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6F" w:rsidRDefault="000A5203" w:rsidP="005D5FCB">
      <w:pPr>
        <w:spacing w:line="360" w:lineRule="auto"/>
        <w:jc w:val="center"/>
        <w:rPr>
          <w:rFonts w:ascii="Times New Roman" w:hAnsi="Times New Roman" w:cs="Times New Roman"/>
          <w:b/>
          <w:bCs/>
          <w:sz w:val="24"/>
          <w:szCs w:val="24"/>
        </w:rPr>
      </w:pPr>
      <w:r w:rsidRPr="005F1163">
        <w:rPr>
          <w:rFonts w:ascii="Times New Roman" w:hAnsi="Times New Roman" w:cs="Times New Roman"/>
          <w:b/>
          <w:bCs/>
          <w:sz w:val="24"/>
          <w:szCs w:val="24"/>
        </w:rPr>
        <w:t>Ecology</w:t>
      </w:r>
      <w:r w:rsidR="00E51B9A" w:rsidRPr="005F1163">
        <w:rPr>
          <w:rFonts w:ascii="Times New Roman" w:hAnsi="Times New Roman" w:cs="Times New Roman"/>
          <w:b/>
          <w:bCs/>
          <w:sz w:val="24"/>
          <w:szCs w:val="24"/>
        </w:rPr>
        <w:t xml:space="preserve"> and Associate</w:t>
      </w:r>
      <w:r w:rsidR="00A24E32" w:rsidRPr="005F1163">
        <w:rPr>
          <w:rFonts w:ascii="Times New Roman" w:hAnsi="Times New Roman" w:cs="Times New Roman"/>
          <w:b/>
          <w:bCs/>
          <w:sz w:val="24"/>
          <w:szCs w:val="24"/>
        </w:rPr>
        <w:t xml:space="preserve"> Plant Species of </w:t>
      </w:r>
      <w:r w:rsidR="00A24E32" w:rsidRPr="005F1163">
        <w:rPr>
          <w:rFonts w:ascii="Times New Roman" w:hAnsi="Times New Roman" w:cs="Times New Roman"/>
          <w:b/>
          <w:bCs/>
          <w:i/>
          <w:sz w:val="24"/>
          <w:szCs w:val="24"/>
        </w:rPr>
        <w:t>Terminalia chebula</w:t>
      </w:r>
      <w:r w:rsidR="00A24E32" w:rsidRPr="005F1163">
        <w:rPr>
          <w:rFonts w:ascii="Times New Roman" w:hAnsi="Times New Roman" w:cs="Times New Roman"/>
          <w:b/>
          <w:bCs/>
          <w:sz w:val="24"/>
          <w:szCs w:val="24"/>
        </w:rPr>
        <w:t xml:space="preserve"> Retz. (Combretaceae) in Bhutan’s South-Central Region</w:t>
      </w:r>
    </w:p>
    <w:p w:rsidR="005F06B4" w:rsidRPr="00797118" w:rsidRDefault="005F06B4" w:rsidP="003F702C">
      <w:pPr>
        <w:spacing w:line="360" w:lineRule="auto"/>
        <w:jc w:val="center"/>
        <w:rPr>
          <w:rFonts w:ascii="Times New Roman" w:hAnsi="Times New Roman" w:cs="Times New Roman"/>
          <w:bCs/>
          <w:sz w:val="24"/>
          <w:szCs w:val="24"/>
        </w:rPr>
      </w:pPr>
      <w:r w:rsidRPr="00797118">
        <w:rPr>
          <w:rFonts w:ascii="Times New Roman" w:hAnsi="Times New Roman" w:cs="Times New Roman"/>
          <w:bCs/>
          <w:sz w:val="24"/>
          <w:szCs w:val="24"/>
        </w:rPr>
        <w:t/>
      </w:r>
      <w:r w:rsidRPr="00797118">
        <w:rPr>
          <w:rFonts w:ascii="Times New Roman" w:hAnsi="Times New Roman" w:cs="Times New Roman"/>
          <w:bCs/>
          <w:sz w:val="24"/>
          <w:szCs w:val="24"/>
          <w:vertAlign w:val="superscript"/>
        </w:rPr>
        <w:t/>
      </w:r>
      <w:r w:rsidR="00276BBD">
        <w:rPr>
          <w:rFonts w:ascii="Times New Roman" w:hAnsi="Times New Roman" w:cs="Times New Roman"/>
          <w:bCs/>
          <w:sz w:val="24"/>
          <w:szCs w:val="24"/>
          <w:vertAlign w:val="superscript"/>
        </w:rPr>
        <w:t/>
      </w:r>
      <w:r w:rsidRPr="00797118">
        <w:rPr>
          <w:rFonts w:ascii="Times New Roman" w:hAnsi="Times New Roman" w:cs="Times New Roman"/>
          <w:bCs/>
          <w:sz w:val="24"/>
          <w:szCs w:val="24"/>
          <w:vertAlign w:val="superscript"/>
        </w:rPr>
        <w:t/>
      </w:r>
      <w:r w:rsidR="00895D3D">
        <w:rPr>
          <w:rFonts w:ascii="Times New Roman" w:hAnsi="Times New Roman" w:cs="Times New Roman"/>
          <w:bCs/>
          <w:sz w:val="24"/>
          <w:szCs w:val="24"/>
        </w:rPr>
        <w:t xml:space="preserve"/>
      </w:r>
      <w:r w:rsidR="004B6144">
        <w:rPr>
          <w:rFonts w:ascii="Times New Roman" w:hAnsi="Times New Roman" w:cs="Times New Roman"/>
          <w:bCs/>
          <w:sz w:val="24"/>
          <w:szCs w:val="24"/>
        </w:rPr>
        <w:t xml:space="preserve"/>
      </w:r>
      <w:r w:rsidR="00FF7667">
        <w:rPr>
          <w:rFonts w:ascii="Times New Roman" w:hAnsi="Times New Roman" w:cs="Times New Roman"/>
          <w:bCs/>
          <w:sz w:val="24"/>
          <w:szCs w:val="24"/>
        </w:rPr>
        <w:t/>
      </w:r>
      <w:r w:rsidR="00895D3D">
        <w:rPr>
          <w:rFonts w:ascii="Times New Roman" w:hAnsi="Times New Roman" w:cs="Times New Roman"/>
          <w:bCs/>
          <w:sz w:val="24"/>
          <w:szCs w:val="24"/>
        </w:rPr>
        <w:t xml:space="preserve"/>
      </w:r>
      <w:r w:rsidRPr="00797118">
        <w:rPr>
          <w:rFonts w:ascii="Times New Roman" w:hAnsi="Times New Roman" w:cs="Times New Roman"/>
          <w:bCs/>
          <w:sz w:val="24"/>
          <w:szCs w:val="24"/>
        </w:rPr>
        <w:t/>
      </w:r>
      <w:r w:rsidR="00A54CCD">
        <w:rPr>
          <w:rFonts w:ascii="Times New Roman" w:hAnsi="Times New Roman" w:cs="Times New Roman"/>
          <w:bCs/>
          <w:sz w:val="24"/>
          <w:szCs w:val="24"/>
        </w:rPr>
        <w:t/>
      </w:r>
      <w:r w:rsidRPr="00797118">
        <w:rPr>
          <w:rFonts w:ascii="Times New Roman" w:hAnsi="Times New Roman" w:cs="Times New Roman"/>
          <w:bCs/>
          <w:sz w:val="24"/>
          <w:szCs w:val="24"/>
        </w:rPr>
        <w:t xml:space="preserve"/>
      </w:r>
      <w:r w:rsidRPr="00797118">
        <w:rPr>
          <w:rFonts w:ascii="Times New Roman" w:hAnsi="Times New Roman" w:cs="Times New Roman"/>
          <w:bCs/>
          <w:sz w:val="24"/>
          <w:szCs w:val="24"/>
          <w:vertAlign w:val="superscript"/>
        </w:rPr>
        <w:t/>
      </w:r>
      <w:r w:rsidRPr="00797118">
        <w:rPr>
          <w:rFonts w:ascii="Times New Roman" w:hAnsi="Times New Roman" w:cs="Times New Roman"/>
          <w:bCs/>
          <w:sz w:val="24"/>
          <w:szCs w:val="24"/>
        </w:rPr>
        <w:t xml:space="preserve"/>
      </w:r>
      <w:r w:rsidR="00EC1BF3">
        <w:rPr>
          <w:rFonts w:ascii="Times New Roman" w:hAnsi="Times New Roman" w:cs="Times New Roman"/>
          <w:bCs/>
          <w:sz w:val="24"/>
          <w:szCs w:val="24"/>
        </w:rPr>
        <w:t/>
      </w:r>
      <w:r w:rsidR="004B6144">
        <w:rPr>
          <w:rFonts w:ascii="Times New Roman" w:hAnsi="Times New Roman" w:cs="Times New Roman"/>
          <w:bCs/>
          <w:sz w:val="24"/>
          <w:szCs w:val="24"/>
        </w:rPr>
        <w:t xml:space="preserve"/>
      </w:r>
      <w:r w:rsidR="002D14B8" w:rsidRPr="002D14B8">
        <w:rPr>
          <w:rFonts w:ascii="Times New Roman" w:hAnsi="Times New Roman" w:cs="Times New Roman"/>
          <w:bCs/>
          <w:sz w:val="24"/>
          <w:szCs w:val="24"/>
        </w:rPr>
        <w:t/>
      </w:r>
      <w:r w:rsidR="00EC1BF3" w:rsidRPr="00EC1BF3">
        <w:rPr>
          <w:rFonts w:ascii="Times New Roman" w:hAnsi="Times New Roman" w:cs="Times New Roman"/>
          <w:bCs/>
          <w:sz w:val="24"/>
          <w:szCs w:val="24"/>
        </w:rPr>
        <w:t/>
      </w:r>
      <w:r w:rsidR="00EC1BF3">
        <w:rPr>
          <w:rFonts w:ascii="Times New Roman" w:hAnsi="Times New Roman" w:cs="Times New Roman"/>
          <w:bCs/>
          <w:sz w:val="24"/>
          <w:szCs w:val="24"/>
        </w:rPr>
        <w:t xml:space="preserve"/>
      </w:r>
      <w:r w:rsidRPr="00797118">
        <w:rPr>
          <w:rFonts w:ascii="Times New Roman" w:hAnsi="Times New Roman" w:cs="Times New Roman"/>
          <w:bCs/>
          <w:sz w:val="24"/>
          <w:szCs w:val="24"/>
        </w:rPr>
        <w:t/>
      </w:r>
      <w:r w:rsidR="00EC1BF3" w:rsidRPr="00797118">
        <w:rPr>
          <w:rFonts w:ascii="Times New Roman" w:hAnsi="Times New Roman" w:cs="Times New Roman"/>
          <w:bCs/>
          <w:sz w:val="24"/>
          <w:szCs w:val="24"/>
        </w:rPr>
        <w:t/>
      </w:r>
      <w:r w:rsidR="00276BBD">
        <w:rPr>
          <w:rFonts w:ascii="Times New Roman" w:hAnsi="Times New Roman" w:cs="Times New Roman"/>
          <w:bCs/>
          <w:sz w:val="24"/>
          <w:szCs w:val="24"/>
          <w:vertAlign w:val="superscript"/>
        </w:rPr>
        <w:t/>
      </w:r>
      <w:r w:rsidR="00EC1BF3">
        <w:rPr>
          <w:rFonts w:ascii="Times New Roman" w:hAnsi="Times New Roman" w:cs="Times New Roman"/>
          <w:bCs/>
          <w:sz w:val="24"/>
          <w:szCs w:val="24"/>
        </w:rPr>
        <w:t xml:space="preserve"/>
      </w:r>
      <w:r w:rsidR="004B6144">
        <w:rPr>
          <w:rFonts w:ascii="Times New Roman" w:hAnsi="Times New Roman" w:cs="Times New Roman"/>
          <w:bCs/>
          <w:sz w:val="24"/>
          <w:szCs w:val="24"/>
        </w:rPr>
        <w:t xml:space="preserve"/>
      </w:r>
      <w:r w:rsidR="00EC1BF3">
        <w:rPr>
          <w:rFonts w:ascii="Times New Roman" w:hAnsi="Times New Roman" w:cs="Times New Roman"/>
          <w:bCs/>
          <w:sz w:val="24"/>
          <w:szCs w:val="24"/>
        </w:rPr>
        <w:t/>
      </w:r>
    </w:p>
    <w:p w:rsidR="00FC5E6F" w:rsidRPr="00797118" w:rsidRDefault="00797118" w:rsidP="003F702C">
      <w:pPr>
        <w:spacing w:line="360" w:lineRule="auto"/>
        <w:jc w:val="center"/>
        <w:rPr>
          <w:rFonts w:ascii="Times New Roman" w:hAnsi="Times New Roman" w:cs="Times New Roman"/>
          <w:bCs/>
          <w:sz w:val="24"/>
          <w:szCs w:val="24"/>
        </w:rPr>
      </w:pPr>
      <w:r w:rsidRPr="00797118">
        <w:rPr>
          <w:rFonts w:ascii="Times New Roman" w:hAnsi="Times New Roman" w:cs="Times New Roman"/>
          <w:bCs/>
          <w:sz w:val="24"/>
          <w:szCs w:val="24"/>
          <w:vertAlign w:val="superscript"/>
        </w:rPr>
        <w:t/>
      </w:r>
      <w:r w:rsidR="0049762F">
        <w:rPr>
          <w:rFonts w:ascii="Times New Roman" w:hAnsi="Times New Roman" w:cs="Times New Roman"/>
          <w:bCs/>
          <w:sz w:val="24"/>
          <w:szCs w:val="24"/>
        </w:rPr>
        <w:t xml:space="preserve"/>
      </w:r>
      <w:bookmarkStart w:id="0" w:name="_GoBack"/>
      <w:bookmarkEnd w:id="0"/>
      <w:r w:rsidR="00276BBD">
        <w:rPr>
          <w:rFonts w:ascii="Times New Roman" w:hAnsi="Times New Roman" w:cs="Times New Roman"/>
          <w:bCs/>
          <w:sz w:val="24"/>
          <w:szCs w:val="24"/>
        </w:rPr>
        <w:t/>
      </w:r>
      <w:r w:rsidR="005F06B4" w:rsidRPr="00797118">
        <w:rPr>
          <w:rFonts w:ascii="Times New Roman" w:hAnsi="Times New Roman" w:cs="Times New Roman"/>
          <w:bCs/>
          <w:sz w:val="24"/>
          <w:szCs w:val="24"/>
        </w:rPr>
        <w:t xml:space="preserve"/>
      </w:r>
      <w:r w:rsidR="00276BBD">
        <w:rPr>
          <w:rFonts w:ascii="Times New Roman" w:hAnsi="Times New Roman" w:cs="Times New Roman"/>
          <w:bCs/>
          <w:sz w:val="24"/>
          <w:szCs w:val="24"/>
        </w:rPr>
        <w:t/>
      </w:r>
      <w:r w:rsidR="00B85B58">
        <w:rPr>
          <w:rFonts w:ascii="Times New Roman" w:hAnsi="Times New Roman" w:cs="Times New Roman"/>
          <w:bCs/>
          <w:sz w:val="24"/>
          <w:szCs w:val="24"/>
        </w:rPr>
        <w:t/>
      </w:r>
    </w:p>
    <w:p w:rsidR="005F06B4" w:rsidRDefault="00797118" w:rsidP="005D5FCB">
      <w:pPr>
        <w:spacing w:line="360" w:lineRule="auto"/>
        <w:jc w:val="center"/>
        <w:rPr>
          <w:rFonts w:ascii="Times New Roman" w:hAnsi="Times New Roman" w:cs="Times New Roman"/>
          <w:bCs/>
          <w:sz w:val="24"/>
          <w:szCs w:val="24"/>
        </w:rPr>
      </w:pPr>
      <w:r w:rsidRPr="00797118">
        <w:rPr>
          <w:rFonts w:ascii="Times New Roman" w:hAnsi="Times New Roman" w:cs="Times New Roman"/>
          <w:bCs/>
          <w:sz w:val="24"/>
          <w:szCs w:val="24"/>
          <w:vertAlign w:val="superscript"/>
        </w:rPr>
        <w:t/>
      </w:r>
      <w:r w:rsidR="005F06B4" w:rsidRPr="00797118">
        <w:rPr>
          <w:rFonts w:ascii="Times New Roman" w:hAnsi="Times New Roman" w:cs="Times New Roman"/>
          <w:bCs/>
          <w:sz w:val="24"/>
          <w:szCs w:val="24"/>
        </w:rPr>
        <w:t/>
      </w:r>
    </w:p>
    <w:p w:rsidR="00797118" w:rsidRPr="005D5FCB" w:rsidRDefault="00EC1BF3" w:rsidP="005D5FCB">
      <w:pPr>
        <w:spacing w:line="360" w:lineRule="auto"/>
        <w:jc w:val="center"/>
        <w:rPr>
          <w:rFonts w:ascii="Times New Roman" w:hAnsi="Times New Roman" w:cs="Times New Roman"/>
          <w:bCs/>
          <w:color w:val="00B050"/>
          <w:sz w:val="24"/>
          <w:szCs w:val="24"/>
        </w:rPr>
      </w:pPr>
      <w:r>
        <w:rPr>
          <w:rFonts w:ascii="Times New Roman" w:hAnsi="Times New Roman" w:cs="Times New Roman"/>
          <w:sz w:val="24"/>
          <w:szCs w:val="24"/>
        </w:rPr>
        <w:t/>
      </w:r>
      <w:r w:rsidRPr="00EC1BF3">
        <w:rPr>
          <w:rFonts w:ascii="Times New Roman" w:hAnsi="Times New Roman" w:cs="Times New Roman"/>
          <w:sz w:val="24"/>
          <w:szCs w:val="24"/>
        </w:rPr>
        <w:t xml:space="preserve"/>
      </w:r>
      <w:r w:rsidR="00C93305" w:rsidRPr="005D5FCB">
        <w:rPr>
          <w:rFonts w:ascii="Times New Roman" w:hAnsi="Times New Roman" w:cs="Times New Roman"/>
          <w:bCs/>
          <w:sz w:val="24"/>
          <w:szCs w:val="24"/>
        </w:rPr>
        <w:t/>
      </w:r>
      <w:r w:rsidR="00C93305" w:rsidRPr="005D5FCB">
        <w:rPr>
          <w:rStyle w:val="Hyperlink"/>
          <w:rFonts w:ascii="Times New Roman" w:hAnsi="Times New Roman" w:cs="Times New Roman"/>
          <w:bCs/>
          <w:color w:val="auto"/>
          <w:sz w:val="24"/>
          <w:szCs w:val="24"/>
          <w:u w:val="none"/>
        </w:rPr>
        <w:t xml:space="preserve"/>
      </w:r>
    </w:p>
    <w:p w:rsidR="00797118" w:rsidRPr="00797118" w:rsidRDefault="00797118" w:rsidP="00B64680">
      <w:pPr>
        <w:spacing w:line="360" w:lineRule="auto"/>
        <w:ind w:left="288" w:right="288"/>
        <w:rPr>
          <w:rFonts w:ascii="Times New Roman" w:hAnsi="Times New Roman" w:cs="Times New Roman"/>
          <w:b/>
          <w:sz w:val="24"/>
          <w:szCs w:val="24"/>
        </w:rPr>
      </w:pPr>
      <w:r w:rsidRPr="00797118">
        <w:rPr>
          <w:rFonts w:ascii="Times New Roman" w:hAnsi="Times New Roman" w:cs="Times New Roman"/>
          <w:b/>
          <w:sz w:val="24"/>
          <w:szCs w:val="24"/>
        </w:rPr>
        <w:t>Abstract</w:t>
      </w:r>
    </w:p>
    <w:p w:rsidR="00FD0BC2" w:rsidRDefault="00797118" w:rsidP="00B64680">
      <w:pPr>
        <w:spacing w:line="360" w:lineRule="auto"/>
        <w:ind w:left="288" w:right="288"/>
        <w:jc w:val="both"/>
        <w:rPr>
          <w:rFonts w:ascii="Times New Roman" w:hAnsi="Times New Roman" w:cs="Times New Roman"/>
          <w:sz w:val="24"/>
          <w:szCs w:val="24"/>
        </w:rPr>
      </w:pPr>
      <w:r w:rsidRPr="00C50037">
        <w:rPr>
          <w:rFonts w:ascii="Times New Roman" w:hAnsi="Times New Roman" w:cs="Times New Roman"/>
          <w:i/>
          <w:sz w:val="24"/>
          <w:szCs w:val="24"/>
        </w:rPr>
        <w:t>Terminalia chebula</w:t>
      </w:r>
      <w:r w:rsidRPr="00C50037">
        <w:rPr>
          <w:rFonts w:ascii="Times New Roman" w:hAnsi="Times New Roman" w:cs="Times New Roman"/>
          <w:sz w:val="24"/>
          <w:szCs w:val="24"/>
        </w:rPr>
        <w:t xml:space="preserve"> Retz. </w:t>
      </w:r>
      <w:r w:rsidR="007F6BDB" w:rsidRPr="00C50037">
        <w:rPr>
          <w:rFonts w:ascii="Times New Roman" w:hAnsi="Times New Roman" w:cs="Times New Roman"/>
          <w:sz w:val="24"/>
          <w:szCs w:val="24"/>
        </w:rPr>
        <w:t xml:space="preserve">is a highly revered medicinal plant and is </w:t>
      </w:r>
      <w:r w:rsidRPr="00C50037">
        <w:rPr>
          <w:rFonts w:ascii="Times New Roman" w:hAnsi="Times New Roman" w:cs="Times New Roman"/>
          <w:sz w:val="24"/>
          <w:szCs w:val="24"/>
        </w:rPr>
        <w:t>commonly referred as</w:t>
      </w:r>
      <w:r w:rsidR="000678BE" w:rsidRPr="00C50037">
        <w:rPr>
          <w:rFonts w:ascii="Times New Roman" w:hAnsi="Times New Roman" w:cs="Times New Roman"/>
          <w:sz w:val="24"/>
          <w:szCs w:val="24"/>
        </w:rPr>
        <w:t xml:space="preserve"> </w:t>
      </w:r>
      <w:r w:rsidR="00C50037">
        <w:rPr>
          <w:rFonts w:ascii="Times New Roman" w:hAnsi="Times New Roman" w:cs="Times New Roman"/>
          <w:sz w:val="24"/>
          <w:szCs w:val="24"/>
        </w:rPr>
        <w:t>“King of Medicines”</w:t>
      </w:r>
      <w:r w:rsidR="007F6BDB" w:rsidRPr="00C50037">
        <w:rPr>
          <w:rFonts w:ascii="Times New Roman" w:hAnsi="Times New Roman" w:cs="Times New Roman"/>
          <w:sz w:val="24"/>
          <w:szCs w:val="24"/>
        </w:rPr>
        <w:t xml:space="preserve"> due to its high potent medicinal properties.</w:t>
      </w:r>
      <w:r w:rsidRPr="00C50037">
        <w:rPr>
          <w:rFonts w:ascii="Times New Roman" w:hAnsi="Times New Roman" w:cs="Times New Roman"/>
          <w:sz w:val="24"/>
          <w:szCs w:val="24"/>
        </w:rPr>
        <w:t xml:space="preserve"> </w:t>
      </w:r>
      <w:r w:rsidR="007F6BDB" w:rsidRPr="00C50037">
        <w:rPr>
          <w:rFonts w:ascii="Times New Roman" w:hAnsi="Times New Roman" w:cs="Times New Roman"/>
          <w:sz w:val="24"/>
          <w:szCs w:val="24"/>
        </w:rPr>
        <w:t xml:space="preserve">However, </w:t>
      </w:r>
      <w:r w:rsidRPr="00C50037">
        <w:rPr>
          <w:rFonts w:ascii="Times New Roman" w:hAnsi="Times New Roman" w:cs="Times New Roman"/>
          <w:sz w:val="24"/>
          <w:szCs w:val="24"/>
        </w:rPr>
        <w:t>its distribution and habitat in the country are poorly understood. T</w:t>
      </w:r>
      <w:r w:rsidR="007F6BDB" w:rsidRPr="00C50037">
        <w:rPr>
          <w:rFonts w:ascii="Times New Roman" w:hAnsi="Times New Roman" w:cs="Times New Roman"/>
          <w:sz w:val="24"/>
          <w:szCs w:val="24"/>
        </w:rPr>
        <w:t>herefore, t</w:t>
      </w:r>
      <w:r w:rsidRPr="00C50037">
        <w:rPr>
          <w:rFonts w:ascii="Times New Roman" w:hAnsi="Times New Roman" w:cs="Times New Roman"/>
          <w:sz w:val="24"/>
          <w:szCs w:val="24"/>
        </w:rPr>
        <w:t xml:space="preserve">his study </w:t>
      </w:r>
      <w:r w:rsidR="007F6BDB" w:rsidRPr="00C50037">
        <w:rPr>
          <w:rFonts w:ascii="Times New Roman" w:hAnsi="Times New Roman" w:cs="Times New Roman"/>
          <w:sz w:val="24"/>
          <w:szCs w:val="24"/>
        </w:rPr>
        <w:t>aimed</w:t>
      </w:r>
      <w:r w:rsidRPr="00C50037">
        <w:rPr>
          <w:rFonts w:ascii="Times New Roman" w:hAnsi="Times New Roman" w:cs="Times New Roman"/>
          <w:sz w:val="24"/>
          <w:szCs w:val="24"/>
        </w:rPr>
        <w:t xml:space="preserve"> to investigate </w:t>
      </w:r>
      <w:r w:rsidR="007F6BDB" w:rsidRPr="00C50037">
        <w:rPr>
          <w:rFonts w:ascii="Times New Roman" w:hAnsi="Times New Roman" w:cs="Times New Roman"/>
          <w:sz w:val="24"/>
          <w:szCs w:val="24"/>
        </w:rPr>
        <w:t xml:space="preserve">the associated plant species, </w:t>
      </w:r>
      <w:r w:rsidRPr="00C50037">
        <w:rPr>
          <w:rFonts w:ascii="Times New Roman" w:hAnsi="Times New Roman" w:cs="Times New Roman"/>
          <w:sz w:val="24"/>
          <w:szCs w:val="24"/>
        </w:rPr>
        <w:t>the influence of environmental factors on its growth and distribution</w:t>
      </w:r>
      <w:r w:rsidR="007F6BDB" w:rsidRPr="00C50037">
        <w:rPr>
          <w:rFonts w:ascii="Times New Roman" w:hAnsi="Times New Roman" w:cs="Times New Roman"/>
          <w:sz w:val="24"/>
          <w:szCs w:val="24"/>
        </w:rPr>
        <w:t>, and suitable habitat modeling of the species in Bhutan</w:t>
      </w:r>
      <w:r w:rsidRPr="00C50037">
        <w:rPr>
          <w:rFonts w:ascii="Times New Roman" w:hAnsi="Times New Roman" w:cs="Times New Roman"/>
          <w:sz w:val="24"/>
          <w:szCs w:val="24"/>
        </w:rPr>
        <w:t xml:space="preserve">. </w:t>
      </w:r>
      <w:r w:rsidR="007F6BDB" w:rsidRPr="00C50037">
        <w:rPr>
          <w:rFonts w:ascii="Times New Roman" w:hAnsi="Times New Roman" w:cs="Times New Roman"/>
          <w:sz w:val="24"/>
          <w:szCs w:val="24"/>
        </w:rPr>
        <w:t xml:space="preserve">A total of 36 plots </w:t>
      </w:r>
      <w:r w:rsidR="00E164CD" w:rsidRPr="00C50037">
        <w:rPr>
          <w:rFonts w:ascii="Times New Roman" w:hAnsi="Times New Roman" w:cs="Times New Roman"/>
          <w:sz w:val="24"/>
          <w:szCs w:val="24"/>
        </w:rPr>
        <w:t>were laid using sampling along the transect lines covering different slopes and aspects along altitudinal gradient in three districts (</w:t>
      </w:r>
      <w:proofErr w:type="spellStart"/>
      <w:r w:rsidR="00E164CD" w:rsidRPr="00C50037">
        <w:rPr>
          <w:rFonts w:ascii="Times New Roman" w:hAnsi="Times New Roman" w:cs="Times New Roman"/>
          <w:sz w:val="24"/>
          <w:szCs w:val="24"/>
        </w:rPr>
        <w:t>Sarpang</w:t>
      </w:r>
      <w:proofErr w:type="spellEnd"/>
      <w:r w:rsidR="00E164CD" w:rsidRPr="00C50037">
        <w:rPr>
          <w:rFonts w:ascii="Times New Roman" w:hAnsi="Times New Roman" w:cs="Times New Roman"/>
          <w:sz w:val="24"/>
          <w:szCs w:val="24"/>
        </w:rPr>
        <w:t xml:space="preserve">, </w:t>
      </w:r>
      <w:proofErr w:type="spellStart"/>
      <w:r w:rsidR="00E164CD" w:rsidRPr="00C50037">
        <w:rPr>
          <w:rFonts w:ascii="Times New Roman" w:hAnsi="Times New Roman" w:cs="Times New Roman"/>
          <w:sz w:val="24"/>
          <w:szCs w:val="24"/>
        </w:rPr>
        <w:t>Tsirang</w:t>
      </w:r>
      <w:proofErr w:type="spellEnd"/>
      <w:r w:rsidR="00E164CD" w:rsidRPr="00C50037">
        <w:rPr>
          <w:rFonts w:ascii="Times New Roman" w:hAnsi="Times New Roman" w:cs="Times New Roman"/>
          <w:sz w:val="24"/>
          <w:szCs w:val="24"/>
        </w:rPr>
        <w:t xml:space="preserve">, and </w:t>
      </w:r>
      <w:proofErr w:type="spellStart"/>
      <w:r w:rsidR="00E164CD" w:rsidRPr="00C50037">
        <w:rPr>
          <w:rFonts w:ascii="Times New Roman" w:hAnsi="Times New Roman" w:cs="Times New Roman"/>
          <w:sz w:val="24"/>
          <w:szCs w:val="24"/>
        </w:rPr>
        <w:t>Dagana</w:t>
      </w:r>
      <w:proofErr w:type="spellEnd"/>
      <w:r w:rsidR="00E164CD" w:rsidRPr="00C50037">
        <w:rPr>
          <w:rFonts w:ascii="Times New Roman" w:hAnsi="Times New Roman" w:cs="Times New Roman"/>
          <w:sz w:val="24"/>
          <w:szCs w:val="24"/>
        </w:rPr>
        <w:t xml:space="preserve">). </w:t>
      </w:r>
      <w:r w:rsidR="00F4757C" w:rsidRPr="00C50037">
        <w:rPr>
          <w:rFonts w:ascii="Times New Roman" w:hAnsi="Times New Roman" w:cs="Times New Roman"/>
          <w:sz w:val="24"/>
          <w:szCs w:val="24"/>
        </w:rPr>
        <w:t>A major plot size of 20 x 20 m was laid for the collection of tree dat</w:t>
      </w:r>
      <w:r w:rsidR="00FD0BC2">
        <w:rPr>
          <w:rFonts w:ascii="Times New Roman" w:hAnsi="Times New Roman" w:cs="Times New Roman"/>
          <w:sz w:val="24"/>
          <w:szCs w:val="24"/>
        </w:rPr>
        <w:t xml:space="preserve">a and for understory vegetation. </w:t>
      </w:r>
      <w:r w:rsidR="00F4757C" w:rsidRPr="00C50037">
        <w:rPr>
          <w:rFonts w:ascii="Times New Roman" w:hAnsi="Times New Roman" w:cs="Times New Roman"/>
          <w:sz w:val="24"/>
          <w:szCs w:val="24"/>
        </w:rPr>
        <w:t xml:space="preserve">Within </w:t>
      </w:r>
      <w:r w:rsidR="00E170B0">
        <w:rPr>
          <w:rFonts w:ascii="Times New Roman" w:hAnsi="Times New Roman" w:cs="Times New Roman"/>
          <w:sz w:val="24"/>
          <w:szCs w:val="24"/>
        </w:rPr>
        <w:t>the major</w:t>
      </w:r>
      <w:r w:rsidR="00F4757C" w:rsidRPr="00C50037">
        <w:rPr>
          <w:rFonts w:ascii="Times New Roman" w:hAnsi="Times New Roman" w:cs="Times New Roman"/>
          <w:sz w:val="24"/>
          <w:szCs w:val="24"/>
        </w:rPr>
        <w:t xml:space="preserve"> plot, smaller nested plots were designed measuring 5 x 5 m for shrub and 1 x 1 m for herb data collections.</w:t>
      </w:r>
      <w:r w:rsidR="007E0A99" w:rsidRPr="00C50037">
        <w:rPr>
          <w:rFonts w:ascii="Times New Roman" w:hAnsi="Times New Roman" w:cs="Times New Roman"/>
          <w:sz w:val="24"/>
          <w:szCs w:val="24"/>
        </w:rPr>
        <w:t xml:space="preserve"> </w:t>
      </w:r>
      <w:r w:rsidRPr="00C50037">
        <w:rPr>
          <w:rFonts w:ascii="Times New Roman" w:hAnsi="Times New Roman" w:cs="Times New Roman"/>
          <w:sz w:val="24"/>
          <w:szCs w:val="24"/>
        </w:rPr>
        <w:t xml:space="preserve">Soil samples </w:t>
      </w:r>
      <w:r w:rsidR="00F4757C" w:rsidRPr="00C50037">
        <w:rPr>
          <w:rFonts w:ascii="Times New Roman" w:hAnsi="Times New Roman" w:cs="Times New Roman"/>
          <w:sz w:val="24"/>
          <w:szCs w:val="24"/>
        </w:rPr>
        <w:t xml:space="preserve">(N = 36) </w:t>
      </w:r>
      <w:r w:rsidRPr="00C50037">
        <w:rPr>
          <w:rFonts w:ascii="Times New Roman" w:hAnsi="Times New Roman" w:cs="Times New Roman"/>
          <w:sz w:val="24"/>
          <w:szCs w:val="24"/>
        </w:rPr>
        <w:t>were collected fro</w:t>
      </w:r>
      <w:r w:rsidR="007E0A99" w:rsidRPr="00C50037">
        <w:rPr>
          <w:rFonts w:ascii="Times New Roman" w:hAnsi="Times New Roman" w:cs="Times New Roman"/>
          <w:sz w:val="24"/>
          <w:szCs w:val="24"/>
        </w:rPr>
        <w:t>m the center of the major plot from a depth of 25</w:t>
      </w:r>
      <w:r w:rsidR="00557F30" w:rsidRPr="00C50037">
        <w:rPr>
          <w:rFonts w:ascii="Times New Roman" w:hAnsi="Times New Roman" w:cs="Times New Roman"/>
          <w:sz w:val="24"/>
          <w:szCs w:val="24"/>
        </w:rPr>
        <w:t>–</w:t>
      </w:r>
      <w:r w:rsidR="007E0A99" w:rsidRPr="00C50037">
        <w:rPr>
          <w:rFonts w:ascii="Times New Roman" w:hAnsi="Times New Roman" w:cs="Times New Roman"/>
          <w:sz w:val="24"/>
          <w:szCs w:val="24"/>
        </w:rPr>
        <w:t xml:space="preserve">30 cm. </w:t>
      </w:r>
      <w:r w:rsidRPr="00C50037">
        <w:rPr>
          <w:rFonts w:ascii="Times New Roman" w:hAnsi="Times New Roman" w:cs="Times New Roman"/>
          <w:sz w:val="24"/>
          <w:szCs w:val="24"/>
        </w:rPr>
        <w:t>A total of 164 plant species belonging to 61 families were recorded. K</w:t>
      </w:r>
      <w:r w:rsidR="00C50037">
        <w:rPr>
          <w:rFonts w:ascii="Times New Roman" w:hAnsi="Times New Roman" w:cs="Times New Roman"/>
          <w:sz w:val="24"/>
          <w:szCs w:val="24"/>
        </w:rPr>
        <w:t>endal</w:t>
      </w:r>
      <w:r w:rsidR="002B30E3">
        <w:rPr>
          <w:rFonts w:ascii="Times New Roman" w:hAnsi="Times New Roman" w:cs="Times New Roman"/>
          <w:sz w:val="24"/>
          <w:szCs w:val="24"/>
        </w:rPr>
        <w:t>l</w:t>
      </w:r>
      <w:r w:rsidR="00C50037">
        <w:rPr>
          <w:rFonts w:ascii="Times New Roman" w:hAnsi="Times New Roman" w:cs="Times New Roman"/>
          <w:sz w:val="24"/>
          <w:szCs w:val="24"/>
        </w:rPr>
        <w:t xml:space="preserve"> association of CCA o</w:t>
      </w:r>
      <w:r w:rsidRPr="00C50037">
        <w:rPr>
          <w:rFonts w:ascii="Times New Roman" w:hAnsi="Times New Roman" w:cs="Times New Roman"/>
          <w:sz w:val="24"/>
          <w:szCs w:val="24"/>
        </w:rPr>
        <w:t>rdination showed maximum influence of soil pH (</w:t>
      </w:r>
      <w:r w:rsidRPr="00F16E6B">
        <w:rPr>
          <w:rFonts w:ascii="Times New Roman" w:hAnsi="Times New Roman" w:cs="Times New Roman"/>
          <w:i/>
          <w:sz w:val="24"/>
          <w:szCs w:val="24"/>
        </w:rPr>
        <w:t>r</w:t>
      </w:r>
      <w:r w:rsidRPr="00C50037">
        <w:rPr>
          <w:rFonts w:ascii="Times New Roman" w:hAnsi="Times New Roman" w:cs="Times New Roman"/>
          <w:sz w:val="24"/>
          <w:szCs w:val="24"/>
        </w:rPr>
        <w:t xml:space="preserve"> = </w:t>
      </w:r>
      <w:r w:rsidR="00E73D2F" w:rsidRPr="00C50037">
        <w:rPr>
          <w:rFonts w:ascii="Times New Roman" w:hAnsi="Times New Roman" w:cs="Times New Roman"/>
          <w:sz w:val="24"/>
          <w:szCs w:val="24"/>
        </w:rPr>
        <w:t>0</w:t>
      </w:r>
      <w:r w:rsidRPr="00C50037">
        <w:rPr>
          <w:rFonts w:ascii="Times New Roman" w:hAnsi="Times New Roman" w:cs="Times New Roman"/>
          <w:sz w:val="24"/>
          <w:szCs w:val="24"/>
        </w:rPr>
        <w:t>.65) and rainfall (</w:t>
      </w:r>
      <w:r w:rsidRPr="00F16E6B">
        <w:rPr>
          <w:rFonts w:ascii="Times New Roman" w:hAnsi="Times New Roman" w:cs="Times New Roman"/>
          <w:i/>
          <w:sz w:val="24"/>
          <w:szCs w:val="24"/>
        </w:rPr>
        <w:t>r</w:t>
      </w:r>
      <w:r w:rsidRPr="00C50037">
        <w:rPr>
          <w:rFonts w:ascii="Times New Roman" w:hAnsi="Times New Roman" w:cs="Times New Roman"/>
          <w:sz w:val="24"/>
          <w:szCs w:val="24"/>
        </w:rPr>
        <w:t xml:space="preserve"> = </w:t>
      </w:r>
      <w:r w:rsidR="00EC1BF3" w:rsidRPr="00C50037">
        <w:rPr>
          <w:rFonts w:ascii="Times New Roman" w:hAnsi="Times New Roman" w:cs="Times New Roman"/>
          <w:sz w:val="24"/>
          <w:szCs w:val="24"/>
        </w:rPr>
        <w:t>0</w:t>
      </w:r>
      <w:r w:rsidRPr="00C50037">
        <w:rPr>
          <w:rFonts w:ascii="Times New Roman" w:hAnsi="Times New Roman" w:cs="Times New Roman"/>
          <w:sz w:val="24"/>
          <w:szCs w:val="24"/>
        </w:rPr>
        <w:t>.63) followed by soil phosphorus (</w:t>
      </w:r>
      <w:r w:rsidRPr="00F16E6B">
        <w:rPr>
          <w:rFonts w:ascii="Times New Roman" w:hAnsi="Times New Roman" w:cs="Times New Roman"/>
          <w:i/>
          <w:sz w:val="24"/>
          <w:szCs w:val="24"/>
        </w:rPr>
        <w:t>r</w:t>
      </w:r>
      <w:r w:rsidR="00636264">
        <w:rPr>
          <w:rFonts w:ascii="Times New Roman" w:hAnsi="Times New Roman" w:cs="Times New Roman"/>
          <w:sz w:val="24"/>
          <w:szCs w:val="24"/>
        </w:rPr>
        <w:t xml:space="preserve"> = </w:t>
      </w:r>
      <w:r w:rsidR="00E73D2F" w:rsidRPr="00C50037">
        <w:rPr>
          <w:rFonts w:ascii="Times New Roman" w:hAnsi="Times New Roman" w:cs="Times New Roman"/>
          <w:sz w:val="24"/>
          <w:szCs w:val="24"/>
        </w:rPr>
        <w:t>0</w:t>
      </w:r>
      <w:r w:rsidRPr="00C50037">
        <w:rPr>
          <w:rFonts w:ascii="Times New Roman" w:hAnsi="Times New Roman" w:cs="Times New Roman"/>
          <w:sz w:val="24"/>
          <w:szCs w:val="24"/>
        </w:rPr>
        <w:t>.41). Annual mean temperature had moderate influence (</w:t>
      </w:r>
      <w:r w:rsidRPr="00F16E6B">
        <w:rPr>
          <w:rFonts w:ascii="Times New Roman" w:hAnsi="Times New Roman" w:cs="Times New Roman"/>
          <w:i/>
          <w:sz w:val="24"/>
          <w:szCs w:val="24"/>
        </w:rPr>
        <w:t>r</w:t>
      </w:r>
      <w:r w:rsidRPr="00C50037">
        <w:rPr>
          <w:rFonts w:ascii="Times New Roman" w:hAnsi="Times New Roman" w:cs="Times New Roman"/>
          <w:sz w:val="24"/>
          <w:szCs w:val="24"/>
        </w:rPr>
        <w:t xml:space="preserve"> = </w:t>
      </w:r>
      <w:r w:rsidR="00E73D2F" w:rsidRPr="00C50037">
        <w:rPr>
          <w:rFonts w:ascii="Times New Roman" w:hAnsi="Times New Roman" w:cs="Times New Roman"/>
          <w:sz w:val="24"/>
          <w:szCs w:val="24"/>
        </w:rPr>
        <w:t>0</w:t>
      </w:r>
      <w:r w:rsidRPr="00C50037">
        <w:rPr>
          <w:rFonts w:ascii="Times New Roman" w:hAnsi="Times New Roman" w:cs="Times New Roman"/>
          <w:sz w:val="24"/>
          <w:szCs w:val="24"/>
        </w:rPr>
        <w:t xml:space="preserve">.18) and altitude showed maximum negative correlation with the growth and distribution of </w:t>
      </w:r>
      <w:r w:rsidRPr="00F16E6B">
        <w:rPr>
          <w:rFonts w:ascii="Times New Roman" w:hAnsi="Times New Roman" w:cs="Times New Roman"/>
          <w:i/>
          <w:sz w:val="24"/>
          <w:szCs w:val="24"/>
        </w:rPr>
        <w:t>T. chebula</w:t>
      </w:r>
      <w:r w:rsidRPr="00C50037">
        <w:rPr>
          <w:rFonts w:ascii="Times New Roman" w:hAnsi="Times New Roman" w:cs="Times New Roman"/>
          <w:sz w:val="24"/>
          <w:szCs w:val="24"/>
        </w:rPr>
        <w:t xml:space="preserve"> (</w:t>
      </w:r>
      <w:r w:rsidRPr="00F16E6B">
        <w:rPr>
          <w:rFonts w:ascii="Times New Roman" w:hAnsi="Times New Roman" w:cs="Times New Roman"/>
          <w:i/>
          <w:sz w:val="24"/>
          <w:szCs w:val="24"/>
        </w:rPr>
        <w:t>r</w:t>
      </w:r>
      <w:r w:rsidRPr="00C50037">
        <w:rPr>
          <w:rFonts w:ascii="Times New Roman" w:hAnsi="Times New Roman" w:cs="Times New Roman"/>
          <w:sz w:val="24"/>
          <w:szCs w:val="24"/>
        </w:rPr>
        <w:t xml:space="preserve"> = -</w:t>
      </w:r>
      <w:r w:rsidR="00EC1BF3" w:rsidRPr="00C50037">
        <w:rPr>
          <w:rFonts w:ascii="Times New Roman" w:hAnsi="Times New Roman" w:cs="Times New Roman"/>
          <w:sz w:val="24"/>
          <w:szCs w:val="24"/>
        </w:rPr>
        <w:t>0</w:t>
      </w:r>
      <w:r w:rsidRPr="00C50037">
        <w:rPr>
          <w:rFonts w:ascii="Times New Roman" w:hAnsi="Times New Roman" w:cs="Times New Roman"/>
          <w:sz w:val="24"/>
          <w:szCs w:val="24"/>
        </w:rPr>
        <w:t xml:space="preserve">.72) in the study area. </w:t>
      </w:r>
      <w:r w:rsidR="00EC5E86" w:rsidRPr="00C50037">
        <w:rPr>
          <w:rFonts w:ascii="Times New Roman" w:hAnsi="Times New Roman" w:cs="Times New Roman"/>
          <w:sz w:val="24"/>
          <w:szCs w:val="24"/>
        </w:rPr>
        <w:t xml:space="preserve">Suitable habitat was obtained using Fuzzy Overlay in ArcGIS. Overall, 6.10% of country’s area was found to be suitable for growth </w:t>
      </w:r>
      <w:r w:rsidR="00557F30" w:rsidRPr="00C50037">
        <w:rPr>
          <w:rFonts w:ascii="Times New Roman" w:hAnsi="Times New Roman" w:cs="Times New Roman"/>
          <w:sz w:val="24"/>
          <w:szCs w:val="24"/>
        </w:rPr>
        <w:t xml:space="preserve">and development of the species </w:t>
      </w:r>
      <w:r w:rsidRPr="00C50037">
        <w:rPr>
          <w:rFonts w:ascii="Times New Roman" w:hAnsi="Times New Roman" w:cs="Times New Roman"/>
          <w:sz w:val="24"/>
          <w:szCs w:val="24"/>
        </w:rPr>
        <w:t>that could be used for protection and m</w:t>
      </w:r>
      <w:r w:rsidR="00AE00E7">
        <w:rPr>
          <w:rFonts w:ascii="Times New Roman" w:hAnsi="Times New Roman" w:cs="Times New Roman"/>
          <w:sz w:val="24"/>
          <w:szCs w:val="24"/>
        </w:rPr>
        <w:t>anagement of species in future.</w:t>
      </w:r>
    </w:p>
    <w:p w:rsidR="004C45EE" w:rsidRPr="00797118" w:rsidRDefault="00797118" w:rsidP="00B64680">
      <w:pPr>
        <w:spacing w:line="360" w:lineRule="auto"/>
        <w:ind w:left="288" w:right="288"/>
        <w:jc w:val="both"/>
        <w:rPr>
          <w:rFonts w:ascii="Times New Roman" w:hAnsi="Times New Roman" w:cs="Times New Roman"/>
          <w:sz w:val="24"/>
          <w:szCs w:val="24"/>
        </w:rPr>
        <w:sectPr w:rsidR="004C45EE" w:rsidRPr="00797118" w:rsidSect="00CC3BCE">
          <w:footerReference w:type="default" r:id="rId9"/>
          <w:pgSz w:w="12240" w:h="15840"/>
          <w:pgMar w:top="1440" w:right="1440" w:bottom="1440" w:left="1440" w:header="720" w:footer="720" w:gutter="0"/>
          <w:pgNumType w:start="1"/>
          <w:cols w:space="720"/>
          <w:docGrid w:linePitch="360"/>
        </w:sectPr>
      </w:pPr>
      <w:r w:rsidRPr="00557F30">
        <w:rPr>
          <w:rFonts w:ascii="Times New Roman" w:hAnsi="Times New Roman" w:cs="Times New Roman"/>
          <w:b/>
          <w:sz w:val="24"/>
          <w:szCs w:val="24"/>
        </w:rPr>
        <w:t>Keywords</w:t>
      </w:r>
      <w:r w:rsidRPr="00797118">
        <w:rPr>
          <w:rFonts w:ascii="Times New Roman" w:hAnsi="Times New Roman" w:cs="Times New Roman"/>
          <w:sz w:val="24"/>
          <w:szCs w:val="24"/>
        </w:rPr>
        <w:t xml:space="preserve">: Dominance, ecology, south-central Bhutan, suitable habitat, </w:t>
      </w:r>
      <w:r w:rsidRPr="00557F30">
        <w:rPr>
          <w:rFonts w:ascii="Times New Roman" w:hAnsi="Times New Roman" w:cs="Times New Roman"/>
          <w:i/>
          <w:sz w:val="24"/>
          <w:szCs w:val="24"/>
        </w:rPr>
        <w:t>Terminalia chebula</w:t>
      </w:r>
    </w:p>
    <w:p w:rsidR="00FC5E6F" w:rsidRPr="00322AB6" w:rsidRDefault="00FC5E6F" w:rsidP="00B64680">
      <w:pPr>
        <w:pStyle w:val="Heading1"/>
        <w:spacing w:line="360" w:lineRule="auto"/>
        <w:jc w:val="left"/>
        <w:rPr>
          <w:rFonts w:cs="Times New Roman"/>
          <w:b w:val="0"/>
          <w:color w:val="auto"/>
          <w:szCs w:val="24"/>
        </w:rPr>
      </w:pPr>
      <w:bookmarkStart w:id="1" w:name="_Toc167158495"/>
      <w:r w:rsidRPr="00322AB6">
        <w:rPr>
          <w:rFonts w:cs="Times New Roman"/>
          <w:color w:val="auto"/>
          <w:szCs w:val="24"/>
        </w:rPr>
        <w:lastRenderedPageBreak/>
        <w:t>Introduction</w:t>
      </w:r>
      <w:bookmarkEnd w:id="1"/>
    </w:p>
    <w:p w:rsidR="00720765" w:rsidRPr="001848DB" w:rsidRDefault="001848DB" w:rsidP="00B64680">
      <w:pPr>
        <w:spacing w:after="0" w:line="360" w:lineRule="auto"/>
        <w:jc w:val="both"/>
        <w:rPr>
          <w:rFonts w:ascii="Times New Roman" w:hAnsi="Times New Roman" w:cs="Times New Roman"/>
          <w:iCs/>
          <w:noProof/>
          <w:sz w:val="24"/>
          <w:szCs w:val="24"/>
        </w:rPr>
      </w:pPr>
      <w:r w:rsidRPr="005F1163">
        <w:rPr>
          <w:rFonts w:ascii="Times New Roman" w:hAnsi="Times New Roman" w:cs="Times New Roman"/>
          <w:sz w:val="24"/>
          <w:szCs w:val="24"/>
        </w:rPr>
        <w:t xml:space="preserve">A Swedish Naturalist, Anders </w:t>
      </w:r>
      <w:proofErr w:type="spellStart"/>
      <w:r w:rsidRPr="005F1163">
        <w:rPr>
          <w:rFonts w:ascii="Times New Roman" w:hAnsi="Times New Roman" w:cs="Times New Roman"/>
          <w:sz w:val="24"/>
          <w:szCs w:val="24"/>
        </w:rPr>
        <w:t>Jahan</w:t>
      </w:r>
      <w:proofErr w:type="spellEnd"/>
      <w:r w:rsidRPr="005F1163">
        <w:rPr>
          <w:rFonts w:ascii="Times New Roman" w:hAnsi="Times New Roman" w:cs="Times New Roman"/>
          <w:sz w:val="24"/>
          <w:szCs w:val="24"/>
        </w:rPr>
        <w:t xml:space="preserve"> </w:t>
      </w:r>
      <w:proofErr w:type="spellStart"/>
      <w:r w:rsidRPr="005F1163">
        <w:rPr>
          <w:rFonts w:ascii="Times New Roman" w:hAnsi="Times New Roman" w:cs="Times New Roman"/>
          <w:sz w:val="24"/>
          <w:szCs w:val="24"/>
        </w:rPr>
        <w:t>Retzius</w:t>
      </w:r>
      <w:proofErr w:type="spellEnd"/>
      <w:r w:rsidRPr="005F1163">
        <w:rPr>
          <w:rFonts w:ascii="Times New Roman" w:hAnsi="Times New Roman" w:cs="Times New Roman"/>
          <w:sz w:val="24"/>
          <w:szCs w:val="24"/>
        </w:rPr>
        <w:t xml:space="preserve"> described </w:t>
      </w:r>
      <w:proofErr w:type="spellStart"/>
      <w:r w:rsidRPr="005F1163">
        <w:rPr>
          <w:rFonts w:ascii="Times New Roman" w:hAnsi="Times New Roman" w:cs="Times New Roman"/>
          <w:i/>
          <w:iCs/>
          <w:sz w:val="24"/>
          <w:szCs w:val="24"/>
        </w:rPr>
        <w:t>Terminalia</w:t>
      </w:r>
      <w:proofErr w:type="spellEnd"/>
      <w:r w:rsidRPr="005F1163">
        <w:rPr>
          <w:rFonts w:ascii="Times New Roman" w:hAnsi="Times New Roman" w:cs="Times New Roman"/>
          <w:i/>
          <w:iCs/>
          <w:sz w:val="24"/>
          <w:szCs w:val="24"/>
        </w:rPr>
        <w:t xml:space="preserve"> chebula</w:t>
      </w:r>
      <w:r w:rsidRPr="005F1163">
        <w:rPr>
          <w:rFonts w:ascii="Times New Roman" w:hAnsi="Times New Roman" w:cs="Times New Roman"/>
          <w:sz w:val="24"/>
          <w:szCs w:val="24"/>
        </w:rPr>
        <w:t xml:space="preserve"> </w:t>
      </w:r>
      <w:r w:rsidR="00565AB6">
        <w:rPr>
          <w:rFonts w:ascii="Times New Roman" w:hAnsi="Times New Roman" w:cs="Times New Roman"/>
          <w:sz w:val="24"/>
          <w:szCs w:val="24"/>
        </w:rPr>
        <w:t xml:space="preserve">Retz. </w:t>
      </w:r>
      <w:r w:rsidRPr="005F1163">
        <w:rPr>
          <w:rFonts w:ascii="Times New Roman" w:hAnsi="Times New Roman" w:cs="Times New Roman"/>
          <w:sz w:val="24"/>
          <w:szCs w:val="24"/>
        </w:rPr>
        <w:t xml:space="preserve">in 1822 </w:t>
      </w:r>
      <w:r w:rsidRPr="005F1163">
        <w:rPr>
          <w:rFonts w:ascii="Times New Roman" w:hAnsi="Times New Roman" w:cs="Times New Roman"/>
          <w:sz w:val="24"/>
          <w:szCs w:val="24"/>
        </w:rPr>
        <w:fldChar w:fldCharType="begin"/>
      </w:r>
      <w:r w:rsidRPr="005F1163">
        <w:rPr>
          <w:rFonts w:ascii="Times New Roman" w:hAnsi="Times New Roman" w:cs="Times New Roman"/>
          <w:sz w:val="24"/>
          <w:szCs w:val="24"/>
        </w:rPr>
        <w:instrText xml:space="preserve"> ADDIN ZOTERO_ITEM CSL_CITATION {"citationID":"Rcgki305","properties":{"formattedCitation":"(Quattrocchi, 2012)","plainCitation":"(Quattrocchi, 2012)","noteIndex":0},"citationItems":[{"id":19,"uris":["http://zotero.org/users/13121095/items/JV4ZPEBG"],"itemData":{"id":19,"type":"book","ISBN":"978-1-4200-8044-5","language":"en","note":"DOI: 10.1201/b16504","publisher":"CRC Press","source":"DOI.org (Crossref)","title":"CRC World Dictionary of Medicinal and Poisonous Plants: Common Names, Scientific Names, Eponyms, Synonyms, and Etymology (5 Volume Set)","title-short":"CRC World Dictionary of Medicinal and Poisonous Plants","URL":"http://www.crcnetbase.com/doi/book/10.1201/b16504","author":[{"family":"Quattrocchi","given":"Umberto"}],"accessed":{"date-parts":[["2023",12,2]]},"issued":{"date-parts":[["2012",5,3]]}}}],"schema":"https://github.com/citation-style-language/schema/raw/master/csl-citation.json"} </w:instrText>
      </w:r>
      <w:r w:rsidRPr="005F1163">
        <w:rPr>
          <w:rFonts w:ascii="Times New Roman" w:hAnsi="Times New Roman" w:cs="Times New Roman"/>
          <w:sz w:val="24"/>
          <w:szCs w:val="24"/>
        </w:rPr>
        <w:fldChar w:fldCharType="separate"/>
      </w:r>
      <w:r w:rsidRPr="005F1163">
        <w:rPr>
          <w:rFonts w:ascii="Times New Roman" w:hAnsi="Times New Roman" w:cs="Times New Roman"/>
          <w:sz w:val="24"/>
          <w:szCs w:val="24"/>
        </w:rPr>
        <w:t>(Quattrocchi, 2012)</w:t>
      </w:r>
      <w:r w:rsidRPr="005F1163">
        <w:rPr>
          <w:rFonts w:ascii="Times New Roman" w:hAnsi="Times New Roman" w:cs="Times New Roman"/>
          <w:sz w:val="24"/>
          <w:szCs w:val="24"/>
        </w:rPr>
        <w:fldChar w:fldCharType="end"/>
      </w:r>
      <w:r w:rsidRPr="005F1163">
        <w:rPr>
          <w:rFonts w:ascii="Times New Roman" w:hAnsi="Times New Roman" w:cs="Times New Roman"/>
          <w:sz w:val="24"/>
          <w:szCs w:val="24"/>
        </w:rPr>
        <w:t>.</w:t>
      </w:r>
      <w:r>
        <w:rPr>
          <w:rFonts w:ascii="Times New Roman" w:hAnsi="Times New Roman" w:cs="Times New Roman"/>
          <w:iCs/>
          <w:noProof/>
          <w:sz w:val="24"/>
          <w:szCs w:val="24"/>
        </w:rPr>
        <w:t xml:space="preserve"> </w:t>
      </w:r>
      <w:r w:rsidR="00565AB6">
        <w:rPr>
          <w:rFonts w:ascii="Times New Roman" w:hAnsi="Times New Roman" w:cs="Times New Roman"/>
          <w:i/>
          <w:iCs/>
          <w:noProof/>
          <w:sz w:val="24"/>
          <w:szCs w:val="24"/>
        </w:rPr>
        <w:t xml:space="preserve">Terminalia chebula, </w:t>
      </w:r>
      <w:r w:rsidR="002657FF" w:rsidRPr="005F1163">
        <w:rPr>
          <w:rFonts w:ascii="Times New Roman" w:hAnsi="Times New Roman" w:cs="Times New Roman"/>
          <w:noProof/>
          <w:sz w:val="24"/>
          <w:szCs w:val="24"/>
        </w:rPr>
        <w:t>c</w:t>
      </w:r>
      <w:r w:rsidR="00C61E8F" w:rsidRPr="005F1163">
        <w:rPr>
          <w:rFonts w:ascii="Times New Roman" w:hAnsi="Times New Roman" w:cs="Times New Roman"/>
          <w:noProof/>
          <w:sz w:val="24"/>
          <w:szCs w:val="24"/>
        </w:rPr>
        <w:t xml:space="preserve">ommonly known as Haritaki </w:t>
      </w:r>
      <w:r w:rsidR="00777E94" w:rsidRPr="005F1163">
        <w:rPr>
          <w:rFonts w:ascii="Times New Roman" w:hAnsi="Times New Roman" w:cs="Times New Roman"/>
          <w:noProof/>
          <w:sz w:val="24"/>
          <w:szCs w:val="24"/>
        </w:rPr>
        <w:t xml:space="preserve">is an economically important medicinal plant species belonging to the genus </w:t>
      </w:r>
      <w:r w:rsidR="00777E94" w:rsidRPr="009D26E1">
        <w:rPr>
          <w:rFonts w:ascii="Times New Roman" w:hAnsi="Times New Roman" w:cs="Times New Roman"/>
          <w:i/>
          <w:noProof/>
          <w:sz w:val="24"/>
          <w:szCs w:val="24"/>
        </w:rPr>
        <w:t>Terminalia</w:t>
      </w:r>
      <w:r w:rsidR="00777E94" w:rsidRPr="005F1163">
        <w:rPr>
          <w:rFonts w:ascii="Times New Roman" w:hAnsi="Times New Roman" w:cs="Times New Roman"/>
          <w:noProof/>
          <w:sz w:val="24"/>
          <w:szCs w:val="24"/>
        </w:rPr>
        <w:t xml:space="preserve"> under the family C</w:t>
      </w:r>
      <w:r w:rsidR="00E51BEF" w:rsidRPr="005F1163">
        <w:rPr>
          <w:rFonts w:ascii="Times New Roman" w:hAnsi="Times New Roman" w:cs="Times New Roman"/>
          <w:noProof/>
          <w:sz w:val="24"/>
          <w:szCs w:val="24"/>
        </w:rPr>
        <w:t>o</w:t>
      </w:r>
      <w:r w:rsidR="00777E94" w:rsidRPr="005F1163">
        <w:rPr>
          <w:rFonts w:ascii="Times New Roman" w:hAnsi="Times New Roman" w:cs="Times New Roman"/>
          <w:noProof/>
          <w:sz w:val="24"/>
          <w:szCs w:val="24"/>
        </w:rPr>
        <w:t>mbretaceae. The tree is highly valued as an excellent source of tannins</w:t>
      </w:r>
      <w:r w:rsidR="008F4996">
        <w:rPr>
          <w:rFonts w:ascii="Times New Roman" w:hAnsi="Times New Roman" w:cs="Times New Roman"/>
          <w:noProof/>
          <w:sz w:val="24"/>
          <w:szCs w:val="24"/>
        </w:rPr>
        <w:t xml:space="preserve"> and</w:t>
      </w:r>
      <w:r w:rsidR="00F95775" w:rsidRPr="005F1163">
        <w:rPr>
          <w:rFonts w:ascii="Times New Roman" w:hAnsi="Times New Roman" w:cs="Times New Roman"/>
          <w:noProof/>
          <w:sz w:val="24"/>
          <w:szCs w:val="24"/>
        </w:rPr>
        <w:t xml:space="preserve"> </w:t>
      </w:r>
      <w:r w:rsidR="00777E94" w:rsidRPr="005F1163">
        <w:rPr>
          <w:rFonts w:ascii="Times New Roman" w:hAnsi="Times New Roman" w:cs="Times New Roman"/>
          <w:noProof/>
          <w:sz w:val="24"/>
          <w:szCs w:val="24"/>
        </w:rPr>
        <w:t xml:space="preserve">provides good quality wood </w:t>
      </w:r>
      <w:r w:rsidR="007806CE" w:rsidRPr="005F1163">
        <w:rPr>
          <w:rFonts w:ascii="Times New Roman" w:hAnsi="Times New Roman" w:cs="Times New Roman"/>
          <w:noProof/>
          <w:sz w:val="24"/>
          <w:szCs w:val="24"/>
        </w:rPr>
        <w:fldChar w:fldCharType="begin"/>
      </w:r>
      <w:r w:rsidR="007806CE" w:rsidRPr="005F1163">
        <w:rPr>
          <w:rFonts w:ascii="Times New Roman" w:hAnsi="Times New Roman" w:cs="Times New Roman"/>
          <w:noProof/>
          <w:sz w:val="24"/>
          <w:szCs w:val="24"/>
        </w:rPr>
        <w:instrText xml:space="preserve"> ADDIN ZOTERO_ITEM CSL_CITATION {"citationID":"zuGu8Wcg","properties":{"formattedCitation":"(Bag et al., 2013)","plainCitation":"(Bag et al., 2013)","noteIndex":0},"citationItems":[{"id":35,"uris":["http://zotero.org/users/13121095/items/2S63U78T"],"itemData":{"id":35,"type":"article-journal","container-title":"Asian Pacific Journal of Tropical Biomedicine","DOI":"10.1016/S2221-1691(13)60059-3","ISSN":"22211691","issue":"3","journalAbbreviation":"Asian Pacific Journal of Tropical Biomedicine","language":"en","page":"244-252","source":"DOI.org (Crossref)","title":"The development of Terminalia chebula Retz. (Combretaceae) in clinical research","URL":"http://linkinghub.elsevier.com/retrieve/pii/S2221169113600593","volume":"3","author":[{"family":"Bag","given":"Anwesa"},{"family":"Bhattacharyya","given":"Subir Kumar"},{"family":"Chattopadhyay","given":"Rabi Ranjan"}],"accessed":{"date-parts":[["2023",12,4]]},"issued":{"date-parts":[["2013",3]]}}}],"schema":"https://github.com/citation-style-language/schema/raw/master/csl-citation.json"} </w:instrText>
      </w:r>
      <w:r w:rsidR="007806CE" w:rsidRPr="005F1163">
        <w:rPr>
          <w:rFonts w:ascii="Times New Roman" w:hAnsi="Times New Roman" w:cs="Times New Roman"/>
          <w:noProof/>
          <w:sz w:val="24"/>
          <w:szCs w:val="24"/>
        </w:rPr>
        <w:fldChar w:fldCharType="separate"/>
      </w:r>
      <w:r w:rsidR="007806CE" w:rsidRPr="005F1163">
        <w:rPr>
          <w:rFonts w:ascii="Times New Roman" w:hAnsi="Times New Roman" w:cs="Times New Roman"/>
          <w:sz w:val="24"/>
          <w:szCs w:val="24"/>
        </w:rPr>
        <w:t xml:space="preserve">(Bag </w:t>
      </w:r>
      <w:r w:rsidR="007806CE" w:rsidRPr="005F1163">
        <w:rPr>
          <w:rFonts w:ascii="Times New Roman" w:hAnsi="Times New Roman" w:cs="Times New Roman"/>
          <w:i/>
          <w:iCs/>
          <w:sz w:val="24"/>
          <w:szCs w:val="24"/>
        </w:rPr>
        <w:t>et al</w:t>
      </w:r>
      <w:r w:rsidR="007806CE" w:rsidRPr="005F1163">
        <w:rPr>
          <w:rFonts w:ascii="Times New Roman" w:hAnsi="Times New Roman" w:cs="Times New Roman"/>
          <w:sz w:val="24"/>
          <w:szCs w:val="24"/>
        </w:rPr>
        <w:t>., 2013)</w:t>
      </w:r>
      <w:r w:rsidR="007806CE" w:rsidRPr="005F1163">
        <w:rPr>
          <w:rFonts w:ascii="Times New Roman" w:hAnsi="Times New Roman" w:cs="Times New Roman"/>
          <w:noProof/>
          <w:sz w:val="24"/>
          <w:szCs w:val="24"/>
        </w:rPr>
        <w:fldChar w:fldCharType="end"/>
      </w:r>
      <w:r w:rsidR="00777E94" w:rsidRPr="005F1163">
        <w:rPr>
          <w:rFonts w:ascii="Times New Roman" w:hAnsi="Times New Roman" w:cs="Times New Roman"/>
          <w:noProof/>
          <w:sz w:val="24"/>
          <w:szCs w:val="24"/>
        </w:rPr>
        <w:t>.</w:t>
      </w:r>
      <w:r w:rsidR="00112AF9" w:rsidRPr="005F1163">
        <w:rPr>
          <w:rFonts w:ascii="Times New Roman" w:hAnsi="Times New Roman" w:cs="Times New Roman"/>
          <w:noProof/>
          <w:sz w:val="24"/>
          <w:szCs w:val="24"/>
        </w:rPr>
        <w:t xml:space="preserve"> </w:t>
      </w:r>
      <w:r w:rsidR="00872ECC" w:rsidRPr="005F1163">
        <w:rPr>
          <w:rFonts w:ascii="Times New Roman" w:hAnsi="Times New Roman" w:cs="Times New Roman"/>
          <w:noProof/>
          <w:sz w:val="24"/>
          <w:szCs w:val="24"/>
        </w:rPr>
        <w:t xml:space="preserve">The Combretaceae is a large family that covers herbs, shrubs, and trees in globally distributed 20 genera and 600 species and </w:t>
      </w:r>
      <w:r w:rsidR="00112AF9" w:rsidRPr="005F1163">
        <w:rPr>
          <w:rFonts w:ascii="Times New Roman" w:hAnsi="Times New Roman" w:cs="Times New Roman"/>
          <w:noProof/>
          <w:sz w:val="24"/>
          <w:szCs w:val="24"/>
        </w:rPr>
        <w:t>has been the subject of extensive scientific research and investigatio</w:t>
      </w:r>
      <w:r w:rsidR="00AA6AF3" w:rsidRPr="005F1163">
        <w:rPr>
          <w:rFonts w:ascii="Times New Roman" w:hAnsi="Times New Roman" w:cs="Times New Roman"/>
          <w:noProof/>
          <w:sz w:val="24"/>
          <w:szCs w:val="24"/>
        </w:rPr>
        <w:t xml:space="preserve">n </w:t>
      </w:r>
      <w:r w:rsidR="00AA6AF3" w:rsidRPr="005F1163">
        <w:rPr>
          <w:rFonts w:ascii="Times New Roman" w:hAnsi="Times New Roman" w:cs="Times New Roman"/>
          <w:noProof/>
          <w:sz w:val="24"/>
          <w:szCs w:val="24"/>
        </w:rPr>
        <w:fldChar w:fldCharType="begin"/>
      </w:r>
      <w:r w:rsidR="00AA6AF3" w:rsidRPr="005F1163">
        <w:rPr>
          <w:rFonts w:ascii="Times New Roman" w:hAnsi="Times New Roman" w:cs="Times New Roman"/>
          <w:noProof/>
          <w:sz w:val="24"/>
          <w:szCs w:val="24"/>
        </w:rPr>
        <w:instrText xml:space="preserve"> ADDIN ZOTERO_ITEM CSL_CITATION {"citationID":"QFcj5UJs","properties":{"formattedCitation":"(Hassan Bulbul et al., 2022)","plainCitation":"(Hassan Bulbul et al., 2022)","noteIndex":0},"citationItems":[{"id":17,"uris":["http://zotero.org/users/13121095/items/XXPYCXGB"],"itemData":{"id":17,"type":"article-journal","container-title":"Heliyon","DOI":"10.1016/j.heliyon.2022.e10220","ISSN":"24058440","issue":"8","journalAbbreviation":"Heliyon","language":"en","page":"e10220","source":"DOI.org (Crossref)","title":"A comprehensive review on the diverse pharmacological perspectives of Terminalia chebula Retz","URL":"https://linkinghub.elsevier.com/retrieve/pii/S2405844022015080","volume":"8","author":[{"family":"Hassan Bulbul","given":"Md. Rakibul"},{"family":"Uddin Chowdhury","given":"Mohammad Nizam"},{"family":"Naima","given":"Taslima Anjum"},{"family":"Sami","given":"Saad Ahmed"},{"family":"Imtiaj","given":"Md. Shakil"},{"family":"Huda","given":"Nazmul"},{"family":"Uddin","given":"Md. Giash"}],"accessed":{"date-parts":[["2023",12,2]]},"issued":{"date-parts":[["2022",8]]}}}],"schema":"https://github.com/citation-style-language/schema/raw/master/csl-citation.json"} </w:instrText>
      </w:r>
      <w:r w:rsidR="00AA6AF3" w:rsidRPr="005F1163">
        <w:rPr>
          <w:rFonts w:ascii="Times New Roman" w:hAnsi="Times New Roman" w:cs="Times New Roman"/>
          <w:noProof/>
          <w:sz w:val="24"/>
          <w:szCs w:val="24"/>
        </w:rPr>
        <w:fldChar w:fldCharType="separate"/>
      </w:r>
      <w:r w:rsidR="00AA6AF3" w:rsidRPr="005F1163">
        <w:rPr>
          <w:rFonts w:ascii="Times New Roman" w:hAnsi="Times New Roman" w:cs="Times New Roman"/>
          <w:sz w:val="24"/>
          <w:szCs w:val="24"/>
        </w:rPr>
        <w:t xml:space="preserve">(Bulbul </w:t>
      </w:r>
      <w:r w:rsidR="00AA6AF3" w:rsidRPr="005F1163">
        <w:rPr>
          <w:rFonts w:ascii="Times New Roman" w:hAnsi="Times New Roman" w:cs="Times New Roman"/>
          <w:i/>
          <w:iCs/>
          <w:sz w:val="24"/>
          <w:szCs w:val="24"/>
        </w:rPr>
        <w:t>et al</w:t>
      </w:r>
      <w:r w:rsidR="00AA6AF3" w:rsidRPr="005F1163">
        <w:rPr>
          <w:rFonts w:ascii="Times New Roman" w:hAnsi="Times New Roman" w:cs="Times New Roman"/>
          <w:sz w:val="24"/>
          <w:szCs w:val="24"/>
        </w:rPr>
        <w:t>., 2022)</w:t>
      </w:r>
      <w:r w:rsidR="00AA6AF3" w:rsidRPr="005F1163">
        <w:rPr>
          <w:rFonts w:ascii="Times New Roman" w:hAnsi="Times New Roman" w:cs="Times New Roman"/>
          <w:noProof/>
          <w:sz w:val="24"/>
          <w:szCs w:val="24"/>
        </w:rPr>
        <w:fldChar w:fldCharType="end"/>
      </w:r>
      <w:r w:rsidR="00AA6AF3" w:rsidRPr="005F1163">
        <w:rPr>
          <w:rFonts w:ascii="Times New Roman" w:hAnsi="Times New Roman" w:cs="Times New Roman"/>
          <w:noProof/>
          <w:sz w:val="24"/>
          <w:szCs w:val="24"/>
        </w:rPr>
        <w:t>.</w:t>
      </w:r>
    </w:p>
    <w:p w:rsidR="00895D3D" w:rsidRDefault="00837D3A" w:rsidP="00B64680">
      <w:pPr>
        <w:spacing w:after="0" w:line="360" w:lineRule="auto"/>
        <w:ind w:firstLine="288"/>
        <w:jc w:val="both"/>
        <w:rPr>
          <w:rFonts w:ascii="Times New Roman" w:hAnsi="Times New Roman" w:cs="Times New Roman"/>
          <w:sz w:val="24"/>
          <w:szCs w:val="24"/>
        </w:rPr>
      </w:pPr>
      <w:r>
        <w:rPr>
          <w:rFonts w:ascii="Times New Roman" w:hAnsi="Times New Roman" w:cs="Times New Roman"/>
          <w:noProof/>
          <w:sz w:val="24"/>
          <w:szCs w:val="24"/>
        </w:rPr>
        <w:t>M</w:t>
      </w:r>
      <w:r w:rsidR="00F37DFB" w:rsidRPr="005F1163">
        <w:rPr>
          <w:rFonts w:ascii="Times New Roman" w:hAnsi="Times New Roman" w:cs="Times New Roman"/>
          <w:noProof/>
          <w:sz w:val="24"/>
          <w:szCs w:val="24"/>
        </w:rPr>
        <w:t xml:space="preserve">ore than 50 species are said to be </w:t>
      </w:r>
      <w:r>
        <w:rPr>
          <w:rFonts w:ascii="Times New Roman" w:hAnsi="Times New Roman" w:cs="Times New Roman"/>
          <w:noProof/>
          <w:sz w:val="24"/>
          <w:szCs w:val="24"/>
        </w:rPr>
        <w:t xml:space="preserve">fit for human consumption </w:t>
      </w:r>
      <w:r w:rsidR="007806CE" w:rsidRPr="008F4996">
        <w:rPr>
          <w:rFonts w:ascii="Times New Roman" w:hAnsi="Times New Roman" w:cs="Times New Roman"/>
          <w:noProof/>
          <w:sz w:val="24"/>
          <w:szCs w:val="24"/>
        </w:rPr>
        <w:fldChar w:fldCharType="begin"/>
      </w:r>
      <w:r w:rsidR="007806CE" w:rsidRPr="008F4996">
        <w:rPr>
          <w:rFonts w:ascii="Times New Roman" w:hAnsi="Times New Roman" w:cs="Times New Roman"/>
          <w:noProof/>
          <w:sz w:val="24"/>
          <w:szCs w:val="24"/>
        </w:rPr>
        <w:instrText xml:space="preserve"> ADDIN ZOTERO_ITEM CSL_CITATION {"citationID":"l5Nfs232","properties":{"formattedCitation":"(Fan et al., 2015)","plainCitation":"(Fan et al., 2015)","noteIndex":0},"citationItems":[{"id":37,"uris":["http://zotero.org/users/13121095/items/7QUS5E9X"],"itemData":{"id":37,"type":"article-journal","container-title":"International Journal of Molecular Medicine","DOI":"10.3892/ijmm.2015.2299","ISSN":"1107-3756, 1791-244X","issue":"4","language":"en","page":"985-991","source":"DOI.org (Crossref)","title":"Shikonin reduces TGF-β1-induced collagen production and contraction in hypertrophic scar-derived human skin fibroblasts","URL":"https://www.spandidos-publications.com/10.3892/ijmm.2015.2299","volume":"36","author":[{"family":"Fan","given":"Chen"},{"family":"Dong","given":"Ying"},{"family":"Xie","given":"Yan"},{"family":"Su","given":"Yonghua"},{"family":"Zhang","given":"Xufang"},{"family":"Leavesley","given":"David"},{"family":"Upton","given":"Zee"}],"accessed":{"date-parts":[["2023",12,5]]},"issued":{"date-parts":[["2015",10]]}}}],"schema":"https://github.com/citation-style-language/schema/raw/master/csl-citation.json"} </w:instrText>
      </w:r>
      <w:r w:rsidR="007806CE" w:rsidRPr="008F4996">
        <w:rPr>
          <w:rFonts w:ascii="Times New Roman" w:hAnsi="Times New Roman" w:cs="Times New Roman"/>
          <w:noProof/>
          <w:sz w:val="24"/>
          <w:szCs w:val="24"/>
        </w:rPr>
        <w:fldChar w:fldCharType="separate"/>
      </w:r>
      <w:r w:rsidR="007806CE" w:rsidRPr="008F4996">
        <w:rPr>
          <w:rFonts w:ascii="Times New Roman" w:hAnsi="Times New Roman" w:cs="Times New Roman"/>
          <w:sz w:val="24"/>
          <w:szCs w:val="24"/>
        </w:rPr>
        <w:t xml:space="preserve">(Fan </w:t>
      </w:r>
      <w:r w:rsidR="007806CE" w:rsidRPr="008F4996">
        <w:rPr>
          <w:rFonts w:ascii="Times New Roman" w:hAnsi="Times New Roman" w:cs="Times New Roman"/>
          <w:i/>
          <w:iCs/>
          <w:sz w:val="24"/>
          <w:szCs w:val="24"/>
        </w:rPr>
        <w:t>et al</w:t>
      </w:r>
      <w:r w:rsidR="007806CE" w:rsidRPr="008F4996">
        <w:rPr>
          <w:rFonts w:ascii="Times New Roman" w:hAnsi="Times New Roman" w:cs="Times New Roman"/>
          <w:sz w:val="24"/>
          <w:szCs w:val="24"/>
        </w:rPr>
        <w:t>., 2015)</w:t>
      </w:r>
      <w:r w:rsidR="007806CE" w:rsidRPr="008F4996">
        <w:rPr>
          <w:rFonts w:ascii="Times New Roman" w:hAnsi="Times New Roman" w:cs="Times New Roman"/>
          <w:noProof/>
          <w:sz w:val="24"/>
          <w:szCs w:val="24"/>
        </w:rPr>
        <w:fldChar w:fldCharType="end"/>
      </w:r>
      <w:r w:rsidR="00F37DFB" w:rsidRPr="008F4996">
        <w:rPr>
          <w:rFonts w:ascii="Times New Roman" w:hAnsi="Times New Roman" w:cs="Times New Roman"/>
          <w:noProof/>
          <w:sz w:val="24"/>
          <w:szCs w:val="24"/>
        </w:rPr>
        <w:t xml:space="preserve">. </w:t>
      </w:r>
      <w:r w:rsidR="00777E94" w:rsidRPr="005F1163">
        <w:rPr>
          <w:rFonts w:ascii="Times New Roman" w:hAnsi="Times New Roman" w:cs="Times New Roman"/>
          <w:i/>
          <w:iCs/>
          <w:noProof/>
          <w:sz w:val="24"/>
          <w:szCs w:val="24"/>
        </w:rPr>
        <w:t>T</w:t>
      </w:r>
      <w:r w:rsidR="00ED3896">
        <w:rPr>
          <w:rFonts w:ascii="Times New Roman" w:hAnsi="Times New Roman" w:cs="Times New Roman"/>
          <w:i/>
          <w:iCs/>
          <w:noProof/>
          <w:sz w:val="24"/>
          <w:szCs w:val="24"/>
        </w:rPr>
        <w:t>.</w:t>
      </w:r>
      <w:r w:rsidR="00777E94" w:rsidRPr="005F1163">
        <w:rPr>
          <w:rFonts w:ascii="Times New Roman" w:hAnsi="Times New Roman" w:cs="Times New Roman"/>
          <w:i/>
          <w:iCs/>
          <w:noProof/>
          <w:sz w:val="24"/>
          <w:szCs w:val="24"/>
        </w:rPr>
        <w:t xml:space="preserve"> chebula</w:t>
      </w:r>
      <w:r w:rsidR="00777E94" w:rsidRPr="005F1163">
        <w:rPr>
          <w:rFonts w:ascii="Times New Roman" w:hAnsi="Times New Roman" w:cs="Times New Roman"/>
          <w:noProof/>
          <w:sz w:val="24"/>
          <w:szCs w:val="24"/>
        </w:rPr>
        <w:t xml:space="preserve">, commonly known as chebulic or black myrobalan </w:t>
      </w:r>
      <w:r>
        <w:rPr>
          <w:rFonts w:ascii="Times New Roman" w:hAnsi="Times New Roman" w:cs="Times New Roman"/>
          <w:noProof/>
          <w:sz w:val="24"/>
          <w:szCs w:val="24"/>
        </w:rPr>
        <w:t>is referred as</w:t>
      </w:r>
      <w:r w:rsidR="00777E94" w:rsidRPr="005F1163">
        <w:rPr>
          <w:rFonts w:ascii="Times New Roman" w:hAnsi="Times New Roman" w:cs="Times New Roman"/>
          <w:noProof/>
          <w:sz w:val="24"/>
          <w:szCs w:val="24"/>
        </w:rPr>
        <w:t xml:space="preserve"> “</w:t>
      </w:r>
      <w:r w:rsidR="00777E94" w:rsidRPr="0077560B">
        <w:rPr>
          <w:rFonts w:ascii="Times New Roman" w:hAnsi="Times New Roman" w:cs="Times New Roman"/>
          <w:noProof/>
          <w:sz w:val="24"/>
          <w:szCs w:val="24"/>
        </w:rPr>
        <w:t xml:space="preserve">King of </w:t>
      </w:r>
      <w:r w:rsidR="002C546E" w:rsidRPr="0077560B">
        <w:rPr>
          <w:rFonts w:ascii="Times New Roman" w:hAnsi="Times New Roman" w:cs="Times New Roman"/>
          <w:noProof/>
          <w:sz w:val="24"/>
          <w:szCs w:val="24"/>
        </w:rPr>
        <w:t>M</w:t>
      </w:r>
      <w:r w:rsidR="00777E94" w:rsidRPr="0077560B">
        <w:rPr>
          <w:rFonts w:ascii="Times New Roman" w:hAnsi="Times New Roman" w:cs="Times New Roman"/>
          <w:noProof/>
          <w:sz w:val="24"/>
          <w:szCs w:val="24"/>
        </w:rPr>
        <w:t>edicines</w:t>
      </w:r>
      <w:r w:rsidR="00777E94" w:rsidRPr="005F1163">
        <w:rPr>
          <w:rFonts w:ascii="Times New Roman" w:hAnsi="Times New Roman" w:cs="Times New Roman"/>
          <w:noProof/>
          <w:sz w:val="24"/>
          <w:szCs w:val="24"/>
        </w:rPr>
        <w:t xml:space="preserve">” </w:t>
      </w:r>
      <w:r>
        <w:rPr>
          <w:rFonts w:ascii="Times New Roman" w:hAnsi="Times New Roman" w:cs="Times New Roman"/>
          <w:noProof/>
          <w:sz w:val="24"/>
          <w:szCs w:val="24"/>
        </w:rPr>
        <w:t xml:space="preserve">due to its potent medicinal values and is </w:t>
      </w:r>
      <w:r w:rsidR="00777E94" w:rsidRPr="005F1163">
        <w:rPr>
          <w:rFonts w:ascii="Times New Roman" w:hAnsi="Times New Roman" w:cs="Times New Roman"/>
          <w:noProof/>
          <w:sz w:val="24"/>
          <w:szCs w:val="24"/>
        </w:rPr>
        <w:t xml:space="preserve">native to South Asia from India and east of Nepal to southwest China (Yunnan), south to Sri Lanka, Malaysia, and Vietnam </w:t>
      </w:r>
      <w:r w:rsidR="007C6958" w:rsidRPr="005F1163">
        <w:rPr>
          <w:rFonts w:ascii="Times New Roman" w:hAnsi="Times New Roman" w:cs="Times New Roman"/>
          <w:noProof/>
          <w:sz w:val="24"/>
          <w:szCs w:val="24"/>
        </w:rPr>
        <w:fldChar w:fldCharType="begin"/>
      </w:r>
      <w:r w:rsidR="007C6958" w:rsidRPr="005F1163">
        <w:rPr>
          <w:rFonts w:ascii="Times New Roman" w:hAnsi="Times New Roman" w:cs="Times New Roman"/>
          <w:noProof/>
          <w:sz w:val="24"/>
          <w:szCs w:val="24"/>
        </w:rPr>
        <w:instrText xml:space="preserve"> ADDIN ZOTERO_ITEM CSL_CITATION {"citationID":"KcAdnfkv","properties":{"formattedCitation":"(Kumar, 2020)","plainCitation":"(Kumar, 2020)","noteIndex":0},"citationItems":[{"id":39,"uris":["http://zotero.org/users/13121095/items/HQI7GFN3"],"itemData":{"id":39,"type":"article-journal","abstract":"Plant secondary metabolites have been of interest to man for a long time due to their pharmacological relevance. In this search Terminalia chebula is widely used to enhance the natural resistance to various diseases. It is called the “king of medicines” and always listed first in the Ayurvedic meteria medica because of its extraordinary powers of healing. Traditionally it has been used as a popular folk medicine for homeostatic, antitussive, laxative, diuretic and cardio tonic treatments. Recent studies showed that it has also been used as antidiabetic, antiviral, cardioprotective, anticancer, antioxidant, free radical scavenging and hypolipidemic agent. The present review is an attempt to highlight the various ethnopharmacological and traditional uses as well as phytochemical and pharmacological aspect of Terminalia chebula.","container-title":"International Journal of Pharmacognosy &amp; Chinese Medicine","DOI":"10.23880/ipcm-16000208","ISSN":"25764772","issue":"3","journalAbbreviation":"IPCM","page":"1-25","source":"DOI.org (Crossref)","title":"Phytochemical and Pharmacological Profile of Terminalia chebula","URL":"https://medwinpublishers.com/IPCM/phytochemical-and-pharmacological-profile-of-terminalia-chebula.pdf","volume":"4","author":[{"family":"Kumar","given":"Maheep"}],"accessed":{"date-parts":[["2023",12,5]]},"issued":{"date-parts":[["2020"]]}}}],"schema":"https://github.com/citation-style-language/schema/raw/master/csl-citation.json"} </w:instrText>
      </w:r>
      <w:r w:rsidR="007C6958" w:rsidRPr="005F1163">
        <w:rPr>
          <w:rFonts w:ascii="Times New Roman" w:hAnsi="Times New Roman" w:cs="Times New Roman"/>
          <w:noProof/>
          <w:sz w:val="24"/>
          <w:szCs w:val="24"/>
        </w:rPr>
        <w:fldChar w:fldCharType="separate"/>
      </w:r>
      <w:r w:rsidR="007C6958" w:rsidRPr="005F1163">
        <w:rPr>
          <w:rFonts w:ascii="Times New Roman" w:hAnsi="Times New Roman" w:cs="Times New Roman"/>
          <w:sz w:val="24"/>
          <w:szCs w:val="24"/>
        </w:rPr>
        <w:t>(Kumar, 2020)</w:t>
      </w:r>
      <w:r w:rsidR="007C6958" w:rsidRPr="005F1163">
        <w:rPr>
          <w:rFonts w:ascii="Times New Roman" w:hAnsi="Times New Roman" w:cs="Times New Roman"/>
          <w:noProof/>
          <w:sz w:val="24"/>
          <w:szCs w:val="24"/>
        </w:rPr>
        <w:fldChar w:fldCharType="end"/>
      </w:r>
      <w:r w:rsidR="007C6958" w:rsidRPr="005F1163">
        <w:rPr>
          <w:rFonts w:ascii="Times New Roman" w:hAnsi="Times New Roman" w:cs="Times New Roman"/>
          <w:noProof/>
          <w:sz w:val="24"/>
          <w:szCs w:val="24"/>
        </w:rPr>
        <w:t xml:space="preserve">. </w:t>
      </w:r>
      <w:r w:rsidR="00E32423" w:rsidRPr="005F1163">
        <w:rPr>
          <w:rFonts w:ascii="Times New Roman" w:hAnsi="Times New Roman" w:cs="Times New Roman"/>
          <w:sz w:val="24"/>
          <w:szCs w:val="24"/>
        </w:rPr>
        <w:t xml:space="preserve">Along with </w:t>
      </w:r>
      <w:r w:rsidR="00E32423" w:rsidRPr="005F1163">
        <w:rPr>
          <w:rFonts w:ascii="Times New Roman" w:hAnsi="Times New Roman" w:cs="Times New Roman"/>
          <w:i/>
          <w:iCs/>
          <w:sz w:val="24"/>
          <w:szCs w:val="24"/>
        </w:rPr>
        <w:t xml:space="preserve">T. </w:t>
      </w:r>
      <w:proofErr w:type="spellStart"/>
      <w:r w:rsidR="00E32423" w:rsidRPr="005F1163">
        <w:rPr>
          <w:rFonts w:ascii="Times New Roman" w:hAnsi="Times New Roman" w:cs="Times New Roman"/>
          <w:i/>
          <w:iCs/>
          <w:sz w:val="24"/>
          <w:szCs w:val="24"/>
        </w:rPr>
        <w:t>bellirica</w:t>
      </w:r>
      <w:proofErr w:type="spellEnd"/>
      <w:r w:rsidR="00E32423" w:rsidRPr="005F1163">
        <w:rPr>
          <w:rFonts w:ascii="Times New Roman" w:hAnsi="Times New Roman" w:cs="Times New Roman"/>
          <w:sz w:val="24"/>
          <w:szCs w:val="24"/>
        </w:rPr>
        <w:t xml:space="preserve"> and </w:t>
      </w:r>
      <w:proofErr w:type="spellStart"/>
      <w:r w:rsidR="00E32423" w:rsidRPr="005F1163">
        <w:rPr>
          <w:rFonts w:ascii="Times New Roman" w:hAnsi="Times New Roman" w:cs="Times New Roman"/>
          <w:i/>
          <w:iCs/>
          <w:sz w:val="24"/>
          <w:szCs w:val="24"/>
        </w:rPr>
        <w:t>Phyllanthus</w:t>
      </w:r>
      <w:proofErr w:type="spellEnd"/>
      <w:r w:rsidR="00E32423" w:rsidRPr="005F1163">
        <w:rPr>
          <w:rFonts w:ascii="Times New Roman" w:hAnsi="Times New Roman" w:cs="Times New Roman"/>
          <w:i/>
          <w:iCs/>
          <w:sz w:val="24"/>
          <w:szCs w:val="24"/>
        </w:rPr>
        <w:t xml:space="preserve"> </w:t>
      </w:r>
      <w:proofErr w:type="spellStart"/>
      <w:r w:rsidR="00E32423" w:rsidRPr="005F1163">
        <w:rPr>
          <w:rFonts w:ascii="Times New Roman" w:hAnsi="Times New Roman" w:cs="Times New Roman"/>
          <w:i/>
          <w:iCs/>
          <w:sz w:val="24"/>
          <w:szCs w:val="24"/>
        </w:rPr>
        <w:t>emblica</w:t>
      </w:r>
      <w:proofErr w:type="spellEnd"/>
      <w:r w:rsidR="00E32423" w:rsidRPr="005F1163">
        <w:rPr>
          <w:rFonts w:ascii="Times New Roman" w:hAnsi="Times New Roman" w:cs="Times New Roman"/>
          <w:sz w:val="24"/>
          <w:szCs w:val="24"/>
        </w:rPr>
        <w:t>, it is a cru</w:t>
      </w:r>
      <w:r w:rsidR="000D65EF">
        <w:rPr>
          <w:rFonts w:ascii="Times New Roman" w:hAnsi="Times New Roman" w:cs="Times New Roman"/>
          <w:sz w:val="24"/>
          <w:szCs w:val="24"/>
        </w:rPr>
        <w:t xml:space="preserve">cial ingredient in </w:t>
      </w:r>
      <w:proofErr w:type="spellStart"/>
      <w:r w:rsidR="000D65EF">
        <w:rPr>
          <w:rFonts w:ascii="Times New Roman" w:hAnsi="Times New Roman" w:cs="Times New Roman"/>
          <w:sz w:val="24"/>
          <w:szCs w:val="24"/>
        </w:rPr>
        <w:t>Triphala</w:t>
      </w:r>
      <w:proofErr w:type="spellEnd"/>
      <w:r w:rsidR="000D65EF">
        <w:rPr>
          <w:rFonts w:ascii="Times New Roman" w:hAnsi="Times New Roman" w:cs="Times New Roman"/>
          <w:sz w:val="24"/>
          <w:szCs w:val="24"/>
        </w:rPr>
        <w:t xml:space="preserve"> medicines</w:t>
      </w:r>
      <w:r w:rsidR="00E32423" w:rsidRPr="005F1163">
        <w:rPr>
          <w:rFonts w:ascii="Times New Roman" w:hAnsi="Times New Roman" w:cs="Times New Roman"/>
          <w:sz w:val="24"/>
          <w:szCs w:val="24"/>
        </w:rPr>
        <w:t xml:space="preserve">. </w:t>
      </w:r>
      <w:r w:rsidR="00777E94" w:rsidRPr="005F1163">
        <w:rPr>
          <w:rFonts w:ascii="Times New Roman" w:hAnsi="Times New Roman" w:cs="Times New Roman"/>
          <w:noProof/>
          <w:sz w:val="24"/>
          <w:szCs w:val="24"/>
        </w:rPr>
        <w:t>It is used to treat various health issues like asthma, sore throat, vomiting, diarrh</w:t>
      </w:r>
      <w:r w:rsidR="008269AD" w:rsidRPr="005F1163">
        <w:rPr>
          <w:rFonts w:ascii="Times New Roman" w:hAnsi="Times New Roman" w:cs="Times New Roman"/>
          <w:noProof/>
          <w:sz w:val="24"/>
          <w:szCs w:val="24"/>
        </w:rPr>
        <w:t>o</w:t>
      </w:r>
      <w:r w:rsidR="00D628A9" w:rsidRPr="005F1163">
        <w:rPr>
          <w:rFonts w:ascii="Times New Roman" w:hAnsi="Times New Roman" w:cs="Times New Roman"/>
          <w:noProof/>
          <w:sz w:val="24"/>
          <w:szCs w:val="24"/>
        </w:rPr>
        <w:t xml:space="preserve">ea, bleeding piles, ulcers, </w:t>
      </w:r>
      <w:r w:rsidR="00777E94" w:rsidRPr="005F1163">
        <w:rPr>
          <w:rFonts w:ascii="Times New Roman" w:hAnsi="Times New Roman" w:cs="Times New Roman"/>
          <w:noProof/>
          <w:sz w:val="24"/>
          <w:szCs w:val="24"/>
        </w:rPr>
        <w:t>bladder</w:t>
      </w:r>
      <w:r w:rsidR="009D26E1">
        <w:rPr>
          <w:rFonts w:ascii="Times New Roman" w:hAnsi="Times New Roman" w:cs="Times New Roman"/>
          <w:noProof/>
          <w:sz w:val="24"/>
          <w:szCs w:val="24"/>
        </w:rPr>
        <w:t>,</w:t>
      </w:r>
      <w:r w:rsidR="00777E94" w:rsidRPr="005F1163">
        <w:rPr>
          <w:rFonts w:ascii="Times New Roman" w:hAnsi="Times New Roman" w:cs="Times New Roman"/>
          <w:noProof/>
          <w:sz w:val="24"/>
          <w:szCs w:val="24"/>
        </w:rPr>
        <w:t xml:space="preserve"> and heart diseases</w:t>
      </w:r>
      <w:r w:rsidR="00D628A9" w:rsidRPr="005F1163">
        <w:rPr>
          <w:rFonts w:ascii="Times New Roman" w:hAnsi="Times New Roman" w:cs="Times New Roman"/>
          <w:noProof/>
          <w:sz w:val="24"/>
          <w:szCs w:val="24"/>
        </w:rPr>
        <w:t xml:space="preserve"> </w:t>
      </w:r>
      <w:r w:rsidR="00C16747" w:rsidRPr="005F1163">
        <w:rPr>
          <w:rFonts w:ascii="Times New Roman" w:hAnsi="Times New Roman" w:cs="Times New Roman"/>
          <w:noProof/>
          <w:sz w:val="24"/>
          <w:szCs w:val="24"/>
        </w:rPr>
        <w:fldChar w:fldCharType="begin"/>
      </w:r>
      <w:r w:rsidR="00C16747" w:rsidRPr="005F1163">
        <w:rPr>
          <w:rFonts w:ascii="Times New Roman" w:hAnsi="Times New Roman" w:cs="Times New Roman"/>
          <w:noProof/>
          <w:sz w:val="24"/>
          <w:szCs w:val="24"/>
        </w:rPr>
        <w:instrText xml:space="preserve"> ADDIN ZOTERO_ITEM CSL_CITATION {"citationID":"WntMCgnL","properties":{"formattedCitation":"(Bag et al., 2013)","plainCitation":"(Bag et al., 2013)","noteIndex":0},"citationItems":[{"id":35,"uris":["http://zotero.org/users/13121095/items/2S63U78T"],"itemData":{"id":35,"type":"article-journal","container-title":"Asian Pacific Journal of Tropical Biomedicine","DOI":"10.1016/S2221-1691(13)60059-3","ISSN":"22211691","issue":"3","journalAbbreviation":"Asian Pacific Journal of Tropical Biomedicine","language":"en","page":"244-252","source":"DOI.org (Crossref)","title":"The development of Terminalia chebula Retz. (Combretaceae) in clinical research","URL":"http://linkinghub.elsevier.com/retrieve/pii/S2221169113600593","volume":"3","author":[{"family":"Bag","given":"Anwesa"},{"family":"Bhattacharyya","given":"Subir Kumar"},{"family":"Chattopadhyay","given":"Rabi Ranjan"}],"accessed":{"date-parts":[["2023",12,4]]},"issued":{"date-parts":[["2013",3]]}}}],"schema":"https://github.com/citation-style-language/schema/raw/master/csl-citation.json"} </w:instrText>
      </w:r>
      <w:r w:rsidR="00C16747" w:rsidRPr="005F1163">
        <w:rPr>
          <w:rFonts w:ascii="Times New Roman" w:hAnsi="Times New Roman" w:cs="Times New Roman"/>
          <w:noProof/>
          <w:sz w:val="24"/>
          <w:szCs w:val="24"/>
        </w:rPr>
        <w:fldChar w:fldCharType="separate"/>
      </w:r>
      <w:r w:rsidR="00C16747" w:rsidRPr="005F1163">
        <w:rPr>
          <w:rFonts w:ascii="Times New Roman" w:hAnsi="Times New Roman" w:cs="Times New Roman"/>
          <w:sz w:val="24"/>
          <w:szCs w:val="24"/>
        </w:rPr>
        <w:t xml:space="preserve">(Bag </w:t>
      </w:r>
      <w:r w:rsidR="00C16747" w:rsidRPr="005F1163">
        <w:rPr>
          <w:rFonts w:ascii="Times New Roman" w:hAnsi="Times New Roman" w:cs="Times New Roman"/>
          <w:i/>
          <w:iCs/>
          <w:sz w:val="24"/>
          <w:szCs w:val="24"/>
        </w:rPr>
        <w:t>et al.</w:t>
      </w:r>
      <w:r w:rsidR="00C16747" w:rsidRPr="005F1163">
        <w:rPr>
          <w:rFonts w:ascii="Times New Roman" w:hAnsi="Times New Roman" w:cs="Times New Roman"/>
          <w:sz w:val="24"/>
          <w:szCs w:val="24"/>
        </w:rPr>
        <w:t>, 2013)</w:t>
      </w:r>
      <w:r w:rsidR="00C16747" w:rsidRPr="005F1163">
        <w:rPr>
          <w:rFonts w:ascii="Times New Roman" w:hAnsi="Times New Roman" w:cs="Times New Roman"/>
          <w:noProof/>
          <w:sz w:val="24"/>
          <w:szCs w:val="24"/>
        </w:rPr>
        <w:fldChar w:fldCharType="end"/>
      </w:r>
      <w:r w:rsidR="00C16747" w:rsidRPr="005F1163">
        <w:rPr>
          <w:rFonts w:ascii="Times New Roman" w:hAnsi="Times New Roman" w:cs="Times New Roman"/>
          <w:noProof/>
          <w:sz w:val="24"/>
          <w:szCs w:val="24"/>
        </w:rPr>
        <w:t>.</w:t>
      </w:r>
      <w:r w:rsidR="00086BA2" w:rsidRPr="00086BA2">
        <w:t xml:space="preserve"> </w:t>
      </w:r>
      <w:r w:rsidR="00E32423">
        <w:rPr>
          <w:rFonts w:ascii="Times New Roman" w:hAnsi="Times New Roman" w:cs="Times New Roman"/>
          <w:sz w:val="24"/>
          <w:szCs w:val="24"/>
        </w:rPr>
        <w:t>The</w:t>
      </w:r>
      <w:r w:rsidR="00E32423" w:rsidRPr="005F1163">
        <w:rPr>
          <w:rFonts w:ascii="Times New Roman" w:hAnsi="Times New Roman" w:cs="Times New Roman"/>
          <w:sz w:val="24"/>
          <w:szCs w:val="24"/>
        </w:rPr>
        <w:t xml:space="preserve"> increasing demand for herbal remedies and organic dyes in the international market has led to extensive extraction of fruits and galls from </w:t>
      </w:r>
      <w:r w:rsidR="00E32423" w:rsidRPr="005F1163">
        <w:rPr>
          <w:rFonts w:ascii="Times New Roman" w:hAnsi="Times New Roman" w:cs="Times New Roman"/>
          <w:i/>
          <w:iCs/>
          <w:sz w:val="24"/>
          <w:szCs w:val="24"/>
        </w:rPr>
        <w:t>T. chebula</w:t>
      </w:r>
      <w:r w:rsidR="00E32423" w:rsidRPr="005F1163">
        <w:rPr>
          <w:rFonts w:ascii="Times New Roman" w:hAnsi="Times New Roman" w:cs="Times New Roman"/>
          <w:sz w:val="24"/>
          <w:szCs w:val="24"/>
        </w:rPr>
        <w:t xml:space="preserve"> in recent years </w:t>
      </w:r>
      <w:r w:rsidR="00E32423" w:rsidRPr="005F1163">
        <w:rPr>
          <w:rFonts w:ascii="Times New Roman" w:hAnsi="Times New Roman" w:cs="Times New Roman"/>
          <w:sz w:val="24"/>
          <w:szCs w:val="24"/>
        </w:rPr>
        <w:fldChar w:fldCharType="begin"/>
      </w:r>
      <w:r w:rsidR="00E32423">
        <w:rPr>
          <w:rFonts w:ascii="Times New Roman" w:hAnsi="Times New Roman" w:cs="Times New Roman"/>
          <w:sz w:val="24"/>
          <w:szCs w:val="24"/>
        </w:rPr>
        <w:instrText xml:space="preserve"> ADDIN ZOTERO_ITEM CSL_CITATION {"citationID":"dkBkpzya","properties":{"formattedCitation":"(Kailash et al., 2022)","plainCitation":"(Kailash et al., 2022)","noteIndex":0},"citationItems":[{"id":"VoPfw0gG/KqXL41Dk","uris":["http://zotero.org/users/13121095/items/M8LW84Q5"],"itemData":{"id":"2aCr3VMK/w1OyT6SJ","type":"article-journal","container-title":"Tropical Ecology","DOI":"10.1007/s42965-022-00237-x","ISSN":"0564-3295, 2661-8982","issue":"4","journalAbbreviation":"Trop Ecol","language":"en","page":"584-595","source":"DOI.org (Crossref)","title":"Identifying the potential global distribution and conservation areas for Terminalia chebula, an important medicinal tree species under changing climate scenario","URL":"https://link.springer.com/10.1007/s42965-022-00237-x","volume":"63","author":[{"family":"Kailash","given":"B. R."},{"family":"Charles","given":"Bipin"},{"family":"Ravikanth","given":"G."},{"family":"Setty","given":"Siddappa"},{"family":"Kadirvelu","given":"K."}],"accessed":{"date-parts":[["2023",12,1]]},"issued":{"date-parts":[["2022",12]]}}}],"schema":"https://github.com/citation-style-language/schema/raw/master/csl-citation.json"} </w:instrText>
      </w:r>
      <w:r w:rsidR="00E32423" w:rsidRPr="005F1163">
        <w:rPr>
          <w:rFonts w:ascii="Times New Roman" w:hAnsi="Times New Roman" w:cs="Times New Roman"/>
          <w:sz w:val="24"/>
          <w:szCs w:val="24"/>
        </w:rPr>
        <w:fldChar w:fldCharType="separate"/>
      </w:r>
      <w:r w:rsidR="00E32423" w:rsidRPr="005F1163">
        <w:rPr>
          <w:rFonts w:ascii="Times New Roman" w:hAnsi="Times New Roman" w:cs="Times New Roman"/>
          <w:sz w:val="24"/>
          <w:szCs w:val="24"/>
        </w:rPr>
        <w:t xml:space="preserve">(Kailash </w:t>
      </w:r>
      <w:r w:rsidR="00E32423" w:rsidRPr="005F1163">
        <w:rPr>
          <w:rFonts w:ascii="Times New Roman" w:hAnsi="Times New Roman" w:cs="Times New Roman"/>
          <w:i/>
          <w:iCs/>
          <w:sz w:val="24"/>
          <w:szCs w:val="24"/>
        </w:rPr>
        <w:t>et al</w:t>
      </w:r>
      <w:r w:rsidR="00E32423" w:rsidRPr="005F1163">
        <w:rPr>
          <w:rFonts w:ascii="Times New Roman" w:hAnsi="Times New Roman" w:cs="Times New Roman"/>
          <w:sz w:val="24"/>
          <w:szCs w:val="24"/>
        </w:rPr>
        <w:t>., 2022)</w:t>
      </w:r>
      <w:r w:rsidR="00E32423" w:rsidRPr="005F1163">
        <w:rPr>
          <w:rFonts w:ascii="Times New Roman" w:hAnsi="Times New Roman" w:cs="Times New Roman"/>
          <w:sz w:val="24"/>
          <w:szCs w:val="24"/>
        </w:rPr>
        <w:fldChar w:fldCharType="end"/>
      </w:r>
      <w:r w:rsidR="00E32423" w:rsidRPr="005F1163">
        <w:rPr>
          <w:rFonts w:ascii="Times New Roman" w:hAnsi="Times New Roman" w:cs="Times New Roman"/>
          <w:sz w:val="24"/>
          <w:szCs w:val="24"/>
        </w:rPr>
        <w:t>.</w:t>
      </w:r>
    </w:p>
    <w:p w:rsidR="00895D3D" w:rsidRDefault="00086BA2" w:rsidP="00B64680">
      <w:pPr>
        <w:spacing w:after="0" w:line="360" w:lineRule="auto"/>
        <w:ind w:firstLine="288"/>
        <w:jc w:val="both"/>
        <w:rPr>
          <w:rFonts w:ascii="Times New Roman" w:hAnsi="Times New Roman" w:cs="Times New Roman"/>
          <w:sz w:val="24"/>
          <w:szCs w:val="24"/>
        </w:rPr>
      </w:pPr>
      <w:r w:rsidRPr="005F1163">
        <w:rPr>
          <w:rFonts w:ascii="Times New Roman" w:hAnsi="Times New Roman" w:cs="Times New Roman"/>
          <w:noProof/>
          <w:sz w:val="24"/>
          <w:szCs w:val="24"/>
        </w:rPr>
        <w:t xml:space="preserve">In Bhutan, the natural distribution of </w:t>
      </w:r>
      <w:r w:rsidRPr="005F1163">
        <w:rPr>
          <w:rFonts w:ascii="Times New Roman" w:hAnsi="Times New Roman" w:cs="Times New Roman"/>
          <w:i/>
          <w:iCs/>
          <w:noProof/>
          <w:sz w:val="24"/>
          <w:szCs w:val="24"/>
        </w:rPr>
        <w:t>T</w:t>
      </w:r>
      <w:r w:rsidR="005E25C1">
        <w:rPr>
          <w:rFonts w:ascii="Times New Roman" w:hAnsi="Times New Roman" w:cs="Times New Roman"/>
          <w:i/>
          <w:iCs/>
          <w:noProof/>
          <w:sz w:val="24"/>
          <w:szCs w:val="24"/>
        </w:rPr>
        <w:t>.</w:t>
      </w:r>
      <w:r w:rsidRPr="005F1163">
        <w:rPr>
          <w:rFonts w:ascii="Times New Roman" w:hAnsi="Times New Roman" w:cs="Times New Roman"/>
          <w:i/>
          <w:iCs/>
          <w:noProof/>
          <w:sz w:val="24"/>
          <w:szCs w:val="24"/>
        </w:rPr>
        <w:t xml:space="preserve"> chebula </w:t>
      </w:r>
      <w:r w:rsidRPr="005F1163">
        <w:rPr>
          <w:rFonts w:ascii="Times New Roman" w:hAnsi="Times New Roman" w:cs="Times New Roman"/>
          <w:noProof/>
          <w:sz w:val="24"/>
          <w:szCs w:val="24"/>
        </w:rPr>
        <w:t xml:space="preserve">has been recorded from various parts of the country including Sarpang, Dagana, Tsirang, Punakha, Samdrup Jongkhar, Samtse, and Wangdue Phodrang Districts (Krug </w:t>
      </w:r>
      <w:r>
        <w:rPr>
          <w:rFonts w:ascii="Times New Roman" w:hAnsi="Times New Roman" w:cs="Times New Roman"/>
          <w:noProof/>
          <w:sz w:val="24"/>
          <w:szCs w:val="24"/>
        </w:rPr>
        <w:t>and</w:t>
      </w:r>
      <w:r w:rsidRPr="005F1163">
        <w:rPr>
          <w:rFonts w:ascii="Times New Roman" w:hAnsi="Times New Roman" w:cs="Times New Roman"/>
          <w:noProof/>
          <w:sz w:val="24"/>
          <w:szCs w:val="24"/>
        </w:rPr>
        <w:t xml:space="preserve"> Milliken, 2008). </w:t>
      </w:r>
      <w:r w:rsidR="00AA5549">
        <w:rPr>
          <w:rFonts w:ascii="Times New Roman" w:hAnsi="Times New Roman" w:cs="Times New Roman"/>
          <w:sz w:val="24"/>
          <w:szCs w:val="24"/>
        </w:rPr>
        <w:t>Furthermore</w:t>
      </w:r>
      <w:r w:rsidR="0074441B" w:rsidRPr="005F1163">
        <w:rPr>
          <w:rFonts w:ascii="Times New Roman" w:hAnsi="Times New Roman" w:cs="Times New Roman"/>
          <w:sz w:val="24"/>
          <w:szCs w:val="24"/>
        </w:rPr>
        <w:t xml:space="preserve">, traditional medical practice </w:t>
      </w:r>
      <w:r w:rsidR="00AA5549">
        <w:rPr>
          <w:rFonts w:ascii="Times New Roman" w:hAnsi="Times New Roman" w:cs="Times New Roman"/>
          <w:sz w:val="24"/>
          <w:szCs w:val="24"/>
        </w:rPr>
        <w:t xml:space="preserve">in Bhutan </w:t>
      </w:r>
      <w:r w:rsidR="0074441B" w:rsidRPr="005F1163">
        <w:rPr>
          <w:rFonts w:ascii="Times New Roman" w:hAnsi="Times New Roman" w:cs="Times New Roman"/>
          <w:sz w:val="24"/>
          <w:szCs w:val="24"/>
        </w:rPr>
        <w:t>stands as one of the na</w:t>
      </w:r>
      <w:r w:rsidR="003F4298">
        <w:rPr>
          <w:rFonts w:ascii="Times New Roman" w:hAnsi="Times New Roman" w:cs="Times New Roman"/>
          <w:sz w:val="24"/>
          <w:szCs w:val="24"/>
        </w:rPr>
        <w:t>tion's tangible heritages</w:t>
      </w:r>
      <w:r w:rsidR="0074441B" w:rsidRPr="005F1163">
        <w:rPr>
          <w:rFonts w:ascii="Times New Roman" w:hAnsi="Times New Roman" w:cs="Times New Roman"/>
          <w:sz w:val="24"/>
          <w:szCs w:val="24"/>
        </w:rPr>
        <w:t xml:space="preserve">, comprising two distinct forms: local healing practices and the official traditional medical system called </w:t>
      </w:r>
      <w:proofErr w:type="spellStart"/>
      <w:r w:rsidR="0074441B" w:rsidRPr="005F1163">
        <w:rPr>
          <w:rFonts w:ascii="Times New Roman" w:hAnsi="Times New Roman" w:cs="Times New Roman"/>
          <w:i/>
          <w:sz w:val="24"/>
          <w:szCs w:val="24"/>
        </w:rPr>
        <w:t>sowa</w:t>
      </w:r>
      <w:proofErr w:type="spellEnd"/>
      <w:r w:rsidR="0074441B" w:rsidRPr="005F1163">
        <w:rPr>
          <w:rFonts w:ascii="Times New Roman" w:hAnsi="Times New Roman" w:cs="Times New Roman"/>
          <w:i/>
          <w:sz w:val="24"/>
          <w:szCs w:val="24"/>
        </w:rPr>
        <w:t xml:space="preserve"> </w:t>
      </w:r>
      <w:proofErr w:type="spellStart"/>
      <w:r w:rsidR="0074441B" w:rsidRPr="005F1163">
        <w:rPr>
          <w:rFonts w:ascii="Times New Roman" w:hAnsi="Times New Roman" w:cs="Times New Roman"/>
          <w:i/>
          <w:sz w:val="24"/>
          <w:szCs w:val="24"/>
        </w:rPr>
        <w:t>rigpa</w:t>
      </w:r>
      <w:proofErr w:type="spellEnd"/>
      <w:r w:rsidR="0074441B" w:rsidRPr="005F1163">
        <w:rPr>
          <w:rFonts w:ascii="Times New Roman" w:hAnsi="Times New Roman" w:cs="Times New Roman"/>
          <w:sz w:val="24"/>
          <w:szCs w:val="24"/>
        </w:rPr>
        <w:t>, which transla</w:t>
      </w:r>
      <w:r w:rsidR="0074441B">
        <w:rPr>
          <w:rFonts w:ascii="Times New Roman" w:hAnsi="Times New Roman" w:cs="Times New Roman"/>
          <w:sz w:val="24"/>
          <w:szCs w:val="24"/>
        </w:rPr>
        <w:t>tes to “the science of healing”</w:t>
      </w:r>
      <w:r w:rsidR="0074441B" w:rsidRPr="005F1163">
        <w:rPr>
          <w:rFonts w:ascii="Times New Roman" w:hAnsi="Times New Roman" w:cs="Times New Roman"/>
          <w:sz w:val="24"/>
          <w:szCs w:val="24"/>
        </w:rPr>
        <w:t xml:space="preserve"> (</w:t>
      </w:r>
      <w:proofErr w:type="spellStart"/>
      <w:r w:rsidR="0074441B" w:rsidRPr="005F1163">
        <w:rPr>
          <w:rFonts w:ascii="Times New Roman" w:hAnsi="Times New Roman" w:cs="Times New Roman"/>
          <w:sz w:val="24"/>
          <w:szCs w:val="24"/>
          <w:lang w:bidi="bo-CN"/>
        </w:rPr>
        <w:t>Lhamo</w:t>
      </w:r>
      <w:proofErr w:type="spellEnd"/>
      <w:r w:rsidR="0074441B" w:rsidRPr="005F1163">
        <w:rPr>
          <w:rFonts w:ascii="Times New Roman" w:hAnsi="Times New Roman" w:cs="Times New Roman"/>
          <w:sz w:val="24"/>
          <w:szCs w:val="24"/>
          <w:lang w:bidi="bo-CN"/>
        </w:rPr>
        <w:t xml:space="preserve"> </w:t>
      </w:r>
      <w:r w:rsidR="0074441B">
        <w:rPr>
          <w:rFonts w:ascii="Times New Roman" w:hAnsi="Times New Roman" w:cs="Times New Roman"/>
          <w:sz w:val="24"/>
          <w:szCs w:val="24"/>
          <w:lang w:bidi="bo-CN"/>
        </w:rPr>
        <w:t>and</w:t>
      </w:r>
      <w:r w:rsidR="0074441B" w:rsidRPr="005F1163">
        <w:rPr>
          <w:rFonts w:ascii="Times New Roman" w:hAnsi="Times New Roman" w:cs="Times New Roman"/>
          <w:sz w:val="24"/>
          <w:szCs w:val="24"/>
          <w:lang w:bidi="bo-CN"/>
        </w:rPr>
        <w:t xml:space="preserve"> </w:t>
      </w:r>
      <w:proofErr w:type="spellStart"/>
      <w:r w:rsidR="0074441B" w:rsidRPr="005F1163">
        <w:rPr>
          <w:rFonts w:ascii="Times New Roman" w:hAnsi="Times New Roman" w:cs="Times New Roman"/>
          <w:sz w:val="24"/>
          <w:szCs w:val="24"/>
          <w:lang w:bidi="bo-CN"/>
        </w:rPr>
        <w:t>Nebel</w:t>
      </w:r>
      <w:proofErr w:type="spellEnd"/>
      <w:r w:rsidR="0074441B" w:rsidRPr="005F1163">
        <w:rPr>
          <w:rFonts w:ascii="Times New Roman" w:hAnsi="Times New Roman" w:cs="Times New Roman"/>
          <w:sz w:val="24"/>
          <w:szCs w:val="24"/>
          <w:lang w:bidi="bo-CN"/>
        </w:rPr>
        <w:t>, 2011).</w:t>
      </w:r>
    </w:p>
    <w:p w:rsidR="00AA5549" w:rsidRDefault="00AA5549" w:rsidP="00B64680">
      <w:pPr>
        <w:spacing w:after="0" w:line="360" w:lineRule="auto"/>
        <w:ind w:firstLine="288"/>
        <w:jc w:val="both"/>
        <w:rPr>
          <w:rFonts w:ascii="Times New Roman" w:hAnsi="Times New Roman" w:cs="Times New Roman"/>
          <w:sz w:val="24"/>
          <w:szCs w:val="24"/>
        </w:rPr>
      </w:pPr>
      <w:r w:rsidRPr="005F1163">
        <w:rPr>
          <w:rFonts w:ascii="Times New Roman" w:hAnsi="Times New Roman" w:cs="Times New Roman"/>
          <w:sz w:val="24"/>
          <w:szCs w:val="24"/>
        </w:rPr>
        <w:t xml:space="preserve">As such, the literature on </w:t>
      </w:r>
      <w:r w:rsidRPr="005F1163">
        <w:rPr>
          <w:rFonts w:ascii="Times New Roman" w:hAnsi="Times New Roman" w:cs="Times New Roman"/>
          <w:i/>
          <w:sz w:val="24"/>
          <w:szCs w:val="24"/>
        </w:rPr>
        <w:t>T</w:t>
      </w:r>
      <w:r w:rsidR="005E25C1">
        <w:rPr>
          <w:rFonts w:ascii="Times New Roman" w:hAnsi="Times New Roman" w:cs="Times New Roman"/>
          <w:i/>
          <w:sz w:val="24"/>
          <w:szCs w:val="24"/>
        </w:rPr>
        <w:t>.</w:t>
      </w:r>
      <w:r w:rsidRPr="005F1163">
        <w:rPr>
          <w:rFonts w:ascii="Times New Roman" w:hAnsi="Times New Roman" w:cs="Times New Roman"/>
          <w:sz w:val="24"/>
          <w:szCs w:val="24"/>
        </w:rPr>
        <w:t xml:space="preserve"> </w:t>
      </w:r>
      <w:r w:rsidRPr="005F1163">
        <w:rPr>
          <w:rFonts w:ascii="Times New Roman" w:hAnsi="Times New Roman" w:cs="Times New Roman"/>
          <w:i/>
          <w:iCs/>
          <w:sz w:val="24"/>
          <w:szCs w:val="24"/>
        </w:rPr>
        <w:t>chebula</w:t>
      </w:r>
      <w:r w:rsidRPr="005F1163">
        <w:rPr>
          <w:rFonts w:ascii="Times New Roman" w:hAnsi="Times New Roman" w:cs="Times New Roman"/>
          <w:sz w:val="24"/>
          <w:szCs w:val="24"/>
        </w:rPr>
        <w:t xml:space="preserve"> provides information on the environmental requirements of the species mostly from </w:t>
      </w:r>
      <w:r w:rsidR="008F4996">
        <w:rPr>
          <w:rFonts w:ascii="Times New Roman" w:hAnsi="Times New Roman" w:cs="Times New Roman"/>
          <w:sz w:val="24"/>
          <w:szCs w:val="24"/>
        </w:rPr>
        <w:t>other</w:t>
      </w:r>
      <w:r w:rsidRPr="005F1163">
        <w:rPr>
          <w:rFonts w:ascii="Times New Roman" w:hAnsi="Times New Roman" w:cs="Times New Roman"/>
          <w:sz w:val="24"/>
          <w:szCs w:val="24"/>
        </w:rPr>
        <w:t xml:space="preserve"> parts of the world where it has been studied. However, there is no such information regarding the species from Bhutan. This study will look preferably into the environmental requirements of </w:t>
      </w:r>
      <w:r w:rsidRPr="005F1163">
        <w:rPr>
          <w:rFonts w:ascii="Times New Roman" w:hAnsi="Times New Roman" w:cs="Times New Roman"/>
          <w:i/>
          <w:iCs/>
          <w:sz w:val="24"/>
          <w:szCs w:val="24"/>
        </w:rPr>
        <w:t>T. chebula</w:t>
      </w:r>
      <w:r w:rsidRPr="005F1163">
        <w:rPr>
          <w:rFonts w:ascii="Times New Roman" w:hAnsi="Times New Roman" w:cs="Times New Roman"/>
          <w:sz w:val="24"/>
          <w:szCs w:val="24"/>
        </w:rPr>
        <w:t xml:space="preserve"> in the context of Bhutan.</w:t>
      </w:r>
    </w:p>
    <w:p w:rsidR="00895D3D" w:rsidRDefault="00AA5549" w:rsidP="00B64680">
      <w:pPr>
        <w:spacing w:line="360" w:lineRule="auto"/>
        <w:ind w:firstLine="288"/>
        <w:jc w:val="both"/>
        <w:rPr>
          <w:rFonts w:ascii="Times New Roman" w:hAnsi="Times New Roman" w:cs="Times New Roman"/>
          <w:sz w:val="24"/>
          <w:szCs w:val="24"/>
        </w:rPr>
      </w:pPr>
      <w:r>
        <w:rPr>
          <w:rFonts w:ascii="Times New Roman" w:hAnsi="Times New Roman" w:cs="Times New Roman"/>
          <w:sz w:val="24"/>
          <w:szCs w:val="24"/>
        </w:rPr>
        <w:t>As per the</w:t>
      </w:r>
      <w:r w:rsidR="00086BA2" w:rsidRPr="005F1163">
        <w:rPr>
          <w:rFonts w:ascii="Times New Roman" w:hAnsi="Times New Roman" w:cs="Times New Roman"/>
          <w:sz w:val="24"/>
          <w:szCs w:val="24"/>
        </w:rPr>
        <w:t xml:space="preserve"> study conducted by </w:t>
      </w:r>
      <w:r w:rsidR="00086BA2" w:rsidRPr="005F1163">
        <w:rPr>
          <w:rFonts w:ascii="Times New Roman" w:hAnsi="Times New Roman" w:cs="Times New Roman"/>
          <w:sz w:val="24"/>
          <w:szCs w:val="24"/>
        </w:rPr>
        <w:fldChar w:fldCharType="begin"/>
      </w:r>
      <w:r w:rsidR="00086BA2">
        <w:rPr>
          <w:rFonts w:ascii="Times New Roman" w:hAnsi="Times New Roman" w:cs="Times New Roman"/>
          <w:sz w:val="24"/>
          <w:szCs w:val="24"/>
        </w:rPr>
        <w:instrText xml:space="preserve"> ADDIN ZOTERO_ITEM CSL_CITATION {"citationID":"f3zft1KV","properties":{"formattedCitation":"(Kailash et al., 2022)","plainCitation":"(Kailash et al., 2022)","dontUpdate":true,"noteIndex":0},"citationItems":[{"id":"VoPfw0gG/KqXL41Dk","uris":["http://zotero.org/users/13121095/items/M8LW84Q5"],"itemData":{"id":9,"type":"article-journal","container-title":"Tropical Ecology","DOI":"10.1007/s42965-022-00237-x","ISSN":"0564-3295, 2661-8982","issue":"4","journalAbbreviation":"Trop Ecol","language":"en","page":"584-595","source":"DOI.org (Crossref)","title":"Identifying the potential global distribution and conservation areas for Terminalia chebula, an important medicinal tree species under changing climate scenario","URL":"https://link.springer.com/10.1007/s42965-022-00237-x","volume":"63","author":[{"family":"Kailash","given":"B. R."},{"family":"Charles","given":"Bipin"},{"family":"Ravikanth","given":"G."},{"family":"Setty","given":"Siddappa"},{"family":"Kadirvelu","given":"K."}],"accessed":{"date-parts":[["2023",12,1]]},"issued":{"date-parts":[["2022",12]]}}}],"schema":"https://github.com/citation-style-language/schema/raw/master/csl-citation.json"} </w:instrText>
      </w:r>
      <w:r w:rsidR="00086BA2" w:rsidRPr="005F1163">
        <w:rPr>
          <w:rFonts w:ascii="Times New Roman" w:hAnsi="Times New Roman" w:cs="Times New Roman"/>
          <w:sz w:val="24"/>
          <w:szCs w:val="24"/>
        </w:rPr>
        <w:fldChar w:fldCharType="separate"/>
      </w:r>
      <w:r w:rsidR="00086BA2" w:rsidRPr="005F1163">
        <w:rPr>
          <w:rFonts w:ascii="Times New Roman" w:hAnsi="Times New Roman" w:cs="Times New Roman"/>
          <w:sz w:val="24"/>
          <w:szCs w:val="24"/>
        </w:rPr>
        <w:t xml:space="preserve">Kailash </w:t>
      </w:r>
      <w:r w:rsidR="00086BA2" w:rsidRPr="00AC6442">
        <w:rPr>
          <w:rFonts w:ascii="Times New Roman" w:hAnsi="Times New Roman" w:cs="Times New Roman"/>
          <w:i/>
          <w:iCs/>
          <w:sz w:val="24"/>
          <w:szCs w:val="24"/>
        </w:rPr>
        <w:t>et al</w:t>
      </w:r>
      <w:r w:rsidR="00086BA2" w:rsidRPr="005F1163">
        <w:rPr>
          <w:rFonts w:ascii="Times New Roman" w:hAnsi="Times New Roman" w:cs="Times New Roman"/>
          <w:sz w:val="24"/>
          <w:szCs w:val="24"/>
        </w:rPr>
        <w:t>. (2022)</w:t>
      </w:r>
      <w:r w:rsidR="00086BA2" w:rsidRPr="005F1163">
        <w:rPr>
          <w:rFonts w:ascii="Times New Roman" w:hAnsi="Times New Roman" w:cs="Times New Roman"/>
          <w:sz w:val="24"/>
          <w:szCs w:val="24"/>
        </w:rPr>
        <w:fldChar w:fldCharType="end"/>
      </w:r>
      <w:r w:rsidR="00086BA2" w:rsidRPr="005F1163">
        <w:rPr>
          <w:rFonts w:ascii="Times New Roman" w:hAnsi="Times New Roman" w:cs="Times New Roman"/>
          <w:sz w:val="24"/>
          <w:szCs w:val="24"/>
        </w:rPr>
        <w:t xml:space="preserve"> using maximum entropy modeling (</w:t>
      </w:r>
      <w:proofErr w:type="spellStart"/>
      <w:r w:rsidR="00086BA2" w:rsidRPr="005F1163">
        <w:rPr>
          <w:rFonts w:ascii="Times New Roman" w:hAnsi="Times New Roman" w:cs="Times New Roman"/>
          <w:sz w:val="24"/>
          <w:szCs w:val="24"/>
        </w:rPr>
        <w:t>MaxEnt</w:t>
      </w:r>
      <w:proofErr w:type="spellEnd"/>
      <w:r w:rsidR="00086BA2" w:rsidRPr="005F1163">
        <w:rPr>
          <w:rFonts w:ascii="Times New Roman" w:hAnsi="Times New Roman" w:cs="Times New Roman"/>
          <w:sz w:val="24"/>
          <w:szCs w:val="24"/>
        </w:rPr>
        <w:t>) about the potential global distribution and conservation areas for</w:t>
      </w:r>
      <w:r w:rsidR="00086BA2" w:rsidRPr="005F1163">
        <w:rPr>
          <w:rFonts w:ascii="Times New Roman" w:hAnsi="Times New Roman" w:cs="Times New Roman"/>
          <w:i/>
          <w:iCs/>
          <w:sz w:val="24"/>
          <w:szCs w:val="24"/>
        </w:rPr>
        <w:t xml:space="preserve"> Terminalia chebula</w:t>
      </w:r>
      <w:r w:rsidR="00086BA2" w:rsidRPr="005F1163">
        <w:rPr>
          <w:rFonts w:ascii="Times New Roman" w:hAnsi="Times New Roman" w:cs="Times New Roman"/>
          <w:sz w:val="24"/>
          <w:szCs w:val="24"/>
        </w:rPr>
        <w:t xml:space="preserve">, the model predicted that, Bhutan has the moderate to highly favorable climatic conditions for the growth of species within the tropical regions of the country. </w:t>
      </w:r>
    </w:p>
    <w:p w:rsidR="00895D3D" w:rsidRDefault="00DB622D" w:rsidP="00B64680">
      <w:pPr>
        <w:spacing w:after="0" w:line="360" w:lineRule="auto"/>
        <w:ind w:firstLine="288"/>
        <w:jc w:val="both"/>
        <w:rPr>
          <w:rFonts w:ascii="Times New Roman" w:hAnsi="Times New Roman" w:cs="Times New Roman"/>
          <w:sz w:val="24"/>
          <w:szCs w:val="24"/>
        </w:rPr>
      </w:pPr>
      <w:r w:rsidRPr="005F1163">
        <w:rPr>
          <w:rFonts w:ascii="Times New Roman" w:hAnsi="Times New Roman" w:cs="Times New Roman"/>
          <w:noProof/>
          <w:sz w:val="24"/>
          <w:szCs w:val="24"/>
        </w:rPr>
        <w:lastRenderedPageBreak/>
        <w:t xml:space="preserve">According to the World Health Organization (WHO), about 85% of the world's population uses plant-based traditional medicine for their primary healthcare. </w:t>
      </w:r>
      <w:r w:rsidR="00F37DFB" w:rsidRPr="005F1163">
        <w:rPr>
          <w:rFonts w:ascii="Times New Roman" w:hAnsi="Times New Roman" w:cs="Times New Roman"/>
          <w:noProof/>
          <w:sz w:val="24"/>
          <w:szCs w:val="24"/>
        </w:rPr>
        <w:t>It is regarded as the top medicinal plant species because of its extraordinary power of healing. The whole plant possesses high medicinal value and is traditionally used for the treatment of various ailments</w:t>
      </w:r>
      <w:r w:rsidR="008269AD" w:rsidRPr="005F1163">
        <w:rPr>
          <w:rFonts w:ascii="Times New Roman" w:hAnsi="Times New Roman" w:cs="Times New Roman"/>
          <w:noProof/>
          <w:sz w:val="24"/>
          <w:szCs w:val="24"/>
        </w:rPr>
        <w:t xml:space="preserve"> </w:t>
      </w:r>
      <w:r w:rsidR="00C16747" w:rsidRPr="005F1163">
        <w:rPr>
          <w:rFonts w:ascii="Times New Roman" w:hAnsi="Times New Roman" w:cs="Times New Roman"/>
          <w:noProof/>
          <w:sz w:val="24"/>
          <w:szCs w:val="24"/>
        </w:rPr>
        <w:fldChar w:fldCharType="begin"/>
      </w:r>
      <w:r w:rsidR="00C16747" w:rsidRPr="005F1163">
        <w:rPr>
          <w:rFonts w:ascii="Times New Roman" w:hAnsi="Times New Roman" w:cs="Times New Roman"/>
          <w:noProof/>
          <w:sz w:val="24"/>
          <w:szCs w:val="24"/>
        </w:rPr>
        <w:instrText xml:space="preserve"> ADDIN ZOTERO_ITEM CSL_CITATION {"citationID":"Bq4xNjLQ","properties":{"formattedCitation":"(Bag et al., 2013)","plainCitation":"(Bag et al., 2013)","noteIndex":0},"citationItems":[{"id":35,"uris":["http://zotero.org/users/13121095/items/2S63U78T"],"itemData":{"id":35,"type":"article-journal","container-title":"Asian Pacific Journal of Tropical Biomedicine","DOI":"10.1016/S2221-1691(13)60059-3","ISSN":"22211691","issue":"3","journalAbbreviation":"Asian Pacific Journal of Tropical Biomedicine","language":"en","page":"244-252","source":"DOI.org (Crossref)","title":"The development of Terminalia chebula Retz. (Combretaceae) in clinical research","URL":"http://linkinghub.elsevier.com/retrieve/pii/S2221169113600593","volume":"3","author":[{"family":"Bag","given":"Anwesa"},{"family":"Bhattacharyya","given":"Subir Kumar"},{"family":"Chattopadhyay","given":"Rabi Ranjan"}],"accessed":{"date-parts":[["2023",12,4]]},"issued":{"date-parts":[["2013",3]]}}}],"schema":"https://github.com/citation-style-language/schema/raw/master/csl-citation.json"} </w:instrText>
      </w:r>
      <w:r w:rsidR="00C16747" w:rsidRPr="005F1163">
        <w:rPr>
          <w:rFonts w:ascii="Times New Roman" w:hAnsi="Times New Roman" w:cs="Times New Roman"/>
          <w:noProof/>
          <w:sz w:val="24"/>
          <w:szCs w:val="24"/>
        </w:rPr>
        <w:fldChar w:fldCharType="separate"/>
      </w:r>
      <w:r w:rsidR="00C16747" w:rsidRPr="005F1163">
        <w:rPr>
          <w:rFonts w:ascii="Times New Roman" w:hAnsi="Times New Roman" w:cs="Times New Roman"/>
          <w:sz w:val="24"/>
          <w:szCs w:val="24"/>
        </w:rPr>
        <w:t xml:space="preserve">(Bag </w:t>
      </w:r>
      <w:r w:rsidR="00C16747" w:rsidRPr="005F1163">
        <w:rPr>
          <w:rFonts w:ascii="Times New Roman" w:hAnsi="Times New Roman" w:cs="Times New Roman"/>
          <w:i/>
          <w:iCs/>
          <w:sz w:val="24"/>
          <w:szCs w:val="24"/>
        </w:rPr>
        <w:t>et al</w:t>
      </w:r>
      <w:r w:rsidR="00C16747" w:rsidRPr="005F1163">
        <w:rPr>
          <w:rFonts w:ascii="Times New Roman" w:hAnsi="Times New Roman" w:cs="Times New Roman"/>
          <w:sz w:val="24"/>
          <w:szCs w:val="24"/>
        </w:rPr>
        <w:t>., 2013)</w:t>
      </w:r>
      <w:r w:rsidR="00C16747" w:rsidRPr="005F1163">
        <w:rPr>
          <w:rFonts w:ascii="Times New Roman" w:hAnsi="Times New Roman" w:cs="Times New Roman"/>
          <w:noProof/>
          <w:sz w:val="24"/>
          <w:szCs w:val="24"/>
        </w:rPr>
        <w:fldChar w:fldCharType="end"/>
      </w:r>
      <w:r w:rsidR="00337F70" w:rsidRPr="005F1163">
        <w:rPr>
          <w:rFonts w:ascii="Times New Roman" w:hAnsi="Times New Roman" w:cs="Times New Roman"/>
          <w:noProof/>
          <w:sz w:val="24"/>
          <w:szCs w:val="24"/>
        </w:rPr>
        <w:t xml:space="preserve">. </w:t>
      </w:r>
    </w:p>
    <w:p w:rsidR="00895D3D" w:rsidRDefault="00DE388D" w:rsidP="00B64680">
      <w:pPr>
        <w:spacing w:after="0" w:line="360" w:lineRule="auto"/>
        <w:ind w:firstLine="288"/>
        <w:jc w:val="both"/>
        <w:rPr>
          <w:rFonts w:ascii="Times New Roman" w:hAnsi="Times New Roman" w:cs="Times New Roman"/>
          <w:sz w:val="24"/>
          <w:szCs w:val="24"/>
        </w:rPr>
      </w:pPr>
      <w:r w:rsidRPr="005F1163">
        <w:rPr>
          <w:rFonts w:ascii="Times New Roman" w:hAnsi="Times New Roman" w:cs="Times New Roman"/>
          <w:noProof/>
          <w:sz w:val="24"/>
          <w:szCs w:val="24"/>
        </w:rPr>
        <w:t>Globally, </w:t>
      </w:r>
      <w:r w:rsidR="00095716" w:rsidRPr="005F1163">
        <w:rPr>
          <w:rFonts w:ascii="Times New Roman" w:hAnsi="Times New Roman" w:cs="Times New Roman"/>
          <w:i/>
          <w:iCs/>
          <w:noProof/>
          <w:sz w:val="24"/>
          <w:szCs w:val="24"/>
        </w:rPr>
        <w:t>T</w:t>
      </w:r>
      <w:r w:rsidR="005E25C1">
        <w:rPr>
          <w:rFonts w:ascii="Times New Roman" w:hAnsi="Times New Roman" w:cs="Times New Roman"/>
          <w:i/>
          <w:iCs/>
          <w:noProof/>
          <w:sz w:val="24"/>
          <w:szCs w:val="24"/>
        </w:rPr>
        <w:t>.</w:t>
      </w:r>
      <w:r w:rsidRPr="005F1163">
        <w:rPr>
          <w:rFonts w:ascii="Times New Roman" w:hAnsi="Times New Roman" w:cs="Times New Roman"/>
          <w:i/>
          <w:iCs/>
          <w:noProof/>
          <w:sz w:val="24"/>
          <w:szCs w:val="24"/>
        </w:rPr>
        <w:t xml:space="preserve"> chebula</w:t>
      </w:r>
      <w:r w:rsidRPr="005F1163">
        <w:rPr>
          <w:rFonts w:ascii="Times New Roman" w:hAnsi="Times New Roman" w:cs="Times New Roman"/>
          <w:noProof/>
          <w:sz w:val="24"/>
          <w:szCs w:val="24"/>
        </w:rPr>
        <w:t> has been identified in tropical regions</w:t>
      </w:r>
      <w:r w:rsidR="000E51DB">
        <w:rPr>
          <w:rFonts w:ascii="Times New Roman" w:hAnsi="Times New Roman" w:cs="Times New Roman"/>
          <w:noProof/>
          <w:sz w:val="24"/>
          <w:szCs w:val="24"/>
        </w:rPr>
        <w:t xml:space="preserve"> and mostly</w:t>
      </w:r>
      <w:r w:rsidR="00CB57B5" w:rsidRPr="005F1163">
        <w:rPr>
          <w:rFonts w:ascii="Times New Roman" w:hAnsi="Times New Roman" w:cs="Times New Roman"/>
          <w:noProof/>
          <w:sz w:val="24"/>
          <w:szCs w:val="24"/>
        </w:rPr>
        <w:t xml:space="preserve"> the outer skin (pericarp) is used in different pharmacological preparations</w:t>
      </w:r>
      <w:r w:rsidR="00650649" w:rsidRPr="005F1163">
        <w:rPr>
          <w:rFonts w:ascii="Times New Roman" w:hAnsi="Times New Roman" w:cs="Times New Roman"/>
          <w:noProof/>
          <w:sz w:val="24"/>
          <w:szCs w:val="24"/>
        </w:rPr>
        <w:t xml:space="preserve"> </w:t>
      </w:r>
      <w:r w:rsidR="00650649" w:rsidRPr="005F1163">
        <w:rPr>
          <w:rFonts w:ascii="Times New Roman" w:hAnsi="Times New Roman" w:cs="Times New Roman"/>
          <w:noProof/>
          <w:sz w:val="24"/>
          <w:szCs w:val="24"/>
        </w:rPr>
        <w:fldChar w:fldCharType="begin"/>
      </w:r>
      <w:r w:rsidR="00650649" w:rsidRPr="005F1163">
        <w:rPr>
          <w:rFonts w:ascii="Times New Roman" w:hAnsi="Times New Roman" w:cs="Times New Roman"/>
          <w:noProof/>
          <w:sz w:val="24"/>
          <w:szCs w:val="24"/>
        </w:rPr>
        <w:instrText xml:space="preserve"> ADDIN ZOTERO_ITEM CSL_CITATION {"citationID":"dpgd4HoL","properties":{"formattedCitation":"(Khalil et al., 2023)","plainCitation":"(Khalil et al., 2023)","noteIndex":0},"citationItems":[{"id":46,"uris":["http://zotero.org/users/13121095/items/MAB2K2EP"],"itemData":{"id":46,"type":"article-journal","abstract":"Terminalia chebula\n              is a valuable medicinal plant that can be used in human nutrition. The current study was conducted on different varieties of\n              Terminalia chebula\n              (Harad) and aimed to investigate their proximate composition, antioxidant activity (DPPH and FRAP assay), and total phenolic content (TPC) by using different solvents (ethanol, acetone, hexane, and distilled water) for further use in the development of functional muffins. Wheat flour was supplemented with the Harad varieties (at 5%, 7.5%, 10%, or 15%) for the preparation of muffins. The color tonality (L*, a*, b*, C*, and h*) of the final product was measured with a digital colorimeter, and the sensory analysis was performed by using a 15-point scale. The results showed that the DPPH values of the Harad samples varied from 22.16 ± 1.27 to 84.33 ± 1.29, while the FRAP values ranged from 18.65 ± 1.73 to 113.4 ± 2.1 mmol FeSO4/g, depending on the solvent type. TPC in different Harad varieties ranged from 10.77 ± 2.35 to 107.20 ± 1.80 mg GAE/100 g, whereas the total flavonoid content ranged from 3.78 ± 0.03 to 47.91 mg QE/100g. Among Harad varieties, the Kabuli variety contains the highest amount of Ca, Na, and K, namely 95.58, 2.16, and 113.66 mg/kg, followed by the black variety with 89.58, 1.83, and 105.08 mg/kg respectively. The muffins prepared with black Harad give the highest values of the color parameters compared to other samples. According to the consumer’s choice, the sensory profile assessment revealed that the muffins supplemented with 7.5% of different Harad varieties (green, black, and Kabuli) were the most acceptable. Therefore, Harad varieties could partially replace the white flour in muffins to improve their nutritional value. These results can be useful for the bakery industry interested in developing new functional foods.","container-title":"Frontiers in Sustainable Food Systems","DOI":"10.3389/fsufs.2023.1227851","ISSN":"2571-581X","journalAbbreviation":"Front. Sustain. Food Syst.","page":"1227851","source":"DOI.org (Crossref)","title":"Evaluation of different Terminalia chebula varieties and development of functional muffins","URL":"https://www.frontiersin.org/articles/10.3389/fsufs.2023.1227851/full","volume":"7","author":[{"family":"Khalil","given":"Ejaz"},{"family":"Sultan","given":"Muhammad Tauseef"},{"family":"Khalid","given":"Waseem"},{"family":"Khalid","given":"Muhammad Zubair"},{"family":"Rahim","given":"Muhammad Abdul"},{"family":"Saleem","given":"Samavia Rashid"},{"family":"Luca","given":"Marian-Ilie"},{"family":"Mironeasa","given":"Costel"},{"family":"Batariuc","given":"Ana"},{"family":"Ungureanu-Iuga","given":"Mădălina"},{"family":"Coţovanu","given":"Ionica"},{"family":"Mironeasa","given":"Silvia"}],"accessed":{"date-parts":[["2023",12,5]]},"issued":{"date-parts":[["2023",8,21]]}}}],"schema":"https://github.com/citation-style-language/schema/raw/master/csl-citation.json"} </w:instrText>
      </w:r>
      <w:r w:rsidR="00650649" w:rsidRPr="005F1163">
        <w:rPr>
          <w:rFonts w:ascii="Times New Roman" w:hAnsi="Times New Roman" w:cs="Times New Roman"/>
          <w:noProof/>
          <w:sz w:val="24"/>
          <w:szCs w:val="24"/>
        </w:rPr>
        <w:fldChar w:fldCharType="separate"/>
      </w:r>
      <w:r w:rsidR="00650649" w:rsidRPr="005F1163">
        <w:rPr>
          <w:rFonts w:ascii="Times New Roman" w:hAnsi="Times New Roman" w:cs="Times New Roman"/>
          <w:sz w:val="24"/>
          <w:szCs w:val="24"/>
        </w:rPr>
        <w:t xml:space="preserve">(Khalil </w:t>
      </w:r>
      <w:r w:rsidR="00650649" w:rsidRPr="005F1163">
        <w:rPr>
          <w:rFonts w:ascii="Times New Roman" w:hAnsi="Times New Roman" w:cs="Times New Roman"/>
          <w:i/>
          <w:iCs/>
          <w:sz w:val="24"/>
          <w:szCs w:val="24"/>
        </w:rPr>
        <w:t>et al</w:t>
      </w:r>
      <w:r w:rsidR="00650649" w:rsidRPr="005F1163">
        <w:rPr>
          <w:rFonts w:ascii="Times New Roman" w:hAnsi="Times New Roman" w:cs="Times New Roman"/>
          <w:sz w:val="24"/>
          <w:szCs w:val="24"/>
        </w:rPr>
        <w:t>., 2023)</w:t>
      </w:r>
      <w:r w:rsidR="00650649" w:rsidRPr="005F1163">
        <w:rPr>
          <w:rFonts w:ascii="Times New Roman" w:hAnsi="Times New Roman" w:cs="Times New Roman"/>
          <w:noProof/>
          <w:sz w:val="24"/>
          <w:szCs w:val="24"/>
        </w:rPr>
        <w:fldChar w:fldCharType="end"/>
      </w:r>
      <w:r w:rsidR="00650649" w:rsidRPr="005F1163">
        <w:rPr>
          <w:rFonts w:ascii="Times New Roman" w:hAnsi="Times New Roman" w:cs="Times New Roman"/>
          <w:noProof/>
          <w:sz w:val="24"/>
          <w:szCs w:val="24"/>
        </w:rPr>
        <w:t>.</w:t>
      </w:r>
      <w:r w:rsidR="006F3F12" w:rsidRPr="005F1163">
        <w:rPr>
          <w:rFonts w:ascii="Times New Roman" w:hAnsi="Times New Roman" w:cs="Times New Roman"/>
          <w:noProof/>
          <w:sz w:val="24"/>
          <w:szCs w:val="24"/>
        </w:rPr>
        <w:t xml:space="preserve"> </w:t>
      </w:r>
      <w:r w:rsidRPr="005F1163">
        <w:rPr>
          <w:rFonts w:ascii="Times New Roman" w:hAnsi="Times New Roman" w:cs="Times New Roman"/>
          <w:noProof/>
          <w:sz w:val="24"/>
          <w:szCs w:val="24"/>
        </w:rPr>
        <w:t xml:space="preserve">In Bhutan, there are </w:t>
      </w:r>
      <w:r w:rsidR="005E25C1">
        <w:rPr>
          <w:rFonts w:ascii="Times New Roman" w:hAnsi="Times New Roman" w:cs="Times New Roman"/>
          <w:noProof/>
          <w:sz w:val="24"/>
          <w:szCs w:val="24"/>
        </w:rPr>
        <w:t xml:space="preserve">four types of </w:t>
      </w:r>
      <w:r w:rsidR="005E25C1" w:rsidRPr="005E25C1">
        <w:rPr>
          <w:rFonts w:ascii="Times New Roman" w:hAnsi="Times New Roman" w:cs="Times New Roman"/>
          <w:i/>
          <w:noProof/>
          <w:sz w:val="24"/>
          <w:szCs w:val="24"/>
        </w:rPr>
        <w:t>Terminalia</w:t>
      </w:r>
      <w:r w:rsidR="005E25C1">
        <w:rPr>
          <w:rFonts w:ascii="Times New Roman" w:hAnsi="Times New Roman" w:cs="Times New Roman"/>
          <w:noProof/>
          <w:sz w:val="24"/>
          <w:szCs w:val="24"/>
        </w:rPr>
        <w:t xml:space="preserve"> species as per the Flora of Bhutan (</w:t>
      </w:r>
      <w:r w:rsidR="005E25C1">
        <w:rPr>
          <w:rFonts w:ascii="Times New Roman" w:hAnsi="Times New Roman" w:cs="Times New Roman"/>
          <w:sz w:val="24"/>
          <w:szCs w:val="24"/>
          <w:lang w:bidi="bo-CN"/>
          <w14:ligatures w14:val="none"/>
        </w:rPr>
        <w:t xml:space="preserve">Grierson and Long, 1983). </w:t>
      </w:r>
      <w:r w:rsidR="00797F33">
        <w:rPr>
          <w:rFonts w:ascii="Times New Roman" w:hAnsi="Times New Roman" w:cs="Times New Roman"/>
          <w:sz w:val="24"/>
          <w:szCs w:val="24"/>
          <w:lang w:bidi="bo-CN"/>
          <w14:ligatures w14:val="none"/>
        </w:rPr>
        <w:t xml:space="preserve">From them, </w:t>
      </w:r>
      <w:r w:rsidRPr="005F1163">
        <w:rPr>
          <w:rFonts w:ascii="Times New Roman" w:hAnsi="Times New Roman" w:cs="Times New Roman"/>
          <w:noProof/>
          <w:sz w:val="24"/>
          <w:szCs w:val="24"/>
        </w:rPr>
        <w:t xml:space="preserve">two </w:t>
      </w:r>
      <w:r w:rsidR="00F9355D">
        <w:rPr>
          <w:rFonts w:ascii="Times New Roman" w:hAnsi="Times New Roman" w:cs="Times New Roman"/>
          <w:noProof/>
          <w:sz w:val="24"/>
          <w:szCs w:val="24"/>
        </w:rPr>
        <w:t>species</w:t>
      </w:r>
      <w:r w:rsidR="00797F33">
        <w:rPr>
          <w:rFonts w:ascii="Times New Roman" w:hAnsi="Times New Roman" w:cs="Times New Roman"/>
          <w:noProof/>
          <w:sz w:val="24"/>
          <w:szCs w:val="24"/>
        </w:rPr>
        <w:t xml:space="preserve"> with high medicinal values, </w:t>
      </w:r>
      <w:r w:rsidRPr="005F1163">
        <w:rPr>
          <w:rFonts w:ascii="Times New Roman" w:hAnsi="Times New Roman" w:cs="Times New Roman"/>
          <w:noProof/>
          <w:sz w:val="24"/>
          <w:szCs w:val="24"/>
        </w:rPr>
        <w:t xml:space="preserve">namely </w:t>
      </w:r>
      <w:r w:rsidR="008F4996">
        <w:rPr>
          <w:rFonts w:ascii="Times New Roman" w:hAnsi="Times New Roman" w:cs="Times New Roman"/>
          <w:i/>
          <w:iCs/>
          <w:noProof/>
          <w:sz w:val="24"/>
          <w:szCs w:val="24"/>
        </w:rPr>
        <w:t>Terminalia</w:t>
      </w:r>
      <w:r w:rsidR="00095716" w:rsidRPr="005F1163">
        <w:rPr>
          <w:rFonts w:ascii="Times New Roman" w:hAnsi="Times New Roman" w:cs="Times New Roman"/>
          <w:i/>
          <w:iCs/>
          <w:noProof/>
          <w:sz w:val="24"/>
          <w:szCs w:val="24"/>
        </w:rPr>
        <w:t xml:space="preserve"> </w:t>
      </w:r>
      <w:r w:rsidRPr="005F1163">
        <w:rPr>
          <w:rFonts w:ascii="Times New Roman" w:hAnsi="Times New Roman" w:cs="Times New Roman"/>
          <w:i/>
          <w:iCs/>
          <w:noProof/>
          <w:sz w:val="24"/>
          <w:szCs w:val="24"/>
        </w:rPr>
        <w:t>chebula</w:t>
      </w:r>
      <w:r w:rsidRPr="005F1163">
        <w:rPr>
          <w:rFonts w:ascii="Times New Roman" w:hAnsi="Times New Roman" w:cs="Times New Roman"/>
          <w:noProof/>
          <w:sz w:val="24"/>
          <w:szCs w:val="24"/>
        </w:rPr>
        <w:t xml:space="preserve"> and </w:t>
      </w:r>
      <w:r w:rsidR="008F4996">
        <w:rPr>
          <w:rFonts w:ascii="Times New Roman" w:hAnsi="Times New Roman" w:cs="Times New Roman"/>
          <w:i/>
          <w:iCs/>
          <w:noProof/>
          <w:sz w:val="24"/>
          <w:szCs w:val="24"/>
        </w:rPr>
        <w:t>Terminalia</w:t>
      </w:r>
      <w:r w:rsidR="00095716" w:rsidRPr="005F1163">
        <w:rPr>
          <w:rFonts w:ascii="Times New Roman" w:hAnsi="Times New Roman" w:cs="Times New Roman"/>
          <w:i/>
          <w:iCs/>
          <w:noProof/>
          <w:sz w:val="24"/>
          <w:szCs w:val="24"/>
        </w:rPr>
        <w:t xml:space="preserve"> </w:t>
      </w:r>
      <w:r w:rsidRPr="005F1163">
        <w:rPr>
          <w:rFonts w:ascii="Times New Roman" w:hAnsi="Times New Roman" w:cs="Times New Roman"/>
          <w:i/>
          <w:iCs/>
          <w:noProof/>
          <w:sz w:val="24"/>
          <w:szCs w:val="24"/>
        </w:rPr>
        <w:t>bell</w:t>
      </w:r>
      <w:r w:rsidR="008269AD" w:rsidRPr="005F1163">
        <w:rPr>
          <w:rFonts w:ascii="Times New Roman" w:hAnsi="Times New Roman" w:cs="Times New Roman"/>
          <w:i/>
          <w:iCs/>
          <w:noProof/>
          <w:sz w:val="24"/>
          <w:szCs w:val="24"/>
        </w:rPr>
        <w:t>i</w:t>
      </w:r>
      <w:r w:rsidR="00797F33">
        <w:rPr>
          <w:rFonts w:ascii="Times New Roman" w:hAnsi="Times New Roman" w:cs="Times New Roman"/>
          <w:i/>
          <w:iCs/>
          <w:noProof/>
          <w:sz w:val="24"/>
          <w:szCs w:val="24"/>
        </w:rPr>
        <w:t xml:space="preserve">rica </w:t>
      </w:r>
      <w:r w:rsidR="00797F33">
        <w:rPr>
          <w:rFonts w:ascii="Times New Roman" w:hAnsi="Times New Roman" w:cs="Times New Roman"/>
          <w:iCs/>
          <w:noProof/>
          <w:sz w:val="24"/>
          <w:szCs w:val="24"/>
        </w:rPr>
        <w:t>has been reported from Bhutan</w:t>
      </w:r>
      <w:r w:rsidRPr="005F1163">
        <w:rPr>
          <w:rFonts w:ascii="Times New Roman" w:hAnsi="Times New Roman" w:cs="Times New Roman"/>
          <w:noProof/>
          <w:sz w:val="24"/>
          <w:szCs w:val="24"/>
        </w:rPr>
        <w:t>.</w:t>
      </w:r>
      <w:r w:rsidR="00210492" w:rsidRPr="005F1163">
        <w:rPr>
          <w:rFonts w:ascii="Times New Roman" w:hAnsi="Times New Roman" w:cs="Times New Roman"/>
          <w:noProof/>
          <w:sz w:val="24"/>
          <w:szCs w:val="24"/>
        </w:rPr>
        <w:t xml:space="preserve"> </w:t>
      </w:r>
      <w:r w:rsidR="0028016F">
        <w:rPr>
          <w:rFonts w:ascii="Times New Roman" w:hAnsi="Times New Roman" w:cs="Times New Roman"/>
          <w:sz w:val="24"/>
          <w:szCs w:val="24"/>
        </w:rPr>
        <w:t>However, n</w:t>
      </w:r>
      <w:r w:rsidR="00C53EC2" w:rsidRPr="005F1163">
        <w:rPr>
          <w:rFonts w:ascii="Times New Roman" w:hAnsi="Times New Roman" w:cs="Times New Roman"/>
          <w:sz w:val="24"/>
          <w:szCs w:val="24"/>
        </w:rPr>
        <w:t>o</w:t>
      </w:r>
      <w:r w:rsidR="00785201" w:rsidRPr="005F1163">
        <w:rPr>
          <w:rFonts w:ascii="Times New Roman" w:hAnsi="Times New Roman" w:cs="Times New Roman"/>
          <w:sz w:val="24"/>
          <w:szCs w:val="24"/>
        </w:rPr>
        <w:t xml:space="preserve"> in-depth study </w:t>
      </w:r>
      <w:r w:rsidR="007978C0">
        <w:rPr>
          <w:rFonts w:ascii="Times New Roman" w:hAnsi="Times New Roman" w:cs="Times New Roman"/>
          <w:sz w:val="24"/>
          <w:szCs w:val="24"/>
        </w:rPr>
        <w:t xml:space="preserve">on </w:t>
      </w:r>
      <w:r w:rsidR="007978C0" w:rsidRPr="007978C0">
        <w:rPr>
          <w:rFonts w:ascii="Times New Roman" w:hAnsi="Times New Roman" w:cs="Times New Roman"/>
          <w:i/>
          <w:sz w:val="24"/>
          <w:szCs w:val="24"/>
        </w:rPr>
        <w:t xml:space="preserve">T. chebula </w:t>
      </w:r>
      <w:r w:rsidR="00785201" w:rsidRPr="005F1163">
        <w:rPr>
          <w:rFonts w:ascii="Times New Roman" w:hAnsi="Times New Roman" w:cs="Times New Roman"/>
          <w:sz w:val="24"/>
          <w:szCs w:val="24"/>
        </w:rPr>
        <w:t xml:space="preserve">has been conducted </w:t>
      </w:r>
      <w:r w:rsidR="00C53EC2" w:rsidRPr="005F1163">
        <w:rPr>
          <w:rFonts w:ascii="Times New Roman" w:hAnsi="Times New Roman" w:cs="Times New Roman"/>
          <w:sz w:val="24"/>
          <w:szCs w:val="24"/>
        </w:rPr>
        <w:t>in the country thus far and only a</w:t>
      </w:r>
      <w:r w:rsidR="00E841D6" w:rsidRPr="005F1163">
        <w:rPr>
          <w:rFonts w:ascii="Times New Roman" w:hAnsi="Times New Roman" w:cs="Times New Roman"/>
          <w:sz w:val="24"/>
          <w:szCs w:val="24"/>
        </w:rPr>
        <w:t xml:space="preserve"> </w:t>
      </w:r>
      <w:r w:rsidR="00E841D6" w:rsidRPr="005F1163">
        <w:rPr>
          <w:rFonts w:ascii="Times New Roman" w:hAnsi="Times New Roman" w:cs="Times New Roman"/>
          <w:noProof/>
          <w:sz w:val="24"/>
          <w:szCs w:val="24"/>
        </w:rPr>
        <w:t xml:space="preserve">very sparse information </w:t>
      </w:r>
      <w:r w:rsidR="00017FCF" w:rsidRPr="005F1163">
        <w:rPr>
          <w:rFonts w:ascii="Times New Roman" w:hAnsi="Times New Roman" w:cs="Times New Roman"/>
          <w:noProof/>
          <w:sz w:val="24"/>
          <w:szCs w:val="24"/>
        </w:rPr>
        <w:t xml:space="preserve">and literature </w:t>
      </w:r>
      <w:r w:rsidR="00E841D6" w:rsidRPr="005F1163">
        <w:rPr>
          <w:rFonts w:ascii="Times New Roman" w:hAnsi="Times New Roman" w:cs="Times New Roman"/>
          <w:noProof/>
          <w:sz w:val="24"/>
          <w:szCs w:val="24"/>
        </w:rPr>
        <w:t xml:space="preserve">is available </w:t>
      </w:r>
      <w:r w:rsidR="00C53EC2" w:rsidRPr="005F1163">
        <w:rPr>
          <w:rFonts w:ascii="Times New Roman" w:hAnsi="Times New Roman" w:cs="Times New Roman"/>
          <w:noProof/>
          <w:sz w:val="24"/>
          <w:szCs w:val="24"/>
        </w:rPr>
        <w:t xml:space="preserve">regarding the species growth and distribution </w:t>
      </w:r>
      <w:r w:rsidR="00E841D6" w:rsidRPr="005F1163">
        <w:rPr>
          <w:rFonts w:ascii="Times New Roman" w:hAnsi="Times New Roman" w:cs="Times New Roman"/>
          <w:noProof/>
          <w:sz w:val="24"/>
          <w:szCs w:val="24"/>
        </w:rPr>
        <w:t>in the country. The differences in environmental variables between locations are predicted to contribute differently to the species</w:t>
      </w:r>
      <w:r w:rsidR="00E9675E" w:rsidRPr="005F1163">
        <w:rPr>
          <w:rFonts w:ascii="Times New Roman" w:hAnsi="Times New Roman" w:cs="Times New Roman"/>
          <w:noProof/>
          <w:sz w:val="24"/>
          <w:szCs w:val="24"/>
        </w:rPr>
        <w:t>’</w:t>
      </w:r>
      <w:r w:rsidR="0028016F">
        <w:rPr>
          <w:rFonts w:ascii="Times New Roman" w:hAnsi="Times New Roman" w:cs="Times New Roman"/>
          <w:noProof/>
          <w:sz w:val="24"/>
          <w:szCs w:val="24"/>
        </w:rPr>
        <w:t xml:space="preserve"> growth and development.</w:t>
      </w:r>
    </w:p>
    <w:p w:rsidR="00895D3D" w:rsidRDefault="000A2D9F" w:rsidP="00B64680">
      <w:pPr>
        <w:spacing w:after="0" w:line="360" w:lineRule="auto"/>
        <w:ind w:firstLine="288"/>
        <w:jc w:val="both"/>
        <w:rPr>
          <w:rFonts w:ascii="Times New Roman" w:hAnsi="Times New Roman" w:cs="Times New Roman"/>
          <w:sz w:val="24"/>
          <w:szCs w:val="24"/>
        </w:rPr>
      </w:pPr>
      <w:r w:rsidRPr="005F1163">
        <w:rPr>
          <w:rFonts w:ascii="Times New Roman" w:hAnsi="Times New Roman" w:cs="Times New Roman"/>
          <w:i/>
          <w:iCs/>
          <w:sz w:val="24"/>
          <w:szCs w:val="24"/>
        </w:rPr>
        <w:t>T</w:t>
      </w:r>
      <w:r w:rsidR="004560D7">
        <w:rPr>
          <w:rFonts w:ascii="Times New Roman" w:hAnsi="Times New Roman" w:cs="Times New Roman"/>
          <w:i/>
          <w:iCs/>
          <w:sz w:val="24"/>
          <w:szCs w:val="24"/>
        </w:rPr>
        <w:t>.</w:t>
      </w:r>
      <w:r w:rsidRPr="005F1163">
        <w:rPr>
          <w:rFonts w:ascii="Times New Roman" w:hAnsi="Times New Roman" w:cs="Times New Roman"/>
          <w:i/>
          <w:iCs/>
          <w:sz w:val="24"/>
          <w:szCs w:val="24"/>
        </w:rPr>
        <w:t xml:space="preserve"> </w:t>
      </w:r>
      <w:r w:rsidR="00CD1FA5" w:rsidRPr="005F1163">
        <w:rPr>
          <w:rFonts w:ascii="Times New Roman" w:hAnsi="Times New Roman" w:cs="Times New Roman"/>
          <w:i/>
          <w:iCs/>
          <w:sz w:val="24"/>
          <w:szCs w:val="24"/>
        </w:rPr>
        <w:t>chebula</w:t>
      </w:r>
      <w:r w:rsidR="00CD1FA5" w:rsidRPr="005F1163">
        <w:rPr>
          <w:rFonts w:ascii="Times New Roman" w:hAnsi="Times New Roman" w:cs="Times New Roman"/>
          <w:sz w:val="24"/>
          <w:szCs w:val="24"/>
        </w:rPr>
        <w:t xml:space="preserve"> </w:t>
      </w:r>
      <w:r w:rsidR="00797F33">
        <w:rPr>
          <w:rFonts w:ascii="Times New Roman" w:hAnsi="Times New Roman" w:cs="Times New Roman"/>
          <w:sz w:val="24"/>
          <w:szCs w:val="24"/>
        </w:rPr>
        <w:t xml:space="preserve">is </w:t>
      </w:r>
      <w:r w:rsidR="00525FF3" w:rsidRPr="00525FF3">
        <w:rPr>
          <w:rFonts w:ascii="Times New Roman" w:hAnsi="Times New Roman" w:cs="Times New Roman"/>
          <w:sz w:val="24"/>
          <w:szCs w:val="24"/>
        </w:rPr>
        <w:t xml:space="preserve">one of the highly traded tropical forest species that has been listed as a priority species in need of management intervention </w:t>
      </w:r>
      <w:r w:rsidR="00525FF3">
        <w:rPr>
          <w:rFonts w:ascii="Times New Roman" w:hAnsi="Times New Roman" w:cs="Times New Roman"/>
          <w:sz w:val="24"/>
          <w:szCs w:val="24"/>
        </w:rPr>
        <w:t xml:space="preserve">and </w:t>
      </w:r>
      <w:r w:rsidR="00CD1FA5" w:rsidRPr="005F1163">
        <w:rPr>
          <w:rFonts w:ascii="Times New Roman" w:hAnsi="Times New Roman" w:cs="Times New Roman"/>
          <w:sz w:val="24"/>
          <w:szCs w:val="24"/>
        </w:rPr>
        <w:t>has become locally endangered in several regions of India</w:t>
      </w:r>
      <w:r w:rsidR="004560D7">
        <w:rPr>
          <w:rFonts w:ascii="Times New Roman" w:hAnsi="Times New Roman" w:cs="Times New Roman"/>
          <w:sz w:val="24"/>
          <w:szCs w:val="24"/>
        </w:rPr>
        <w:t xml:space="preserve"> with</w:t>
      </w:r>
      <w:r w:rsidR="00CD1FA5" w:rsidRPr="005F1163">
        <w:rPr>
          <w:rFonts w:ascii="Times New Roman" w:hAnsi="Times New Roman" w:cs="Times New Roman"/>
          <w:sz w:val="24"/>
          <w:szCs w:val="24"/>
        </w:rPr>
        <w:t xml:space="preserve"> its </w:t>
      </w:r>
      <w:r w:rsidR="004560D7">
        <w:rPr>
          <w:rFonts w:ascii="Times New Roman" w:hAnsi="Times New Roman" w:cs="Times New Roman"/>
          <w:sz w:val="24"/>
          <w:szCs w:val="24"/>
        </w:rPr>
        <w:t xml:space="preserve">uncertain </w:t>
      </w:r>
      <w:r w:rsidR="00CD1FA5" w:rsidRPr="005F1163">
        <w:rPr>
          <w:rFonts w:ascii="Times New Roman" w:hAnsi="Times New Roman" w:cs="Times New Roman"/>
          <w:sz w:val="24"/>
          <w:szCs w:val="24"/>
        </w:rPr>
        <w:t>current status</w:t>
      </w:r>
      <w:r w:rsidR="004560D7">
        <w:rPr>
          <w:rFonts w:ascii="Times New Roman" w:hAnsi="Times New Roman" w:cs="Times New Roman"/>
          <w:sz w:val="24"/>
          <w:szCs w:val="24"/>
        </w:rPr>
        <w:t xml:space="preserve"> and thus</w:t>
      </w:r>
      <w:r w:rsidR="00CD1FA5" w:rsidRPr="005F1163">
        <w:rPr>
          <w:rFonts w:ascii="Times New Roman" w:hAnsi="Times New Roman" w:cs="Times New Roman"/>
          <w:sz w:val="24"/>
          <w:szCs w:val="24"/>
        </w:rPr>
        <w:t xml:space="preserve"> requires a thorough study of it</w:t>
      </w:r>
      <w:r w:rsidRPr="005F1163">
        <w:rPr>
          <w:rFonts w:ascii="Times New Roman" w:hAnsi="Times New Roman" w:cs="Times New Roman"/>
          <w:sz w:val="24"/>
          <w:szCs w:val="24"/>
        </w:rPr>
        <w:t>s population size and rigorous</w:t>
      </w:r>
      <w:r w:rsidR="00CD1FA5" w:rsidRPr="005F1163">
        <w:rPr>
          <w:rFonts w:ascii="Times New Roman" w:hAnsi="Times New Roman" w:cs="Times New Roman"/>
          <w:sz w:val="24"/>
          <w:szCs w:val="24"/>
        </w:rPr>
        <w:t xml:space="preserve"> assessment of threatened status</w:t>
      </w:r>
      <w:r w:rsidR="00F92A4D" w:rsidRPr="005F1163">
        <w:rPr>
          <w:rFonts w:ascii="Times New Roman" w:hAnsi="Times New Roman" w:cs="Times New Roman"/>
          <w:sz w:val="24"/>
          <w:szCs w:val="24"/>
        </w:rPr>
        <w:t xml:space="preserve"> </w:t>
      </w:r>
      <w:r w:rsidR="00F92A4D" w:rsidRPr="005F1163">
        <w:rPr>
          <w:rFonts w:ascii="Times New Roman" w:hAnsi="Times New Roman" w:cs="Times New Roman"/>
          <w:color w:val="00B050"/>
          <w:sz w:val="24"/>
          <w:szCs w:val="24"/>
        </w:rPr>
        <w:fldChar w:fldCharType="begin"/>
      </w:r>
      <w:r w:rsidR="0001688A">
        <w:rPr>
          <w:rFonts w:ascii="Times New Roman" w:hAnsi="Times New Roman" w:cs="Times New Roman"/>
          <w:color w:val="00B050"/>
          <w:sz w:val="24"/>
          <w:szCs w:val="24"/>
        </w:rPr>
        <w:instrText xml:space="preserve"> ADDIN ZOTERO_ITEM CSL_CITATION {"citationID":"91VhGIhB","properties":{"formattedCitation":"(Kailash et al., 2022)","plainCitation":"(Kailash et al., 2022)","noteIndex":0},"citationItems":[{"id":"VoPfw0gG/KqXL41Dk","uris":["http://zotero.org/users/13121095/items/M8LW84Q5"],"itemData":{"id":"2aCr3VMK/w1OyT6SJ","type":"article-journal","container-title":"Tropical Ecology","DOI":"10.1007/s42965-022-00237-x","ISSN":"0564-3295, 2661-8982","issue":"4","journalAbbreviation":"Trop Ecol","language":"en","page":"584-595","source":"DOI.org (Crossref)","title":"Identifying the potential global distribution and conservation areas for Terminalia chebula, an important medicinal tree species under changing climate scenario","URL":"https://link.springer.com/10.1007/s42965-022-00237-x","volume":"63","author":[{"family":"Kailash","given":"B. R."},{"family":"Charles","given":"Bipin"},{"family":"Ravikanth","given":"G."},{"family":"Setty","given":"Siddappa"},{"family":"Kadirvelu","given":"K."}],"accessed":{"date-parts":[["2023",12,1]]},"issued":{"date-parts":[["2022",12]]}}}],"schema":"https://github.com/citation-style-language/schema/raw/master/csl-citation.json"} </w:instrText>
      </w:r>
      <w:r w:rsidR="00F92A4D" w:rsidRPr="005F1163">
        <w:rPr>
          <w:rFonts w:ascii="Times New Roman" w:hAnsi="Times New Roman" w:cs="Times New Roman"/>
          <w:color w:val="00B050"/>
          <w:sz w:val="24"/>
          <w:szCs w:val="24"/>
        </w:rPr>
        <w:fldChar w:fldCharType="separate"/>
      </w:r>
      <w:r w:rsidR="00F92A4D" w:rsidRPr="005F1163">
        <w:rPr>
          <w:rFonts w:ascii="Times New Roman" w:hAnsi="Times New Roman" w:cs="Times New Roman"/>
          <w:sz w:val="24"/>
          <w:szCs w:val="24"/>
        </w:rPr>
        <w:t xml:space="preserve">(Kailash </w:t>
      </w:r>
      <w:r w:rsidR="00F92A4D" w:rsidRPr="005F1163">
        <w:rPr>
          <w:rFonts w:ascii="Times New Roman" w:hAnsi="Times New Roman" w:cs="Times New Roman"/>
          <w:i/>
          <w:iCs/>
          <w:sz w:val="24"/>
          <w:szCs w:val="24"/>
        </w:rPr>
        <w:t>et al</w:t>
      </w:r>
      <w:r w:rsidR="00F92A4D" w:rsidRPr="005F1163">
        <w:rPr>
          <w:rFonts w:ascii="Times New Roman" w:hAnsi="Times New Roman" w:cs="Times New Roman"/>
          <w:sz w:val="24"/>
          <w:szCs w:val="24"/>
        </w:rPr>
        <w:t>., 2022)</w:t>
      </w:r>
      <w:r w:rsidR="00F92A4D" w:rsidRPr="005F1163">
        <w:rPr>
          <w:rFonts w:ascii="Times New Roman" w:hAnsi="Times New Roman" w:cs="Times New Roman"/>
          <w:color w:val="00B050"/>
          <w:sz w:val="24"/>
          <w:szCs w:val="24"/>
        </w:rPr>
        <w:fldChar w:fldCharType="end"/>
      </w:r>
      <w:r w:rsidR="00713E7A" w:rsidRPr="005F1163">
        <w:rPr>
          <w:rFonts w:ascii="Times New Roman" w:hAnsi="Times New Roman" w:cs="Times New Roman"/>
          <w:sz w:val="24"/>
          <w:szCs w:val="24"/>
        </w:rPr>
        <w:t>.</w:t>
      </w:r>
      <w:r w:rsidR="00713E7A" w:rsidRPr="005F1163">
        <w:rPr>
          <w:rFonts w:ascii="Times New Roman" w:hAnsi="Times New Roman" w:cs="Times New Roman"/>
          <w:color w:val="00B050"/>
          <w:sz w:val="24"/>
          <w:szCs w:val="24"/>
        </w:rPr>
        <w:t xml:space="preserve"> </w:t>
      </w:r>
      <w:r w:rsidR="00A52152" w:rsidRPr="005F1163">
        <w:rPr>
          <w:rFonts w:ascii="Times New Roman" w:hAnsi="Times New Roman" w:cs="Times New Roman"/>
          <w:sz w:val="24"/>
          <w:szCs w:val="24"/>
        </w:rPr>
        <w:t>Additionally, increased efforts must be made to conserve the species (both in</w:t>
      </w:r>
      <w:r w:rsidR="00F973F9">
        <w:rPr>
          <w:rFonts w:ascii="Times New Roman" w:hAnsi="Times New Roman" w:cs="Times New Roman"/>
          <w:sz w:val="24"/>
          <w:szCs w:val="24"/>
        </w:rPr>
        <w:t>–</w:t>
      </w:r>
      <w:r w:rsidR="00A52152" w:rsidRPr="005F1163">
        <w:rPr>
          <w:rFonts w:ascii="Times New Roman" w:hAnsi="Times New Roman" w:cs="Times New Roman"/>
          <w:sz w:val="24"/>
          <w:szCs w:val="24"/>
        </w:rPr>
        <w:t>situ and ex</w:t>
      </w:r>
      <w:r w:rsidR="00F973F9">
        <w:rPr>
          <w:rFonts w:ascii="Times New Roman" w:hAnsi="Times New Roman" w:cs="Times New Roman"/>
          <w:sz w:val="24"/>
          <w:szCs w:val="24"/>
        </w:rPr>
        <w:t>–</w:t>
      </w:r>
      <w:r w:rsidR="00A52152" w:rsidRPr="005F1163">
        <w:rPr>
          <w:rFonts w:ascii="Times New Roman" w:hAnsi="Times New Roman" w:cs="Times New Roman"/>
          <w:sz w:val="24"/>
          <w:szCs w:val="24"/>
        </w:rPr>
        <w:t xml:space="preserve">situ) and cultivate it in order to stop further depletion and maintain a steady supply for local, </w:t>
      </w:r>
      <w:r w:rsidR="00F973F9" w:rsidRPr="005F1163">
        <w:rPr>
          <w:rFonts w:ascii="Times New Roman" w:hAnsi="Times New Roman" w:cs="Times New Roman"/>
          <w:sz w:val="24"/>
          <w:szCs w:val="24"/>
        </w:rPr>
        <w:t xml:space="preserve">regional, and global market needs </w:t>
      </w:r>
      <w:r w:rsidR="00B840CC">
        <w:rPr>
          <w:rFonts w:ascii="Times New Roman" w:hAnsi="Times New Roman" w:cs="Times New Roman"/>
          <w:sz w:val="24"/>
          <w:szCs w:val="24"/>
        </w:rPr>
        <w:t>(</w:t>
      </w:r>
      <w:proofErr w:type="spellStart"/>
      <w:r w:rsidR="00B840CC" w:rsidRPr="00B840CC">
        <w:rPr>
          <w:rFonts w:ascii="Times New Roman" w:hAnsi="Times New Roman" w:cs="Times New Roman"/>
          <w:sz w:val="24"/>
          <w:szCs w:val="24"/>
        </w:rPr>
        <w:t>Hossain</w:t>
      </w:r>
      <w:proofErr w:type="spellEnd"/>
      <w:r w:rsidR="00B840CC">
        <w:rPr>
          <w:rFonts w:ascii="Times New Roman" w:hAnsi="Times New Roman" w:cs="Times New Roman"/>
          <w:sz w:val="24"/>
          <w:szCs w:val="24"/>
        </w:rPr>
        <w:t xml:space="preserve"> </w:t>
      </w:r>
      <w:r w:rsidR="00B840CC" w:rsidRPr="00B840CC">
        <w:rPr>
          <w:rFonts w:ascii="Times New Roman" w:hAnsi="Times New Roman" w:cs="Times New Roman"/>
          <w:i/>
          <w:sz w:val="24"/>
          <w:szCs w:val="24"/>
        </w:rPr>
        <w:t>et al</w:t>
      </w:r>
      <w:r w:rsidR="00B840CC">
        <w:rPr>
          <w:rFonts w:ascii="Times New Roman" w:hAnsi="Times New Roman" w:cs="Times New Roman"/>
          <w:sz w:val="24"/>
          <w:szCs w:val="24"/>
        </w:rPr>
        <w:t xml:space="preserve">., </w:t>
      </w:r>
      <w:r w:rsidR="00B840CC" w:rsidRPr="00B840CC">
        <w:rPr>
          <w:rFonts w:ascii="Times New Roman" w:hAnsi="Times New Roman" w:cs="Times New Roman"/>
          <w:sz w:val="24"/>
          <w:szCs w:val="24"/>
        </w:rPr>
        <w:t>2013).</w:t>
      </w:r>
    </w:p>
    <w:p w:rsidR="00615C18" w:rsidRPr="005F1163" w:rsidRDefault="00AA5549" w:rsidP="00B64680">
      <w:pPr>
        <w:spacing w:line="360" w:lineRule="auto"/>
        <w:ind w:firstLine="288"/>
        <w:jc w:val="both"/>
        <w:rPr>
          <w:rFonts w:ascii="Times New Roman" w:hAnsi="Times New Roman" w:cs="Times New Roman"/>
          <w:sz w:val="24"/>
          <w:szCs w:val="24"/>
        </w:rPr>
      </w:pPr>
      <w:r w:rsidRPr="00AA5549">
        <w:rPr>
          <w:rFonts w:ascii="Times New Roman" w:hAnsi="Times New Roman" w:cs="Times New Roman"/>
          <w:iCs/>
          <w:sz w:val="24"/>
          <w:szCs w:val="24"/>
        </w:rPr>
        <w:t>It</w:t>
      </w:r>
      <w:r w:rsidR="0074441B" w:rsidRPr="00AA5549">
        <w:rPr>
          <w:rFonts w:ascii="Times New Roman" w:hAnsi="Times New Roman" w:cs="Times New Roman"/>
          <w:sz w:val="24"/>
          <w:szCs w:val="24"/>
        </w:rPr>
        <w:t xml:space="preserve"> </w:t>
      </w:r>
      <w:r w:rsidR="0074441B" w:rsidRPr="005F1163">
        <w:rPr>
          <w:rFonts w:ascii="Times New Roman" w:hAnsi="Times New Roman" w:cs="Times New Roman"/>
          <w:sz w:val="24"/>
          <w:szCs w:val="24"/>
        </w:rPr>
        <w:t>is a highly sought-after medicinal plant species worldwide and in Bhutan traditionally. However, little is known about its distribution and habitat in the</w:t>
      </w:r>
      <w:r w:rsidR="008C5B4D">
        <w:rPr>
          <w:rFonts w:ascii="Times New Roman" w:hAnsi="Times New Roman" w:cs="Times New Roman"/>
          <w:sz w:val="24"/>
          <w:szCs w:val="24"/>
        </w:rPr>
        <w:t xml:space="preserve"> country. Therefore, this study aimed </w:t>
      </w:r>
      <w:r w:rsidR="008C5B4D" w:rsidRPr="005F1163">
        <w:rPr>
          <w:rFonts w:ascii="Times New Roman" w:hAnsi="Times New Roman" w:cs="Times New Roman"/>
          <w:sz w:val="24"/>
          <w:szCs w:val="24"/>
        </w:rPr>
        <w:t xml:space="preserve">to determine </w:t>
      </w:r>
      <w:r w:rsidR="008C5B4D">
        <w:rPr>
          <w:rFonts w:ascii="Times New Roman" w:hAnsi="Times New Roman" w:cs="Times New Roman"/>
          <w:sz w:val="24"/>
          <w:szCs w:val="24"/>
        </w:rPr>
        <w:t xml:space="preserve">the </w:t>
      </w:r>
      <w:r w:rsidR="008C5B4D" w:rsidRPr="005F1163">
        <w:rPr>
          <w:rFonts w:ascii="Times New Roman" w:hAnsi="Times New Roman" w:cs="Times New Roman"/>
          <w:sz w:val="24"/>
          <w:szCs w:val="24"/>
        </w:rPr>
        <w:t>suitable habitat, biodiversity of its associated species, and influence of environmental variables on growth and distribution of the species</w:t>
      </w:r>
      <w:r w:rsidR="008C5B4D">
        <w:rPr>
          <w:rFonts w:ascii="Times New Roman" w:hAnsi="Times New Roman" w:cs="Times New Roman"/>
          <w:sz w:val="24"/>
          <w:szCs w:val="24"/>
        </w:rPr>
        <w:t xml:space="preserve"> </w:t>
      </w:r>
      <w:r w:rsidR="00615C18">
        <w:rPr>
          <w:rFonts w:ascii="Times New Roman" w:hAnsi="Times New Roman" w:cs="Times New Roman"/>
          <w:sz w:val="24"/>
          <w:szCs w:val="24"/>
        </w:rPr>
        <w:t>and the information generated through this study is expected</w:t>
      </w:r>
      <w:r w:rsidR="00615C18" w:rsidRPr="005F1163">
        <w:rPr>
          <w:rFonts w:ascii="Times New Roman" w:hAnsi="Times New Roman" w:cs="Times New Roman"/>
          <w:sz w:val="24"/>
          <w:szCs w:val="24"/>
        </w:rPr>
        <w:t xml:space="preserve"> </w:t>
      </w:r>
      <w:r w:rsidR="00F9100A">
        <w:rPr>
          <w:rFonts w:ascii="Times New Roman" w:hAnsi="Times New Roman" w:cs="Times New Roman"/>
          <w:sz w:val="24"/>
          <w:szCs w:val="24"/>
        </w:rPr>
        <w:t>to provide</w:t>
      </w:r>
      <w:r w:rsidR="00615C18" w:rsidRPr="005F1163">
        <w:rPr>
          <w:rFonts w:ascii="Times New Roman" w:hAnsi="Times New Roman" w:cs="Times New Roman"/>
          <w:sz w:val="24"/>
          <w:szCs w:val="24"/>
        </w:rPr>
        <w:t xml:space="preserve"> relevant information about species to interested researchers, relevant a</w:t>
      </w:r>
      <w:r w:rsidR="00615C18">
        <w:rPr>
          <w:rFonts w:ascii="Times New Roman" w:hAnsi="Times New Roman" w:cs="Times New Roman"/>
          <w:sz w:val="24"/>
          <w:szCs w:val="24"/>
        </w:rPr>
        <w:t>gencies, planners, and</w:t>
      </w:r>
      <w:r w:rsidR="00615C18" w:rsidRPr="005F1163">
        <w:rPr>
          <w:rFonts w:ascii="Times New Roman" w:hAnsi="Times New Roman" w:cs="Times New Roman"/>
          <w:sz w:val="24"/>
          <w:szCs w:val="24"/>
        </w:rPr>
        <w:t xml:space="preserve"> nation at large for the management and conservation of this important species. </w:t>
      </w:r>
    </w:p>
    <w:p w:rsidR="009A6147" w:rsidRPr="009A6147" w:rsidRDefault="009A6147" w:rsidP="00B64680">
      <w:pPr>
        <w:pStyle w:val="Heading1"/>
        <w:spacing w:after="240" w:line="360" w:lineRule="auto"/>
        <w:jc w:val="left"/>
        <w:rPr>
          <w:rFonts w:cs="Times New Roman"/>
          <w:b w:val="0"/>
          <w:color w:val="auto"/>
          <w:szCs w:val="24"/>
        </w:rPr>
      </w:pPr>
      <w:bookmarkStart w:id="2" w:name="_Toc167158521"/>
      <w:r w:rsidRPr="009A6147">
        <w:rPr>
          <w:rFonts w:cs="Times New Roman"/>
          <w:color w:val="auto"/>
          <w:szCs w:val="24"/>
        </w:rPr>
        <w:lastRenderedPageBreak/>
        <w:t>Materials and Methods</w:t>
      </w:r>
      <w:bookmarkEnd w:id="2"/>
    </w:p>
    <w:p w:rsidR="009A6147" w:rsidRPr="00B576FB" w:rsidRDefault="00BF0B54" w:rsidP="00B64680">
      <w:pPr>
        <w:pStyle w:val="Heading2"/>
        <w:spacing w:after="240" w:line="360" w:lineRule="auto"/>
        <w:rPr>
          <w:rFonts w:cs="Times New Roman"/>
          <w:b w:val="0"/>
          <w:i/>
          <w:color w:val="auto"/>
          <w:szCs w:val="24"/>
        </w:rPr>
      </w:pPr>
      <w:bookmarkStart w:id="3" w:name="_Toc167158522"/>
      <w:r w:rsidRPr="00B576FB">
        <w:rPr>
          <w:rFonts w:cs="Times New Roman"/>
          <w:b w:val="0"/>
          <w:i/>
          <w:color w:val="auto"/>
          <w:szCs w:val="24"/>
        </w:rPr>
        <w:t>Study s</w:t>
      </w:r>
      <w:r w:rsidR="009A6147" w:rsidRPr="00B576FB">
        <w:rPr>
          <w:rFonts w:cs="Times New Roman"/>
          <w:b w:val="0"/>
          <w:i/>
          <w:color w:val="auto"/>
          <w:szCs w:val="24"/>
        </w:rPr>
        <w:t>ite</w:t>
      </w:r>
      <w:bookmarkEnd w:id="3"/>
    </w:p>
    <w:p w:rsidR="005329E6" w:rsidRDefault="00475DB3" w:rsidP="00B64680">
      <w:pPr>
        <w:tabs>
          <w:tab w:val="left" w:pos="432"/>
        </w:tabs>
        <w:spacing w:line="360" w:lineRule="auto"/>
        <w:jc w:val="both"/>
        <w:rPr>
          <w:rFonts w:ascii="Times New Roman" w:hAnsi="Times New Roman" w:cs="Times New Roman"/>
          <w:sz w:val="24"/>
          <w:szCs w:val="24"/>
        </w:rPr>
      </w:pPr>
      <w:r w:rsidRPr="00475DB3">
        <w:rPr>
          <w:rFonts w:ascii="Times New Roman" w:hAnsi="Times New Roman" w:cs="Times New Roman"/>
          <w:sz w:val="24"/>
          <w:szCs w:val="24"/>
        </w:rPr>
        <w:t>The current study concentrated on thre</w:t>
      </w:r>
      <w:r>
        <w:rPr>
          <w:rFonts w:ascii="Times New Roman" w:hAnsi="Times New Roman" w:cs="Times New Roman"/>
          <w:sz w:val="24"/>
          <w:szCs w:val="24"/>
        </w:rPr>
        <w:t>e districts</w:t>
      </w:r>
      <w:r w:rsidRPr="00475DB3">
        <w:rPr>
          <w:rFonts w:ascii="Times New Roman" w:hAnsi="Times New Roman" w:cs="Times New Roman"/>
          <w:sz w:val="24"/>
          <w:szCs w:val="24"/>
        </w:rPr>
        <w:t xml:space="preserve">, namely </w:t>
      </w:r>
      <w:proofErr w:type="spellStart"/>
      <w:r w:rsidRPr="00475DB3">
        <w:rPr>
          <w:rFonts w:ascii="Times New Roman" w:hAnsi="Times New Roman" w:cs="Times New Roman"/>
          <w:sz w:val="24"/>
          <w:szCs w:val="24"/>
        </w:rPr>
        <w:t>Sa</w:t>
      </w:r>
      <w:r w:rsidR="000736DB">
        <w:rPr>
          <w:rFonts w:ascii="Times New Roman" w:hAnsi="Times New Roman" w:cs="Times New Roman"/>
          <w:sz w:val="24"/>
          <w:szCs w:val="24"/>
        </w:rPr>
        <w:t>rpang</w:t>
      </w:r>
      <w:proofErr w:type="spellEnd"/>
      <w:r w:rsidR="000736DB">
        <w:rPr>
          <w:rFonts w:ascii="Times New Roman" w:hAnsi="Times New Roman" w:cs="Times New Roman"/>
          <w:sz w:val="24"/>
          <w:szCs w:val="24"/>
        </w:rPr>
        <w:t xml:space="preserve">, </w:t>
      </w:r>
      <w:proofErr w:type="spellStart"/>
      <w:r w:rsidR="000736DB">
        <w:rPr>
          <w:rFonts w:ascii="Times New Roman" w:hAnsi="Times New Roman" w:cs="Times New Roman"/>
          <w:sz w:val="24"/>
          <w:szCs w:val="24"/>
        </w:rPr>
        <w:t>Tsirang</w:t>
      </w:r>
      <w:proofErr w:type="spellEnd"/>
      <w:r w:rsidR="000736DB">
        <w:rPr>
          <w:rFonts w:ascii="Times New Roman" w:hAnsi="Times New Roman" w:cs="Times New Roman"/>
          <w:sz w:val="24"/>
          <w:szCs w:val="24"/>
        </w:rPr>
        <w:t xml:space="preserve">, and </w:t>
      </w:r>
      <w:proofErr w:type="spellStart"/>
      <w:r w:rsidR="000736DB">
        <w:rPr>
          <w:rFonts w:ascii="Times New Roman" w:hAnsi="Times New Roman" w:cs="Times New Roman"/>
          <w:sz w:val="24"/>
          <w:szCs w:val="24"/>
        </w:rPr>
        <w:t>Dagana</w:t>
      </w:r>
      <w:proofErr w:type="spellEnd"/>
      <w:r w:rsidR="000736DB">
        <w:rPr>
          <w:rFonts w:ascii="Times New Roman" w:hAnsi="Times New Roman" w:cs="Times New Roman"/>
          <w:sz w:val="24"/>
          <w:szCs w:val="24"/>
        </w:rPr>
        <w:t xml:space="preserve"> (Figure</w:t>
      </w:r>
      <w:r w:rsidRPr="00475DB3">
        <w:rPr>
          <w:rFonts w:ascii="Times New Roman" w:hAnsi="Times New Roman" w:cs="Times New Roman"/>
          <w:sz w:val="24"/>
          <w:szCs w:val="24"/>
        </w:rPr>
        <w:t xml:space="preserve"> 1)</w:t>
      </w:r>
      <w:r w:rsidR="00FF1C38">
        <w:rPr>
          <w:rFonts w:ascii="Times New Roman" w:hAnsi="Times New Roman" w:cs="Times New Roman"/>
          <w:sz w:val="24"/>
          <w:szCs w:val="24"/>
        </w:rPr>
        <w:t xml:space="preserve"> where the natural stand of species are found</w:t>
      </w:r>
      <w:r w:rsidRPr="00475DB3">
        <w:rPr>
          <w:rFonts w:ascii="Times New Roman" w:hAnsi="Times New Roman" w:cs="Times New Roman"/>
          <w:sz w:val="24"/>
          <w:szCs w:val="24"/>
        </w:rPr>
        <w:t xml:space="preserve">, which are the focus of the current study due to its limited distribution </w:t>
      </w:r>
      <w:r w:rsidR="00FF1C38">
        <w:rPr>
          <w:rFonts w:ascii="Times New Roman" w:hAnsi="Times New Roman" w:cs="Times New Roman"/>
          <w:sz w:val="24"/>
          <w:szCs w:val="24"/>
        </w:rPr>
        <w:t xml:space="preserve">of species throughout the country </w:t>
      </w:r>
      <w:r w:rsidR="00FF1C38" w:rsidRPr="005F1163">
        <w:rPr>
          <w:rFonts w:ascii="Times New Roman" w:hAnsi="Times New Roman" w:cs="Times New Roman"/>
          <w:noProof/>
          <w:sz w:val="24"/>
          <w:szCs w:val="24"/>
        </w:rPr>
        <w:t xml:space="preserve">(Krug </w:t>
      </w:r>
      <w:r w:rsidR="00FF1C38">
        <w:rPr>
          <w:rFonts w:ascii="Times New Roman" w:hAnsi="Times New Roman" w:cs="Times New Roman"/>
          <w:noProof/>
          <w:sz w:val="24"/>
          <w:szCs w:val="24"/>
        </w:rPr>
        <w:t>and</w:t>
      </w:r>
      <w:r w:rsidR="005329E6">
        <w:rPr>
          <w:rFonts w:ascii="Times New Roman" w:hAnsi="Times New Roman" w:cs="Times New Roman"/>
          <w:noProof/>
          <w:sz w:val="24"/>
          <w:szCs w:val="24"/>
        </w:rPr>
        <w:t xml:space="preserve"> Milliken, 2008).</w:t>
      </w:r>
      <w:r w:rsidR="005329E6" w:rsidRPr="005F1163">
        <w:rPr>
          <w:rFonts w:ascii="Times New Roman" w:hAnsi="Times New Roman" w:cs="Times New Roman"/>
          <w:sz w:val="24"/>
          <w:szCs w:val="24"/>
        </w:rPr>
        <w:t xml:space="preserve"> </w:t>
      </w:r>
      <w:proofErr w:type="spellStart"/>
      <w:r w:rsidR="005329E6" w:rsidRPr="005F1163">
        <w:rPr>
          <w:rFonts w:ascii="Times New Roman" w:hAnsi="Times New Roman" w:cs="Times New Roman"/>
          <w:sz w:val="24"/>
          <w:szCs w:val="24"/>
        </w:rPr>
        <w:t>Sarpang</w:t>
      </w:r>
      <w:proofErr w:type="spellEnd"/>
      <w:r w:rsidR="005329E6" w:rsidRPr="005F1163">
        <w:rPr>
          <w:rFonts w:ascii="Times New Roman" w:hAnsi="Times New Roman" w:cs="Times New Roman"/>
          <w:sz w:val="24"/>
          <w:szCs w:val="24"/>
        </w:rPr>
        <w:t xml:space="preserve"> district is located in the south</w:t>
      </w:r>
      <w:r w:rsidR="005329E6">
        <w:rPr>
          <w:rFonts w:ascii="Times New Roman" w:hAnsi="Times New Roman" w:cs="Times New Roman"/>
          <w:sz w:val="24"/>
          <w:szCs w:val="24"/>
        </w:rPr>
        <w:t>–</w:t>
      </w:r>
      <w:r w:rsidR="005329E6" w:rsidRPr="005F1163">
        <w:rPr>
          <w:rFonts w:ascii="Times New Roman" w:hAnsi="Times New Roman" w:cs="Times New Roman"/>
          <w:sz w:val="24"/>
          <w:szCs w:val="24"/>
        </w:rPr>
        <w:t xml:space="preserve">central part of Bhutan and covers an area of 1,655 </w:t>
      </w:r>
      <w:r w:rsidR="005329E6">
        <w:rPr>
          <w:rFonts w:ascii="Times New Roman" w:hAnsi="Times New Roman" w:cs="Times New Roman"/>
          <w:sz w:val="24"/>
          <w:szCs w:val="24"/>
        </w:rPr>
        <w:t>km</w:t>
      </w:r>
      <w:r w:rsidR="005329E6" w:rsidRPr="00590E2C">
        <w:rPr>
          <w:rFonts w:ascii="Times New Roman" w:hAnsi="Times New Roman" w:cs="Times New Roman"/>
          <w:sz w:val="24"/>
          <w:szCs w:val="24"/>
          <w:vertAlign w:val="superscript"/>
        </w:rPr>
        <w:t>2</w:t>
      </w:r>
      <w:r w:rsidR="005329E6">
        <w:rPr>
          <w:rFonts w:ascii="Times New Roman" w:hAnsi="Times New Roman" w:cs="Times New Roman"/>
          <w:sz w:val="24"/>
          <w:szCs w:val="24"/>
        </w:rPr>
        <w:t xml:space="preserve"> </w:t>
      </w:r>
      <w:r w:rsidR="00122ED8" w:rsidRPr="005F1163">
        <w:rPr>
          <w:rFonts w:ascii="Times New Roman" w:hAnsi="Times New Roman" w:cs="Times New Roman"/>
          <w:sz w:val="24"/>
          <w:szCs w:val="24"/>
        </w:rPr>
        <w:t xml:space="preserve">and </w:t>
      </w:r>
      <w:r w:rsidR="0022396A">
        <w:rPr>
          <w:rFonts w:ascii="Times New Roman" w:hAnsi="Times New Roman" w:cs="Times New Roman"/>
          <w:sz w:val="24"/>
          <w:szCs w:val="24"/>
        </w:rPr>
        <w:t>has an</w:t>
      </w:r>
      <w:r w:rsidR="00122ED8" w:rsidRPr="005F1163">
        <w:rPr>
          <w:rFonts w:ascii="Times New Roman" w:hAnsi="Times New Roman" w:cs="Times New Roman"/>
          <w:sz w:val="24"/>
          <w:szCs w:val="24"/>
        </w:rPr>
        <w:t xml:space="preserve"> elevation </w:t>
      </w:r>
      <w:r w:rsidR="0022396A">
        <w:rPr>
          <w:rFonts w:ascii="Times New Roman" w:hAnsi="Times New Roman" w:cs="Times New Roman"/>
          <w:sz w:val="24"/>
          <w:szCs w:val="24"/>
        </w:rPr>
        <w:t>ranging</w:t>
      </w:r>
      <w:r w:rsidR="00122ED8" w:rsidRPr="005F1163">
        <w:rPr>
          <w:rFonts w:ascii="Times New Roman" w:hAnsi="Times New Roman" w:cs="Times New Roman"/>
          <w:sz w:val="24"/>
          <w:szCs w:val="24"/>
        </w:rPr>
        <w:t xml:space="preserve"> from 200</w:t>
      </w:r>
      <w:r w:rsidR="001D64EE" w:rsidRPr="005F1163">
        <w:rPr>
          <w:rFonts w:ascii="Times New Roman" w:hAnsi="Times New Roman" w:cs="Times New Roman"/>
          <w:sz w:val="24"/>
          <w:szCs w:val="24"/>
        </w:rPr>
        <w:t>–</w:t>
      </w:r>
      <w:r w:rsidR="00122ED8" w:rsidRPr="005F1163">
        <w:rPr>
          <w:rFonts w:ascii="Times New Roman" w:hAnsi="Times New Roman" w:cs="Times New Roman"/>
          <w:sz w:val="24"/>
          <w:szCs w:val="24"/>
        </w:rPr>
        <w:t>3</w:t>
      </w:r>
      <w:r w:rsidR="0034725A">
        <w:rPr>
          <w:rFonts w:ascii="Times New Roman" w:hAnsi="Times New Roman" w:cs="Times New Roman"/>
          <w:sz w:val="24"/>
          <w:szCs w:val="24"/>
        </w:rPr>
        <w:t>,</w:t>
      </w:r>
      <w:r w:rsidR="00122ED8" w:rsidRPr="005F1163">
        <w:rPr>
          <w:rFonts w:ascii="Times New Roman" w:hAnsi="Times New Roman" w:cs="Times New Roman"/>
          <w:sz w:val="24"/>
          <w:szCs w:val="24"/>
        </w:rPr>
        <w:t>600</w:t>
      </w:r>
      <w:r w:rsidR="00994EB3" w:rsidRPr="005F1163">
        <w:rPr>
          <w:rFonts w:ascii="Times New Roman" w:hAnsi="Times New Roman" w:cs="Times New Roman"/>
          <w:sz w:val="24"/>
          <w:szCs w:val="24"/>
        </w:rPr>
        <w:t xml:space="preserve"> </w:t>
      </w:r>
      <w:r w:rsidR="00590E2C">
        <w:rPr>
          <w:rFonts w:ascii="Times New Roman" w:hAnsi="Times New Roman" w:cs="Times New Roman"/>
          <w:sz w:val="24"/>
          <w:szCs w:val="24"/>
        </w:rPr>
        <w:t>m a.s.l</w:t>
      </w:r>
      <w:r w:rsidR="00122ED8" w:rsidRPr="005F1163">
        <w:rPr>
          <w:rFonts w:ascii="Times New Roman" w:hAnsi="Times New Roman" w:cs="Times New Roman"/>
          <w:sz w:val="24"/>
          <w:szCs w:val="24"/>
        </w:rPr>
        <w:t xml:space="preserve">. </w:t>
      </w:r>
      <w:r w:rsidR="005329E6">
        <w:rPr>
          <w:rFonts w:ascii="Times New Roman" w:hAnsi="Times New Roman" w:cs="Times New Roman"/>
          <w:sz w:val="24"/>
          <w:szCs w:val="24"/>
        </w:rPr>
        <w:t xml:space="preserve">It </w:t>
      </w:r>
      <w:r w:rsidR="00122ED8" w:rsidRPr="005F1163">
        <w:rPr>
          <w:rFonts w:ascii="Times New Roman" w:hAnsi="Times New Roman" w:cs="Times New Roman"/>
          <w:sz w:val="24"/>
          <w:szCs w:val="24"/>
        </w:rPr>
        <w:t xml:space="preserve">is adjacent to the Indian state of Assam and </w:t>
      </w:r>
      <w:proofErr w:type="spellStart"/>
      <w:r w:rsidR="00122ED8" w:rsidRPr="005F1163">
        <w:rPr>
          <w:rFonts w:ascii="Times New Roman" w:hAnsi="Times New Roman" w:cs="Times New Roman"/>
          <w:sz w:val="24"/>
          <w:szCs w:val="24"/>
        </w:rPr>
        <w:t>Tsirang</w:t>
      </w:r>
      <w:proofErr w:type="spellEnd"/>
      <w:r w:rsidR="00122ED8" w:rsidRPr="005F1163">
        <w:rPr>
          <w:rFonts w:ascii="Times New Roman" w:hAnsi="Times New Roman" w:cs="Times New Roman"/>
          <w:sz w:val="24"/>
          <w:szCs w:val="24"/>
        </w:rPr>
        <w:t xml:space="preserve"> district. It also shares borders internally with </w:t>
      </w:r>
      <w:proofErr w:type="spellStart"/>
      <w:r w:rsidR="00122ED8" w:rsidRPr="005F1163">
        <w:rPr>
          <w:rFonts w:ascii="Times New Roman" w:hAnsi="Times New Roman" w:cs="Times New Roman"/>
          <w:sz w:val="24"/>
          <w:szCs w:val="24"/>
        </w:rPr>
        <w:t>Zhemgang</w:t>
      </w:r>
      <w:proofErr w:type="spellEnd"/>
      <w:r w:rsidR="00122ED8" w:rsidRPr="005F1163">
        <w:rPr>
          <w:rFonts w:ascii="Times New Roman" w:hAnsi="Times New Roman" w:cs="Times New Roman"/>
          <w:sz w:val="24"/>
          <w:szCs w:val="24"/>
        </w:rPr>
        <w:t xml:space="preserve"> to the east, </w:t>
      </w:r>
      <w:proofErr w:type="spellStart"/>
      <w:r w:rsidR="00122ED8" w:rsidRPr="005F1163">
        <w:rPr>
          <w:rFonts w:ascii="Times New Roman" w:hAnsi="Times New Roman" w:cs="Times New Roman"/>
          <w:sz w:val="24"/>
          <w:szCs w:val="24"/>
        </w:rPr>
        <w:t>Tsirang</w:t>
      </w:r>
      <w:proofErr w:type="spellEnd"/>
      <w:r w:rsidR="00122ED8" w:rsidRPr="005F1163">
        <w:rPr>
          <w:rFonts w:ascii="Times New Roman" w:hAnsi="Times New Roman" w:cs="Times New Roman"/>
          <w:sz w:val="24"/>
          <w:szCs w:val="24"/>
        </w:rPr>
        <w:t xml:space="preserve"> to the west, and </w:t>
      </w:r>
      <w:proofErr w:type="spellStart"/>
      <w:r w:rsidR="00122ED8" w:rsidRPr="005F1163">
        <w:rPr>
          <w:rFonts w:ascii="Times New Roman" w:hAnsi="Times New Roman" w:cs="Times New Roman"/>
          <w:sz w:val="24"/>
          <w:szCs w:val="24"/>
        </w:rPr>
        <w:t>Trongsa</w:t>
      </w:r>
      <w:proofErr w:type="spellEnd"/>
      <w:r w:rsidR="00122ED8" w:rsidRPr="005F1163">
        <w:rPr>
          <w:rFonts w:ascii="Times New Roman" w:hAnsi="Times New Roman" w:cs="Times New Roman"/>
          <w:sz w:val="24"/>
          <w:szCs w:val="24"/>
        </w:rPr>
        <w:t xml:space="preserve"> to the north</w:t>
      </w:r>
      <w:r w:rsidR="00F35D2C" w:rsidRPr="005F1163">
        <w:rPr>
          <w:rFonts w:ascii="Times New Roman" w:hAnsi="Times New Roman" w:cs="Times New Roman"/>
          <w:sz w:val="24"/>
          <w:szCs w:val="24"/>
        </w:rPr>
        <w:t xml:space="preserve"> (</w:t>
      </w:r>
      <w:proofErr w:type="spellStart"/>
      <w:r w:rsidR="00CF0DB2">
        <w:rPr>
          <w:rFonts w:ascii="Times New Roman" w:hAnsi="Times New Roman" w:cs="Times New Roman"/>
          <w:sz w:val="24"/>
          <w:szCs w:val="24"/>
        </w:rPr>
        <w:t>RGoB</w:t>
      </w:r>
      <w:proofErr w:type="spellEnd"/>
      <w:r w:rsidR="00F35D2C" w:rsidRPr="005F1163">
        <w:rPr>
          <w:rFonts w:ascii="Times New Roman" w:hAnsi="Times New Roman" w:cs="Times New Roman"/>
          <w:sz w:val="24"/>
          <w:szCs w:val="24"/>
        </w:rPr>
        <w:t xml:space="preserve">, 2023). The district is known for its rich biodiversity, with 88% of its land covered in forests. The district is host to Royal </w:t>
      </w:r>
      <w:proofErr w:type="spellStart"/>
      <w:r w:rsidR="00F35D2C" w:rsidRPr="005F1163">
        <w:rPr>
          <w:rFonts w:ascii="Times New Roman" w:hAnsi="Times New Roman" w:cs="Times New Roman"/>
          <w:sz w:val="24"/>
          <w:szCs w:val="24"/>
        </w:rPr>
        <w:t>Manas</w:t>
      </w:r>
      <w:proofErr w:type="spellEnd"/>
      <w:r w:rsidR="00F35D2C" w:rsidRPr="005F1163">
        <w:rPr>
          <w:rFonts w:ascii="Times New Roman" w:hAnsi="Times New Roman" w:cs="Times New Roman"/>
          <w:sz w:val="24"/>
          <w:szCs w:val="24"/>
        </w:rPr>
        <w:t xml:space="preserve"> </w:t>
      </w:r>
      <w:r w:rsidR="00152339" w:rsidRPr="005F1163">
        <w:rPr>
          <w:rFonts w:ascii="Times New Roman" w:hAnsi="Times New Roman" w:cs="Times New Roman"/>
          <w:sz w:val="24"/>
          <w:szCs w:val="24"/>
        </w:rPr>
        <w:t xml:space="preserve">National </w:t>
      </w:r>
      <w:r w:rsidR="00F35D2C" w:rsidRPr="005F1163">
        <w:rPr>
          <w:rFonts w:ascii="Times New Roman" w:hAnsi="Times New Roman" w:cs="Times New Roman"/>
          <w:sz w:val="24"/>
          <w:szCs w:val="24"/>
        </w:rPr>
        <w:t xml:space="preserve">Park and </w:t>
      </w:r>
      <w:proofErr w:type="spellStart"/>
      <w:r w:rsidR="00F35D2C" w:rsidRPr="005F1163">
        <w:rPr>
          <w:rFonts w:ascii="Times New Roman" w:hAnsi="Times New Roman" w:cs="Times New Roman"/>
          <w:sz w:val="24"/>
          <w:szCs w:val="24"/>
        </w:rPr>
        <w:t>Phibsoo</w:t>
      </w:r>
      <w:proofErr w:type="spellEnd"/>
      <w:r w:rsidR="00F35D2C" w:rsidRPr="005F1163">
        <w:rPr>
          <w:rFonts w:ascii="Times New Roman" w:hAnsi="Times New Roman" w:cs="Times New Roman"/>
          <w:sz w:val="24"/>
          <w:szCs w:val="24"/>
        </w:rPr>
        <w:t xml:space="preserve"> Wildlife Sanctuary, which protect a variety of animal species facing global </w:t>
      </w:r>
      <w:r w:rsidR="00264A0B">
        <w:rPr>
          <w:rFonts w:ascii="Times New Roman" w:hAnsi="Times New Roman" w:cs="Times New Roman"/>
          <w:sz w:val="24"/>
          <w:szCs w:val="24"/>
        </w:rPr>
        <w:t>extinction</w:t>
      </w:r>
      <w:r w:rsidR="0022396A">
        <w:rPr>
          <w:rFonts w:ascii="Times New Roman" w:hAnsi="Times New Roman" w:cs="Times New Roman"/>
          <w:sz w:val="24"/>
          <w:szCs w:val="24"/>
        </w:rPr>
        <w:t xml:space="preserve"> </w:t>
      </w:r>
      <w:r w:rsidR="00C44CF0" w:rsidRPr="005F1163">
        <w:rPr>
          <w:rFonts w:ascii="Times New Roman" w:hAnsi="Times New Roman" w:cs="Times New Roman"/>
          <w:sz w:val="24"/>
          <w:szCs w:val="24"/>
        </w:rPr>
        <w:t>(</w:t>
      </w:r>
      <w:r w:rsidR="00CE63C3" w:rsidRPr="005F1163">
        <w:rPr>
          <w:rFonts w:ascii="Times New Roman" w:hAnsi="Times New Roman" w:cs="Times New Roman"/>
          <w:sz w:val="24"/>
          <w:szCs w:val="24"/>
        </w:rPr>
        <w:t>DoFPS</w:t>
      </w:r>
      <w:r w:rsidR="00C44CF0" w:rsidRPr="005F1163">
        <w:rPr>
          <w:rFonts w:ascii="Times New Roman" w:hAnsi="Times New Roman" w:cs="Times New Roman"/>
          <w:sz w:val="24"/>
          <w:szCs w:val="24"/>
        </w:rPr>
        <w:t>, 202</w:t>
      </w:r>
      <w:r w:rsidR="0011011D" w:rsidRPr="005F1163">
        <w:rPr>
          <w:rFonts w:ascii="Times New Roman" w:hAnsi="Times New Roman" w:cs="Times New Roman"/>
          <w:sz w:val="24"/>
          <w:szCs w:val="24"/>
        </w:rPr>
        <w:t>3</w:t>
      </w:r>
      <w:r w:rsidR="00C44CF0" w:rsidRPr="005F1163">
        <w:rPr>
          <w:rFonts w:ascii="Times New Roman" w:hAnsi="Times New Roman" w:cs="Times New Roman"/>
          <w:sz w:val="24"/>
          <w:szCs w:val="24"/>
        </w:rPr>
        <w:t xml:space="preserve">). </w:t>
      </w:r>
      <w:r w:rsidR="0022396A">
        <w:rPr>
          <w:rFonts w:ascii="Times New Roman" w:hAnsi="Times New Roman" w:cs="Times New Roman"/>
          <w:sz w:val="24"/>
          <w:szCs w:val="24"/>
        </w:rPr>
        <w:t xml:space="preserve">Situated on Central Bhutan </w:t>
      </w:r>
      <w:r w:rsidR="005329E6">
        <w:rPr>
          <w:rFonts w:ascii="Times New Roman" w:hAnsi="Times New Roman" w:cs="Times New Roman"/>
          <w:sz w:val="24"/>
          <w:szCs w:val="24"/>
        </w:rPr>
        <w:t>(</w:t>
      </w:r>
      <w:proofErr w:type="spellStart"/>
      <w:r w:rsidR="005329E6">
        <w:rPr>
          <w:rFonts w:ascii="Times New Roman" w:hAnsi="Times New Roman" w:cs="Times New Roman"/>
          <w:sz w:val="24"/>
          <w:szCs w:val="24"/>
        </w:rPr>
        <w:t>RGoB</w:t>
      </w:r>
      <w:proofErr w:type="spellEnd"/>
      <w:r w:rsidR="005329E6">
        <w:rPr>
          <w:rFonts w:ascii="Times New Roman" w:hAnsi="Times New Roman" w:cs="Times New Roman"/>
          <w:sz w:val="24"/>
          <w:szCs w:val="24"/>
        </w:rPr>
        <w:t xml:space="preserve">, 2023), </w:t>
      </w:r>
      <w:proofErr w:type="spellStart"/>
      <w:r w:rsidR="005329E6">
        <w:rPr>
          <w:rFonts w:ascii="Times New Roman" w:hAnsi="Times New Roman" w:cs="Times New Roman"/>
          <w:sz w:val="24"/>
          <w:szCs w:val="24"/>
        </w:rPr>
        <w:t>Tsi</w:t>
      </w:r>
      <w:r w:rsidR="0022396A">
        <w:rPr>
          <w:rFonts w:ascii="Times New Roman" w:hAnsi="Times New Roman" w:cs="Times New Roman"/>
          <w:sz w:val="24"/>
          <w:szCs w:val="24"/>
        </w:rPr>
        <w:t>rang</w:t>
      </w:r>
      <w:proofErr w:type="spellEnd"/>
      <w:r w:rsidR="0022396A">
        <w:rPr>
          <w:rFonts w:ascii="Times New Roman" w:hAnsi="Times New Roman" w:cs="Times New Roman"/>
          <w:sz w:val="24"/>
          <w:szCs w:val="24"/>
        </w:rPr>
        <w:t xml:space="preserve"> district </w:t>
      </w:r>
      <w:r w:rsidR="005329E6">
        <w:rPr>
          <w:rFonts w:ascii="Times New Roman" w:hAnsi="Times New Roman" w:cs="Times New Roman"/>
          <w:sz w:val="24"/>
          <w:szCs w:val="24"/>
        </w:rPr>
        <w:t>covers an area of 639 km</w:t>
      </w:r>
      <w:r w:rsidR="005329E6" w:rsidRPr="005329E6">
        <w:rPr>
          <w:rFonts w:ascii="Times New Roman" w:hAnsi="Times New Roman" w:cs="Times New Roman"/>
          <w:sz w:val="24"/>
          <w:szCs w:val="24"/>
          <w:vertAlign w:val="superscript"/>
        </w:rPr>
        <w:t>2</w:t>
      </w:r>
      <w:r w:rsidR="005329E6">
        <w:rPr>
          <w:rFonts w:ascii="Times New Roman" w:hAnsi="Times New Roman" w:cs="Times New Roman"/>
          <w:sz w:val="24"/>
          <w:szCs w:val="24"/>
        </w:rPr>
        <w:t xml:space="preserve"> and</w:t>
      </w:r>
      <w:r w:rsidR="005329E6" w:rsidRPr="005329E6">
        <w:rPr>
          <w:rFonts w:ascii="Times New Roman" w:hAnsi="Times New Roman" w:cs="Times New Roman"/>
          <w:sz w:val="24"/>
          <w:szCs w:val="24"/>
        </w:rPr>
        <w:t xml:space="preserve"> </w:t>
      </w:r>
      <w:r w:rsidR="0022396A">
        <w:rPr>
          <w:rFonts w:ascii="Times New Roman" w:hAnsi="Times New Roman" w:cs="Times New Roman"/>
          <w:sz w:val="24"/>
          <w:szCs w:val="24"/>
        </w:rPr>
        <w:t>has an</w:t>
      </w:r>
      <w:r w:rsidR="0022396A" w:rsidRPr="0022396A">
        <w:rPr>
          <w:rFonts w:ascii="Times New Roman" w:hAnsi="Times New Roman" w:cs="Times New Roman"/>
          <w:sz w:val="24"/>
          <w:szCs w:val="24"/>
        </w:rPr>
        <w:t xml:space="preserve"> elevation </w:t>
      </w:r>
      <w:r w:rsidR="0022396A">
        <w:rPr>
          <w:rFonts w:ascii="Times New Roman" w:hAnsi="Times New Roman" w:cs="Times New Roman"/>
          <w:sz w:val="24"/>
          <w:szCs w:val="24"/>
        </w:rPr>
        <w:t>ranging</w:t>
      </w:r>
      <w:r w:rsidR="005329E6">
        <w:rPr>
          <w:rFonts w:ascii="Times New Roman" w:hAnsi="Times New Roman" w:cs="Times New Roman"/>
          <w:sz w:val="24"/>
          <w:szCs w:val="24"/>
        </w:rPr>
        <w:t xml:space="preserve"> from 600–1</w:t>
      </w:r>
      <w:r w:rsidR="0034725A">
        <w:rPr>
          <w:rFonts w:ascii="Times New Roman" w:hAnsi="Times New Roman" w:cs="Times New Roman"/>
          <w:sz w:val="24"/>
          <w:szCs w:val="24"/>
        </w:rPr>
        <w:t>,</w:t>
      </w:r>
      <w:r w:rsidR="005329E6">
        <w:rPr>
          <w:rFonts w:ascii="Times New Roman" w:hAnsi="Times New Roman" w:cs="Times New Roman"/>
          <w:sz w:val="24"/>
          <w:szCs w:val="24"/>
        </w:rPr>
        <w:t>700 m a.s.l. I</w:t>
      </w:r>
      <w:r w:rsidR="0022396A" w:rsidRPr="0022396A">
        <w:rPr>
          <w:rFonts w:ascii="Times New Roman" w:hAnsi="Times New Roman" w:cs="Times New Roman"/>
          <w:sz w:val="24"/>
          <w:szCs w:val="24"/>
        </w:rPr>
        <w:t xml:space="preserve">t is adjacent to </w:t>
      </w:r>
      <w:proofErr w:type="spellStart"/>
      <w:r w:rsidR="0022396A" w:rsidRPr="0022396A">
        <w:rPr>
          <w:rFonts w:ascii="Times New Roman" w:hAnsi="Times New Roman" w:cs="Times New Roman"/>
          <w:sz w:val="24"/>
          <w:szCs w:val="24"/>
        </w:rPr>
        <w:t>Dagana</w:t>
      </w:r>
      <w:proofErr w:type="spellEnd"/>
      <w:r w:rsidR="0022396A" w:rsidRPr="0022396A">
        <w:rPr>
          <w:rFonts w:ascii="Times New Roman" w:hAnsi="Times New Roman" w:cs="Times New Roman"/>
          <w:sz w:val="24"/>
          <w:szCs w:val="24"/>
        </w:rPr>
        <w:t xml:space="preserve"> and </w:t>
      </w:r>
      <w:proofErr w:type="spellStart"/>
      <w:r w:rsidR="0022396A" w:rsidRPr="0022396A">
        <w:rPr>
          <w:rFonts w:ascii="Times New Roman" w:hAnsi="Times New Roman" w:cs="Times New Roman"/>
          <w:sz w:val="24"/>
          <w:szCs w:val="24"/>
        </w:rPr>
        <w:t>Wangdue</w:t>
      </w:r>
      <w:proofErr w:type="spellEnd"/>
      <w:r w:rsidR="0022396A" w:rsidRPr="0022396A">
        <w:rPr>
          <w:rFonts w:ascii="Times New Roman" w:hAnsi="Times New Roman" w:cs="Times New Roman"/>
          <w:sz w:val="24"/>
          <w:szCs w:val="24"/>
        </w:rPr>
        <w:t xml:space="preserve"> </w:t>
      </w:r>
      <w:proofErr w:type="spellStart"/>
      <w:r w:rsidR="0022396A" w:rsidRPr="0022396A">
        <w:rPr>
          <w:rFonts w:ascii="Times New Roman" w:hAnsi="Times New Roman" w:cs="Times New Roman"/>
          <w:sz w:val="24"/>
          <w:szCs w:val="24"/>
        </w:rPr>
        <w:t>Phodrang</w:t>
      </w:r>
      <w:proofErr w:type="spellEnd"/>
      <w:r w:rsidR="0022396A" w:rsidRPr="0022396A">
        <w:rPr>
          <w:rFonts w:ascii="Times New Roman" w:hAnsi="Times New Roman" w:cs="Times New Roman"/>
          <w:sz w:val="24"/>
          <w:szCs w:val="24"/>
        </w:rPr>
        <w:t xml:space="preserve"> districts </w:t>
      </w:r>
      <w:r w:rsidR="0022396A">
        <w:rPr>
          <w:rFonts w:ascii="Times New Roman" w:hAnsi="Times New Roman" w:cs="Times New Roman"/>
          <w:sz w:val="24"/>
          <w:szCs w:val="24"/>
        </w:rPr>
        <w:t>and o</w:t>
      </w:r>
      <w:r w:rsidR="0022396A" w:rsidRPr="005F1163">
        <w:rPr>
          <w:rFonts w:ascii="Times New Roman" w:hAnsi="Times New Roman" w:cs="Times New Roman"/>
          <w:sz w:val="24"/>
          <w:szCs w:val="24"/>
        </w:rPr>
        <w:t xml:space="preserve">ne </w:t>
      </w:r>
      <w:r w:rsidR="0022396A">
        <w:rPr>
          <w:rFonts w:ascii="Times New Roman" w:hAnsi="Times New Roman" w:cs="Times New Roman"/>
          <w:sz w:val="24"/>
          <w:szCs w:val="24"/>
        </w:rPr>
        <w:t xml:space="preserve">of Bhutan's longest rivers, </w:t>
      </w:r>
      <w:proofErr w:type="spellStart"/>
      <w:r w:rsidR="0022396A" w:rsidRPr="005F1163">
        <w:rPr>
          <w:rFonts w:ascii="Times New Roman" w:hAnsi="Times New Roman" w:cs="Times New Roman"/>
          <w:sz w:val="24"/>
          <w:szCs w:val="24"/>
        </w:rPr>
        <w:t>Punatsang</w:t>
      </w:r>
      <w:proofErr w:type="spellEnd"/>
      <w:r w:rsidR="0022396A" w:rsidRPr="005F1163">
        <w:rPr>
          <w:rFonts w:ascii="Times New Roman" w:hAnsi="Times New Roman" w:cs="Times New Roman"/>
          <w:sz w:val="24"/>
          <w:szCs w:val="24"/>
        </w:rPr>
        <w:t xml:space="preserve"> </w:t>
      </w:r>
      <w:proofErr w:type="spellStart"/>
      <w:r w:rsidR="0022396A" w:rsidRPr="005F1163">
        <w:rPr>
          <w:rFonts w:ascii="Times New Roman" w:hAnsi="Times New Roman" w:cs="Times New Roman"/>
          <w:sz w:val="24"/>
          <w:szCs w:val="24"/>
        </w:rPr>
        <w:t>Chhu</w:t>
      </w:r>
      <w:proofErr w:type="spellEnd"/>
      <w:r w:rsidR="0022396A" w:rsidRPr="005F1163">
        <w:rPr>
          <w:rFonts w:ascii="Times New Roman" w:hAnsi="Times New Roman" w:cs="Times New Roman"/>
          <w:sz w:val="24"/>
          <w:szCs w:val="24"/>
        </w:rPr>
        <w:t xml:space="preserve"> or </w:t>
      </w:r>
      <w:proofErr w:type="spellStart"/>
      <w:r w:rsidR="0022396A" w:rsidRPr="005F1163">
        <w:rPr>
          <w:rFonts w:ascii="Times New Roman" w:hAnsi="Times New Roman" w:cs="Times New Roman"/>
          <w:sz w:val="24"/>
          <w:szCs w:val="24"/>
        </w:rPr>
        <w:t>Sunkosh</w:t>
      </w:r>
      <w:proofErr w:type="spellEnd"/>
      <w:r w:rsidR="0022396A" w:rsidRPr="005F1163">
        <w:rPr>
          <w:rFonts w:ascii="Times New Roman" w:hAnsi="Times New Roman" w:cs="Times New Roman"/>
          <w:sz w:val="24"/>
          <w:szCs w:val="24"/>
        </w:rPr>
        <w:t xml:space="preserve"> River</w:t>
      </w:r>
      <w:r w:rsidR="0022396A">
        <w:rPr>
          <w:rFonts w:ascii="Times New Roman" w:hAnsi="Times New Roman" w:cs="Times New Roman"/>
          <w:sz w:val="24"/>
          <w:szCs w:val="24"/>
        </w:rPr>
        <w:t> flows through the district</w:t>
      </w:r>
      <w:r w:rsidR="0022396A" w:rsidRPr="005F1163">
        <w:rPr>
          <w:rFonts w:ascii="Times New Roman" w:hAnsi="Times New Roman" w:cs="Times New Roman"/>
          <w:sz w:val="24"/>
          <w:szCs w:val="24"/>
        </w:rPr>
        <w:t xml:space="preserve"> </w:t>
      </w:r>
      <w:r w:rsidR="0022396A" w:rsidRPr="0022396A">
        <w:rPr>
          <w:rFonts w:ascii="Times New Roman" w:hAnsi="Times New Roman" w:cs="Times New Roman"/>
          <w:sz w:val="24"/>
          <w:szCs w:val="24"/>
        </w:rPr>
        <w:t>(</w:t>
      </w:r>
      <w:proofErr w:type="spellStart"/>
      <w:r w:rsidR="0022396A" w:rsidRPr="0022396A">
        <w:rPr>
          <w:rFonts w:ascii="Times New Roman" w:hAnsi="Times New Roman" w:cs="Times New Roman"/>
          <w:sz w:val="24"/>
          <w:szCs w:val="24"/>
        </w:rPr>
        <w:t>RGoB</w:t>
      </w:r>
      <w:proofErr w:type="spellEnd"/>
      <w:r w:rsidR="0022396A" w:rsidRPr="0022396A">
        <w:rPr>
          <w:rFonts w:ascii="Times New Roman" w:hAnsi="Times New Roman" w:cs="Times New Roman"/>
          <w:sz w:val="24"/>
          <w:szCs w:val="24"/>
        </w:rPr>
        <w:t>, 2023).</w:t>
      </w:r>
      <w:r w:rsidR="005329E6">
        <w:rPr>
          <w:rFonts w:ascii="Times New Roman" w:hAnsi="Times New Roman" w:cs="Times New Roman"/>
          <w:sz w:val="24"/>
          <w:szCs w:val="24"/>
        </w:rPr>
        <w:t xml:space="preserve"> </w:t>
      </w:r>
      <w:proofErr w:type="spellStart"/>
      <w:r w:rsidR="0028072A" w:rsidRPr="005F1163">
        <w:rPr>
          <w:rFonts w:ascii="Times New Roman" w:hAnsi="Times New Roman" w:cs="Times New Roman"/>
          <w:sz w:val="24"/>
          <w:szCs w:val="24"/>
        </w:rPr>
        <w:t>Dagana</w:t>
      </w:r>
      <w:proofErr w:type="spellEnd"/>
      <w:r w:rsidR="0028072A" w:rsidRPr="005F1163">
        <w:rPr>
          <w:rFonts w:ascii="Times New Roman" w:hAnsi="Times New Roman" w:cs="Times New Roman"/>
          <w:sz w:val="24"/>
          <w:szCs w:val="24"/>
        </w:rPr>
        <w:t xml:space="preserve"> district is situated in the southwest region of </w:t>
      </w:r>
      <w:r w:rsidR="0022396A">
        <w:rPr>
          <w:rFonts w:ascii="Times New Roman" w:hAnsi="Times New Roman" w:cs="Times New Roman"/>
          <w:sz w:val="24"/>
          <w:szCs w:val="24"/>
        </w:rPr>
        <w:t>the country</w:t>
      </w:r>
      <w:r w:rsidR="0028072A" w:rsidRPr="005F1163">
        <w:rPr>
          <w:rFonts w:ascii="Times New Roman" w:hAnsi="Times New Roman" w:cs="Times New Roman"/>
          <w:sz w:val="24"/>
          <w:szCs w:val="24"/>
        </w:rPr>
        <w:t xml:space="preserve"> and is nestled between the deep valleys of the </w:t>
      </w:r>
      <w:proofErr w:type="spellStart"/>
      <w:r w:rsidR="0028072A" w:rsidRPr="005F1163">
        <w:rPr>
          <w:rFonts w:ascii="Times New Roman" w:hAnsi="Times New Roman" w:cs="Times New Roman"/>
          <w:sz w:val="24"/>
          <w:szCs w:val="24"/>
        </w:rPr>
        <w:t>Wangdue</w:t>
      </w:r>
      <w:proofErr w:type="spellEnd"/>
      <w:r w:rsidR="0028072A" w:rsidRPr="005F1163">
        <w:rPr>
          <w:rFonts w:ascii="Times New Roman" w:hAnsi="Times New Roman" w:cs="Times New Roman"/>
          <w:sz w:val="24"/>
          <w:szCs w:val="24"/>
        </w:rPr>
        <w:t xml:space="preserve"> </w:t>
      </w:r>
      <w:proofErr w:type="spellStart"/>
      <w:r w:rsidR="0028072A" w:rsidRPr="005F1163">
        <w:rPr>
          <w:rFonts w:ascii="Times New Roman" w:hAnsi="Times New Roman" w:cs="Times New Roman"/>
          <w:sz w:val="24"/>
          <w:szCs w:val="24"/>
        </w:rPr>
        <w:t>Phodrang</w:t>
      </w:r>
      <w:proofErr w:type="spellEnd"/>
      <w:r w:rsidR="0028072A" w:rsidRPr="005F1163">
        <w:rPr>
          <w:rFonts w:ascii="Times New Roman" w:hAnsi="Times New Roman" w:cs="Times New Roman"/>
          <w:sz w:val="24"/>
          <w:szCs w:val="24"/>
        </w:rPr>
        <w:t xml:space="preserve"> and </w:t>
      </w:r>
      <w:proofErr w:type="spellStart"/>
      <w:r w:rsidR="0028072A" w:rsidRPr="005F1163">
        <w:rPr>
          <w:rFonts w:ascii="Times New Roman" w:hAnsi="Times New Roman" w:cs="Times New Roman"/>
          <w:sz w:val="24"/>
          <w:szCs w:val="24"/>
        </w:rPr>
        <w:t>Thimphu</w:t>
      </w:r>
      <w:proofErr w:type="spellEnd"/>
      <w:r w:rsidR="0028072A" w:rsidRPr="005F1163">
        <w:rPr>
          <w:rFonts w:ascii="Times New Roman" w:hAnsi="Times New Roman" w:cs="Times New Roman"/>
          <w:sz w:val="24"/>
          <w:szCs w:val="24"/>
        </w:rPr>
        <w:t xml:space="preserve"> districts. It also shares a border with an </w:t>
      </w:r>
      <w:r w:rsidR="004C04AD">
        <w:rPr>
          <w:rFonts w:ascii="Times New Roman" w:hAnsi="Times New Roman" w:cs="Times New Roman"/>
          <w:sz w:val="24"/>
          <w:szCs w:val="24"/>
        </w:rPr>
        <w:t>Indian state of Assam</w:t>
      </w:r>
      <w:r w:rsidR="0028072A" w:rsidRPr="005F1163">
        <w:rPr>
          <w:rFonts w:ascii="Times New Roman" w:hAnsi="Times New Roman" w:cs="Times New Roman"/>
          <w:sz w:val="24"/>
          <w:szCs w:val="24"/>
        </w:rPr>
        <w:t xml:space="preserve"> in the southern part of the country (</w:t>
      </w:r>
      <w:proofErr w:type="spellStart"/>
      <w:r w:rsidR="0028072A" w:rsidRPr="005F1163">
        <w:rPr>
          <w:rFonts w:ascii="Times New Roman" w:hAnsi="Times New Roman" w:cs="Times New Roman"/>
          <w:sz w:val="24"/>
          <w:szCs w:val="24"/>
        </w:rPr>
        <w:t>RG</w:t>
      </w:r>
      <w:r w:rsidR="00151C81" w:rsidRPr="005F1163">
        <w:rPr>
          <w:rFonts w:ascii="Times New Roman" w:hAnsi="Times New Roman" w:cs="Times New Roman"/>
          <w:sz w:val="24"/>
          <w:szCs w:val="24"/>
        </w:rPr>
        <w:t>o</w:t>
      </w:r>
      <w:r w:rsidR="0028072A" w:rsidRPr="005F1163">
        <w:rPr>
          <w:rFonts w:ascii="Times New Roman" w:hAnsi="Times New Roman" w:cs="Times New Roman"/>
          <w:sz w:val="24"/>
          <w:szCs w:val="24"/>
        </w:rPr>
        <w:t>B</w:t>
      </w:r>
      <w:proofErr w:type="spellEnd"/>
      <w:r w:rsidR="0028072A" w:rsidRPr="005F1163">
        <w:rPr>
          <w:rFonts w:ascii="Times New Roman" w:hAnsi="Times New Roman" w:cs="Times New Roman"/>
          <w:sz w:val="24"/>
          <w:szCs w:val="24"/>
        </w:rPr>
        <w:t>, 202</w:t>
      </w:r>
      <w:r w:rsidR="00931FB6" w:rsidRPr="005F1163">
        <w:rPr>
          <w:rFonts w:ascii="Times New Roman" w:hAnsi="Times New Roman" w:cs="Times New Roman"/>
          <w:sz w:val="24"/>
          <w:szCs w:val="24"/>
        </w:rPr>
        <w:t>3</w:t>
      </w:r>
      <w:r w:rsidR="0028072A" w:rsidRPr="005F1163">
        <w:rPr>
          <w:rFonts w:ascii="Times New Roman" w:hAnsi="Times New Roman" w:cs="Times New Roman"/>
          <w:sz w:val="24"/>
          <w:szCs w:val="24"/>
        </w:rPr>
        <w:t>). The district's elevation ranges from 100</w:t>
      </w:r>
      <w:r w:rsidR="00CC43C8" w:rsidRPr="005F1163">
        <w:rPr>
          <w:rFonts w:ascii="Times New Roman" w:hAnsi="Times New Roman" w:cs="Times New Roman"/>
          <w:sz w:val="24"/>
          <w:szCs w:val="24"/>
        </w:rPr>
        <w:t>–</w:t>
      </w:r>
      <w:r w:rsidR="0028072A" w:rsidRPr="005F1163">
        <w:rPr>
          <w:rFonts w:ascii="Times New Roman" w:hAnsi="Times New Roman" w:cs="Times New Roman"/>
          <w:sz w:val="24"/>
          <w:szCs w:val="24"/>
        </w:rPr>
        <w:t>4</w:t>
      </w:r>
      <w:r w:rsidR="0034725A">
        <w:rPr>
          <w:rFonts w:ascii="Times New Roman" w:hAnsi="Times New Roman" w:cs="Times New Roman"/>
          <w:sz w:val="24"/>
          <w:szCs w:val="24"/>
        </w:rPr>
        <w:t>,</w:t>
      </w:r>
      <w:r w:rsidR="0028072A" w:rsidRPr="005F1163">
        <w:rPr>
          <w:rFonts w:ascii="Times New Roman" w:hAnsi="Times New Roman" w:cs="Times New Roman"/>
          <w:sz w:val="24"/>
          <w:szCs w:val="24"/>
        </w:rPr>
        <w:t>700</w:t>
      </w:r>
      <w:r w:rsidR="00AD7915" w:rsidRPr="005F1163">
        <w:rPr>
          <w:rFonts w:ascii="Times New Roman" w:hAnsi="Times New Roman" w:cs="Times New Roman"/>
          <w:sz w:val="24"/>
          <w:szCs w:val="24"/>
        </w:rPr>
        <w:t xml:space="preserve"> </w:t>
      </w:r>
      <w:r w:rsidR="00A77F9E">
        <w:rPr>
          <w:rFonts w:ascii="Times New Roman" w:hAnsi="Times New Roman" w:cs="Times New Roman"/>
          <w:sz w:val="24"/>
          <w:szCs w:val="24"/>
        </w:rPr>
        <w:t>m a.</w:t>
      </w:r>
      <w:r w:rsidR="00797F33">
        <w:rPr>
          <w:rFonts w:ascii="Times New Roman" w:hAnsi="Times New Roman" w:cs="Times New Roman"/>
          <w:sz w:val="24"/>
          <w:szCs w:val="24"/>
        </w:rPr>
        <w:t xml:space="preserve">s.l </w:t>
      </w:r>
      <w:r w:rsidR="005329E6">
        <w:rPr>
          <w:rFonts w:ascii="Times New Roman" w:hAnsi="Times New Roman" w:cs="Times New Roman"/>
          <w:sz w:val="24"/>
          <w:szCs w:val="24"/>
        </w:rPr>
        <w:t xml:space="preserve">experiencing </w:t>
      </w:r>
      <w:r w:rsidR="0028072A" w:rsidRPr="005F1163">
        <w:rPr>
          <w:rFonts w:ascii="Times New Roman" w:hAnsi="Times New Roman" w:cs="Times New Roman"/>
          <w:sz w:val="24"/>
          <w:szCs w:val="24"/>
        </w:rPr>
        <w:t>cool</w:t>
      </w:r>
      <w:r w:rsidR="005329E6">
        <w:rPr>
          <w:rFonts w:ascii="Times New Roman" w:hAnsi="Times New Roman" w:cs="Times New Roman"/>
          <w:sz w:val="24"/>
          <w:szCs w:val="24"/>
        </w:rPr>
        <w:t xml:space="preserve"> winter and hot summer</w:t>
      </w:r>
      <w:r w:rsidR="0028072A" w:rsidRPr="005F1163">
        <w:rPr>
          <w:rFonts w:ascii="Times New Roman" w:hAnsi="Times New Roman" w:cs="Times New Roman"/>
          <w:sz w:val="24"/>
          <w:szCs w:val="24"/>
        </w:rPr>
        <w:t xml:space="preserve">. </w:t>
      </w:r>
      <w:r w:rsidR="005329E6" w:rsidRPr="005329E6">
        <w:rPr>
          <w:rFonts w:ascii="Times New Roman" w:hAnsi="Times New Roman" w:cs="Times New Roman"/>
          <w:sz w:val="24"/>
          <w:szCs w:val="24"/>
        </w:rPr>
        <w:t>The annual temperature ranges from 13.2</w:t>
      </w:r>
      <w:r w:rsidR="005329E6" w:rsidRPr="005329E6">
        <w:rPr>
          <w:rFonts w:ascii="Times New Roman" w:hAnsi="Times New Roman" w:cs="Times New Roman"/>
          <w:sz w:val="24"/>
          <w:szCs w:val="24"/>
          <w:vertAlign w:val="superscript"/>
        </w:rPr>
        <w:t>o</w:t>
      </w:r>
      <w:r w:rsidR="005329E6" w:rsidRPr="005329E6">
        <w:rPr>
          <w:rFonts w:ascii="Times New Roman" w:hAnsi="Times New Roman" w:cs="Times New Roman"/>
          <w:sz w:val="24"/>
          <w:szCs w:val="24"/>
        </w:rPr>
        <w:t>C to 22.4</w:t>
      </w:r>
      <w:r w:rsidR="005329E6" w:rsidRPr="005329E6">
        <w:rPr>
          <w:rFonts w:ascii="Times New Roman" w:hAnsi="Times New Roman" w:cs="Times New Roman"/>
          <w:sz w:val="24"/>
          <w:szCs w:val="24"/>
          <w:vertAlign w:val="superscript"/>
        </w:rPr>
        <w:t>o</w:t>
      </w:r>
      <w:r w:rsidR="005329E6" w:rsidRPr="005329E6">
        <w:rPr>
          <w:rFonts w:ascii="Times New Roman" w:hAnsi="Times New Roman" w:cs="Times New Roman"/>
          <w:sz w:val="24"/>
          <w:szCs w:val="24"/>
        </w:rPr>
        <w:t>C with a total annual rainfall of 1,316.7 mm (NHMC, 2020). Almost 89.14% of the district i</w:t>
      </w:r>
      <w:r w:rsidR="005329E6">
        <w:rPr>
          <w:rFonts w:ascii="Times New Roman" w:hAnsi="Times New Roman" w:cs="Times New Roman"/>
          <w:sz w:val="24"/>
          <w:szCs w:val="24"/>
        </w:rPr>
        <w:t>s under forest cover (FRMD, 2023</w:t>
      </w:r>
      <w:r w:rsidR="005329E6" w:rsidRPr="005329E6">
        <w:rPr>
          <w:rFonts w:ascii="Times New Roman" w:hAnsi="Times New Roman" w:cs="Times New Roman"/>
          <w:sz w:val="24"/>
          <w:szCs w:val="24"/>
        </w:rPr>
        <w:t>).</w:t>
      </w:r>
    </w:p>
    <w:p w:rsidR="00B03A9A" w:rsidRPr="00B576FB" w:rsidRDefault="00A54CCD" w:rsidP="00471C87">
      <w:pPr>
        <w:pStyle w:val="Heading2"/>
        <w:spacing w:after="240" w:line="360" w:lineRule="auto"/>
        <w:jc w:val="both"/>
        <w:rPr>
          <w:rFonts w:cs="Times New Roman"/>
          <w:b w:val="0"/>
          <w:i/>
          <w:color w:val="auto"/>
          <w:szCs w:val="24"/>
        </w:rPr>
      </w:pPr>
      <w:bookmarkStart w:id="4" w:name="_Toc167158526"/>
      <w:r w:rsidRPr="00B576FB">
        <w:rPr>
          <w:rFonts w:cs="Times New Roman"/>
          <w:b w:val="0"/>
          <w:i/>
          <w:noProof/>
          <w:szCs w:val="24"/>
        </w:rPr>
        <w:lastRenderedPageBreak/>
        <w:drawing>
          <wp:anchor distT="0" distB="0" distL="114300" distR="114300" simplePos="0" relativeHeight="251798016" behindDoc="1" locked="0" layoutInCell="1" allowOverlap="1" wp14:anchorId="2D3CBC7C" wp14:editId="0E17A17D">
            <wp:simplePos x="0" y="0"/>
            <wp:positionH relativeFrom="column">
              <wp:posOffset>-13970</wp:posOffset>
            </wp:positionH>
            <wp:positionV relativeFrom="paragraph">
              <wp:posOffset>74930</wp:posOffset>
            </wp:positionV>
            <wp:extent cx="6004560" cy="4312285"/>
            <wp:effectExtent l="19050" t="19050" r="15240" b="12065"/>
            <wp:wrapTight wrapText="bothSides">
              <wp:wrapPolygon edited="0">
                <wp:start x="-69" y="-95"/>
                <wp:lineTo x="-69" y="21565"/>
                <wp:lineTo x="21586" y="21565"/>
                <wp:lineTo x="21586" y="-95"/>
                <wp:lineTo x="-69" y="-95"/>
              </wp:wrapPolygon>
            </wp:wrapTight>
            <wp:docPr id="6" name="Picture 6" descr="C:\Users\HP\Desktop\Study Map\Study_Are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Study Map\Study_Are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4560" cy="4312285"/>
                    </a:xfrm>
                    <a:prstGeom prst="rect">
                      <a:avLst/>
                    </a:prstGeom>
                    <a:noFill/>
                    <a:ln>
                      <a:solidFill>
                        <a:sysClr val="window" lastClr="FFFFFF">
                          <a:lumMod val="95000"/>
                        </a:sysClr>
                      </a:solidFill>
                    </a:ln>
                  </pic:spPr>
                </pic:pic>
              </a:graphicData>
            </a:graphic>
            <wp14:sizeRelH relativeFrom="page">
              <wp14:pctWidth>0</wp14:pctWidth>
            </wp14:sizeRelH>
            <wp14:sizeRelV relativeFrom="page">
              <wp14:pctHeight>0</wp14:pctHeight>
            </wp14:sizeRelV>
          </wp:anchor>
        </w:drawing>
      </w:r>
      <w:r w:rsidRPr="00B576FB">
        <w:rPr>
          <w:b w:val="0"/>
          <w:i/>
          <w:noProof/>
        </w:rPr>
        <mc:AlternateContent>
          <mc:Choice Requires="wps">
            <w:drawing>
              <wp:anchor distT="0" distB="0" distL="114300" distR="114300" simplePos="0" relativeHeight="251803136" behindDoc="0" locked="0" layoutInCell="1" allowOverlap="1" wp14:anchorId="3B9AF3FB" wp14:editId="428EA72B">
                <wp:simplePos x="0" y="0"/>
                <wp:positionH relativeFrom="column">
                  <wp:posOffset>-15240</wp:posOffset>
                </wp:positionH>
                <wp:positionV relativeFrom="paragraph">
                  <wp:posOffset>4445635</wp:posOffset>
                </wp:positionV>
                <wp:extent cx="6144260" cy="635"/>
                <wp:effectExtent l="0" t="0" r="0" b="0"/>
                <wp:wrapTight wrapText="bothSides">
                  <wp:wrapPolygon edited="0">
                    <wp:start x="0" y="0"/>
                    <wp:lineTo x="0" y="21600"/>
                    <wp:lineTo x="21600" y="21600"/>
                    <wp:lineTo x="21600" y="0"/>
                  </wp:wrapPolygon>
                </wp:wrapTight>
                <wp:docPr id="3" name="Text Box 3"/>
                <wp:cNvGraphicFramePr/>
                <a:graphic xmlns:a="http://schemas.openxmlformats.org/drawingml/2006/main">
                  <a:graphicData uri="http://schemas.microsoft.com/office/word/2010/wordprocessingShape">
                    <wps:wsp>
                      <wps:cNvSpPr txBox="1"/>
                      <wps:spPr>
                        <a:xfrm>
                          <a:off x="0" y="0"/>
                          <a:ext cx="6144260" cy="635"/>
                        </a:xfrm>
                        <a:prstGeom prst="rect">
                          <a:avLst/>
                        </a:prstGeom>
                        <a:solidFill>
                          <a:prstClr val="white"/>
                        </a:solidFill>
                        <a:ln>
                          <a:noFill/>
                        </a:ln>
                        <a:effectLst/>
                      </wps:spPr>
                      <wps:txbx>
                        <w:txbxContent>
                          <w:p w:rsidR="00C60C33" w:rsidRPr="00A54CCD" w:rsidRDefault="00C60C33" w:rsidP="00A54CCD">
                            <w:pPr>
                              <w:pStyle w:val="Caption"/>
                              <w:jc w:val="both"/>
                              <w:rPr>
                                <w:rFonts w:ascii="Times New Roman" w:hAnsi="Times New Roman" w:cs="Times New Roman"/>
                                <w:b w:val="0"/>
                                <w:bCs w:val="0"/>
                                <w:noProof/>
                                <w:color w:val="auto"/>
                                <w:sz w:val="24"/>
                                <w:szCs w:val="24"/>
                              </w:rPr>
                            </w:pPr>
                            <w:r w:rsidRPr="00A54CCD">
                              <w:rPr>
                                <w:rFonts w:ascii="Times New Roman" w:hAnsi="Times New Roman" w:cs="Times New Roman"/>
                                <w:color w:val="auto"/>
                                <w:sz w:val="24"/>
                                <w:szCs w:val="24"/>
                              </w:rPr>
                              <w:t xml:space="preserve">Figure </w:t>
                            </w:r>
                            <w:r w:rsidRPr="00A54CCD">
                              <w:rPr>
                                <w:rFonts w:ascii="Times New Roman" w:hAnsi="Times New Roman" w:cs="Times New Roman"/>
                                <w:color w:val="auto"/>
                                <w:sz w:val="24"/>
                                <w:szCs w:val="24"/>
                              </w:rPr>
                              <w:fldChar w:fldCharType="begin"/>
                            </w:r>
                            <w:r w:rsidRPr="00A54CCD">
                              <w:rPr>
                                <w:rFonts w:ascii="Times New Roman" w:hAnsi="Times New Roman" w:cs="Times New Roman"/>
                                <w:color w:val="auto"/>
                                <w:sz w:val="24"/>
                                <w:szCs w:val="24"/>
                              </w:rPr>
                              <w:instrText xml:space="preserve"> SEQ Figure \* ARABIC </w:instrText>
                            </w:r>
                            <w:r w:rsidRPr="00A54CCD">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A54CCD">
                              <w:rPr>
                                <w:rFonts w:ascii="Times New Roman" w:hAnsi="Times New Roman" w:cs="Times New Roman"/>
                                <w:color w:val="auto"/>
                                <w:sz w:val="24"/>
                                <w:szCs w:val="24"/>
                              </w:rPr>
                              <w:fldChar w:fldCharType="end"/>
                            </w:r>
                            <w:r w:rsidRPr="00A54CCD">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Study area</w:t>
                            </w:r>
                            <w:r w:rsidRPr="00A54CCD">
                              <w:rPr>
                                <w:rFonts w:ascii="Times New Roman" w:hAnsi="Times New Roman" w:cs="Times New Roman"/>
                                <w:b w:val="0"/>
                                <w:color w:val="auto"/>
                                <w:sz w:val="24"/>
                                <w:szCs w:val="24"/>
                              </w:rPr>
                              <w:t xml:space="preserve"> showing three districts and sample plots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350.05pt;width:483.8pt;height:.05pt;z-index:25180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" stroked="f">
                <v:textbox style="mso-fit-shape-to-text:t" inset="0,0,0,0">
                  <w:txbxContent>
                    <w:p w:rsidR="00C60C33" w:rsidRPr="00A54CCD" w:rsidRDefault="00C60C33" w:rsidP="00A54CCD">
                      <w:pPr>
                        <w:pStyle w:val="Caption"/>
                        <w:jc w:val="both"/>
                        <w:rPr>
                          <w:rFonts w:ascii="Times New Roman" w:hAnsi="Times New Roman" w:cs="Times New Roman"/>
                          <w:b w:val="0"/>
                          <w:bCs w:val="0"/>
                          <w:noProof/>
                          <w:color w:val="auto"/>
                          <w:sz w:val="24"/>
                          <w:szCs w:val="24"/>
                        </w:rPr>
                      </w:pPr>
                      <w:r w:rsidRPr="00A54CCD">
                        <w:rPr>
                          <w:rFonts w:ascii="Times New Roman" w:hAnsi="Times New Roman" w:cs="Times New Roman"/>
                          <w:color w:val="auto"/>
                          <w:sz w:val="24"/>
                          <w:szCs w:val="24"/>
                        </w:rPr>
                        <w:t xml:space="preserve">Figure </w:t>
                      </w:r>
                      <w:r w:rsidRPr="00A54CCD">
                        <w:rPr>
                          <w:rFonts w:ascii="Times New Roman" w:hAnsi="Times New Roman" w:cs="Times New Roman"/>
                          <w:color w:val="auto"/>
                          <w:sz w:val="24"/>
                          <w:szCs w:val="24"/>
                        </w:rPr>
                        <w:fldChar w:fldCharType="begin"/>
                      </w:r>
                      <w:r w:rsidRPr="00A54CCD">
                        <w:rPr>
                          <w:rFonts w:ascii="Times New Roman" w:hAnsi="Times New Roman" w:cs="Times New Roman"/>
                          <w:color w:val="auto"/>
                          <w:sz w:val="24"/>
                          <w:szCs w:val="24"/>
                        </w:rPr>
                        <w:instrText xml:space="preserve"> SEQ Figure \* ARABIC </w:instrText>
                      </w:r>
                      <w:r w:rsidRPr="00A54CCD">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A54CCD">
                        <w:rPr>
                          <w:rFonts w:ascii="Times New Roman" w:hAnsi="Times New Roman" w:cs="Times New Roman"/>
                          <w:color w:val="auto"/>
                          <w:sz w:val="24"/>
                          <w:szCs w:val="24"/>
                        </w:rPr>
                        <w:fldChar w:fldCharType="end"/>
                      </w:r>
                      <w:r w:rsidRPr="00A54CCD">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Study area</w:t>
                      </w:r>
                      <w:r w:rsidRPr="00A54CCD">
                        <w:rPr>
                          <w:rFonts w:ascii="Times New Roman" w:hAnsi="Times New Roman" w:cs="Times New Roman"/>
                          <w:b w:val="0"/>
                          <w:color w:val="auto"/>
                          <w:sz w:val="24"/>
                          <w:szCs w:val="24"/>
                        </w:rPr>
                        <w:t xml:space="preserve"> showing three districts and sample plots</w:t>
                      </w:r>
                    </w:p>
                  </w:txbxContent>
                </v:textbox>
                <w10:wrap type="tight"/>
              </v:shape>
            </w:pict>
          </mc:Fallback>
        </mc:AlternateContent>
      </w:r>
      <w:bookmarkEnd w:id="4"/>
      <w:r w:rsidR="00BF0B54" w:rsidRPr="00B576FB">
        <w:rPr>
          <w:rFonts w:cs="Times New Roman"/>
          <w:b w:val="0"/>
          <w:i/>
          <w:color w:val="auto"/>
          <w:szCs w:val="24"/>
        </w:rPr>
        <w:t>Plot layout and vegetation s</w:t>
      </w:r>
      <w:r w:rsidR="00D74553" w:rsidRPr="00B576FB">
        <w:rPr>
          <w:rFonts w:cs="Times New Roman"/>
          <w:b w:val="0"/>
          <w:i/>
          <w:color w:val="auto"/>
          <w:szCs w:val="24"/>
        </w:rPr>
        <w:t>urvey</w:t>
      </w:r>
    </w:p>
    <w:p w:rsidR="00B03A9A" w:rsidRPr="007A3DBC" w:rsidRDefault="00B03A9A" w:rsidP="00471C87">
      <w:pPr>
        <w:spacing w:after="0" w:line="360" w:lineRule="auto"/>
        <w:jc w:val="both"/>
        <w:rPr>
          <w:rFonts w:ascii="Times New Roman" w:hAnsi="Times New Roman" w:cs="Times New Roman"/>
          <w:sz w:val="24"/>
          <w:szCs w:val="24"/>
        </w:rPr>
      </w:pPr>
      <w:r w:rsidRPr="005F1163">
        <w:rPr>
          <w:rFonts w:ascii="Times New Roman" w:eastAsia="Calibri" w:hAnsi="Times New Roman" w:cs="Times New Roman"/>
          <w:color w:val="000000"/>
          <w:sz w:val="24"/>
          <w:szCs w:val="24"/>
        </w:rPr>
        <w:t xml:space="preserve">To evaluate the distribution of the natural stand of medicinal plants, a sampling along the transect line ensures that each </w:t>
      </w:r>
      <w:r w:rsidR="00E1052F">
        <w:rPr>
          <w:rFonts w:ascii="Times New Roman" w:eastAsia="Calibri" w:hAnsi="Times New Roman" w:cs="Times New Roman"/>
          <w:color w:val="000000"/>
          <w:sz w:val="24"/>
          <w:szCs w:val="24"/>
        </w:rPr>
        <w:t>habitat type</w:t>
      </w:r>
      <w:r w:rsidRPr="005F1163">
        <w:rPr>
          <w:rFonts w:ascii="Times New Roman" w:eastAsia="Calibri" w:hAnsi="Times New Roman" w:cs="Times New Roman"/>
          <w:color w:val="000000"/>
          <w:sz w:val="24"/>
          <w:szCs w:val="24"/>
        </w:rPr>
        <w:t xml:space="preserve"> has an equal probability of inclusion in </w:t>
      </w:r>
      <w:r w:rsidR="00F30C92">
        <w:rPr>
          <w:rFonts w:ascii="Times New Roman" w:eastAsia="Calibri" w:hAnsi="Times New Roman" w:cs="Times New Roman"/>
          <w:color w:val="000000"/>
          <w:sz w:val="24"/>
          <w:szCs w:val="24"/>
        </w:rPr>
        <w:t xml:space="preserve">the sample </w:t>
      </w:r>
      <w:r w:rsidR="00F30C92" w:rsidRPr="00234FA8">
        <w:rPr>
          <w:rFonts w:ascii="Times New Roman" w:eastAsia="Calibri" w:hAnsi="Times New Roman" w:cs="Times New Roman"/>
          <w:sz w:val="24"/>
          <w:szCs w:val="24"/>
        </w:rPr>
        <w:t>(</w:t>
      </w:r>
      <w:r w:rsidR="00234FA8" w:rsidRPr="00234FA8">
        <w:rPr>
          <w:rFonts w:ascii="Times New Roman" w:hAnsi="Times New Roman" w:cs="Times New Roman"/>
          <w:sz w:val="24"/>
          <w:szCs w:val="24"/>
          <w:shd w:val="clear" w:color="auto" w:fill="FFFFFF"/>
        </w:rPr>
        <w:t xml:space="preserve">Buckland </w:t>
      </w:r>
      <w:r w:rsidR="00234FA8" w:rsidRPr="00234FA8">
        <w:rPr>
          <w:rFonts w:ascii="Times New Roman" w:hAnsi="Times New Roman" w:cs="Times New Roman"/>
          <w:i/>
          <w:sz w:val="24"/>
          <w:szCs w:val="24"/>
          <w:shd w:val="clear" w:color="auto" w:fill="FFFFFF"/>
        </w:rPr>
        <w:t>et al</w:t>
      </w:r>
      <w:r w:rsidR="00234FA8" w:rsidRPr="00234FA8">
        <w:rPr>
          <w:rFonts w:ascii="Times New Roman" w:hAnsi="Times New Roman" w:cs="Times New Roman"/>
          <w:sz w:val="24"/>
          <w:szCs w:val="24"/>
          <w:shd w:val="clear" w:color="auto" w:fill="FFFFFF"/>
        </w:rPr>
        <w:t>.</w:t>
      </w:r>
      <w:r w:rsidR="00234FA8" w:rsidRPr="00234FA8">
        <w:rPr>
          <w:rFonts w:ascii="Times New Roman" w:eastAsia="Calibri" w:hAnsi="Times New Roman" w:cs="Times New Roman"/>
          <w:sz w:val="24"/>
          <w:szCs w:val="24"/>
        </w:rPr>
        <w:t>, 2007</w:t>
      </w:r>
      <w:r w:rsidR="00F30C92" w:rsidRPr="00234FA8">
        <w:rPr>
          <w:rFonts w:ascii="Times New Roman" w:eastAsia="Calibri" w:hAnsi="Times New Roman" w:cs="Times New Roman"/>
          <w:sz w:val="24"/>
          <w:szCs w:val="24"/>
        </w:rPr>
        <w:t xml:space="preserve">). </w:t>
      </w:r>
      <w:r w:rsidRPr="005F1163">
        <w:rPr>
          <w:rFonts w:ascii="Times New Roman" w:eastAsia="Calibri" w:hAnsi="Times New Roman" w:cs="Times New Roman"/>
          <w:color w:val="000000"/>
          <w:sz w:val="24"/>
          <w:szCs w:val="24"/>
        </w:rPr>
        <w:t>The sampling with three transects</w:t>
      </w:r>
      <w:r w:rsidR="00E521DC" w:rsidRPr="005F1163">
        <w:rPr>
          <w:rFonts w:ascii="Times New Roman" w:eastAsia="Calibri" w:hAnsi="Times New Roman" w:cs="Times New Roman"/>
          <w:color w:val="000000"/>
          <w:sz w:val="24"/>
          <w:szCs w:val="24"/>
        </w:rPr>
        <w:t xml:space="preserve"> was used</w:t>
      </w:r>
      <w:r w:rsidR="00F30C92">
        <w:rPr>
          <w:rFonts w:ascii="Times New Roman" w:eastAsia="Calibri" w:hAnsi="Times New Roman" w:cs="Times New Roman"/>
          <w:color w:val="000000"/>
          <w:sz w:val="24"/>
          <w:szCs w:val="24"/>
        </w:rPr>
        <w:t xml:space="preserve"> </w:t>
      </w:r>
      <w:r w:rsidR="00F30C92" w:rsidRPr="00F30C92">
        <w:rPr>
          <w:rFonts w:ascii="Times New Roman" w:hAnsi="Times New Roman" w:cs="Times New Roman"/>
          <w:sz w:val="24"/>
          <w:szCs w:val="24"/>
        </w:rPr>
        <w:t>to collect the primary ecological attributes, namely, climatic, e</w:t>
      </w:r>
      <w:r w:rsidR="007A3DBC">
        <w:rPr>
          <w:rFonts w:ascii="Times New Roman" w:hAnsi="Times New Roman" w:cs="Times New Roman"/>
          <w:sz w:val="24"/>
          <w:szCs w:val="24"/>
        </w:rPr>
        <w:t>daphic, biotic, and topographic features</w:t>
      </w:r>
      <w:r w:rsidR="00F30C92" w:rsidRPr="00F30C92">
        <w:rPr>
          <w:rFonts w:ascii="Times New Roman" w:hAnsi="Times New Roman" w:cs="Times New Roman"/>
          <w:sz w:val="24"/>
          <w:szCs w:val="24"/>
        </w:rPr>
        <w:t xml:space="preserve"> influencing the growth and distribution of the species (</w:t>
      </w:r>
      <w:proofErr w:type="spellStart"/>
      <w:r w:rsidR="00F30C92" w:rsidRPr="00F30C92">
        <w:rPr>
          <w:rFonts w:ascii="Times New Roman" w:hAnsi="Times New Roman" w:cs="Times New Roman"/>
          <w:sz w:val="24"/>
          <w:szCs w:val="24"/>
        </w:rPr>
        <w:t>Acharya</w:t>
      </w:r>
      <w:proofErr w:type="spellEnd"/>
      <w:r w:rsidR="00F30C92" w:rsidRPr="00F30C92">
        <w:rPr>
          <w:rFonts w:ascii="Times New Roman" w:hAnsi="Times New Roman" w:cs="Times New Roman"/>
          <w:sz w:val="24"/>
          <w:szCs w:val="24"/>
        </w:rPr>
        <w:t xml:space="preserve"> </w:t>
      </w:r>
      <w:r w:rsidR="00F30C92" w:rsidRPr="003B2077">
        <w:rPr>
          <w:rFonts w:ascii="Times New Roman" w:hAnsi="Times New Roman" w:cs="Times New Roman"/>
          <w:i/>
          <w:sz w:val="24"/>
          <w:szCs w:val="24"/>
        </w:rPr>
        <w:t>et.al</w:t>
      </w:r>
      <w:r w:rsidR="003B2077">
        <w:rPr>
          <w:rFonts w:ascii="Times New Roman" w:hAnsi="Times New Roman" w:cs="Times New Roman"/>
          <w:sz w:val="24"/>
          <w:szCs w:val="24"/>
        </w:rPr>
        <w:t>.,</w:t>
      </w:r>
      <w:r w:rsidR="00F30C92" w:rsidRPr="00F30C92">
        <w:rPr>
          <w:rFonts w:ascii="Times New Roman" w:hAnsi="Times New Roman" w:cs="Times New Roman"/>
          <w:sz w:val="24"/>
          <w:szCs w:val="24"/>
        </w:rPr>
        <w:t xml:space="preserve"> 2013; </w:t>
      </w:r>
      <w:proofErr w:type="spellStart"/>
      <w:r w:rsidR="00F30C92" w:rsidRPr="00F30C92">
        <w:rPr>
          <w:rFonts w:ascii="Times New Roman" w:hAnsi="Times New Roman" w:cs="Times New Roman"/>
          <w:sz w:val="24"/>
          <w:szCs w:val="24"/>
        </w:rPr>
        <w:t>Rabgay</w:t>
      </w:r>
      <w:proofErr w:type="spellEnd"/>
      <w:r w:rsidR="00F30C92" w:rsidRPr="00F30C92">
        <w:rPr>
          <w:rFonts w:ascii="Times New Roman" w:hAnsi="Times New Roman" w:cs="Times New Roman"/>
          <w:sz w:val="24"/>
          <w:szCs w:val="24"/>
        </w:rPr>
        <w:t xml:space="preserve"> </w:t>
      </w:r>
      <w:r w:rsidR="00F30C92" w:rsidRPr="003B2077">
        <w:rPr>
          <w:rFonts w:ascii="Times New Roman" w:hAnsi="Times New Roman" w:cs="Times New Roman"/>
          <w:i/>
          <w:sz w:val="24"/>
          <w:szCs w:val="24"/>
        </w:rPr>
        <w:t>et al</w:t>
      </w:r>
      <w:r w:rsidR="00F30C92" w:rsidRPr="00F30C92">
        <w:rPr>
          <w:rFonts w:ascii="Times New Roman" w:hAnsi="Times New Roman" w:cs="Times New Roman"/>
          <w:sz w:val="24"/>
          <w:szCs w:val="24"/>
        </w:rPr>
        <w:t>., 2020</w:t>
      </w:r>
      <w:r w:rsidR="003B2077">
        <w:rPr>
          <w:rFonts w:ascii="Times New Roman" w:hAnsi="Times New Roman" w:cs="Times New Roman"/>
          <w:sz w:val="24"/>
          <w:szCs w:val="24"/>
        </w:rPr>
        <w:t xml:space="preserve">; </w:t>
      </w:r>
      <w:proofErr w:type="spellStart"/>
      <w:r w:rsidR="003B2077" w:rsidRPr="00F30C92">
        <w:rPr>
          <w:rFonts w:ascii="Times New Roman" w:hAnsi="Times New Roman" w:cs="Times New Roman"/>
          <w:sz w:val="24"/>
          <w:szCs w:val="24"/>
        </w:rPr>
        <w:t>DoFPS</w:t>
      </w:r>
      <w:proofErr w:type="spellEnd"/>
      <w:r w:rsidR="003B2077" w:rsidRPr="00F30C92">
        <w:rPr>
          <w:rFonts w:ascii="Times New Roman" w:hAnsi="Times New Roman" w:cs="Times New Roman"/>
          <w:sz w:val="24"/>
          <w:szCs w:val="24"/>
        </w:rPr>
        <w:t>,</w:t>
      </w:r>
      <w:r w:rsidR="003B2077">
        <w:rPr>
          <w:rFonts w:ascii="Times New Roman" w:hAnsi="Times New Roman" w:cs="Times New Roman"/>
          <w:sz w:val="24"/>
          <w:szCs w:val="24"/>
        </w:rPr>
        <w:t xml:space="preserve"> 2023</w:t>
      </w:r>
      <w:r w:rsidR="00F30C92" w:rsidRPr="00F30C92">
        <w:rPr>
          <w:rFonts w:ascii="Times New Roman" w:hAnsi="Times New Roman" w:cs="Times New Roman"/>
          <w:sz w:val="24"/>
          <w:szCs w:val="24"/>
        </w:rPr>
        <w:t>)</w:t>
      </w:r>
      <w:r w:rsidR="007A3DBC">
        <w:rPr>
          <w:rFonts w:ascii="Times New Roman" w:hAnsi="Times New Roman" w:cs="Times New Roman"/>
          <w:sz w:val="24"/>
          <w:szCs w:val="24"/>
        </w:rPr>
        <w:t xml:space="preserve">, </w:t>
      </w:r>
      <w:r w:rsidRPr="005F1163">
        <w:rPr>
          <w:rFonts w:ascii="Times New Roman" w:eastAsia="Calibri" w:hAnsi="Times New Roman" w:cs="Times New Roman"/>
          <w:color w:val="000000"/>
          <w:sz w:val="24"/>
          <w:szCs w:val="24"/>
        </w:rPr>
        <w:t>one each in three different study areas (</w:t>
      </w:r>
      <w:proofErr w:type="spellStart"/>
      <w:r w:rsidRPr="005F1163">
        <w:rPr>
          <w:rFonts w:ascii="Times New Roman" w:eastAsia="Calibri" w:hAnsi="Times New Roman" w:cs="Times New Roman"/>
          <w:color w:val="000000"/>
          <w:sz w:val="24"/>
          <w:szCs w:val="24"/>
        </w:rPr>
        <w:t>Sarpang</w:t>
      </w:r>
      <w:proofErr w:type="spellEnd"/>
      <w:r w:rsidRPr="005F1163">
        <w:rPr>
          <w:rFonts w:ascii="Times New Roman" w:eastAsia="Calibri" w:hAnsi="Times New Roman" w:cs="Times New Roman"/>
          <w:color w:val="000000"/>
          <w:sz w:val="24"/>
          <w:szCs w:val="24"/>
        </w:rPr>
        <w:t xml:space="preserve">, </w:t>
      </w:r>
      <w:proofErr w:type="spellStart"/>
      <w:r w:rsidRPr="005F1163">
        <w:rPr>
          <w:rFonts w:ascii="Times New Roman" w:eastAsia="Calibri" w:hAnsi="Times New Roman" w:cs="Times New Roman"/>
          <w:color w:val="000000"/>
          <w:sz w:val="24"/>
          <w:szCs w:val="24"/>
        </w:rPr>
        <w:t>Tsirang</w:t>
      </w:r>
      <w:proofErr w:type="spellEnd"/>
      <w:r w:rsidRPr="005F1163">
        <w:rPr>
          <w:rFonts w:ascii="Times New Roman" w:eastAsia="Calibri" w:hAnsi="Times New Roman" w:cs="Times New Roman"/>
          <w:color w:val="000000"/>
          <w:sz w:val="24"/>
          <w:szCs w:val="24"/>
        </w:rPr>
        <w:t xml:space="preserve">, and </w:t>
      </w:r>
      <w:proofErr w:type="spellStart"/>
      <w:r w:rsidRPr="005F1163">
        <w:rPr>
          <w:rFonts w:ascii="Times New Roman" w:eastAsia="Calibri" w:hAnsi="Times New Roman" w:cs="Times New Roman"/>
          <w:color w:val="000000"/>
          <w:sz w:val="24"/>
          <w:szCs w:val="24"/>
        </w:rPr>
        <w:t>Dagana</w:t>
      </w:r>
      <w:proofErr w:type="spellEnd"/>
      <w:r w:rsidRPr="005F1163">
        <w:rPr>
          <w:rFonts w:ascii="Times New Roman" w:eastAsia="Calibri" w:hAnsi="Times New Roman" w:cs="Times New Roman"/>
          <w:color w:val="000000"/>
          <w:sz w:val="24"/>
          <w:szCs w:val="24"/>
        </w:rPr>
        <w:t xml:space="preserve">). The survey </w:t>
      </w:r>
      <w:r w:rsidR="00E521DC" w:rsidRPr="005F1163">
        <w:rPr>
          <w:rFonts w:ascii="Times New Roman" w:eastAsia="Calibri" w:hAnsi="Times New Roman" w:cs="Times New Roman"/>
          <w:color w:val="000000"/>
          <w:sz w:val="24"/>
          <w:szCs w:val="24"/>
        </w:rPr>
        <w:t>covered</w:t>
      </w:r>
      <w:r w:rsidRPr="005F1163">
        <w:rPr>
          <w:rFonts w:ascii="Times New Roman" w:eastAsia="Calibri" w:hAnsi="Times New Roman" w:cs="Times New Roman"/>
          <w:color w:val="000000"/>
          <w:sz w:val="24"/>
          <w:szCs w:val="24"/>
        </w:rPr>
        <w:t xml:space="preserve"> different aspects and slopes along altitudinal gradient starting from valley bottom to ridge top. </w:t>
      </w:r>
    </w:p>
    <w:p w:rsidR="00895D3D" w:rsidRDefault="00B03A9A" w:rsidP="00B64680">
      <w:pPr>
        <w:autoSpaceDE w:val="0"/>
        <w:autoSpaceDN w:val="0"/>
        <w:adjustRightInd w:val="0"/>
        <w:spacing w:after="0" w:line="360" w:lineRule="auto"/>
        <w:ind w:firstLine="288"/>
        <w:jc w:val="both"/>
        <w:rPr>
          <w:rFonts w:ascii="Times New Roman" w:eastAsia="Calibri" w:hAnsi="Times New Roman" w:cs="Times New Roman"/>
          <w:color w:val="000000"/>
          <w:sz w:val="24"/>
          <w:szCs w:val="24"/>
        </w:rPr>
      </w:pPr>
      <w:r w:rsidRPr="005F1163">
        <w:rPr>
          <w:rFonts w:ascii="Times New Roman" w:eastAsia="Calibri" w:hAnsi="Times New Roman" w:cs="Times New Roman"/>
          <w:color w:val="000000"/>
          <w:sz w:val="24"/>
          <w:szCs w:val="24"/>
        </w:rPr>
        <w:t xml:space="preserve">The study area </w:t>
      </w:r>
      <w:r w:rsidR="00E521DC" w:rsidRPr="005F1163">
        <w:rPr>
          <w:rFonts w:ascii="Times New Roman" w:eastAsia="Calibri" w:hAnsi="Times New Roman" w:cs="Times New Roman"/>
          <w:color w:val="000000"/>
          <w:sz w:val="24"/>
          <w:szCs w:val="24"/>
        </w:rPr>
        <w:t>covered an altitude ranging</w:t>
      </w:r>
      <w:r w:rsidRPr="005F1163">
        <w:rPr>
          <w:rFonts w:ascii="Times New Roman" w:eastAsia="Calibri" w:hAnsi="Times New Roman" w:cs="Times New Roman"/>
          <w:color w:val="000000"/>
          <w:sz w:val="24"/>
          <w:szCs w:val="24"/>
        </w:rPr>
        <w:t xml:space="preserve"> of </w:t>
      </w:r>
      <w:r w:rsidRPr="005F1163">
        <w:rPr>
          <w:rFonts w:ascii="Times New Roman" w:eastAsia="Calibri" w:hAnsi="Times New Roman" w:cs="Times New Roman"/>
          <w:sz w:val="24"/>
          <w:szCs w:val="24"/>
        </w:rPr>
        <w:t>261–1</w:t>
      </w:r>
      <w:r w:rsidR="0034725A">
        <w:rPr>
          <w:rFonts w:ascii="Times New Roman" w:eastAsia="Calibri" w:hAnsi="Times New Roman" w:cs="Times New Roman"/>
          <w:sz w:val="24"/>
          <w:szCs w:val="24"/>
        </w:rPr>
        <w:t>,</w:t>
      </w:r>
      <w:r w:rsidRPr="005F1163">
        <w:rPr>
          <w:rFonts w:ascii="Times New Roman" w:eastAsia="Calibri" w:hAnsi="Times New Roman" w:cs="Times New Roman"/>
          <w:sz w:val="24"/>
          <w:szCs w:val="24"/>
        </w:rPr>
        <w:t xml:space="preserve">361 </w:t>
      </w:r>
      <w:r w:rsidR="00E521DC" w:rsidRPr="005F1163">
        <w:rPr>
          <w:rFonts w:ascii="Times New Roman" w:eastAsia="Calibri" w:hAnsi="Times New Roman" w:cs="Times New Roman"/>
          <w:sz w:val="24"/>
          <w:szCs w:val="24"/>
        </w:rPr>
        <w:t xml:space="preserve">m </w:t>
      </w:r>
      <w:proofErr w:type="spellStart"/>
      <w:r w:rsidR="00E521DC" w:rsidRPr="005F1163">
        <w:rPr>
          <w:rFonts w:ascii="Times New Roman" w:eastAsia="Calibri" w:hAnsi="Times New Roman" w:cs="Times New Roman"/>
          <w:sz w:val="24"/>
          <w:szCs w:val="24"/>
        </w:rPr>
        <w:t>a.s.l</w:t>
      </w:r>
      <w:proofErr w:type="spellEnd"/>
      <w:r w:rsidRPr="005F1163">
        <w:rPr>
          <w:rFonts w:ascii="Times New Roman" w:eastAsia="Calibri" w:hAnsi="Times New Roman" w:cs="Times New Roman"/>
          <w:sz w:val="24"/>
          <w:szCs w:val="24"/>
        </w:rPr>
        <w:t xml:space="preserve"> </w:t>
      </w:r>
      <w:r w:rsidRPr="005F1163">
        <w:rPr>
          <w:rFonts w:ascii="Times New Roman" w:eastAsia="Calibri" w:hAnsi="Times New Roman" w:cs="Times New Roman"/>
          <w:color w:val="000000"/>
          <w:sz w:val="24"/>
          <w:szCs w:val="24"/>
        </w:rPr>
        <w:t xml:space="preserve">under </w:t>
      </w:r>
      <w:proofErr w:type="spellStart"/>
      <w:r w:rsidRPr="005F1163">
        <w:rPr>
          <w:rFonts w:ascii="Times New Roman" w:eastAsia="Calibri" w:hAnsi="Times New Roman" w:cs="Times New Roman"/>
          <w:color w:val="000000"/>
          <w:sz w:val="24"/>
          <w:szCs w:val="24"/>
        </w:rPr>
        <w:t>Sarpang</w:t>
      </w:r>
      <w:proofErr w:type="spellEnd"/>
      <w:r w:rsidRPr="005F1163">
        <w:rPr>
          <w:rFonts w:ascii="Times New Roman" w:eastAsia="Calibri" w:hAnsi="Times New Roman" w:cs="Times New Roman"/>
          <w:color w:val="000000"/>
          <w:sz w:val="24"/>
          <w:szCs w:val="24"/>
        </w:rPr>
        <w:t xml:space="preserve"> District. From </w:t>
      </w:r>
      <w:r w:rsidRPr="005F1163">
        <w:rPr>
          <w:rFonts w:ascii="Times New Roman" w:eastAsia="Calibri" w:hAnsi="Times New Roman" w:cs="Times New Roman"/>
          <w:sz w:val="24"/>
          <w:szCs w:val="24"/>
        </w:rPr>
        <w:t>285–1</w:t>
      </w:r>
      <w:r w:rsidR="0034725A">
        <w:rPr>
          <w:rFonts w:ascii="Times New Roman" w:eastAsia="Calibri" w:hAnsi="Times New Roman" w:cs="Times New Roman"/>
          <w:sz w:val="24"/>
          <w:szCs w:val="24"/>
        </w:rPr>
        <w:t>,</w:t>
      </w:r>
      <w:r w:rsidRPr="005F1163">
        <w:rPr>
          <w:rFonts w:ascii="Times New Roman" w:eastAsia="Calibri" w:hAnsi="Times New Roman" w:cs="Times New Roman"/>
          <w:sz w:val="24"/>
          <w:szCs w:val="24"/>
        </w:rPr>
        <w:t xml:space="preserve">385 </w:t>
      </w:r>
      <w:r w:rsidR="00E521DC" w:rsidRPr="005F1163">
        <w:rPr>
          <w:rFonts w:ascii="Times New Roman" w:eastAsia="Calibri" w:hAnsi="Times New Roman" w:cs="Times New Roman"/>
          <w:sz w:val="24"/>
          <w:szCs w:val="24"/>
        </w:rPr>
        <w:t xml:space="preserve">m </w:t>
      </w:r>
      <w:proofErr w:type="spellStart"/>
      <w:r w:rsidR="00E521DC" w:rsidRPr="005F1163">
        <w:rPr>
          <w:rFonts w:ascii="Times New Roman" w:eastAsia="Calibri" w:hAnsi="Times New Roman" w:cs="Times New Roman"/>
          <w:sz w:val="24"/>
          <w:szCs w:val="24"/>
        </w:rPr>
        <w:t>a.s.l</w:t>
      </w:r>
      <w:proofErr w:type="spellEnd"/>
      <w:r w:rsidRPr="005F1163">
        <w:rPr>
          <w:rFonts w:ascii="Times New Roman" w:eastAsia="Calibri" w:hAnsi="Times New Roman" w:cs="Times New Roman"/>
          <w:color w:val="FF0000"/>
          <w:sz w:val="24"/>
          <w:szCs w:val="24"/>
        </w:rPr>
        <w:t xml:space="preserve"> </w:t>
      </w:r>
      <w:r w:rsidRPr="005F1163">
        <w:rPr>
          <w:rFonts w:ascii="Times New Roman" w:eastAsia="Calibri" w:hAnsi="Times New Roman" w:cs="Times New Roman"/>
          <w:color w:val="000000"/>
          <w:sz w:val="24"/>
          <w:szCs w:val="24"/>
        </w:rPr>
        <w:t xml:space="preserve">under </w:t>
      </w:r>
      <w:proofErr w:type="spellStart"/>
      <w:r w:rsidRPr="005F1163">
        <w:rPr>
          <w:rFonts w:ascii="Times New Roman" w:eastAsia="Calibri" w:hAnsi="Times New Roman" w:cs="Times New Roman"/>
          <w:color w:val="000000"/>
          <w:sz w:val="24"/>
          <w:szCs w:val="24"/>
        </w:rPr>
        <w:t>Tsirang</w:t>
      </w:r>
      <w:proofErr w:type="spellEnd"/>
      <w:r w:rsidRPr="005F1163">
        <w:rPr>
          <w:rFonts w:ascii="Times New Roman" w:eastAsia="Calibri" w:hAnsi="Times New Roman" w:cs="Times New Roman"/>
          <w:color w:val="000000"/>
          <w:sz w:val="24"/>
          <w:szCs w:val="24"/>
        </w:rPr>
        <w:t xml:space="preserve"> District and from</w:t>
      </w:r>
      <w:r w:rsidR="00B37071" w:rsidRPr="005F1163">
        <w:rPr>
          <w:rFonts w:ascii="Times New Roman" w:eastAsia="Calibri" w:hAnsi="Times New Roman" w:cs="Times New Roman"/>
          <w:color w:val="000000"/>
          <w:sz w:val="24"/>
          <w:szCs w:val="24"/>
        </w:rPr>
        <w:t xml:space="preserve"> </w:t>
      </w:r>
      <w:r w:rsidR="004058C6" w:rsidRPr="005F1163">
        <w:rPr>
          <w:rFonts w:ascii="Times New Roman" w:eastAsia="Calibri" w:hAnsi="Times New Roman" w:cs="Times New Roman"/>
          <w:sz w:val="24"/>
          <w:szCs w:val="24"/>
        </w:rPr>
        <w:t>280</w:t>
      </w:r>
      <w:r w:rsidR="00730CE1" w:rsidRPr="005F1163">
        <w:rPr>
          <w:rFonts w:ascii="Times New Roman" w:eastAsia="Calibri" w:hAnsi="Times New Roman" w:cs="Times New Roman"/>
          <w:sz w:val="24"/>
          <w:szCs w:val="24"/>
        </w:rPr>
        <w:t>–1</w:t>
      </w:r>
      <w:r w:rsidR="0034725A">
        <w:rPr>
          <w:rFonts w:ascii="Times New Roman" w:eastAsia="Calibri" w:hAnsi="Times New Roman" w:cs="Times New Roman"/>
          <w:sz w:val="24"/>
          <w:szCs w:val="24"/>
        </w:rPr>
        <w:t>,</w:t>
      </w:r>
      <w:r w:rsidR="00730CE1" w:rsidRPr="005F1163">
        <w:rPr>
          <w:rFonts w:ascii="Times New Roman" w:eastAsia="Calibri" w:hAnsi="Times New Roman" w:cs="Times New Roman"/>
          <w:sz w:val="24"/>
          <w:szCs w:val="24"/>
        </w:rPr>
        <w:t>380</w:t>
      </w:r>
      <w:r w:rsidRPr="005F1163">
        <w:rPr>
          <w:rFonts w:ascii="Times New Roman" w:eastAsia="Calibri" w:hAnsi="Times New Roman" w:cs="Times New Roman"/>
          <w:sz w:val="24"/>
          <w:szCs w:val="24"/>
        </w:rPr>
        <w:t xml:space="preserve"> </w:t>
      </w:r>
      <w:r w:rsidR="00E521DC" w:rsidRPr="005F1163">
        <w:rPr>
          <w:rFonts w:ascii="Times New Roman" w:eastAsia="Calibri" w:hAnsi="Times New Roman" w:cs="Times New Roman"/>
          <w:sz w:val="24"/>
          <w:szCs w:val="24"/>
        </w:rPr>
        <w:t xml:space="preserve">m </w:t>
      </w:r>
      <w:proofErr w:type="spellStart"/>
      <w:r w:rsidR="00E521DC" w:rsidRPr="005F1163">
        <w:rPr>
          <w:rFonts w:ascii="Times New Roman" w:eastAsia="Calibri" w:hAnsi="Times New Roman" w:cs="Times New Roman"/>
          <w:sz w:val="24"/>
          <w:szCs w:val="24"/>
        </w:rPr>
        <w:t>a.s.l</w:t>
      </w:r>
      <w:proofErr w:type="spellEnd"/>
      <w:r w:rsidRPr="005F1163">
        <w:rPr>
          <w:rFonts w:ascii="Times New Roman" w:eastAsia="Calibri" w:hAnsi="Times New Roman" w:cs="Times New Roman"/>
          <w:color w:val="FF0000"/>
          <w:sz w:val="24"/>
          <w:szCs w:val="24"/>
        </w:rPr>
        <w:t xml:space="preserve"> </w:t>
      </w:r>
      <w:r w:rsidRPr="005F1163">
        <w:rPr>
          <w:rFonts w:ascii="Times New Roman" w:eastAsia="Calibri" w:hAnsi="Times New Roman" w:cs="Times New Roman"/>
          <w:color w:val="000000"/>
          <w:sz w:val="24"/>
          <w:szCs w:val="24"/>
        </w:rPr>
        <w:t xml:space="preserve">under </w:t>
      </w:r>
      <w:proofErr w:type="spellStart"/>
      <w:r w:rsidRPr="005F1163">
        <w:rPr>
          <w:rFonts w:ascii="Times New Roman" w:eastAsia="Calibri" w:hAnsi="Times New Roman" w:cs="Times New Roman"/>
          <w:color w:val="000000"/>
          <w:sz w:val="24"/>
          <w:szCs w:val="24"/>
        </w:rPr>
        <w:t>Dagana</w:t>
      </w:r>
      <w:proofErr w:type="spellEnd"/>
      <w:r w:rsidRPr="005F1163">
        <w:rPr>
          <w:rFonts w:ascii="Times New Roman" w:eastAsia="Calibri" w:hAnsi="Times New Roman" w:cs="Times New Roman"/>
          <w:color w:val="000000"/>
          <w:sz w:val="24"/>
          <w:szCs w:val="24"/>
        </w:rPr>
        <w:t xml:space="preserve"> District with first sampling plot being the lowest point and last plot in each study area being the highest survey point. The sampling plots were assigned along the altitude gradient maintaining an </w:t>
      </w:r>
      <w:r w:rsidRPr="005F1163">
        <w:rPr>
          <w:rFonts w:ascii="Times New Roman" w:eastAsia="Calibri" w:hAnsi="Times New Roman" w:cs="Times New Roman"/>
          <w:color w:val="000000"/>
          <w:sz w:val="24"/>
          <w:szCs w:val="24"/>
        </w:rPr>
        <w:lastRenderedPageBreak/>
        <w:t>altitude interval of 100 m between sample plots.</w:t>
      </w:r>
      <w:r w:rsidR="007A3DBC">
        <w:rPr>
          <w:rFonts w:ascii="Times New Roman" w:eastAsia="Calibri" w:hAnsi="Times New Roman" w:cs="Times New Roman"/>
          <w:color w:val="000000"/>
          <w:sz w:val="24"/>
          <w:szCs w:val="24"/>
        </w:rPr>
        <w:t xml:space="preserve"> </w:t>
      </w:r>
      <w:r w:rsidR="007A3DBC" w:rsidRPr="007A3DBC">
        <w:rPr>
          <w:rFonts w:ascii="Times New Roman" w:eastAsia="Calibri" w:hAnsi="Times New Roman" w:cs="Times New Roman"/>
          <w:color w:val="000000"/>
          <w:sz w:val="24"/>
          <w:szCs w:val="24"/>
        </w:rPr>
        <w:t xml:space="preserve">A total of </w:t>
      </w:r>
      <w:r w:rsidR="007A3DBC">
        <w:rPr>
          <w:rFonts w:ascii="Times New Roman" w:eastAsia="Calibri" w:hAnsi="Times New Roman" w:cs="Times New Roman"/>
          <w:color w:val="000000"/>
          <w:sz w:val="24"/>
          <w:szCs w:val="24"/>
        </w:rPr>
        <w:t>36</w:t>
      </w:r>
      <w:r w:rsidR="007A3DBC" w:rsidRPr="007A3DBC">
        <w:rPr>
          <w:rFonts w:ascii="Times New Roman" w:eastAsia="Calibri" w:hAnsi="Times New Roman" w:cs="Times New Roman"/>
          <w:color w:val="000000"/>
          <w:sz w:val="24"/>
          <w:szCs w:val="24"/>
        </w:rPr>
        <w:t xml:space="preserve"> plots in </w:t>
      </w:r>
      <w:r w:rsidR="007A3DBC">
        <w:rPr>
          <w:rFonts w:ascii="Times New Roman" w:eastAsia="Calibri" w:hAnsi="Times New Roman" w:cs="Times New Roman"/>
          <w:color w:val="000000"/>
          <w:sz w:val="24"/>
          <w:szCs w:val="24"/>
        </w:rPr>
        <w:t>three</w:t>
      </w:r>
      <w:r w:rsidR="007A3DBC" w:rsidRPr="007A3DBC">
        <w:rPr>
          <w:rFonts w:ascii="Times New Roman" w:eastAsia="Calibri" w:hAnsi="Times New Roman" w:cs="Times New Roman"/>
          <w:color w:val="000000"/>
          <w:sz w:val="24"/>
          <w:szCs w:val="24"/>
        </w:rPr>
        <w:t xml:space="preserve"> different districts were established (</w:t>
      </w:r>
      <w:r w:rsidR="007A3DBC">
        <w:rPr>
          <w:rFonts w:ascii="Times New Roman" w:eastAsia="Calibri" w:hAnsi="Times New Roman" w:cs="Times New Roman"/>
          <w:color w:val="000000"/>
          <w:sz w:val="24"/>
          <w:szCs w:val="24"/>
        </w:rPr>
        <w:t>twelve</w:t>
      </w:r>
      <w:r w:rsidR="007A3DBC" w:rsidRPr="007A3DBC">
        <w:rPr>
          <w:rFonts w:ascii="Times New Roman" w:eastAsia="Calibri" w:hAnsi="Times New Roman" w:cs="Times New Roman"/>
          <w:color w:val="000000"/>
          <w:sz w:val="24"/>
          <w:szCs w:val="24"/>
        </w:rPr>
        <w:t xml:space="preserve"> plots in each district).</w:t>
      </w:r>
      <w:bookmarkStart w:id="5" w:name="_Hlk153543950"/>
    </w:p>
    <w:p w:rsidR="00895D3D" w:rsidRDefault="00516555" w:rsidP="00B64680">
      <w:pPr>
        <w:autoSpaceDE w:val="0"/>
        <w:autoSpaceDN w:val="0"/>
        <w:adjustRightInd w:val="0"/>
        <w:spacing w:after="0" w:line="360" w:lineRule="auto"/>
        <w:ind w:firstLine="288"/>
        <w:jc w:val="both"/>
        <w:rPr>
          <w:rFonts w:ascii="Times New Roman" w:eastAsia="Calibri" w:hAnsi="Times New Roman" w:cs="Times New Roman"/>
          <w:color w:val="000000"/>
          <w:sz w:val="24"/>
          <w:szCs w:val="24"/>
        </w:rPr>
      </w:pPr>
      <w:r w:rsidRPr="005F1163">
        <w:rPr>
          <w:rFonts w:ascii="Times New Roman" w:hAnsi="Times New Roman" w:cs="Times New Roman"/>
          <w:sz w:val="24"/>
          <w:szCs w:val="24"/>
        </w:rPr>
        <w:t xml:space="preserve">The </w:t>
      </w:r>
      <w:r w:rsidR="007A3DBC">
        <w:rPr>
          <w:rFonts w:ascii="Times New Roman" w:hAnsi="Times New Roman" w:cs="Times New Roman"/>
          <w:sz w:val="24"/>
          <w:szCs w:val="24"/>
        </w:rPr>
        <w:t xml:space="preserve">study adopted the </w:t>
      </w:r>
      <w:r w:rsidRPr="005F1163">
        <w:rPr>
          <w:rFonts w:ascii="Times New Roman" w:hAnsi="Times New Roman" w:cs="Times New Roman"/>
          <w:sz w:val="24"/>
          <w:szCs w:val="24"/>
        </w:rPr>
        <w:t xml:space="preserve">plot design </w:t>
      </w:r>
      <w:r w:rsidR="007A3DBC">
        <w:rPr>
          <w:rFonts w:ascii="Times New Roman" w:hAnsi="Times New Roman" w:cs="Times New Roman"/>
          <w:sz w:val="24"/>
          <w:szCs w:val="24"/>
        </w:rPr>
        <w:t>following</w:t>
      </w:r>
      <w:r w:rsidRPr="005F1163">
        <w:rPr>
          <w:rFonts w:ascii="Times New Roman" w:hAnsi="Times New Roman" w:cs="Times New Roman"/>
          <w:sz w:val="24"/>
          <w:szCs w:val="24"/>
        </w:rPr>
        <w:t xml:space="preserve"> the </w:t>
      </w:r>
      <w:r w:rsidR="00E1052F">
        <w:rPr>
          <w:rFonts w:ascii="Times New Roman" w:hAnsi="Times New Roman" w:cs="Times New Roman"/>
          <w:sz w:val="24"/>
          <w:szCs w:val="24"/>
        </w:rPr>
        <w:t xml:space="preserve">method employed by </w:t>
      </w:r>
      <w:proofErr w:type="spellStart"/>
      <w:r w:rsidR="00E1052F">
        <w:rPr>
          <w:rFonts w:ascii="Times New Roman" w:hAnsi="Times New Roman" w:cs="Times New Roman"/>
          <w:sz w:val="24"/>
          <w:szCs w:val="24"/>
        </w:rPr>
        <w:t>Shalisaheb</w:t>
      </w:r>
      <w:proofErr w:type="spellEnd"/>
      <w:r w:rsidR="00E1052F">
        <w:rPr>
          <w:rFonts w:ascii="Times New Roman" w:hAnsi="Times New Roman" w:cs="Times New Roman"/>
          <w:sz w:val="24"/>
          <w:szCs w:val="24"/>
        </w:rPr>
        <w:t xml:space="preserve"> and</w:t>
      </w:r>
      <w:r w:rsidR="00856588" w:rsidRPr="005F1163">
        <w:rPr>
          <w:rFonts w:ascii="Times New Roman" w:hAnsi="Times New Roman" w:cs="Times New Roman"/>
          <w:sz w:val="24"/>
          <w:szCs w:val="24"/>
        </w:rPr>
        <w:t xml:space="preserve"> </w:t>
      </w:r>
      <w:proofErr w:type="spellStart"/>
      <w:r w:rsidR="00856588" w:rsidRPr="005F1163">
        <w:rPr>
          <w:rFonts w:ascii="Times New Roman" w:hAnsi="Times New Roman" w:cs="Times New Roman"/>
          <w:sz w:val="24"/>
          <w:szCs w:val="24"/>
        </w:rPr>
        <w:t>Manjula</w:t>
      </w:r>
      <w:proofErr w:type="spellEnd"/>
      <w:r w:rsidR="00856588" w:rsidRPr="005F1163">
        <w:rPr>
          <w:rFonts w:ascii="Times New Roman" w:hAnsi="Times New Roman" w:cs="Times New Roman"/>
          <w:sz w:val="24"/>
          <w:szCs w:val="24"/>
        </w:rPr>
        <w:t xml:space="preserve"> (2023) for the study of ecology of different shrubs which involved </w:t>
      </w:r>
      <w:r w:rsidRPr="005F1163">
        <w:rPr>
          <w:rFonts w:ascii="Times New Roman" w:hAnsi="Times New Roman" w:cs="Times New Roman"/>
          <w:sz w:val="24"/>
          <w:szCs w:val="24"/>
        </w:rPr>
        <w:t>laying out a plot size of 400 m</w:t>
      </w:r>
      <w:r w:rsidRPr="005F1163">
        <w:rPr>
          <w:rFonts w:ascii="Times New Roman" w:hAnsi="Times New Roman" w:cs="Times New Roman"/>
          <w:sz w:val="24"/>
          <w:szCs w:val="24"/>
          <w:vertAlign w:val="superscript"/>
        </w:rPr>
        <w:t>2</w:t>
      </w:r>
      <w:r w:rsidR="00C3112D" w:rsidRPr="005F1163">
        <w:rPr>
          <w:rFonts w:ascii="Times New Roman" w:hAnsi="Times New Roman" w:cs="Times New Roman"/>
          <w:sz w:val="24"/>
          <w:szCs w:val="24"/>
        </w:rPr>
        <w:t xml:space="preserve"> (20 x</w:t>
      </w:r>
      <w:r w:rsidRPr="005F1163">
        <w:rPr>
          <w:rFonts w:ascii="Times New Roman" w:hAnsi="Times New Roman" w:cs="Times New Roman"/>
          <w:sz w:val="24"/>
          <w:szCs w:val="24"/>
        </w:rPr>
        <w:t xml:space="preserve"> 20 m) at each</w:t>
      </w:r>
      <w:r w:rsidR="0029513D" w:rsidRPr="005F1163">
        <w:rPr>
          <w:rFonts w:ascii="Times New Roman" w:hAnsi="Times New Roman" w:cs="Times New Roman"/>
          <w:sz w:val="24"/>
          <w:szCs w:val="24"/>
        </w:rPr>
        <w:t xml:space="preserve"> sampl</w:t>
      </w:r>
      <w:r w:rsidR="00FD7A7E" w:rsidRPr="005F1163">
        <w:rPr>
          <w:rFonts w:ascii="Times New Roman" w:hAnsi="Times New Roman" w:cs="Times New Roman"/>
          <w:sz w:val="24"/>
          <w:szCs w:val="24"/>
        </w:rPr>
        <w:t>ing</w:t>
      </w:r>
      <w:r w:rsidRPr="005F1163">
        <w:rPr>
          <w:rFonts w:ascii="Times New Roman" w:hAnsi="Times New Roman" w:cs="Times New Roman"/>
          <w:sz w:val="24"/>
          <w:szCs w:val="24"/>
        </w:rPr>
        <w:t xml:space="preserve"> site. </w:t>
      </w:r>
      <w:r w:rsidR="007A0107" w:rsidRPr="005F1163">
        <w:rPr>
          <w:rFonts w:ascii="Times New Roman" w:hAnsi="Times New Roman" w:cs="Times New Roman"/>
          <w:sz w:val="24"/>
          <w:szCs w:val="24"/>
        </w:rPr>
        <w:t>W</w:t>
      </w:r>
      <w:r w:rsidR="00C3112D" w:rsidRPr="005F1163">
        <w:rPr>
          <w:rFonts w:ascii="Times New Roman" w:hAnsi="Times New Roman" w:cs="Times New Roman"/>
          <w:sz w:val="24"/>
          <w:szCs w:val="24"/>
        </w:rPr>
        <w:t>ithin each 20 x</w:t>
      </w:r>
      <w:r w:rsidRPr="005F1163">
        <w:rPr>
          <w:rFonts w:ascii="Times New Roman" w:hAnsi="Times New Roman" w:cs="Times New Roman"/>
          <w:sz w:val="24"/>
          <w:szCs w:val="24"/>
        </w:rPr>
        <w:t xml:space="preserve"> 20 m plot</w:t>
      </w:r>
      <w:r w:rsidR="00447CBC" w:rsidRPr="005F1163">
        <w:rPr>
          <w:rFonts w:ascii="Times New Roman" w:hAnsi="Times New Roman" w:cs="Times New Roman"/>
          <w:sz w:val="24"/>
          <w:szCs w:val="24"/>
        </w:rPr>
        <w:t>,</w:t>
      </w:r>
      <w:r w:rsidRPr="005F1163">
        <w:rPr>
          <w:rFonts w:ascii="Times New Roman" w:hAnsi="Times New Roman" w:cs="Times New Roman"/>
          <w:sz w:val="24"/>
          <w:szCs w:val="24"/>
        </w:rPr>
        <w:t xml:space="preserve"> </w:t>
      </w:r>
      <w:r w:rsidR="00F52D62" w:rsidRPr="005F1163">
        <w:rPr>
          <w:rFonts w:ascii="Times New Roman" w:hAnsi="Times New Roman" w:cs="Times New Roman"/>
          <w:sz w:val="24"/>
          <w:szCs w:val="24"/>
        </w:rPr>
        <w:t>smaller nested plots</w:t>
      </w:r>
      <w:r w:rsidR="00931A4B" w:rsidRPr="005F1163">
        <w:rPr>
          <w:rFonts w:ascii="Times New Roman" w:hAnsi="Times New Roman" w:cs="Times New Roman"/>
          <w:sz w:val="24"/>
          <w:szCs w:val="24"/>
        </w:rPr>
        <w:t xml:space="preserve"> </w:t>
      </w:r>
      <w:r w:rsidR="00856588" w:rsidRPr="005F1163">
        <w:rPr>
          <w:rFonts w:ascii="Times New Roman" w:hAnsi="Times New Roman" w:cs="Times New Roman"/>
          <w:sz w:val="24"/>
          <w:szCs w:val="24"/>
        </w:rPr>
        <w:t>were</w:t>
      </w:r>
      <w:r w:rsidR="00931A4B" w:rsidRPr="005F1163">
        <w:rPr>
          <w:rFonts w:ascii="Times New Roman" w:hAnsi="Times New Roman" w:cs="Times New Roman"/>
          <w:sz w:val="24"/>
          <w:szCs w:val="24"/>
        </w:rPr>
        <w:t xml:space="preserve"> designed</w:t>
      </w:r>
      <w:r w:rsidRPr="005F1163">
        <w:rPr>
          <w:rFonts w:ascii="Times New Roman" w:hAnsi="Times New Roman" w:cs="Times New Roman"/>
          <w:sz w:val="24"/>
          <w:szCs w:val="24"/>
        </w:rPr>
        <w:t xml:space="preserve"> measuring </w:t>
      </w:r>
      <w:r w:rsidR="00C3112D" w:rsidRPr="005F1163">
        <w:rPr>
          <w:rFonts w:ascii="Times New Roman" w:hAnsi="Times New Roman" w:cs="Times New Roman"/>
          <w:sz w:val="24"/>
          <w:szCs w:val="24"/>
        </w:rPr>
        <w:t>5 x</w:t>
      </w:r>
      <w:r w:rsidR="000F3961" w:rsidRPr="005F1163">
        <w:rPr>
          <w:rFonts w:ascii="Times New Roman" w:hAnsi="Times New Roman" w:cs="Times New Roman"/>
          <w:sz w:val="24"/>
          <w:szCs w:val="24"/>
        </w:rPr>
        <w:t xml:space="preserve"> 5</w:t>
      </w:r>
      <w:r w:rsidR="00FD7A7E" w:rsidRPr="005F1163">
        <w:rPr>
          <w:rFonts w:ascii="Times New Roman" w:hAnsi="Times New Roman" w:cs="Times New Roman"/>
          <w:sz w:val="24"/>
          <w:szCs w:val="24"/>
        </w:rPr>
        <w:t xml:space="preserve"> m for understory (shrub) and </w:t>
      </w:r>
      <w:r w:rsidR="00C3112D" w:rsidRPr="005F1163">
        <w:rPr>
          <w:rFonts w:ascii="Times New Roman" w:hAnsi="Times New Roman" w:cs="Times New Roman"/>
          <w:sz w:val="24"/>
          <w:szCs w:val="24"/>
        </w:rPr>
        <w:t>1 x</w:t>
      </w:r>
      <w:r w:rsidR="000F3961" w:rsidRPr="005F1163">
        <w:rPr>
          <w:rFonts w:ascii="Times New Roman" w:hAnsi="Times New Roman" w:cs="Times New Roman"/>
          <w:sz w:val="24"/>
          <w:szCs w:val="24"/>
        </w:rPr>
        <w:t xml:space="preserve"> 1</w:t>
      </w:r>
      <w:r w:rsidRPr="005F1163">
        <w:rPr>
          <w:rFonts w:ascii="Times New Roman" w:hAnsi="Times New Roman" w:cs="Times New Roman"/>
          <w:sz w:val="24"/>
          <w:szCs w:val="24"/>
        </w:rPr>
        <w:t xml:space="preserve"> m for </w:t>
      </w:r>
      <w:r w:rsidR="00FD7A7E" w:rsidRPr="005F1163">
        <w:rPr>
          <w:rFonts w:ascii="Times New Roman" w:hAnsi="Times New Roman" w:cs="Times New Roman"/>
          <w:sz w:val="24"/>
          <w:szCs w:val="24"/>
        </w:rPr>
        <w:t>groundcover (</w:t>
      </w:r>
      <w:r w:rsidRPr="005F1163">
        <w:rPr>
          <w:rFonts w:ascii="Times New Roman" w:hAnsi="Times New Roman" w:cs="Times New Roman"/>
          <w:sz w:val="24"/>
          <w:szCs w:val="24"/>
        </w:rPr>
        <w:t>herb</w:t>
      </w:r>
      <w:r w:rsidR="00FD7A7E" w:rsidRPr="005F1163">
        <w:rPr>
          <w:rFonts w:ascii="Times New Roman" w:hAnsi="Times New Roman" w:cs="Times New Roman"/>
          <w:sz w:val="24"/>
          <w:szCs w:val="24"/>
        </w:rPr>
        <w:t>)</w:t>
      </w:r>
      <w:r w:rsidRPr="005F1163">
        <w:rPr>
          <w:rFonts w:ascii="Times New Roman" w:hAnsi="Times New Roman" w:cs="Times New Roman"/>
          <w:sz w:val="24"/>
          <w:szCs w:val="24"/>
        </w:rPr>
        <w:t xml:space="preserve"> data</w:t>
      </w:r>
      <w:r w:rsidR="00FD7A7E" w:rsidRPr="005F1163">
        <w:rPr>
          <w:rFonts w:ascii="Times New Roman" w:hAnsi="Times New Roman" w:cs="Times New Roman"/>
          <w:sz w:val="24"/>
          <w:szCs w:val="24"/>
        </w:rPr>
        <w:t xml:space="preserve"> collections</w:t>
      </w:r>
      <w:r w:rsidR="00931A4B" w:rsidRPr="005F1163">
        <w:rPr>
          <w:rFonts w:ascii="Times New Roman" w:hAnsi="Times New Roman" w:cs="Times New Roman"/>
          <w:sz w:val="24"/>
          <w:szCs w:val="24"/>
        </w:rPr>
        <w:t xml:space="preserve"> (</w:t>
      </w:r>
      <w:proofErr w:type="spellStart"/>
      <w:r w:rsidR="00113D8A">
        <w:rPr>
          <w:rFonts w:ascii="Times New Roman" w:hAnsi="Times New Roman" w:cs="Times New Roman"/>
          <w:sz w:val="24"/>
          <w:szCs w:val="24"/>
        </w:rPr>
        <w:t>Shalisaheb</w:t>
      </w:r>
      <w:proofErr w:type="spellEnd"/>
      <w:r w:rsidR="00113D8A">
        <w:rPr>
          <w:rFonts w:ascii="Times New Roman" w:hAnsi="Times New Roman" w:cs="Times New Roman"/>
          <w:sz w:val="24"/>
          <w:szCs w:val="24"/>
        </w:rPr>
        <w:t xml:space="preserve"> and</w:t>
      </w:r>
      <w:r w:rsidR="00447CBC" w:rsidRPr="005F1163">
        <w:rPr>
          <w:rFonts w:ascii="Times New Roman" w:hAnsi="Times New Roman" w:cs="Times New Roman"/>
          <w:sz w:val="24"/>
          <w:szCs w:val="24"/>
        </w:rPr>
        <w:t xml:space="preserve"> </w:t>
      </w:r>
      <w:proofErr w:type="spellStart"/>
      <w:r w:rsidR="00447CBC" w:rsidRPr="005F1163">
        <w:rPr>
          <w:rFonts w:ascii="Times New Roman" w:hAnsi="Times New Roman" w:cs="Times New Roman"/>
          <w:sz w:val="24"/>
          <w:szCs w:val="24"/>
        </w:rPr>
        <w:t>Manjula</w:t>
      </w:r>
      <w:proofErr w:type="spellEnd"/>
      <w:r w:rsidR="00447CBC" w:rsidRPr="005F1163">
        <w:rPr>
          <w:rFonts w:ascii="Times New Roman" w:hAnsi="Times New Roman" w:cs="Times New Roman"/>
          <w:sz w:val="24"/>
          <w:szCs w:val="24"/>
        </w:rPr>
        <w:t>, 2023</w:t>
      </w:r>
      <w:r w:rsidRPr="005F1163">
        <w:rPr>
          <w:rFonts w:ascii="Times New Roman" w:hAnsi="Times New Roman" w:cs="Times New Roman"/>
          <w:sz w:val="24"/>
          <w:szCs w:val="24"/>
        </w:rPr>
        <w:t xml:space="preserve">). Soil samples </w:t>
      </w:r>
      <w:r w:rsidR="00856588" w:rsidRPr="005F1163">
        <w:rPr>
          <w:rFonts w:ascii="Times New Roman" w:hAnsi="Times New Roman" w:cs="Times New Roman"/>
          <w:sz w:val="24"/>
          <w:szCs w:val="24"/>
        </w:rPr>
        <w:t>were</w:t>
      </w:r>
      <w:r w:rsidRPr="005F1163">
        <w:rPr>
          <w:rFonts w:ascii="Times New Roman" w:hAnsi="Times New Roman" w:cs="Times New Roman"/>
          <w:sz w:val="24"/>
          <w:szCs w:val="24"/>
        </w:rPr>
        <w:t xml:space="preserve"> obtained from the center of the main plot </w:t>
      </w:r>
      <w:r w:rsidR="00795102" w:rsidRPr="005F1163">
        <w:rPr>
          <w:rFonts w:ascii="Times New Roman" w:hAnsi="Times New Roman" w:cs="Times New Roman"/>
          <w:sz w:val="24"/>
          <w:szCs w:val="24"/>
        </w:rPr>
        <w:t>from</w:t>
      </w:r>
      <w:r w:rsidRPr="005F1163">
        <w:rPr>
          <w:rFonts w:ascii="Times New Roman" w:hAnsi="Times New Roman" w:cs="Times New Roman"/>
          <w:sz w:val="24"/>
          <w:szCs w:val="24"/>
        </w:rPr>
        <w:t xml:space="preserve"> a depth of 25</w:t>
      </w:r>
      <w:r w:rsidR="00712AD6" w:rsidRPr="005F1163">
        <w:rPr>
          <w:rFonts w:ascii="Times New Roman" w:hAnsi="Times New Roman" w:cs="Times New Roman"/>
          <w:sz w:val="24"/>
          <w:szCs w:val="24"/>
        </w:rPr>
        <w:t>–3</w:t>
      </w:r>
      <w:r w:rsidR="007A3DBC">
        <w:rPr>
          <w:rFonts w:ascii="Times New Roman" w:hAnsi="Times New Roman" w:cs="Times New Roman"/>
          <w:sz w:val="24"/>
          <w:szCs w:val="24"/>
        </w:rPr>
        <w:t xml:space="preserve">0 cm </w:t>
      </w:r>
      <w:r w:rsidR="00AC343F" w:rsidRPr="005F1163">
        <w:rPr>
          <w:rFonts w:ascii="Times New Roman" w:hAnsi="Times New Roman" w:cs="Times New Roman"/>
          <w:sz w:val="24"/>
          <w:szCs w:val="24"/>
        </w:rPr>
        <w:fldChar w:fldCharType="begin"/>
      </w:r>
      <w:r w:rsidR="00AC343F" w:rsidRPr="005F1163">
        <w:rPr>
          <w:rFonts w:ascii="Times New Roman" w:hAnsi="Times New Roman" w:cs="Times New Roman"/>
          <w:sz w:val="24"/>
          <w:szCs w:val="24"/>
        </w:rPr>
        <w:instrText xml:space="preserve"> ADDIN ZOTERO_ITEM CSL_CITATION {"citationID":"iGrj9i6S","properties":{"formattedCitation":"(Clay et al., 2002)","plainCitation":"(Clay et al., 2002)","noteIndex":0},"citationItems":[{"id":54,"uris":["http://zotero.org/users/13121095/items/B683ACDM"],"itemData":{"id":54,"type":"article-journal","container-title":"Crop Management","DOI":"10.1094/CM-2002-1216-01-MA","ISSN":"1543-7833, 1543-7833","issue":"1","journalAbbreviation":"Crop Management","language":"en","page":"1-5","source":"DOI.org (Crossref)","title":"Collecting Representative Soil Samples for N and P Fertilizer Recommendations","URL":"https://onlinelibrary.wiley.com/doi/10.1094/CM-2002-1216-01-MA","volume":"1","author":[{"family":"Clay","given":"David E."},{"family":"Kitchen","given":"Newell"},{"family":"Carlson","given":"C. Gregg"},{"family":"Kleinjan","given":"Jon L."},{"family":"Tjentland","given":"William A."}],"accessed":{"date-parts":[["2023",12,7]]},"issued":{"date-parts":[["2002",1]]}}}],"schema":"https://github.com/citation-style-language/schema/raw/master/csl-citation.json"} </w:instrText>
      </w:r>
      <w:r w:rsidR="00AC343F" w:rsidRPr="005F1163">
        <w:rPr>
          <w:rFonts w:ascii="Times New Roman" w:hAnsi="Times New Roman" w:cs="Times New Roman"/>
          <w:sz w:val="24"/>
          <w:szCs w:val="24"/>
        </w:rPr>
        <w:fldChar w:fldCharType="separate"/>
      </w:r>
      <w:r w:rsidR="00AC343F" w:rsidRPr="005F1163">
        <w:rPr>
          <w:rFonts w:ascii="Times New Roman" w:hAnsi="Times New Roman" w:cs="Times New Roman"/>
          <w:sz w:val="24"/>
          <w:szCs w:val="24"/>
        </w:rPr>
        <w:t xml:space="preserve">(Clay </w:t>
      </w:r>
      <w:r w:rsidR="00AC343F" w:rsidRPr="005F1163">
        <w:rPr>
          <w:rFonts w:ascii="Times New Roman" w:hAnsi="Times New Roman" w:cs="Times New Roman"/>
          <w:i/>
          <w:iCs/>
          <w:sz w:val="24"/>
          <w:szCs w:val="24"/>
        </w:rPr>
        <w:t>et al</w:t>
      </w:r>
      <w:r w:rsidR="00AC343F" w:rsidRPr="005F1163">
        <w:rPr>
          <w:rFonts w:ascii="Times New Roman" w:hAnsi="Times New Roman" w:cs="Times New Roman"/>
          <w:sz w:val="24"/>
          <w:szCs w:val="24"/>
        </w:rPr>
        <w:t>., 2002)</w:t>
      </w:r>
      <w:r w:rsidR="00AC343F" w:rsidRPr="005F1163">
        <w:rPr>
          <w:rFonts w:ascii="Times New Roman" w:hAnsi="Times New Roman" w:cs="Times New Roman"/>
          <w:sz w:val="24"/>
          <w:szCs w:val="24"/>
        </w:rPr>
        <w:fldChar w:fldCharType="end"/>
      </w:r>
      <w:r w:rsidR="00AC343F" w:rsidRPr="005F1163">
        <w:rPr>
          <w:rFonts w:ascii="Times New Roman" w:hAnsi="Times New Roman" w:cs="Times New Roman"/>
          <w:sz w:val="24"/>
          <w:szCs w:val="24"/>
        </w:rPr>
        <w:t xml:space="preserve">. </w:t>
      </w:r>
      <w:bookmarkEnd w:id="5"/>
    </w:p>
    <w:p w:rsidR="00895D3D" w:rsidRPr="00471C87" w:rsidRDefault="00A90DF0" w:rsidP="00471C87">
      <w:pPr>
        <w:autoSpaceDE w:val="0"/>
        <w:autoSpaceDN w:val="0"/>
        <w:adjustRightInd w:val="0"/>
        <w:spacing w:line="360" w:lineRule="auto"/>
        <w:ind w:firstLine="288"/>
        <w:jc w:val="both"/>
        <w:rPr>
          <w:rFonts w:ascii="Times New Roman" w:hAnsi="Times New Roman" w:cs="Times New Roman"/>
          <w:sz w:val="24"/>
          <w:szCs w:val="24"/>
        </w:rPr>
      </w:pPr>
      <w:r>
        <w:rPr>
          <w:rFonts w:ascii="Times New Roman" w:hAnsi="Times New Roman" w:cs="Times New Roman"/>
          <w:sz w:val="24"/>
          <w:szCs w:val="24"/>
        </w:rPr>
        <w:t>From the major</w:t>
      </w:r>
      <w:r w:rsidR="00A55730" w:rsidRPr="005F1163">
        <w:rPr>
          <w:rFonts w:ascii="Times New Roman" w:hAnsi="Times New Roman" w:cs="Times New Roman"/>
          <w:sz w:val="24"/>
          <w:szCs w:val="24"/>
        </w:rPr>
        <w:t xml:space="preserve"> plot</w:t>
      </w:r>
      <w:r w:rsidR="00A51247" w:rsidRPr="005F1163">
        <w:rPr>
          <w:rFonts w:ascii="Times New Roman" w:hAnsi="Times New Roman" w:cs="Times New Roman"/>
          <w:sz w:val="24"/>
          <w:szCs w:val="24"/>
        </w:rPr>
        <w:t>s</w:t>
      </w:r>
      <w:r w:rsidR="00A55730" w:rsidRPr="005F1163">
        <w:rPr>
          <w:rFonts w:ascii="Times New Roman" w:hAnsi="Times New Roman" w:cs="Times New Roman"/>
          <w:sz w:val="24"/>
          <w:szCs w:val="24"/>
        </w:rPr>
        <w:t xml:space="preserve">, all tree species with diameter of </w:t>
      </w:r>
      <w:r w:rsidR="00B96630" w:rsidRPr="005F1163">
        <w:rPr>
          <w:rFonts w:ascii="Times New Roman" w:hAnsi="Times New Roman" w:cs="Times New Roman"/>
          <w:sz w:val="24"/>
          <w:szCs w:val="24"/>
        </w:rPr>
        <w:t>≥</w:t>
      </w:r>
      <w:r w:rsidR="00A55730" w:rsidRPr="005F1163">
        <w:rPr>
          <w:rFonts w:ascii="Times New Roman" w:hAnsi="Times New Roman" w:cs="Times New Roman"/>
          <w:sz w:val="24"/>
          <w:szCs w:val="24"/>
        </w:rPr>
        <w:t xml:space="preserve">10 cm at </w:t>
      </w:r>
      <w:r>
        <w:rPr>
          <w:rFonts w:ascii="Times New Roman" w:hAnsi="Times New Roman" w:cs="Times New Roman"/>
          <w:sz w:val="24"/>
          <w:szCs w:val="24"/>
        </w:rPr>
        <w:t xml:space="preserve">Diameter at Breast Height (DBH) </w:t>
      </w:r>
      <w:r w:rsidR="00A55730" w:rsidRPr="005F1163">
        <w:rPr>
          <w:rFonts w:ascii="Times New Roman" w:hAnsi="Times New Roman" w:cs="Times New Roman"/>
          <w:sz w:val="24"/>
          <w:szCs w:val="24"/>
        </w:rPr>
        <w:t>a</w:t>
      </w:r>
      <w:r>
        <w:rPr>
          <w:rFonts w:ascii="Times New Roman" w:hAnsi="Times New Roman" w:cs="Times New Roman"/>
          <w:sz w:val="24"/>
          <w:szCs w:val="24"/>
        </w:rPr>
        <w:t>nd</w:t>
      </w:r>
      <w:r w:rsidR="00A55730" w:rsidRPr="005F1163">
        <w:rPr>
          <w:rFonts w:ascii="Times New Roman" w:hAnsi="Times New Roman" w:cs="Times New Roman"/>
          <w:sz w:val="24"/>
          <w:szCs w:val="24"/>
        </w:rPr>
        <w:t xml:space="preserve"> height of 1.3 m </w:t>
      </w:r>
      <w:r w:rsidR="001714F2" w:rsidRPr="005F1163">
        <w:rPr>
          <w:rFonts w:ascii="Times New Roman" w:hAnsi="Times New Roman" w:cs="Times New Roman"/>
          <w:sz w:val="24"/>
          <w:szCs w:val="24"/>
        </w:rPr>
        <w:t xml:space="preserve">and </w:t>
      </w:r>
      <w:r w:rsidR="00A55730" w:rsidRPr="005F1163">
        <w:rPr>
          <w:rFonts w:ascii="Times New Roman" w:hAnsi="Times New Roman" w:cs="Times New Roman"/>
          <w:sz w:val="24"/>
          <w:szCs w:val="24"/>
        </w:rPr>
        <w:t xml:space="preserve">above </w:t>
      </w:r>
      <w:r w:rsidR="007B68E1" w:rsidRPr="005F1163">
        <w:rPr>
          <w:rFonts w:ascii="Times New Roman" w:hAnsi="Times New Roman" w:cs="Times New Roman"/>
          <w:sz w:val="24"/>
          <w:szCs w:val="24"/>
        </w:rPr>
        <w:t>were</w:t>
      </w:r>
      <w:r w:rsidR="00A55730" w:rsidRPr="005F1163">
        <w:rPr>
          <w:rFonts w:ascii="Times New Roman" w:hAnsi="Times New Roman" w:cs="Times New Roman"/>
          <w:sz w:val="24"/>
          <w:szCs w:val="24"/>
        </w:rPr>
        <w:t xml:space="preserve"> documented</w:t>
      </w:r>
      <w:r w:rsidR="001714F2" w:rsidRPr="005F1163">
        <w:rPr>
          <w:rFonts w:ascii="Times New Roman" w:hAnsi="Times New Roman" w:cs="Times New Roman"/>
          <w:sz w:val="24"/>
          <w:szCs w:val="24"/>
        </w:rPr>
        <w:t xml:space="preserve"> </w:t>
      </w:r>
      <w:r w:rsidR="00A55730" w:rsidRPr="005F1163">
        <w:rPr>
          <w:rFonts w:ascii="Times New Roman" w:hAnsi="Times New Roman" w:cs="Times New Roman"/>
          <w:sz w:val="24"/>
          <w:szCs w:val="24"/>
        </w:rPr>
        <w:t xml:space="preserve">(Kaka </w:t>
      </w:r>
      <w:r w:rsidR="00A55730" w:rsidRPr="005F1163">
        <w:rPr>
          <w:rFonts w:ascii="Times New Roman" w:hAnsi="Times New Roman" w:cs="Times New Roman"/>
          <w:i/>
          <w:iCs/>
          <w:sz w:val="24"/>
          <w:szCs w:val="24"/>
        </w:rPr>
        <w:t>et al</w:t>
      </w:r>
      <w:r w:rsidR="00A55730" w:rsidRPr="005F1163">
        <w:rPr>
          <w:rFonts w:ascii="Times New Roman" w:hAnsi="Times New Roman" w:cs="Times New Roman"/>
          <w:sz w:val="24"/>
          <w:szCs w:val="24"/>
        </w:rPr>
        <w:t xml:space="preserve">., 2014). </w:t>
      </w:r>
      <w:r w:rsidRPr="00A90DF0">
        <w:rPr>
          <w:rFonts w:ascii="Times New Roman" w:hAnsi="Times New Roman" w:cs="Times New Roman"/>
          <w:sz w:val="24"/>
          <w:szCs w:val="24"/>
        </w:rPr>
        <w:t xml:space="preserve">In addition to </w:t>
      </w:r>
      <w:r>
        <w:rPr>
          <w:rFonts w:ascii="Times New Roman" w:hAnsi="Times New Roman" w:cs="Times New Roman"/>
          <w:sz w:val="24"/>
          <w:szCs w:val="24"/>
        </w:rPr>
        <w:t xml:space="preserve">the </w:t>
      </w:r>
      <w:r w:rsidRPr="00A90DF0">
        <w:rPr>
          <w:rFonts w:ascii="Times New Roman" w:hAnsi="Times New Roman" w:cs="Times New Roman"/>
          <w:sz w:val="24"/>
          <w:szCs w:val="24"/>
        </w:rPr>
        <w:t>tree species, all shrub species were also recorded</w:t>
      </w:r>
      <w:r>
        <w:rPr>
          <w:rFonts w:ascii="Times New Roman" w:hAnsi="Times New Roman" w:cs="Times New Roman"/>
          <w:sz w:val="24"/>
          <w:szCs w:val="24"/>
        </w:rPr>
        <w:t xml:space="preserve"> </w:t>
      </w:r>
      <w:r w:rsidRPr="00A90DF0">
        <w:rPr>
          <w:rFonts w:ascii="Times New Roman" w:hAnsi="Times New Roman" w:cs="Times New Roman"/>
          <w:sz w:val="24"/>
          <w:szCs w:val="24"/>
        </w:rPr>
        <w:t>by taking individual count of each species (DoFPS, 2020). All herbaceous plants were enumerated from the minor plot.</w:t>
      </w:r>
    </w:p>
    <w:p w:rsidR="00B73157" w:rsidRPr="00B576FB" w:rsidRDefault="00367577" w:rsidP="00471C87">
      <w:pPr>
        <w:pStyle w:val="Heading3"/>
        <w:spacing w:after="240" w:line="360" w:lineRule="auto"/>
        <w:ind w:left="0"/>
        <w:rPr>
          <w:rFonts w:cs="Times New Roman"/>
          <w:b w:val="0"/>
          <w:i/>
          <w:color w:val="auto"/>
        </w:rPr>
      </w:pPr>
      <w:bookmarkStart w:id="6" w:name="_Toc167158531"/>
      <w:r w:rsidRPr="00B576FB">
        <w:rPr>
          <w:rFonts w:cs="Times New Roman"/>
          <w:b w:val="0"/>
          <w:i/>
          <w:color w:val="auto"/>
        </w:rPr>
        <w:t xml:space="preserve">Climatic </w:t>
      </w:r>
      <w:r w:rsidR="00A90DF0" w:rsidRPr="00B576FB">
        <w:rPr>
          <w:rFonts w:cs="Times New Roman"/>
          <w:b w:val="0"/>
          <w:i/>
          <w:color w:val="auto"/>
        </w:rPr>
        <w:t>and topographic data c</w:t>
      </w:r>
      <w:r w:rsidR="00B73157" w:rsidRPr="00B576FB">
        <w:rPr>
          <w:rFonts w:cs="Times New Roman"/>
          <w:b w:val="0"/>
          <w:i/>
          <w:color w:val="auto"/>
        </w:rPr>
        <w:t>ollection</w:t>
      </w:r>
      <w:bookmarkEnd w:id="6"/>
    </w:p>
    <w:p w:rsidR="00A9588B" w:rsidRDefault="00D02C1C" w:rsidP="00B64680">
      <w:pPr>
        <w:spacing w:line="360" w:lineRule="auto"/>
        <w:jc w:val="both"/>
        <w:rPr>
          <w:rFonts w:ascii="Times New Roman" w:hAnsi="Times New Roman" w:cs="Times New Roman"/>
          <w:sz w:val="24"/>
          <w:szCs w:val="24"/>
        </w:rPr>
      </w:pPr>
      <w:r w:rsidRPr="005F1163">
        <w:rPr>
          <w:rFonts w:ascii="Times New Roman" w:hAnsi="Times New Roman" w:cs="Times New Roman"/>
          <w:sz w:val="24"/>
          <w:szCs w:val="24"/>
        </w:rPr>
        <w:t xml:space="preserve">The growth of the species </w:t>
      </w:r>
      <w:r w:rsidR="00520279" w:rsidRPr="005F1163">
        <w:rPr>
          <w:rFonts w:ascii="Times New Roman" w:hAnsi="Times New Roman" w:cs="Times New Roman"/>
          <w:sz w:val="24"/>
          <w:szCs w:val="24"/>
        </w:rPr>
        <w:t>was</w:t>
      </w:r>
      <w:r w:rsidRPr="005F1163">
        <w:rPr>
          <w:rFonts w:ascii="Times New Roman" w:hAnsi="Times New Roman" w:cs="Times New Roman"/>
          <w:sz w:val="24"/>
          <w:szCs w:val="24"/>
        </w:rPr>
        <w:t xml:space="preserve"> assessed by recording various </w:t>
      </w:r>
      <w:r w:rsidR="001822A2">
        <w:rPr>
          <w:rFonts w:ascii="Times New Roman" w:hAnsi="Times New Roman" w:cs="Times New Roman"/>
          <w:sz w:val="24"/>
          <w:szCs w:val="24"/>
        </w:rPr>
        <w:t>environmental</w:t>
      </w:r>
      <w:r w:rsidRPr="005F1163">
        <w:rPr>
          <w:rFonts w:ascii="Times New Roman" w:hAnsi="Times New Roman" w:cs="Times New Roman"/>
          <w:sz w:val="24"/>
          <w:szCs w:val="24"/>
        </w:rPr>
        <w:t xml:space="preserve"> variables, such as slope,</w:t>
      </w:r>
      <w:r w:rsidR="00284C74">
        <w:rPr>
          <w:rFonts w:ascii="Times New Roman" w:hAnsi="Times New Roman" w:cs="Times New Roman"/>
          <w:sz w:val="24"/>
          <w:szCs w:val="24"/>
        </w:rPr>
        <w:t xml:space="preserve"> aspect, altitude, and location having significant influence on distribution and growth of </w:t>
      </w:r>
      <w:r w:rsidR="00284C74" w:rsidRPr="00284C74">
        <w:rPr>
          <w:rFonts w:ascii="Times New Roman" w:hAnsi="Times New Roman" w:cs="Times New Roman"/>
          <w:i/>
          <w:sz w:val="24"/>
          <w:szCs w:val="24"/>
        </w:rPr>
        <w:t>T. chebula</w:t>
      </w:r>
      <w:r w:rsidR="00284C74">
        <w:rPr>
          <w:rFonts w:ascii="Times New Roman" w:hAnsi="Times New Roman" w:cs="Times New Roman"/>
          <w:sz w:val="24"/>
          <w:szCs w:val="24"/>
        </w:rPr>
        <w:t>.</w:t>
      </w:r>
      <w:r w:rsidRPr="005F1163">
        <w:rPr>
          <w:rFonts w:ascii="Times New Roman" w:hAnsi="Times New Roman" w:cs="Times New Roman"/>
          <w:sz w:val="24"/>
          <w:szCs w:val="24"/>
        </w:rPr>
        <w:t xml:space="preserve"> </w:t>
      </w:r>
      <w:r w:rsidR="00520279" w:rsidRPr="005F1163">
        <w:rPr>
          <w:rFonts w:ascii="Times New Roman" w:hAnsi="Times New Roman" w:cs="Times New Roman"/>
          <w:sz w:val="24"/>
          <w:szCs w:val="24"/>
        </w:rPr>
        <w:t>The slope</w:t>
      </w:r>
      <w:r w:rsidR="00284C74">
        <w:rPr>
          <w:rFonts w:ascii="Times New Roman" w:hAnsi="Times New Roman" w:cs="Times New Roman"/>
          <w:sz w:val="24"/>
          <w:szCs w:val="24"/>
        </w:rPr>
        <w:t>,</w:t>
      </w:r>
      <w:r w:rsidR="00520279" w:rsidRPr="005F1163">
        <w:rPr>
          <w:rFonts w:ascii="Times New Roman" w:hAnsi="Times New Roman" w:cs="Times New Roman"/>
          <w:sz w:val="24"/>
          <w:szCs w:val="24"/>
        </w:rPr>
        <w:t xml:space="preserve"> aspect</w:t>
      </w:r>
      <w:r w:rsidR="00284C74">
        <w:rPr>
          <w:rFonts w:ascii="Times New Roman" w:hAnsi="Times New Roman" w:cs="Times New Roman"/>
          <w:sz w:val="24"/>
          <w:szCs w:val="24"/>
        </w:rPr>
        <w:t xml:space="preserve">, altitude, </w:t>
      </w:r>
      <w:r w:rsidR="00520279" w:rsidRPr="005F1163">
        <w:rPr>
          <w:rFonts w:ascii="Times New Roman" w:hAnsi="Times New Roman" w:cs="Times New Roman"/>
          <w:sz w:val="24"/>
          <w:szCs w:val="24"/>
        </w:rPr>
        <w:t xml:space="preserve">and location </w:t>
      </w:r>
      <w:r w:rsidR="00284C74">
        <w:rPr>
          <w:rFonts w:ascii="Times New Roman" w:hAnsi="Times New Roman" w:cs="Times New Roman"/>
          <w:sz w:val="24"/>
          <w:szCs w:val="24"/>
        </w:rPr>
        <w:t xml:space="preserve">data were collected using compass, </w:t>
      </w:r>
      <w:r w:rsidR="008957B2">
        <w:rPr>
          <w:rFonts w:ascii="Times New Roman" w:hAnsi="Times New Roman" w:cs="Times New Roman"/>
          <w:sz w:val="24"/>
          <w:szCs w:val="24"/>
        </w:rPr>
        <w:t xml:space="preserve">clinometer, altimeter, and </w:t>
      </w:r>
      <w:r w:rsidR="00363BFB">
        <w:rPr>
          <w:rFonts w:ascii="Times New Roman" w:hAnsi="Times New Roman" w:cs="Times New Roman"/>
          <w:sz w:val="24"/>
          <w:szCs w:val="24"/>
        </w:rPr>
        <w:t>Global Positioning System (GPS) respectively.</w:t>
      </w:r>
      <w:r w:rsidR="00560864">
        <w:rPr>
          <w:rFonts w:ascii="Times New Roman" w:hAnsi="Times New Roman" w:cs="Times New Roman"/>
          <w:sz w:val="24"/>
          <w:szCs w:val="24"/>
        </w:rPr>
        <w:t xml:space="preserve"> </w:t>
      </w:r>
      <w:r w:rsidR="00560864" w:rsidRPr="00560864">
        <w:rPr>
          <w:rFonts w:ascii="Times New Roman" w:hAnsi="Times New Roman" w:cs="Times New Roman"/>
          <w:sz w:val="24"/>
          <w:szCs w:val="24"/>
        </w:rPr>
        <w:t xml:space="preserve">For the collection of climatic variables such as rainfall and temperature which effect the growth of the species, the model developed by </w:t>
      </w:r>
      <w:proofErr w:type="spellStart"/>
      <w:r w:rsidR="00560864" w:rsidRPr="00560864">
        <w:rPr>
          <w:rFonts w:ascii="Times New Roman" w:hAnsi="Times New Roman" w:cs="Times New Roman"/>
          <w:sz w:val="24"/>
          <w:szCs w:val="24"/>
        </w:rPr>
        <w:t>Dorji</w:t>
      </w:r>
      <w:proofErr w:type="spellEnd"/>
      <w:r w:rsidR="00560864" w:rsidRPr="00560864">
        <w:rPr>
          <w:rFonts w:ascii="Times New Roman" w:hAnsi="Times New Roman" w:cs="Times New Roman"/>
          <w:sz w:val="24"/>
          <w:szCs w:val="24"/>
        </w:rPr>
        <w:t xml:space="preserve"> </w:t>
      </w:r>
      <w:r w:rsidR="00560864" w:rsidRPr="00560864">
        <w:rPr>
          <w:rFonts w:ascii="Times New Roman" w:hAnsi="Times New Roman" w:cs="Times New Roman"/>
          <w:i/>
          <w:sz w:val="24"/>
          <w:szCs w:val="24"/>
        </w:rPr>
        <w:t>et al</w:t>
      </w:r>
      <w:r w:rsidR="00560864" w:rsidRPr="00560864">
        <w:rPr>
          <w:rFonts w:ascii="Times New Roman" w:hAnsi="Times New Roman" w:cs="Times New Roman"/>
          <w:sz w:val="24"/>
          <w:szCs w:val="24"/>
        </w:rPr>
        <w:t>. (2016) was used.</w:t>
      </w:r>
    </w:p>
    <w:p w:rsidR="00AB7B10" w:rsidRPr="00B576FB" w:rsidRDefault="00AB7B10" w:rsidP="00B64680">
      <w:pPr>
        <w:spacing w:line="360" w:lineRule="auto"/>
        <w:jc w:val="both"/>
        <w:rPr>
          <w:rFonts w:ascii="Times New Roman" w:hAnsi="Times New Roman" w:cs="Times New Roman"/>
          <w:i/>
          <w:sz w:val="24"/>
          <w:szCs w:val="24"/>
        </w:rPr>
      </w:pPr>
      <w:r w:rsidRPr="00B576FB">
        <w:rPr>
          <w:rFonts w:ascii="Times New Roman" w:hAnsi="Times New Roman" w:cs="Times New Roman"/>
          <w:i/>
          <w:sz w:val="24"/>
          <w:szCs w:val="24"/>
        </w:rPr>
        <w:t xml:space="preserve">Vegetation data analysis </w:t>
      </w:r>
    </w:p>
    <w:p w:rsidR="002555B7" w:rsidRPr="005F1163" w:rsidRDefault="00AB7B10" w:rsidP="00B64680">
      <w:pPr>
        <w:spacing w:line="360" w:lineRule="auto"/>
        <w:jc w:val="both"/>
        <w:rPr>
          <w:rFonts w:ascii="Times New Roman" w:hAnsi="Times New Roman" w:cs="Times New Roman"/>
          <w:sz w:val="24"/>
          <w:szCs w:val="24"/>
        </w:rPr>
      </w:pPr>
      <w:r w:rsidRPr="00AB7B10">
        <w:rPr>
          <w:rFonts w:ascii="Times New Roman" w:hAnsi="Times New Roman" w:cs="Times New Roman"/>
          <w:sz w:val="24"/>
          <w:szCs w:val="24"/>
        </w:rPr>
        <w:t xml:space="preserve">The primary vegetation data gathered from the field were subjected to cleaning and sorting using Microsoft Excel. The Basal Area (BA) computation was performed using the Diameter at Breast Height (DBH) of trees with ≥10 cm and a height of ≥ 1.3 m (Kaka </w:t>
      </w:r>
      <w:r w:rsidRPr="00CE110E">
        <w:rPr>
          <w:rFonts w:ascii="Times New Roman" w:hAnsi="Times New Roman" w:cs="Times New Roman"/>
          <w:i/>
          <w:sz w:val="24"/>
          <w:szCs w:val="24"/>
        </w:rPr>
        <w:t>et al</w:t>
      </w:r>
      <w:r w:rsidRPr="00AB7B10">
        <w:rPr>
          <w:rFonts w:ascii="Times New Roman" w:hAnsi="Times New Roman" w:cs="Times New Roman"/>
          <w:sz w:val="24"/>
          <w:szCs w:val="24"/>
        </w:rPr>
        <w:t>., 2014). Additionally, the Relative Basal Area (RBA) for each tree species (in percentage) was determined accordingly.</w:t>
      </w:r>
      <w:r w:rsidR="007A4752">
        <w:rPr>
          <w:rFonts w:ascii="Times New Roman" w:hAnsi="Times New Roman" w:cs="Times New Roman"/>
          <w:sz w:val="24"/>
          <w:szCs w:val="24"/>
        </w:rPr>
        <w:t xml:space="preserve"> </w:t>
      </w:r>
      <w:r w:rsidR="009F0D69" w:rsidRPr="005F1163">
        <w:rPr>
          <w:rFonts w:ascii="Times New Roman" w:hAnsi="Times New Roman" w:cs="Times New Roman"/>
          <w:sz w:val="24"/>
          <w:szCs w:val="24"/>
        </w:rPr>
        <w:t xml:space="preserve">The RBA obtained </w:t>
      </w:r>
      <w:r w:rsidR="00415ED6" w:rsidRPr="005F1163">
        <w:rPr>
          <w:rFonts w:ascii="Times New Roman" w:hAnsi="Times New Roman" w:cs="Times New Roman"/>
          <w:sz w:val="24"/>
          <w:szCs w:val="24"/>
        </w:rPr>
        <w:t>was</w:t>
      </w:r>
      <w:r w:rsidR="009F0D69" w:rsidRPr="005F1163">
        <w:rPr>
          <w:rFonts w:ascii="Times New Roman" w:hAnsi="Times New Roman" w:cs="Times New Roman"/>
          <w:sz w:val="24"/>
          <w:szCs w:val="24"/>
        </w:rPr>
        <w:t xml:space="preserve"> used to </w:t>
      </w:r>
      <w:r w:rsidR="00531BC4" w:rsidRPr="005F1163">
        <w:rPr>
          <w:rFonts w:ascii="Times New Roman" w:hAnsi="Times New Roman" w:cs="Times New Roman"/>
          <w:sz w:val="24"/>
          <w:szCs w:val="24"/>
        </w:rPr>
        <w:t>determine</w:t>
      </w:r>
      <w:r w:rsidR="009F0D69" w:rsidRPr="005F1163">
        <w:rPr>
          <w:rFonts w:ascii="Times New Roman" w:hAnsi="Times New Roman" w:cs="Times New Roman"/>
          <w:sz w:val="24"/>
          <w:szCs w:val="24"/>
        </w:rPr>
        <w:t xml:space="preserve"> stand structure and explain floristic compositions in the natural stand of </w:t>
      </w:r>
      <w:r w:rsidR="00480662" w:rsidRPr="005F1163">
        <w:rPr>
          <w:rFonts w:ascii="Times New Roman" w:hAnsi="Times New Roman" w:cs="Times New Roman"/>
          <w:i/>
          <w:iCs/>
          <w:sz w:val="24"/>
          <w:szCs w:val="24"/>
        </w:rPr>
        <w:t xml:space="preserve">Terminalia </w:t>
      </w:r>
      <w:r w:rsidR="009F0D69" w:rsidRPr="005F1163">
        <w:rPr>
          <w:rFonts w:ascii="Times New Roman" w:hAnsi="Times New Roman" w:cs="Times New Roman"/>
          <w:i/>
          <w:iCs/>
          <w:sz w:val="24"/>
          <w:szCs w:val="24"/>
        </w:rPr>
        <w:t>chebula</w:t>
      </w:r>
      <w:r w:rsidR="009F0D69" w:rsidRPr="005F1163">
        <w:rPr>
          <w:rFonts w:ascii="Times New Roman" w:hAnsi="Times New Roman" w:cs="Times New Roman"/>
          <w:sz w:val="24"/>
          <w:szCs w:val="24"/>
        </w:rPr>
        <w:t xml:space="preserve">. </w:t>
      </w:r>
      <w:r w:rsidR="00552A1A">
        <w:rPr>
          <w:rFonts w:ascii="Times New Roman" w:hAnsi="Times New Roman" w:cs="Times New Roman"/>
          <w:sz w:val="24"/>
          <w:szCs w:val="24"/>
        </w:rPr>
        <w:t>The analyse</w:t>
      </w:r>
      <w:r w:rsidR="00B13092" w:rsidRPr="005F1163">
        <w:rPr>
          <w:rFonts w:ascii="Times New Roman" w:hAnsi="Times New Roman" w:cs="Times New Roman"/>
          <w:sz w:val="24"/>
          <w:szCs w:val="24"/>
        </w:rPr>
        <w:t xml:space="preserve">s of DBH </w:t>
      </w:r>
      <w:r w:rsidR="00415ED6" w:rsidRPr="005F1163">
        <w:rPr>
          <w:rFonts w:ascii="Times New Roman" w:hAnsi="Times New Roman" w:cs="Times New Roman"/>
          <w:sz w:val="24"/>
          <w:szCs w:val="24"/>
        </w:rPr>
        <w:t xml:space="preserve">class distribution and vegetation structure </w:t>
      </w:r>
      <w:r w:rsidR="00552A1A">
        <w:rPr>
          <w:rFonts w:ascii="Times New Roman" w:hAnsi="Times New Roman" w:cs="Times New Roman"/>
          <w:sz w:val="24"/>
          <w:szCs w:val="24"/>
        </w:rPr>
        <w:t>were</w:t>
      </w:r>
      <w:r w:rsidR="00415ED6" w:rsidRPr="005F1163">
        <w:rPr>
          <w:rFonts w:ascii="Times New Roman" w:hAnsi="Times New Roman" w:cs="Times New Roman"/>
          <w:sz w:val="24"/>
          <w:szCs w:val="24"/>
        </w:rPr>
        <w:t xml:space="preserve"> </w:t>
      </w:r>
      <w:r w:rsidR="00B13092" w:rsidRPr="005F1163">
        <w:rPr>
          <w:rFonts w:ascii="Times New Roman" w:hAnsi="Times New Roman" w:cs="Times New Roman"/>
          <w:sz w:val="24"/>
          <w:szCs w:val="24"/>
        </w:rPr>
        <w:t>conducted using the DBH data (</w:t>
      </w:r>
      <w:proofErr w:type="spellStart"/>
      <w:r w:rsidR="00B13092" w:rsidRPr="005F1163">
        <w:rPr>
          <w:rFonts w:ascii="Times New Roman" w:hAnsi="Times New Roman" w:cs="Times New Roman"/>
          <w:sz w:val="24"/>
          <w:szCs w:val="24"/>
        </w:rPr>
        <w:t>Wangda</w:t>
      </w:r>
      <w:proofErr w:type="spellEnd"/>
      <w:r w:rsidR="00B13092" w:rsidRPr="005F1163">
        <w:rPr>
          <w:rFonts w:ascii="Times New Roman" w:hAnsi="Times New Roman" w:cs="Times New Roman"/>
          <w:sz w:val="24"/>
          <w:szCs w:val="24"/>
        </w:rPr>
        <w:t xml:space="preserve"> </w:t>
      </w:r>
      <w:r w:rsidR="00692F22">
        <w:rPr>
          <w:rFonts w:ascii="Times New Roman" w:hAnsi="Times New Roman" w:cs="Times New Roman"/>
          <w:sz w:val="24"/>
          <w:szCs w:val="24"/>
        </w:rPr>
        <w:t>and</w:t>
      </w:r>
      <w:r w:rsidR="00B13092" w:rsidRPr="005F1163">
        <w:rPr>
          <w:rFonts w:ascii="Times New Roman" w:hAnsi="Times New Roman" w:cs="Times New Roman"/>
          <w:sz w:val="24"/>
          <w:szCs w:val="24"/>
        </w:rPr>
        <w:t xml:space="preserve"> </w:t>
      </w:r>
      <w:proofErr w:type="spellStart"/>
      <w:r w:rsidR="00B13092" w:rsidRPr="005F1163">
        <w:rPr>
          <w:rFonts w:ascii="Times New Roman" w:hAnsi="Times New Roman" w:cs="Times New Roman"/>
          <w:sz w:val="24"/>
          <w:szCs w:val="24"/>
        </w:rPr>
        <w:t>Ohsawa</w:t>
      </w:r>
      <w:proofErr w:type="spellEnd"/>
      <w:r w:rsidR="00B13092" w:rsidRPr="005F1163">
        <w:rPr>
          <w:rFonts w:ascii="Times New Roman" w:hAnsi="Times New Roman" w:cs="Times New Roman"/>
          <w:sz w:val="24"/>
          <w:szCs w:val="24"/>
        </w:rPr>
        <w:t xml:space="preserve">, 2006). </w:t>
      </w:r>
      <w:r w:rsidR="00531BC4" w:rsidRPr="005F1163">
        <w:rPr>
          <w:rFonts w:ascii="Times New Roman" w:hAnsi="Times New Roman" w:cs="Times New Roman"/>
          <w:sz w:val="24"/>
          <w:szCs w:val="24"/>
        </w:rPr>
        <w:t>To explain</w:t>
      </w:r>
      <w:r w:rsidR="00B13092" w:rsidRPr="005F1163">
        <w:rPr>
          <w:rFonts w:ascii="Times New Roman" w:hAnsi="Times New Roman" w:cs="Times New Roman"/>
          <w:sz w:val="24"/>
          <w:szCs w:val="24"/>
        </w:rPr>
        <w:t xml:space="preserve"> the floristic composition of shrub</w:t>
      </w:r>
      <w:r w:rsidR="007A4752">
        <w:rPr>
          <w:rFonts w:ascii="Times New Roman" w:hAnsi="Times New Roman" w:cs="Times New Roman"/>
          <w:sz w:val="24"/>
          <w:szCs w:val="24"/>
        </w:rPr>
        <w:t>s</w:t>
      </w:r>
      <w:r w:rsidR="00B13092" w:rsidRPr="005F1163">
        <w:rPr>
          <w:rFonts w:ascii="Times New Roman" w:hAnsi="Times New Roman" w:cs="Times New Roman"/>
          <w:sz w:val="24"/>
          <w:szCs w:val="24"/>
        </w:rPr>
        <w:t xml:space="preserve"> and herb</w:t>
      </w:r>
      <w:r w:rsidR="007A4752">
        <w:rPr>
          <w:rFonts w:ascii="Times New Roman" w:hAnsi="Times New Roman" w:cs="Times New Roman"/>
          <w:sz w:val="24"/>
          <w:szCs w:val="24"/>
        </w:rPr>
        <w:t>s</w:t>
      </w:r>
      <w:r w:rsidR="00B13092" w:rsidRPr="005F1163">
        <w:rPr>
          <w:rFonts w:ascii="Times New Roman" w:hAnsi="Times New Roman" w:cs="Times New Roman"/>
          <w:sz w:val="24"/>
          <w:szCs w:val="24"/>
        </w:rPr>
        <w:t xml:space="preserve">, the count and cover percentage of individual species </w:t>
      </w:r>
      <w:r w:rsidR="00415ED6" w:rsidRPr="005F1163">
        <w:rPr>
          <w:rFonts w:ascii="Times New Roman" w:hAnsi="Times New Roman" w:cs="Times New Roman"/>
          <w:sz w:val="24"/>
          <w:szCs w:val="24"/>
        </w:rPr>
        <w:t>was</w:t>
      </w:r>
      <w:r w:rsidR="00B13092" w:rsidRPr="005F1163">
        <w:rPr>
          <w:rFonts w:ascii="Times New Roman" w:hAnsi="Times New Roman" w:cs="Times New Roman"/>
          <w:sz w:val="24"/>
          <w:szCs w:val="24"/>
        </w:rPr>
        <w:t xml:space="preserve"> utilized to establis</w:t>
      </w:r>
      <w:r w:rsidR="002F5973" w:rsidRPr="005F1163">
        <w:rPr>
          <w:rFonts w:ascii="Times New Roman" w:hAnsi="Times New Roman" w:cs="Times New Roman"/>
          <w:sz w:val="24"/>
          <w:szCs w:val="24"/>
        </w:rPr>
        <w:t>h</w:t>
      </w:r>
      <w:r w:rsidR="00B13092" w:rsidRPr="005F1163">
        <w:rPr>
          <w:rFonts w:ascii="Times New Roman" w:hAnsi="Times New Roman" w:cs="Times New Roman"/>
          <w:sz w:val="24"/>
          <w:szCs w:val="24"/>
        </w:rPr>
        <w:t xml:space="preserve"> </w:t>
      </w:r>
      <w:r w:rsidR="00655DAD" w:rsidRPr="005F1163">
        <w:rPr>
          <w:rFonts w:ascii="Times New Roman" w:hAnsi="Times New Roman" w:cs="Times New Roman"/>
          <w:sz w:val="24"/>
          <w:szCs w:val="24"/>
        </w:rPr>
        <w:t xml:space="preserve">stand </w:t>
      </w:r>
      <w:r w:rsidR="00B13092" w:rsidRPr="005F1163">
        <w:rPr>
          <w:rFonts w:ascii="Times New Roman" w:hAnsi="Times New Roman" w:cs="Times New Roman"/>
          <w:sz w:val="24"/>
          <w:szCs w:val="24"/>
        </w:rPr>
        <w:t>den</w:t>
      </w:r>
      <w:r w:rsidR="00AF2E0A" w:rsidRPr="005F1163">
        <w:rPr>
          <w:rFonts w:ascii="Times New Roman" w:hAnsi="Times New Roman" w:cs="Times New Roman"/>
          <w:sz w:val="24"/>
          <w:szCs w:val="24"/>
        </w:rPr>
        <w:t>sity and relative density (RD).</w:t>
      </w:r>
    </w:p>
    <w:p w:rsidR="00373590" w:rsidRPr="00B576FB" w:rsidRDefault="00BF0B54" w:rsidP="00471C87">
      <w:pPr>
        <w:pStyle w:val="Heading3"/>
        <w:spacing w:after="240" w:line="360" w:lineRule="auto"/>
        <w:ind w:left="0"/>
        <w:rPr>
          <w:rFonts w:cs="Times New Roman"/>
          <w:b w:val="0"/>
          <w:i/>
          <w:color w:val="auto"/>
        </w:rPr>
      </w:pPr>
      <w:bookmarkStart w:id="7" w:name="_Toc167158539"/>
      <w:r w:rsidRPr="00B576FB">
        <w:rPr>
          <w:rFonts w:cs="Times New Roman"/>
          <w:b w:val="0"/>
          <w:i/>
          <w:color w:val="auto"/>
        </w:rPr>
        <w:lastRenderedPageBreak/>
        <w:t>Soil data a</w:t>
      </w:r>
      <w:r w:rsidR="00373590" w:rsidRPr="00B576FB">
        <w:rPr>
          <w:rFonts w:cs="Times New Roman"/>
          <w:b w:val="0"/>
          <w:i/>
          <w:color w:val="auto"/>
        </w:rPr>
        <w:t>nalysis</w:t>
      </w:r>
      <w:bookmarkEnd w:id="7"/>
    </w:p>
    <w:p w:rsidR="00373590" w:rsidRPr="005F1163" w:rsidRDefault="00373590" w:rsidP="00471C87">
      <w:pPr>
        <w:spacing w:after="0" w:line="360" w:lineRule="auto"/>
        <w:jc w:val="both"/>
        <w:rPr>
          <w:rFonts w:ascii="Times New Roman" w:hAnsi="Times New Roman" w:cs="Times New Roman"/>
          <w:sz w:val="24"/>
          <w:szCs w:val="24"/>
        </w:rPr>
      </w:pPr>
      <w:r w:rsidRPr="005F1163">
        <w:rPr>
          <w:rFonts w:ascii="Times New Roman" w:hAnsi="Times New Roman" w:cs="Times New Roman"/>
          <w:sz w:val="24"/>
          <w:szCs w:val="24"/>
        </w:rPr>
        <w:t xml:space="preserve">The soil samples </w:t>
      </w:r>
      <w:r w:rsidR="00E36679" w:rsidRPr="005F1163">
        <w:rPr>
          <w:rFonts w:ascii="Times New Roman" w:hAnsi="Times New Roman" w:cs="Times New Roman"/>
          <w:sz w:val="24"/>
          <w:szCs w:val="24"/>
        </w:rPr>
        <w:t>were analyzed</w:t>
      </w:r>
      <w:r w:rsidRPr="005F1163">
        <w:rPr>
          <w:rFonts w:ascii="Times New Roman" w:hAnsi="Times New Roman" w:cs="Times New Roman"/>
          <w:sz w:val="24"/>
          <w:szCs w:val="24"/>
        </w:rPr>
        <w:t xml:space="preserve"> using a range of soil testing methods at </w:t>
      </w:r>
      <w:r w:rsidR="00CE110E" w:rsidRPr="00CE110E">
        <w:rPr>
          <w:rFonts w:ascii="Times New Roman" w:hAnsi="Times New Roman" w:cs="Times New Roman"/>
          <w:sz w:val="24"/>
          <w:szCs w:val="24"/>
        </w:rPr>
        <w:t>Soil, Water, and Air Testing</w:t>
      </w:r>
      <w:r w:rsidR="00CE110E">
        <w:rPr>
          <w:rFonts w:ascii="Times New Roman" w:hAnsi="Times New Roman" w:cs="Times New Roman"/>
          <w:sz w:val="24"/>
          <w:szCs w:val="24"/>
        </w:rPr>
        <w:t xml:space="preserve"> (</w:t>
      </w:r>
      <w:r w:rsidRPr="005F1163">
        <w:rPr>
          <w:rFonts w:ascii="Times New Roman" w:hAnsi="Times New Roman" w:cs="Times New Roman"/>
          <w:sz w:val="24"/>
          <w:szCs w:val="24"/>
        </w:rPr>
        <w:t>SWAT</w:t>
      </w:r>
      <w:r w:rsidR="00CE110E">
        <w:rPr>
          <w:rFonts w:ascii="Times New Roman" w:hAnsi="Times New Roman" w:cs="Times New Roman"/>
          <w:sz w:val="24"/>
          <w:szCs w:val="24"/>
        </w:rPr>
        <w:t>)</w:t>
      </w:r>
      <w:r w:rsidRPr="005F1163">
        <w:rPr>
          <w:rFonts w:ascii="Times New Roman" w:hAnsi="Times New Roman" w:cs="Times New Roman"/>
          <w:sz w:val="24"/>
          <w:szCs w:val="24"/>
        </w:rPr>
        <w:t xml:space="preserve"> laboratory, Coll</w:t>
      </w:r>
      <w:r w:rsidR="00D271B7">
        <w:rPr>
          <w:rFonts w:ascii="Times New Roman" w:hAnsi="Times New Roman" w:cs="Times New Roman"/>
          <w:sz w:val="24"/>
          <w:szCs w:val="24"/>
        </w:rPr>
        <w:t>ege of Natural Resources (CNR)</w:t>
      </w:r>
      <w:r w:rsidR="00CA3BF2">
        <w:rPr>
          <w:rFonts w:ascii="Times New Roman" w:hAnsi="Times New Roman" w:cs="Times New Roman"/>
          <w:sz w:val="24"/>
          <w:szCs w:val="24"/>
        </w:rPr>
        <w:t>, Royal University of Bhutan</w:t>
      </w:r>
      <w:r w:rsidR="00D271B7">
        <w:rPr>
          <w:rFonts w:ascii="Times New Roman" w:hAnsi="Times New Roman" w:cs="Times New Roman"/>
          <w:sz w:val="24"/>
          <w:szCs w:val="24"/>
        </w:rPr>
        <w:t xml:space="preserve">. </w:t>
      </w:r>
      <w:r w:rsidRPr="005F1163">
        <w:rPr>
          <w:rFonts w:ascii="Times New Roman" w:hAnsi="Times New Roman" w:cs="Times New Roman"/>
          <w:sz w:val="24"/>
          <w:szCs w:val="24"/>
        </w:rPr>
        <w:t>A com</w:t>
      </w:r>
      <w:r w:rsidR="000E3E5A" w:rsidRPr="005F1163">
        <w:rPr>
          <w:rFonts w:ascii="Times New Roman" w:hAnsi="Times New Roman" w:cs="Times New Roman"/>
          <w:sz w:val="24"/>
          <w:szCs w:val="24"/>
        </w:rPr>
        <w:t xml:space="preserve">prehensive assessment of </w:t>
      </w:r>
      <w:r w:rsidR="008E458C" w:rsidRPr="005F1163">
        <w:rPr>
          <w:rFonts w:ascii="Times New Roman" w:hAnsi="Times New Roman" w:cs="Times New Roman"/>
          <w:sz w:val="24"/>
          <w:szCs w:val="24"/>
        </w:rPr>
        <w:t>eight</w:t>
      </w:r>
      <w:r w:rsidR="000E3E5A" w:rsidRPr="005F1163">
        <w:rPr>
          <w:rFonts w:ascii="Times New Roman" w:hAnsi="Times New Roman" w:cs="Times New Roman"/>
          <w:sz w:val="24"/>
          <w:szCs w:val="24"/>
        </w:rPr>
        <w:t xml:space="preserve"> </w:t>
      </w:r>
      <w:r w:rsidRPr="005F1163">
        <w:rPr>
          <w:rFonts w:ascii="Times New Roman" w:hAnsi="Times New Roman" w:cs="Times New Roman"/>
          <w:sz w:val="24"/>
          <w:szCs w:val="24"/>
        </w:rPr>
        <w:t>soil parameters, namely soil moisture content (</w:t>
      </w:r>
      <w:r w:rsidR="000E3E5A" w:rsidRPr="005F1163">
        <w:rPr>
          <w:rFonts w:ascii="Times New Roman" w:hAnsi="Times New Roman" w:cs="Times New Roman"/>
          <w:sz w:val="24"/>
          <w:szCs w:val="24"/>
        </w:rPr>
        <w:t>S</w:t>
      </w:r>
      <w:r w:rsidRPr="005F1163">
        <w:rPr>
          <w:rFonts w:ascii="Times New Roman" w:hAnsi="Times New Roman" w:cs="Times New Roman"/>
          <w:sz w:val="24"/>
          <w:szCs w:val="24"/>
        </w:rPr>
        <w:t>MC), soil pH, soil electric conductivity</w:t>
      </w:r>
      <w:r w:rsidR="00B92504" w:rsidRPr="005F1163">
        <w:rPr>
          <w:rFonts w:ascii="Times New Roman" w:hAnsi="Times New Roman" w:cs="Times New Roman"/>
          <w:sz w:val="24"/>
          <w:szCs w:val="24"/>
        </w:rPr>
        <w:t xml:space="preserve"> (EC)</w:t>
      </w:r>
      <w:r w:rsidRPr="005F1163">
        <w:rPr>
          <w:rFonts w:ascii="Times New Roman" w:hAnsi="Times New Roman" w:cs="Times New Roman"/>
          <w:sz w:val="24"/>
          <w:szCs w:val="24"/>
        </w:rPr>
        <w:t>, soil organic matter (</w:t>
      </w:r>
      <w:r w:rsidR="000E3E5A" w:rsidRPr="005F1163">
        <w:rPr>
          <w:rFonts w:ascii="Times New Roman" w:hAnsi="Times New Roman" w:cs="Times New Roman"/>
          <w:sz w:val="24"/>
          <w:szCs w:val="24"/>
        </w:rPr>
        <w:t>S</w:t>
      </w:r>
      <w:r w:rsidRPr="005F1163">
        <w:rPr>
          <w:rFonts w:ascii="Times New Roman" w:hAnsi="Times New Roman" w:cs="Times New Roman"/>
          <w:sz w:val="24"/>
          <w:szCs w:val="24"/>
        </w:rPr>
        <w:t>OM), soil organic carbon (</w:t>
      </w:r>
      <w:r w:rsidR="000E3E5A" w:rsidRPr="005F1163">
        <w:rPr>
          <w:rFonts w:ascii="Times New Roman" w:hAnsi="Times New Roman" w:cs="Times New Roman"/>
          <w:sz w:val="24"/>
          <w:szCs w:val="24"/>
        </w:rPr>
        <w:t xml:space="preserve">SOC), soil nitrogen (N), </w:t>
      </w:r>
      <w:r w:rsidRPr="005F1163">
        <w:rPr>
          <w:rFonts w:ascii="Times New Roman" w:hAnsi="Times New Roman" w:cs="Times New Roman"/>
          <w:sz w:val="24"/>
          <w:szCs w:val="24"/>
        </w:rPr>
        <w:t xml:space="preserve">soil phosphorus (P), </w:t>
      </w:r>
      <w:r w:rsidR="000E3E5A" w:rsidRPr="005F1163">
        <w:rPr>
          <w:rFonts w:ascii="Times New Roman" w:hAnsi="Times New Roman" w:cs="Times New Roman"/>
          <w:sz w:val="24"/>
          <w:szCs w:val="24"/>
        </w:rPr>
        <w:t xml:space="preserve">and soil potassium (K) </w:t>
      </w:r>
      <w:r w:rsidR="00E36679" w:rsidRPr="005F1163">
        <w:rPr>
          <w:rFonts w:ascii="Times New Roman" w:hAnsi="Times New Roman" w:cs="Times New Roman"/>
          <w:sz w:val="24"/>
          <w:szCs w:val="24"/>
        </w:rPr>
        <w:t>were</w:t>
      </w:r>
      <w:r w:rsidRPr="005F1163">
        <w:rPr>
          <w:rFonts w:ascii="Times New Roman" w:hAnsi="Times New Roman" w:cs="Times New Roman"/>
          <w:sz w:val="24"/>
          <w:szCs w:val="24"/>
        </w:rPr>
        <w:t xml:space="preserve"> conducted. These parameters play a crucial role in promoting the growth of </w:t>
      </w:r>
      <w:r w:rsidR="00B92504" w:rsidRPr="005F1163">
        <w:rPr>
          <w:rFonts w:ascii="Times New Roman" w:hAnsi="Times New Roman" w:cs="Times New Roman"/>
          <w:sz w:val="24"/>
          <w:szCs w:val="24"/>
        </w:rPr>
        <w:t>species and on its associated biodiversity</w:t>
      </w:r>
      <w:r w:rsidRPr="005F1163">
        <w:rPr>
          <w:rFonts w:ascii="Times New Roman" w:hAnsi="Times New Roman" w:cs="Times New Roman"/>
          <w:sz w:val="24"/>
          <w:szCs w:val="24"/>
        </w:rPr>
        <w:t>.</w:t>
      </w:r>
    </w:p>
    <w:p w:rsidR="00C470CC" w:rsidRPr="005F1163" w:rsidRDefault="00CA3BF2" w:rsidP="00B64680">
      <w:pPr>
        <w:spacing w:line="360" w:lineRule="auto"/>
        <w:ind w:firstLine="288"/>
        <w:jc w:val="both"/>
        <w:rPr>
          <w:rFonts w:ascii="Times New Roman" w:hAnsi="Times New Roman" w:cs="Times New Roman"/>
          <w:sz w:val="24"/>
          <w:szCs w:val="24"/>
        </w:rPr>
      </w:pPr>
      <w:r>
        <w:rPr>
          <w:rFonts w:ascii="Times New Roman" w:hAnsi="Times New Roman" w:cs="Times New Roman"/>
          <w:sz w:val="24"/>
          <w:szCs w:val="24"/>
        </w:rPr>
        <w:t>Soil</w:t>
      </w:r>
      <w:r w:rsidR="00C470CC" w:rsidRPr="005F1163">
        <w:rPr>
          <w:rFonts w:ascii="Times New Roman" w:hAnsi="Times New Roman" w:cs="Times New Roman"/>
          <w:sz w:val="24"/>
          <w:szCs w:val="24"/>
        </w:rPr>
        <w:t xml:space="preserve"> pH </w:t>
      </w:r>
      <w:r w:rsidR="00B67E68" w:rsidRPr="005F1163">
        <w:rPr>
          <w:rFonts w:ascii="Times New Roman" w:hAnsi="Times New Roman" w:cs="Times New Roman"/>
          <w:sz w:val="24"/>
          <w:szCs w:val="24"/>
        </w:rPr>
        <w:t>was</w:t>
      </w:r>
      <w:r w:rsidR="00C470CC" w:rsidRPr="005F1163">
        <w:rPr>
          <w:rFonts w:ascii="Times New Roman" w:hAnsi="Times New Roman" w:cs="Times New Roman"/>
          <w:sz w:val="24"/>
          <w:szCs w:val="24"/>
        </w:rPr>
        <w:t xml:space="preserve"> </w:t>
      </w:r>
      <w:r>
        <w:rPr>
          <w:rFonts w:ascii="Times New Roman" w:hAnsi="Times New Roman" w:cs="Times New Roman"/>
          <w:sz w:val="24"/>
          <w:szCs w:val="24"/>
        </w:rPr>
        <w:t>analyzed</w:t>
      </w:r>
      <w:r w:rsidR="00C470CC" w:rsidRPr="005F1163">
        <w:rPr>
          <w:rFonts w:ascii="Times New Roman" w:hAnsi="Times New Roman" w:cs="Times New Roman"/>
          <w:sz w:val="24"/>
          <w:szCs w:val="24"/>
        </w:rPr>
        <w:t xml:space="preserve"> using an automatic pH </w:t>
      </w:r>
      <w:r>
        <w:rPr>
          <w:rFonts w:ascii="Times New Roman" w:hAnsi="Times New Roman" w:cs="Times New Roman"/>
          <w:sz w:val="24"/>
          <w:szCs w:val="24"/>
        </w:rPr>
        <w:t xml:space="preserve">meter </w:t>
      </w:r>
      <w:r w:rsidR="00C470CC" w:rsidRPr="005F1163">
        <w:rPr>
          <w:rFonts w:ascii="Times New Roman" w:hAnsi="Times New Roman" w:cs="Times New Roman"/>
          <w:sz w:val="24"/>
          <w:szCs w:val="24"/>
        </w:rPr>
        <w:t>(</w:t>
      </w:r>
      <w:proofErr w:type="spellStart"/>
      <w:r w:rsidR="00C470CC" w:rsidRPr="005F1163">
        <w:rPr>
          <w:rFonts w:ascii="Times New Roman" w:hAnsi="Times New Roman" w:cs="Times New Roman"/>
          <w:sz w:val="24"/>
          <w:szCs w:val="24"/>
        </w:rPr>
        <w:t>Pakale</w:t>
      </w:r>
      <w:proofErr w:type="spellEnd"/>
      <w:r w:rsidR="00C470CC" w:rsidRPr="005F1163">
        <w:rPr>
          <w:rFonts w:ascii="Times New Roman" w:hAnsi="Times New Roman" w:cs="Times New Roman"/>
          <w:sz w:val="24"/>
          <w:szCs w:val="24"/>
        </w:rPr>
        <w:t xml:space="preserve"> </w:t>
      </w:r>
      <w:r w:rsidR="00C470CC" w:rsidRPr="005F1163">
        <w:rPr>
          <w:rFonts w:ascii="Times New Roman" w:hAnsi="Times New Roman" w:cs="Times New Roman"/>
          <w:i/>
          <w:iCs/>
          <w:sz w:val="24"/>
          <w:szCs w:val="24"/>
        </w:rPr>
        <w:t>et al</w:t>
      </w:r>
      <w:r w:rsidR="00C470CC" w:rsidRPr="005F1163">
        <w:rPr>
          <w:rFonts w:ascii="Times New Roman" w:hAnsi="Times New Roman" w:cs="Times New Roman"/>
          <w:sz w:val="24"/>
          <w:szCs w:val="24"/>
        </w:rPr>
        <w:t xml:space="preserve">., 2018). </w:t>
      </w:r>
      <w:r>
        <w:rPr>
          <w:rFonts w:ascii="Times New Roman" w:hAnsi="Times New Roman" w:cs="Times New Roman"/>
          <w:sz w:val="24"/>
          <w:szCs w:val="24"/>
        </w:rPr>
        <w:t>S</w:t>
      </w:r>
      <w:r w:rsidR="00C470CC" w:rsidRPr="005F1163">
        <w:rPr>
          <w:rFonts w:ascii="Times New Roman" w:hAnsi="Times New Roman" w:cs="Times New Roman"/>
          <w:sz w:val="24"/>
          <w:szCs w:val="24"/>
        </w:rPr>
        <w:t xml:space="preserve">oil nitrogen (N) </w:t>
      </w:r>
      <w:r w:rsidR="00B67E68" w:rsidRPr="005F1163">
        <w:rPr>
          <w:rFonts w:ascii="Times New Roman" w:hAnsi="Times New Roman" w:cs="Times New Roman"/>
          <w:sz w:val="24"/>
          <w:szCs w:val="24"/>
        </w:rPr>
        <w:t>was</w:t>
      </w:r>
      <w:r w:rsidR="00C470CC" w:rsidRPr="005F1163">
        <w:rPr>
          <w:rFonts w:ascii="Times New Roman" w:hAnsi="Times New Roman" w:cs="Times New Roman"/>
          <w:sz w:val="24"/>
          <w:szCs w:val="24"/>
        </w:rPr>
        <w:t xml:space="preserve"> </w:t>
      </w:r>
      <w:r>
        <w:rPr>
          <w:rFonts w:ascii="Times New Roman" w:hAnsi="Times New Roman" w:cs="Times New Roman"/>
          <w:sz w:val="24"/>
          <w:szCs w:val="24"/>
        </w:rPr>
        <w:t xml:space="preserve">determined </w:t>
      </w:r>
      <w:r w:rsidR="00C470CC" w:rsidRPr="005F1163">
        <w:rPr>
          <w:rFonts w:ascii="Times New Roman" w:hAnsi="Times New Roman" w:cs="Times New Roman"/>
          <w:sz w:val="24"/>
          <w:szCs w:val="24"/>
        </w:rPr>
        <w:t xml:space="preserve">using the </w:t>
      </w:r>
      <w:proofErr w:type="spellStart"/>
      <w:r w:rsidRPr="003B2077">
        <w:rPr>
          <w:rFonts w:ascii="Times New Roman" w:hAnsi="Times New Roman" w:cs="Times New Roman"/>
          <w:sz w:val="24"/>
          <w:szCs w:val="24"/>
        </w:rPr>
        <w:t>Kjeldhal</w:t>
      </w:r>
      <w:proofErr w:type="spellEnd"/>
      <w:r w:rsidRPr="003B2077">
        <w:rPr>
          <w:rFonts w:ascii="Times New Roman" w:hAnsi="Times New Roman" w:cs="Times New Roman"/>
          <w:sz w:val="24"/>
          <w:szCs w:val="24"/>
        </w:rPr>
        <w:t xml:space="preserve"> method (</w:t>
      </w:r>
      <w:proofErr w:type="spellStart"/>
      <w:r w:rsidRPr="003B2077">
        <w:rPr>
          <w:rFonts w:ascii="Times New Roman" w:hAnsi="Times New Roman" w:cs="Times New Roman"/>
          <w:sz w:val="24"/>
          <w:szCs w:val="24"/>
        </w:rPr>
        <w:t>Bremner</w:t>
      </w:r>
      <w:proofErr w:type="spellEnd"/>
      <w:r w:rsidRPr="003B2077">
        <w:rPr>
          <w:rFonts w:ascii="Times New Roman" w:hAnsi="Times New Roman" w:cs="Times New Roman"/>
          <w:sz w:val="24"/>
          <w:szCs w:val="24"/>
        </w:rPr>
        <w:t>, 1960</w:t>
      </w:r>
      <w:r w:rsidR="00C470CC" w:rsidRPr="003B2077">
        <w:rPr>
          <w:rFonts w:ascii="Times New Roman" w:hAnsi="Times New Roman" w:cs="Times New Roman"/>
          <w:sz w:val="24"/>
          <w:szCs w:val="24"/>
        </w:rPr>
        <w:t xml:space="preserve">), </w:t>
      </w:r>
      <w:r w:rsidR="00C470CC" w:rsidRPr="005F1163">
        <w:rPr>
          <w:rFonts w:ascii="Times New Roman" w:hAnsi="Times New Roman" w:cs="Times New Roman"/>
          <w:sz w:val="24"/>
          <w:szCs w:val="24"/>
        </w:rPr>
        <w:t>Soil phosphorus (P) using the Bray</w:t>
      </w:r>
      <w:r w:rsidR="00A2545B" w:rsidRPr="005F1163">
        <w:rPr>
          <w:rFonts w:ascii="Times New Roman" w:hAnsi="Times New Roman" w:cs="Times New Roman"/>
          <w:sz w:val="24"/>
          <w:szCs w:val="24"/>
        </w:rPr>
        <w:t>-</w:t>
      </w:r>
      <w:r w:rsidR="00C470CC" w:rsidRPr="005F1163">
        <w:rPr>
          <w:rFonts w:ascii="Times New Roman" w:hAnsi="Times New Roman" w:cs="Times New Roman"/>
          <w:sz w:val="24"/>
          <w:szCs w:val="24"/>
        </w:rPr>
        <w:t xml:space="preserve">II extraction method (Bray and Kurtz, 1945), and soil potassium (K) using the flame photometric method (Knudsen </w:t>
      </w:r>
      <w:r w:rsidR="00C470CC" w:rsidRPr="005F1163">
        <w:rPr>
          <w:rFonts w:ascii="Times New Roman" w:hAnsi="Times New Roman" w:cs="Times New Roman"/>
          <w:i/>
          <w:iCs/>
          <w:sz w:val="24"/>
          <w:szCs w:val="24"/>
        </w:rPr>
        <w:t>et al</w:t>
      </w:r>
      <w:r w:rsidR="00C470CC" w:rsidRPr="005F1163">
        <w:rPr>
          <w:rFonts w:ascii="Times New Roman" w:hAnsi="Times New Roman" w:cs="Times New Roman"/>
          <w:sz w:val="24"/>
          <w:szCs w:val="24"/>
        </w:rPr>
        <w:t xml:space="preserve">., 1983), following multiple extraction procedures </w:t>
      </w:r>
      <w:r w:rsidR="007C6F34" w:rsidRPr="005F1163">
        <w:rPr>
          <w:rFonts w:ascii="Times New Roman" w:hAnsi="Times New Roman" w:cs="Times New Roman"/>
          <w:sz w:val="24"/>
          <w:szCs w:val="24"/>
        </w:rPr>
        <w:t>(</w:t>
      </w:r>
      <w:proofErr w:type="spellStart"/>
      <w:r w:rsidR="00C470CC" w:rsidRPr="005F1163">
        <w:rPr>
          <w:rFonts w:ascii="Times New Roman" w:hAnsi="Times New Roman" w:cs="Times New Roman"/>
          <w:sz w:val="24"/>
          <w:szCs w:val="24"/>
        </w:rPr>
        <w:t>Bhattarai</w:t>
      </w:r>
      <w:proofErr w:type="spellEnd"/>
      <w:r w:rsidR="00A2545B" w:rsidRPr="005F1163">
        <w:rPr>
          <w:rFonts w:ascii="Times New Roman" w:hAnsi="Times New Roman" w:cs="Times New Roman"/>
          <w:sz w:val="24"/>
          <w:szCs w:val="24"/>
        </w:rPr>
        <w:t xml:space="preserve"> </w:t>
      </w:r>
      <w:r w:rsidR="008D562F">
        <w:rPr>
          <w:rFonts w:ascii="Times New Roman" w:hAnsi="Times New Roman" w:cs="Times New Roman"/>
          <w:sz w:val="24"/>
          <w:szCs w:val="24"/>
        </w:rPr>
        <w:t>and</w:t>
      </w:r>
      <w:r w:rsidR="00A2545B" w:rsidRPr="005F1163">
        <w:rPr>
          <w:rFonts w:ascii="Times New Roman" w:hAnsi="Times New Roman" w:cs="Times New Roman"/>
          <w:sz w:val="24"/>
          <w:szCs w:val="24"/>
        </w:rPr>
        <w:t xml:space="preserve"> </w:t>
      </w:r>
      <w:proofErr w:type="spellStart"/>
      <w:r w:rsidR="00C470CC" w:rsidRPr="005F1163">
        <w:rPr>
          <w:rFonts w:ascii="Times New Roman" w:hAnsi="Times New Roman" w:cs="Times New Roman"/>
          <w:sz w:val="24"/>
          <w:szCs w:val="24"/>
        </w:rPr>
        <w:t>Tomar</w:t>
      </w:r>
      <w:proofErr w:type="spellEnd"/>
      <w:r w:rsidR="007C6F34" w:rsidRPr="005F1163">
        <w:rPr>
          <w:rFonts w:ascii="Times New Roman" w:hAnsi="Times New Roman" w:cs="Times New Roman"/>
          <w:sz w:val="24"/>
          <w:szCs w:val="24"/>
        </w:rPr>
        <w:t xml:space="preserve">, </w:t>
      </w:r>
      <w:r w:rsidR="00C470CC" w:rsidRPr="005F1163">
        <w:rPr>
          <w:rFonts w:ascii="Times New Roman" w:hAnsi="Times New Roman" w:cs="Times New Roman"/>
          <w:sz w:val="24"/>
          <w:szCs w:val="24"/>
        </w:rPr>
        <w:t>2009).</w:t>
      </w:r>
      <w:r>
        <w:rPr>
          <w:rFonts w:ascii="Times New Roman" w:hAnsi="Times New Roman" w:cs="Times New Roman"/>
          <w:sz w:val="24"/>
          <w:szCs w:val="24"/>
        </w:rPr>
        <w:t xml:space="preserve"> Soil organic carbon (SOC) and soil organic matter (SOM) </w:t>
      </w:r>
      <w:r w:rsidRPr="00CA3BF2">
        <w:rPr>
          <w:rFonts w:ascii="Times New Roman" w:hAnsi="Times New Roman" w:cs="Times New Roman"/>
          <w:sz w:val="24"/>
          <w:szCs w:val="24"/>
        </w:rPr>
        <w:t xml:space="preserve">was </w:t>
      </w:r>
      <w:r>
        <w:rPr>
          <w:rFonts w:ascii="Times New Roman" w:hAnsi="Times New Roman" w:cs="Times New Roman"/>
          <w:sz w:val="24"/>
          <w:szCs w:val="24"/>
        </w:rPr>
        <w:t>determined</w:t>
      </w:r>
      <w:r w:rsidRPr="00CA3BF2">
        <w:rPr>
          <w:rFonts w:ascii="Times New Roman" w:hAnsi="Times New Roman" w:cs="Times New Roman"/>
          <w:sz w:val="24"/>
          <w:szCs w:val="24"/>
        </w:rPr>
        <w:t xml:space="preserve"> using Loss on Ignition method (Dean, 1974)</w:t>
      </w:r>
      <w:r>
        <w:rPr>
          <w:rFonts w:ascii="Times New Roman" w:hAnsi="Times New Roman" w:cs="Times New Roman"/>
          <w:sz w:val="24"/>
          <w:szCs w:val="24"/>
        </w:rPr>
        <w:t>.</w:t>
      </w:r>
    </w:p>
    <w:p w:rsidR="00A31FE6" w:rsidRPr="00B576FB" w:rsidRDefault="00CA3BF2" w:rsidP="00471C87">
      <w:pPr>
        <w:pStyle w:val="Heading3"/>
        <w:spacing w:after="240" w:line="360" w:lineRule="auto"/>
        <w:ind w:left="0"/>
        <w:rPr>
          <w:rFonts w:cs="Times New Roman"/>
          <w:b w:val="0"/>
          <w:i/>
          <w:color w:val="auto"/>
        </w:rPr>
      </w:pPr>
      <w:bookmarkStart w:id="8" w:name="_Toc167158540"/>
      <w:r w:rsidRPr="00B576FB">
        <w:rPr>
          <w:rFonts w:cs="Times New Roman"/>
          <w:b w:val="0"/>
          <w:i/>
          <w:color w:val="auto"/>
        </w:rPr>
        <w:t>Habitat m</w:t>
      </w:r>
      <w:r w:rsidR="00A31FE6" w:rsidRPr="00B576FB">
        <w:rPr>
          <w:rFonts w:cs="Times New Roman"/>
          <w:b w:val="0"/>
          <w:i/>
          <w:color w:val="auto"/>
        </w:rPr>
        <w:t>odeling</w:t>
      </w:r>
      <w:bookmarkEnd w:id="8"/>
      <w:r w:rsidR="00A31FE6" w:rsidRPr="00B576FB">
        <w:rPr>
          <w:rFonts w:cs="Times New Roman"/>
          <w:b w:val="0"/>
          <w:i/>
          <w:color w:val="auto"/>
        </w:rPr>
        <w:t xml:space="preserve"> </w:t>
      </w:r>
    </w:p>
    <w:p w:rsidR="00ED6611" w:rsidRDefault="009D17C9" w:rsidP="00B64680">
      <w:pPr>
        <w:spacing w:line="360" w:lineRule="auto"/>
        <w:jc w:val="both"/>
        <w:rPr>
          <w:rFonts w:ascii="Times New Roman" w:hAnsi="Times New Roman" w:cs="Times New Roman"/>
          <w:sz w:val="24"/>
          <w:szCs w:val="24"/>
        </w:rPr>
      </w:pPr>
      <w:r>
        <w:rPr>
          <w:rFonts w:ascii="Times New Roman" w:hAnsi="Times New Roman" w:cs="Times New Roman"/>
          <w:sz w:val="24"/>
          <w:szCs w:val="24"/>
        </w:rPr>
        <w:t>Using Fuzzy O</w:t>
      </w:r>
      <w:r w:rsidR="00470795" w:rsidRPr="00470795">
        <w:rPr>
          <w:rFonts w:ascii="Times New Roman" w:hAnsi="Times New Roman" w:cs="Times New Roman"/>
          <w:sz w:val="24"/>
          <w:szCs w:val="24"/>
        </w:rPr>
        <w:t xml:space="preserve">verlay in ArcGIS, suitable habitats for </w:t>
      </w:r>
      <w:r w:rsidR="00470795" w:rsidRPr="009D17C9">
        <w:rPr>
          <w:rFonts w:ascii="Times New Roman" w:hAnsi="Times New Roman" w:cs="Times New Roman"/>
          <w:i/>
          <w:sz w:val="24"/>
          <w:szCs w:val="24"/>
        </w:rPr>
        <w:t>T</w:t>
      </w:r>
      <w:r w:rsidR="008E622D">
        <w:rPr>
          <w:rFonts w:ascii="Times New Roman" w:hAnsi="Times New Roman" w:cs="Times New Roman"/>
          <w:i/>
          <w:sz w:val="24"/>
          <w:szCs w:val="24"/>
        </w:rPr>
        <w:t>.</w:t>
      </w:r>
      <w:r w:rsidR="00470795" w:rsidRPr="009D17C9">
        <w:rPr>
          <w:rFonts w:ascii="Times New Roman" w:hAnsi="Times New Roman" w:cs="Times New Roman"/>
          <w:i/>
          <w:sz w:val="24"/>
          <w:szCs w:val="24"/>
        </w:rPr>
        <w:t xml:space="preserve"> chebula</w:t>
      </w:r>
      <w:r w:rsidR="00470795" w:rsidRPr="00470795">
        <w:rPr>
          <w:rFonts w:ascii="Times New Roman" w:hAnsi="Times New Roman" w:cs="Times New Roman"/>
          <w:sz w:val="24"/>
          <w:szCs w:val="24"/>
        </w:rPr>
        <w:t xml:space="preserve"> </w:t>
      </w:r>
      <w:r>
        <w:rPr>
          <w:rFonts w:ascii="Times New Roman" w:hAnsi="Times New Roman" w:cs="Times New Roman"/>
          <w:sz w:val="24"/>
          <w:szCs w:val="24"/>
        </w:rPr>
        <w:t xml:space="preserve">growth and </w:t>
      </w:r>
      <w:r w:rsidR="00470795" w:rsidRPr="00470795">
        <w:rPr>
          <w:rFonts w:ascii="Times New Roman" w:hAnsi="Times New Roman" w:cs="Times New Roman"/>
          <w:sz w:val="24"/>
          <w:szCs w:val="24"/>
        </w:rPr>
        <w:t xml:space="preserve">development in Bhutan </w:t>
      </w:r>
      <w:r>
        <w:rPr>
          <w:rFonts w:ascii="Times New Roman" w:hAnsi="Times New Roman" w:cs="Times New Roman"/>
          <w:sz w:val="24"/>
          <w:szCs w:val="24"/>
        </w:rPr>
        <w:t>was analyzed</w:t>
      </w:r>
      <w:r w:rsidR="00470795" w:rsidRPr="00470795">
        <w:rPr>
          <w:rFonts w:ascii="Times New Roman" w:hAnsi="Times New Roman" w:cs="Times New Roman"/>
          <w:sz w:val="24"/>
          <w:szCs w:val="24"/>
        </w:rPr>
        <w:t>. For the modeling, both vector and raster variables were employed.</w:t>
      </w:r>
      <w:r>
        <w:rPr>
          <w:rFonts w:ascii="Times New Roman" w:hAnsi="Times New Roman" w:cs="Times New Roman"/>
          <w:sz w:val="24"/>
          <w:szCs w:val="24"/>
        </w:rPr>
        <w:t xml:space="preserve"> </w:t>
      </w:r>
      <w:r w:rsidR="00470795" w:rsidRPr="00470795">
        <w:rPr>
          <w:rFonts w:ascii="Times New Roman" w:hAnsi="Times New Roman" w:cs="Times New Roman"/>
          <w:sz w:val="24"/>
          <w:szCs w:val="24"/>
        </w:rPr>
        <w:t xml:space="preserve"> </w:t>
      </w:r>
      <w:r w:rsidRPr="009D17C9">
        <w:rPr>
          <w:rFonts w:ascii="Times New Roman" w:hAnsi="Times New Roman" w:cs="Times New Roman"/>
          <w:sz w:val="24"/>
          <w:szCs w:val="24"/>
        </w:rPr>
        <w:t>Vec</w:t>
      </w:r>
      <w:r>
        <w:rPr>
          <w:rFonts w:ascii="Times New Roman" w:hAnsi="Times New Roman" w:cs="Times New Roman"/>
          <w:sz w:val="24"/>
          <w:szCs w:val="24"/>
        </w:rPr>
        <w:t>tor data such as land use</w:t>
      </w:r>
      <w:r w:rsidRPr="009D17C9">
        <w:rPr>
          <w:rFonts w:ascii="Times New Roman" w:hAnsi="Times New Roman" w:cs="Times New Roman"/>
          <w:sz w:val="24"/>
          <w:szCs w:val="24"/>
        </w:rPr>
        <w:t xml:space="preserve"> cover, river, </w:t>
      </w:r>
      <w:r>
        <w:rPr>
          <w:rFonts w:ascii="Times New Roman" w:hAnsi="Times New Roman" w:cs="Times New Roman"/>
          <w:sz w:val="24"/>
          <w:szCs w:val="24"/>
        </w:rPr>
        <w:t xml:space="preserve">and </w:t>
      </w:r>
      <w:r w:rsidRPr="009D17C9">
        <w:rPr>
          <w:rFonts w:ascii="Times New Roman" w:hAnsi="Times New Roman" w:cs="Times New Roman"/>
          <w:sz w:val="24"/>
          <w:szCs w:val="24"/>
        </w:rPr>
        <w:t>road</w:t>
      </w:r>
      <w:r>
        <w:rPr>
          <w:rFonts w:ascii="Times New Roman" w:hAnsi="Times New Roman" w:cs="Times New Roman"/>
          <w:sz w:val="24"/>
          <w:szCs w:val="24"/>
        </w:rPr>
        <w:t xml:space="preserve"> </w:t>
      </w:r>
      <w:r w:rsidRPr="009D17C9">
        <w:rPr>
          <w:rFonts w:ascii="Times New Roman" w:hAnsi="Times New Roman" w:cs="Times New Roman"/>
          <w:sz w:val="24"/>
          <w:szCs w:val="24"/>
        </w:rPr>
        <w:t>were obtained using Land Use and L</w:t>
      </w:r>
      <w:r w:rsidR="009F61BB">
        <w:rPr>
          <w:rFonts w:ascii="Times New Roman" w:hAnsi="Times New Roman" w:cs="Times New Roman"/>
          <w:sz w:val="24"/>
          <w:szCs w:val="24"/>
        </w:rPr>
        <w:t xml:space="preserve">and Cover of Bhutan (LULC) 2020. </w:t>
      </w:r>
      <w:r w:rsidR="00ED6611" w:rsidRPr="00ED6611">
        <w:rPr>
          <w:rFonts w:ascii="Times New Roman" w:hAnsi="Times New Roman" w:cs="Times New Roman"/>
          <w:sz w:val="24"/>
          <w:szCs w:val="24"/>
        </w:rPr>
        <w:t xml:space="preserve">The Digital Elevation Model (DEM) was used to extract raster data, including temperature, precipitation, aspect, </w:t>
      </w:r>
      <w:r w:rsidR="00ED6611">
        <w:rPr>
          <w:rFonts w:ascii="Times New Roman" w:hAnsi="Times New Roman" w:cs="Times New Roman"/>
          <w:sz w:val="24"/>
          <w:szCs w:val="24"/>
        </w:rPr>
        <w:t xml:space="preserve">and </w:t>
      </w:r>
      <w:r w:rsidR="00ED6611" w:rsidRPr="00ED6611">
        <w:rPr>
          <w:rFonts w:ascii="Times New Roman" w:hAnsi="Times New Roman" w:cs="Times New Roman"/>
          <w:sz w:val="24"/>
          <w:szCs w:val="24"/>
        </w:rPr>
        <w:t>slope</w:t>
      </w:r>
      <w:r w:rsidR="00ED6611">
        <w:rPr>
          <w:rFonts w:ascii="Times New Roman" w:hAnsi="Times New Roman" w:cs="Times New Roman"/>
          <w:sz w:val="24"/>
          <w:szCs w:val="24"/>
        </w:rPr>
        <w:t xml:space="preserve"> </w:t>
      </w:r>
      <w:r w:rsidR="00ED6611" w:rsidRPr="00ED6611">
        <w:rPr>
          <w:rFonts w:ascii="Times New Roman" w:hAnsi="Times New Roman" w:cs="Times New Roman"/>
          <w:sz w:val="24"/>
          <w:szCs w:val="24"/>
        </w:rPr>
        <w:t xml:space="preserve">using the spatial analyst tool </w:t>
      </w:r>
      <w:r w:rsidR="00ED6611">
        <w:rPr>
          <w:rFonts w:ascii="Times New Roman" w:hAnsi="Times New Roman" w:cs="Times New Roman"/>
          <w:sz w:val="24"/>
          <w:szCs w:val="24"/>
        </w:rPr>
        <w:t xml:space="preserve">in </w:t>
      </w:r>
      <w:r w:rsidR="00ED6611" w:rsidRPr="00AA6F60">
        <w:rPr>
          <w:rFonts w:ascii="Times New Roman" w:hAnsi="Times New Roman" w:cs="Times New Roman"/>
          <w:sz w:val="24"/>
          <w:szCs w:val="24"/>
        </w:rPr>
        <w:t xml:space="preserve">ArcMap (Rabgay </w:t>
      </w:r>
      <w:r w:rsidR="00ED6611" w:rsidRPr="00AA6F60">
        <w:rPr>
          <w:rFonts w:ascii="Times New Roman" w:hAnsi="Times New Roman" w:cs="Times New Roman"/>
          <w:i/>
          <w:sz w:val="24"/>
          <w:szCs w:val="24"/>
        </w:rPr>
        <w:t>et al</w:t>
      </w:r>
      <w:r w:rsidR="00ED6611" w:rsidRPr="00AA6F60">
        <w:rPr>
          <w:rFonts w:ascii="Times New Roman" w:hAnsi="Times New Roman" w:cs="Times New Roman"/>
          <w:sz w:val="24"/>
          <w:szCs w:val="24"/>
        </w:rPr>
        <w:t xml:space="preserve">., 2020). </w:t>
      </w:r>
      <w:r w:rsidR="00ED6611" w:rsidRPr="00ED6611">
        <w:rPr>
          <w:rFonts w:ascii="Times New Roman" w:hAnsi="Times New Roman" w:cs="Times New Roman"/>
          <w:sz w:val="24"/>
          <w:szCs w:val="24"/>
        </w:rPr>
        <w:t xml:space="preserve">For roads and </w:t>
      </w:r>
      <w:r w:rsidR="00ED6611">
        <w:rPr>
          <w:rFonts w:ascii="Times New Roman" w:hAnsi="Times New Roman" w:cs="Times New Roman"/>
          <w:sz w:val="24"/>
          <w:szCs w:val="24"/>
        </w:rPr>
        <w:t>river</w:t>
      </w:r>
      <w:r w:rsidR="00ED6611" w:rsidRPr="00ED6611">
        <w:rPr>
          <w:rFonts w:ascii="Times New Roman" w:hAnsi="Times New Roman" w:cs="Times New Roman"/>
          <w:sz w:val="24"/>
          <w:szCs w:val="24"/>
        </w:rPr>
        <w:t>s, a proximity buffer of 150 m and 30 m was maintained</w:t>
      </w:r>
      <w:r w:rsidR="00ED6611">
        <w:rPr>
          <w:rFonts w:ascii="Times New Roman" w:hAnsi="Times New Roman" w:cs="Times New Roman"/>
          <w:sz w:val="24"/>
          <w:szCs w:val="24"/>
        </w:rPr>
        <w:t xml:space="preserve"> respectively</w:t>
      </w:r>
      <w:r w:rsidR="00ED6611" w:rsidRPr="00ED6611">
        <w:rPr>
          <w:rFonts w:ascii="Times New Roman" w:hAnsi="Times New Roman" w:cs="Times New Roman"/>
          <w:sz w:val="24"/>
          <w:szCs w:val="24"/>
        </w:rPr>
        <w:t>.</w:t>
      </w:r>
    </w:p>
    <w:p w:rsidR="00A63CC2" w:rsidRPr="00B576FB" w:rsidRDefault="00BF0B54" w:rsidP="00471C87">
      <w:pPr>
        <w:autoSpaceDE w:val="0"/>
        <w:autoSpaceDN w:val="0"/>
        <w:adjustRightInd w:val="0"/>
        <w:spacing w:line="360" w:lineRule="auto"/>
        <w:jc w:val="both"/>
        <w:rPr>
          <w:rFonts w:ascii="Times New Roman" w:hAnsi="Times New Roman" w:cs="Times New Roman"/>
          <w:i/>
          <w:sz w:val="24"/>
          <w:szCs w:val="24"/>
          <w:lang w:bidi="bo-CN"/>
        </w:rPr>
      </w:pPr>
      <w:r w:rsidRPr="00B576FB">
        <w:rPr>
          <w:rFonts w:ascii="Times New Roman" w:hAnsi="Times New Roman" w:cs="Times New Roman"/>
          <w:i/>
          <w:sz w:val="24"/>
          <w:szCs w:val="24"/>
          <w:lang w:bidi="bo-CN"/>
        </w:rPr>
        <w:t>Statistical analysis</w:t>
      </w:r>
    </w:p>
    <w:p w:rsidR="001128A4" w:rsidRPr="00471C87" w:rsidRDefault="001128A4" w:rsidP="00471C87">
      <w:pPr>
        <w:autoSpaceDE w:val="0"/>
        <w:autoSpaceDN w:val="0"/>
        <w:adjustRightInd w:val="0"/>
        <w:spacing w:line="360" w:lineRule="auto"/>
        <w:jc w:val="both"/>
        <w:rPr>
          <w:rFonts w:ascii="Times New Roman" w:hAnsi="Times New Roman" w:cs="Times New Roman"/>
          <w:sz w:val="24"/>
          <w:szCs w:val="24"/>
          <w:lang w:bidi="bo-CN"/>
        </w:rPr>
      </w:pPr>
      <w:r w:rsidRPr="001128A4">
        <w:rPr>
          <w:rFonts w:ascii="Times New Roman" w:hAnsi="Times New Roman" w:cs="Times New Roman"/>
          <w:sz w:val="24"/>
          <w:szCs w:val="24"/>
          <w:lang w:bidi="bo-CN"/>
        </w:rPr>
        <w:t xml:space="preserve">The data collected </w:t>
      </w:r>
      <w:r>
        <w:rPr>
          <w:rFonts w:ascii="Times New Roman" w:hAnsi="Times New Roman" w:cs="Times New Roman"/>
          <w:sz w:val="24"/>
          <w:szCs w:val="24"/>
          <w:lang w:bidi="bo-CN"/>
        </w:rPr>
        <w:t xml:space="preserve">from the field was </w:t>
      </w:r>
      <w:r w:rsidRPr="001128A4">
        <w:rPr>
          <w:rFonts w:ascii="Times New Roman" w:hAnsi="Times New Roman" w:cs="Times New Roman"/>
          <w:sz w:val="24"/>
          <w:szCs w:val="24"/>
          <w:lang w:bidi="bo-CN"/>
        </w:rPr>
        <w:t xml:space="preserve">processed in Microsoft Excel </w:t>
      </w:r>
      <w:r>
        <w:rPr>
          <w:rFonts w:ascii="Times New Roman" w:hAnsi="Times New Roman" w:cs="Times New Roman"/>
          <w:sz w:val="24"/>
          <w:szCs w:val="24"/>
          <w:lang w:bidi="bo-CN"/>
        </w:rPr>
        <w:t xml:space="preserve">and </w:t>
      </w:r>
      <w:r w:rsidRPr="001128A4">
        <w:rPr>
          <w:rFonts w:ascii="Times New Roman" w:hAnsi="Times New Roman" w:cs="Times New Roman"/>
          <w:sz w:val="24"/>
          <w:szCs w:val="24"/>
          <w:lang w:bidi="bo-CN"/>
        </w:rPr>
        <w:t>analyzed using PC-ORD v5.10. Cluster analysis was conducted using the Relative Sorensen’s (Bay-Curtis) method as the Distance Measure and the Group Average as the linkage method to determine different cluster types (</w:t>
      </w:r>
      <w:proofErr w:type="spellStart"/>
      <w:r w:rsidRPr="001128A4">
        <w:rPr>
          <w:rFonts w:ascii="Times New Roman" w:hAnsi="Times New Roman" w:cs="Times New Roman"/>
          <w:sz w:val="24"/>
          <w:szCs w:val="24"/>
          <w:lang w:bidi="bo-CN"/>
        </w:rPr>
        <w:t>Tobgay</w:t>
      </w:r>
      <w:proofErr w:type="spellEnd"/>
      <w:r w:rsidRPr="001128A4">
        <w:rPr>
          <w:rFonts w:ascii="Times New Roman" w:hAnsi="Times New Roman" w:cs="Times New Roman"/>
          <w:sz w:val="24"/>
          <w:szCs w:val="24"/>
          <w:lang w:bidi="bo-CN"/>
        </w:rPr>
        <w:t xml:space="preserve">, 2013). To examine the relationship between </w:t>
      </w:r>
      <w:r w:rsidRPr="001128A4">
        <w:rPr>
          <w:rFonts w:ascii="Times New Roman" w:hAnsi="Times New Roman" w:cs="Times New Roman"/>
          <w:i/>
          <w:sz w:val="24"/>
          <w:szCs w:val="24"/>
          <w:lang w:bidi="bo-CN"/>
        </w:rPr>
        <w:t>T</w:t>
      </w:r>
      <w:r w:rsidR="009176A6">
        <w:rPr>
          <w:rFonts w:ascii="Times New Roman" w:hAnsi="Times New Roman" w:cs="Times New Roman"/>
          <w:i/>
          <w:sz w:val="24"/>
          <w:szCs w:val="24"/>
          <w:lang w:bidi="bo-CN"/>
        </w:rPr>
        <w:t>.</w:t>
      </w:r>
      <w:r w:rsidRPr="001128A4">
        <w:rPr>
          <w:rFonts w:ascii="Times New Roman" w:hAnsi="Times New Roman" w:cs="Times New Roman"/>
          <w:i/>
          <w:sz w:val="24"/>
          <w:szCs w:val="24"/>
          <w:lang w:bidi="bo-CN"/>
        </w:rPr>
        <w:t xml:space="preserve"> chebula</w:t>
      </w:r>
      <w:r w:rsidRPr="001128A4">
        <w:rPr>
          <w:rFonts w:ascii="Times New Roman" w:hAnsi="Times New Roman" w:cs="Times New Roman"/>
          <w:sz w:val="24"/>
          <w:szCs w:val="24"/>
          <w:lang w:bidi="bo-CN"/>
        </w:rPr>
        <w:t xml:space="preserve"> and environmental variables, Canonical Correspondence Analysis (CCA) ordination (</w:t>
      </w:r>
      <w:proofErr w:type="spellStart"/>
      <w:r w:rsidRPr="001128A4">
        <w:rPr>
          <w:rFonts w:ascii="Times New Roman" w:hAnsi="Times New Roman" w:cs="Times New Roman"/>
          <w:sz w:val="24"/>
          <w:szCs w:val="24"/>
          <w:lang w:bidi="bo-CN"/>
        </w:rPr>
        <w:t>Mapaure</w:t>
      </w:r>
      <w:proofErr w:type="spellEnd"/>
      <w:r w:rsidRPr="001128A4">
        <w:rPr>
          <w:rFonts w:ascii="Times New Roman" w:hAnsi="Times New Roman" w:cs="Times New Roman"/>
          <w:sz w:val="24"/>
          <w:szCs w:val="24"/>
          <w:lang w:bidi="bo-CN"/>
        </w:rPr>
        <w:t xml:space="preserve">, 2012) was performed taking RBA of species. The RBA from each plot was used as main matrix, while the environmental variables were included as secondary matrix and subsequently correlated </w:t>
      </w:r>
      <w:r w:rsidRPr="001128A4">
        <w:rPr>
          <w:rFonts w:ascii="Times New Roman" w:hAnsi="Times New Roman" w:cs="Times New Roman"/>
          <w:sz w:val="24"/>
          <w:szCs w:val="24"/>
          <w:lang w:bidi="bo-CN"/>
        </w:rPr>
        <w:lastRenderedPageBreak/>
        <w:t>(</w:t>
      </w:r>
      <w:proofErr w:type="spellStart"/>
      <w:r w:rsidRPr="001128A4">
        <w:rPr>
          <w:rFonts w:ascii="Times New Roman" w:hAnsi="Times New Roman" w:cs="Times New Roman"/>
          <w:sz w:val="24"/>
          <w:szCs w:val="24"/>
          <w:lang w:bidi="bo-CN"/>
        </w:rPr>
        <w:t>Wangda</w:t>
      </w:r>
      <w:proofErr w:type="spellEnd"/>
      <w:r w:rsidRPr="001128A4">
        <w:rPr>
          <w:rFonts w:ascii="Times New Roman" w:hAnsi="Times New Roman" w:cs="Times New Roman"/>
          <w:sz w:val="24"/>
          <w:szCs w:val="24"/>
          <w:lang w:bidi="bo-CN"/>
        </w:rPr>
        <w:t xml:space="preserve"> and </w:t>
      </w:r>
      <w:proofErr w:type="spellStart"/>
      <w:r w:rsidRPr="001128A4">
        <w:rPr>
          <w:rFonts w:ascii="Times New Roman" w:hAnsi="Times New Roman" w:cs="Times New Roman"/>
          <w:sz w:val="24"/>
          <w:szCs w:val="24"/>
          <w:lang w:bidi="bo-CN"/>
        </w:rPr>
        <w:t>Ohsawa</w:t>
      </w:r>
      <w:proofErr w:type="spellEnd"/>
      <w:r w:rsidRPr="001128A4">
        <w:rPr>
          <w:rFonts w:ascii="Times New Roman" w:hAnsi="Times New Roman" w:cs="Times New Roman"/>
          <w:sz w:val="24"/>
          <w:szCs w:val="24"/>
          <w:lang w:bidi="bo-CN"/>
        </w:rPr>
        <w:t>, 2006). The strength of correlation between axes was assessed using Pearson and Kendall correlation coefficients (</w:t>
      </w:r>
      <w:r w:rsidRPr="001128A4">
        <w:rPr>
          <w:rFonts w:ascii="Times New Roman" w:hAnsi="Times New Roman" w:cs="Times New Roman"/>
          <w:i/>
          <w:sz w:val="24"/>
          <w:szCs w:val="24"/>
          <w:lang w:bidi="bo-CN"/>
        </w:rPr>
        <w:t>r</w:t>
      </w:r>
      <w:r w:rsidRPr="001128A4">
        <w:rPr>
          <w:rFonts w:ascii="Times New Roman" w:hAnsi="Times New Roman" w:cs="Times New Roman"/>
          <w:sz w:val="24"/>
          <w:szCs w:val="24"/>
          <w:lang w:bidi="bo-CN"/>
        </w:rPr>
        <w:t>) (</w:t>
      </w:r>
      <w:proofErr w:type="spellStart"/>
      <w:r w:rsidRPr="001128A4">
        <w:rPr>
          <w:rFonts w:ascii="Times New Roman" w:hAnsi="Times New Roman" w:cs="Times New Roman"/>
          <w:sz w:val="24"/>
          <w:szCs w:val="24"/>
          <w:lang w:bidi="bo-CN"/>
        </w:rPr>
        <w:t>Wangda</w:t>
      </w:r>
      <w:proofErr w:type="spellEnd"/>
      <w:r w:rsidRPr="001128A4">
        <w:rPr>
          <w:rFonts w:ascii="Times New Roman" w:hAnsi="Times New Roman" w:cs="Times New Roman"/>
          <w:sz w:val="24"/>
          <w:szCs w:val="24"/>
          <w:lang w:bidi="bo-CN"/>
        </w:rPr>
        <w:t xml:space="preserve"> and </w:t>
      </w:r>
      <w:proofErr w:type="spellStart"/>
      <w:r w:rsidRPr="001128A4">
        <w:rPr>
          <w:rFonts w:ascii="Times New Roman" w:hAnsi="Times New Roman" w:cs="Times New Roman"/>
          <w:sz w:val="24"/>
          <w:szCs w:val="24"/>
          <w:lang w:bidi="bo-CN"/>
        </w:rPr>
        <w:t>Ohsawa</w:t>
      </w:r>
      <w:proofErr w:type="spellEnd"/>
      <w:r w:rsidRPr="001128A4">
        <w:rPr>
          <w:rFonts w:ascii="Times New Roman" w:hAnsi="Times New Roman" w:cs="Times New Roman"/>
          <w:sz w:val="24"/>
          <w:szCs w:val="24"/>
          <w:lang w:bidi="bo-CN"/>
        </w:rPr>
        <w:t>, 2006).</w:t>
      </w:r>
    </w:p>
    <w:p w:rsidR="001128A4" w:rsidRDefault="00EB78AC" w:rsidP="00471C87">
      <w:pPr>
        <w:autoSpaceDE w:val="0"/>
        <w:autoSpaceDN w:val="0"/>
        <w:adjustRightInd w:val="0"/>
        <w:spacing w:line="360" w:lineRule="auto"/>
        <w:jc w:val="both"/>
        <w:rPr>
          <w:rFonts w:ascii="Times New Roman" w:hAnsi="Times New Roman" w:cs="Times New Roman"/>
          <w:b/>
          <w:sz w:val="24"/>
          <w:szCs w:val="24"/>
          <w:lang w:bidi="bo-CN"/>
        </w:rPr>
      </w:pPr>
      <w:r>
        <w:rPr>
          <w:rFonts w:ascii="Times New Roman" w:hAnsi="Times New Roman" w:cs="Times New Roman"/>
          <w:b/>
          <w:sz w:val="24"/>
          <w:szCs w:val="24"/>
          <w:lang w:bidi="bo-CN"/>
        </w:rPr>
        <w:t>Results and D</w:t>
      </w:r>
      <w:r w:rsidR="001128A4" w:rsidRPr="001128A4">
        <w:rPr>
          <w:rFonts w:ascii="Times New Roman" w:hAnsi="Times New Roman" w:cs="Times New Roman"/>
          <w:b/>
          <w:sz w:val="24"/>
          <w:szCs w:val="24"/>
          <w:lang w:bidi="bo-CN"/>
        </w:rPr>
        <w:t>iscussion</w:t>
      </w:r>
    </w:p>
    <w:p w:rsidR="001128A4" w:rsidRPr="00B576FB" w:rsidRDefault="00D00211" w:rsidP="00471C87">
      <w:pPr>
        <w:autoSpaceDE w:val="0"/>
        <w:autoSpaceDN w:val="0"/>
        <w:adjustRightInd w:val="0"/>
        <w:spacing w:line="360" w:lineRule="auto"/>
        <w:jc w:val="both"/>
        <w:rPr>
          <w:rFonts w:ascii="Times New Roman" w:hAnsi="Times New Roman" w:cs="Times New Roman"/>
          <w:i/>
          <w:sz w:val="24"/>
          <w:szCs w:val="24"/>
          <w:lang w:bidi="bo-CN"/>
        </w:rPr>
      </w:pPr>
      <w:r w:rsidRPr="00B576FB">
        <w:rPr>
          <w:rFonts w:ascii="Times New Roman" w:hAnsi="Times New Roman" w:cs="Times New Roman"/>
          <w:i/>
          <w:sz w:val="24"/>
          <w:szCs w:val="24"/>
          <w:lang w:bidi="bo-CN"/>
        </w:rPr>
        <w:t>V</w:t>
      </w:r>
      <w:r w:rsidR="001128A4" w:rsidRPr="00B576FB">
        <w:rPr>
          <w:rFonts w:ascii="Times New Roman" w:hAnsi="Times New Roman" w:cs="Times New Roman"/>
          <w:i/>
          <w:sz w:val="24"/>
          <w:szCs w:val="24"/>
          <w:lang w:bidi="bo-CN"/>
        </w:rPr>
        <w:t>egetation composition</w:t>
      </w:r>
      <w:r w:rsidRPr="00B576FB">
        <w:rPr>
          <w:rFonts w:ascii="Times New Roman" w:hAnsi="Times New Roman" w:cs="Times New Roman"/>
          <w:i/>
          <w:sz w:val="24"/>
          <w:szCs w:val="24"/>
          <w:lang w:bidi="bo-CN"/>
        </w:rPr>
        <w:t xml:space="preserve"> of T</w:t>
      </w:r>
      <w:r w:rsidR="009F61BB" w:rsidRPr="00B576FB">
        <w:rPr>
          <w:rFonts w:ascii="Times New Roman" w:hAnsi="Times New Roman" w:cs="Times New Roman"/>
          <w:i/>
          <w:sz w:val="24"/>
          <w:szCs w:val="24"/>
          <w:lang w:bidi="bo-CN"/>
        </w:rPr>
        <w:t>.</w:t>
      </w:r>
      <w:r w:rsidRPr="00B576FB">
        <w:rPr>
          <w:rFonts w:ascii="Times New Roman" w:hAnsi="Times New Roman" w:cs="Times New Roman"/>
          <w:i/>
          <w:sz w:val="24"/>
          <w:szCs w:val="24"/>
          <w:lang w:bidi="bo-CN"/>
        </w:rPr>
        <w:t xml:space="preserve"> chebula</w:t>
      </w:r>
    </w:p>
    <w:p w:rsidR="001128A4" w:rsidRDefault="00812A29" w:rsidP="00B64680">
      <w:pPr>
        <w:autoSpaceDE w:val="0"/>
        <w:autoSpaceDN w:val="0"/>
        <w:adjustRightInd w:val="0"/>
        <w:spacing w:after="0" w:line="360" w:lineRule="auto"/>
        <w:jc w:val="both"/>
        <w:rPr>
          <w:rFonts w:ascii="Times New Roman" w:hAnsi="Times New Roman" w:cs="Times New Roman"/>
          <w:sz w:val="24"/>
          <w:szCs w:val="24"/>
          <w:lang w:bidi="bo-CN"/>
        </w:rPr>
      </w:pPr>
      <w:r>
        <w:rPr>
          <w:noProof/>
        </w:rPr>
        <mc:AlternateContent>
          <mc:Choice Requires="wps">
            <w:drawing>
              <wp:anchor distT="0" distB="0" distL="114300" distR="114300" simplePos="0" relativeHeight="251805184" behindDoc="0" locked="0" layoutInCell="1" allowOverlap="1" wp14:anchorId="55BCF2E5" wp14:editId="4CBF231E">
                <wp:simplePos x="0" y="0"/>
                <wp:positionH relativeFrom="column">
                  <wp:posOffset>29210</wp:posOffset>
                </wp:positionH>
                <wp:positionV relativeFrom="paragraph">
                  <wp:posOffset>3968750</wp:posOffset>
                </wp:positionV>
                <wp:extent cx="5881370" cy="635"/>
                <wp:effectExtent l="0" t="0" r="0" b="0"/>
                <wp:wrapTight wrapText="bothSides">
                  <wp:wrapPolygon edited="0">
                    <wp:start x="0" y="0"/>
                    <wp:lineTo x="0" y="21600"/>
                    <wp:lineTo x="21600" y="21600"/>
                    <wp:lineTo x="21600" y="0"/>
                  </wp:wrapPolygon>
                </wp:wrapTight>
                <wp:docPr id="7" name="Text Box 7"/>
                <wp:cNvGraphicFramePr/>
                <a:graphic xmlns:a="http://schemas.openxmlformats.org/drawingml/2006/main">
                  <a:graphicData uri="http://schemas.microsoft.com/office/word/2010/wordprocessingShape">
                    <wps:wsp>
                      <wps:cNvSpPr txBox="1"/>
                      <wps:spPr>
                        <a:xfrm>
                          <a:off x="0" y="0"/>
                          <a:ext cx="5881370" cy="635"/>
                        </a:xfrm>
                        <a:prstGeom prst="rect">
                          <a:avLst/>
                        </a:prstGeom>
                        <a:solidFill>
                          <a:prstClr val="white"/>
                        </a:solidFill>
                        <a:ln>
                          <a:noFill/>
                        </a:ln>
                        <a:effectLst/>
                      </wps:spPr>
                      <wps:txbx>
                        <w:txbxContent>
                          <w:p w:rsidR="00C60C33" w:rsidRPr="00812A29" w:rsidRDefault="00C60C33" w:rsidP="00812A29">
                            <w:pPr>
                              <w:pStyle w:val="Caption"/>
                              <w:rPr>
                                <w:rFonts w:ascii="Times New Roman" w:hAnsi="Times New Roman" w:cs="Times New Roman"/>
                                <w:b w:val="0"/>
                                <w:noProof/>
                                <w:color w:val="auto"/>
                                <w:sz w:val="24"/>
                                <w:szCs w:val="24"/>
                              </w:rPr>
                            </w:pPr>
                            <w:r w:rsidRPr="00812A29">
                              <w:rPr>
                                <w:rFonts w:ascii="Times New Roman" w:hAnsi="Times New Roman" w:cs="Times New Roman"/>
                                <w:color w:val="auto"/>
                                <w:sz w:val="24"/>
                                <w:szCs w:val="24"/>
                              </w:rPr>
                              <w:t xml:space="preserve">Figure </w:t>
                            </w:r>
                            <w:r w:rsidRPr="00812A29">
                              <w:rPr>
                                <w:rFonts w:ascii="Times New Roman" w:hAnsi="Times New Roman" w:cs="Times New Roman"/>
                                <w:color w:val="auto"/>
                                <w:sz w:val="24"/>
                                <w:szCs w:val="24"/>
                              </w:rPr>
                              <w:fldChar w:fldCharType="begin"/>
                            </w:r>
                            <w:r w:rsidRPr="00812A29">
                              <w:rPr>
                                <w:rFonts w:ascii="Times New Roman" w:hAnsi="Times New Roman" w:cs="Times New Roman"/>
                                <w:color w:val="auto"/>
                                <w:sz w:val="24"/>
                                <w:szCs w:val="24"/>
                              </w:rPr>
                              <w:instrText xml:space="preserve"> SEQ Figure \* ARABIC </w:instrText>
                            </w:r>
                            <w:r w:rsidRPr="00812A29">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812A29">
                              <w:rPr>
                                <w:rFonts w:ascii="Times New Roman" w:hAnsi="Times New Roman" w:cs="Times New Roman"/>
                                <w:color w:val="auto"/>
                                <w:sz w:val="24"/>
                                <w:szCs w:val="24"/>
                              </w:rPr>
                              <w:fldChar w:fldCharType="end"/>
                            </w:r>
                            <w:r w:rsidRPr="00812A29">
                              <w:rPr>
                                <w:rFonts w:ascii="Times New Roman" w:hAnsi="Times New Roman" w:cs="Times New Roman"/>
                                <w:color w:val="auto"/>
                                <w:sz w:val="24"/>
                                <w:szCs w:val="24"/>
                              </w:rPr>
                              <w:t>:</w:t>
                            </w:r>
                            <w:r w:rsidRPr="00812A29">
                              <w:rPr>
                                <w:rFonts w:ascii="Times New Roman" w:hAnsi="Times New Roman" w:cs="Times New Roman"/>
                                <w:b w:val="0"/>
                                <w:color w:val="auto"/>
                                <w:sz w:val="24"/>
                                <w:szCs w:val="24"/>
                              </w:rPr>
                              <w:t xml:space="preserve"> Plant species family in </w:t>
                            </w:r>
                            <w:r w:rsidRPr="00812A29">
                              <w:rPr>
                                <w:rFonts w:ascii="Times New Roman" w:hAnsi="Times New Roman" w:cs="Times New Roman"/>
                                <w:b w:val="0"/>
                                <w:i/>
                                <w:color w:val="auto"/>
                                <w:sz w:val="24"/>
                                <w:szCs w:val="24"/>
                              </w:rPr>
                              <w:t>T</w:t>
                            </w:r>
                            <w:r>
                              <w:rPr>
                                <w:rFonts w:ascii="Times New Roman" w:hAnsi="Times New Roman" w:cs="Times New Roman"/>
                                <w:b w:val="0"/>
                                <w:i/>
                                <w:color w:val="auto"/>
                                <w:sz w:val="24"/>
                                <w:szCs w:val="24"/>
                              </w:rPr>
                              <w:t>.</w:t>
                            </w:r>
                            <w:r w:rsidRPr="00812A29">
                              <w:rPr>
                                <w:rFonts w:ascii="Times New Roman" w:hAnsi="Times New Roman" w:cs="Times New Roman"/>
                                <w:b w:val="0"/>
                                <w:i/>
                                <w:color w:val="auto"/>
                                <w:sz w:val="24"/>
                                <w:szCs w:val="24"/>
                              </w:rPr>
                              <w:t xml:space="preserve"> chebula</w:t>
                            </w:r>
                            <w:r w:rsidRPr="00812A29">
                              <w:rPr>
                                <w:rFonts w:ascii="Times New Roman" w:hAnsi="Times New Roman" w:cs="Times New Roman"/>
                                <w:b w:val="0"/>
                                <w:color w:val="auto"/>
                                <w:sz w:val="24"/>
                                <w:szCs w:val="24"/>
                              </w:rPr>
                              <w:t xml:space="preserve"> growing areas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7" o:spid="_x0000_s1027" type="#_x0000_t202" style="position:absolute;left:0;text-align:left;margin-left:2.3pt;margin-top:312.5pt;width:463.1pt;height:.05pt;z-index:25180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" stroked="f">
                <v:textbox style="mso-fit-shape-to-text:t" inset="0,0,0,0">
                  <w:txbxContent>
                    <w:p w:rsidR="00C60C33" w:rsidRPr="00812A29" w:rsidRDefault="00C60C33" w:rsidP="00812A29">
                      <w:pPr>
                        <w:pStyle w:val="Caption"/>
                        <w:rPr>
                          <w:rFonts w:ascii="Times New Roman" w:hAnsi="Times New Roman" w:cs="Times New Roman"/>
                          <w:b w:val="0"/>
                          <w:noProof/>
                          <w:color w:val="auto"/>
                          <w:sz w:val="24"/>
                          <w:szCs w:val="24"/>
                        </w:rPr>
                      </w:pPr>
                      <w:r w:rsidRPr="00812A29">
                        <w:rPr>
                          <w:rFonts w:ascii="Times New Roman" w:hAnsi="Times New Roman" w:cs="Times New Roman"/>
                          <w:color w:val="auto"/>
                          <w:sz w:val="24"/>
                          <w:szCs w:val="24"/>
                        </w:rPr>
                        <w:t xml:space="preserve">Figure </w:t>
                      </w:r>
                      <w:r w:rsidRPr="00812A29">
                        <w:rPr>
                          <w:rFonts w:ascii="Times New Roman" w:hAnsi="Times New Roman" w:cs="Times New Roman"/>
                          <w:color w:val="auto"/>
                          <w:sz w:val="24"/>
                          <w:szCs w:val="24"/>
                        </w:rPr>
                        <w:fldChar w:fldCharType="begin"/>
                      </w:r>
                      <w:r w:rsidRPr="00812A29">
                        <w:rPr>
                          <w:rFonts w:ascii="Times New Roman" w:hAnsi="Times New Roman" w:cs="Times New Roman"/>
                          <w:color w:val="auto"/>
                          <w:sz w:val="24"/>
                          <w:szCs w:val="24"/>
                        </w:rPr>
                        <w:instrText xml:space="preserve"> SEQ Figure \* ARABIC </w:instrText>
                      </w:r>
                      <w:r w:rsidRPr="00812A29">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812A29">
                        <w:rPr>
                          <w:rFonts w:ascii="Times New Roman" w:hAnsi="Times New Roman" w:cs="Times New Roman"/>
                          <w:color w:val="auto"/>
                          <w:sz w:val="24"/>
                          <w:szCs w:val="24"/>
                        </w:rPr>
                        <w:fldChar w:fldCharType="end"/>
                      </w:r>
                      <w:r w:rsidRPr="00812A29">
                        <w:rPr>
                          <w:rFonts w:ascii="Times New Roman" w:hAnsi="Times New Roman" w:cs="Times New Roman"/>
                          <w:color w:val="auto"/>
                          <w:sz w:val="24"/>
                          <w:szCs w:val="24"/>
                        </w:rPr>
                        <w:t>:</w:t>
                      </w:r>
                      <w:r w:rsidRPr="00812A29">
                        <w:rPr>
                          <w:rFonts w:ascii="Times New Roman" w:hAnsi="Times New Roman" w:cs="Times New Roman"/>
                          <w:b w:val="0"/>
                          <w:color w:val="auto"/>
                          <w:sz w:val="24"/>
                          <w:szCs w:val="24"/>
                        </w:rPr>
                        <w:t xml:space="preserve"> Plant species family in </w:t>
                      </w:r>
                      <w:r w:rsidRPr="00812A29">
                        <w:rPr>
                          <w:rFonts w:ascii="Times New Roman" w:hAnsi="Times New Roman" w:cs="Times New Roman"/>
                          <w:b w:val="0"/>
                          <w:i/>
                          <w:color w:val="auto"/>
                          <w:sz w:val="24"/>
                          <w:szCs w:val="24"/>
                        </w:rPr>
                        <w:t>T</w:t>
                      </w:r>
                      <w:r>
                        <w:rPr>
                          <w:rFonts w:ascii="Times New Roman" w:hAnsi="Times New Roman" w:cs="Times New Roman"/>
                          <w:b w:val="0"/>
                          <w:i/>
                          <w:color w:val="auto"/>
                          <w:sz w:val="24"/>
                          <w:szCs w:val="24"/>
                        </w:rPr>
                        <w:t>.</w:t>
                      </w:r>
                      <w:r w:rsidRPr="00812A29">
                        <w:rPr>
                          <w:rFonts w:ascii="Times New Roman" w:hAnsi="Times New Roman" w:cs="Times New Roman"/>
                          <w:b w:val="0"/>
                          <w:i/>
                          <w:color w:val="auto"/>
                          <w:sz w:val="24"/>
                          <w:szCs w:val="24"/>
                        </w:rPr>
                        <w:t xml:space="preserve"> chebula</w:t>
                      </w:r>
                      <w:r w:rsidRPr="00812A29">
                        <w:rPr>
                          <w:rFonts w:ascii="Times New Roman" w:hAnsi="Times New Roman" w:cs="Times New Roman"/>
                          <w:b w:val="0"/>
                          <w:color w:val="auto"/>
                          <w:sz w:val="24"/>
                          <w:szCs w:val="24"/>
                        </w:rPr>
                        <w:t xml:space="preserve"> growing areas</w:t>
                      </w:r>
                    </w:p>
                  </w:txbxContent>
                </v:textbox>
                <w10:wrap type="tight"/>
              </v:shape>
            </w:pict>
          </mc:Fallback>
        </mc:AlternateContent>
      </w:r>
      <w:r w:rsidR="00D00211" w:rsidRPr="005F1163">
        <w:rPr>
          <w:rFonts w:ascii="Times New Roman" w:hAnsi="Times New Roman" w:cs="Times New Roman"/>
          <w:noProof/>
          <w:sz w:val="24"/>
          <w:szCs w:val="24"/>
        </w:rPr>
        <w:drawing>
          <wp:anchor distT="0" distB="0" distL="114300" distR="114300" simplePos="0" relativeHeight="251730432" behindDoc="1" locked="0" layoutInCell="1" allowOverlap="1" wp14:anchorId="5BB30D43" wp14:editId="7F10BB99">
            <wp:simplePos x="0" y="0"/>
            <wp:positionH relativeFrom="column">
              <wp:posOffset>29210</wp:posOffset>
            </wp:positionH>
            <wp:positionV relativeFrom="paragraph">
              <wp:posOffset>1351280</wp:posOffset>
            </wp:positionV>
            <wp:extent cx="5881370" cy="2560320"/>
            <wp:effectExtent l="0" t="0" r="24130" b="11430"/>
            <wp:wrapTight wrapText="bothSides">
              <wp:wrapPolygon edited="0">
                <wp:start x="0" y="0"/>
                <wp:lineTo x="0" y="21536"/>
                <wp:lineTo x="21619" y="21536"/>
                <wp:lineTo x="21619"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D00211" w:rsidRPr="00D00211">
        <w:rPr>
          <w:rFonts w:ascii="Times New Roman" w:hAnsi="Times New Roman" w:cs="Times New Roman"/>
          <w:sz w:val="24"/>
          <w:szCs w:val="24"/>
          <w:lang w:bidi="bo-CN"/>
        </w:rPr>
        <w:t xml:space="preserve">The quantitative inventory of floristic composition, diversity, dominance, indicator species, and distribution pattern of associate plant communities were assessed in each </w:t>
      </w:r>
      <w:r w:rsidR="00D00211" w:rsidRPr="00D00211">
        <w:rPr>
          <w:rFonts w:ascii="Times New Roman" w:hAnsi="Times New Roman" w:cs="Times New Roman"/>
          <w:i/>
          <w:sz w:val="24"/>
          <w:szCs w:val="24"/>
          <w:lang w:bidi="bo-CN"/>
        </w:rPr>
        <w:t>Terminalia chebula</w:t>
      </w:r>
      <w:r w:rsidR="00D00211" w:rsidRPr="00D00211">
        <w:rPr>
          <w:rFonts w:ascii="Times New Roman" w:hAnsi="Times New Roman" w:cs="Times New Roman"/>
          <w:sz w:val="24"/>
          <w:szCs w:val="24"/>
          <w:lang w:bidi="bo-CN"/>
        </w:rPr>
        <w:t xml:space="preserve"> growing areas. A total of 164 plant species belonging to 61 families were found and recorded from 36 plots covered in three districts. </w:t>
      </w:r>
      <w:r w:rsidR="00D00211">
        <w:rPr>
          <w:rFonts w:ascii="Times New Roman" w:hAnsi="Times New Roman" w:cs="Times New Roman"/>
          <w:sz w:val="24"/>
          <w:szCs w:val="24"/>
          <w:lang w:bidi="bo-CN"/>
        </w:rPr>
        <w:t>The</w:t>
      </w:r>
      <w:r w:rsidR="00D00211" w:rsidRPr="00D00211">
        <w:rPr>
          <w:rFonts w:ascii="Times New Roman" w:hAnsi="Times New Roman" w:cs="Times New Roman"/>
          <w:sz w:val="24"/>
          <w:szCs w:val="24"/>
          <w:lang w:bidi="bo-CN"/>
        </w:rPr>
        <w:t xml:space="preserve"> floristic vegetation was classified under three major growth forms viz., tree, understory (shrubs), and ground cover (herbs).</w:t>
      </w:r>
      <w:r w:rsidR="0002317F" w:rsidRPr="0002317F">
        <w:rPr>
          <w:noProof/>
        </w:rPr>
        <w:t xml:space="preserve"> </w:t>
      </w:r>
    </w:p>
    <w:p w:rsidR="00751C58" w:rsidRDefault="00604DC8" w:rsidP="00471C87">
      <w:pPr>
        <w:spacing w:before="240" w:after="0" w:line="360" w:lineRule="auto"/>
        <w:jc w:val="both"/>
        <w:rPr>
          <w:rFonts w:ascii="Times New Roman" w:eastAsia="Times New Roman" w:hAnsi="Times New Roman" w:cs="Times New Roman"/>
          <w:color w:val="000000"/>
          <w:sz w:val="24"/>
          <w:szCs w:val="24"/>
          <w14:ligatures w14:val="none"/>
        </w:rPr>
      </w:pPr>
      <w:r>
        <w:rPr>
          <w:rFonts w:ascii="Times New Roman" w:hAnsi="Times New Roman" w:cs="Times New Roman"/>
          <w:sz w:val="24"/>
          <w:szCs w:val="24"/>
        </w:rPr>
        <w:t>The</w:t>
      </w:r>
      <w:r w:rsidR="00D271B7">
        <w:rPr>
          <w:rFonts w:ascii="Times New Roman" w:hAnsi="Times New Roman" w:cs="Times New Roman"/>
          <w:sz w:val="24"/>
          <w:szCs w:val="24"/>
        </w:rPr>
        <w:t xml:space="preserve"> most dominant</w:t>
      </w:r>
      <w:r w:rsidR="00624870" w:rsidRPr="005F1163">
        <w:rPr>
          <w:rFonts w:ascii="Times New Roman" w:hAnsi="Times New Roman" w:cs="Times New Roman"/>
          <w:sz w:val="24"/>
          <w:szCs w:val="24"/>
        </w:rPr>
        <w:t xml:space="preserve"> families in the </w:t>
      </w:r>
      <w:r w:rsidR="00624870" w:rsidRPr="005F1163">
        <w:rPr>
          <w:rFonts w:ascii="Times New Roman" w:hAnsi="Times New Roman" w:cs="Times New Roman"/>
          <w:i/>
          <w:sz w:val="24"/>
          <w:szCs w:val="24"/>
        </w:rPr>
        <w:t>T</w:t>
      </w:r>
      <w:r w:rsidR="00F5796E">
        <w:rPr>
          <w:rFonts w:ascii="Times New Roman" w:hAnsi="Times New Roman" w:cs="Times New Roman"/>
          <w:i/>
          <w:sz w:val="24"/>
          <w:szCs w:val="24"/>
        </w:rPr>
        <w:t>.</w:t>
      </w:r>
      <w:r w:rsidR="00624870" w:rsidRPr="005F1163">
        <w:rPr>
          <w:rFonts w:ascii="Times New Roman" w:hAnsi="Times New Roman" w:cs="Times New Roman"/>
          <w:i/>
          <w:sz w:val="24"/>
          <w:szCs w:val="24"/>
        </w:rPr>
        <w:t xml:space="preserve"> chebula</w:t>
      </w:r>
      <w:r w:rsidR="00624870" w:rsidRPr="005F1163">
        <w:rPr>
          <w:rFonts w:ascii="Times New Roman" w:hAnsi="Times New Roman" w:cs="Times New Roman"/>
          <w:sz w:val="24"/>
          <w:szCs w:val="24"/>
        </w:rPr>
        <w:t xml:space="preserve"> growing areas were Pinaceae (n=</w:t>
      </w:r>
      <w:r>
        <w:rPr>
          <w:rFonts w:ascii="Times New Roman" w:hAnsi="Times New Roman" w:cs="Times New Roman"/>
          <w:sz w:val="24"/>
          <w:szCs w:val="24"/>
        </w:rPr>
        <w:t>190, 23%)</w:t>
      </w:r>
      <w:r w:rsidR="00E20C58" w:rsidRPr="005F1163">
        <w:rPr>
          <w:rFonts w:ascii="Times New Roman" w:hAnsi="Times New Roman" w:cs="Times New Roman"/>
          <w:sz w:val="24"/>
          <w:szCs w:val="24"/>
        </w:rPr>
        <w:t xml:space="preserve"> followed by</w:t>
      </w:r>
      <w:r w:rsidR="0011417B" w:rsidRPr="005F1163">
        <w:rPr>
          <w:rFonts w:ascii="Times New Roman" w:hAnsi="Times New Roman" w:cs="Times New Roman"/>
          <w:sz w:val="24"/>
          <w:szCs w:val="24"/>
        </w:rPr>
        <w:t xml:space="preserve"> </w:t>
      </w:r>
      <w:proofErr w:type="spellStart"/>
      <w:r w:rsidR="0011417B" w:rsidRPr="005F1163">
        <w:rPr>
          <w:rFonts w:ascii="Times New Roman" w:hAnsi="Times New Roman" w:cs="Times New Roman"/>
          <w:sz w:val="24"/>
          <w:szCs w:val="24"/>
        </w:rPr>
        <w:t>Combretaceae</w:t>
      </w:r>
      <w:proofErr w:type="spellEnd"/>
      <w:r w:rsidR="00E20C58" w:rsidRPr="005F1163">
        <w:rPr>
          <w:rFonts w:ascii="Times New Roman" w:hAnsi="Times New Roman" w:cs="Times New Roman"/>
          <w:sz w:val="24"/>
          <w:szCs w:val="24"/>
        </w:rPr>
        <w:t xml:space="preserve"> and </w:t>
      </w:r>
      <w:proofErr w:type="spellStart"/>
      <w:r w:rsidR="00F5796E">
        <w:rPr>
          <w:rFonts w:ascii="Times New Roman" w:hAnsi="Times New Roman" w:cs="Times New Roman"/>
          <w:sz w:val="24"/>
          <w:szCs w:val="24"/>
        </w:rPr>
        <w:t>Theaceae</w:t>
      </w:r>
      <w:proofErr w:type="spellEnd"/>
      <w:r w:rsidR="001E67DB">
        <w:rPr>
          <w:rFonts w:ascii="Times New Roman" w:hAnsi="Times New Roman" w:cs="Times New Roman"/>
          <w:sz w:val="24"/>
          <w:szCs w:val="24"/>
        </w:rPr>
        <w:t xml:space="preserve"> (n=54, 6%) each. T</w:t>
      </w:r>
      <w:r w:rsidR="00386573" w:rsidRPr="005F1163">
        <w:rPr>
          <w:rFonts w:ascii="Times New Roman" w:eastAsia="Times New Roman" w:hAnsi="Times New Roman" w:cs="Times New Roman"/>
          <w:color w:val="000000"/>
          <w:sz w:val="24"/>
          <w:szCs w:val="24"/>
          <w14:ligatures w14:val="none"/>
        </w:rPr>
        <w:t xml:space="preserve">he </w:t>
      </w:r>
      <w:r w:rsidR="001E67DB">
        <w:rPr>
          <w:rFonts w:ascii="Times New Roman" w:eastAsia="Times New Roman" w:hAnsi="Times New Roman" w:cs="Times New Roman"/>
          <w:color w:val="000000"/>
          <w:sz w:val="24"/>
          <w:szCs w:val="24"/>
          <w14:ligatures w14:val="none"/>
        </w:rPr>
        <w:t>top three least dominating</w:t>
      </w:r>
      <w:r w:rsidR="00386573" w:rsidRPr="005F1163">
        <w:rPr>
          <w:rFonts w:ascii="Times New Roman" w:eastAsia="Times New Roman" w:hAnsi="Times New Roman" w:cs="Times New Roman"/>
          <w:color w:val="000000"/>
          <w:sz w:val="24"/>
          <w:szCs w:val="24"/>
          <w14:ligatures w14:val="none"/>
        </w:rPr>
        <w:t xml:space="preserve"> families </w:t>
      </w:r>
      <w:r w:rsidR="001E67DB">
        <w:rPr>
          <w:rFonts w:ascii="Times New Roman" w:eastAsia="Times New Roman" w:hAnsi="Times New Roman" w:cs="Times New Roman"/>
          <w:color w:val="000000"/>
          <w:sz w:val="24"/>
          <w:szCs w:val="24"/>
          <w14:ligatures w14:val="none"/>
        </w:rPr>
        <w:t>in decreasing order</w:t>
      </w:r>
      <w:r w:rsidR="003D5202" w:rsidRPr="005F1163">
        <w:rPr>
          <w:rFonts w:ascii="Times New Roman" w:eastAsia="Times New Roman" w:hAnsi="Times New Roman" w:cs="Times New Roman"/>
          <w:color w:val="000000"/>
          <w:sz w:val="24"/>
          <w:szCs w:val="24"/>
          <w14:ligatures w14:val="none"/>
        </w:rPr>
        <w:t xml:space="preserve"> </w:t>
      </w:r>
      <w:r w:rsidR="001E67DB">
        <w:rPr>
          <w:rFonts w:ascii="Times New Roman" w:eastAsia="Times New Roman" w:hAnsi="Times New Roman" w:cs="Times New Roman"/>
          <w:color w:val="000000"/>
          <w:sz w:val="24"/>
          <w:szCs w:val="24"/>
          <w14:ligatures w14:val="none"/>
        </w:rPr>
        <w:t>were</w:t>
      </w:r>
      <w:r w:rsidR="003D5202" w:rsidRPr="005F1163">
        <w:rPr>
          <w:rFonts w:ascii="Times New Roman" w:eastAsia="Times New Roman" w:hAnsi="Times New Roman" w:cs="Times New Roman"/>
          <w:color w:val="000000"/>
          <w:sz w:val="24"/>
          <w:szCs w:val="24"/>
          <w14:ligatures w14:val="none"/>
        </w:rPr>
        <w:t xml:space="preserve"> </w:t>
      </w:r>
      <w:proofErr w:type="spellStart"/>
      <w:r w:rsidR="00F5796E">
        <w:rPr>
          <w:rFonts w:ascii="Times New Roman" w:eastAsia="Times New Roman" w:hAnsi="Times New Roman" w:cs="Times New Roman"/>
          <w:color w:val="000000"/>
          <w:sz w:val="24"/>
          <w:szCs w:val="24"/>
          <w14:ligatures w14:val="none"/>
        </w:rPr>
        <w:t>Menispermaceae</w:t>
      </w:r>
      <w:proofErr w:type="spellEnd"/>
      <w:r w:rsidR="003D5202" w:rsidRPr="005F1163">
        <w:rPr>
          <w:rFonts w:ascii="Times New Roman" w:eastAsia="Times New Roman" w:hAnsi="Times New Roman" w:cs="Times New Roman"/>
          <w:color w:val="000000"/>
          <w:sz w:val="24"/>
          <w:szCs w:val="24"/>
          <w14:ligatures w14:val="none"/>
        </w:rPr>
        <w:t xml:space="preserve">, </w:t>
      </w:r>
      <w:proofErr w:type="spellStart"/>
      <w:r w:rsidR="00F5796E">
        <w:rPr>
          <w:rFonts w:ascii="Times New Roman" w:eastAsia="Times New Roman" w:hAnsi="Times New Roman" w:cs="Times New Roman"/>
          <w:color w:val="000000"/>
          <w:sz w:val="24"/>
          <w:szCs w:val="24"/>
          <w14:ligatures w14:val="none"/>
        </w:rPr>
        <w:t>Selaginellaceae</w:t>
      </w:r>
      <w:proofErr w:type="spellEnd"/>
      <w:r w:rsidR="003D5202" w:rsidRPr="005F1163">
        <w:rPr>
          <w:rFonts w:ascii="Times New Roman" w:eastAsia="Times New Roman" w:hAnsi="Times New Roman" w:cs="Times New Roman"/>
          <w:color w:val="000000"/>
          <w:sz w:val="24"/>
          <w:szCs w:val="24"/>
          <w14:ligatures w14:val="none"/>
        </w:rPr>
        <w:t xml:space="preserve">, and </w:t>
      </w:r>
      <w:proofErr w:type="spellStart"/>
      <w:r w:rsidR="003D5202" w:rsidRPr="005F1163">
        <w:rPr>
          <w:rFonts w:ascii="Times New Roman" w:eastAsia="Times New Roman" w:hAnsi="Times New Roman" w:cs="Times New Roman"/>
          <w:color w:val="000000"/>
          <w:sz w:val="24"/>
          <w:szCs w:val="24"/>
          <w14:ligatures w14:val="none"/>
        </w:rPr>
        <w:t>Betulacea</w:t>
      </w:r>
      <w:r w:rsidR="0039721C" w:rsidRPr="005F1163">
        <w:rPr>
          <w:rFonts w:ascii="Times New Roman" w:eastAsia="Times New Roman" w:hAnsi="Times New Roman" w:cs="Times New Roman"/>
          <w:color w:val="000000"/>
          <w:sz w:val="24"/>
          <w:szCs w:val="24"/>
          <w14:ligatures w14:val="none"/>
        </w:rPr>
        <w:t>e</w:t>
      </w:r>
      <w:proofErr w:type="spellEnd"/>
      <w:r w:rsidR="0039721C" w:rsidRPr="005F1163">
        <w:rPr>
          <w:rFonts w:ascii="Times New Roman" w:eastAsia="Times New Roman" w:hAnsi="Times New Roman" w:cs="Times New Roman"/>
          <w:color w:val="000000"/>
          <w:sz w:val="24"/>
          <w:szCs w:val="24"/>
          <w14:ligatures w14:val="none"/>
        </w:rPr>
        <w:t xml:space="preserve"> family. </w:t>
      </w:r>
    </w:p>
    <w:p w:rsidR="00EE2499" w:rsidRDefault="00EE2499" w:rsidP="00B64680">
      <w:pPr>
        <w:spacing w:line="360" w:lineRule="auto"/>
        <w:ind w:firstLine="288"/>
        <w:jc w:val="both"/>
        <w:rPr>
          <w:rFonts w:ascii="Times New Roman" w:eastAsiaTheme="minorHAnsi" w:hAnsi="Times New Roman" w:cs="Times New Roman"/>
          <w:sz w:val="24"/>
          <w:szCs w:val="24"/>
        </w:rPr>
      </w:pPr>
      <w:r w:rsidRPr="005F1163">
        <w:rPr>
          <w:rFonts w:ascii="Times New Roman" w:eastAsiaTheme="minorHAnsi" w:hAnsi="Times New Roman" w:cs="Times New Roman"/>
          <w:sz w:val="24"/>
          <w:szCs w:val="24"/>
        </w:rPr>
        <w:t xml:space="preserve">Sharma </w:t>
      </w:r>
      <w:r>
        <w:rPr>
          <w:rFonts w:ascii="Times New Roman" w:eastAsiaTheme="minorHAnsi" w:hAnsi="Times New Roman" w:cs="Times New Roman"/>
          <w:sz w:val="24"/>
          <w:szCs w:val="24"/>
        </w:rPr>
        <w:t>and</w:t>
      </w:r>
      <w:r w:rsidRPr="005F1163">
        <w:rPr>
          <w:rFonts w:ascii="Times New Roman" w:eastAsiaTheme="minorHAnsi" w:hAnsi="Times New Roman" w:cs="Times New Roman"/>
          <w:sz w:val="24"/>
          <w:szCs w:val="24"/>
        </w:rPr>
        <w:t xml:space="preserve"> Thakur (2016) conducted a study on </w:t>
      </w:r>
      <w:r w:rsidRPr="005F1163">
        <w:rPr>
          <w:rFonts w:ascii="Times New Roman" w:hAnsi="Times New Roman" w:cs="Times New Roman"/>
          <w:color w:val="222222"/>
          <w:sz w:val="24"/>
          <w:szCs w:val="24"/>
          <w:shd w:val="clear" w:color="auto" w:fill="FFFFFF"/>
        </w:rPr>
        <w:t xml:space="preserve">ecological variation among natural populations of </w:t>
      </w:r>
      <w:r w:rsidRPr="005F1163">
        <w:rPr>
          <w:rFonts w:ascii="Times New Roman" w:hAnsi="Times New Roman" w:cs="Times New Roman"/>
          <w:i/>
          <w:color w:val="222222"/>
          <w:sz w:val="24"/>
          <w:szCs w:val="24"/>
          <w:shd w:val="clear" w:color="auto" w:fill="FFFFFF"/>
        </w:rPr>
        <w:t xml:space="preserve">T. </w:t>
      </w:r>
      <w:proofErr w:type="spellStart"/>
      <w:r w:rsidRPr="005F1163">
        <w:rPr>
          <w:rFonts w:ascii="Times New Roman" w:hAnsi="Times New Roman" w:cs="Times New Roman"/>
          <w:i/>
          <w:color w:val="222222"/>
          <w:sz w:val="24"/>
          <w:szCs w:val="24"/>
          <w:shd w:val="clear" w:color="auto" w:fill="FFFFFF"/>
        </w:rPr>
        <w:t>chebula</w:t>
      </w:r>
      <w:proofErr w:type="spellEnd"/>
      <w:r>
        <w:rPr>
          <w:rFonts w:ascii="Times New Roman" w:hAnsi="Times New Roman" w:cs="Times New Roman"/>
          <w:color w:val="222222"/>
          <w:sz w:val="24"/>
          <w:szCs w:val="24"/>
          <w:shd w:val="clear" w:color="auto" w:fill="FFFFFF"/>
        </w:rPr>
        <w:t xml:space="preserve"> in </w:t>
      </w:r>
      <w:proofErr w:type="spellStart"/>
      <w:r>
        <w:rPr>
          <w:rFonts w:ascii="Times New Roman" w:hAnsi="Times New Roman" w:cs="Times New Roman"/>
          <w:color w:val="222222"/>
          <w:sz w:val="24"/>
          <w:szCs w:val="24"/>
          <w:shd w:val="clear" w:color="auto" w:fill="FFFFFF"/>
        </w:rPr>
        <w:t>Sirmour</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Una</w:t>
      </w:r>
      <w:proofErr w:type="spellEnd"/>
      <w:r>
        <w:rPr>
          <w:rFonts w:ascii="Times New Roman" w:hAnsi="Times New Roman" w:cs="Times New Roman"/>
          <w:color w:val="222222"/>
          <w:sz w:val="24"/>
          <w:szCs w:val="24"/>
          <w:shd w:val="clear" w:color="auto" w:fill="FFFFFF"/>
        </w:rPr>
        <w:t xml:space="preserve"> D</w:t>
      </w:r>
      <w:r w:rsidRPr="005F1163">
        <w:rPr>
          <w:rFonts w:ascii="Times New Roman" w:hAnsi="Times New Roman" w:cs="Times New Roman"/>
          <w:color w:val="222222"/>
          <w:sz w:val="24"/>
          <w:szCs w:val="24"/>
          <w:shd w:val="clear" w:color="auto" w:fill="FFFFFF"/>
        </w:rPr>
        <w:t xml:space="preserve">istricts, Himachal Pradesh </w:t>
      </w:r>
      <w:r w:rsidRPr="005F1163">
        <w:rPr>
          <w:rFonts w:ascii="Times New Roman" w:eastAsiaTheme="minorHAnsi" w:hAnsi="Times New Roman" w:cs="Times New Roman"/>
          <w:sz w:val="24"/>
          <w:szCs w:val="24"/>
        </w:rPr>
        <w:t xml:space="preserve">and reported that the species occurred mostly where the top </w:t>
      </w:r>
      <w:proofErr w:type="spellStart"/>
      <w:r w:rsidRPr="005F1163">
        <w:rPr>
          <w:rFonts w:ascii="Times New Roman" w:eastAsiaTheme="minorHAnsi" w:hAnsi="Times New Roman" w:cs="Times New Roman"/>
          <w:sz w:val="24"/>
          <w:szCs w:val="24"/>
        </w:rPr>
        <w:t>storey</w:t>
      </w:r>
      <w:proofErr w:type="spellEnd"/>
      <w:r w:rsidRPr="005F1163">
        <w:rPr>
          <w:rFonts w:ascii="Times New Roman" w:eastAsiaTheme="minorHAnsi" w:hAnsi="Times New Roman" w:cs="Times New Roman"/>
          <w:sz w:val="24"/>
          <w:szCs w:val="24"/>
        </w:rPr>
        <w:t xml:space="preserve"> of forest was occupied with </w:t>
      </w:r>
      <w:proofErr w:type="spellStart"/>
      <w:r w:rsidRPr="005F1163">
        <w:rPr>
          <w:rFonts w:ascii="Times New Roman" w:eastAsiaTheme="minorHAnsi" w:hAnsi="Times New Roman" w:cs="Times New Roman"/>
          <w:sz w:val="24"/>
          <w:szCs w:val="24"/>
        </w:rPr>
        <w:t>Pinaceae</w:t>
      </w:r>
      <w:proofErr w:type="spellEnd"/>
      <w:r w:rsidRPr="005F1163">
        <w:rPr>
          <w:rFonts w:ascii="Times New Roman" w:eastAsiaTheme="minorHAnsi" w:hAnsi="Times New Roman" w:cs="Times New Roman"/>
          <w:sz w:val="24"/>
          <w:szCs w:val="24"/>
        </w:rPr>
        <w:t xml:space="preserve"> (</w:t>
      </w:r>
      <w:proofErr w:type="spellStart"/>
      <w:r w:rsidRPr="005F1163">
        <w:rPr>
          <w:rFonts w:ascii="Times New Roman" w:eastAsiaTheme="minorHAnsi" w:hAnsi="Times New Roman" w:cs="Times New Roman"/>
          <w:i/>
          <w:sz w:val="24"/>
          <w:szCs w:val="24"/>
        </w:rPr>
        <w:t>Pinus</w:t>
      </w:r>
      <w:proofErr w:type="spellEnd"/>
      <w:r w:rsidRPr="005F1163">
        <w:rPr>
          <w:rFonts w:ascii="Times New Roman" w:eastAsiaTheme="minorHAnsi" w:hAnsi="Times New Roman" w:cs="Times New Roman"/>
          <w:i/>
          <w:sz w:val="24"/>
          <w:szCs w:val="24"/>
        </w:rPr>
        <w:t xml:space="preserve"> </w:t>
      </w:r>
      <w:proofErr w:type="spellStart"/>
      <w:r w:rsidRPr="005F1163">
        <w:rPr>
          <w:rFonts w:ascii="Times New Roman" w:eastAsiaTheme="minorHAnsi" w:hAnsi="Times New Roman" w:cs="Times New Roman"/>
          <w:i/>
          <w:sz w:val="24"/>
          <w:szCs w:val="24"/>
        </w:rPr>
        <w:t>roxburghii</w:t>
      </w:r>
      <w:proofErr w:type="spellEnd"/>
      <w:r w:rsidRPr="005F1163">
        <w:rPr>
          <w:rFonts w:ascii="Times New Roman" w:eastAsiaTheme="minorHAnsi" w:hAnsi="Times New Roman" w:cs="Times New Roman"/>
          <w:sz w:val="24"/>
          <w:szCs w:val="24"/>
        </w:rPr>
        <w:t xml:space="preserve">) followed by </w:t>
      </w:r>
      <w:proofErr w:type="spellStart"/>
      <w:r w:rsidRPr="005F1163">
        <w:rPr>
          <w:rFonts w:ascii="Times New Roman" w:eastAsiaTheme="minorHAnsi" w:hAnsi="Times New Roman" w:cs="Times New Roman"/>
          <w:sz w:val="24"/>
          <w:szCs w:val="24"/>
        </w:rPr>
        <w:t>Combretaceae</w:t>
      </w:r>
      <w:proofErr w:type="spellEnd"/>
      <w:r w:rsidRPr="005F1163">
        <w:rPr>
          <w:rFonts w:ascii="Times New Roman" w:eastAsiaTheme="minorHAnsi" w:hAnsi="Times New Roman" w:cs="Times New Roman"/>
          <w:sz w:val="24"/>
          <w:szCs w:val="24"/>
        </w:rPr>
        <w:t xml:space="preserve">. The current study also found </w:t>
      </w:r>
      <w:r w:rsidRPr="005F1163">
        <w:rPr>
          <w:rFonts w:ascii="Times New Roman" w:eastAsiaTheme="minorHAnsi" w:hAnsi="Times New Roman" w:cs="Times New Roman"/>
          <w:i/>
          <w:sz w:val="24"/>
          <w:szCs w:val="24"/>
        </w:rPr>
        <w:t>T. chebula</w:t>
      </w:r>
      <w:r w:rsidRPr="005F1163">
        <w:rPr>
          <w:rFonts w:ascii="Times New Roman" w:eastAsiaTheme="minorHAnsi" w:hAnsi="Times New Roman" w:cs="Times New Roman"/>
          <w:sz w:val="24"/>
          <w:szCs w:val="24"/>
        </w:rPr>
        <w:t xml:space="preserve"> sharing its habitat with </w:t>
      </w:r>
      <w:proofErr w:type="spellStart"/>
      <w:r w:rsidRPr="005F1163">
        <w:rPr>
          <w:rFonts w:ascii="Times New Roman" w:eastAsiaTheme="minorHAnsi" w:hAnsi="Times New Roman" w:cs="Times New Roman"/>
          <w:i/>
          <w:sz w:val="24"/>
          <w:szCs w:val="24"/>
        </w:rPr>
        <w:t>Pinus</w:t>
      </w:r>
      <w:proofErr w:type="spellEnd"/>
      <w:r w:rsidRPr="005F1163">
        <w:rPr>
          <w:rFonts w:ascii="Times New Roman" w:eastAsiaTheme="minorHAnsi" w:hAnsi="Times New Roman" w:cs="Times New Roman"/>
          <w:i/>
          <w:sz w:val="24"/>
          <w:szCs w:val="24"/>
        </w:rPr>
        <w:t xml:space="preserve"> </w:t>
      </w:r>
      <w:proofErr w:type="spellStart"/>
      <w:r w:rsidRPr="005F1163">
        <w:rPr>
          <w:rFonts w:ascii="Times New Roman" w:eastAsiaTheme="minorHAnsi" w:hAnsi="Times New Roman" w:cs="Times New Roman"/>
          <w:i/>
          <w:sz w:val="24"/>
          <w:szCs w:val="24"/>
        </w:rPr>
        <w:t>roxburghii</w:t>
      </w:r>
      <w:proofErr w:type="spellEnd"/>
      <w:r w:rsidRPr="005F1163">
        <w:rPr>
          <w:rFonts w:ascii="Times New Roman" w:eastAsiaTheme="minorHAnsi" w:hAnsi="Times New Roman" w:cs="Times New Roman"/>
          <w:sz w:val="24"/>
          <w:szCs w:val="24"/>
        </w:rPr>
        <w:t xml:space="preserve"> and </w:t>
      </w:r>
      <w:proofErr w:type="spellStart"/>
      <w:r w:rsidRPr="005F1163">
        <w:rPr>
          <w:rFonts w:ascii="Times New Roman" w:eastAsiaTheme="minorHAnsi" w:hAnsi="Times New Roman" w:cs="Times New Roman"/>
          <w:i/>
          <w:sz w:val="24"/>
          <w:szCs w:val="24"/>
        </w:rPr>
        <w:t>Terminalia</w:t>
      </w:r>
      <w:proofErr w:type="spellEnd"/>
      <w:r w:rsidRPr="005F1163">
        <w:rPr>
          <w:rFonts w:ascii="Times New Roman" w:eastAsiaTheme="minorHAnsi" w:hAnsi="Times New Roman" w:cs="Times New Roman"/>
          <w:i/>
          <w:sz w:val="24"/>
          <w:szCs w:val="24"/>
        </w:rPr>
        <w:t xml:space="preserve"> </w:t>
      </w:r>
      <w:proofErr w:type="spellStart"/>
      <w:r w:rsidRPr="005F1163">
        <w:rPr>
          <w:rFonts w:ascii="Times New Roman" w:eastAsiaTheme="minorHAnsi" w:hAnsi="Times New Roman" w:cs="Times New Roman"/>
          <w:i/>
          <w:sz w:val="24"/>
          <w:szCs w:val="24"/>
        </w:rPr>
        <w:t>bellirica</w:t>
      </w:r>
      <w:proofErr w:type="spellEnd"/>
      <w:r w:rsidRPr="005F1163">
        <w:rPr>
          <w:rFonts w:ascii="Times New Roman" w:eastAsiaTheme="minorHAnsi" w:hAnsi="Times New Roman" w:cs="Times New Roman"/>
          <w:sz w:val="24"/>
          <w:szCs w:val="24"/>
        </w:rPr>
        <w:t xml:space="preserve">. </w:t>
      </w:r>
    </w:p>
    <w:p w:rsidR="008C5FFC" w:rsidRPr="00EE2499" w:rsidRDefault="00EE2499" w:rsidP="00471C87">
      <w:pPr>
        <w:spacing w:after="0" w:line="360" w:lineRule="auto"/>
        <w:ind w:firstLine="288"/>
        <w:jc w:val="both"/>
        <w:rPr>
          <w:rFonts w:ascii="Times New Roman" w:eastAsiaTheme="minorHAnsi" w:hAnsi="Times New Roman" w:cs="Times New Roman"/>
          <w:sz w:val="24"/>
          <w:szCs w:val="24"/>
        </w:rPr>
      </w:pPr>
      <w:r w:rsidRPr="005F1163">
        <w:rPr>
          <w:noProof/>
          <w:sz w:val="24"/>
          <w:szCs w:val="24"/>
        </w:rPr>
        <w:lastRenderedPageBreak/>
        <w:drawing>
          <wp:anchor distT="0" distB="0" distL="114300" distR="114300" simplePos="0" relativeHeight="251801088" behindDoc="1" locked="0" layoutInCell="1" allowOverlap="1" wp14:anchorId="6B04BAC3" wp14:editId="2F7DC9B2">
            <wp:simplePos x="0" y="0"/>
            <wp:positionH relativeFrom="column">
              <wp:posOffset>21590</wp:posOffset>
            </wp:positionH>
            <wp:positionV relativeFrom="paragraph">
              <wp:posOffset>1411605</wp:posOffset>
            </wp:positionV>
            <wp:extent cx="5961380" cy="3423285"/>
            <wp:effectExtent l="0" t="0" r="20320" b="24765"/>
            <wp:wrapTight wrapText="bothSides">
              <wp:wrapPolygon edited="0">
                <wp:start x="0" y="0"/>
                <wp:lineTo x="0" y="21636"/>
                <wp:lineTo x="21605" y="21636"/>
                <wp:lineTo x="21605"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8C5FFC">
        <w:rPr>
          <w:rFonts w:ascii="Times New Roman" w:eastAsiaTheme="minorHAnsi" w:hAnsi="Times New Roman" w:cs="Times New Roman"/>
          <w:color w:val="000000"/>
          <w:sz w:val="24"/>
          <w:szCs w:val="24"/>
        </w:rPr>
        <w:t>The major life form tree</w:t>
      </w:r>
      <w:r w:rsidR="008C5FFC" w:rsidRPr="005F1163">
        <w:rPr>
          <w:rFonts w:ascii="Times New Roman" w:eastAsiaTheme="minorHAnsi" w:hAnsi="Times New Roman" w:cs="Times New Roman"/>
          <w:color w:val="000000"/>
          <w:sz w:val="24"/>
          <w:szCs w:val="24"/>
        </w:rPr>
        <w:t xml:space="preserve"> in all the areas covered during the survey recorded a total of</w:t>
      </w:r>
      <w:r w:rsidR="008C5FFC">
        <w:rPr>
          <w:rFonts w:ascii="Times New Roman" w:eastAsiaTheme="minorHAnsi" w:hAnsi="Times New Roman" w:cs="Times New Roman"/>
          <w:color w:val="000000"/>
          <w:sz w:val="24"/>
          <w:szCs w:val="24"/>
        </w:rPr>
        <w:t xml:space="preserve"> 52 tree species belonging to 24</w:t>
      </w:r>
      <w:r w:rsidR="008C5FFC" w:rsidRPr="005F1163">
        <w:rPr>
          <w:rFonts w:ascii="Times New Roman" w:eastAsiaTheme="minorHAnsi" w:hAnsi="Times New Roman" w:cs="Times New Roman"/>
          <w:color w:val="000000"/>
          <w:sz w:val="24"/>
          <w:szCs w:val="24"/>
        </w:rPr>
        <w:t xml:space="preserve"> families. The most dominating life form was deciduous trees covering </w:t>
      </w:r>
      <w:r w:rsidR="008C5FFC" w:rsidRPr="005F1163">
        <w:rPr>
          <w:rFonts w:ascii="Times New Roman" w:eastAsiaTheme="minorHAnsi" w:hAnsi="Times New Roman" w:cs="Times New Roman"/>
          <w:sz w:val="24"/>
          <w:szCs w:val="24"/>
        </w:rPr>
        <w:t xml:space="preserve">55.14% </w:t>
      </w:r>
      <w:r w:rsidR="008C5FFC" w:rsidRPr="005F1163">
        <w:rPr>
          <w:rFonts w:ascii="Times New Roman" w:eastAsiaTheme="minorHAnsi" w:hAnsi="Times New Roman" w:cs="Times New Roman"/>
          <w:color w:val="000000"/>
          <w:sz w:val="24"/>
          <w:szCs w:val="24"/>
        </w:rPr>
        <w:t>followed by evergreen trees covering 44.86%. Majority of the plots (</w:t>
      </w:r>
      <w:r w:rsidR="008C5FFC" w:rsidRPr="00A9468D">
        <w:rPr>
          <w:rFonts w:ascii="Times New Roman" w:eastAsiaTheme="minorHAnsi" w:hAnsi="Times New Roman" w:cs="Times New Roman"/>
          <w:i/>
          <w:iCs/>
          <w:color w:val="000000"/>
          <w:sz w:val="24"/>
          <w:szCs w:val="24"/>
        </w:rPr>
        <w:t>n</w:t>
      </w:r>
      <w:r w:rsidR="008C5FFC" w:rsidRPr="005F1163">
        <w:rPr>
          <w:rFonts w:ascii="Times New Roman" w:eastAsiaTheme="minorHAnsi" w:hAnsi="Times New Roman" w:cs="Times New Roman"/>
          <w:i/>
          <w:iCs/>
          <w:color w:val="000000"/>
          <w:sz w:val="24"/>
          <w:szCs w:val="24"/>
        </w:rPr>
        <w:t xml:space="preserve"> = </w:t>
      </w:r>
      <w:r w:rsidR="008C5FFC" w:rsidRPr="005F1163">
        <w:rPr>
          <w:rFonts w:ascii="Times New Roman" w:eastAsiaTheme="minorHAnsi" w:hAnsi="Times New Roman" w:cs="Times New Roman"/>
          <w:color w:val="000000"/>
          <w:sz w:val="24"/>
          <w:szCs w:val="24"/>
        </w:rPr>
        <w:t>33) were covered with mixed deciduous and evergreen trees except plot P</w:t>
      </w:r>
      <w:r w:rsidR="008C5FFC">
        <w:rPr>
          <w:rFonts w:ascii="Times New Roman" w:eastAsiaTheme="minorHAnsi" w:hAnsi="Times New Roman" w:cs="Times New Roman"/>
          <w:color w:val="000000"/>
          <w:sz w:val="24"/>
          <w:szCs w:val="24"/>
        </w:rPr>
        <w:t>25,</w:t>
      </w:r>
      <w:r w:rsidR="008C5FFC" w:rsidRPr="005F1163">
        <w:rPr>
          <w:rFonts w:ascii="Times New Roman" w:eastAsiaTheme="minorHAnsi" w:hAnsi="Times New Roman" w:cs="Times New Roman"/>
          <w:color w:val="000000"/>
          <w:sz w:val="24"/>
          <w:szCs w:val="24"/>
        </w:rPr>
        <w:t xml:space="preserve"> P</w:t>
      </w:r>
      <w:r w:rsidR="008C5FFC">
        <w:rPr>
          <w:rFonts w:ascii="Times New Roman" w:eastAsiaTheme="minorHAnsi" w:hAnsi="Times New Roman" w:cs="Times New Roman"/>
          <w:color w:val="000000"/>
          <w:sz w:val="24"/>
          <w:szCs w:val="24"/>
        </w:rPr>
        <w:t xml:space="preserve">26, and </w:t>
      </w:r>
      <w:r w:rsidR="008C5FFC" w:rsidRPr="005F1163">
        <w:rPr>
          <w:rFonts w:ascii="Times New Roman" w:eastAsiaTheme="minorHAnsi" w:hAnsi="Times New Roman" w:cs="Times New Roman"/>
          <w:color w:val="000000"/>
          <w:sz w:val="24"/>
          <w:szCs w:val="24"/>
        </w:rPr>
        <w:t xml:space="preserve">P27 </w:t>
      </w:r>
      <w:r w:rsidR="008C5FFC">
        <w:rPr>
          <w:rFonts w:ascii="Times New Roman" w:eastAsiaTheme="minorHAnsi" w:hAnsi="Times New Roman" w:cs="Times New Roman"/>
          <w:color w:val="000000"/>
          <w:sz w:val="24"/>
          <w:szCs w:val="24"/>
        </w:rPr>
        <w:t xml:space="preserve">which </w:t>
      </w:r>
      <w:r w:rsidR="008C5FFC" w:rsidRPr="005F1163">
        <w:rPr>
          <w:rFonts w:ascii="Times New Roman" w:eastAsiaTheme="minorHAnsi" w:hAnsi="Times New Roman" w:cs="Times New Roman"/>
          <w:color w:val="000000"/>
          <w:sz w:val="24"/>
          <w:szCs w:val="24"/>
        </w:rPr>
        <w:t xml:space="preserve">were </w:t>
      </w:r>
      <w:r w:rsidR="008C5FFC">
        <w:rPr>
          <w:rFonts w:ascii="Times New Roman" w:eastAsiaTheme="minorHAnsi" w:hAnsi="Times New Roman" w:cs="Times New Roman"/>
          <w:color w:val="000000"/>
          <w:sz w:val="24"/>
          <w:szCs w:val="24"/>
        </w:rPr>
        <w:t xml:space="preserve">completely </w:t>
      </w:r>
      <w:r w:rsidR="008C5FFC" w:rsidRPr="005F1163">
        <w:rPr>
          <w:rFonts w:ascii="Times New Roman" w:eastAsiaTheme="minorHAnsi" w:hAnsi="Times New Roman" w:cs="Times New Roman"/>
          <w:color w:val="000000"/>
          <w:sz w:val="24"/>
          <w:szCs w:val="24"/>
        </w:rPr>
        <w:t xml:space="preserve">dominated by deciduous trees </w:t>
      </w:r>
      <w:r w:rsidR="008C5FFC" w:rsidRPr="004A1160">
        <w:rPr>
          <w:rFonts w:ascii="Times New Roman" w:eastAsiaTheme="minorHAnsi" w:hAnsi="Times New Roman" w:cs="Times New Roman"/>
          <w:color w:val="000000"/>
          <w:sz w:val="24"/>
          <w:szCs w:val="24"/>
        </w:rPr>
        <w:t>(RBA = 100 %</w:t>
      </w:r>
      <w:r w:rsidR="008C5FFC" w:rsidRPr="005F1163">
        <w:rPr>
          <w:rFonts w:ascii="Times New Roman" w:eastAsiaTheme="minorHAnsi" w:hAnsi="Times New Roman" w:cs="Times New Roman"/>
          <w:i/>
          <w:color w:val="000000"/>
          <w:sz w:val="24"/>
          <w:szCs w:val="24"/>
        </w:rPr>
        <w:t>)</w:t>
      </w:r>
      <w:r w:rsidR="008C5FFC" w:rsidRPr="005F1163">
        <w:rPr>
          <w:rFonts w:ascii="Times New Roman" w:eastAsiaTheme="minorHAnsi" w:hAnsi="Times New Roman" w:cs="Times New Roman"/>
          <w:color w:val="000000"/>
          <w:sz w:val="24"/>
          <w:szCs w:val="24"/>
        </w:rPr>
        <w:t xml:space="preserve"> </w:t>
      </w:r>
      <w:r w:rsidR="008C5FFC" w:rsidRPr="008C5FFC">
        <w:rPr>
          <w:rFonts w:ascii="Times New Roman" w:eastAsiaTheme="minorHAnsi" w:hAnsi="Times New Roman" w:cs="Times New Roman"/>
          <w:sz w:val="24"/>
          <w:szCs w:val="24"/>
        </w:rPr>
        <w:t>(Figure 3).</w:t>
      </w:r>
    </w:p>
    <w:p w:rsidR="003269CE" w:rsidRPr="00EE2499" w:rsidRDefault="00EE2499" w:rsidP="00471C87">
      <w:pPr>
        <w:spacing w:before="240" w:line="360" w:lineRule="auto"/>
        <w:ind w:firstLine="288"/>
        <w:jc w:val="both"/>
        <w:rPr>
          <w:rFonts w:ascii="Times New Roman" w:eastAsiaTheme="minorHAnsi" w:hAnsi="Times New Roman" w:cs="Times New Roman"/>
          <w:color w:val="FF0000"/>
          <w:sz w:val="24"/>
          <w:szCs w:val="24"/>
        </w:rPr>
      </w:pPr>
      <w:r>
        <w:rPr>
          <w:noProof/>
        </w:rPr>
        <mc:AlternateContent>
          <mc:Choice Requires="wps">
            <w:drawing>
              <wp:anchor distT="0" distB="0" distL="114300" distR="114300" simplePos="0" relativeHeight="251807232" behindDoc="0" locked="0" layoutInCell="1" allowOverlap="1" wp14:anchorId="71898F24" wp14:editId="454546F9">
                <wp:simplePos x="0" y="0"/>
                <wp:positionH relativeFrom="column">
                  <wp:posOffset>23495</wp:posOffset>
                </wp:positionH>
                <wp:positionV relativeFrom="paragraph">
                  <wp:posOffset>-1270</wp:posOffset>
                </wp:positionV>
                <wp:extent cx="5962650" cy="635"/>
                <wp:effectExtent l="0" t="0" r="0" b="2540"/>
                <wp:wrapTight wrapText="bothSides">
                  <wp:wrapPolygon edited="0">
                    <wp:start x="0" y="0"/>
                    <wp:lineTo x="0" y="20420"/>
                    <wp:lineTo x="21531" y="20420"/>
                    <wp:lineTo x="21531"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5962650" cy="635"/>
                        </a:xfrm>
                        <a:prstGeom prst="rect">
                          <a:avLst/>
                        </a:prstGeom>
                        <a:solidFill>
                          <a:prstClr val="white"/>
                        </a:solidFill>
                        <a:ln>
                          <a:noFill/>
                        </a:ln>
                        <a:effectLst/>
                      </wps:spPr>
                      <wps:txbx>
                        <w:txbxContent>
                          <w:p w:rsidR="00C60C33" w:rsidRPr="008C5FFC" w:rsidRDefault="00C60C33" w:rsidP="008C5FFC">
                            <w:pPr>
                              <w:pStyle w:val="Caption"/>
                              <w:jc w:val="both"/>
                              <w:rPr>
                                <w:rFonts w:ascii="Times New Roman" w:hAnsi="Times New Roman" w:cs="Times New Roman"/>
                                <w:b w:val="0"/>
                                <w:noProof/>
                                <w:color w:val="auto"/>
                                <w:sz w:val="24"/>
                                <w:szCs w:val="24"/>
                              </w:rPr>
                            </w:pPr>
                            <w:r w:rsidRPr="008C5FFC">
                              <w:rPr>
                                <w:rFonts w:ascii="Times New Roman" w:hAnsi="Times New Roman" w:cs="Times New Roman"/>
                                <w:color w:val="auto"/>
                                <w:sz w:val="24"/>
                                <w:szCs w:val="24"/>
                              </w:rPr>
                              <w:t xml:space="preserve">Figure </w:t>
                            </w:r>
                            <w:r w:rsidRPr="008C5FFC">
                              <w:rPr>
                                <w:rFonts w:ascii="Times New Roman" w:hAnsi="Times New Roman" w:cs="Times New Roman"/>
                                <w:color w:val="auto"/>
                                <w:sz w:val="24"/>
                                <w:szCs w:val="24"/>
                              </w:rPr>
                              <w:fldChar w:fldCharType="begin"/>
                            </w:r>
                            <w:r w:rsidRPr="008C5FFC">
                              <w:rPr>
                                <w:rFonts w:ascii="Times New Roman" w:hAnsi="Times New Roman" w:cs="Times New Roman"/>
                                <w:color w:val="auto"/>
                                <w:sz w:val="24"/>
                                <w:szCs w:val="24"/>
                              </w:rPr>
                              <w:instrText xml:space="preserve"> SEQ Figure \* ARABIC </w:instrText>
                            </w:r>
                            <w:r w:rsidRPr="008C5FF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Pr="008C5FFC">
                              <w:rPr>
                                <w:rFonts w:ascii="Times New Roman" w:hAnsi="Times New Roman" w:cs="Times New Roman"/>
                                <w:color w:val="auto"/>
                                <w:sz w:val="24"/>
                                <w:szCs w:val="24"/>
                              </w:rPr>
                              <w:fldChar w:fldCharType="end"/>
                            </w:r>
                            <w:r w:rsidRPr="008C5FFC">
                              <w:rPr>
                                <w:rFonts w:ascii="Times New Roman" w:hAnsi="Times New Roman" w:cs="Times New Roman"/>
                                <w:color w:val="auto"/>
                                <w:sz w:val="24"/>
                                <w:szCs w:val="24"/>
                              </w:rPr>
                              <w:t>:</w:t>
                            </w:r>
                            <w:r w:rsidRPr="008C5FFC">
                              <w:rPr>
                                <w:rFonts w:ascii="Times New Roman" w:hAnsi="Times New Roman" w:cs="Times New Roman"/>
                                <w:b w:val="0"/>
                                <w:color w:val="auto"/>
                                <w:sz w:val="24"/>
                                <w:szCs w:val="24"/>
                              </w:rPr>
                              <w:t xml:space="preserve"> Vegetation composition and distribution of major life form tree in </w:t>
                            </w:r>
                            <w:r w:rsidRPr="008C5FFC">
                              <w:rPr>
                                <w:rFonts w:ascii="Times New Roman" w:hAnsi="Times New Roman" w:cs="Times New Roman"/>
                                <w:b w:val="0"/>
                                <w:i/>
                                <w:color w:val="auto"/>
                                <w:sz w:val="24"/>
                                <w:szCs w:val="24"/>
                              </w:rPr>
                              <w:t>T. chebula</w:t>
                            </w:r>
                            <w:r w:rsidRPr="008C5FFC">
                              <w:rPr>
                                <w:rFonts w:ascii="Times New Roman" w:hAnsi="Times New Roman" w:cs="Times New Roman"/>
                                <w:b w:val="0"/>
                                <w:color w:val="auto"/>
                                <w:sz w:val="24"/>
                                <w:szCs w:val="24"/>
                              </w:rPr>
                              <w:t xml:space="preserve"> habitat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8" o:spid="_x0000_s1028" type="#_x0000_t202" style="position:absolute;left:0;text-align:left;margin-left:1.85pt;margin-top:-.1pt;width:469.5pt;height:.05pt;z-index:25180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" stroked="f">
                <v:textbox style="mso-fit-shape-to-text:t" inset="0,0,0,0">
                  <w:txbxContent>
                    <w:p w:rsidR="00C60C33" w:rsidRPr="008C5FFC" w:rsidRDefault="00C60C33" w:rsidP="008C5FFC">
                      <w:pPr>
                        <w:pStyle w:val="Caption"/>
                        <w:jc w:val="both"/>
                        <w:rPr>
                          <w:rFonts w:ascii="Times New Roman" w:hAnsi="Times New Roman" w:cs="Times New Roman"/>
                          <w:b w:val="0"/>
                          <w:noProof/>
                          <w:color w:val="auto"/>
                          <w:sz w:val="24"/>
                          <w:szCs w:val="24"/>
                        </w:rPr>
                      </w:pPr>
                      <w:r w:rsidRPr="008C5FFC">
                        <w:rPr>
                          <w:rFonts w:ascii="Times New Roman" w:hAnsi="Times New Roman" w:cs="Times New Roman"/>
                          <w:color w:val="auto"/>
                          <w:sz w:val="24"/>
                          <w:szCs w:val="24"/>
                        </w:rPr>
                        <w:t xml:space="preserve">Figure </w:t>
                      </w:r>
                      <w:r w:rsidRPr="008C5FFC">
                        <w:rPr>
                          <w:rFonts w:ascii="Times New Roman" w:hAnsi="Times New Roman" w:cs="Times New Roman"/>
                          <w:color w:val="auto"/>
                          <w:sz w:val="24"/>
                          <w:szCs w:val="24"/>
                        </w:rPr>
                        <w:fldChar w:fldCharType="begin"/>
                      </w:r>
                      <w:r w:rsidRPr="008C5FFC">
                        <w:rPr>
                          <w:rFonts w:ascii="Times New Roman" w:hAnsi="Times New Roman" w:cs="Times New Roman"/>
                          <w:color w:val="auto"/>
                          <w:sz w:val="24"/>
                          <w:szCs w:val="24"/>
                        </w:rPr>
                        <w:instrText xml:space="preserve"> SEQ Figure \* ARABIC </w:instrText>
                      </w:r>
                      <w:r w:rsidRPr="008C5FF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Pr="008C5FFC">
                        <w:rPr>
                          <w:rFonts w:ascii="Times New Roman" w:hAnsi="Times New Roman" w:cs="Times New Roman"/>
                          <w:color w:val="auto"/>
                          <w:sz w:val="24"/>
                          <w:szCs w:val="24"/>
                        </w:rPr>
                        <w:fldChar w:fldCharType="end"/>
                      </w:r>
                      <w:r w:rsidRPr="008C5FFC">
                        <w:rPr>
                          <w:rFonts w:ascii="Times New Roman" w:hAnsi="Times New Roman" w:cs="Times New Roman"/>
                          <w:color w:val="auto"/>
                          <w:sz w:val="24"/>
                          <w:szCs w:val="24"/>
                        </w:rPr>
                        <w:t>:</w:t>
                      </w:r>
                      <w:r w:rsidRPr="008C5FFC">
                        <w:rPr>
                          <w:rFonts w:ascii="Times New Roman" w:hAnsi="Times New Roman" w:cs="Times New Roman"/>
                          <w:b w:val="0"/>
                          <w:color w:val="auto"/>
                          <w:sz w:val="24"/>
                          <w:szCs w:val="24"/>
                        </w:rPr>
                        <w:t xml:space="preserve"> Vegetation composition and distribution of major life form tree in </w:t>
                      </w:r>
                      <w:r w:rsidRPr="008C5FFC">
                        <w:rPr>
                          <w:rFonts w:ascii="Times New Roman" w:hAnsi="Times New Roman" w:cs="Times New Roman"/>
                          <w:b w:val="0"/>
                          <w:i/>
                          <w:color w:val="auto"/>
                          <w:sz w:val="24"/>
                          <w:szCs w:val="24"/>
                        </w:rPr>
                        <w:t>T. chebula</w:t>
                      </w:r>
                      <w:r w:rsidRPr="008C5FFC">
                        <w:rPr>
                          <w:rFonts w:ascii="Times New Roman" w:hAnsi="Times New Roman" w:cs="Times New Roman"/>
                          <w:b w:val="0"/>
                          <w:color w:val="auto"/>
                          <w:sz w:val="24"/>
                          <w:szCs w:val="24"/>
                        </w:rPr>
                        <w:t xml:space="preserve"> habitat</w:t>
                      </w:r>
                    </w:p>
                  </w:txbxContent>
                </v:textbox>
                <w10:wrap type="tight"/>
              </v:shape>
            </w:pict>
          </mc:Fallback>
        </mc:AlternateContent>
      </w:r>
      <w:r w:rsidR="00B6319D" w:rsidRPr="005F1163">
        <w:rPr>
          <w:rFonts w:ascii="Times New Roman" w:hAnsi="Times New Roman" w:cs="Times New Roman"/>
          <w:sz w:val="24"/>
          <w:szCs w:val="24"/>
        </w:rPr>
        <w:t xml:space="preserve">The understory </w:t>
      </w:r>
      <w:r w:rsidR="00B04D59">
        <w:rPr>
          <w:rFonts w:ascii="Times New Roman" w:hAnsi="Times New Roman" w:cs="Times New Roman"/>
          <w:sz w:val="24"/>
          <w:szCs w:val="24"/>
        </w:rPr>
        <w:t xml:space="preserve">vegetation </w:t>
      </w:r>
      <w:r w:rsidR="00B6319D" w:rsidRPr="005F1163">
        <w:rPr>
          <w:rFonts w:ascii="Times New Roman" w:hAnsi="Times New Roman" w:cs="Times New Roman"/>
          <w:sz w:val="24"/>
          <w:szCs w:val="24"/>
        </w:rPr>
        <w:t xml:space="preserve">consisted of </w:t>
      </w:r>
      <w:r w:rsidR="00F048FC" w:rsidRPr="005F1163">
        <w:rPr>
          <w:rFonts w:ascii="Times New Roman" w:hAnsi="Times New Roman" w:cs="Times New Roman"/>
          <w:sz w:val="24"/>
          <w:szCs w:val="24"/>
        </w:rPr>
        <w:t>57 species belonging to 32</w:t>
      </w:r>
      <w:r w:rsidR="00B6319D" w:rsidRPr="005F1163">
        <w:rPr>
          <w:rFonts w:ascii="Times New Roman" w:hAnsi="Times New Roman" w:cs="Times New Roman"/>
          <w:sz w:val="24"/>
          <w:szCs w:val="24"/>
        </w:rPr>
        <w:t xml:space="preserve"> families. </w:t>
      </w:r>
      <w:r w:rsidR="00F048FC" w:rsidRPr="005F1163">
        <w:rPr>
          <w:rFonts w:ascii="Times New Roman" w:hAnsi="Times New Roman" w:cs="Times New Roman"/>
          <w:sz w:val="24"/>
          <w:szCs w:val="24"/>
        </w:rPr>
        <w:t>Deciduous</w:t>
      </w:r>
      <w:r w:rsidR="00B6319D" w:rsidRPr="005F1163">
        <w:rPr>
          <w:rFonts w:ascii="Times New Roman" w:hAnsi="Times New Roman" w:cs="Times New Roman"/>
          <w:sz w:val="24"/>
          <w:szCs w:val="24"/>
        </w:rPr>
        <w:t xml:space="preserve"> shrub constituted the maximum proposition of understory vegetation composition covering </w:t>
      </w:r>
      <w:r w:rsidR="00F048FC" w:rsidRPr="005F1163">
        <w:rPr>
          <w:rFonts w:ascii="Times New Roman" w:hAnsi="Times New Roman" w:cs="Times New Roman"/>
          <w:sz w:val="24"/>
          <w:szCs w:val="24"/>
        </w:rPr>
        <w:t>47.18</w:t>
      </w:r>
      <w:r w:rsidR="00B6319D" w:rsidRPr="005F1163">
        <w:rPr>
          <w:rFonts w:ascii="Times New Roman" w:hAnsi="Times New Roman" w:cs="Times New Roman"/>
          <w:sz w:val="24"/>
          <w:szCs w:val="24"/>
        </w:rPr>
        <w:t xml:space="preserve">% followed by </w:t>
      </w:r>
      <w:r w:rsidR="00F048FC" w:rsidRPr="005F1163">
        <w:rPr>
          <w:rFonts w:ascii="Times New Roman" w:hAnsi="Times New Roman" w:cs="Times New Roman"/>
          <w:sz w:val="24"/>
          <w:szCs w:val="24"/>
        </w:rPr>
        <w:t>evergreen</w:t>
      </w:r>
      <w:r w:rsidR="00B6319D" w:rsidRPr="005F1163">
        <w:rPr>
          <w:rFonts w:ascii="Times New Roman" w:hAnsi="Times New Roman" w:cs="Times New Roman"/>
          <w:sz w:val="24"/>
          <w:szCs w:val="24"/>
        </w:rPr>
        <w:t xml:space="preserve"> shrubs covering </w:t>
      </w:r>
      <w:r w:rsidR="00F048FC" w:rsidRPr="005F1163">
        <w:rPr>
          <w:rFonts w:ascii="Times New Roman" w:hAnsi="Times New Roman" w:cs="Times New Roman"/>
          <w:sz w:val="24"/>
          <w:szCs w:val="24"/>
        </w:rPr>
        <w:t>15.98</w:t>
      </w:r>
      <w:r w:rsidR="00B6319D" w:rsidRPr="005F1163">
        <w:rPr>
          <w:rFonts w:ascii="Times New Roman" w:hAnsi="Times New Roman" w:cs="Times New Roman"/>
          <w:sz w:val="24"/>
          <w:szCs w:val="24"/>
        </w:rPr>
        <w:t xml:space="preserve">%. The least dominating understory vegetation was found to be </w:t>
      </w:r>
      <w:r w:rsidR="00F048FC" w:rsidRPr="005F1163">
        <w:rPr>
          <w:rFonts w:ascii="Times New Roman" w:hAnsi="Times New Roman" w:cs="Times New Roman"/>
          <w:sz w:val="24"/>
          <w:szCs w:val="24"/>
        </w:rPr>
        <w:t>climbing shrub</w:t>
      </w:r>
      <w:r w:rsidR="00B6319D" w:rsidRPr="005F1163">
        <w:rPr>
          <w:rFonts w:ascii="Times New Roman" w:hAnsi="Times New Roman" w:cs="Times New Roman"/>
          <w:sz w:val="24"/>
          <w:szCs w:val="24"/>
        </w:rPr>
        <w:t xml:space="preserve"> and </w:t>
      </w:r>
      <w:r w:rsidR="00F048FC" w:rsidRPr="005F1163">
        <w:rPr>
          <w:rFonts w:ascii="Times New Roman" w:hAnsi="Times New Roman" w:cs="Times New Roman"/>
          <w:sz w:val="24"/>
          <w:szCs w:val="24"/>
        </w:rPr>
        <w:t>sub-</w:t>
      </w:r>
      <w:r w:rsidR="00B6319D" w:rsidRPr="005F1163">
        <w:rPr>
          <w:rFonts w:ascii="Times New Roman" w:hAnsi="Times New Roman" w:cs="Times New Roman"/>
          <w:sz w:val="24"/>
          <w:szCs w:val="24"/>
        </w:rPr>
        <w:t xml:space="preserve">shrubs covering </w:t>
      </w:r>
      <w:r w:rsidR="00F048FC" w:rsidRPr="005F1163">
        <w:rPr>
          <w:rFonts w:ascii="Times New Roman" w:hAnsi="Times New Roman" w:cs="Times New Roman"/>
          <w:sz w:val="24"/>
          <w:szCs w:val="24"/>
        </w:rPr>
        <w:t>2.91</w:t>
      </w:r>
      <w:r w:rsidR="00B6319D" w:rsidRPr="005F1163">
        <w:rPr>
          <w:rFonts w:ascii="Times New Roman" w:hAnsi="Times New Roman" w:cs="Times New Roman"/>
          <w:sz w:val="24"/>
          <w:szCs w:val="24"/>
        </w:rPr>
        <w:t xml:space="preserve">% </w:t>
      </w:r>
      <w:r w:rsidR="00F048FC" w:rsidRPr="005F1163">
        <w:rPr>
          <w:rFonts w:ascii="Times New Roman" w:hAnsi="Times New Roman" w:cs="Times New Roman"/>
          <w:sz w:val="24"/>
          <w:szCs w:val="24"/>
        </w:rPr>
        <w:t>and 6.04% respectively</w:t>
      </w:r>
      <w:r w:rsidR="00B6319D" w:rsidRPr="005F1163">
        <w:rPr>
          <w:rFonts w:ascii="Times New Roman" w:hAnsi="Times New Roman" w:cs="Times New Roman"/>
          <w:sz w:val="24"/>
          <w:szCs w:val="24"/>
        </w:rPr>
        <w:t xml:space="preserve">. The </w:t>
      </w:r>
      <w:r w:rsidR="00A300C3">
        <w:rPr>
          <w:rFonts w:ascii="Times New Roman" w:hAnsi="Times New Roman" w:cs="Times New Roman"/>
          <w:sz w:val="24"/>
          <w:szCs w:val="24"/>
        </w:rPr>
        <w:t xml:space="preserve">three </w:t>
      </w:r>
      <w:r w:rsidR="00B6319D" w:rsidRPr="005F1163">
        <w:rPr>
          <w:rFonts w:ascii="Times New Roman" w:hAnsi="Times New Roman" w:cs="Times New Roman"/>
          <w:sz w:val="24"/>
          <w:szCs w:val="24"/>
        </w:rPr>
        <w:t>most dominating species in the understory vegetation were</w:t>
      </w:r>
      <w:r w:rsidR="00B246F5" w:rsidRPr="005F1163">
        <w:rPr>
          <w:rFonts w:ascii="Times New Roman" w:hAnsi="Times New Roman" w:cs="Times New Roman"/>
          <w:sz w:val="24"/>
          <w:szCs w:val="24"/>
        </w:rPr>
        <w:t xml:space="preserve"> </w:t>
      </w:r>
      <w:proofErr w:type="spellStart"/>
      <w:r w:rsidR="007776AE" w:rsidRPr="005F1163">
        <w:rPr>
          <w:rFonts w:ascii="Times New Roman" w:hAnsi="Times New Roman" w:cs="Times New Roman"/>
          <w:sz w:val="24"/>
          <w:szCs w:val="24"/>
        </w:rPr>
        <w:t>Asteraceae</w:t>
      </w:r>
      <w:proofErr w:type="spellEnd"/>
      <w:r w:rsidR="007776AE" w:rsidRPr="005F1163">
        <w:rPr>
          <w:rFonts w:ascii="Times New Roman" w:hAnsi="Times New Roman" w:cs="Times New Roman"/>
          <w:sz w:val="24"/>
          <w:szCs w:val="24"/>
        </w:rPr>
        <w:t xml:space="preserve"> (</w:t>
      </w:r>
      <w:proofErr w:type="spellStart"/>
      <w:r w:rsidR="00B246F5" w:rsidRPr="005F1163">
        <w:rPr>
          <w:rFonts w:ascii="Times New Roman" w:eastAsia="Times New Roman" w:hAnsi="Times New Roman" w:cs="Times New Roman"/>
          <w:i/>
          <w:color w:val="000000"/>
          <w:sz w:val="24"/>
          <w:szCs w:val="24"/>
          <w14:ligatures w14:val="none"/>
        </w:rPr>
        <w:t>Chromolaena</w:t>
      </w:r>
      <w:proofErr w:type="spellEnd"/>
      <w:r w:rsidR="00B246F5" w:rsidRPr="005F1163">
        <w:rPr>
          <w:rFonts w:ascii="Times New Roman" w:eastAsia="Times New Roman" w:hAnsi="Times New Roman" w:cs="Times New Roman"/>
          <w:i/>
          <w:color w:val="000000"/>
          <w:sz w:val="24"/>
          <w:szCs w:val="24"/>
          <w14:ligatures w14:val="none"/>
        </w:rPr>
        <w:t xml:space="preserve"> </w:t>
      </w:r>
      <w:proofErr w:type="spellStart"/>
      <w:r w:rsidR="00B246F5" w:rsidRPr="005F1163">
        <w:rPr>
          <w:rFonts w:ascii="Times New Roman" w:eastAsia="Times New Roman" w:hAnsi="Times New Roman" w:cs="Times New Roman"/>
          <w:i/>
          <w:color w:val="000000"/>
          <w:sz w:val="24"/>
          <w:szCs w:val="24"/>
          <w14:ligatures w14:val="none"/>
        </w:rPr>
        <w:t>odorata</w:t>
      </w:r>
      <w:proofErr w:type="spellEnd"/>
      <w:r w:rsidR="006613A6" w:rsidRPr="005F1163">
        <w:rPr>
          <w:rFonts w:ascii="Times New Roman" w:eastAsia="Times New Roman" w:hAnsi="Times New Roman" w:cs="Times New Roman"/>
          <w:i/>
          <w:color w:val="000000"/>
          <w:sz w:val="24"/>
          <w:szCs w:val="24"/>
          <w14:ligatures w14:val="none"/>
        </w:rPr>
        <w:t xml:space="preserve"> </w:t>
      </w:r>
      <w:r w:rsidR="006613A6" w:rsidRPr="005F1163">
        <w:rPr>
          <w:rFonts w:ascii="Times New Roman" w:eastAsia="Times New Roman" w:hAnsi="Times New Roman" w:cs="Times New Roman"/>
          <w:color w:val="000000"/>
          <w:sz w:val="24"/>
          <w:szCs w:val="24"/>
          <w14:ligatures w14:val="none"/>
        </w:rPr>
        <w:t xml:space="preserve">R. King </w:t>
      </w:r>
      <w:r w:rsidR="008F3E5D" w:rsidRPr="005F1163">
        <w:rPr>
          <w:rFonts w:ascii="Times New Roman" w:eastAsia="Times New Roman" w:hAnsi="Times New Roman" w:cs="Times New Roman"/>
          <w:color w:val="000000"/>
          <w:sz w:val="24"/>
          <w:szCs w:val="24"/>
          <w14:ligatures w14:val="none"/>
        </w:rPr>
        <w:t>&amp;</w:t>
      </w:r>
      <w:r w:rsidR="006613A6" w:rsidRPr="005F1163">
        <w:rPr>
          <w:rFonts w:ascii="Times New Roman" w:eastAsia="Times New Roman" w:hAnsi="Times New Roman" w:cs="Times New Roman"/>
          <w:color w:val="000000"/>
          <w:sz w:val="24"/>
          <w:szCs w:val="24"/>
          <w14:ligatures w14:val="none"/>
        </w:rPr>
        <w:t xml:space="preserve"> H. Rob</w:t>
      </w:r>
      <w:r w:rsidR="007776AE" w:rsidRPr="006E1E33">
        <w:rPr>
          <w:rFonts w:ascii="Times New Roman" w:eastAsia="Times New Roman" w:hAnsi="Times New Roman" w:cs="Times New Roman"/>
          <w:color w:val="000000"/>
          <w:sz w:val="24"/>
          <w:szCs w:val="24"/>
          <w14:ligatures w14:val="none"/>
        </w:rPr>
        <w:t>)</w:t>
      </w:r>
      <w:r w:rsidR="00B246F5" w:rsidRPr="006E1E33">
        <w:rPr>
          <w:rFonts w:ascii="Times New Roman" w:eastAsia="Times New Roman" w:hAnsi="Times New Roman" w:cs="Times New Roman"/>
          <w:color w:val="000000"/>
          <w:sz w:val="24"/>
          <w:szCs w:val="24"/>
          <w14:ligatures w14:val="none"/>
        </w:rPr>
        <w:t xml:space="preserve">, </w:t>
      </w:r>
      <w:proofErr w:type="spellStart"/>
      <w:r w:rsidR="007776AE" w:rsidRPr="005F1163">
        <w:rPr>
          <w:rFonts w:ascii="Times New Roman" w:eastAsia="Times New Roman" w:hAnsi="Times New Roman" w:cs="Times New Roman"/>
          <w:color w:val="000000"/>
          <w:sz w:val="24"/>
          <w:szCs w:val="24"/>
          <w14:ligatures w14:val="none"/>
        </w:rPr>
        <w:t>Cycadaceae</w:t>
      </w:r>
      <w:proofErr w:type="spellEnd"/>
      <w:r w:rsidR="007776AE" w:rsidRPr="005F1163">
        <w:rPr>
          <w:rFonts w:ascii="Times New Roman" w:eastAsia="Times New Roman" w:hAnsi="Times New Roman" w:cs="Times New Roman"/>
          <w:i/>
          <w:color w:val="000000"/>
          <w:sz w:val="24"/>
          <w:szCs w:val="24"/>
          <w14:ligatures w14:val="none"/>
        </w:rPr>
        <w:t xml:space="preserve"> </w:t>
      </w:r>
      <w:r w:rsidR="0096711C" w:rsidRPr="005F1163">
        <w:rPr>
          <w:rFonts w:ascii="Times New Roman" w:eastAsia="Times New Roman" w:hAnsi="Times New Roman" w:cs="Times New Roman"/>
          <w:i/>
          <w:color w:val="000000"/>
          <w:sz w:val="24"/>
          <w:szCs w:val="24"/>
          <w14:ligatures w14:val="none"/>
        </w:rPr>
        <w:t>(</w:t>
      </w:r>
      <w:proofErr w:type="spellStart"/>
      <w:r w:rsidR="00955AB5">
        <w:rPr>
          <w:rFonts w:ascii="Times New Roman" w:eastAsia="Times New Roman" w:hAnsi="Times New Roman" w:cs="Times New Roman"/>
          <w:i/>
          <w:color w:val="000000"/>
          <w:sz w:val="24"/>
          <w:szCs w:val="24"/>
          <w14:ligatures w14:val="none"/>
        </w:rPr>
        <w:t>Cycas</w:t>
      </w:r>
      <w:proofErr w:type="spellEnd"/>
      <w:r w:rsidR="00955AB5">
        <w:rPr>
          <w:rFonts w:ascii="Times New Roman" w:eastAsia="Times New Roman" w:hAnsi="Times New Roman" w:cs="Times New Roman"/>
          <w:i/>
          <w:color w:val="000000"/>
          <w:sz w:val="24"/>
          <w:szCs w:val="24"/>
          <w14:ligatures w14:val="none"/>
        </w:rPr>
        <w:t xml:space="preserve"> </w:t>
      </w:r>
      <w:proofErr w:type="spellStart"/>
      <w:r w:rsidR="00955AB5" w:rsidRPr="00955AB5">
        <w:rPr>
          <w:rFonts w:ascii="Times New Roman" w:eastAsia="Times New Roman" w:hAnsi="Times New Roman" w:cs="Times New Roman"/>
          <w:i/>
          <w:color w:val="000000"/>
          <w:sz w:val="24"/>
          <w:szCs w:val="24"/>
          <w14:ligatures w14:val="none"/>
        </w:rPr>
        <w:t>pectinata</w:t>
      </w:r>
      <w:proofErr w:type="spellEnd"/>
      <w:r w:rsidR="00955AB5">
        <w:rPr>
          <w:rFonts w:ascii="Times New Roman" w:eastAsia="Times New Roman" w:hAnsi="Times New Roman" w:cs="Times New Roman"/>
          <w:color w:val="000000"/>
          <w:sz w:val="24"/>
          <w:szCs w:val="24"/>
          <w14:ligatures w14:val="none"/>
        </w:rPr>
        <w:t xml:space="preserve"> </w:t>
      </w:r>
      <w:proofErr w:type="spellStart"/>
      <w:r w:rsidR="00955AB5">
        <w:rPr>
          <w:rFonts w:ascii="Times New Roman" w:eastAsia="Times New Roman" w:hAnsi="Times New Roman" w:cs="Times New Roman"/>
          <w:color w:val="000000"/>
          <w:sz w:val="24"/>
          <w:szCs w:val="24"/>
          <w14:ligatures w14:val="none"/>
        </w:rPr>
        <w:t>Buch</w:t>
      </w:r>
      <w:proofErr w:type="spellEnd"/>
      <w:r w:rsidR="00955AB5">
        <w:rPr>
          <w:rFonts w:ascii="Times New Roman" w:eastAsia="Times New Roman" w:hAnsi="Times New Roman" w:cs="Times New Roman"/>
          <w:color w:val="000000"/>
          <w:sz w:val="24"/>
          <w:szCs w:val="24"/>
          <w14:ligatures w14:val="none"/>
        </w:rPr>
        <w:t>.-Ham.</w:t>
      </w:r>
      <w:r w:rsidR="0096711C" w:rsidRPr="005F1163">
        <w:rPr>
          <w:rFonts w:ascii="Times New Roman" w:eastAsia="Times New Roman" w:hAnsi="Times New Roman" w:cs="Times New Roman"/>
          <w:color w:val="000000"/>
          <w:sz w:val="24"/>
          <w:szCs w:val="24"/>
          <w14:ligatures w14:val="none"/>
        </w:rPr>
        <w:t>)</w:t>
      </w:r>
      <w:r w:rsidR="00B246F5" w:rsidRPr="005F1163">
        <w:rPr>
          <w:rFonts w:ascii="Times New Roman" w:eastAsia="Times New Roman" w:hAnsi="Times New Roman" w:cs="Times New Roman"/>
          <w:color w:val="000000"/>
          <w:sz w:val="24"/>
          <w:szCs w:val="24"/>
          <w14:ligatures w14:val="none"/>
        </w:rPr>
        <w:t>,</w:t>
      </w:r>
      <w:r w:rsidR="00B246F5" w:rsidRPr="005F1163">
        <w:rPr>
          <w:rFonts w:ascii="Times New Roman" w:eastAsia="Times New Roman" w:hAnsi="Times New Roman" w:cs="Times New Roman"/>
          <w:i/>
          <w:color w:val="000000"/>
          <w:sz w:val="24"/>
          <w:szCs w:val="24"/>
          <w14:ligatures w14:val="none"/>
        </w:rPr>
        <w:t xml:space="preserve"> </w:t>
      </w:r>
      <w:r w:rsidR="00A300C3" w:rsidRPr="00A300C3">
        <w:rPr>
          <w:rFonts w:ascii="Times New Roman" w:eastAsia="Times New Roman" w:hAnsi="Times New Roman" w:cs="Times New Roman"/>
          <w:color w:val="000000"/>
          <w:sz w:val="24"/>
          <w:szCs w:val="24"/>
          <w14:ligatures w14:val="none"/>
        </w:rPr>
        <w:t xml:space="preserve">and </w:t>
      </w:r>
      <w:proofErr w:type="spellStart"/>
      <w:r w:rsidR="007776AE" w:rsidRPr="005F1163">
        <w:rPr>
          <w:rFonts w:ascii="Times New Roman" w:eastAsia="Times New Roman" w:hAnsi="Times New Roman" w:cs="Times New Roman"/>
          <w:color w:val="000000"/>
          <w:sz w:val="24"/>
          <w:szCs w:val="24"/>
          <w14:ligatures w14:val="none"/>
        </w:rPr>
        <w:t>Rutaceae</w:t>
      </w:r>
      <w:proofErr w:type="spellEnd"/>
      <w:r w:rsidR="007776AE" w:rsidRPr="005F1163">
        <w:rPr>
          <w:rFonts w:ascii="Times New Roman" w:eastAsia="Times New Roman" w:hAnsi="Times New Roman" w:cs="Times New Roman"/>
          <w:i/>
          <w:color w:val="000000"/>
          <w:sz w:val="24"/>
          <w:szCs w:val="24"/>
          <w14:ligatures w14:val="none"/>
        </w:rPr>
        <w:t xml:space="preserve"> (</w:t>
      </w:r>
      <w:proofErr w:type="spellStart"/>
      <w:r w:rsidR="00B246F5" w:rsidRPr="005F1163">
        <w:rPr>
          <w:rFonts w:ascii="Times New Roman" w:eastAsia="Times New Roman" w:hAnsi="Times New Roman" w:cs="Times New Roman"/>
          <w:i/>
          <w:color w:val="000000"/>
          <w:sz w:val="24"/>
          <w:szCs w:val="24"/>
          <w14:ligatures w14:val="none"/>
        </w:rPr>
        <w:t>Murraya</w:t>
      </w:r>
      <w:proofErr w:type="spellEnd"/>
      <w:r w:rsidR="00B246F5" w:rsidRPr="005F1163">
        <w:rPr>
          <w:rFonts w:ascii="Times New Roman" w:eastAsia="Times New Roman" w:hAnsi="Times New Roman" w:cs="Times New Roman"/>
          <w:i/>
          <w:color w:val="000000"/>
          <w:sz w:val="24"/>
          <w:szCs w:val="24"/>
          <w14:ligatures w14:val="none"/>
        </w:rPr>
        <w:t xml:space="preserve"> </w:t>
      </w:r>
      <w:proofErr w:type="spellStart"/>
      <w:r w:rsidR="00B246F5" w:rsidRPr="005F1163">
        <w:rPr>
          <w:rFonts w:ascii="Times New Roman" w:eastAsia="Times New Roman" w:hAnsi="Times New Roman" w:cs="Times New Roman"/>
          <w:i/>
          <w:color w:val="000000"/>
          <w:sz w:val="24"/>
          <w:szCs w:val="24"/>
          <w14:ligatures w14:val="none"/>
        </w:rPr>
        <w:t>koenigii</w:t>
      </w:r>
      <w:proofErr w:type="spellEnd"/>
      <w:r w:rsidR="006613A6" w:rsidRPr="005F1163">
        <w:rPr>
          <w:rFonts w:ascii="Times New Roman" w:eastAsia="Times New Roman" w:hAnsi="Times New Roman" w:cs="Times New Roman"/>
          <w:i/>
          <w:color w:val="000000"/>
          <w:sz w:val="24"/>
          <w:szCs w:val="24"/>
          <w14:ligatures w14:val="none"/>
        </w:rPr>
        <w:t xml:space="preserve"> </w:t>
      </w:r>
      <w:r w:rsidR="006613A6" w:rsidRPr="005F1163">
        <w:rPr>
          <w:rFonts w:ascii="Times New Roman" w:eastAsia="Times New Roman" w:hAnsi="Times New Roman" w:cs="Times New Roman"/>
          <w:color w:val="000000"/>
          <w:sz w:val="24"/>
          <w:szCs w:val="24"/>
          <w14:ligatures w14:val="none"/>
        </w:rPr>
        <w:t>L.</w:t>
      </w:r>
      <w:r w:rsidR="007776AE" w:rsidRPr="005F1163">
        <w:rPr>
          <w:rFonts w:ascii="Times New Roman" w:eastAsia="Times New Roman" w:hAnsi="Times New Roman" w:cs="Times New Roman"/>
          <w:color w:val="000000"/>
          <w:sz w:val="24"/>
          <w:szCs w:val="24"/>
          <w14:ligatures w14:val="none"/>
        </w:rPr>
        <w:t>)</w:t>
      </w:r>
      <w:r w:rsidR="00A300C3">
        <w:rPr>
          <w:rFonts w:ascii="Times New Roman" w:eastAsia="Times New Roman" w:hAnsi="Times New Roman" w:cs="Times New Roman"/>
          <w:color w:val="000000"/>
          <w:sz w:val="24"/>
          <w:szCs w:val="24"/>
          <w14:ligatures w14:val="none"/>
        </w:rPr>
        <w:t xml:space="preserve"> and </w:t>
      </w:r>
      <w:r w:rsidR="003269CE" w:rsidRPr="005F1163">
        <w:rPr>
          <w:rFonts w:ascii="Times New Roman" w:eastAsia="Times New Roman" w:hAnsi="Times New Roman" w:cs="Times New Roman"/>
          <w:sz w:val="24"/>
          <w:szCs w:val="24"/>
          <w14:ligatures w14:val="none"/>
        </w:rPr>
        <w:t xml:space="preserve">the least </w:t>
      </w:r>
      <w:r w:rsidR="003269CE" w:rsidRPr="005F1163">
        <w:rPr>
          <w:rFonts w:ascii="Times New Roman" w:hAnsi="Times New Roman" w:cs="Times New Roman"/>
          <w:sz w:val="24"/>
          <w:szCs w:val="24"/>
        </w:rPr>
        <w:t xml:space="preserve">dominating species </w:t>
      </w:r>
      <w:r w:rsidR="003269CE" w:rsidRPr="005F1163">
        <w:rPr>
          <w:rFonts w:ascii="Times New Roman" w:eastAsia="Times New Roman" w:hAnsi="Times New Roman" w:cs="Times New Roman"/>
          <w:sz w:val="24"/>
          <w:szCs w:val="24"/>
          <w14:ligatures w14:val="none"/>
        </w:rPr>
        <w:t xml:space="preserve">was </w:t>
      </w:r>
      <w:proofErr w:type="spellStart"/>
      <w:r w:rsidR="003269CE" w:rsidRPr="005F1163">
        <w:rPr>
          <w:rFonts w:ascii="Times New Roman" w:eastAsia="Times New Roman" w:hAnsi="Times New Roman" w:cs="Times New Roman"/>
          <w:sz w:val="24"/>
          <w:szCs w:val="24"/>
          <w14:ligatures w14:val="none"/>
        </w:rPr>
        <w:t>Malvaceae</w:t>
      </w:r>
      <w:proofErr w:type="spellEnd"/>
      <w:r w:rsidR="003269CE" w:rsidRPr="005F1163">
        <w:rPr>
          <w:rFonts w:ascii="Times New Roman" w:eastAsia="Times New Roman" w:hAnsi="Times New Roman" w:cs="Times New Roman"/>
          <w:i/>
          <w:sz w:val="24"/>
          <w:szCs w:val="24"/>
          <w14:ligatures w14:val="none"/>
        </w:rPr>
        <w:t xml:space="preserve"> (</w:t>
      </w:r>
      <w:proofErr w:type="spellStart"/>
      <w:r w:rsidR="003269CE" w:rsidRPr="005F1163">
        <w:rPr>
          <w:rFonts w:ascii="Times New Roman" w:eastAsia="Times New Roman" w:hAnsi="Times New Roman" w:cs="Times New Roman"/>
          <w:i/>
          <w:color w:val="000000"/>
          <w:sz w:val="24"/>
          <w:szCs w:val="24"/>
          <w14:ligatures w14:val="none"/>
        </w:rPr>
        <w:t>Urena</w:t>
      </w:r>
      <w:proofErr w:type="spellEnd"/>
      <w:r w:rsidR="003269CE" w:rsidRPr="005F1163">
        <w:rPr>
          <w:rFonts w:ascii="Times New Roman" w:eastAsia="Times New Roman" w:hAnsi="Times New Roman" w:cs="Times New Roman"/>
          <w:i/>
          <w:color w:val="000000"/>
          <w:sz w:val="24"/>
          <w:szCs w:val="24"/>
          <w14:ligatures w14:val="none"/>
        </w:rPr>
        <w:t xml:space="preserve"> </w:t>
      </w:r>
      <w:proofErr w:type="spellStart"/>
      <w:r w:rsidR="003269CE" w:rsidRPr="005F1163">
        <w:rPr>
          <w:rFonts w:ascii="Times New Roman" w:eastAsia="Times New Roman" w:hAnsi="Times New Roman" w:cs="Times New Roman"/>
          <w:i/>
          <w:color w:val="000000"/>
          <w:sz w:val="24"/>
          <w:szCs w:val="24"/>
          <w14:ligatures w14:val="none"/>
        </w:rPr>
        <w:t>lobata</w:t>
      </w:r>
      <w:proofErr w:type="spellEnd"/>
      <w:r w:rsidR="00583F67" w:rsidRPr="005F1163">
        <w:rPr>
          <w:rFonts w:ascii="Times New Roman" w:eastAsia="Times New Roman" w:hAnsi="Times New Roman" w:cs="Times New Roman"/>
          <w:i/>
          <w:color w:val="000000"/>
          <w:sz w:val="24"/>
          <w:szCs w:val="24"/>
          <w14:ligatures w14:val="none"/>
        </w:rPr>
        <w:t xml:space="preserve"> </w:t>
      </w:r>
      <w:r w:rsidR="00583F67" w:rsidRPr="005F1163">
        <w:rPr>
          <w:rFonts w:ascii="Times New Roman" w:eastAsia="Times New Roman" w:hAnsi="Times New Roman" w:cs="Times New Roman"/>
          <w:color w:val="000000"/>
          <w:sz w:val="24"/>
          <w:szCs w:val="24"/>
          <w14:ligatures w14:val="none"/>
        </w:rPr>
        <w:t>L.</w:t>
      </w:r>
      <w:r w:rsidR="003269CE" w:rsidRPr="005F1163">
        <w:rPr>
          <w:rFonts w:ascii="Times New Roman" w:eastAsia="Times New Roman" w:hAnsi="Times New Roman" w:cs="Times New Roman"/>
          <w:color w:val="000000"/>
          <w:sz w:val="24"/>
          <w:szCs w:val="24"/>
          <w14:ligatures w14:val="none"/>
        </w:rPr>
        <w:t>).</w:t>
      </w:r>
      <w:r w:rsidR="00583F67" w:rsidRPr="005F1163">
        <w:rPr>
          <w:sz w:val="24"/>
          <w:szCs w:val="24"/>
        </w:rPr>
        <w:t xml:space="preserve"> </w:t>
      </w:r>
    </w:p>
    <w:p w:rsidR="00E47D55" w:rsidRDefault="00585B6E" w:rsidP="00B64680">
      <w:pPr>
        <w:keepNext/>
        <w:spacing w:line="360" w:lineRule="auto"/>
        <w:jc w:val="both"/>
      </w:pPr>
      <w:r>
        <w:rPr>
          <w:noProof/>
        </w:rPr>
        <w:lastRenderedPageBreak/>
        <w:drawing>
          <wp:inline distT="0" distB="0" distL="0" distR="0" wp14:anchorId="089D5C9C" wp14:editId="17F68073">
            <wp:extent cx="5925312" cy="3394253"/>
            <wp:effectExtent l="0" t="0" r="1841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300C3" w:rsidRPr="00E47D55" w:rsidRDefault="00E47D55" w:rsidP="00B64680">
      <w:pPr>
        <w:pStyle w:val="Caption"/>
        <w:spacing w:line="360" w:lineRule="auto"/>
        <w:jc w:val="both"/>
        <w:rPr>
          <w:rFonts w:ascii="Times New Roman" w:hAnsi="Times New Roman" w:cs="Times New Roman"/>
          <w:b w:val="0"/>
          <w:color w:val="auto"/>
          <w:sz w:val="24"/>
          <w:szCs w:val="24"/>
        </w:rPr>
      </w:pPr>
      <w:r w:rsidRPr="00EE2499">
        <w:rPr>
          <w:rFonts w:ascii="Times New Roman" w:hAnsi="Times New Roman" w:cs="Times New Roman"/>
          <w:color w:val="auto"/>
          <w:sz w:val="24"/>
          <w:szCs w:val="24"/>
        </w:rPr>
        <w:t xml:space="preserve">Figure </w:t>
      </w:r>
      <w:r w:rsidRPr="00EE2499">
        <w:rPr>
          <w:rFonts w:ascii="Times New Roman" w:hAnsi="Times New Roman" w:cs="Times New Roman"/>
          <w:color w:val="auto"/>
          <w:sz w:val="24"/>
          <w:szCs w:val="24"/>
        </w:rPr>
        <w:fldChar w:fldCharType="begin"/>
      </w:r>
      <w:r w:rsidRPr="00EE2499">
        <w:rPr>
          <w:rFonts w:ascii="Times New Roman" w:hAnsi="Times New Roman" w:cs="Times New Roman"/>
          <w:color w:val="auto"/>
          <w:sz w:val="24"/>
          <w:szCs w:val="24"/>
        </w:rPr>
        <w:instrText xml:space="preserve"> SEQ Figure \* ARABIC </w:instrText>
      </w:r>
      <w:r w:rsidRPr="00EE2499">
        <w:rPr>
          <w:rFonts w:ascii="Times New Roman" w:hAnsi="Times New Roman" w:cs="Times New Roman"/>
          <w:color w:val="auto"/>
          <w:sz w:val="24"/>
          <w:szCs w:val="24"/>
        </w:rPr>
        <w:fldChar w:fldCharType="separate"/>
      </w:r>
      <w:r w:rsidR="006A506A" w:rsidRPr="00EE2499">
        <w:rPr>
          <w:rFonts w:ascii="Times New Roman" w:hAnsi="Times New Roman" w:cs="Times New Roman"/>
          <w:noProof/>
          <w:color w:val="auto"/>
          <w:sz w:val="24"/>
          <w:szCs w:val="24"/>
        </w:rPr>
        <w:t>4</w:t>
      </w:r>
      <w:r w:rsidRPr="00EE2499">
        <w:rPr>
          <w:rFonts w:ascii="Times New Roman" w:hAnsi="Times New Roman" w:cs="Times New Roman"/>
          <w:color w:val="auto"/>
          <w:sz w:val="24"/>
          <w:szCs w:val="24"/>
        </w:rPr>
        <w:fldChar w:fldCharType="end"/>
      </w:r>
      <w:r w:rsidRPr="00EE2499">
        <w:rPr>
          <w:rFonts w:ascii="Times New Roman" w:hAnsi="Times New Roman" w:cs="Times New Roman"/>
          <w:color w:val="auto"/>
          <w:sz w:val="24"/>
          <w:szCs w:val="24"/>
        </w:rPr>
        <w:t>:</w:t>
      </w:r>
      <w:r w:rsidRPr="00E47D55">
        <w:rPr>
          <w:rFonts w:ascii="Times New Roman" w:hAnsi="Times New Roman" w:cs="Times New Roman"/>
          <w:b w:val="0"/>
          <w:color w:val="auto"/>
          <w:sz w:val="24"/>
          <w:szCs w:val="24"/>
        </w:rPr>
        <w:t xml:space="preserve"> Vegetation composition and distribution of major life form understory (shrub) in </w:t>
      </w:r>
      <w:r w:rsidRPr="00E47D55">
        <w:rPr>
          <w:rFonts w:ascii="Times New Roman" w:hAnsi="Times New Roman" w:cs="Times New Roman"/>
          <w:b w:val="0"/>
          <w:i/>
          <w:color w:val="auto"/>
          <w:sz w:val="24"/>
          <w:szCs w:val="24"/>
        </w:rPr>
        <w:t>T. chebula</w:t>
      </w:r>
      <w:r w:rsidRPr="00E47D55">
        <w:rPr>
          <w:rFonts w:ascii="Times New Roman" w:hAnsi="Times New Roman" w:cs="Times New Roman"/>
          <w:b w:val="0"/>
          <w:color w:val="auto"/>
          <w:sz w:val="24"/>
          <w:szCs w:val="24"/>
        </w:rPr>
        <w:t xml:space="preserve"> habitat</w:t>
      </w:r>
    </w:p>
    <w:p w:rsidR="00157733" w:rsidRPr="005F1163" w:rsidRDefault="001F4784" w:rsidP="00ED3F38">
      <w:pPr>
        <w:spacing w:before="240" w:after="0" w:line="360" w:lineRule="auto"/>
        <w:ind w:firstLine="288"/>
        <w:jc w:val="both"/>
        <w:rPr>
          <w:rFonts w:ascii="Times New Roman" w:hAnsi="Times New Roman" w:cs="Times New Roman"/>
          <w:sz w:val="24"/>
          <w:szCs w:val="24"/>
        </w:rPr>
      </w:pPr>
      <w:r w:rsidRPr="005F1163">
        <w:rPr>
          <w:rFonts w:ascii="Times New Roman" w:hAnsi="Times New Roman" w:cs="Times New Roman"/>
          <w:sz w:val="24"/>
          <w:szCs w:val="24"/>
        </w:rPr>
        <w:t xml:space="preserve">The groundcover </w:t>
      </w:r>
      <w:r w:rsidR="00A300C3">
        <w:rPr>
          <w:rFonts w:ascii="Times New Roman" w:hAnsi="Times New Roman" w:cs="Times New Roman"/>
          <w:sz w:val="24"/>
          <w:szCs w:val="24"/>
        </w:rPr>
        <w:t xml:space="preserve">vegetation </w:t>
      </w:r>
      <w:r w:rsidRPr="005F1163">
        <w:rPr>
          <w:rFonts w:ascii="Times New Roman" w:hAnsi="Times New Roman" w:cs="Times New Roman"/>
          <w:sz w:val="24"/>
          <w:szCs w:val="24"/>
        </w:rPr>
        <w:t xml:space="preserve">comprised of </w:t>
      </w:r>
      <w:r w:rsidR="00B8174E">
        <w:rPr>
          <w:rFonts w:ascii="Times New Roman" w:hAnsi="Times New Roman" w:cs="Times New Roman"/>
          <w:sz w:val="24"/>
          <w:szCs w:val="24"/>
        </w:rPr>
        <w:t>55</w:t>
      </w:r>
      <w:r w:rsidRPr="005F1163">
        <w:rPr>
          <w:rFonts w:ascii="Times New Roman" w:hAnsi="Times New Roman" w:cs="Times New Roman"/>
          <w:sz w:val="24"/>
          <w:szCs w:val="24"/>
        </w:rPr>
        <w:t xml:space="preserve"> species belonging to 24 families</w:t>
      </w:r>
      <w:r w:rsidR="00A300C3">
        <w:rPr>
          <w:rFonts w:ascii="Times New Roman" w:hAnsi="Times New Roman" w:cs="Times New Roman"/>
          <w:sz w:val="24"/>
          <w:szCs w:val="24"/>
        </w:rPr>
        <w:t xml:space="preserve">. </w:t>
      </w:r>
      <w:r w:rsidRPr="005F1163">
        <w:rPr>
          <w:rFonts w:ascii="Times New Roman" w:hAnsi="Times New Roman" w:cs="Times New Roman"/>
          <w:sz w:val="24"/>
          <w:szCs w:val="24"/>
        </w:rPr>
        <w:t xml:space="preserve">Perennial herb constituted the majority of groundcover vegetation covering </w:t>
      </w:r>
      <w:r w:rsidR="00C92A81" w:rsidRPr="005F1163">
        <w:rPr>
          <w:rFonts w:ascii="Times New Roman" w:hAnsi="Times New Roman" w:cs="Times New Roman"/>
          <w:sz w:val="24"/>
          <w:szCs w:val="24"/>
        </w:rPr>
        <w:t>46.27</w:t>
      </w:r>
      <w:r w:rsidRPr="005F1163">
        <w:rPr>
          <w:rFonts w:ascii="Times New Roman" w:hAnsi="Times New Roman" w:cs="Times New Roman"/>
          <w:sz w:val="24"/>
          <w:szCs w:val="24"/>
        </w:rPr>
        <w:t xml:space="preserve">% followed by </w:t>
      </w:r>
      <w:r w:rsidR="00C92A81" w:rsidRPr="005F1163">
        <w:rPr>
          <w:rFonts w:ascii="Times New Roman" w:hAnsi="Times New Roman" w:cs="Times New Roman"/>
          <w:sz w:val="24"/>
          <w:szCs w:val="24"/>
        </w:rPr>
        <w:t xml:space="preserve">grass </w:t>
      </w:r>
      <w:r w:rsidRPr="005F1163">
        <w:rPr>
          <w:rFonts w:ascii="Times New Roman" w:hAnsi="Times New Roman" w:cs="Times New Roman"/>
          <w:sz w:val="24"/>
          <w:szCs w:val="24"/>
        </w:rPr>
        <w:t xml:space="preserve">covering </w:t>
      </w:r>
      <w:r w:rsidR="00C92A81" w:rsidRPr="005F1163">
        <w:rPr>
          <w:rFonts w:ascii="Times New Roman" w:hAnsi="Times New Roman" w:cs="Times New Roman"/>
          <w:sz w:val="24"/>
          <w:szCs w:val="24"/>
        </w:rPr>
        <w:t>21.20</w:t>
      </w:r>
      <w:r w:rsidRPr="005F1163">
        <w:rPr>
          <w:rFonts w:ascii="Times New Roman" w:hAnsi="Times New Roman" w:cs="Times New Roman"/>
          <w:sz w:val="24"/>
          <w:szCs w:val="24"/>
        </w:rPr>
        <w:t xml:space="preserve">% </w:t>
      </w:r>
      <w:r w:rsidR="00C92A81" w:rsidRPr="005F1163">
        <w:rPr>
          <w:rFonts w:ascii="Times New Roman" w:hAnsi="Times New Roman" w:cs="Times New Roman"/>
          <w:sz w:val="24"/>
          <w:szCs w:val="24"/>
        </w:rPr>
        <w:t>w</w:t>
      </w:r>
      <w:r w:rsidRPr="005F1163">
        <w:rPr>
          <w:rFonts w:ascii="Times New Roman" w:hAnsi="Times New Roman" w:cs="Times New Roman"/>
          <w:sz w:val="24"/>
          <w:szCs w:val="24"/>
        </w:rPr>
        <w:t xml:space="preserve">hile the least dominating groundcover vegetation was found to be </w:t>
      </w:r>
      <w:r w:rsidR="00C92A81" w:rsidRPr="005F1163">
        <w:rPr>
          <w:rFonts w:ascii="Times New Roman" w:hAnsi="Times New Roman" w:cs="Times New Roman"/>
          <w:sz w:val="24"/>
          <w:szCs w:val="24"/>
        </w:rPr>
        <w:t>annual herb, fern and climbing herb covering 5.85%, 13.21%</w:t>
      </w:r>
      <w:r w:rsidR="00C24D1F">
        <w:rPr>
          <w:rFonts w:ascii="Times New Roman" w:hAnsi="Times New Roman" w:cs="Times New Roman"/>
          <w:sz w:val="24"/>
          <w:szCs w:val="24"/>
        </w:rPr>
        <w:t>,</w:t>
      </w:r>
      <w:r w:rsidR="00C92A81" w:rsidRPr="005F1163">
        <w:rPr>
          <w:rFonts w:ascii="Times New Roman" w:hAnsi="Times New Roman" w:cs="Times New Roman"/>
          <w:sz w:val="24"/>
          <w:szCs w:val="24"/>
        </w:rPr>
        <w:t xml:space="preserve"> and 13.48</w:t>
      </w:r>
      <w:r w:rsidR="00C24D1F">
        <w:rPr>
          <w:rFonts w:ascii="Times New Roman" w:hAnsi="Times New Roman" w:cs="Times New Roman"/>
          <w:sz w:val="24"/>
          <w:szCs w:val="24"/>
        </w:rPr>
        <w:t>%</w:t>
      </w:r>
      <w:r w:rsidR="00C92A81" w:rsidRPr="005F1163">
        <w:rPr>
          <w:rFonts w:ascii="Times New Roman" w:hAnsi="Times New Roman" w:cs="Times New Roman"/>
          <w:sz w:val="24"/>
          <w:szCs w:val="24"/>
        </w:rPr>
        <w:t xml:space="preserve"> respectively</w:t>
      </w:r>
      <w:r w:rsidR="00A300C3">
        <w:rPr>
          <w:rFonts w:ascii="Times New Roman" w:hAnsi="Times New Roman" w:cs="Times New Roman"/>
          <w:sz w:val="24"/>
          <w:szCs w:val="24"/>
        </w:rPr>
        <w:t>.</w:t>
      </w:r>
    </w:p>
    <w:p w:rsidR="006A0A7F" w:rsidRPr="006A1974" w:rsidRDefault="00B97D8D" w:rsidP="00B64680">
      <w:pPr>
        <w:spacing w:line="360" w:lineRule="auto"/>
        <w:ind w:firstLine="288"/>
        <w:jc w:val="both"/>
        <w:rPr>
          <w:rFonts w:ascii="Times New Roman" w:hAnsi="Times New Roman" w:cs="Times New Roman"/>
          <w:sz w:val="24"/>
          <w:szCs w:val="24"/>
        </w:rPr>
      </w:pPr>
      <w:r w:rsidRPr="005F1163">
        <w:rPr>
          <w:rFonts w:ascii="Times New Roman" w:hAnsi="Times New Roman" w:cs="Times New Roman"/>
          <w:sz w:val="24"/>
          <w:szCs w:val="24"/>
        </w:rPr>
        <w:t xml:space="preserve">The top most dominating species under groundcover vegetation were </w:t>
      </w:r>
      <w:proofErr w:type="spellStart"/>
      <w:r w:rsidRPr="005F1163">
        <w:rPr>
          <w:rFonts w:ascii="Times New Roman" w:eastAsia="Times New Roman" w:hAnsi="Times New Roman" w:cs="Times New Roman"/>
          <w:sz w:val="24"/>
          <w:szCs w:val="24"/>
          <w14:ligatures w14:val="none"/>
        </w:rPr>
        <w:t>Poaceae</w:t>
      </w:r>
      <w:proofErr w:type="spellEnd"/>
      <w:r w:rsidRPr="005F1163">
        <w:rPr>
          <w:rFonts w:ascii="Times New Roman" w:eastAsia="Times New Roman" w:hAnsi="Times New Roman" w:cs="Times New Roman"/>
          <w:sz w:val="24"/>
          <w:szCs w:val="24"/>
          <w14:ligatures w14:val="none"/>
        </w:rPr>
        <w:t xml:space="preserve"> </w:t>
      </w:r>
      <w:r w:rsidRPr="005F1163">
        <w:rPr>
          <w:rFonts w:ascii="Times New Roman" w:hAnsi="Times New Roman" w:cs="Times New Roman"/>
          <w:sz w:val="24"/>
          <w:szCs w:val="24"/>
        </w:rPr>
        <w:t>(</w:t>
      </w:r>
      <w:proofErr w:type="spellStart"/>
      <w:r w:rsidRPr="005F1163">
        <w:rPr>
          <w:rFonts w:ascii="Times New Roman" w:eastAsia="Times New Roman" w:hAnsi="Times New Roman" w:cs="Times New Roman"/>
          <w:i/>
          <w:sz w:val="24"/>
          <w:szCs w:val="24"/>
          <w14:ligatures w14:val="none"/>
        </w:rPr>
        <w:t>Oplismenus</w:t>
      </w:r>
      <w:proofErr w:type="spellEnd"/>
      <w:r w:rsidRPr="005F1163">
        <w:rPr>
          <w:rFonts w:ascii="Times New Roman" w:eastAsia="Times New Roman" w:hAnsi="Times New Roman" w:cs="Times New Roman"/>
          <w:i/>
          <w:sz w:val="24"/>
          <w:szCs w:val="24"/>
          <w14:ligatures w14:val="none"/>
        </w:rPr>
        <w:t xml:space="preserve"> </w:t>
      </w:r>
      <w:proofErr w:type="spellStart"/>
      <w:r w:rsidRPr="005F1163">
        <w:rPr>
          <w:rFonts w:ascii="Times New Roman" w:eastAsia="Times New Roman" w:hAnsi="Times New Roman" w:cs="Times New Roman"/>
          <w:i/>
          <w:sz w:val="24"/>
          <w:szCs w:val="24"/>
          <w14:ligatures w14:val="none"/>
        </w:rPr>
        <w:t>compositus</w:t>
      </w:r>
      <w:proofErr w:type="spellEnd"/>
      <w:r w:rsidRPr="005F1163">
        <w:rPr>
          <w:rFonts w:ascii="Times New Roman" w:eastAsia="Times New Roman" w:hAnsi="Times New Roman" w:cs="Times New Roman"/>
          <w:sz w:val="24"/>
          <w:szCs w:val="24"/>
          <w14:ligatures w14:val="none"/>
        </w:rPr>
        <w:t xml:space="preserve"> (L.) </w:t>
      </w:r>
      <w:proofErr w:type="gramStart"/>
      <w:r w:rsidRPr="005F1163">
        <w:rPr>
          <w:rFonts w:ascii="Times New Roman" w:eastAsia="Times New Roman" w:hAnsi="Times New Roman" w:cs="Times New Roman"/>
          <w:sz w:val="24"/>
          <w:szCs w:val="24"/>
          <w14:ligatures w14:val="none"/>
        </w:rPr>
        <w:t xml:space="preserve">P. </w:t>
      </w:r>
      <w:proofErr w:type="spellStart"/>
      <w:r w:rsidRPr="005F1163">
        <w:rPr>
          <w:rFonts w:ascii="Times New Roman" w:eastAsia="Times New Roman" w:hAnsi="Times New Roman" w:cs="Times New Roman"/>
          <w:sz w:val="24"/>
          <w:szCs w:val="24"/>
          <w14:ligatures w14:val="none"/>
        </w:rPr>
        <w:t>Beauv</w:t>
      </w:r>
      <w:proofErr w:type="spellEnd"/>
      <w:r w:rsidRPr="005F1163">
        <w:rPr>
          <w:rFonts w:ascii="Times New Roman" w:eastAsia="Times New Roman" w:hAnsi="Times New Roman" w:cs="Times New Roman"/>
          <w:sz w:val="24"/>
          <w:szCs w:val="24"/>
          <w14:ligatures w14:val="none"/>
        </w:rPr>
        <w:t xml:space="preserve">), </w:t>
      </w:r>
      <w:proofErr w:type="spellStart"/>
      <w:r w:rsidRPr="005F1163">
        <w:rPr>
          <w:rFonts w:ascii="Times New Roman" w:eastAsia="Times New Roman" w:hAnsi="Times New Roman" w:cs="Times New Roman"/>
          <w:sz w:val="24"/>
          <w:szCs w:val="24"/>
          <w14:ligatures w14:val="none"/>
        </w:rPr>
        <w:t>Asteraceae</w:t>
      </w:r>
      <w:proofErr w:type="spellEnd"/>
      <w:r w:rsidRPr="005F1163">
        <w:rPr>
          <w:rFonts w:ascii="Times New Roman" w:eastAsia="Times New Roman" w:hAnsi="Times New Roman" w:cs="Times New Roman"/>
          <w:sz w:val="24"/>
          <w:szCs w:val="24"/>
          <w14:ligatures w14:val="none"/>
        </w:rPr>
        <w:t xml:space="preserve"> (</w:t>
      </w:r>
      <w:proofErr w:type="spellStart"/>
      <w:r w:rsidRPr="005F1163">
        <w:rPr>
          <w:rFonts w:ascii="Times New Roman" w:eastAsia="Times New Roman" w:hAnsi="Times New Roman" w:cs="Times New Roman"/>
          <w:i/>
          <w:sz w:val="24"/>
          <w:szCs w:val="24"/>
          <w14:ligatures w14:val="none"/>
        </w:rPr>
        <w:t>Mikania</w:t>
      </w:r>
      <w:proofErr w:type="spellEnd"/>
      <w:r w:rsidRPr="005F1163">
        <w:rPr>
          <w:rFonts w:ascii="Times New Roman" w:eastAsia="Times New Roman" w:hAnsi="Times New Roman" w:cs="Times New Roman"/>
          <w:i/>
          <w:sz w:val="24"/>
          <w:szCs w:val="24"/>
          <w14:ligatures w14:val="none"/>
        </w:rPr>
        <w:t xml:space="preserve"> </w:t>
      </w:r>
      <w:proofErr w:type="spellStart"/>
      <w:r w:rsidRPr="005F1163">
        <w:rPr>
          <w:rFonts w:ascii="Times New Roman" w:eastAsia="Times New Roman" w:hAnsi="Times New Roman" w:cs="Times New Roman"/>
          <w:i/>
          <w:sz w:val="24"/>
          <w:szCs w:val="24"/>
          <w14:ligatures w14:val="none"/>
        </w:rPr>
        <w:t>micrantha</w:t>
      </w:r>
      <w:proofErr w:type="spellEnd"/>
      <w:r w:rsidRPr="005F1163">
        <w:rPr>
          <w:rFonts w:ascii="Times New Roman" w:eastAsia="Times New Roman" w:hAnsi="Times New Roman" w:cs="Times New Roman"/>
          <w:i/>
          <w:sz w:val="24"/>
          <w:szCs w:val="24"/>
          <w14:ligatures w14:val="none"/>
        </w:rPr>
        <w:t xml:space="preserve"> </w:t>
      </w:r>
      <w:proofErr w:type="spellStart"/>
      <w:r w:rsidRPr="005F1163">
        <w:rPr>
          <w:rFonts w:ascii="Times New Roman" w:eastAsia="Times New Roman" w:hAnsi="Times New Roman" w:cs="Times New Roman"/>
          <w:sz w:val="24"/>
          <w:szCs w:val="24"/>
          <w14:ligatures w14:val="none"/>
        </w:rPr>
        <w:t>Kunth</w:t>
      </w:r>
      <w:proofErr w:type="spellEnd"/>
      <w:r w:rsidRPr="005F1163">
        <w:rPr>
          <w:rFonts w:ascii="Times New Roman" w:eastAsia="Times New Roman" w:hAnsi="Times New Roman" w:cs="Times New Roman"/>
          <w:sz w:val="24"/>
          <w:szCs w:val="24"/>
          <w14:ligatures w14:val="none"/>
        </w:rPr>
        <w:t xml:space="preserve">.), </w:t>
      </w:r>
      <w:r w:rsidR="00A300C3">
        <w:rPr>
          <w:rFonts w:ascii="Times New Roman" w:eastAsia="Times New Roman" w:hAnsi="Times New Roman" w:cs="Times New Roman"/>
          <w:sz w:val="24"/>
          <w:szCs w:val="24"/>
          <w14:ligatures w14:val="none"/>
        </w:rPr>
        <w:t xml:space="preserve">and </w:t>
      </w:r>
      <w:proofErr w:type="spellStart"/>
      <w:r w:rsidRPr="005F1163">
        <w:rPr>
          <w:rFonts w:ascii="Times New Roman" w:hAnsi="Times New Roman" w:cs="Times New Roman"/>
          <w:sz w:val="24"/>
          <w:szCs w:val="24"/>
        </w:rPr>
        <w:t>Orchidaceae</w:t>
      </w:r>
      <w:proofErr w:type="spellEnd"/>
      <w:r w:rsidRPr="005F1163">
        <w:rPr>
          <w:rFonts w:ascii="Times New Roman" w:hAnsi="Times New Roman" w:cs="Times New Roman"/>
          <w:sz w:val="24"/>
          <w:szCs w:val="24"/>
        </w:rPr>
        <w:t xml:space="preserve"> </w:t>
      </w:r>
      <w:r w:rsidRPr="005F1163">
        <w:rPr>
          <w:rFonts w:ascii="Times New Roman" w:eastAsia="Times New Roman" w:hAnsi="Times New Roman" w:cs="Times New Roman"/>
          <w:sz w:val="24"/>
          <w:szCs w:val="24"/>
          <w14:ligatures w14:val="none"/>
        </w:rPr>
        <w:t>(</w:t>
      </w:r>
      <w:proofErr w:type="spellStart"/>
      <w:r w:rsidR="00A300C3" w:rsidRPr="00F80FE6">
        <w:rPr>
          <w:rFonts w:ascii="Times New Roman" w:eastAsia="Times New Roman" w:hAnsi="Times New Roman" w:cs="Times New Roman"/>
          <w:i/>
          <w:iCs/>
          <w:color w:val="000000"/>
          <w:sz w:val="24"/>
          <w:szCs w:val="24"/>
          <w14:ligatures w14:val="none"/>
        </w:rPr>
        <w:t>Arundina</w:t>
      </w:r>
      <w:proofErr w:type="spellEnd"/>
      <w:r w:rsidR="00A300C3" w:rsidRPr="00F80FE6">
        <w:rPr>
          <w:rFonts w:ascii="Times New Roman" w:eastAsia="Times New Roman" w:hAnsi="Times New Roman" w:cs="Times New Roman"/>
          <w:i/>
          <w:iCs/>
          <w:color w:val="000000"/>
          <w:sz w:val="24"/>
          <w:szCs w:val="24"/>
          <w14:ligatures w14:val="none"/>
        </w:rPr>
        <w:t xml:space="preserve"> </w:t>
      </w:r>
      <w:proofErr w:type="spellStart"/>
      <w:r w:rsidR="00A300C3" w:rsidRPr="00F80FE6">
        <w:rPr>
          <w:rFonts w:ascii="Times New Roman" w:eastAsia="Times New Roman" w:hAnsi="Times New Roman" w:cs="Times New Roman"/>
          <w:i/>
          <w:iCs/>
          <w:color w:val="000000"/>
          <w:sz w:val="24"/>
          <w:szCs w:val="24"/>
          <w14:ligatures w14:val="none"/>
        </w:rPr>
        <w:t>graminifolia</w:t>
      </w:r>
      <w:proofErr w:type="spellEnd"/>
      <w:r w:rsidR="00A300C3">
        <w:rPr>
          <w:rFonts w:ascii="Times New Roman" w:eastAsia="Times New Roman" w:hAnsi="Times New Roman" w:cs="Times New Roman"/>
          <w:sz w:val="24"/>
          <w:szCs w:val="24"/>
          <w14:ligatures w14:val="none"/>
        </w:rPr>
        <w:t>).</w:t>
      </w:r>
      <w:proofErr w:type="gramEnd"/>
      <w:r w:rsidRPr="005F1163">
        <w:rPr>
          <w:rFonts w:ascii="Times New Roman" w:eastAsia="Times New Roman" w:hAnsi="Times New Roman" w:cs="Times New Roman"/>
          <w:sz w:val="24"/>
          <w:szCs w:val="24"/>
          <w14:ligatures w14:val="none"/>
        </w:rPr>
        <w:t xml:space="preserve"> </w:t>
      </w:r>
      <w:proofErr w:type="gramStart"/>
      <w:r w:rsidRPr="005F1163">
        <w:rPr>
          <w:rFonts w:ascii="Times New Roman" w:eastAsia="Times New Roman" w:hAnsi="Times New Roman" w:cs="Times New Roman"/>
          <w:sz w:val="24"/>
          <w:szCs w:val="24"/>
          <w14:ligatures w14:val="none"/>
        </w:rPr>
        <w:t xml:space="preserve">While the least </w:t>
      </w:r>
      <w:r w:rsidRPr="005F1163">
        <w:rPr>
          <w:rFonts w:ascii="Times New Roman" w:hAnsi="Times New Roman" w:cs="Times New Roman"/>
          <w:sz w:val="24"/>
          <w:szCs w:val="24"/>
        </w:rPr>
        <w:t xml:space="preserve">dominating species was </w:t>
      </w:r>
      <w:proofErr w:type="spellStart"/>
      <w:r w:rsidRPr="005F1163">
        <w:rPr>
          <w:rFonts w:ascii="Times New Roman" w:hAnsi="Times New Roman" w:cs="Times New Roman"/>
          <w:sz w:val="24"/>
          <w:szCs w:val="24"/>
        </w:rPr>
        <w:t>Lycopodiaceae</w:t>
      </w:r>
      <w:proofErr w:type="spellEnd"/>
      <w:r w:rsidRPr="005F1163">
        <w:rPr>
          <w:rFonts w:ascii="Times New Roman" w:eastAsia="Times New Roman" w:hAnsi="Times New Roman" w:cs="Times New Roman"/>
          <w:sz w:val="24"/>
          <w:szCs w:val="24"/>
          <w14:ligatures w14:val="none"/>
        </w:rPr>
        <w:t xml:space="preserve"> </w:t>
      </w:r>
      <w:r w:rsidRPr="005F1163">
        <w:rPr>
          <w:rFonts w:ascii="Times New Roman" w:hAnsi="Times New Roman" w:cs="Times New Roman"/>
          <w:sz w:val="24"/>
          <w:szCs w:val="24"/>
        </w:rPr>
        <w:t>(</w:t>
      </w:r>
      <w:proofErr w:type="spellStart"/>
      <w:r w:rsidRPr="005F1163">
        <w:rPr>
          <w:rFonts w:ascii="Times New Roman" w:hAnsi="Times New Roman" w:cs="Times New Roman"/>
          <w:i/>
          <w:sz w:val="24"/>
          <w:szCs w:val="24"/>
        </w:rPr>
        <w:t>Lycopodium</w:t>
      </w:r>
      <w:proofErr w:type="spellEnd"/>
      <w:r w:rsidRPr="005F1163">
        <w:rPr>
          <w:rFonts w:ascii="Times New Roman" w:hAnsi="Times New Roman" w:cs="Times New Roman"/>
          <w:i/>
          <w:sz w:val="24"/>
          <w:szCs w:val="24"/>
        </w:rPr>
        <w:t xml:space="preserve"> </w:t>
      </w:r>
      <w:proofErr w:type="spellStart"/>
      <w:r w:rsidRPr="005F1163">
        <w:rPr>
          <w:rFonts w:ascii="Times New Roman" w:hAnsi="Times New Roman" w:cs="Times New Roman"/>
          <w:i/>
          <w:sz w:val="24"/>
          <w:szCs w:val="24"/>
        </w:rPr>
        <w:t>japonicum</w:t>
      </w:r>
      <w:proofErr w:type="spellEnd"/>
      <w:r w:rsidRPr="005F1163">
        <w:rPr>
          <w:rFonts w:ascii="Times New Roman" w:hAnsi="Times New Roman" w:cs="Times New Roman"/>
          <w:i/>
          <w:sz w:val="24"/>
          <w:szCs w:val="24"/>
        </w:rPr>
        <w:t xml:space="preserve"> </w:t>
      </w:r>
      <w:proofErr w:type="spellStart"/>
      <w:r w:rsidRPr="005F1163">
        <w:rPr>
          <w:rFonts w:ascii="Times New Roman" w:hAnsi="Times New Roman" w:cs="Times New Roman"/>
          <w:sz w:val="24"/>
          <w:szCs w:val="24"/>
        </w:rPr>
        <w:t>Thunb</w:t>
      </w:r>
      <w:proofErr w:type="spellEnd"/>
      <w:r w:rsidRPr="005F1163">
        <w:rPr>
          <w:rFonts w:ascii="Times New Roman" w:hAnsi="Times New Roman" w:cs="Times New Roman"/>
          <w:sz w:val="24"/>
          <w:szCs w:val="24"/>
        </w:rPr>
        <w:t>. ex Murray).</w:t>
      </w:r>
      <w:proofErr w:type="gramEnd"/>
    </w:p>
    <w:p w:rsidR="00910E3E" w:rsidRDefault="00910E3E" w:rsidP="00B64680">
      <w:pPr>
        <w:pStyle w:val="Heading2"/>
        <w:spacing w:line="360" w:lineRule="auto"/>
        <w:rPr>
          <w:rFonts w:eastAsiaTheme="minorHAnsi" w:cs="Times New Roman"/>
          <w:color w:val="auto"/>
          <w:szCs w:val="24"/>
        </w:rPr>
      </w:pPr>
      <w:bookmarkStart w:id="9" w:name="_Toc167158549"/>
    </w:p>
    <w:p w:rsidR="00910E3E" w:rsidRDefault="00910E3E" w:rsidP="00B64680">
      <w:pPr>
        <w:pStyle w:val="Heading2"/>
        <w:spacing w:line="360" w:lineRule="auto"/>
        <w:rPr>
          <w:rFonts w:eastAsiaTheme="minorHAnsi" w:cs="Times New Roman"/>
          <w:color w:val="auto"/>
          <w:szCs w:val="24"/>
        </w:rPr>
      </w:pPr>
    </w:p>
    <w:p w:rsidR="00910E3E" w:rsidRPr="00B576FB" w:rsidRDefault="00E47D55" w:rsidP="00ED3F38">
      <w:pPr>
        <w:pStyle w:val="Heading2"/>
        <w:spacing w:after="240" w:line="360" w:lineRule="auto"/>
        <w:rPr>
          <w:rFonts w:eastAsiaTheme="minorHAnsi" w:cs="Times New Roman"/>
          <w:color w:val="auto"/>
          <w:szCs w:val="24"/>
        </w:rPr>
      </w:pPr>
      <w:r w:rsidRPr="005F1163">
        <w:rPr>
          <w:noProof/>
          <w:szCs w:val="24"/>
        </w:rPr>
        <w:lastRenderedPageBreak/>
        <w:drawing>
          <wp:anchor distT="0" distB="0" distL="114300" distR="114300" simplePos="0" relativeHeight="251732480" behindDoc="1" locked="0" layoutInCell="1" allowOverlap="1" wp14:anchorId="48C5F46F" wp14:editId="6D3F251B">
            <wp:simplePos x="0" y="0"/>
            <wp:positionH relativeFrom="column">
              <wp:posOffset>0</wp:posOffset>
            </wp:positionH>
            <wp:positionV relativeFrom="paragraph">
              <wp:posOffset>94615</wp:posOffset>
            </wp:positionV>
            <wp:extent cx="5975985" cy="3064510"/>
            <wp:effectExtent l="0" t="0" r="24765" b="21590"/>
            <wp:wrapTight wrapText="bothSides">
              <wp:wrapPolygon edited="0">
                <wp:start x="0" y="0"/>
                <wp:lineTo x="0" y="21618"/>
                <wp:lineTo x="21621" y="21618"/>
                <wp:lineTo x="21621"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09280" behindDoc="0" locked="0" layoutInCell="1" allowOverlap="1" wp14:anchorId="2A7F7465" wp14:editId="76A11CA2">
                <wp:simplePos x="0" y="0"/>
                <wp:positionH relativeFrom="column">
                  <wp:posOffset>-10795</wp:posOffset>
                </wp:positionH>
                <wp:positionV relativeFrom="paragraph">
                  <wp:posOffset>3216275</wp:posOffset>
                </wp:positionV>
                <wp:extent cx="6027420" cy="635"/>
                <wp:effectExtent l="0" t="0" r="0" b="0"/>
                <wp:wrapTight wrapText="bothSides">
                  <wp:wrapPolygon edited="0">
                    <wp:start x="0" y="0"/>
                    <wp:lineTo x="0" y="20681"/>
                    <wp:lineTo x="21504" y="20681"/>
                    <wp:lineTo x="21504"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6027420" cy="635"/>
                        </a:xfrm>
                        <a:prstGeom prst="rect">
                          <a:avLst/>
                        </a:prstGeom>
                        <a:solidFill>
                          <a:prstClr val="white"/>
                        </a:solidFill>
                        <a:ln>
                          <a:noFill/>
                        </a:ln>
                        <a:effectLst/>
                      </wps:spPr>
                      <wps:txbx>
                        <w:txbxContent>
                          <w:p w:rsidR="00C60C33" w:rsidRPr="00E47D55" w:rsidRDefault="00C60C33" w:rsidP="00E47D55">
                            <w:pPr>
                              <w:pStyle w:val="Caption"/>
                              <w:jc w:val="both"/>
                              <w:rPr>
                                <w:rFonts w:ascii="Times New Roman" w:hAnsi="Times New Roman" w:cs="Times New Roman"/>
                                <w:b w:val="0"/>
                                <w:bCs w:val="0"/>
                                <w:noProof/>
                                <w:color w:val="auto"/>
                                <w:sz w:val="24"/>
                                <w:szCs w:val="24"/>
                              </w:rPr>
                            </w:pPr>
                            <w:r w:rsidRPr="00E47D55">
                              <w:rPr>
                                <w:rFonts w:ascii="Times New Roman" w:hAnsi="Times New Roman" w:cs="Times New Roman"/>
                                <w:color w:val="auto"/>
                                <w:sz w:val="24"/>
                                <w:szCs w:val="24"/>
                              </w:rPr>
                              <w:t xml:space="preserve">Figure </w:t>
                            </w:r>
                            <w:r w:rsidRPr="00E47D55">
                              <w:rPr>
                                <w:rFonts w:ascii="Times New Roman" w:hAnsi="Times New Roman" w:cs="Times New Roman"/>
                                <w:color w:val="auto"/>
                                <w:sz w:val="24"/>
                                <w:szCs w:val="24"/>
                              </w:rPr>
                              <w:fldChar w:fldCharType="begin"/>
                            </w:r>
                            <w:r w:rsidRPr="00E47D55">
                              <w:rPr>
                                <w:rFonts w:ascii="Times New Roman" w:hAnsi="Times New Roman" w:cs="Times New Roman"/>
                                <w:color w:val="auto"/>
                                <w:sz w:val="24"/>
                                <w:szCs w:val="24"/>
                              </w:rPr>
                              <w:instrText xml:space="preserve"> SEQ Figure \* ARABIC </w:instrText>
                            </w:r>
                            <w:r w:rsidRPr="00E47D5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5</w:t>
                            </w:r>
                            <w:r w:rsidRPr="00E47D55">
                              <w:rPr>
                                <w:rFonts w:ascii="Times New Roman" w:hAnsi="Times New Roman" w:cs="Times New Roman"/>
                                <w:color w:val="auto"/>
                                <w:sz w:val="24"/>
                                <w:szCs w:val="24"/>
                              </w:rPr>
                              <w:fldChar w:fldCharType="end"/>
                            </w:r>
                            <w:r w:rsidRPr="00E47D55">
                              <w:rPr>
                                <w:rFonts w:ascii="Times New Roman" w:hAnsi="Times New Roman" w:cs="Times New Roman"/>
                                <w:color w:val="auto"/>
                                <w:sz w:val="24"/>
                                <w:szCs w:val="24"/>
                              </w:rPr>
                              <w:t>:</w:t>
                            </w:r>
                            <w:r w:rsidRPr="00E47D55">
                              <w:rPr>
                                <w:rFonts w:ascii="Times New Roman" w:hAnsi="Times New Roman" w:cs="Times New Roman"/>
                                <w:b w:val="0"/>
                                <w:color w:val="auto"/>
                                <w:sz w:val="24"/>
                                <w:szCs w:val="24"/>
                              </w:rPr>
                              <w:t xml:space="preserve"> Vegetation composition and distribution of major life form underground (herb) in </w:t>
                            </w:r>
                            <w:r w:rsidRPr="00E47D55">
                              <w:rPr>
                                <w:rFonts w:ascii="Times New Roman" w:hAnsi="Times New Roman" w:cs="Times New Roman"/>
                                <w:b w:val="0"/>
                                <w:i/>
                                <w:color w:val="auto"/>
                                <w:sz w:val="24"/>
                                <w:szCs w:val="24"/>
                              </w:rPr>
                              <w:t>T. chebula</w:t>
                            </w:r>
                            <w:r w:rsidRPr="00E47D55">
                              <w:rPr>
                                <w:rFonts w:ascii="Times New Roman" w:hAnsi="Times New Roman" w:cs="Times New Roman"/>
                                <w:b w:val="0"/>
                                <w:color w:val="auto"/>
                                <w:sz w:val="24"/>
                                <w:szCs w:val="24"/>
                              </w:rPr>
                              <w:t xml:space="preserve"> habitat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9" o:spid="_x0000_s1029" type="#_x0000_t202" style="position:absolute;margin-left:-.85pt;margin-top:253.25pt;width:474.6pt;height:.05pt;z-index:25180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" stroked="f">
                <v:textbox style="mso-fit-shape-to-text:t" inset="0,0,0,0">
                  <w:txbxContent>
                    <w:p w:rsidR="00C60C33" w:rsidRPr="00E47D55" w:rsidRDefault="00C60C33" w:rsidP="00E47D55">
                      <w:pPr>
                        <w:pStyle w:val="Caption"/>
                        <w:jc w:val="both"/>
                        <w:rPr>
                          <w:rFonts w:ascii="Times New Roman" w:hAnsi="Times New Roman" w:cs="Times New Roman"/>
                          <w:b w:val="0"/>
                          <w:bCs w:val="0"/>
                          <w:noProof/>
                          <w:color w:val="auto"/>
                          <w:sz w:val="24"/>
                          <w:szCs w:val="24"/>
                        </w:rPr>
                      </w:pPr>
                      <w:r w:rsidRPr="00E47D55">
                        <w:rPr>
                          <w:rFonts w:ascii="Times New Roman" w:hAnsi="Times New Roman" w:cs="Times New Roman"/>
                          <w:color w:val="auto"/>
                          <w:sz w:val="24"/>
                          <w:szCs w:val="24"/>
                        </w:rPr>
                        <w:t xml:space="preserve">Figure </w:t>
                      </w:r>
                      <w:r w:rsidRPr="00E47D55">
                        <w:rPr>
                          <w:rFonts w:ascii="Times New Roman" w:hAnsi="Times New Roman" w:cs="Times New Roman"/>
                          <w:color w:val="auto"/>
                          <w:sz w:val="24"/>
                          <w:szCs w:val="24"/>
                        </w:rPr>
                        <w:fldChar w:fldCharType="begin"/>
                      </w:r>
                      <w:r w:rsidRPr="00E47D55">
                        <w:rPr>
                          <w:rFonts w:ascii="Times New Roman" w:hAnsi="Times New Roman" w:cs="Times New Roman"/>
                          <w:color w:val="auto"/>
                          <w:sz w:val="24"/>
                          <w:szCs w:val="24"/>
                        </w:rPr>
                        <w:instrText xml:space="preserve"> SEQ Figure \* ARABIC </w:instrText>
                      </w:r>
                      <w:r w:rsidRPr="00E47D5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5</w:t>
                      </w:r>
                      <w:r w:rsidRPr="00E47D55">
                        <w:rPr>
                          <w:rFonts w:ascii="Times New Roman" w:hAnsi="Times New Roman" w:cs="Times New Roman"/>
                          <w:color w:val="auto"/>
                          <w:sz w:val="24"/>
                          <w:szCs w:val="24"/>
                        </w:rPr>
                        <w:fldChar w:fldCharType="end"/>
                      </w:r>
                      <w:r w:rsidRPr="00E47D55">
                        <w:rPr>
                          <w:rFonts w:ascii="Times New Roman" w:hAnsi="Times New Roman" w:cs="Times New Roman"/>
                          <w:color w:val="auto"/>
                          <w:sz w:val="24"/>
                          <w:szCs w:val="24"/>
                        </w:rPr>
                        <w:t>:</w:t>
                      </w:r>
                      <w:r w:rsidRPr="00E47D55">
                        <w:rPr>
                          <w:rFonts w:ascii="Times New Roman" w:hAnsi="Times New Roman" w:cs="Times New Roman"/>
                          <w:b w:val="0"/>
                          <w:color w:val="auto"/>
                          <w:sz w:val="24"/>
                          <w:szCs w:val="24"/>
                        </w:rPr>
                        <w:t xml:space="preserve"> Vegetation composition and distribution of major life form underground (herb) in </w:t>
                      </w:r>
                      <w:r w:rsidRPr="00E47D55">
                        <w:rPr>
                          <w:rFonts w:ascii="Times New Roman" w:hAnsi="Times New Roman" w:cs="Times New Roman"/>
                          <w:b w:val="0"/>
                          <w:i/>
                          <w:color w:val="auto"/>
                          <w:sz w:val="24"/>
                          <w:szCs w:val="24"/>
                        </w:rPr>
                        <w:t>T. chebula</w:t>
                      </w:r>
                      <w:r w:rsidRPr="00E47D55">
                        <w:rPr>
                          <w:rFonts w:ascii="Times New Roman" w:hAnsi="Times New Roman" w:cs="Times New Roman"/>
                          <w:b w:val="0"/>
                          <w:color w:val="auto"/>
                          <w:sz w:val="24"/>
                          <w:szCs w:val="24"/>
                        </w:rPr>
                        <w:t xml:space="preserve"> habitat</w:t>
                      </w:r>
                    </w:p>
                  </w:txbxContent>
                </v:textbox>
                <w10:wrap type="tight"/>
              </v:shape>
            </w:pict>
          </mc:Fallback>
        </mc:AlternateContent>
      </w:r>
      <w:bookmarkEnd w:id="9"/>
      <w:r w:rsidR="00910E3E" w:rsidRPr="006A0A7F">
        <w:rPr>
          <w:rFonts w:eastAsiaTheme="minorHAnsi" w:cs="Times New Roman"/>
          <w:color w:val="auto"/>
          <w:szCs w:val="24"/>
        </w:rPr>
        <w:t xml:space="preserve"> </w:t>
      </w:r>
      <w:bookmarkStart w:id="10" w:name="_Toc167158550"/>
      <w:r w:rsidR="00AA6C74">
        <w:rPr>
          <w:rFonts w:eastAsiaTheme="minorHAnsi" w:cs="Times New Roman"/>
          <w:b w:val="0"/>
          <w:i/>
          <w:color w:val="auto"/>
        </w:rPr>
        <w:t xml:space="preserve">Associated </w:t>
      </w:r>
      <w:r w:rsidR="0006473B">
        <w:rPr>
          <w:rFonts w:eastAsiaTheme="minorHAnsi" w:cs="Times New Roman"/>
          <w:b w:val="0"/>
          <w:i/>
          <w:color w:val="auto"/>
        </w:rPr>
        <w:t xml:space="preserve">dominant </w:t>
      </w:r>
      <w:r w:rsidR="00AA6C74">
        <w:rPr>
          <w:rFonts w:eastAsiaTheme="minorHAnsi" w:cs="Times New Roman"/>
          <w:b w:val="0"/>
          <w:i/>
          <w:color w:val="auto"/>
        </w:rPr>
        <w:t>plant s</w:t>
      </w:r>
      <w:r w:rsidR="00910E3E" w:rsidRPr="006F5658">
        <w:rPr>
          <w:rFonts w:eastAsiaTheme="minorHAnsi" w:cs="Times New Roman"/>
          <w:b w:val="0"/>
          <w:i/>
          <w:color w:val="auto"/>
        </w:rPr>
        <w:t>pecies</w:t>
      </w:r>
      <w:bookmarkEnd w:id="10"/>
      <w:r w:rsidR="00910E3E" w:rsidRPr="006F5658">
        <w:rPr>
          <w:rFonts w:eastAsiaTheme="minorHAnsi" w:cs="Times New Roman"/>
          <w:b w:val="0"/>
          <w:i/>
          <w:color w:val="auto"/>
        </w:rPr>
        <w:t xml:space="preserve"> </w:t>
      </w:r>
    </w:p>
    <w:p w:rsidR="00D8446F" w:rsidRPr="00910E3E"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heme="minorHAnsi" w:hAnsi="Times New Roman" w:cs="Times New Roman"/>
          <w:color w:val="000000"/>
          <w:sz w:val="24"/>
          <w:szCs w:val="24"/>
        </w:rPr>
        <w:t xml:space="preserve">The IVI of all the 52 species recorded from 36 plots showed </w:t>
      </w:r>
      <w:proofErr w:type="spellStart"/>
      <w:r>
        <w:rPr>
          <w:rFonts w:ascii="Times New Roman" w:eastAsiaTheme="minorHAnsi" w:hAnsi="Times New Roman" w:cs="Times New Roman"/>
          <w:i/>
          <w:iCs/>
          <w:color w:val="000000"/>
          <w:sz w:val="24"/>
          <w:szCs w:val="24"/>
        </w:rPr>
        <w:t>Pinu</w:t>
      </w:r>
      <w:r w:rsidRPr="005F1163">
        <w:rPr>
          <w:rFonts w:ascii="Times New Roman" w:eastAsiaTheme="minorHAnsi" w:hAnsi="Times New Roman" w:cs="Times New Roman"/>
          <w:i/>
          <w:iCs/>
          <w:color w:val="000000"/>
          <w:sz w:val="24"/>
          <w:szCs w:val="24"/>
        </w:rPr>
        <w:t>s</w:t>
      </w:r>
      <w:proofErr w:type="spellEnd"/>
      <w:r w:rsidRPr="005F1163">
        <w:rPr>
          <w:rFonts w:ascii="Times New Roman" w:eastAsiaTheme="minorHAnsi" w:hAnsi="Times New Roman" w:cs="Times New Roman"/>
          <w:i/>
          <w:iCs/>
          <w:color w:val="000000"/>
          <w:sz w:val="24"/>
          <w:szCs w:val="24"/>
        </w:rPr>
        <w:t xml:space="preserve"> </w:t>
      </w:r>
      <w:proofErr w:type="spellStart"/>
      <w:r w:rsidRPr="005F1163">
        <w:rPr>
          <w:rFonts w:ascii="Times New Roman" w:eastAsiaTheme="minorHAnsi" w:hAnsi="Times New Roman" w:cs="Times New Roman"/>
          <w:i/>
          <w:iCs/>
          <w:color w:val="000000"/>
          <w:sz w:val="24"/>
          <w:szCs w:val="24"/>
        </w:rPr>
        <w:t>roxburghii</w:t>
      </w:r>
      <w:proofErr w:type="spellEnd"/>
      <w:r w:rsidRPr="005F1163">
        <w:rPr>
          <w:rFonts w:ascii="Times New Roman" w:eastAsiaTheme="minorHAnsi" w:hAnsi="Times New Roman" w:cs="Times New Roman"/>
          <w:color w:val="000000"/>
          <w:sz w:val="24"/>
          <w:szCs w:val="24"/>
        </w:rPr>
        <w:t xml:space="preserve"> </w:t>
      </w:r>
      <w:proofErr w:type="spellStart"/>
      <w:r w:rsidRPr="005F1163">
        <w:rPr>
          <w:rFonts w:ascii="Times New Roman" w:eastAsiaTheme="minorHAnsi" w:hAnsi="Times New Roman" w:cs="Times New Roman"/>
          <w:color w:val="000000"/>
          <w:sz w:val="24"/>
          <w:szCs w:val="24"/>
        </w:rPr>
        <w:t>Sarg</w:t>
      </w:r>
      <w:proofErr w:type="spellEnd"/>
      <w:r w:rsidRPr="005F1163">
        <w:rPr>
          <w:rFonts w:ascii="Times New Roman" w:eastAsiaTheme="minorHAnsi" w:hAnsi="Times New Roman" w:cs="Times New Roman"/>
          <w:color w:val="000000"/>
          <w:sz w:val="24"/>
          <w:szCs w:val="24"/>
        </w:rPr>
        <w:t>. (</w:t>
      </w:r>
      <w:r>
        <w:rPr>
          <w:rFonts w:ascii="Times New Roman" w:eastAsiaTheme="minorHAnsi" w:hAnsi="Times New Roman" w:cs="Times New Roman"/>
          <w:color w:val="000000"/>
          <w:sz w:val="24"/>
          <w:szCs w:val="24"/>
        </w:rPr>
        <w:t xml:space="preserve">IVI = </w:t>
      </w:r>
      <w:r w:rsidRPr="005F1163">
        <w:rPr>
          <w:rFonts w:ascii="Times New Roman" w:eastAsiaTheme="minorHAnsi" w:hAnsi="Times New Roman" w:cs="Times New Roman"/>
          <w:color w:val="000000"/>
          <w:sz w:val="24"/>
          <w:szCs w:val="24"/>
        </w:rPr>
        <w:t xml:space="preserve">75.91) </w:t>
      </w:r>
      <w:r w:rsidR="003D1D1E">
        <w:rPr>
          <w:rFonts w:ascii="Times New Roman" w:eastAsiaTheme="minorHAnsi" w:hAnsi="Times New Roman" w:cs="Times New Roman"/>
          <w:color w:val="000000"/>
          <w:sz w:val="24"/>
          <w:szCs w:val="24"/>
        </w:rPr>
        <w:t>(Table 1</w:t>
      </w:r>
      <w:r w:rsidRPr="005F1163">
        <w:rPr>
          <w:rFonts w:ascii="Times New Roman" w:eastAsiaTheme="minorHAnsi" w:hAnsi="Times New Roman" w:cs="Times New Roman"/>
          <w:color w:val="000000"/>
          <w:sz w:val="24"/>
          <w:szCs w:val="24"/>
        </w:rPr>
        <w:t xml:space="preserve">) as the most dominating species signifying strong association of the species with </w:t>
      </w:r>
      <w:r w:rsidRPr="005F1163">
        <w:rPr>
          <w:rFonts w:ascii="Times New Roman" w:eastAsiaTheme="minorHAnsi" w:hAnsi="Times New Roman" w:cs="Times New Roman"/>
          <w:i/>
          <w:iCs/>
          <w:color w:val="000000"/>
          <w:sz w:val="24"/>
          <w:szCs w:val="24"/>
        </w:rPr>
        <w:t>T</w:t>
      </w:r>
      <w:r w:rsidR="008033A7">
        <w:rPr>
          <w:rFonts w:ascii="Times New Roman" w:eastAsiaTheme="minorHAnsi" w:hAnsi="Times New Roman" w:cs="Times New Roman"/>
          <w:i/>
          <w:iCs/>
          <w:color w:val="000000"/>
          <w:sz w:val="24"/>
          <w:szCs w:val="24"/>
        </w:rPr>
        <w:t>.</w:t>
      </w:r>
      <w:r w:rsidRPr="005F1163">
        <w:rPr>
          <w:rFonts w:ascii="Times New Roman" w:eastAsiaTheme="minorHAnsi" w:hAnsi="Times New Roman" w:cs="Times New Roman"/>
          <w:i/>
          <w:iCs/>
          <w:color w:val="000000"/>
          <w:sz w:val="24"/>
          <w:szCs w:val="24"/>
        </w:rPr>
        <w:t xml:space="preserve"> </w:t>
      </w:r>
      <w:proofErr w:type="spellStart"/>
      <w:r w:rsidRPr="005F1163">
        <w:rPr>
          <w:rFonts w:ascii="Times New Roman" w:eastAsiaTheme="minorHAnsi" w:hAnsi="Times New Roman" w:cs="Times New Roman"/>
          <w:i/>
          <w:iCs/>
          <w:color w:val="000000"/>
          <w:sz w:val="24"/>
          <w:szCs w:val="24"/>
        </w:rPr>
        <w:t>chebula</w:t>
      </w:r>
      <w:proofErr w:type="spellEnd"/>
      <w:r w:rsidRPr="005F1163">
        <w:rPr>
          <w:rFonts w:ascii="Times New Roman" w:eastAsiaTheme="minorHAnsi" w:hAnsi="Times New Roman" w:cs="Times New Roman"/>
          <w:i/>
          <w:iCs/>
          <w:color w:val="000000"/>
          <w:sz w:val="24"/>
          <w:szCs w:val="24"/>
        </w:rPr>
        <w:t xml:space="preserve"> </w:t>
      </w:r>
      <w:r w:rsidRPr="005F1163">
        <w:rPr>
          <w:rFonts w:ascii="Times New Roman" w:eastAsiaTheme="minorHAnsi" w:hAnsi="Times New Roman" w:cs="Times New Roman"/>
          <w:color w:val="000000"/>
          <w:sz w:val="24"/>
          <w:szCs w:val="24"/>
        </w:rPr>
        <w:t xml:space="preserve">followed by </w:t>
      </w:r>
      <w:proofErr w:type="spellStart"/>
      <w:r>
        <w:rPr>
          <w:rFonts w:ascii="Times New Roman" w:eastAsia="Times New Roman" w:hAnsi="Times New Roman" w:cs="Times New Roman"/>
          <w:i/>
          <w:color w:val="000000"/>
          <w:sz w:val="24"/>
          <w:szCs w:val="24"/>
          <w14:ligatures w14:val="none"/>
        </w:rPr>
        <w:t>Schima</w:t>
      </w:r>
      <w:proofErr w:type="spellEnd"/>
      <w:r>
        <w:rPr>
          <w:rFonts w:ascii="Times New Roman" w:eastAsia="Times New Roman" w:hAnsi="Times New Roman" w:cs="Times New Roman"/>
          <w:i/>
          <w:color w:val="000000"/>
          <w:sz w:val="24"/>
          <w:szCs w:val="24"/>
          <w14:ligatures w14:val="none"/>
        </w:rPr>
        <w:t xml:space="preserve"> </w:t>
      </w:r>
      <w:proofErr w:type="spellStart"/>
      <w:r>
        <w:rPr>
          <w:rFonts w:ascii="Times New Roman" w:eastAsia="Times New Roman" w:hAnsi="Times New Roman" w:cs="Times New Roman"/>
          <w:i/>
          <w:color w:val="000000"/>
          <w:sz w:val="24"/>
          <w:szCs w:val="24"/>
          <w14:ligatures w14:val="none"/>
        </w:rPr>
        <w:t>wallichii</w:t>
      </w:r>
      <w:proofErr w:type="spellEnd"/>
      <w:r w:rsidRPr="005F1163">
        <w:rPr>
          <w:rFonts w:ascii="Times New Roman" w:eastAsiaTheme="minorHAnsi" w:hAnsi="Times New Roman" w:cs="Times New Roman"/>
          <w:color w:val="000000"/>
          <w:sz w:val="24"/>
          <w:szCs w:val="24"/>
        </w:rPr>
        <w:t xml:space="preserve"> </w:t>
      </w:r>
      <w:r w:rsidRPr="00333AF4">
        <w:rPr>
          <w:rFonts w:ascii="Times New Roman" w:eastAsiaTheme="minorHAnsi" w:hAnsi="Times New Roman" w:cs="Times New Roman"/>
          <w:color w:val="000000"/>
          <w:sz w:val="24"/>
          <w:szCs w:val="24"/>
        </w:rPr>
        <w:t xml:space="preserve">(DC.) </w:t>
      </w:r>
      <w:proofErr w:type="spellStart"/>
      <w:proofErr w:type="gramStart"/>
      <w:r w:rsidRPr="00333AF4">
        <w:rPr>
          <w:rFonts w:ascii="Times New Roman" w:eastAsiaTheme="minorHAnsi" w:hAnsi="Times New Roman" w:cs="Times New Roman"/>
          <w:color w:val="000000"/>
          <w:sz w:val="24"/>
          <w:szCs w:val="24"/>
        </w:rPr>
        <w:t>Korth</w:t>
      </w:r>
      <w:proofErr w:type="spellEnd"/>
      <w:r w:rsidRPr="00333AF4">
        <w:rPr>
          <w:rFonts w:ascii="Times New Roman" w:eastAsiaTheme="minorHAnsi" w:hAnsi="Times New Roman" w:cs="Times New Roman"/>
          <w:color w:val="000000"/>
          <w:sz w:val="24"/>
          <w:szCs w:val="24"/>
        </w:rPr>
        <w:t>.</w:t>
      </w:r>
      <w:proofErr w:type="gramEnd"/>
      <w:r w:rsidRPr="00333AF4">
        <w:rPr>
          <w:rFonts w:ascii="Times New Roman" w:eastAsiaTheme="minorHAnsi" w:hAnsi="Times New Roman" w:cs="Times New Roman"/>
          <w:color w:val="000000"/>
          <w:sz w:val="24"/>
          <w:szCs w:val="24"/>
        </w:rPr>
        <w:t xml:space="preserve"> </w:t>
      </w:r>
      <w:r w:rsidRPr="005F1163">
        <w:rPr>
          <w:rFonts w:ascii="Times New Roman" w:eastAsiaTheme="minorHAnsi" w:hAnsi="Times New Roman" w:cs="Times New Roman"/>
          <w:color w:val="000000"/>
          <w:sz w:val="24"/>
          <w:szCs w:val="24"/>
        </w:rPr>
        <w:t>(</w:t>
      </w:r>
      <w:r w:rsidRPr="00333AF4">
        <w:rPr>
          <w:rFonts w:ascii="Times New Roman" w:eastAsiaTheme="minorHAnsi" w:hAnsi="Times New Roman" w:cs="Times New Roman"/>
          <w:color w:val="000000"/>
          <w:sz w:val="24"/>
          <w:szCs w:val="24"/>
        </w:rPr>
        <w:t>IVI =</w:t>
      </w:r>
      <w:r>
        <w:rPr>
          <w:rFonts w:ascii="Times New Roman" w:eastAsiaTheme="minorHAnsi" w:hAnsi="Times New Roman" w:cs="Times New Roman"/>
          <w:color w:val="000000"/>
          <w:sz w:val="24"/>
          <w:szCs w:val="24"/>
        </w:rPr>
        <w:t xml:space="preserve"> </w:t>
      </w:r>
      <w:r w:rsidRPr="005F1163">
        <w:rPr>
          <w:rFonts w:ascii="Times New Roman" w:eastAsia="Times New Roman" w:hAnsi="Times New Roman" w:cs="Times New Roman"/>
          <w:color w:val="000000"/>
          <w:sz w:val="24"/>
          <w:szCs w:val="24"/>
          <w14:ligatures w14:val="none"/>
        </w:rPr>
        <w:t>20.87</w:t>
      </w:r>
      <w:r w:rsidRPr="005F1163">
        <w:rPr>
          <w:rFonts w:ascii="Times New Roman" w:eastAsiaTheme="minorHAnsi" w:hAnsi="Times New Roman" w:cs="Times New Roman"/>
          <w:color w:val="000000"/>
          <w:sz w:val="24"/>
          <w:szCs w:val="24"/>
        </w:rPr>
        <w:t>) and</w:t>
      </w:r>
      <w:r w:rsidRPr="005F1163">
        <w:rPr>
          <w:rFonts w:ascii="Times New Roman" w:eastAsia="Times New Roman" w:hAnsi="Times New Roman" w:cs="Times New Roman"/>
          <w:i/>
          <w:iCs/>
          <w:color w:val="000000"/>
          <w:sz w:val="24"/>
          <w:szCs w:val="24"/>
          <w14:ligatures w14:val="none"/>
        </w:rPr>
        <w:t xml:space="preserve"> </w:t>
      </w:r>
      <w:proofErr w:type="spellStart"/>
      <w:r>
        <w:rPr>
          <w:rFonts w:ascii="Times New Roman" w:eastAsia="Times New Roman" w:hAnsi="Times New Roman" w:cs="Times New Roman"/>
          <w:i/>
          <w:iCs/>
          <w:color w:val="000000"/>
          <w:sz w:val="24"/>
          <w:szCs w:val="24"/>
          <w14:ligatures w14:val="none"/>
        </w:rPr>
        <w:t>Mangifera</w:t>
      </w:r>
      <w:proofErr w:type="spellEnd"/>
      <w:r>
        <w:rPr>
          <w:rFonts w:ascii="Times New Roman" w:eastAsia="Times New Roman" w:hAnsi="Times New Roman" w:cs="Times New Roman"/>
          <w:i/>
          <w:iCs/>
          <w:color w:val="000000"/>
          <w:sz w:val="24"/>
          <w:szCs w:val="24"/>
          <w14:ligatures w14:val="none"/>
        </w:rPr>
        <w:t xml:space="preserve"> </w:t>
      </w:r>
      <w:proofErr w:type="spellStart"/>
      <w:r>
        <w:rPr>
          <w:rFonts w:ascii="Times New Roman" w:eastAsia="Times New Roman" w:hAnsi="Times New Roman" w:cs="Times New Roman"/>
          <w:i/>
          <w:iCs/>
          <w:color w:val="000000"/>
          <w:sz w:val="24"/>
          <w:szCs w:val="24"/>
          <w14:ligatures w14:val="none"/>
        </w:rPr>
        <w:t>sylvatica</w:t>
      </w:r>
      <w:proofErr w:type="spellEnd"/>
      <w:r w:rsidRPr="005F1163">
        <w:rPr>
          <w:rFonts w:ascii="Times New Roman" w:eastAsia="Times New Roman" w:hAnsi="Times New Roman" w:cs="Times New Roman"/>
          <w:iCs/>
          <w:color w:val="000000"/>
          <w:sz w:val="24"/>
          <w:szCs w:val="24"/>
          <w14:ligatures w14:val="none"/>
        </w:rPr>
        <w:t xml:space="preserve"> </w:t>
      </w:r>
      <w:proofErr w:type="spellStart"/>
      <w:r w:rsidRPr="0034053E">
        <w:rPr>
          <w:rFonts w:ascii="Times New Roman" w:eastAsia="Times New Roman" w:hAnsi="Times New Roman" w:cs="Times New Roman"/>
          <w:iCs/>
          <w:color w:val="000000"/>
          <w:sz w:val="24"/>
          <w:szCs w:val="24"/>
          <w14:ligatures w14:val="none"/>
        </w:rPr>
        <w:t>Roxb</w:t>
      </w:r>
      <w:proofErr w:type="spellEnd"/>
      <w:r w:rsidRPr="0034053E">
        <w:rPr>
          <w:rFonts w:ascii="Times New Roman" w:eastAsia="Times New Roman" w:hAnsi="Times New Roman" w:cs="Times New Roman"/>
          <w:iCs/>
          <w:color w:val="000000"/>
          <w:sz w:val="24"/>
          <w:szCs w:val="24"/>
          <w14:ligatures w14:val="none"/>
        </w:rPr>
        <w:t>.</w:t>
      </w:r>
      <w:r>
        <w:rPr>
          <w:rFonts w:ascii="Times New Roman" w:eastAsia="Times New Roman" w:hAnsi="Times New Roman" w:cs="Times New Roman"/>
          <w:iCs/>
          <w:color w:val="000000"/>
          <w:sz w:val="24"/>
          <w:szCs w:val="24"/>
          <w14:ligatures w14:val="none"/>
        </w:rPr>
        <w:t xml:space="preserve"> </w:t>
      </w:r>
      <w:r w:rsidRPr="005F1163">
        <w:rPr>
          <w:rFonts w:ascii="Times New Roman" w:eastAsia="Times New Roman" w:hAnsi="Times New Roman" w:cs="Times New Roman"/>
          <w:iCs/>
          <w:color w:val="000000"/>
          <w:sz w:val="24"/>
          <w:szCs w:val="24"/>
          <w14:ligatures w14:val="none"/>
        </w:rPr>
        <w:t>(</w:t>
      </w:r>
      <w:r w:rsidRPr="00333AF4">
        <w:rPr>
          <w:rFonts w:ascii="Times New Roman" w:eastAsia="Times New Roman" w:hAnsi="Times New Roman" w:cs="Times New Roman"/>
          <w:iCs/>
          <w:color w:val="000000"/>
          <w:sz w:val="24"/>
          <w:szCs w:val="24"/>
          <w14:ligatures w14:val="none"/>
        </w:rPr>
        <w:t>IVI =</w:t>
      </w:r>
      <w:r>
        <w:rPr>
          <w:rFonts w:ascii="Times New Roman" w:eastAsia="Times New Roman" w:hAnsi="Times New Roman" w:cs="Times New Roman"/>
          <w:iCs/>
          <w:color w:val="000000"/>
          <w:sz w:val="24"/>
          <w:szCs w:val="24"/>
          <w14:ligatures w14:val="none"/>
        </w:rPr>
        <w:t xml:space="preserve"> </w:t>
      </w:r>
      <w:r w:rsidRPr="005F1163">
        <w:rPr>
          <w:rFonts w:ascii="Times New Roman" w:eastAsia="Times New Roman" w:hAnsi="Times New Roman" w:cs="Times New Roman"/>
          <w:color w:val="000000"/>
          <w:sz w:val="24"/>
          <w:szCs w:val="24"/>
          <w14:ligatures w14:val="none"/>
        </w:rPr>
        <w:t>11.60)</w:t>
      </w:r>
      <w:r w:rsidRPr="005F1163">
        <w:rPr>
          <w:rFonts w:ascii="Times New Roman" w:eastAsiaTheme="minorHAnsi" w:hAnsi="Times New Roman" w:cs="Times New Roman"/>
          <w:color w:val="000000"/>
          <w:sz w:val="24"/>
          <w:szCs w:val="24"/>
        </w:rPr>
        <w:t>. The top three least dominating species was found to be</w:t>
      </w:r>
      <w:r w:rsidRPr="005F1163">
        <w:rPr>
          <w:rFonts w:ascii="Times New Roman" w:eastAsia="Times New Roman" w:hAnsi="Times New Roman" w:cs="Times New Roman"/>
          <w:i/>
          <w:iCs/>
          <w:color w:val="000000"/>
          <w:sz w:val="24"/>
          <w:szCs w:val="24"/>
          <w14:ligatures w14:val="none"/>
        </w:rPr>
        <w:t xml:space="preserve"> </w:t>
      </w:r>
      <w:proofErr w:type="spellStart"/>
      <w:r w:rsidRPr="00477B66">
        <w:rPr>
          <w:rFonts w:ascii="Times New Roman" w:eastAsia="Times New Roman" w:hAnsi="Times New Roman" w:cs="Times New Roman"/>
          <w:i/>
          <w:iCs/>
          <w:color w:val="000000"/>
          <w:sz w:val="24"/>
          <w:szCs w:val="24"/>
          <w14:ligatures w14:val="none"/>
        </w:rPr>
        <w:t>Toxicodendron</w:t>
      </w:r>
      <w:proofErr w:type="spellEnd"/>
      <w:r w:rsidRPr="00477B66">
        <w:rPr>
          <w:rFonts w:ascii="Times New Roman" w:eastAsia="Times New Roman" w:hAnsi="Times New Roman" w:cs="Times New Roman"/>
          <w:i/>
          <w:iCs/>
          <w:color w:val="000000"/>
          <w:sz w:val="24"/>
          <w:szCs w:val="24"/>
          <w14:ligatures w14:val="none"/>
        </w:rPr>
        <w:t xml:space="preserve"> </w:t>
      </w:r>
      <w:proofErr w:type="spellStart"/>
      <w:r w:rsidRPr="00477B66">
        <w:rPr>
          <w:rFonts w:ascii="Times New Roman" w:eastAsia="Times New Roman" w:hAnsi="Times New Roman" w:cs="Times New Roman"/>
          <w:i/>
          <w:iCs/>
          <w:color w:val="000000"/>
          <w:sz w:val="24"/>
          <w:szCs w:val="24"/>
          <w14:ligatures w14:val="none"/>
        </w:rPr>
        <w:t>hookeri</w:t>
      </w:r>
      <w:proofErr w:type="spellEnd"/>
      <w:r w:rsidRPr="00477B66">
        <w:rPr>
          <w:rFonts w:ascii="Times New Roman" w:eastAsia="Times New Roman" w:hAnsi="Times New Roman" w:cs="Times New Roman"/>
          <w:i/>
          <w:iCs/>
          <w:color w:val="000000"/>
          <w:sz w:val="24"/>
          <w:szCs w:val="24"/>
          <w14:ligatures w14:val="none"/>
        </w:rPr>
        <w:t xml:space="preserve"> </w:t>
      </w:r>
      <w:r>
        <w:rPr>
          <w:rFonts w:ascii="Times New Roman" w:eastAsia="Times New Roman" w:hAnsi="Times New Roman" w:cs="Times New Roman"/>
          <w:iCs/>
          <w:color w:val="000000"/>
          <w:sz w:val="24"/>
          <w:szCs w:val="24"/>
          <w14:ligatures w14:val="none"/>
        </w:rPr>
        <w:t>(</w:t>
      </w:r>
      <w:proofErr w:type="spellStart"/>
      <w:r>
        <w:rPr>
          <w:rFonts w:ascii="Times New Roman" w:eastAsia="Times New Roman" w:hAnsi="Times New Roman" w:cs="Times New Roman"/>
          <w:iCs/>
          <w:color w:val="000000"/>
          <w:sz w:val="24"/>
          <w:szCs w:val="24"/>
          <w14:ligatures w14:val="none"/>
        </w:rPr>
        <w:t>K.C.Sahni</w:t>
      </w:r>
      <w:proofErr w:type="spellEnd"/>
      <w:r>
        <w:rPr>
          <w:rFonts w:ascii="Times New Roman" w:eastAsia="Times New Roman" w:hAnsi="Times New Roman" w:cs="Times New Roman"/>
          <w:iCs/>
          <w:color w:val="000000"/>
          <w:sz w:val="24"/>
          <w:szCs w:val="24"/>
          <w14:ligatures w14:val="none"/>
        </w:rPr>
        <w:t xml:space="preserve"> and </w:t>
      </w:r>
      <w:proofErr w:type="spellStart"/>
      <w:r>
        <w:rPr>
          <w:rFonts w:ascii="Times New Roman" w:eastAsia="Times New Roman" w:hAnsi="Times New Roman" w:cs="Times New Roman"/>
          <w:iCs/>
          <w:color w:val="000000"/>
          <w:sz w:val="24"/>
          <w:szCs w:val="24"/>
          <w14:ligatures w14:val="none"/>
        </w:rPr>
        <w:t>Bahadur</w:t>
      </w:r>
      <w:proofErr w:type="spellEnd"/>
      <w:r>
        <w:rPr>
          <w:rFonts w:ascii="Times New Roman" w:eastAsia="Times New Roman" w:hAnsi="Times New Roman" w:cs="Times New Roman"/>
          <w:iCs/>
          <w:color w:val="000000"/>
          <w:sz w:val="24"/>
          <w:szCs w:val="24"/>
          <w14:ligatures w14:val="none"/>
        </w:rPr>
        <w:t xml:space="preserve">) </w:t>
      </w:r>
      <w:proofErr w:type="spellStart"/>
      <w:r>
        <w:rPr>
          <w:rFonts w:ascii="Times New Roman" w:eastAsia="Times New Roman" w:hAnsi="Times New Roman" w:cs="Times New Roman"/>
          <w:iCs/>
          <w:color w:val="000000"/>
          <w:sz w:val="24"/>
          <w:szCs w:val="24"/>
          <w14:ligatures w14:val="none"/>
        </w:rPr>
        <w:t>C.Y.Wu</w:t>
      </w:r>
      <w:proofErr w:type="spellEnd"/>
      <w:r>
        <w:rPr>
          <w:rFonts w:ascii="Times New Roman" w:eastAsia="Times New Roman" w:hAnsi="Times New Roman" w:cs="Times New Roman"/>
          <w:iCs/>
          <w:color w:val="000000"/>
          <w:sz w:val="24"/>
          <w:szCs w:val="24"/>
          <w14:ligatures w14:val="none"/>
        </w:rPr>
        <w:t xml:space="preserve"> and</w:t>
      </w:r>
      <w:r w:rsidRPr="00477B66">
        <w:rPr>
          <w:rFonts w:ascii="Times New Roman" w:eastAsia="Times New Roman" w:hAnsi="Times New Roman" w:cs="Times New Roman"/>
          <w:iCs/>
          <w:color w:val="000000"/>
          <w:sz w:val="24"/>
          <w:szCs w:val="24"/>
          <w14:ligatures w14:val="none"/>
        </w:rPr>
        <w:t xml:space="preserve"> </w:t>
      </w:r>
      <w:proofErr w:type="spellStart"/>
      <w:r w:rsidRPr="00477B66">
        <w:rPr>
          <w:rFonts w:ascii="Times New Roman" w:eastAsia="Times New Roman" w:hAnsi="Times New Roman" w:cs="Times New Roman"/>
          <w:iCs/>
          <w:color w:val="000000"/>
          <w:sz w:val="24"/>
          <w:szCs w:val="24"/>
          <w14:ligatures w14:val="none"/>
        </w:rPr>
        <w:t>T.L.Ming</w:t>
      </w:r>
      <w:proofErr w:type="spellEnd"/>
      <w:r w:rsidRPr="00477B66">
        <w:rPr>
          <w:rFonts w:ascii="Times New Roman" w:eastAsia="Times New Roman" w:hAnsi="Times New Roman" w:cs="Times New Roman"/>
          <w:iCs/>
          <w:color w:val="000000"/>
          <w:sz w:val="24"/>
          <w:szCs w:val="24"/>
          <w14:ligatures w14:val="none"/>
        </w:rPr>
        <w:t xml:space="preserve"> (</w:t>
      </w:r>
      <w:r w:rsidRPr="00333AF4">
        <w:rPr>
          <w:rFonts w:ascii="Times New Roman" w:eastAsia="Times New Roman" w:hAnsi="Times New Roman" w:cs="Times New Roman"/>
          <w:iCs/>
          <w:color w:val="000000"/>
          <w:sz w:val="24"/>
          <w:szCs w:val="24"/>
          <w14:ligatures w14:val="none"/>
        </w:rPr>
        <w:t>IVI =</w:t>
      </w:r>
      <w:r>
        <w:rPr>
          <w:rFonts w:ascii="Times New Roman" w:eastAsia="Times New Roman" w:hAnsi="Times New Roman" w:cs="Times New Roman"/>
          <w:iCs/>
          <w:color w:val="000000"/>
          <w:sz w:val="24"/>
          <w:szCs w:val="24"/>
          <w14:ligatures w14:val="none"/>
        </w:rPr>
        <w:t xml:space="preserve"> </w:t>
      </w:r>
      <w:r w:rsidRPr="00477B66">
        <w:rPr>
          <w:rFonts w:ascii="Times New Roman" w:eastAsia="Times New Roman" w:hAnsi="Times New Roman" w:cs="Times New Roman"/>
          <w:iCs/>
          <w:color w:val="000000"/>
          <w:sz w:val="24"/>
          <w:szCs w:val="24"/>
          <w14:ligatures w14:val="none"/>
        </w:rPr>
        <w:t xml:space="preserve">0.79), </w:t>
      </w:r>
      <w:proofErr w:type="spellStart"/>
      <w:r w:rsidRPr="00477B66">
        <w:rPr>
          <w:rFonts w:ascii="Times New Roman" w:eastAsia="Times New Roman" w:hAnsi="Times New Roman" w:cs="Times New Roman"/>
          <w:i/>
          <w:iCs/>
          <w:color w:val="000000"/>
          <w:sz w:val="24"/>
          <w:szCs w:val="24"/>
          <w14:ligatures w14:val="none"/>
        </w:rPr>
        <w:t>Litsea</w:t>
      </w:r>
      <w:proofErr w:type="spellEnd"/>
      <w:r w:rsidRPr="00477B66">
        <w:rPr>
          <w:rFonts w:ascii="Times New Roman" w:eastAsia="Times New Roman" w:hAnsi="Times New Roman" w:cs="Times New Roman"/>
          <w:i/>
          <w:iCs/>
          <w:color w:val="000000"/>
          <w:sz w:val="24"/>
          <w:szCs w:val="24"/>
          <w14:ligatures w14:val="none"/>
        </w:rPr>
        <w:t xml:space="preserve"> </w:t>
      </w:r>
      <w:proofErr w:type="spellStart"/>
      <w:r w:rsidRPr="00477B66">
        <w:rPr>
          <w:rFonts w:ascii="Times New Roman" w:eastAsia="Times New Roman" w:hAnsi="Times New Roman" w:cs="Times New Roman"/>
          <w:i/>
          <w:iCs/>
          <w:color w:val="000000"/>
          <w:sz w:val="24"/>
          <w:szCs w:val="24"/>
          <w14:ligatures w14:val="none"/>
        </w:rPr>
        <w:t>monopetala</w:t>
      </w:r>
      <w:proofErr w:type="spellEnd"/>
      <w:r w:rsidRPr="00477B66">
        <w:rPr>
          <w:rFonts w:ascii="Times New Roman" w:eastAsia="Times New Roman" w:hAnsi="Times New Roman" w:cs="Times New Roman"/>
          <w:iCs/>
          <w:color w:val="000000"/>
          <w:sz w:val="24"/>
          <w:szCs w:val="24"/>
          <w14:ligatures w14:val="none"/>
        </w:rPr>
        <w:t xml:space="preserve"> (</w:t>
      </w:r>
      <w:proofErr w:type="spellStart"/>
      <w:r w:rsidRPr="00477B66">
        <w:rPr>
          <w:rFonts w:ascii="Times New Roman" w:eastAsia="Times New Roman" w:hAnsi="Times New Roman" w:cs="Times New Roman"/>
          <w:iCs/>
          <w:color w:val="000000"/>
          <w:sz w:val="24"/>
          <w:szCs w:val="24"/>
          <w14:ligatures w14:val="none"/>
        </w:rPr>
        <w:t>Roxb</w:t>
      </w:r>
      <w:proofErr w:type="spellEnd"/>
      <w:r w:rsidRPr="00477B66">
        <w:rPr>
          <w:rFonts w:ascii="Times New Roman" w:eastAsia="Times New Roman" w:hAnsi="Times New Roman" w:cs="Times New Roman"/>
          <w:iCs/>
          <w:color w:val="000000"/>
          <w:sz w:val="24"/>
          <w:szCs w:val="24"/>
          <w14:ligatures w14:val="none"/>
        </w:rPr>
        <w:t>. ex Baker) Pers. (</w:t>
      </w:r>
      <w:r w:rsidRPr="00333AF4">
        <w:rPr>
          <w:rFonts w:ascii="Times New Roman" w:eastAsia="Times New Roman" w:hAnsi="Times New Roman" w:cs="Times New Roman"/>
          <w:iCs/>
          <w:color w:val="000000"/>
          <w:sz w:val="24"/>
          <w:szCs w:val="24"/>
          <w14:ligatures w14:val="none"/>
        </w:rPr>
        <w:t>IVI =</w:t>
      </w:r>
      <w:r>
        <w:rPr>
          <w:rFonts w:ascii="Times New Roman" w:eastAsia="Times New Roman" w:hAnsi="Times New Roman" w:cs="Times New Roman"/>
          <w:iCs/>
          <w:color w:val="000000"/>
          <w:sz w:val="24"/>
          <w:szCs w:val="24"/>
          <w14:ligatures w14:val="none"/>
        </w:rPr>
        <w:t xml:space="preserve"> </w:t>
      </w:r>
      <w:r w:rsidRPr="00477B66">
        <w:rPr>
          <w:rFonts w:ascii="Times New Roman" w:eastAsia="Times New Roman" w:hAnsi="Times New Roman" w:cs="Times New Roman"/>
          <w:iCs/>
          <w:color w:val="000000"/>
          <w:sz w:val="24"/>
          <w:szCs w:val="24"/>
          <w14:ligatures w14:val="none"/>
        </w:rPr>
        <w:t>0.81), and</w:t>
      </w:r>
      <w:r w:rsidRPr="00477B66">
        <w:t xml:space="preserve"> </w:t>
      </w:r>
      <w:proofErr w:type="spellStart"/>
      <w:r w:rsidRPr="00477B66">
        <w:rPr>
          <w:rFonts w:ascii="Times New Roman" w:eastAsia="Times New Roman" w:hAnsi="Times New Roman" w:cs="Times New Roman"/>
          <w:i/>
          <w:iCs/>
          <w:color w:val="000000"/>
          <w:sz w:val="24"/>
          <w:szCs w:val="24"/>
          <w14:ligatures w14:val="none"/>
        </w:rPr>
        <w:t>Melia</w:t>
      </w:r>
      <w:proofErr w:type="spellEnd"/>
      <w:r w:rsidRPr="00477B66">
        <w:rPr>
          <w:rFonts w:ascii="Times New Roman" w:eastAsia="Times New Roman" w:hAnsi="Times New Roman" w:cs="Times New Roman"/>
          <w:i/>
          <w:iCs/>
          <w:color w:val="000000"/>
          <w:sz w:val="24"/>
          <w:szCs w:val="24"/>
          <w14:ligatures w14:val="none"/>
        </w:rPr>
        <w:t xml:space="preserve"> </w:t>
      </w:r>
      <w:proofErr w:type="spellStart"/>
      <w:r w:rsidRPr="00477B66">
        <w:rPr>
          <w:rFonts w:ascii="Times New Roman" w:eastAsia="Times New Roman" w:hAnsi="Times New Roman" w:cs="Times New Roman"/>
          <w:i/>
          <w:iCs/>
          <w:color w:val="000000"/>
          <w:sz w:val="24"/>
          <w:szCs w:val="24"/>
          <w14:ligatures w14:val="none"/>
        </w:rPr>
        <w:t>azedarach</w:t>
      </w:r>
      <w:proofErr w:type="spellEnd"/>
      <w:r>
        <w:rPr>
          <w:rFonts w:ascii="Times New Roman" w:eastAsia="Times New Roman" w:hAnsi="Times New Roman" w:cs="Times New Roman"/>
          <w:iCs/>
          <w:color w:val="000000"/>
          <w:sz w:val="24"/>
          <w:szCs w:val="24"/>
          <w14:ligatures w14:val="none"/>
        </w:rPr>
        <w:t xml:space="preserve"> (</w:t>
      </w:r>
      <w:r w:rsidRPr="00333AF4">
        <w:rPr>
          <w:rFonts w:ascii="Times New Roman" w:eastAsia="Times New Roman" w:hAnsi="Times New Roman" w:cs="Times New Roman"/>
          <w:iCs/>
          <w:color w:val="000000"/>
          <w:sz w:val="24"/>
          <w:szCs w:val="24"/>
          <w14:ligatures w14:val="none"/>
        </w:rPr>
        <w:t>IVI =</w:t>
      </w:r>
      <w:r>
        <w:rPr>
          <w:rFonts w:ascii="Times New Roman" w:eastAsia="Times New Roman" w:hAnsi="Times New Roman" w:cs="Times New Roman"/>
          <w:iCs/>
          <w:color w:val="000000"/>
          <w:sz w:val="24"/>
          <w:szCs w:val="24"/>
          <w14:ligatures w14:val="none"/>
        </w:rPr>
        <w:t xml:space="preserve"> 0.83) </w:t>
      </w:r>
      <w:r w:rsidRPr="005F1163">
        <w:rPr>
          <w:rFonts w:ascii="Times New Roman" w:eastAsia="Times New Roman" w:hAnsi="Times New Roman" w:cs="Times New Roman"/>
          <w:color w:val="000000"/>
          <w:sz w:val="24"/>
          <w:szCs w:val="24"/>
          <w14:ligatures w14:val="none"/>
        </w:rPr>
        <w:t xml:space="preserve">indicating weak association of the species with </w:t>
      </w:r>
      <w:r w:rsidRPr="005F1163">
        <w:rPr>
          <w:rFonts w:ascii="Times New Roman" w:eastAsia="Times New Roman" w:hAnsi="Times New Roman" w:cs="Times New Roman"/>
          <w:i/>
          <w:color w:val="000000"/>
          <w:sz w:val="24"/>
          <w:szCs w:val="24"/>
          <w14:ligatures w14:val="none"/>
        </w:rPr>
        <w:t>T. chebula</w:t>
      </w:r>
      <w:r w:rsidR="003D1D1E">
        <w:rPr>
          <w:rFonts w:ascii="Times New Roman" w:eastAsia="Times New Roman" w:hAnsi="Times New Roman" w:cs="Times New Roman"/>
          <w:color w:val="000000"/>
          <w:sz w:val="24"/>
          <w:szCs w:val="24"/>
          <w14:ligatures w14:val="none"/>
        </w:rPr>
        <w:t>.</w:t>
      </w:r>
    </w:p>
    <w:p w:rsidR="00910E3E" w:rsidRPr="00910E3E" w:rsidRDefault="00910E3E" w:rsidP="004D19B1">
      <w:pPr>
        <w:pStyle w:val="Caption"/>
        <w:keepNext/>
        <w:spacing w:after="0" w:line="360" w:lineRule="auto"/>
        <w:jc w:val="both"/>
        <w:rPr>
          <w:rFonts w:ascii="Times New Roman" w:hAnsi="Times New Roman" w:cs="Times New Roman"/>
          <w:b w:val="0"/>
          <w:color w:val="auto"/>
          <w:sz w:val="24"/>
          <w:szCs w:val="24"/>
        </w:rPr>
      </w:pPr>
      <w:r w:rsidRPr="00910E3E">
        <w:rPr>
          <w:rFonts w:ascii="Times New Roman" w:hAnsi="Times New Roman" w:cs="Times New Roman"/>
          <w:color w:val="auto"/>
          <w:sz w:val="24"/>
          <w:szCs w:val="24"/>
        </w:rPr>
        <w:t xml:space="preserve">Table </w:t>
      </w:r>
      <w:r w:rsidRPr="00910E3E">
        <w:rPr>
          <w:rFonts w:ascii="Times New Roman" w:hAnsi="Times New Roman" w:cs="Times New Roman"/>
          <w:color w:val="auto"/>
          <w:sz w:val="24"/>
          <w:szCs w:val="24"/>
        </w:rPr>
        <w:fldChar w:fldCharType="begin"/>
      </w:r>
      <w:r w:rsidRPr="00910E3E">
        <w:rPr>
          <w:rFonts w:ascii="Times New Roman" w:hAnsi="Times New Roman" w:cs="Times New Roman"/>
          <w:color w:val="auto"/>
          <w:sz w:val="24"/>
          <w:szCs w:val="24"/>
        </w:rPr>
        <w:instrText xml:space="preserve"> SEQ Table \* ARABIC </w:instrText>
      </w:r>
      <w:r w:rsidRPr="00910E3E">
        <w:rPr>
          <w:rFonts w:ascii="Times New Roman" w:hAnsi="Times New Roman" w:cs="Times New Roman"/>
          <w:color w:val="auto"/>
          <w:sz w:val="24"/>
          <w:szCs w:val="24"/>
        </w:rPr>
        <w:fldChar w:fldCharType="separate"/>
      </w:r>
      <w:r w:rsidRPr="00910E3E">
        <w:rPr>
          <w:rFonts w:ascii="Times New Roman" w:hAnsi="Times New Roman" w:cs="Times New Roman"/>
          <w:noProof/>
          <w:color w:val="auto"/>
          <w:sz w:val="24"/>
          <w:szCs w:val="24"/>
        </w:rPr>
        <w:t>1</w:t>
      </w:r>
      <w:r w:rsidRPr="00910E3E">
        <w:rPr>
          <w:rFonts w:ascii="Times New Roman" w:hAnsi="Times New Roman" w:cs="Times New Roman"/>
          <w:color w:val="auto"/>
          <w:sz w:val="24"/>
          <w:szCs w:val="24"/>
        </w:rPr>
        <w:fldChar w:fldCharType="end"/>
      </w:r>
      <w:r w:rsidRPr="00910E3E">
        <w:rPr>
          <w:rFonts w:ascii="Times New Roman" w:hAnsi="Times New Roman" w:cs="Times New Roman"/>
          <w:color w:val="auto"/>
          <w:sz w:val="24"/>
          <w:szCs w:val="24"/>
        </w:rPr>
        <w:t>:</w:t>
      </w:r>
      <w:r w:rsidRPr="00910E3E">
        <w:rPr>
          <w:rFonts w:ascii="Times New Roman" w:hAnsi="Times New Roman" w:cs="Times New Roman"/>
          <w:b w:val="0"/>
          <w:color w:val="auto"/>
          <w:sz w:val="24"/>
          <w:szCs w:val="24"/>
        </w:rPr>
        <w:t xml:space="preserve"> Important Value Index (IVI) (</w:t>
      </w:r>
      <w:proofErr w:type="spellStart"/>
      <w:r w:rsidR="008033A7" w:rsidRPr="00910E3E">
        <w:rPr>
          <w:rFonts w:ascii="Times New Roman" w:hAnsi="Times New Roman" w:cs="Times New Roman"/>
          <w:b w:val="0"/>
          <w:color w:val="auto"/>
          <w:sz w:val="24"/>
          <w:szCs w:val="24"/>
        </w:rPr>
        <w:t>Guariguata</w:t>
      </w:r>
      <w:proofErr w:type="spellEnd"/>
      <w:r w:rsidR="008033A7" w:rsidRPr="00910E3E">
        <w:rPr>
          <w:rFonts w:ascii="Times New Roman" w:hAnsi="Times New Roman" w:cs="Times New Roman"/>
          <w:b w:val="0"/>
          <w:color w:val="auto"/>
          <w:sz w:val="24"/>
          <w:szCs w:val="24"/>
        </w:rPr>
        <w:t xml:space="preserve"> </w:t>
      </w:r>
      <w:r w:rsidR="008033A7" w:rsidRPr="00910E3E">
        <w:rPr>
          <w:rFonts w:ascii="Times New Roman" w:hAnsi="Times New Roman" w:cs="Times New Roman"/>
          <w:b w:val="0"/>
          <w:i/>
          <w:color w:val="auto"/>
          <w:sz w:val="24"/>
          <w:szCs w:val="24"/>
        </w:rPr>
        <w:t>et al</w:t>
      </w:r>
      <w:r w:rsidR="008033A7" w:rsidRPr="00910E3E">
        <w:rPr>
          <w:rFonts w:ascii="Times New Roman" w:hAnsi="Times New Roman" w:cs="Times New Roman"/>
          <w:b w:val="0"/>
          <w:color w:val="auto"/>
          <w:sz w:val="24"/>
          <w:szCs w:val="24"/>
        </w:rPr>
        <w:t>., 1997</w:t>
      </w:r>
      <w:r w:rsidR="008033A7">
        <w:rPr>
          <w:rFonts w:ascii="Times New Roman" w:hAnsi="Times New Roman" w:cs="Times New Roman"/>
          <w:b w:val="0"/>
          <w:color w:val="auto"/>
          <w:sz w:val="24"/>
          <w:szCs w:val="24"/>
        </w:rPr>
        <w:t xml:space="preserve">; </w:t>
      </w:r>
      <w:proofErr w:type="spellStart"/>
      <w:r w:rsidR="008033A7">
        <w:rPr>
          <w:rFonts w:ascii="Times New Roman" w:hAnsi="Times New Roman" w:cs="Times New Roman"/>
          <w:b w:val="0"/>
          <w:color w:val="auto"/>
          <w:sz w:val="24"/>
          <w:szCs w:val="24"/>
        </w:rPr>
        <w:t>Ajayi</w:t>
      </w:r>
      <w:proofErr w:type="spellEnd"/>
      <w:r w:rsidR="008033A7">
        <w:rPr>
          <w:rFonts w:ascii="Times New Roman" w:hAnsi="Times New Roman" w:cs="Times New Roman"/>
          <w:b w:val="0"/>
          <w:color w:val="auto"/>
          <w:sz w:val="24"/>
          <w:szCs w:val="24"/>
        </w:rPr>
        <w:t xml:space="preserve"> and Obi 2016</w:t>
      </w:r>
      <w:r w:rsidRPr="00910E3E">
        <w:rPr>
          <w:rFonts w:ascii="Times New Roman" w:hAnsi="Times New Roman" w:cs="Times New Roman"/>
          <w:b w:val="0"/>
          <w:color w:val="auto"/>
          <w:sz w:val="24"/>
          <w:szCs w:val="24"/>
        </w:rPr>
        <w:t>)</w:t>
      </w:r>
    </w:p>
    <w:tbl>
      <w:tblPr>
        <w:tblW w:w="9180" w:type="dxa"/>
        <w:tblInd w:w="93" w:type="dxa"/>
        <w:tblLook w:val="04A0" w:firstRow="1" w:lastRow="0" w:firstColumn="1" w:lastColumn="0" w:noHBand="0" w:noVBand="1"/>
      </w:tblPr>
      <w:tblGrid>
        <w:gridCol w:w="2640"/>
        <w:gridCol w:w="1320"/>
        <w:gridCol w:w="1160"/>
        <w:gridCol w:w="1180"/>
        <w:gridCol w:w="1240"/>
        <w:gridCol w:w="1640"/>
      </w:tblGrid>
      <w:tr w:rsidR="00910E3E" w:rsidRPr="005F1163" w:rsidTr="00895D3D">
        <w:trPr>
          <w:trHeight w:val="315"/>
        </w:trPr>
        <w:tc>
          <w:tcPr>
            <w:tcW w:w="2640" w:type="dxa"/>
            <w:tcBorders>
              <w:top w:val="single" w:sz="4" w:space="0" w:color="auto"/>
              <w:left w:val="nil"/>
              <w:bottom w:val="single" w:sz="4" w:space="0" w:color="auto"/>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b/>
                <w:bCs/>
                <w:color w:val="000000"/>
                <w:sz w:val="24"/>
                <w:szCs w:val="24"/>
                <w14:ligatures w14:val="none"/>
              </w:rPr>
            </w:pPr>
            <w:r w:rsidRPr="005F1163">
              <w:rPr>
                <w:rFonts w:ascii="Times New Roman" w:eastAsia="Times New Roman" w:hAnsi="Times New Roman" w:cs="Times New Roman"/>
                <w:b/>
                <w:bCs/>
                <w:color w:val="000000"/>
                <w:sz w:val="24"/>
                <w:szCs w:val="24"/>
                <w14:ligatures w14:val="none"/>
              </w:rPr>
              <w:t>Species</w:t>
            </w:r>
          </w:p>
        </w:tc>
        <w:tc>
          <w:tcPr>
            <w:tcW w:w="1320" w:type="dxa"/>
            <w:tcBorders>
              <w:top w:val="single" w:sz="4" w:space="0" w:color="auto"/>
              <w:left w:val="nil"/>
              <w:bottom w:val="single" w:sz="4" w:space="0" w:color="auto"/>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b/>
                <w:bCs/>
                <w:color w:val="000000"/>
                <w:sz w:val="24"/>
                <w:szCs w:val="24"/>
                <w14:ligatures w14:val="none"/>
              </w:rPr>
            </w:pPr>
            <w:r w:rsidRPr="005F1163">
              <w:rPr>
                <w:rFonts w:ascii="Times New Roman" w:eastAsia="Times New Roman" w:hAnsi="Times New Roman" w:cs="Times New Roman"/>
                <w:b/>
                <w:bCs/>
                <w:color w:val="000000"/>
                <w:sz w:val="24"/>
                <w:szCs w:val="24"/>
                <w14:ligatures w14:val="none"/>
              </w:rPr>
              <w:t>RD</w:t>
            </w:r>
          </w:p>
        </w:tc>
        <w:tc>
          <w:tcPr>
            <w:tcW w:w="1160" w:type="dxa"/>
            <w:tcBorders>
              <w:top w:val="single" w:sz="4" w:space="0" w:color="auto"/>
              <w:left w:val="nil"/>
              <w:bottom w:val="single" w:sz="4" w:space="0" w:color="auto"/>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b/>
                <w:bCs/>
                <w:color w:val="000000"/>
                <w:sz w:val="24"/>
                <w:szCs w:val="24"/>
                <w14:ligatures w14:val="none"/>
              </w:rPr>
            </w:pPr>
            <w:r w:rsidRPr="005F1163">
              <w:rPr>
                <w:rFonts w:ascii="Times New Roman" w:eastAsia="Times New Roman" w:hAnsi="Times New Roman" w:cs="Times New Roman"/>
                <w:b/>
                <w:bCs/>
                <w:color w:val="000000"/>
                <w:sz w:val="24"/>
                <w:szCs w:val="24"/>
                <w14:ligatures w14:val="none"/>
              </w:rPr>
              <w:t>RF</w:t>
            </w:r>
          </w:p>
        </w:tc>
        <w:tc>
          <w:tcPr>
            <w:tcW w:w="1180" w:type="dxa"/>
            <w:tcBorders>
              <w:top w:val="single" w:sz="4" w:space="0" w:color="auto"/>
              <w:left w:val="nil"/>
              <w:bottom w:val="single" w:sz="4" w:space="0" w:color="auto"/>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b/>
                <w:bCs/>
                <w:color w:val="000000"/>
                <w:sz w:val="24"/>
                <w:szCs w:val="24"/>
                <w14:ligatures w14:val="none"/>
              </w:rPr>
            </w:pPr>
            <w:proofErr w:type="spellStart"/>
            <w:r w:rsidRPr="005F1163">
              <w:rPr>
                <w:rFonts w:ascii="Times New Roman" w:eastAsia="Times New Roman" w:hAnsi="Times New Roman" w:cs="Times New Roman"/>
                <w:b/>
                <w:bCs/>
                <w:color w:val="000000"/>
                <w:sz w:val="24"/>
                <w:szCs w:val="24"/>
                <w14:ligatures w14:val="none"/>
              </w:rPr>
              <w:t>RDo</w:t>
            </w:r>
            <w:proofErr w:type="spellEnd"/>
          </w:p>
        </w:tc>
        <w:tc>
          <w:tcPr>
            <w:tcW w:w="1240" w:type="dxa"/>
            <w:tcBorders>
              <w:top w:val="single" w:sz="4" w:space="0" w:color="auto"/>
              <w:left w:val="nil"/>
              <w:bottom w:val="single" w:sz="4" w:space="0" w:color="auto"/>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b/>
                <w:bCs/>
                <w:color w:val="000000"/>
                <w:sz w:val="24"/>
                <w:szCs w:val="24"/>
                <w14:ligatures w14:val="none"/>
              </w:rPr>
            </w:pPr>
            <w:r w:rsidRPr="005F1163">
              <w:rPr>
                <w:rFonts w:ascii="Times New Roman" w:eastAsia="Times New Roman" w:hAnsi="Times New Roman" w:cs="Times New Roman"/>
                <w:b/>
                <w:bCs/>
                <w:color w:val="000000"/>
                <w:sz w:val="24"/>
                <w:szCs w:val="24"/>
                <w14:ligatures w14:val="none"/>
              </w:rPr>
              <w:t>IVI</w:t>
            </w:r>
          </w:p>
        </w:tc>
        <w:tc>
          <w:tcPr>
            <w:tcW w:w="1640" w:type="dxa"/>
            <w:tcBorders>
              <w:top w:val="single" w:sz="4" w:space="0" w:color="auto"/>
              <w:left w:val="nil"/>
              <w:bottom w:val="single" w:sz="4" w:space="0" w:color="auto"/>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b/>
                <w:bCs/>
                <w:color w:val="000000"/>
                <w:sz w:val="24"/>
                <w:szCs w:val="24"/>
                <w14:ligatures w14:val="none"/>
              </w:rPr>
            </w:pPr>
            <w:r w:rsidRPr="005F1163">
              <w:rPr>
                <w:rFonts w:ascii="Times New Roman" w:eastAsia="Times New Roman" w:hAnsi="Times New Roman" w:cs="Times New Roman"/>
                <w:b/>
                <w:bCs/>
                <w:color w:val="000000"/>
                <w:sz w:val="24"/>
                <w:szCs w:val="24"/>
                <w14:ligatures w14:val="none"/>
              </w:rPr>
              <w:t>Remarks</w:t>
            </w:r>
          </w:p>
        </w:tc>
      </w:tr>
      <w:tr w:rsidR="00910E3E" w:rsidRPr="005F1163" w:rsidTr="00895D3D">
        <w:trPr>
          <w:trHeight w:val="315"/>
        </w:trPr>
        <w:tc>
          <w:tcPr>
            <w:tcW w:w="26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i/>
                <w:iCs/>
                <w:color w:val="000000"/>
                <w:sz w:val="24"/>
                <w:szCs w:val="24"/>
                <w14:ligatures w14:val="none"/>
              </w:rPr>
            </w:pPr>
            <w:proofErr w:type="spellStart"/>
            <w:r>
              <w:rPr>
                <w:rFonts w:ascii="Times New Roman" w:eastAsia="Times New Roman" w:hAnsi="Times New Roman" w:cs="Times New Roman"/>
                <w:i/>
                <w:iCs/>
                <w:color w:val="000000"/>
                <w:sz w:val="24"/>
                <w:szCs w:val="24"/>
                <w14:ligatures w14:val="none"/>
              </w:rPr>
              <w:t>Pinu</w:t>
            </w:r>
            <w:r w:rsidRPr="005F1163">
              <w:rPr>
                <w:rFonts w:ascii="Times New Roman" w:eastAsia="Times New Roman" w:hAnsi="Times New Roman" w:cs="Times New Roman"/>
                <w:i/>
                <w:iCs/>
                <w:color w:val="000000"/>
                <w:sz w:val="24"/>
                <w:szCs w:val="24"/>
                <w14:ligatures w14:val="none"/>
              </w:rPr>
              <w:t>s</w:t>
            </w:r>
            <w:proofErr w:type="spellEnd"/>
            <w:r w:rsidRPr="005F1163">
              <w:rPr>
                <w:rFonts w:ascii="Times New Roman" w:eastAsia="Times New Roman" w:hAnsi="Times New Roman" w:cs="Times New Roman"/>
                <w:i/>
                <w:iCs/>
                <w:color w:val="000000"/>
                <w:sz w:val="24"/>
                <w:szCs w:val="24"/>
                <w14:ligatures w14:val="none"/>
              </w:rPr>
              <w:t xml:space="preserve"> </w:t>
            </w:r>
            <w:proofErr w:type="spellStart"/>
            <w:r w:rsidRPr="005F1163">
              <w:rPr>
                <w:rFonts w:ascii="Times New Roman" w:eastAsia="Times New Roman" w:hAnsi="Times New Roman" w:cs="Times New Roman"/>
                <w:i/>
                <w:iCs/>
                <w:color w:val="000000"/>
                <w:sz w:val="24"/>
                <w:szCs w:val="24"/>
                <w14:ligatures w14:val="none"/>
              </w:rPr>
              <w:t>roxburghii</w:t>
            </w:r>
            <w:proofErr w:type="spellEnd"/>
            <w:r w:rsidRPr="005F1163">
              <w:rPr>
                <w:rFonts w:ascii="Times New Roman" w:eastAsia="Times New Roman" w:hAnsi="Times New Roman" w:cs="Times New Roman"/>
                <w:i/>
                <w:iCs/>
                <w:color w:val="000000"/>
                <w:sz w:val="24"/>
                <w:szCs w:val="24"/>
                <w14:ligatures w14:val="none"/>
              </w:rPr>
              <w:t xml:space="preserve"> </w:t>
            </w:r>
          </w:p>
        </w:tc>
        <w:tc>
          <w:tcPr>
            <w:tcW w:w="132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34.30</w:t>
            </w:r>
          </w:p>
        </w:tc>
        <w:tc>
          <w:tcPr>
            <w:tcW w:w="116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5.88</w:t>
            </w:r>
          </w:p>
        </w:tc>
        <w:tc>
          <w:tcPr>
            <w:tcW w:w="118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35.74</w:t>
            </w:r>
          </w:p>
        </w:tc>
        <w:tc>
          <w:tcPr>
            <w:tcW w:w="12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75.91</w:t>
            </w:r>
          </w:p>
        </w:tc>
        <w:tc>
          <w:tcPr>
            <w:tcW w:w="16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Highest</w:t>
            </w:r>
          </w:p>
        </w:tc>
      </w:tr>
      <w:tr w:rsidR="00910E3E" w:rsidRPr="005F1163" w:rsidTr="00895D3D">
        <w:trPr>
          <w:trHeight w:val="315"/>
        </w:trPr>
        <w:tc>
          <w:tcPr>
            <w:tcW w:w="26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i/>
                <w:iCs/>
                <w:color w:val="000000"/>
                <w:sz w:val="24"/>
                <w:szCs w:val="24"/>
                <w14:ligatures w14:val="none"/>
              </w:rPr>
            </w:pPr>
            <w:proofErr w:type="spellStart"/>
            <w:r>
              <w:rPr>
                <w:rFonts w:ascii="Times New Roman" w:eastAsia="Times New Roman" w:hAnsi="Times New Roman" w:cs="Times New Roman"/>
                <w:i/>
                <w:iCs/>
                <w:color w:val="000000"/>
                <w:sz w:val="24"/>
                <w:szCs w:val="24"/>
                <w14:ligatures w14:val="none"/>
              </w:rPr>
              <w:t>Schima</w:t>
            </w:r>
            <w:proofErr w:type="spellEnd"/>
            <w:r>
              <w:rPr>
                <w:rFonts w:ascii="Times New Roman" w:eastAsia="Times New Roman" w:hAnsi="Times New Roman" w:cs="Times New Roman"/>
                <w:i/>
                <w:iCs/>
                <w:color w:val="000000"/>
                <w:sz w:val="24"/>
                <w:szCs w:val="24"/>
                <w14:ligatures w14:val="none"/>
              </w:rPr>
              <w:t xml:space="preserve"> </w:t>
            </w:r>
            <w:proofErr w:type="spellStart"/>
            <w:r>
              <w:rPr>
                <w:rFonts w:ascii="Times New Roman" w:eastAsia="Times New Roman" w:hAnsi="Times New Roman" w:cs="Times New Roman"/>
                <w:i/>
                <w:iCs/>
                <w:color w:val="000000"/>
                <w:sz w:val="24"/>
                <w:szCs w:val="24"/>
                <w14:ligatures w14:val="none"/>
              </w:rPr>
              <w:t>wallichii</w:t>
            </w:r>
            <w:proofErr w:type="spellEnd"/>
          </w:p>
        </w:tc>
        <w:tc>
          <w:tcPr>
            <w:tcW w:w="132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7.04</w:t>
            </w:r>
          </w:p>
        </w:tc>
        <w:tc>
          <w:tcPr>
            <w:tcW w:w="116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7.06</w:t>
            </w:r>
          </w:p>
        </w:tc>
        <w:tc>
          <w:tcPr>
            <w:tcW w:w="118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6.78</w:t>
            </w:r>
          </w:p>
        </w:tc>
        <w:tc>
          <w:tcPr>
            <w:tcW w:w="12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20.87</w:t>
            </w:r>
          </w:p>
        </w:tc>
        <w:tc>
          <w:tcPr>
            <w:tcW w:w="16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Highest</w:t>
            </w:r>
          </w:p>
        </w:tc>
      </w:tr>
      <w:tr w:rsidR="00910E3E" w:rsidRPr="005F1163" w:rsidTr="00895D3D">
        <w:trPr>
          <w:trHeight w:val="315"/>
        </w:trPr>
        <w:tc>
          <w:tcPr>
            <w:tcW w:w="26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i/>
                <w:iCs/>
                <w:color w:val="000000"/>
                <w:sz w:val="24"/>
                <w:szCs w:val="24"/>
                <w14:ligatures w14:val="none"/>
              </w:rPr>
            </w:pPr>
            <w:proofErr w:type="spellStart"/>
            <w:r>
              <w:rPr>
                <w:rFonts w:ascii="Times New Roman" w:eastAsia="Times New Roman" w:hAnsi="Times New Roman" w:cs="Times New Roman"/>
                <w:i/>
                <w:iCs/>
                <w:color w:val="000000"/>
                <w:sz w:val="24"/>
                <w:szCs w:val="24"/>
                <w14:ligatures w14:val="none"/>
              </w:rPr>
              <w:t>Mangifera</w:t>
            </w:r>
            <w:proofErr w:type="spellEnd"/>
            <w:r>
              <w:rPr>
                <w:rFonts w:ascii="Times New Roman" w:eastAsia="Times New Roman" w:hAnsi="Times New Roman" w:cs="Times New Roman"/>
                <w:i/>
                <w:iCs/>
                <w:color w:val="000000"/>
                <w:sz w:val="24"/>
                <w:szCs w:val="24"/>
                <w14:ligatures w14:val="none"/>
              </w:rPr>
              <w:t xml:space="preserve"> </w:t>
            </w:r>
            <w:proofErr w:type="spellStart"/>
            <w:r>
              <w:rPr>
                <w:rFonts w:ascii="Times New Roman" w:eastAsia="Times New Roman" w:hAnsi="Times New Roman" w:cs="Times New Roman"/>
                <w:i/>
                <w:iCs/>
                <w:color w:val="000000"/>
                <w:sz w:val="24"/>
                <w:szCs w:val="24"/>
                <w14:ligatures w14:val="none"/>
              </w:rPr>
              <w:t>sylvatica</w:t>
            </w:r>
            <w:proofErr w:type="spellEnd"/>
          </w:p>
        </w:tc>
        <w:tc>
          <w:tcPr>
            <w:tcW w:w="132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1.62</w:t>
            </w:r>
          </w:p>
        </w:tc>
        <w:tc>
          <w:tcPr>
            <w:tcW w:w="116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1.76</w:t>
            </w:r>
          </w:p>
        </w:tc>
        <w:tc>
          <w:tcPr>
            <w:tcW w:w="118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8.21</w:t>
            </w:r>
          </w:p>
        </w:tc>
        <w:tc>
          <w:tcPr>
            <w:tcW w:w="12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11.60</w:t>
            </w:r>
          </w:p>
        </w:tc>
        <w:tc>
          <w:tcPr>
            <w:tcW w:w="16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Highest</w:t>
            </w:r>
          </w:p>
        </w:tc>
      </w:tr>
      <w:tr w:rsidR="00910E3E" w:rsidRPr="005F1163" w:rsidTr="00895D3D">
        <w:trPr>
          <w:trHeight w:val="315"/>
        </w:trPr>
        <w:tc>
          <w:tcPr>
            <w:tcW w:w="26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i/>
                <w:iCs/>
                <w:color w:val="000000"/>
                <w:sz w:val="24"/>
                <w:szCs w:val="24"/>
                <w14:ligatures w14:val="none"/>
              </w:rPr>
            </w:pPr>
            <w:proofErr w:type="spellStart"/>
            <w:r w:rsidRPr="005F1163">
              <w:rPr>
                <w:rFonts w:ascii="Times New Roman" w:eastAsia="Times New Roman" w:hAnsi="Times New Roman" w:cs="Times New Roman"/>
                <w:i/>
                <w:iCs/>
                <w:color w:val="000000"/>
                <w:sz w:val="24"/>
                <w:szCs w:val="24"/>
                <w14:ligatures w14:val="none"/>
              </w:rPr>
              <w:t>Melia</w:t>
            </w:r>
            <w:proofErr w:type="spellEnd"/>
            <w:r w:rsidRPr="005F1163">
              <w:rPr>
                <w:rFonts w:ascii="Times New Roman" w:eastAsia="Times New Roman" w:hAnsi="Times New Roman" w:cs="Times New Roman"/>
                <w:i/>
                <w:iCs/>
                <w:color w:val="000000"/>
                <w:sz w:val="24"/>
                <w:szCs w:val="24"/>
                <w14:ligatures w14:val="none"/>
              </w:rPr>
              <w:t xml:space="preserve"> </w:t>
            </w:r>
            <w:proofErr w:type="spellStart"/>
            <w:r w:rsidRPr="005F1163">
              <w:rPr>
                <w:rFonts w:ascii="Times New Roman" w:eastAsia="Times New Roman" w:hAnsi="Times New Roman" w:cs="Times New Roman"/>
                <w:i/>
                <w:iCs/>
                <w:color w:val="000000"/>
                <w:sz w:val="24"/>
                <w:szCs w:val="24"/>
                <w14:ligatures w14:val="none"/>
              </w:rPr>
              <w:t>azedarach</w:t>
            </w:r>
            <w:proofErr w:type="spellEnd"/>
          </w:p>
        </w:tc>
        <w:tc>
          <w:tcPr>
            <w:tcW w:w="132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0.18</w:t>
            </w:r>
          </w:p>
        </w:tc>
        <w:tc>
          <w:tcPr>
            <w:tcW w:w="116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0.59</w:t>
            </w:r>
          </w:p>
        </w:tc>
        <w:tc>
          <w:tcPr>
            <w:tcW w:w="118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0.06</w:t>
            </w:r>
          </w:p>
        </w:tc>
        <w:tc>
          <w:tcPr>
            <w:tcW w:w="12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0.83</w:t>
            </w:r>
          </w:p>
        </w:tc>
        <w:tc>
          <w:tcPr>
            <w:tcW w:w="16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Lowest</w:t>
            </w:r>
          </w:p>
        </w:tc>
      </w:tr>
      <w:tr w:rsidR="00910E3E" w:rsidRPr="005F1163" w:rsidTr="00895D3D">
        <w:trPr>
          <w:trHeight w:val="315"/>
        </w:trPr>
        <w:tc>
          <w:tcPr>
            <w:tcW w:w="26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i/>
                <w:iCs/>
                <w:color w:val="000000"/>
                <w:sz w:val="24"/>
                <w:szCs w:val="24"/>
                <w14:ligatures w14:val="none"/>
              </w:rPr>
            </w:pPr>
            <w:proofErr w:type="spellStart"/>
            <w:r>
              <w:rPr>
                <w:rFonts w:ascii="Times New Roman" w:eastAsia="Times New Roman" w:hAnsi="Times New Roman" w:cs="Times New Roman"/>
                <w:i/>
                <w:iCs/>
                <w:color w:val="000000"/>
                <w:sz w:val="24"/>
                <w:szCs w:val="24"/>
                <w14:ligatures w14:val="none"/>
              </w:rPr>
              <w:t>Litsea</w:t>
            </w:r>
            <w:proofErr w:type="spellEnd"/>
            <w:r>
              <w:rPr>
                <w:rFonts w:ascii="Times New Roman" w:eastAsia="Times New Roman" w:hAnsi="Times New Roman" w:cs="Times New Roman"/>
                <w:i/>
                <w:iCs/>
                <w:color w:val="000000"/>
                <w:sz w:val="24"/>
                <w:szCs w:val="24"/>
                <w14:ligatures w14:val="none"/>
              </w:rPr>
              <w:t xml:space="preserve"> </w:t>
            </w:r>
            <w:proofErr w:type="spellStart"/>
            <w:r>
              <w:rPr>
                <w:rFonts w:ascii="Times New Roman" w:eastAsia="Times New Roman" w:hAnsi="Times New Roman" w:cs="Times New Roman"/>
                <w:i/>
                <w:iCs/>
                <w:color w:val="000000"/>
                <w:sz w:val="24"/>
                <w:szCs w:val="24"/>
                <w14:ligatures w14:val="none"/>
              </w:rPr>
              <w:t>monopetala</w:t>
            </w:r>
            <w:proofErr w:type="spellEnd"/>
          </w:p>
        </w:tc>
        <w:tc>
          <w:tcPr>
            <w:tcW w:w="132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0.18</w:t>
            </w:r>
          </w:p>
        </w:tc>
        <w:tc>
          <w:tcPr>
            <w:tcW w:w="116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0.59</w:t>
            </w:r>
          </w:p>
        </w:tc>
        <w:tc>
          <w:tcPr>
            <w:tcW w:w="118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0.04</w:t>
            </w:r>
          </w:p>
        </w:tc>
        <w:tc>
          <w:tcPr>
            <w:tcW w:w="12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0.81</w:t>
            </w:r>
          </w:p>
        </w:tc>
        <w:tc>
          <w:tcPr>
            <w:tcW w:w="1640" w:type="dxa"/>
            <w:tcBorders>
              <w:top w:val="nil"/>
              <w:left w:val="nil"/>
              <w:bottom w:val="nil"/>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Lowest</w:t>
            </w:r>
          </w:p>
        </w:tc>
      </w:tr>
      <w:tr w:rsidR="00910E3E" w:rsidRPr="005F1163" w:rsidTr="00895D3D">
        <w:trPr>
          <w:trHeight w:val="315"/>
        </w:trPr>
        <w:tc>
          <w:tcPr>
            <w:tcW w:w="2640" w:type="dxa"/>
            <w:tcBorders>
              <w:top w:val="nil"/>
              <w:left w:val="nil"/>
              <w:bottom w:val="single" w:sz="4" w:space="0" w:color="auto"/>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i/>
                <w:iCs/>
                <w:color w:val="000000"/>
                <w:sz w:val="24"/>
                <w:szCs w:val="24"/>
                <w14:ligatures w14:val="none"/>
              </w:rPr>
            </w:pPr>
            <w:proofErr w:type="spellStart"/>
            <w:r>
              <w:rPr>
                <w:rFonts w:ascii="Times New Roman" w:eastAsia="Times New Roman" w:hAnsi="Times New Roman" w:cs="Times New Roman"/>
                <w:i/>
                <w:iCs/>
                <w:color w:val="000000"/>
                <w:sz w:val="24"/>
                <w:szCs w:val="24"/>
                <w14:ligatures w14:val="none"/>
              </w:rPr>
              <w:t>Toxicodendron</w:t>
            </w:r>
            <w:proofErr w:type="spellEnd"/>
            <w:r>
              <w:rPr>
                <w:rFonts w:ascii="Times New Roman" w:eastAsia="Times New Roman" w:hAnsi="Times New Roman" w:cs="Times New Roman"/>
                <w:i/>
                <w:iCs/>
                <w:color w:val="000000"/>
                <w:sz w:val="24"/>
                <w:szCs w:val="24"/>
                <w14:ligatures w14:val="none"/>
              </w:rPr>
              <w:t xml:space="preserve"> </w:t>
            </w:r>
            <w:proofErr w:type="spellStart"/>
            <w:r>
              <w:rPr>
                <w:rFonts w:ascii="Times New Roman" w:eastAsia="Times New Roman" w:hAnsi="Times New Roman" w:cs="Times New Roman"/>
                <w:i/>
                <w:iCs/>
                <w:color w:val="000000"/>
                <w:sz w:val="24"/>
                <w:szCs w:val="24"/>
                <w14:ligatures w14:val="none"/>
              </w:rPr>
              <w:t>hookeri</w:t>
            </w:r>
            <w:proofErr w:type="spellEnd"/>
          </w:p>
        </w:tc>
        <w:tc>
          <w:tcPr>
            <w:tcW w:w="1320" w:type="dxa"/>
            <w:tcBorders>
              <w:top w:val="nil"/>
              <w:left w:val="nil"/>
              <w:bottom w:val="single" w:sz="4" w:space="0" w:color="auto"/>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0.18</w:t>
            </w:r>
          </w:p>
        </w:tc>
        <w:tc>
          <w:tcPr>
            <w:tcW w:w="1160" w:type="dxa"/>
            <w:tcBorders>
              <w:top w:val="nil"/>
              <w:left w:val="nil"/>
              <w:bottom w:val="single" w:sz="4" w:space="0" w:color="auto"/>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0.59</w:t>
            </w:r>
          </w:p>
        </w:tc>
        <w:tc>
          <w:tcPr>
            <w:tcW w:w="1180" w:type="dxa"/>
            <w:tcBorders>
              <w:top w:val="nil"/>
              <w:left w:val="nil"/>
              <w:bottom w:val="single" w:sz="4" w:space="0" w:color="auto"/>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0.02</w:t>
            </w:r>
          </w:p>
        </w:tc>
        <w:tc>
          <w:tcPr>
            <w:tcW w:w="1240" w:type="dxa"/>
            <w:tcBorders>
              <w:top w:val="nil"/>
              <w:left w:val="nil"/>
              <w:bottom w:val="single" w:sz="4" w:space="0" w:color="auto"/>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0.79</w:t>
            </w:r>
          </w:p>
        </w:tc>
        <w:tc>
          <w:tcPr>
            <w:tcW w:w="1640" w:type="dxa"/>
            <w:tcBorders>
              <w:top w:val="nil"/>
              <w:left w:val="nil"/>
              <w:bottom w:val="single" w:sz="4" w:space="0" w:color="auto"/>
              <w:right w:val="nil"/>
            </w:tcBorders>
            <w:shd w:val="clear" w:color="auto" w:fill="auto"/>
            <w:noWrap/>
            <w:vAlign w:val="bottom"/>
            <w:hideMark/>
          </w:tcPr>
          <w:p w:rsidR="00910E3E" w:rsidRPr="005F1163" w:rsidRDefault="00910E3E" w:rsidP="00B64680">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Lowest</w:t>
            </w:r>
          </w:p>
        </w:tc>
      </w:tr>
    </w:tbl>
    <w:p w:rsidR="00910E3E" w:rsidRPr="00B576FB" w:rsidRDefault="00910E3E" w:rsidP="00B64680">
      <w:pPr>
        <w:spacing w:before="240" w:line="360" w:lineRule="auto"/>
        <w:jc w:val="both"/>
        <w:rPr>
          <w:rFonts w:ascii="Times New Roman" w:eastAsiaTheme="minorHAnsi" w:hAnsi="Times New Roman" w:cs="Times New Roman"/>
          <w:i/>
          <w:sz w:val="24"/>
          <w:szCs w:val="24"/>
        </w:rPr>
      </w:pPr>
      <w:bookmarkStart w:id="11" w:name="_Toc167158555"/>
      <w:r w:rsidRPr="00B576FB">
        <w:rPr>
          <w:rFonts w:ascii="Times New Roman" w:eastAsiaTheme="minorHAnsi" w:hAnsi="Times New Roman" w:cs="Times New Roman"/>
          <w:i/>
          <w:sz w:val="24"/>
          <w:szCs w:val="24"/>
        </w:rPr>
        <w:lastRenderedPageBreak/>
        <w:t>Stand structure and distribution pattern of T</w:t>
      </w:r>
      <w:r w:rsidR="00B576FB">
        <w:rPr>
          <w:rFonts w:ascii="Times New Roman" w:eastAsiaTheme="minorHAnsi" w:hAnsi="Times New Roman" w:cs="Times New Roman"/>
          <w:i/>
          <w:sz w:val="24"/>
          <w:szCs w:val="24"/>
        </w:rPr>
        <w:t>.</w:t>
      </w:r>
      <w:r w:rsidRPr="00B576FB">
        <w:rPr>
          <w:rFonts w:ascii="Times New Roman" w:eastAsiaTheme="minorHAnsi" w:hAnsi="Times New Roman" w:cs="Times New Roman"/>
          <w:i/>
          <w:sz w:val="24"/>
          <w:szCs w:val="24"/>
        </w:rPr>
        <w:t xml:space="preserve"> chebula</w:t>
      </w:r>
      <w:bookmarkEnd w:id="11"/>
      <w:r w:rsidRPr="00B576FB">
        <w:rPr>
          <w:rFonts w:ascii="Times New Roman" w:eastAsiaTheme="minorHAnsi" w:hAnsi="Times New Roman" w:cs="Times New Roman"/>
          <w:i/>
          <w:sz w:val="24"/>
          <w:szCs w:val="24"/>
        </w:rPr>
        <w:t xml:space="preserve"> </w:t>
      </w:r>
    </w:p>
    <w:p w:rsidR="00EF2881" w:rsidRPr="00933BE4" w:rsidRDefault="0020773D" w:rsidP="00ED3F38">
      <w:pPr>
        <w:spacing w:before="240" w:after="0" w:line="360" w:lineRule="auto"/>
        <w:jc w:val="both"/>
        <w:rPr>
          <w:rFonts w:ascii="Times New Roman" w:hAnsi="Times New Roman" w:cs="Times New Roman"/>
          <w:bCs/>
          <w:color w:val="FF0000"/>
          <w:sz w:val="24"/>
          <w:szCs w:val="24"/>
        </w:rPr>
      </w:pPr>
      <w:r w:rsidRPr="005F1163">
        <w:rPr>
          <w:rFonts w:ascii="Times New Roman" w:eastAsiaTheme="minorHAnsi" w:hAnsi="Times New Roman" w:cs="Times New Roman"/>
          <w:color w:val="000000"/>
          <w:sz w:val="24"/>
          <w:szCs w:val="24"/>
        </w:rPr>
        <w:t>Stand distribution types were found</w:t>
      </w:r>
      <w:r w:rsidR="00F7493B">
        <w:rPr>
          <w:rFonts w:ascii="Times New Roman" w:eastAsiaTheme="minorHAnsi" w:hAnsi="Times New Roman" w:cs="Times New Roman"/>
          <w:color w:val="000000"/>
          <w:sz w:val="24"/>
          <w:szCs w:val="24"/>
        </w:rPr>
        <w:t xml:space="preserve"> comprising of</w:t>
      </w:r>
      <w:r w:rsidRPr="005F1163">
        <w:rPr>
          <w:rFonts w:ascii="Times New Roman" w:eastAsiaTheme="minorHAnsi" w:hAnsi="Times New Roman" w:cs="Times New Roman"/>
          <w:color w:val="000000"/>
          <w:sz w:val="24"/>
          <w:szCs w:val="24"/>
        </w:rPr>
        <w:t xml:space="preserve"> </w:t>
      </w:r>
      <w:r w:rsidRPr="005F1163">
        <w:rPr>
          <w:rFonts w:ascii="Times New Roman" w:eastAsiaTheme="minorHAnsi" w:hAnsi="Times New Roman" w:cs="Times New Roman"/>
          <w:i/>
          <w:iCs/>
          <w:color w:val="000000"/>
          <w:sz w:val="24"/>
          <w:szCs w:val="24"/>
        </w:rPr>
        <w:t>I</w:t>
      </w:r>
      <w:r w:rsidR="00A21D40" w:rsidRPr="005F1163">
        <w:rPr>
          <w:rFonts w:ascii="Times New Roman" w:eastAsiaTheme="minorHAnsi" w:hAnsi="Times New Roman" w:cs="Times New Roman"/>
          <w:i/>
          <w:iCs/>
          <w:color w:val="000000"/>
          <w:sz w:val="24"/>
          <w:szCs w:val="24"/>
        </w:rPr>
        <w:t>nverse-</w:t>
      </w:r>
      <w:r w:rsidRPr="005F1163">
        <w:rPr>
          <w:rFonts w:ascii="Times New Roman" w:eastAsiaTheme="minorHAnsi" w:hAnsi="Times New Roman" w:cs="Times New Roman"/>
          <w:i/>
          <w:iCs/>
          <w:color w:val="000000"/>
          <w:sz w:val="24"/>
          <w:szCs w:val="24"/>
        </w:rPr>
        <w:t xml:space="preserve">J </w:t>
      </w:r>
      <w:r w:rsidRPr="005F1163">
        <w:rPr>
          <w:rFonts w:ascii="Times New Roman" w:eastAsiaTheme="minorHAnsi" w:hAnsi="Times New Roman" w:cs="Times New Roman"/>
          <w:color w:val="000000"/>
          <w:sz w:val="24"/>
          <w:szCs w:val="24"/>
        </w:rPr>
        <w:t xml:space="preserve">(showing </w:t>
      </w:r>
      <w:r w:rsidR="00A21D40" w:rsidRPr="005F1163">
        <w:rPr>
          <w:rFonts w:ascii="Times New Roman" w:eastAsiaTheme="minorHAnsi" w:hAnsi="Times New Roman" w:cs="Times New Roman"/>
          <w:color w:val="000000"/>
          <w:sz w:val="24"/>
          <w:szCs w:val="24"/>
        </w:rPr>
        <w:t xml:space="preserve">excellent </w:t>
      </w:r>
      <w:r w:rsidR="00C93755" w:rsidRPr="005F1163">
        <w:rPr>
          <w:rFonts w:ascii="Times New Roman" w:eastAsiaTheme="minorHAnsi" w:hAnsi="Times New Roman" w:cs="Times New Roman"/>
          <w:color w:val="000000"/>
          <w:sz w:val="24"/>
          <w:szCs w:val="24"/>
        </w:rPr>
        <w:t xml:space="preserve">stand </w:t>
      </w:r>
      <w:r w:rsidRPr="005F1163">
        <w:rPr>
          <w:rFonts w:ascii="Times New Roman" w:eastAsiaTheme="minorHAnsi" w:hAnsi="Times New Roman" w:cs="Times New Roman"/>
          <w:color w:val="000000"/>
          <w:sz w:val="24"/>
          <w:szCs w:val="24"/>
        </w:rPr>
        <w:t xml:space="preserve">status) (Teketay, 2005) followed by </w:t>
      </w:r>
      <w:r w:rsidRPr="005F1163">
        <w:rPr>
          <w:rFonts w:ascii="Times New Roman" w:eastAsiaTheme="minorHAnsi" w:hAnsi="Times New Roman" w:cs="Times New Roman"/>
          <w:i/>
          <w:iCs/>
          <w:color w:val="000000"/>
          <w:sz w:val="24"/>
          <w:szCs w:val="24"/>
        </w:rPr>
        <w:t xml:space="preserve">Sporadic </w:t>
      </w:r>
      <w:r w:rsidR="00A21D40" w:rsidRPr="005F1163">
        <w:rPr>
          <w:rFonts w:ascii="Times New Roman" w:eastAsiaTheme="minorHAnsi" w:hAnsi="Times New Roman" w:cs="Times New Roman"/>
          <w:color w:val="000000"/>
          <w:sz w:val="24"/>
          <w:szCs w:val="24"/>
        </w:rPr>
        <w:t>(s</w:t>
      </w:r>
      <w:r w:rsidRPr="005F1163">
        <w:rPr>
          <w:rFonts w:ascii="Times New Roman" w:eastAsiaTheme="minorHAnsi" w:hAnsi="Times New Roman" w:cs="Times New Roman"/>
          <w:color w:val="000000"/>
          <w:sz w:val="24"/>
          <w:szCs w:val="24"/>
        </w:rPr>
        <w:t>ho</w:t>
      </w:r>
      <w:r w:rsidR="00A21D40" w:rsidRPr="005F1163">
        <w:rPr>
          <w:rFonts w:ascii="Times New Roman" w:eastAsiaTheme="minorHAnsi" w:hAnsi="Times New Roman" w:cs="Times New Roman"/>
          <w:color w:val="000000"/>
          <w:sz w:val="24"/>
          <w:szCs w:val="24"/>
        </w:rPr>
        <w:t xml:space="preserve">wing good </w:t>
      </w:r>
      <w:r w:rsidR="00C93755" w:rsidRPr="005F1163">
        <w:rPr>
          <w:rFonts w:ascii="Times New Roman" w:eastAsiaTheme="minorHAnsi" w:hAnsi="Times New Roman" w:cs="Times New Roman"/>
          <w:color w:val="000000"/>
          <w:sz w:val="24"/>
          <w:szCs w:val="24"/>
        </w:rPr>
        <w:t>stand structure pattern</w:t>
      </w:r>
      <w:r w:rsidRPr="005F1163">
        <w:rPr>
          <w:rFonts w:ascii="Times New Roman" w:eastAsiaTheme="minorHAnsi" w:hAnsi="Times New Roman" w:cs="Times New Roman"/>
          <w:color w:val="000000"/>
          <w:sz w:val="24"/>
          <w:szCs w:val="24"/>
        </w:rPr>
        <w:t xml:space="preserve">), and </w:t>
      </w:r>
      <w:r w:rsidRPr="005F1163">
        <w:rPr>
          <w:rFonts w:ascii="Times New Roman" w:eastAsiaTheme="minorHAnsi" w:hAnsi="Times New Roman" w:cs="Times New Roman"/>
          <w:i/>
          <w:iCs/>
          <w:color w:val="000000"/>
          <w:sz w:val="24"/>
          <w:szCs w:val="24"/>
        </w:rPr>
        <w:t xml:space="preserve">J-Shaped </w:t>
      </w:r>
      <w:r w:rsidRPr="005F1163">
        <w:rPr>
          <w:rFonts w:ascii="Times New Roman" w:eastAsiaTheme="minorHAnsi" w:hAnsi="Times New Roman" w:cs="Times New Roman"/>
          <w:color w:val="000000"/>
          <w:sz w:val="24"/>
          <w:szCs w:val="24"/>
        </w:rPr>
        <w:t>s</w:t>
      </w:r>
      <w:r w:rsidR="00A21D40" w:rsidRPr="005F1163">
        <w:rPr>
          <w:rFonts w:ascii="Times New Roman" w:eastAsiaTheme="minorHAnsi" w:hAnsi="Times New Roman" w:cs="Times New Roman"/>
          <w:color w:val="000000"/>
          <w:sz w:val="24"/>
          <w:szCs w:val="24"/>
        </w:rPr>
        <w:t>howing bad status/pattern</w:t>
      </w:r>
      <w:r w:rsidR="008E134C" w:rsidRPr="005F1163">
        <w:rPr>
          <w:rFonts w:ascii="Times New Roman" w:eastAsiaTheme="minorHAnsi" w:hAnsi="Times New Roman" w:cs="Times New Roman"/>
          <w:color w:val="000000"/>
          <w:sz w:val="24"/>
          <w:szCs w:val="24"/>
        </w:rPr>
        <w:t xml:space="preserve"> (</w:t>
      </w:r>
      <w:proofErr w:type="spellStart"/>
      <w:r w:rsidR="008E134C" w:rsidRPr="005F1163">
        <w:rPr>
          <w:rFonts w:ascii="Times New Roman" w:eastAsiaTheme="minorHAnsi" w:hAnsi="Times New Roman" w:cs="Times New Roman"/>
          <w:color w:val="000000"/>
          <w:sz w:val="24"/>
          <w:szCs w:val="24"/>
        </w:rPr>
        <w:t>Rabgay</w:t>
      </w:r>
      <w:proofErr w:type="spellEnd"/>
      <w:r w:rsidR="008E134C" w:rsidRPr="005F1163">
        <w:rPr>
          <w:rFonts w:ascii="Times New Roman" w:eastAsiaTheme="minorHAnsi" w:hAnsi="Times New Roman" w:cs="Times New Roman"/>
          <w:color w:val="000000"/>
          <w:sz w:val="24"/>
          <w:szCs w:val="24"/>
        </w:rPr>
        <w:t>, 2019</w:t>
      </w:r>
      <w:r w:rsidR="008E134C" w:rsidRPr="00E47D55">
        <w:rPr>
          <w:rFonts w:ascii="Times New Roman" w:eastAsiaTheme="minorHAnsi" w:hAnsi="Times New Roman" w:cs="Times New Roman"/>
          <w:sz w:val="24"/>
          <w:szCs w:val="24"/>
        </w:rPr>
        <w:t>) (</w:t>
      </w:r>
      <w:r w:rsidR="008E134C" w:rsidRPr="00E47D55">
        <w:rPr>
          <w:rFonts w:ascii="Times New Roman" w:hAnsi="Times New Roman" w:cs="Times New Roman"/>
          <w:bCs/>
          <w:sz w:val="24"/>
          <w:szCs w:val="24"/>
        </w:rPr>
        <w:t xml:space="preserve">Figure </w:t>
      </w:r>
      <w:r w:rsidR="00E47D55" w:rsidRPr="00E47D55">
        <w:rPr>
          <w:rFonts w:ascii="Times New Roman" w:hAnsi="Times New Roman" w:cs="Times New Roman"/>
          <w:bCs/>
          <w:sz w:val="24"/>
          <w:szCs w:val="24"/>
        </w:rPr>
        <w:t>6</w:t>
      </w:r>
      <w:r w:rsidR="008E134C" w:rsidRPr="00E47D55">
        <w:rPr>
          <w:rFonts w:ascii="Times New Roman" w:hAnsi="Times New Roman" w:cs="Times New Roman"/>
          <w:bCs/>
          <w:sz w:val="24"/>
          <w:szCs w:val="24"/>
        </w:rPr>
        <w:t>).</w:t>
      </w:r>
    </w:p>
    <w:p w:rsidR="005D7AF0" w:rsidRDefault="005D7AF0" w:rsidP="00B64680">
      <w:pPr>
        <w:spacing w:line="360" w:lineRule="auto"/>
        <w:ind w:firstLine="288"/>
        <w:jc w:val="both"/>
        <w:rPr>
          <w:rFonts w:ascii="Times New Roman" w:hAnsi="Times New Roman" w:cs="Times New Roman"/>
          <w:sz w:val="24"/>
          <w:szCs w:val="24"/>
        </w:rPr>
      </w:pPr>
      <w:r w:rsidRPr="005F1163">
        <w:rPr>
          <w:rFonts w:ascii="Times New Roman" w:hAnsi="Times New Roman" w:cs="Times New Roman"/>
          <w:sz w:val="24"/>
          <w:szCs w:val="24"/>
        </w:rPr>
        <w:t xml:space="preserve">Through the analysis of stand structure and distribution pattern of </w:t>
      </w:r>
      <w:r w:rsidRPr="005F1163">
        <w:rPr>
          <w:rFonts w:ascii="Times New Roman" w:hAnsi="Times New Roman" w:cs="Times New Roman"/>
          <w:i/>
          <w:iCs/>
          <w:sz w:val="24"/>
          <w:szCs w:val="24"/>
        </w:rPr>
        <w:t>T</w:t>
      </w:r>
      <w:r w:rsidR="00D8446F">
        <w:rPr>
          <w:rFonts w:ascii="Times New Roman" w:hAnsi="Times New Roman" w:cs="Times New Roman"/>
          <w:i/>
          <w:iCs/>
          <w:sz w:val="24"/>
          <w:szCs w:val="24"/>
        </w:rPr>
        <w:t>.</w:t>
      </w:r>
      <w:r w:rsidRPr="005F1163">
        <w:rPr>
          <w:rFonts w:ascii="Times New Roman" w:hAnsi="Times New Roman" w:cs="Times New Roman"/>
          <w:i/>
          <w:iCs/>
          <w:sz w:val="24"/>
          <w:szCs w:val="24"/>
        </w:rPr>
        <w:t xml:space="preserve"> chebula </w:t>
      </w:r>
      <w:r w:rsidRPr="005F1163">
        <w:rPr>
          <w:rFonts w:ascii="Times New Roman" w:hAnsi="Times New Roman" w:cs="Times New Roman"/>
          <w:sz w:val="24"/>
          <w:szCs w:val="24"/>
        </w:rPr>
        <w:t xml:space="preserve">in all the districts </w:t>
      </w:r>
      <w:r>
        <w:rPr>
          <w:rFonts w:ascii="Times New Roman" w:hAnsi="Times New Roman" w:cs="Times New Roman"/>
          <w:sz w:val="24"/>
          <w:szCs w:val="24"/>
        </w:rPr>
        <w:t>indicate</w:t>
      </w:r>
      <w:r w:rsidRPr="005F1163">
        <w:rPr>
          <w:rFonts w:ascii="Times New Roman" w:hAnsi="Times New Roman" w:cs="Times New Roman"/>
          <w:sz w:val="24"/>
          <w:szCs w:val="24"/>
        </w:rPr>
        <w:t xml:space="preserve"> that the overall distribution pattern of stands in and around </w:t>
      </w:r>
      <w:r w:rsidRPr="005F1163">
        <w:rPr>
          <w:rFonts w:ascii="Times New Roman" w:hAnsi="Times New Roman" w:cs="Times New Roman"/>
          <w:i/>
          <w:iCs/>
          <w:sz w:val="24"/>
          <w:szCs w:val="24"/>
        </w:rPr>
        <w:t xml:space="preserve">T. chebula </w:t>
      </w:r>
      <w:r w:rsidRPr="005F1163">
        <w:rPr>
          <w:rFonts w:ascii="Times New Roman" w:hAnsi="Times New Roman" w:cs="Times New Roman"/>
          <w:sz w:val="24"/>
          <w:szCs w:val="24"/>
        </w:rPr>
        <w:t xml:space="preserve">was performing well with excellent natural stand pattern/structure; portraying an </w:t>
      </w:r>
      <w:r>
        <w:rPr>
          <w:rFonts w:ascii="Times New Roman" w:hAnsi="Times New Roman" w:cs="Times New Roman"/>
          <w:i/>
          <w:iCs/>
          <w:sz w:val="24"/>
          <w:szCs w:val="24"/>
        </w:rPr>
        <w:t xml:space="preserve">inverse-J </w:t>
      </w:r>
      <w:r w:rsidRPr="005F1163">
        <w:rPr>
          <w:rFonts w:ascii="Times New Roman" w:hAnsi="Times New Roman" w:cs="Times New Roman"/>
          <w:sz w:val="24"/>
          <w:szCs w:val="24"/>
        </w:rPr>
        <w:t>distribution pattern in two districts (</w:t>
      </w:r>
      <w:proofErr w:type="spellStart"/>
      <w:r w:rsidRPr="005F1163">
        <w:rPr>
          <w:rFonts w:ascii="Times New Roman" w:hAnsi="Times New Roman" w:cs="Times New Roman"/>
          <w:sz w:val="24"/>
          <w:szCs w:val="24"/>
        </w:rPr>
        <w:t>Tsirang</w:t>
      </w:r>
      <w:proofErr w:type="spellEnd"/>
      <w:r w:rsidRPr="005F1163">
        <w:rPr>
          <w:rFonts w:ascii="Times New Roman" w:hAnsi="Times New Roman" w:cs="Times New Roman"/>
          <w:sz w:val="24"/>
          <w:szCs w:val="24"/>
        </w:rPr>
        <w:t xml:space="preserve"> and </w:t>
      </w:r>
      <w:proofErr w:type="spellStart"/>
      <w:r w:rsidRPr="005F1163">
        <w:rPr>
          <w:rFonts w:ascii="Times New Roman" w:hAnsi="Times New Roman" w:cs="Times New Roman"/>
          <w:sz w:val="24"/>
          <w:szCs w:val="24"/>
        </w:rPr>
        <w:t>Dagana</w:t>
      </w:r>
      <w:proofErr w:type="spellEnd"/>
      <w:r w:rsidRPr="005F1163">
        <w:rPr>
          <w:rFonts w:ascii="Times New Roman" w:hAnsi="Times New Roman" w:cs="Times New Roman"/>
          <w:sz w:val="24"/>
          <w:szCs w:val="24"/>
        </w:rPr>
        <w:t xml:space="preserve">). However, </w:t>
      </w:r>
      <w:proofErr w:type="spellStart"/>
      <w:r w:rsidRPr="005F1163">
        <w:rPr>
          <w:rFonts w:ascii="Times New Roman" w:hAnsi="Times New Roman" w:cs="Times New Roman"/>
          <w:sz w:val="24"/>
          <w:szCs w:val="24"/>
        </w:rPr>
        <w:t>Sarpang</w:t>
      </w:r>
      <w:proofErr w:type="spellEnd"/>
      <w:r w:rsidRPr="005F1163">
        <w:rPr>
          <w:rFonts w:ascii="Times New Roman" w:hAnsi="Times New Roman" w:cs="Times New Roman"/>
          <w:sz w:val="24"/>
          <w:szCs w:val="24"/>
        </w:rPr>
        <w:t xml:space="preserve"> district displayed </w:t>
      </w:r>
      <w:r w:rsidRPr="005F1163">
        <w:rPr>
          <w:rFonts w:ascii="Times New Roman" w:hAnsi="Times New Roman" w:cs="Times New Roman"/>
          <w:i/>
          <w:iCs/>
          <w:sz w:val="24"/>
          <w:szCs w:val="24"/>
        </w:rPr>
        <w:t xml:space="preserve">J-Shaped </w:t>
      </w:r>
      <w:r w:rsidRPr="005F1163">
        <w:rPr>
          <w:rFonts w:ascii="Times New Roman" w:hAnsi="Times New Roman" w:cs="Times New Roman"/>
          <w:sz w:val="24"/>
          <w:szCs w:val="24"/>
        </w:rPr>
        <w:t>distribution pattern showing bad status but with human intervention (</w:t>
      </w:r>
      <w:proofErr w:type="spellStart"/>
      <w:r w:rsidRPr="005F1163">
        <w:rPr>
          <w:rFonts w:ascii="Times New Roman" w:hAnsi="Times New Roman" w:cs="Times New Roman"/>
          <w:sz w:val="24"/>
          <w:szCs w:val="24"/>
        </w:rPr>
        <w:t>Tesfaye</w:t>
      </w:r>
      <w:proofErr w:type="spellEnd"/>
      <w:r w:rsidRPr="005F1163">
        <w:rPr>
          <w:rFonts w:ascii="Times New Roman" w:hAnsi="Times New Roman" w:cs="Times New Roman"/>
          <w:sz w:val="24"/>
          <w:szCs w:val="24"/>
        </w:rPr>
        <w:t xml:space="preserve"> </w:t>
      </w:r>
      <w:r w:rsidRPr="005F1163">
        <w:rPr>
          <w:rFonts w:ascii="Times New Roman" w:hAnsi="Times New Roman" w:cs="Times New Roman"/>
          <w:i/>
          <w:sz w:val="24"/>
          <w:szCs w:val="24"/>
        </w:rPr>
        <w:t>et al</w:t>
      </w:r>
      <w:r w:rsidRPr="005F1163">
        <w:rPr>
          <w:rFonts w:ascii="Times New Roman" w:hAnsi="Times New Roman" w:cs="Times New Roman"/>
          <w:sz w:val="24"/>
          <w:szCs w:val="24"/>
        </w:rPr>
        <w:t xml:space="preserve">., 2010) in natural </w:t>
      </w:r>
      <w:r w:rsidRPr="005F1163">
        <w:rPr>
          <w:rFonts w:ascii="Times New Roman" w:hAnsi="Times New Roman" w:cs="Times New Roman"/>
          <w:i/>
          <w:iCs/>
          <w:sz w:val="24"/>
          <w:szCs w:val="24"/>
        </w:rPr>
        <w:t xml:space="preserve">T. chebula </w:t>
      </w:r>
      <w:r w:rsidRPr="005F1163">
        <w:rPr>
          <w:rFonts w:ascii="Times New Roman" w:hAnsi="Times New Roman" w:cs="Times New Roman"/>
          <w:sz w:val="24"/>
          <w:szCs w:val="24"/>
        </w:rPr>
        <w:t xml:space="preserve">growing area. </w:t>
      </w:r>
    </w:p>
    <w:p w:rsidR="000A47AC" w:rsidRPr="00B576FB" w:rsidRDefault="00E47D55" w:rsidP="00ED3F38">
      <w:pPr>
        <w:pStyle w:val="Caption"/>
        <w:spacing w:before="240" w:line="360" w:lineRule="auto"/>
        <w:ind w:firstLine="288"/>
        <w:jc w:val="both"/>
        <w:rPr>
          <w:rFonts w:ascii="Times New Roman" w:hAnsi="Times New Roman" w:cs="Times New Roman"/>
          <w:b w:val="0"/>
          <w:color w:val="auto"/>
          <w:sz w:val="24"/>
          <w:szCs w:val="24"/>
        </w:rPr>
      </w:pPr>
      <w:bookmarkStart w:id="12" w:name="_Toc167161355"/>
      <w:r w:rsidRPr="00B576FB">
        <w:rPr>
          <w:rFonts w:ascii="Times New Roman" w:hAnsi="Times New Roman" w:cs="Times New Roman"/>
          <w:b w:val="0"/>
          <w:bCs w:val="0"/>
          <w:noProof/>
          <w:color w:val="auto"/>
          <w:sz w:val="24"/>
          <w:szCs w:val="24"/>
        </w:rPr>
        <w:lastRenderedPageBreak/>
        <w:drawing>
          <wp:anchor distT="0" distB="0" distL="114300" distR="114300" simplePos="0" relativeHeight="251791872" behindDoc="1" locked="0" layoutInCell="1" allowOverlap="1" wp14:anchorId="3BA07E98" wp14:editId="17255959">
            <wp:simplePos x="0" y="0"/>
            <wp:positionH relativeFrom="column">
              <wp:posOffset>21590</wp:posOffset>
            </wp:positionH>
            <wp:positionV relativeFrom="paragraph">
              <wp:posOffset>14605</wp:posOffset>
            </wp:positionV>
            <wp:extent cx="5910580" cy="5151120"/>
            <wp:effectExtent l="19050" t="19050" r="13970" b="11430"/>
            <wp:wrapTight wrapText="bothSides">
              <wp:wrapPolygon edited="0">
                <wp:start x="-70" y="-80"/>
                <wp:lineTo x="-70" y="21568"/>
                <wp:lineTo x="21581" y="21568"/>
                <wp:lineTo x="21581" y="-80"/>
                <wp:lineTo x="-70" y="-8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haped77.jpg"/>
                    <pic:cNvPicPr/>
                  </pic:nvPicPr>
                  <pic:blipFill>
                    <a:blip r:embed="rId15">
                      <a:extLst>
                        <a:ext uri="{28A0092B-C50C-407E-A947-70E740481C1C}">
                          <a14:useLocalDpi xmlns:a14="http://schemas.microsoft.com/office/drawing/2010/main" val="0"/>
                        </a:ext>
                      </a:extLst>
                    </a:blip>
                    <a:stretch>
                      <a:fillRect/>
                    </a:stretch>
                  </pic:blipFill>
                  <pic:spPr>
                    <a:xfrm>
                      <a:off x="0" y="0"/>
                      <a:ext cx="5910580" cy="5151120"/>
                    </a:xfrm>
                    <a:prstGeom prst="rect">
                      <a:avLst/>
                    </a:prstGeom>
                    <a:ln>
                      <a:solidFill>
                        <a:schemeClr val="tx1">
                          <a:lumMod val="65000"/>
                          <a:lumOff val="35000"/>
                        </a:schemeClr>
                      </a:solidFill>
                    </a:ln>
                  </pic:spPr>
                </pic:pic>
              </a:graphicData>
            </a:graphic>
            <wp14:sizeRelH relativeFrom="page">
              <wp14:pctWidth>0</wp14:pctWidth>
            </wp14:sizeRelH>
            <wp14:sizeRelV relativeFrom="page">
              <wp14:pctHeight>0</wp14:pctHeight>
            </wp14:sizeRelV>
          </wp:anchor>
        </w:drawing>
      </w:r>
      <w:r w:rsidRPr="00B576FB">
        <w:rPr>
          <w:b w:val="0"/>
          <w:noProof/>
          <w:color w:val="auto"/>
        </w:rPr>
        <mc:AlternateContent>
          <mc:Choice Requires="wps">
            <w:drawing>
              <wp:anchor distT="0" distB="0" distL="114300" distR="114300" simplePos="0" relativeHeight="251811328" behindDoc="0" locked="0" layoutInCell="1" allowOverlap="1" wp14:anchorId="0EE173CA" wp14:editId="7A23D8A8">
                <wp:simplePos x="0" y="0"/>
                <wp:positionH relativeFrom="column">
                  <wp:posOffset>21590</wp:posOffset>
                </wp:positionH>
                <wp:positionV relativeFrom="paragraph">
                  <wp:posOffset>5229860</wp:posOffset>
                </wp:positionV>
                <wp:extent cx="5956935" cy="635"/>
                <wp:effectExtent l="0" t="0" r="5715" b="2540"/>
                <wp:wrapTight wrapText="bothSides">
                  <wp:wrapPolygon edited="0">
                    <wp:start x="0" y="0"/>
                    <wp:lineTo x="0" y="20420"/>
                    <wp:lineTo x="21552" y="20420"/>
                    <wp:lineTo x="21552"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5956935" cy="635"/>
                        </a:xfrm>
                        <a:prstGeom prst="rect">
                          <a:avLst/>
                        </a:prstGeom>
                        <a:solidFill>
                          <a:prstClr val="white"/>
                        </a:solidFill>
                        <a:ln>
                          <a:noFill/>
                        </a:ln>
                        <a:effectLst/>
                      </wps:spPr>
                      <wps:txbx>
                        <w:txbxContent>
                          <w:p w:rsidR="00C60C33" w:rsidRPr="00E47D55" w:rsidRDefault="00C60C33" w:rsidP="00E47D55">
                            <w:pPr>
                              <w:pStyle w:val="Caption"/>
                              <w:jc w:val="both"/>
                              <w:rPr>
                                <w:rFonts w:ascii="Times New Roman" w:hAnsi="Times New Roman" w:cs="Times New Roman"/>
                                <w:b w:val="0"/>
                                <w:noProof/>
                                <w:color w:val="auto"/>
                                <w:sz w:val="24"/>
                                <w:szCs w:val="24"/>
                              </w:rPr>
                            </w:pPr>
                            <w:r w:rsidRPr="00E47D55">
                              <w:rPr>
                                <w:rFonts w:ascii="Times New Roman" w:hAnsi="Times New Roman" w:cs="Times New Roman"/>
                                <w:color w:val="auto"/>
                                <w:sz w:val="24"/>
                                <w:szCs w:val="24"/>
                              </w:rPr>
                              <w:t xml:space="preserve">Figure </w:t>
                            </w:r>
                            <w:r w:rsidRPr="00E47D55">
                              <w:rPr>
                                <w:rFonts w:ascii="Times New Roman" w:hAnsi="Times New Roman" w:cs="Times New Roman"/>
                                <w:color w:val="auto"/>
                                <w:sz w:val="24"/>
                                <w:szCs w:val="24"/>
                              </w:rPr>
                              <w:fldChar w:fldCharType="begin"/>
                            </w:r>
                            <w:r w:rsidRPr="00E47D55">
                              <w:rPr>
                                <w:rFonts w:ascii="Times New Roman" w:hAnsi="Times New Roman" w:cs="Times New Roman"/>
                                <w:color w:val="auto"/>
                                <w:sz w:val="24"/>
                                <w:szCs w:val="24"/>
                              </w:rPr>
                              <w:instrText xml:space="preserve"> SEQ Figure \* ARABIC </w:instrText>
                            </w:r>
                            <w:r w:rsidRPr="00E47D5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6</w:t>
                            </w:r>
                            <w:r w:rsidRPr="00E47D55">
                              <w:rPr>
                                <w:rFonts w:ascii="Times New Roman" w:hAnsi="Times New Roman" w:cs="Times New Roman"/>
                                <w:color w:val="auto"/>
                                <w:sz w:val="24"/>
                                <w:szCs w:val="24"/>
                              </w:rPr>
                              <w:fldChar w:fldCharType="end"/>
                            </w:r>
                            <w:r w:rsidRPr="00E47D55">
                              <w:rPr>
                                <w:rFonts w:ascii="Times New Roman" w:hAnsi="Times New Roman" w:cs="Times New Roman"/>
                                <w:color w:val="auto"/>
                                <w:sz w:val="24"/>
                                <w:szCs w:val="24"/>
                              </w:rPr>
                              <w:t>:</w:t>
                            </w:r>
                            <w:r w:rsidRPr="00E47D55">
                              <w:rPr>
                                <w:rFonts w:ascii="Times New Roman" w:hAnsi="Times New Roman" w:cs="Times New Roman"/>
                                <w:b w:val="0"/>
                                <w:color w:val="auto"/>
                                <w:sz w:val="24"/>
                                <w:szCs w:val="24"/>
                              </w:rPr>
                              <w:t xml:space="preserve"> Stand structure and distribution pattern of </w:t>
                            </w:r>
                            <w:r w:rsidRPr="00E47D55">
                              <w:rPr>
                                <w:rFonts w:ascii="Times New Roman" w:hAnsi="Times New Roman" w:cs="Times New Roman"/>
                                <w:b w:val="0"/>
                                <w:i/>
                                <w:color w:val="auto"/>
                                <w:sz w:val="24"/>
                                <w:szCs w:val="24"/>
                              </w:rPr>
                              <w:t>T. chebula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1" o:spid="_x0000_s1030" type="#_x0000_t202" style="position:absolute;left:0;text-align:left;margin-left:1.7pt;margin-top:411.8pt;width:469.05pt;height:.05pt;z-index:251811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" stroked="f">
                <v:textbox style="mso-fit-shape-to-text:t" inset="0,0,0,0">
                  <w:txbxContent>
                    <w:p w:rsidR="00C60C33" w:rsidRPr="00E47D55" w:rsidRDefault="00C60C33" w:rsidP="00E47D55">
                      <w:pPr>
                        <w:pStyle w:val="Caption"/>
                        <w:jc w:val="both"/>
                        <w:rPr>
                          <w:rFonts w:ascii="Times New Roman" w:hAnsi="Times New Roman" w:cs="Times New Roman"/>
                          <w:b w:val="0"/>
                          <w:noProof/>
                          <w:color w:val="auto"/>
                          <w:sz w:val="24"/>
                          <w:szCs w:val="24"/>
                        </w:rPr>
                      </w:pPr>
                      <w:r w:rsidRPr="00E47D55">
                        <w:rPr>
                          <w:rFonts w:ascii="Times New Roman" w:hAnsi="Times New Roman" w:cs="Times New Roman"/>
                          <w:color w:val="auto"/>
                          <w:sz w:val="24"/>
                          <w:szCs w:val="24"/>
                        </w:rPr>
                        <w:t xml:space="preserve">Figure </w:t>
                      </w:r>
                      <w:r w:rsidRPr="00E47D55">
                        <w:rPr>
                          <w:rFonts w:ascii="Times New Roman" w:hAnsi="Times New Roman" w:cs="Times New Roman"/>
                          <w:color w:val="auto"/>
                          <w:sz w:val="24"/>
                          <w:szCs w:val="24"/>
                        </w:rPr>
                        <w:fldChar w:fldCharType="begin"/>
                      </w:r>
                      <w:r w:rsidRPr="00E47D55">
                        <w:rPr>
                          <w:rFonts w:ascii="Times New Roman" w:hAnsi="Times New Roman" w:cs="Times New Roman"/>
                          <w:color w:val="auto"/>
                          <w:sz w:val="24"/>
                          <w:szCs w:val="24"/>
                        </w:rPr>
                        <w:instrText xml:space="preserve"> SEQ Figure \* ARABIC </w:instrText>
                      </w:r>
                      <w:r w:rsidRPr="00E47D5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6</w:t>
                      </w:r>
                      <w:r w:rsidRPr="00E47D55">
                        <w:rPr>
                          <w:rFonts w:ascii="Times New Roman" w:hAnsi="Times New Roman" w:cs="Times New Roman"/>
                          <w:color w:val="auto"/>
                          <w:sz w:val="24"/>
                          <w:szCs w:val="24"/>
                        </w:rPr>
                        <w:fldChar w:fldCharType="end"/>
                      </w:r>
                      <w:r w:rsidRPr="00E47D55">
                        <w:rPr>
                          <w:rFonts w:ascii="Times New Roman" w:hAnsi="Times New Roman" w:cs="Times New Roman"/>
                          <w:color w:val="auto"/>
                          <w:sz w:val="24"/>
                          <w:szCs w:val="24"/>
                        </w:rPr>
                        <w:t>:</w:t>
                      </w:r>
                      <w:r w:rsidRPr="00E47D55">
                        <w:rPr>
                          <w:rFonts w:ascii="Times New Roman" w:hAnsi="Times New Roman" w:cs="Times New Roman"/>
                          <w:b w:val="0"/>
                          <w:color w:val="auto"/>
                          <w:sz w:val="24"/>
                          <w:szCs w:val="24"/>
                        </w:rPr>
                        <w:t xml:space="preserve"> Stand structure and distribution pattern of </w:t>
                      </w:r>
                      <w:r w:rsidRPr="00E47D55">
                        <w:rPr>
                          <w:rFonts w:ascii="Times New Roman" w:hAnsi="Times New Roman" w:cs="Times New Roman"/>
                          <w:b w:val="0"/>
                          <w:i/>
                          <w:color w:val="auto"/>
                          <w:sz w:val="24"/>
                          <w:szCs w:val="24"/>
                        </w:rPr>
                        <w:t>T. chebula</w:t>
                      </w:r>
                    </w:p>
                  </w:txbxContent>
                </v:textbox>
                <w10:wrap type="tight"/>
              </v:shape>
            </w:pict>
          </mc:Fallback>
        </mc:AlternateContent>
      </w:r>
      <w:bookmarkEnd w:id="12"/>
      <w:r w:rsidR="00687E8A" w:rsidRPr="00B576FB">
        <w:rPr>
          <w:rFonts w:ascii="Times New Roman" w:hAnsi="Times New Roman" w:cs="Times New Roman"/>
          <w:b w:val="0"/>
          <w:color w:val="auto"/>
          <w:sz w:val="24"/>
          <w:szCs w:val="24"/>
        </w:rPr>
        <w:t xml:space="preserve">The distribution pattern of </w:t>
      </w:r>
      <w:r w:rsidR="00F7493B" w:rsidRPr="00B576FB">
        <w:rPr>
          <w:rFonts w:ascii="Times New Roman" w:hAnsi="Times New Roman" w:cs="Times New Roman"/>
          <w:b w:val="0"/>
          <w:i/>
          <w:iCs/>
          <w:color w:val="auto"/>
          <w:sz w:val="24"/>
          <w:szCs w:val="24"/>
        </w:rPr>
        <w:t>Terminalia</w:t>
      </w:r>
      <w:r w:rsidR="00E8266C" w:rsidRPr="00B576FB">
        <w:rPr>
          <w:rFonts w:ascii="Times New Roman" w:hAnsi="Times New Roman" w:cs="Times New Roman"/>
          <w:b w:val="0"/>
          <w:i/>
          <w:iCs/>
          <w:color w:val="auto"/>
          <w:sz w:val="24"/>
          <w:szCs w:val="24"/>
        </w:rPr>
        <w:t xml:space="preserve"> chebula</w:t>
      </w:r>
      <w:r w:rsidR="00687E8A" w:rsidRPr="00B576FB">
        <w:rPr>
          <w:rFonts w:ascii="Times New Roman" w:hAnsi="Times New Roman" w:cs="Times New Roman"/>
          <w:b w:val="0"/>
          <w:i/>
          <w:iCs/>
          <w:color w:val="auto"/>
          <w:sz w:val="24"/>
          <w:szCs w:val="24"/>
        </w:rPr>
        <w:t xml:space="preserve"> </w:t>
      </w:r>
      <w:r w:rsidR="00687E8A" w:rsidRPr="00B576FB">
        <w:rPr>
          <w:rFonts w:ascii="Times New Roman" w:hAnsi="Times New Roman" w:cs="Times New Roman"/>
          <w:b w:val="0"/>
          <w:color w:val="auto"/>
          <w:sz w:val="24"/>
          <w:szCs w:val="24"/>
        </w:rPr>
        <w:t xml:space="preserve">stand showed that </w:t>
      </w:r>
      <w:r w:rsidR="00E8266C" w:rsidRPr="00B576FB">
        <w:rPr>
          <w:rFonts w:ascii="Times New Roman" w:hAnsi="Times New Roman" w:cs="Times New Roman"/>
          <w:b w:val="0"/>
          <w:color w:val="auto"/>
          <w:sz w:val="24"/>
          <w:szCs w:val="24"/>
        </w:rPr>
        <w:t>two</w:t>
      </w:r>
      <w:r w:rsidR="00687E8A" w:rsidRPr="00B576FB">
        <w:rPr>
          <w:rFonts w:ascii="Times New Roman" w:hAnsi="Times New Roman" w:cs="Times New Roman"/>
          <w:b w:val="0"/>
          <w:color w:val="auto"/>
          <w:sz w:val="24"/>
          <w:szCs w:val="24"/>
        </w:rPr>
        <w:t xml:space="preserve"> districts (</w:t>
      </w:r>
      <w:proofErr w:type="spellStart"/>
      <w:r w:rsidR="00E8266C" w:rsidRPr="00B576FB">
        <w:rPr>
          <w:rFonts w:ascii="Times New Roman" w:hAnsi="Times New Roman" w:cs="Times New Roman"/>
          <w:b w:val="0"/>
          <w:color w:val="auto"/>
          <w:sz w:val="24"/>
          <w:szCs w:val="24"/>
        </w:rPr>
        <w:t>Tsirang</w:t>
      </w:r>
      <w:proofErr w:type="spellEnd"/>
      <w:r w:rsidR="00E8266C" w:rsidRPr="00B576FB">
        <w:rPr>
          <w:rFonts w:ascii="Times New Roman" w:hAnsi="Times New Roman" w:cs="Times New Roman"/>
          <w:b w:val="0"/>
          <w:color w:val="auto"/>
          <w:sz w:val="24"/>
          <w:szCs w:val="24"/>
        </w:rPr>
        <w:t xml:space="preserve"> and </w:t>
      </w:r>
      <w:proofErr w:type="spellStart"/>
      <w:r w:rsidR="00E8266C" w:rsidRPr="00B576FB">
        <w:rPr>
          <w:rFonts w:ascii="Times New Roman" w:hAnsi="Times New Roman" w:cs="Times New Roman"/>
          <w:b w:val="0"/>
          <w:color w:val="auto"/>
          <w:sz w:val="24"/>
          <w:szCs w:val="24"/>
        </w:rPr>
        <w:t>Dagana</w:t>
      </w:r>
      <w:proofErr w:type="spellEnd"/>
      <w:r w:rsidR="00687E8A" w:rsidRPr="00B576FB">
        <w:rPr>
          <w:rFonts w:ascii="Times New Roman" w:hAnsi="Times New Roman" w:cs="Times New Roman"/>
          <w:b w:val="0"/>
          <w:color w:val="auto"/>
          <w:sz w:val="24"/>
          <w:szCs w:val="24"/>
        </w:rPr>
        <w:t xml:space="preserve">) had </w:t>
      </w:r>
      <w:r w:rsidR="00687E8A" w:rsidRPr="00B576FB">
        <w:rPr>
          <w:rFonts w:ascii="Times New Roman" w:hAnsi="Times New Roman" w:cs="Times New Roman"/>
          <w:b w:val="0"/>
          <w:i/>
          <w:iCs/>
          <w:color w:val="auto"/>
          <w:sz w:val="24"/>
          <w:szCs w:val="24"/>
        </w:rPr>
        <w:t xml:space="preserve">sporadic </w:t>
      </w:r>
      <w:r w:rsidR="00687E8A" w:rsidRPr="00B576FB">
        <w:rPr>
          <w:rFonts w:ascii="Times New Roman" w:hAnsi="Times New Roman" w:cs="Times New Roman"/>
          <w:b w:val="0"/>
          <w:color w:val="auto"/>
          <w:sz w:val="24"/>
          <w:szCs w:val="24"/>
        </w:rPr>
        <w:t xml:space="preserve">distribution pattern </w:t>
      </w:r>
      <w:r w:rsidR="006E3A04" w:rsidRPr="00B576FB">
        <w:rPr>
          <w:rFonts w:ascii="Times New Roman" w:hAnsi="Times New Roman" w:cs="Times New Roman"/>
          <w:b w:val="0"/>
          <w:color w:val="auto"/>
          <w:sz w:val="24"/>
          <w:szCs w:val="24"/>
        </w:rPr>
        <w:t>(</w:t>
      </w:r>
      <w:r w:rsidR="006E3A04" w:rsidRPr="00B576FB">
        <w:rPr>
          <w:rFonts w:ascii="Times New Roman" w:eastAsiaTheme="minorHAnsi" w:hAnsi="Times New Roman" w:cs="Times New Roman"/>
          <w:b w:val="0"/>
          <w:color w:val="auto"/>
          <w:sz w:val="24"/>
          <w:szCs w:val="24"/>
        </w:rPr>
        <w:t>good stand structure</w:t>
      </w:r>
      <w:r w:rsidR="006E3A04" w:rsidRPr="00B576FB">
        <w:rPr>
          <w:rFonts w:ascii="Times New Roman" w:hAnsi="Times New Roman" w:cs="Times New Roman"/>
          <w:b w:val="0"/>
          <w:color w:val="auto"/>
          <w:sz w:val="24"/>
          <w:szCs w:val="24"/>
        </w:rPr>
        <w:t xml:space="preserve">) </w:t>
      </w:r>
      <w:r w:rsidR="00687E8A" w:rsidRPr="00B576FB">
        <w:rPr>
          <w:rFonts w:ascii="Times New Roman" w:hAnsi="Times New Roman" w:cs="Times New Roman"/>
          <w:b w:val="0"/>
          <w:color w:val="auto"/>
          <w:sz w:val="24"/>
          <w:szCs w:val="24"/>
        </w:rPr>
        <w:t>and one district (</w:t>
      </w:r>
      <w:proofErr w:type="spellStart"/>
      <w:r w:rsidR="00E8266C" w:rsidRPr="00B576FB">
        <w:rPr>
          <w:rFonts w:ascii="Times New Roman" w:hAnsi="Times New Roman" w:cs="Times New Roman"/>
          <w:b w:val="0"/>
          <w:color w:val="auto"/>
          <w:sz w:val="24"/>
          <w:szCs w:val="24"/>
        </w:rPr>
        <w:t>Sarpang</w:t>
      </w:r>
      <w:proofErr w:type="spellEnd"/>
      <w:r w:rsidR="00E8266C" w:rsidRPr="00B576FB">
        <w:rPr>
          <w:rFonts w:ascii="Times New Roman" w:hAnsi="Times New Roman" w:cs="Times New Roman"/>
          <w:b w:val="0"/>
          <w:color w:val="auto"/>
          <w:sz w:val="24"/>
          <w:szCs w:val="24"/>
        </w:rPr>
        <w:t>) had</w:t>
      </w:r>
      <w:r w:rsidR="00687E8A" w:rsidRPr="00B576FB">
        <w:rPr>
          <w:rFonts w:ascii="Times New Roman" w:hAnsi="Times New Roman" w:cs="Times New Roman"/>
          <w:b w:val="0"/>
          <w:color w:val="auto"/>
          <w:sz w:val="24"/>
          <w:szCs w:val="24"/>
        </w:rPr>
        <w:t xml:space="preserve"> </w:t>
      </w:r>
      <w:r w:rsidR="00E8266C" w:rsidRPr="00B576FB">
        <w:rPr>
          <w:rFonts w:ascii="Times New Roman" w:hAnsi="Times New Roman" w:cs="Times New Roman"/>
          <w:b w:val="0"/>
          <w:i/>
          <w:iCs/>
          <w:color w:val="auto"/>
          <w:sz w:val="24"/>
          <w:szCs w:val="24"/>
        </w:rPr>
        <w:t>J-Shaped</w:t>
      </w:r>
      <w:r w:rsidR="00687E8A" w:rsidRPr="00B576FB">
        <w:rPr>
          <w:rFonts w:ascii="Times New Roman" w:hAnsi="Times New Roman" w:cs="Times New Roman"/>
          <w:b w:val="0"/>
          <w:i/>
          <w:iCs/>
          <w:color w:val="auto"/>
          <w:sz w:val="24"/>
          <w:szCs w:val="24"/>
        </w:rPr>
        <w:t xml:space="preserve"> </w:t>
      </w:r>
      <w:r w:rsidR="00687E8A" w:rsidRPr="00B576FB">
        <w:rPr>
          <w:rFonts w:ascii="Times New Roman" w:hAnsi="Times New Roman" w:cs="Times New Roman"/>
          <w:b w:val="0"/>
          <w:color w:val="auto"/>
          <w:sz w:val="24"/>
          <w:szCs w:val="24"/>
        </w:rPr>
        <w:t>which signifies unstable distribution</w:t>
      </w:r>
      <w:r w:rsidR="00F7493B" w:rsidRPr="00B576FB">
        <w:rPr>
          <w:rFonts w:ascii="Times New Roman" w:hAnsi="Times New Roman" w:cs="Times New Roman"/>
          <w:b w:val="0"/>
          <w:color w:val="auto"/>
          <w:sz w:val="24"/>
          <w:szCs w:val="24"/>
        </w:rPr>
        <w:t xml:space="preserve"> due to less regeneration and </w:t>
      </w:r>
      <w:r w:rsidR="00CF200D" w:rsidRPr="00B576FB">
        <w:rPr>
          <w:rFonts w:ascii="Times New Roman" w:hAnsi="Times New Roman" w:cs="Times New Roman"/>
          <w:b w:val="0"/>
          <w:color w:val="auto"/>
          <w:sz w:val="24"/>
          <w:szCs w:val="24"/>
        </w:rPr>
        <w:t xml:space="preserve">existence of very </w:t>
      </w:r>
      <w:r w:rsidR="00F7493B" w:rsidRPr="00B576FB">
        <w:rPr>
          <w:rFonts w:ascii="Times New Roman" w:hAnsi="Times New Roman" w:cs="Times New Roman"/>
          <w:b w:val="0"/>
          <w:color w:val="auto"/>
          <w:sz w:val="24"/>
          <w:szCs w:val="24"/>
        </w:rPr>
        <w:t>sparse natural stands</w:t>
      </w:r>
      <w:r w:rsidR="00687E8A" w:rsidRPr="00B576FB">
        <w:rPr>
          <w:rFonts w:ascii="Times New Roman" w:hAnsi="Times New Roman" w:cs="Times New Roman"/>
          <w:b w:val="0"/>
          <w:color w:val="auto"/>
          <w:sz w:val="24"/>
          <w:szCs w:val="24"/>
        </w:rPr>
        <w:t xml:space="preserve"> (Teketay, 2005) of </w:t>
      </w:r>
      <w:r w:rsidR="00E8266C" w:rsidRPr="00B576FB">
        <w:rPr>
          <w:rFonts w:ascii="Times New Roman" w:hAnsi="Times New Roman" w:cs="Times New Roman"/>
          <w:b w:val="0"/>
          <w:i/>
          <w:iCs/>
          <w:color w:val="auto"/>
          <w:sz w:val="24"/>
          <w:szCs w:val="24"/>
        </w:rPr>
        <w:t>T. chebula</w:t>
      </w:r>
      <w:r w:rsidR="00687E8A" w:rsidRPr="00B576FB">
        <w:rPr>
          <w:rFonts w:ascii="Times New Roman" w:hAnsi="Times New Roman" w:cs="Times New Roman"/>
          <w:b w:val="0"/>
          <w:i/>
          <w:iCs/>
          <w:color w:val="auto"/>
          <w:sz w:val="24"/>
          <w:szCs w:val="24"/>
        </w:rPr>
        <w:t xml:space="preserve"> </w:t>
      </w:r>
      <w:r w:rsidR="00687E8A" w:rsidRPr="00B576FB">
        <w:rPr>
          <w:rFonts w:ascii="Times New Roman" w:hAnsi="Times New Roman" w:cs="Times New Roman"/>
          <w:b w:val="0"/>
          <w:color w:val="auto"/>
          <w:sz w:val="24"/>
          <w:szCs w:val="24"/>
        </w:rPr>
        <w:t>population thereby limiting the continuous</w:t>
      </w:r>
      <w:r w:rsidR="006E3A04" w:rsidRPr="00B576FB">
        <w:rPr>
          <w:rFonts w:ascii="Times New Roman" w:hAnsi="Times New Roman" w:cs="Times New Roman"/>
          <w:b w:val="0"/>
          <w:color w:val="auto"/>
          <w:sz w:val="24"/>
          <w:szCs w:val="24"/>
        </w:rPr>
        <w:t xml:space="preserve"> establishment</w:t>
      </w:r>
      <w:r w:rsidR="00687E8A" w:rsidRPr="00B576FB">
        <w:rPr>
          <w:rFonts w:ascii="Times New Roman" w:hAnsi="Times New Roman" w:cs="Times New Roman"/>
          <w:b w:val="0"/>
          <w:color w:val="auto"/>
          <w:sz w:val="24"/>
          <w:szCs w:val="24"/>
        </w:rPr>
        <w:t xml:space="preserve"> of the species (</w:t>
      </w:r>
      <w:proofErr w:type="spellStart"/>
      <w:r w:rsidR="00687E8A" w:rsidRPr="00B576FB">
        <w:rPr>
          <w:rFonts w:ascii="Times New Roman" w:hAnsi="Times New Roman" w:cs="Times New Roman"/>
          <w:b w:val="0"/>
          <w:color w:val="auto"/>
          <w:sz w:val="24"/>
          <w:szCs w:val="24"/>
        </w:rPr>
        <w:t>Rao</w:t>
      </w:r>
      <w:proofErr w:type="spellEnd"/>
      <w:r w:rsidR="00687E8A" w:rsidRPr="00B576FB">
        <w:rPr>
          <w:rFonts w:ascii="Times New Roman" w:hAnsi="Times New Roman" w:cs="Times New Roman"/>
          <w:b w:val="0"/>
          <w:color w:val="auto"/>
          <w:sz w:val="24"/>
          <w:szCs w:val="24"/>
        </w:rPr>
        <w:t xml:space="preserve"> </w:t>
      </w:r>
      <w:r w:rsidR="00687E8A" w:rsidRPr="00B576FB">
        <w:rPr>
          <w:rFonts w:ascii="Times New Roman" w:hAnsi="Times New Roman" w:cs="Times New Roman"/>
          <w:b w:val="0"/>
          <w:i/>
          <w:color w:val="auto"/>
          <w:sz w:val="24"/>
          <w:szCs w:val="24"/>
        </w:rPr>
        <w:t>et al</w:t>
      </w:r>
      <w:r w:rsidR="00687E8A" w:rsidRPr="00B576FB">
        <w:rPr>
          <w:rFonts w:ascii="Times New Roman" w:hAnsi="Times New Roman" w:cs="Times New Roman"/>
          <w:b w:val="0"/>
          <w:color w:val="auto"/>
          <w:sz w:val="24"/>
          <w:szCs w:val="24"/>
        </w:rPr>
        <w:t xml:space="preserve">., 1990). </w:t>
      </w:r>
      <w:r w:rsidR="00E8266C" w:rsidRPr="00B576FB">
        <w:rPr>
          <w:rFonts w:ascii="Times New Roman" w:hAnsi="Times New Roman" w:cs="Times New Roman"/>
          <w:b w:val="0"/>
          <w:color w:val="auto"/>
          <w:sz w:val="24"/>
          <w:szCs w:val="24"/>
        </w:rPr>
        <w:t xml:space="preserve">Though </w:t>
      </w:r>
      <w:r w:rsidR="00E8266C" w:rsidRPr="00B576FB">
        <w:rPr>
          <w:rFonts w:ascii="Times New Roman" w:hAnsi="Times New Roman" w:cs="Times New Roman"/>
          <w:b w:val="0"/>
          <w:i/>
          <w:color w:val="auto"/>
          <w:sz w:val="24"/>
          <w:szCs w:val="24"/>
        </w:rPr>
        <w:t>T</w:t>
      </w:r>
      <w:r w:rsidR="00D8446F">
        <w:rPr>
          <w:rFonts w:ascii="Times New Roman" w:hAnsi="Times New Roman" w:cs="Times New Roman"/>
          <w:b w:val="0"/>
          <w:i/>
          <w:color w:val="auto"/>
          <w:sz w:val="24"/>
          <w:szCs w:val="24"/>
        </w:rPr>
        <w:t>.</w:t>
      </w:r>
      <w:r w:rsidR="00E8266C" w:rsidRPr="00B576FB">
        <w:rPr>
          <w:rFonts w:ascii="Times New Roman" w:hAnsi="Times New Roman" w:cs="Times New Roman"/>
          <w:b w:val="0"/>
          <w:i/>
          <w:color w:val="auto"/>
          <w:sz w:val="24"/>
          <w:szCs w:val="24"/>
        </w:rPr>
        <w:t xml:space="preserve"> chebula</w:t>
      </w:r>
      <w:r w:rsidR="00E8266C" w:rsidRPr="00B576FB">
        <w:rPr>
          <w:rFonts w:ascii="Times New Roman" w:hAnsi="Times New Roman" w:cs="Times New Roman"/>
          <w:b w:val="0"/>
          <w:color w:val="auto"/>
          <w:sz w:val="24"/>
          <w:szCs w:val="24"/>
        </w:rPr>
        <w:t xml:space="preserve"> is </w:t>
      </w:r>
      <w:r w:rsidR="00687E8A" w:rsidRPr="00B576FB">
        <w:rPr>
          <w:rFonts w:ascii="Times New Roman" w:hAnsi="Times New Roman" w:cs="Times New Roman"/>
          <w:b w:val="0"/>
          <w:color w:val="auto"/>
          <w:sz w:val="24"/>
          <w:szCs w:val="24"/>
        </w:rPr>
        <w:t xml:space="preserve">being valued for its multipurpose wood and other medicinal values </w:t>
      </w:r>
      <w:r w:rsidR="001374A4" w:rsidRPr="00B576FB">
        <w:rPr>
          <w:rFonts w:ascii="Times New Roman" w:hAnsi="Times New Roman" w:cs="Times New Roman"/>
          <w:b w:val="0"/>
          <w:color w:val="auto"/>
          <w:sz w:val="24"/>
          <w:szCs w:val="24"/>
        </w:rPr>
        <w:t>human intervention in the form of environment destruction and developmental works</w:t>
      </w:r>
      <w:r w:rsidR="00687E8A" w:rsidRPr="00B576FB">
        <w:rPr>
          <w:rFonts w:ascii="Times New Roman" w:hAnsi="Times New Roman" w:cs="Times New Roman"/>
          <w:b w:val="0"/>
          <w:color w:val="auto"/>
          <w:sz w:val="24"/>
          <w:szCs w:val="24"/>
        </w:rPr>
        <w:t xml:space="preserve"> has caused its natural population to decline (</w:t>
      </w:r>
      <w:r w:rsidR="001400B0" w:rsidRPr="00B576FB">
        <w:rPr>
          <w:rFonts w:ascii="Times New Roman" w:hAnsi="Times New Roman" w:cs="Times New Roman"/>
          <w:b w:val="0"/>
          <w:color w:val="auto"/>
          <w:sz w:val="24"/>
          <w:szCs w:val="24"/>
        </w:rPr>
        <w:t>Singh</w:t>
      </w:r>
      <w:r w:rsidR="00687E8A" w:rsidRPr="00B576FB">
        <w:rPr>
          <w:rFonts w:ascii="Times New Roman" w:hAnsi="Times New Roman" w:cs="Times New Roman"/>
          <w:b w:val="0"/>
          <w:color w:val="auto"/>
          <w:sz w:val="24"/>
          <w:szCs w:val="24"/>
        </w:rPr>
        <w:t xml:space="preserve"> </w:t>
      </w:r>
      <w:r w:rsidR="00687E8A" w:rsidRPr="00B576FB">
        <w:rPr>
          <w:rFonts w:ascii="Times New Roman" w:hAnsi="Times New Roman" w:cs="Times New Roman"/>
          <w:b w:val="0"/>
          <w:i/>
          <w:color w:val="auto"/>
          <w:sz w:val="24"/>
          <w:szCs w:val="24"/>
        </w:rPr>
        <w:t>et al</w:t>
      </w:r>
      <w:r w:rsidR="001400B0" w:rsidRPr="00B576FB">
        <w:rPr>
          <w:rFonts w:ascii="Times New Roman" w:hAnsi="Times New Roman" w:cs="Times New Roman"/>
          <w:b w:val="0"/>
          <w:color w:val="auto"/>
          <w:sz w:val="24"/>
          <w:szCs w:val="24"/>
        </w:rPr>
        <w:t>., 2020</w:t>
      </w:r>
      <w:r w:rsidR="00687E8A" w:rsidRPr="00B576FB">
        <w:rPr>
          <w:rFonts w:ascii="Times New Roman" w:hAnsi="Times New Roman" w:cs="Times New Roman"/>
          <w:b w:val="0"/>
          <w:color w:val="auto"/>
          <w:sz w:val="24"/>
          <w:szCs w:val="24"/>
        </w:rPr>
        <w:t xml:space="preserve">). Additionally, overharvesting </w:t>
      </w:r>
      <w:r w:rsidR="001374A4" w:rsidRPr="00B576FB">
        <w:rPr>
          <w:rFonts w:ascii="Times New Roman" w:hAnsi="Times New Roman" w:cs="Times New Roman"/>
          <w:b w:val="0"/>
          <w:color w:val="auto"/>
          <w:sz w:val="24"/>
          <w:szCs w:val="24"/>
        </w:rPr>
        <w:t xml:space="preserve">due to its medicinal values </w:t>
      </w:r>
      <w:r w:rsidR="00687E8A" w:rsidRPr="00B576FB">
        <w:rPr>
          <w:rFonts w:ascii="Times New Roman" w:hAnsi="Times New Roman" w:cs="Times New Roman"/>
          <w:b w:val="0"/>
          <w:color w:val="auto"/>
          <w:sz w:val="24"/>
          <w:szCs w:val="24"/>
        </w:rPr>
        <w:t>might have resulted in lack of mother trees in the wild thus extremely affecting the natural r</w:t>
      </w:r>
      <w:r w:rsidR="00EA6C2C" w:rsidRPr="00B576FB">
        <w:rPr>
          <w:rFonts w:ascii="Times New Roman" w:hAnsi="Times New Roman" w:cs="Times New Roman"/>
          <w:b w:val="0"/>
          <w:color w:val="auto"/>
          <w:sz w:val="24"/>
          <w:szCs w:val="24"/>
        </w:rPr>
        <w:t>e-establishment</w:t>
      </w:r>
      <w:r w:rsidR="004805F3" w:rsidRPr="00B576FB">
        <w:rPr>
          <w:rFonts w:ascii="Times New Roman" w:hAnsi="Times New Roman" w:cs="Times New Roman"/>
          <w:b w:val="0"/>
          <w:color w:val="auto"/>
          <w:sz w:val="24"/>
          <w:szCs w:val="24"/>
        </w:rPr>
        <w:t xml:space="preserve"> </w:t>
      </w:r>
      <w:r w:rsidR="00687E8A" w:rsidRPr="00B576FB">
        <w:rPr>
          <w:rFonts w:ascii="Times New Roman" w:hAnsi="Times New Roman" w:cs="Times New Roman"/>
          <w:b w:val="0"/>
          <w:color w:val="auto"/>
          <w:sz w:val="24"/>
          <w:szCs w:val="24"/>
        </w:rPr>
        <w:t xml:space="preserve">of </w:t>
      </w:r>
      <w:r w:rsidR="001374A4" w:rsidRPr="00B576FB">
        <w:rPr>
          <w:rFonts w:ascii="Times New Roman" w:hAnsi="Times New Roman" w:cs="Times New Roman"/>
          <w:b w:val="0"/>
          <w:i/>
          <w:iCs/>
          <w:color w:val="auto"/>
          <w:sz w:val="24"/>
          <w:szCs w:val="24"/>
        </w:rPr>
        <w:t>T. chebula</w:t>
      </w:r>
      <w:r w:rsidR="004805F3" w:rsidRPr="00B576FB">
        <w:rPr>
          <w:rFonts w:ascii="Times New Roman" w:hAnsi="Times New Roman" w:cs="Times New Roman"/>
          <w:b w:val="0"/>
          <w:i/>
          <w:iCs/>
          <w:color w:val="auto"/>
          <w:sz w:val="24"/>
          <w:szCs w:val="24"/>
        </w:rPr>
        <w:t xml:space="preserve"> </w:t>
      </w:r>
      <w:r w:rsidR="004805F3" w:rsidRPr="00B576FB">
        <w:rPr>
          <w:rFonts w:ascii="Times New Roman" w:hAnsi="Times New Roman" w:cs="Times New Roman"/>
          <w:b w:val="0"/>
          <w:iCs/>
          <w:color w:val="auto"/>
          <w:sz w:val="24"/>
          <w:szCs w:val="24"/>
        </w:rPr>
        <w:t>stands.</w:t>
      </w:r>
      <w:r w:rsidR="004805F3" w:rsidRPr="00B576FB">
        <w:rPr>
          <w:rFonts w:ascii="Times New Roman" w:hAnsi="Times New Roman" w:cs="Times New Roman"/>
          <w:b w:val="0"/>
          <w:iCs/>
          <w:sz w:val="24"/>
          <w:szCs w:val="24"/>
        </w:rPr>
        <w:t xml:space="preserve"> </w:t>
      </w:r>
    </w:p>
    <w:p w:rsidR="00572693" w:rsidRPr="00696BB1" w:rsidRDefault="00933BE4" w:rsidP="00ED3F38">
      <w:pPr>
        <w:pStyle w:val="Heading2"/>
        <w:spacing w:after="240" w:line="360" w:lineRule="auto"/>
        <w:rPr>
          <w:rFonts w:eastAsiaTheme="minorHAnsi" w:cs="Times New Roman"/>
          <w:b w:val="0"/>
          <w:i/>
          <w:color w:val="auto"/>
          <w:szCs w:val="24"/>
        </w:rPr>
      </w:pPr>
      <w:bookmarkStart w:id="13" w:name="_Toc167158556"/>
      <w:r w:rsidRPr="00696BB1">
        <w:rPr>
          <w:rFonts w:eastAsiaTheme="minorHAnsi" w:cs="Times New Roman"/>
          <w:b w:val="0"/>
          <w:i/>
          <w:color w:val="auto"/>
          <w:szCs w:val="24"/>
        </w:rPr>
        <w:lastRenderedPageBreak/>
        <w:t>Environmental variable a</w:t>
      </w:r>
      <w:r w:rsidR="00572693" w:rsidRPr="00696BB1">
        <w:rPr>
          <w:rFonts w:eastAsiaTheme="minorHAnsi" w:cs="Times New Roman"/>
          <w:b w:val="0"/>
          <w:i/>
          <w:color w:val="auto"/>
          <w:szCs w:val="24"/>
        </w:rPr>
        <w:t>ssessment</w:t>
      </w:r>
      <w:bookmarkEnd w:id="13"/>
      <w:r w:rsidR="00572693" w:rsidRPr="00696BB1">
        <w:rPr>
          <w:rFonts w:eastAsiaTheme="minorHAnsi" w:cs="Times New Roman"/>
          <w:b w:val="0"/>
          <w:i/>
          <w:color w:val="auto"/>
          <w:szCs w:val="24"/>
        </w:rPr>
        <w:t xml:space="preserve"> </w:t>
      </w:r>
    </w:p>
    <w:p w:rsidR="003713A3" w:rsidRPr="00062004" w:rsidRDefault="00572693" w:rsidP="00ED3F38">
      <w:pPr>
        <w:spacing w:after="0" w:line="360" w:lineRule="auto"/>
        <w:jc w:val="both"/>
        <w:rPr>
          <w:rFonts w:ascii="Calibri" w:eastAsia="Times New Roman" w:hAnsi="Calibri" w:cs="Calibri"/>
          <w:color w:val="000000"/>
          <w:szCs w:val="22"/>
          <w14:ligatures w14:val="none"/>
        </w:rPr>
      </w:pPr>
      <w:r w:rsidRPr="005F1163">
        <w:rPr>
          <w:rFonts w:ascii="Times New Roman" w:eastAsiaTheme="minorHAnsi" w:hAnsi="Times New Roman" w:cs="Times New Roman"/>
          <w:color w:val="000000"/>
          <w:sz w:val="24"/>
          <w:szCs w:val="24"/>
        </w:rPr>
        <w:t>The study c</w:t>
      </w:r>
      <w:r w:rsidR="00C81BBD">
        <w:rPr>
          <w:rFonts w:ascii="Times New Roman" w:eastAsiaTheme="minorHAnsi" w:hAnsi="Times New Roman" w:cs="Times New Roman"/>
          <w:color w:val="000000"/>
          <w:sz w:val="24"/>
          <w:szCs w:val="24"/>
        </w:rPr>
        <w:t>overed an altitude ranging from</w:t>
      </w:r>
      <w:r w:rsidR="000A1BBD" w:rsidRPr="005F1163">
        <w:rPr>
          <w:rFonts w:ascii="Times New Roman" w:eastAsiaTheme="minorHAnsi" w:hAnsi="Times New Roman" w:cs="Times New Roman"/>
          <w:color w:val="000000"/>
          <w:sz w:val="24"/>
          <w:szCs w:val="24"/>
        </w:rPr>
        <w:t xml:space="preserve"> 261–1</w:t>
      </w:r>
      <w:r w:rsidR="009A6E94">
        <w:rPr>
          <w:rFonts w:ascii="Times New Roman" w:eastAsiaTheme="minorHAnsi" w:hAnsi="Times New Roman" w:cs="Times New Roman"/>
          <w:color w:val="000000"/>
          <w:sz w:val="24"/>
          <w:szCs w:val="24"/>
        </w:rPr>
        <w:t>,</w:t>
      </w:r>
      <w:r w:rsidR="000A1BBD" w:rsidRPr="005F1163">
        <w:rPr>
          <w:rFonts w:ascii="Times New Roman" w:eastAsiaTheme="minorHAnsi" w:hAnsi="Times New Roman" w:cs="Times New Roman"/>
          <w:color w:val="000000"/>
          <w:sz w:val="24"/>
          <w:szCs w:val="24"/>
        </w:rPr>
        <w:t>385</w:t>
      </w:r>
      <w:r w:rsidRPr="005F1163">
        <w:rPr>
          <w:rFonts w:ascii="Times New Roman" w:eastAsiaTheme="minorHAnsi" w:hAnsi="Times New Roman" w:cs="Times New Roman"/>
          <w:color w:val="000000"/>
          <w:sz w:val="24"/>
          <w:szCs w:val="24"/>
        </w:rPr>
        <w:t xml:space="preserve"> m</w:t>
      </w:r>
      <w:r w:rsidR="000A1BBD" w:rsidRPr="005F1163">
        <w:rPr>
          <w:rFonts w:ascii="Times New Roman" w:eastAsiaTheme="minorHAnsi" w:hAnsi="Times New Roman" w:cs="Times New Roman"/>
          <w:color w:val="000000"/>
          <w:sz w:val="24"/>
          <w:szCs w:val="24"/>
        </w:rPr>
        <w:t xml:space="preserve"> </w:t>
      </w:r>
      <w:r w:rsidRPr="005F1163">
        <w:rPr>
          <w:rFonts w:ascii="Times New Roman" w:eastAsiaTheme="minorHAnsi" w:hAnsi="Times New Roman" w:cs="Times New Roman"/>
          <w:color w:val="000000"/>
          <w:sz w:val="24"/>
          <w:szCs w:val="24"/>
        </w:rPr>
        <w:t>a</w:t>
      </w:r>
      <w:r w:rsidR="000A1BBD" w:rsidRPr="005F1163">
        <w:rPr>
          <w:rFonts w:ascii="Times New Roman" w:eastAsiaTheme="minorHAnsi" w:hAnsi="Times New Roman" w:cs="Times New Roman"/>
          <w:color w:val="000000"/>
          <w:sz w:val="24"/>
          <w:szCs w:val="24"/>
        </w:rPr>
        <w:t>.</w:t>
      </w:r>
      <w:r w:rsidRPr="005F1163">
        <w:rPr>
          <w:rFonts w:ascii="Times New Roman" w:eastAsiaTheme="minorHAnsi" w:hAnsi="Times New Roman" w:cs="Times New Roman"/>
          <w:color w:val="000000"/>
          <w:sz w:val="24"/>
          <w:szCs w:val="24"/>
        </w:rPr>
        <w:t>s</w:t>
      </w:r>
      <w:r w:rsidR="000A1BBD" w:rsidRPr="005F1163">
        <w:rPr>
          <w:rFonts w:ascii="Times New Roman" w:eastAsiaTheme="minorHAnsi" w:hAnsi="Times New Roman" w:cs="Times New Roman"/>
          <w:color w:val="000000"/>
          <w:sz w:val="24"/>
          <w:szCs w:val="24"/>
        </w:rPr>
        <w:t>.</w:t>
      </w:r>
      <w:r w:rsidR="009A6E94">
        <w:rPr>
          <w:rFonts w:ascii="Times New Roman" w:eastAsiaTheme="minorHAnsi" w:hAnsi="Times New Roman" w:cs="Times New Roman"/>
          <w:color w:val="000000"/>
          <w:sz w:val="24"/>
          <w:szCs w:val="24"/>
        </w:rPr>
        <w:t xml:space="preserve">l </w:t>
      </w:r>
      <w:r w:rsidR="009A6E94" w:rsidRPr="0091731D">
        <w:rPr>
          <w:rFonts w:ascii="Times New Roman" w:eastAsiaTheme="minorHAnsi" w:hAnsi="Times New Roman" w:cs="Times New Roman"/>
          <w:color w:val="000000"/>
          <w:sz w:val="24"/>
          <w:szCs w:val="24"/>
        </w:rPr>
        <w:t xml:space="preserve">(SD </w:t>
      </w:r>
      <w:r w:rsidR="0091731D" w:rsidRPr="0091731D">
        <w:rPr>
          <w:rFonts w:ascii="Times New Roman" w:eastAsiaTheme="minorHAnsi" w:hAnsi="Times New Roman" w:cs="Times New Roman"/>
          <w:color w:val="000000"/>
          <w:sz w:val="24"/>
          <w:szCs w:val="24"/>
        </w:rPr>
        <w:t xml:space="preserve">± </w:t>
      </w:r>
      <w:r w:rsidR="0091731D" w:rsidRPr="0091731D">
        <w:rPr>
          <w:rFonts w:ascii="Times New Roman" w:eastAsia="Times New Roman" w:hAnsi="Times New Roman" w:cs="Times New Roman"/>
          <w:color w:val="000000"/>
          <w:sz w:val="24"/>
          <w:szCs w:val="24"/>
          <w14:ligatures w14:val="none"/>
        </w:rPr>
        <w:t>70.71).</w:t>
      </w:r>
      <w:r w:rsidR="0091731D">
        <w:rPr>
          <w:rFonts w:ascii="Calibri" w:eastAsia="Times New Roman" w:hAnsi="Calibri" w:cs="Calibri"/>
          <w:color w:val="000000"/>
          <w:szCs w:val="22"/>
          <w14:ligatures w14:val="none"/>
        </w:rPr>
        <w:t xml:space="preserve"> </w:t>
      </w:r>
      <w:r w:rsidR="00F00E6B">
        <w:rPr>
          <w:rFonts w:ascii="Times New Roman" w:eastAsiaTheme="minorHAnsi" w:hAnsi="Times New Roman" w:cs="Times New Roman"/>
          <w:color w:val="000000"/>
          <w:sz w:val="24"/>
          <w:szCs w:val="24"/>
        </w:rPr>
        <w:t xml:space="preserve">However, species were found </w:t>
      </w:r>
      <w:r w:rsidRPr="005F1163">
        <w:rPr>
          <w:rFonts w:ascii="Times New Roman" w:eastAsiaTheme="minorHAnsi" w:hAnsi="Times New Roman" w:cs="Times New Roman"/>
          <w:color w:val="000000"/>
          <w:sz w:val="24"/>
          <w:szCs w:val="24"/>
        </w:rPr>
        <w:t>with</w:t>
      </w:r>
      <w:r w:rsidR="00F00E6B">
        <w:rPr>
          <w:rFonts w:ascii="Times New Roman" w:eastAsiaTheme="minorHAnsi" w:hAnsi="Times New Roman" w:cs="Times New Roman"/>
          <w:color w:val="000000"/>
          <w:sz w:val="24"/>
          <w:szCs w:val="24"/>
        </w:rPr>
        <w:t xml:space="preserve">in elevation ranging from 261 m </w:t>
      </w:r>
      <w:proofErr w:type="spellStart"/>
      <w:r w:rsidR="00F00E6B">
        <w:rPr>
          <w:rFonts w:ascii="Times New Roman" w:eastAsiaTheme="minorHAnsi" w:hAnsi="Times New Roman" w:cs="Times New Roman"/>
          <w:color w:val="000000"/>
          <w:sz w:val="24"/>
          <w:szCs w:val="24"/>
        </w:rPr>
        <w:t>a.s.l</w:t>
      </w:r>
      <w:proofErr w:type="spellEnd"/>
      <w:r w:rsidR="00F00E6B">
        <w:rPr>
          <w:rFonts w:ascii="Times New Roman" w:eastAsiaTheme="minorHAnsi" w:hAnsi="Times New Roman" w:cs="Times New Roman"/>
          <w:color w:val="000000"/>
          <w:sz w:val="24"/>
          <w:szCs w:val="24"/>
        </w:rPr>
        <w:t xml:space="preserve"> </w:t>
      </w:r>
      <w:r w:rsidR="007A01DD" w:rsidRPr="007A01DD">
        <w:rPr>
          <w:rFonts w:ascii="Times New Roman" w:eastAsiaTheme="minorHAnsi" w:hAnsi="Times New Roman" w:cs="Times New Roman"/>
          <w:color w:val="000000"/>
          <w:sz w:val="24"/>
          <w:szCs w:val="24"/>
        </w:rPr>
        <w:t xml:space="preserve">with </w:t>
      </w:r>
      <w:proofErr w:type="spellStart"/>
      <w:r w:rsidR="007A01DD" w:rsidRPr="007A01DD">
        <w:rPr>
          <w:rFonts w:ascii="Times New Roman" w:eastAsiaTheme="minorHAnsi" w:hAnsi="Times New Roman" w:cs="Times New Roman"/>
          <w:color w:val="000000"/>
          <w:sz w:val="24"/>
          <w:szCs w:val="24"/>
        </w:rPr>
        <w:t>Lekithang</w:t>
      </w:r>
      <w:proofErr w:type="spellEnd"/>
      <w:r w:rsidR="007A01DD" w:rsidRPr="007A01DD">
        <w:rPr>
          <w:rFonts w:ascii="Times New Roman" w:eastAsiaTheme="minorHAnsi" w:hAnsi="Times New Roman" w:cs="Times New Roman"/>
          <w:color w:val="000000"/>
          <w:sz w:val="24"/>
          <w:szCs w:val="24"/>
        </w:rPr>
        <w:t xml:space="preserve">, under </w:t>
      </w:r>
      <w:proofErr w:type="spellStart"/>
      <w:r w:rsidR="007A01DD" w:rsidRPr="007A01DD">
        <w:rPr>
          <w:rFonts w:ascii="Times New Roman" w:eastAsiaTheme="minorHAnsi" w:hAnsi="Times New Roman" w:cs="Times New Roman"/>
          <w:color w:val="000000"/>
          <w:sz w:val="24"/>
          <w:szCs w:val="24"/>
        </w:rPr>
        <w:t>Gelephu</w:t>
      </w:r>
      <w:proofErr w:type="spellEnd"/>
      <w:r w:rsidR="007A01DD" w:rsidRPr="007A01DD">
        <w:rPr>
          <w:rFonts w:ascii="Times New Roman" w:eastAsiaTheme="minorHAnsi" w:hAnsi="Times New Roman" w:cs="Times New Roman"/>
          <w:color w:val="000000"/>
          <w:sz w:val="24"/>
          <w:szCs w:val="24"/>
        </w:rPr>
        <w:t xml:space="preserve"> </w:t>
      </w:r>
      <w:proofErr w:type="spellStart"/>
      <w:r w:rsidR="007A01DD" w:rsidRPr="007A01DD">
        <w:rPr>
          <w:rFonts w:ascii="Times New Roman" w:eastAsiaTheme="minorHAnsi" w:hAnsi="Times New Roman" w:cs="Times New Roman"/>
          <w:color w:val="000000"/>
          <w:sz w:val="24"/>
          <w:szCs w:val="24"/>
        </w:rPr>
        <w:t>Gewog</w:t>
      </w:r>
      <w:proofErr w:type="spellEnd"/>
      <w:r w:rsidR="007A01DD" w:rsidRPr="007A01DD">
        <w:rPr>
          <w:rFonts w:ascii="Times New Roman" w:eastAsiaTheme="minorHAnsi" w:hAnsi="Times New Roman" w:cs="Times New Roman"/>
          <w:color w:val="000000"/>
          <w:sz w:val="24"/>
          <w:szCs w:val="24"/>
        </w:rPr>
        <w:t xml:space="preserve">, </w:t>
      </w:r>
      <w:proofErr w:type="spellStart"/>
      <w:r w:rsidR="007A01DD" w:rsidRPr="007A01DD">
        <w:rPr>
          <w:rFonts w:ascii="Times New Roman" w:eastAsiaTheme="minorHAnsi" w:hAnsi="Times New Roman" w:cs="Times New Roman"/>
          <w:color w:val="000000"/>
          <w:sz w:val="24"/>
          <w:szCs w:val="24"/>
        </w:rPr>
        <w:t>Sarpang</w:t>
      </w:r>
      <w:proofErr w:type="spellEnd"/>
      <w:r w:rsidR="007A01DD" w:rsidRPr="007A01DD">
        <w:rPr>
          <w:rFonts w:ascii="Times New Roman" w:eastAsiaTheme="minorHAnsi" w:hAnsi="Times New Roman" w:cs="Times New Roman"/>
          <w:color w:val="000000"/>
          <w:sz w:val="24"/>
          <w:szCs w:val="24"/>
        </w:rPr>
        <w:t xml:space="preserve"> district being the lowest point </w:t>
      </w:r>
      <w:r w:rsidR="007A01DD">
        <w:rPr>
          <w:rFonts w:ascii="Times New Roman" w:eastAsiaTheme="minorHAnsi" w:hAnsi="Times New Roman" w:cs="Times New Roman"/>
          <w:color w:val="000000"/>
          <w:sz w:val="24"/>
          <w:szCs w:val="24"/>
        </w:rPr>
        <w:t xml:space="preserve">and </w:t>
      </w:r>
      <w:proofErr w:type="spellStart"/>
      <w:r w:rsidR="00F00E6B" w:rsidRPr="005F1163">
        <w:rPr>
          <w:rFonts w:ascii="Times New Roman" w:eastAsiaTheme="minorHAnsi" w:hAnsi="Times New Roman" w:cs="Times New Roman"/>
          <w:color w:val="000000"/>
          <w:sz w:val="24"/>
          <w:szCs w:val="24"/>
        </w:rPr>
        <w:t>Sergithang</w:t>
      </w:r>
      <w:proofErr w:type="spellEnd"/>
      <w:r w:rsidR="00F00E6B" w:rsidRPr="005F1163">
        <w:rPr>
          <w:rFonts w:ascii="Times New Roman" w:eastAsiaTheme="minorHAnsi" w:hAnsi="Times New Roman" w:cs="Times New Roman"/>
          <w:color w:val="000000"/>
          <w:sz w:val="24"/>
          <w:szCs w:val="24"/>
        </w:rPr>
        <w:t xml:space="preserve"> under </w:t>
      </w:r>
      <w:proofErr w:type="spellStart"/>
      <w:r w:rsidR="00F00E6B" w:rsidRPr="005F1163">
        <w:rPr>
          <w:rFonts w:ascii="Times New Roman" w:eastAsiaTheme="minorHAnsi" w:hAnsi="Times New Roman" w:cs="Times New Roman"/>
          <w:color w:val="000000"/>
          <w:sz w:val="24"/>
          <w:szCs w:val="24"/>
        </w:rPr>
        <w:t>Tsirang</w:t>
      </w:r>
      <w:proofErr w:type="spellEnd"/>
      <w:r w:rsidR="00F00E6B" w:rsidRPr="005F1163">
        <w:rPr>
          <w:rFonts w:ascii="Times New Roman" w:eastAsiaTheme="minorHAnsi" w:hAnsi="Times New Roman" w:cs="Times New Roman"/>
          <w:color w:val="000000"/>
          <w:sz w:val="24"/>
          <w:szCs w:val="24"/>
        </w:rPr>
        <w:t xml:space="preserve"> district </w:t>
      </w:r>
      <w:r w:rsidR="007A01DD" w:rsidRPr="007A01DD">
        <w:rPr>
          <w:rFonts w:ascii="Times New Roman" w:eastAsiaTheme="minorHAnsi" w:hAnsi="Times New Roman" w:cs="Times New Roman"/>
          <w:color w:val="000000"/>
          <w:sz w:val="24"/>
          <w:szCs w:val="24"/>
        </w:rPr>
        <w:t xml:space="preserve">being the highest point </w:t>
      </w:r>
      <w:r w:rsidR="00502A29">
        <w:rPr>
          <w:rFonts w:ascii="Times New Roman" w:eastAsiaTheme="minorHAnsi" w:hAnsi="Times New Roman" w:cs="Times New Roman"/>
          <w:color w:val="000000"/>
          <w:sz w:val="24"/>
          <w:szCs w:val="24"/>
        </w:rPr>
        <w:t>at</w:t>
      </w:r>
      <w:r w:rsidR="007A01DD">
        <w:rPr>
          <w:rFonts w:ascii="Times New Roman" w:eastAsiaTheme="minorHAnsi" w:hAnsi="Times New Roman" w:cs="Times New Roman"/>
          <w:color w:val="000000"/>
          <w:sz w:val="24"/>
          <w:szCs w:val="24"/>
        </w:rPr>
        <w:t xml:space="preserve"> </w:t>
      </w:r>
      <w:r w:rsidR="00F00E6B">
        <w:rPr>
          <w:rFonts w:ascii="Times New Roman" w:eastAsiaTheme="minorHAnsi" w:hAnsi="Times New Roman" w:cs="Times New Roman"/>
          <w:color w:val="000000"/>
          <w:sz w:val="24"/>
          <w:szCs w:val="24"/>
        </w:rPr>
        <w:t>1</w:t>
      </w:r>
      <w:r w:rsidR="009A6E94">
        <w:rPr>
          <w:rFonts w:ascii="Times New Roman" w:eastAsiaTheme="minorHAnsi" w:hAnsi="Times New Roman" w:cs="Times New Roman"/>
          <w:color w:val="000000"/>
          <w:sz w:val="24"/>
          <w:szCs w:val="24"/>
        </w:rPr>
        <w:t>,</w:t>
      </w:r>
      <w:r w:rsidR="00F00E6B">
        <w:rPr>
          <w:rFonts w:ascii="Times New Roman" w:eastAsiaTheme="minorHAnsi" w:hAnsi="Times New Roman" w:cs="Times New Roman"/>
          <w:color w:val="000000"/>
          <w:sz w:val="24"/>
          <w:szCs w:val="24"/>
        </w:rPr>
        <w:t xml:space="preserve">285 </w:t>
      </w:r>
      <w:r w:rsidR="007A01DD">
        <w:rPr>
          <w:rFonts w:ascii="Times New Roman" w:eastAsiaTheme="minorHAnsi" w:hAnsi="Times New Roman" w:cs="Times New Roman"/>
          <w:color w:val="000000"/>
          <w:sz w:val="24"/>
          <w:szCs w:val="24"/>
        </w:rPr>
        <w:t xml:space="preserve">m a.s.l </w:t>
      </w:r>
      <w:r w:rsidR="007A01DD" w:rsidRPr="007A01DD">
        <w:rPr>
          <w:rFonts w:ascii="Times New Roman" w:eastAsiaTheme="minorHAnsi" w:hAnsi="Times New Roman" w:cs="Times New Roman"/>
          <w:color w:val="000000"/>
          <w:sz w:val="24"/>
          <w:szCs w:val="24"/>
        </w:rPr>
        <w:t>disp</w:t>
      </w:r>
      <w:r w:rsidR="007A01DD">
        <w:rPr>
          <w:rFonts w:ascii="Times New Roman" w:eastAsiaTheme="minorHAnsi" w:hAnsi="Times New Roman" w:cs="Times New Roman"/>
          <w:color w:val="000000"/>
          <w:sz w:val="24"/>
          <w:szCs w:val="24"/>
        </w:rPr>
        <w:t>laying a wide range of altitude variations</w:t>
      </w:r>
      <w:r w:rsidR="007A01DD" w:rsidRPr="007A01DD">
        <w:rPr>
          <w:rFonts w:ascii="Times New Roman" w:eastAsiaTheme="minorHAnsi" w:hAnsi="Times New Roman" w:cs="Times New Roman"/>
          <w:color w:val="000000"/>
          <w:sz w:val="24"/>
          <w:szCs w:val="24"/>
        </w:rPr>
        <w:t xml:space="preserve">, which allows the species to </w:t>
      </w:r>
      <w:r w:rsidR="007A01DD">
        <w:rPr>
          <w:rFonts w:ascii="Times New Roman" w:eastAsiaTheme="minorHAnsi" w:hAnsi="Times New Roman" w:cs="Times New Roman"/>
          <w:color w:val="000000"/>
          <w:sz w:val="24"/>
          <w:szCs w:val="24"/>
        </w:rPr>
        <w:t xml:space="preserve">grow and </w:t>
      </w:r>
      <w:r w:rsidR="007A01DD" w:rsidRPr="007A01DD">
        <w:rPr>
          <w:rFonts w:ascii="Times New Roman" w:eastAsiaTheme="minorHAnsi" w:hAnsi="Times New Roman" w:cs="Times New Roman"/>
          <w:color w:val="000000"/>
          <w:sz w:val="24"/>
          <w:szCs w:val="24"/>
        </w:rPr>
        <w:t>spread.</w:t>
      </w:r>
      <w:r w:rsidR="00062004">
        <w:rPr>
          <w:rFonts w:ascii="Times New Roman" w:eastAsiaTheme="minorHAnsi" w:hAnsi="Times New Roman" w:cs="Times New Roman"/>
          <w:color w:val="000000"/>
          <w:sz w:val="24"/>
          <w:szCs w:val="24"/>
        </w:rPr>
        <w:t xml:space="preserve"> </w:t>
      </w:r>
      <w:r w:rsidR="00062004" w:rsidRPr="00062004">
        <w:rPr>
          <w:rFonts w:ascii="Times New Roman" w:eastAsiaTheme="minorHAnsi" w:hAnsi="Times New Roman" w:cs="Times New Roman"/>
          <w:color w:val="000000"/>
          <w:sz w:val="24"/>
          <w:szCs w:val="24"/>
        </w:rPr>
        <w:t xml:space="preserve">A study conducted by </w:t>
      </w:r>
      <w:proofErr w:type="spellStart"/>
      <w:r w:rsidR="00062004" w:rsidRPr="00062004">
        <w:rPr>
          <w:rFonts w:ascii="Times New Roman" w:eastAsiaTheme="minorHAnsi" w:hAnsi="Times New Roman" w:cs="Times New Roman"/>
          <w:color w:val="000000"/>
          <w:sz w:val="24"/>
          <w:szCs w:val="24"/>
        </w:rPr>
        <w:t>Shrestha</w:t>
      </w:r>
      <w:proofErr w:type="spellEnd"/>
      <w:r w:rsidR="00062004" w:rsidRPr="00062004">
        <w:rPr>
          <w:rFonts w:ascii="Times New Roman" w:eastAsiaTheme="minorHAnsi" w:hAnsi="Times New Roman" w:cs="Times New Roman"/>
          <w:color w:val="000000"/>
          <w:sz w:val="24"/>
          <w:szCs w:val="24"/>
        </w:rPr>
        <w:t xml:space="preserve"> </w:t>
      </w:r>
      <w:r w:rsidR="00062004" w:rsidRPr="00062004">
        <w:rPr>
          <w:rFonts w:ascii="Times New Roman" w:eastAsiaTheme="minorHAnsi" w:hAnsi="Times New Roman" w:cs="Times New Roman"/>
          <w:i/>
          <w:color w:val="000000"/>
          <w:sz w:val="24"/>
          <w:szCs w:val="24"/>
        </w:rPr>
        <w:t>et al</w:t>
      </w:r>
      <w:r w:rsidR="00062004" w:rsidRPr="00062004">
        <w:rPr>
          <w:rFonts w:ascii="Times New Roman" w:eastAsiaTheme="minorHAnsi" w:hAnsi="Times New Roman" w:cs="Times New Roman"/>
          <w:color w:val="000000"/>
          <w:sz w:val="24"/>
          <w:szCs w:val="24"/>
        </w:rPr>
        <w:t xml:space="preserve">. (2021) </w:t>
      </w:r>
      <w:r w:rsidR="00062004">
        <w:rPr>
          <w:rFonts w:ascii="Times New Roman" w:eastAsiaTheme="minorHAnsi" w:hAnsi="Times New Roman" w:cs="Times New Roman"/>
          <w:color w:val="000000"/>
          <w:sz w:val="24"/>
          <w:szCs w:val="24"/>
        </w:rPr>
        <w:t>reported</w:t>
      </w:r>
      <w:r w:rsidR="00062004" w:rsidRPr="00062004">
        <w:rPr>
          <w:rFonts w:ascii="Times New Roman" w:eastAsiaTheme="minorHAnsi" w:hAnsi="Times New Roman" w:cs="Times New Roman"/>
          <w:color w:val="000000"/>
          <w:sz w:val="24"/>
          <w:szCs w:val="24"/>
        </w:rPr>
        <w:t xml:space="preserve"> that the </w:t>
      </w:r>
      <w:r w:rsidR="00062004">
        <w:rPr>
          <w:rFonts w:ascii="Times New Roman" w:eastAsiaTheme="minorHAnsi" w:hAnsi="Times New Roman" w:cs="Times New Roman"/>
          <w:i/>
          <w:color w:val="000000"/>
          <w:sz w:val="24"/>
          <w:szCs w:val="24"/>
        </w:rPr>
        <w:t>T</w:t>
      </w:r>
      <w:r w:rsidR="00623B2F">
        <w:rPr>
          <w:rFonts w:ascii="Times New Roman" w:eastAsiaTheme="minorHAnsi" w:hAnsi="Times New Roman" w:cs="Times New Roman"/>
          <w:i/>
          <w:color w:val="000000"/>
          <w:sz w:val="24"/>
          <w:szCs w:val="24"/>
        </w:rPr>
        <w:t>.</w:t>
      </w:r>
      <w:r w:rsidR="00062004" w:rsidRPr="00062004">
        <w:rPr>
          <w:rFonts w:ascii="Times New Roman" w:eastAsiaTheme="minorHAnsi" w:hAnsi="Times New Roman" w:cs="Times New Roman"/>
          <w:i/>
          <w:color w:val="000000"/>
          <w:sz w:val="24"/>
          <w:szCs w:val="24"/>
        </w:rPr>
        <w:t xml:space="preserve"> chebula</w:t>
      </w:r>
      <w:r w:rsidR="00062004" w:rsidRPr="00062004">
        <w:rPr>
          <w:rFonts w:ascii="Times New Roman" w:eastAsiaTheme="minorHAnsi" w:hAnsi="Times New Roman" w:cs="Times New Roman"/>
          <w:color w:val="000000"/>
          <w:sz w:val="24"/>
          <w:szCs w:val="24"/>
        </w:rPr>
        <w:t xml:space="preserve"> </w:t>
      </w:r>
      <w:r w:rsidR="00062004">
        <w:rPr>
          <w:rFonts w:ascii="Times New Roman" w:eastAsiaTheme="minorHAnsi" w:hAnsi="Times New Roman" w:cs="Times New Roman"/>
          <w:color w:val="000000"/>
          <w:sz w:val="24"/>
          <w:szCs w:val="24"/>
        </w:rPr>
        <w:t>was</w:t>
      </w:r>
      <w:r w:rsidR="00062004" w:rsidRPr="00062004">
        <w:rPr>
          <w:rFonts w:ascii="Times New Roman" w:eastAsiaTheme="minorHAnsi" w:hAnsi="Times New Roman" w:cs="Times New Roman"/>
          <w:color w:val="000000"/>
          <w:sz w:val="24"/>
          <w:szCs w:val="24"/>
        </w:rPr>
        <w:t xml:space="preserve"> found growing well at the altitude range of 250–1</w:t>
      </w:r>
      <w:r w:rsidR="00623B2F">
        <w:rPr>
          <w:rFonts w:ascii="Times New Roman" w:eastAsiaTheme="minorHAnsi" w:hAnsi="Times New Roman" w:cs="Times New Roman"/>
          <w:color w:val="000000"/>
          <w:sz w:val="24"/>
          <w:szCs w:val="24"/>
        </w:rPr>
        <w:t>,</w:t>
      </w:r>
      <w:r w:rsidR="00062004" w:rsidRPr="00062004">
        <w:rPr>
          <w:rFonts w:ascii="Times New Roman" w:eastAsiaTheme="minorHAnsi" w:hAnsi="Times New Roman" w:cs="Times New Roman"/>
          <w:color w:val="000000"/>
          <w:sz w:val="24"/>
          <w:szCs w:val="24"/>
        </w:rPr>
        <w:t>500 m a.s.l in Nepal</w:t>
      </w:r>
      <w:r w:rsidR="00062004">
        <w:rPr>
          <w:rFonts w:ascii="Times New Roman" w:eastAsiaTheme="minorHAnsi" w:hAnsi="Times New Roman" w:cs="Times New Roman"/>
          <w:color w:val="000000"/>
          <w:sz w:val="24"/>
          <w:szCs w:val="24"/>
        </w:rPr>
        <w:t>. Comparably,</w:t>
      </w:r>
      <w:r w:rsidRPr="005F1163">
        <w:rPr>
          <w:rFonts w:ascii="Times New Roman" w:eastAsiaTheme="minorHAnsi" w:hAnsi="Times New Roman" w:cs="Times New Roman"/>
          <w:color w:val="000000"/>
          <w:sz w:val="24"/>
          <w:szCs w:val="24"/>
        </w:rPr>
        <w:t xml:space="preserve"> </w:t>
      </w:r>
      <w:r w:rsidR="00785CD8" w:rsidRPr="005F1163">
        <w:rPr>
          <w:rFonts w:ascii="Times New Roman" w:eastAsiaTheme="minorHAnsi" w:hAnsi="Times New Roman" w:cs="Times New Roman"/>
          <w:i/>
          <w:iCs/>
          <w:color w:val="000000"/>
          <w:sz w:val="24"/>
          <w:szCs w:val="24"/>
        </w:rPr>
        <w:t>T</w:t>
      </w:r>
      <w:r w:rsidR="00062004">
        <w:rPr>
          <w:rFonts w:ascii="Times New Roman" w:eastAsiaTheme="minorHAnsi" w:hAnsi="Times New Roman" w:cs="Times New Roman"/>
          <w:i/>
          <w:iCs/>
          <w:color w:val="000000"/>
          <w:sz w:val="24"/>
          <w:szCs w:val="24"/>
        </w:rPr>
        <w:t>.</w:t>
      </w:r>
      <w:r w:rsidR="00785CD8" w:rsidRPr="005F1163">
        <w:rPr>
          <w:rFonts w:ascii="Times New Roman" w:eastAsiaTheme="minorHAnsi" w:hAnsi="Times New Roman" w:cs="Times New Roman"/>
          <w:i/>
          <w:iCs/>
          <w:color w:val="000000"/>
          <w:sz w:val="24"/>
          <w:szCs w:val="24"/>
        </w:rPr>
        <w:t xml:space="preserve"> chebula</w:t>
      </w:r>
      <w:r w:rsidRPr="005F1163">
        <w:rPr>
          <w:rFonts w:ascii="Times New Roman" w:eastAsiaTheme="minorHAnsi" w:hAnsi="Times New Roman" w:cs="Times New Roman"/>
          <w:i/>
          <w:iCs/>
          <w:color w:val="000000"/>
          <w:sz w:val="24"/>
          <w:szCs w:val="24"/>
        </w:rPr>
        <w:t xml:space="preserve"> </w:t>
      </w:r>
      <w:r w:rsidR="00062004">
        <w:rPr>
          <w:rFonts w:ascii="Times New Roman" w:eastAsiaTheme="minorHAnsi" w:hAnsi="Times New Roman" w:cs="Times New Roman"/>
          <w:iCs/>
          <w:color w:val="000000"/>
          <w:sz w:val="24"/>
          <w:szCs w:val="24"/>
        </w:rPr>
        <w:t xml:space="preserve">was found </w:t>
      </w:r>
      <w:r w:rsidR="00062004">
        <w:rPr>
          <w:rFonts w:ascii="Times New Roman" w:eastAsiaTheme="minorHAnsi" w:hAnsi="Times New Roman" w:cs="Times New Roman"/>
          <w:color w:val="000000"/>
          <w:sz w:val="24"/>
          <w:szCs w:val="24"/>
        </w:rPr>
        <w:t>growing</w:t>
      </w:r>
      <w:r w:rsidRPr="005F1163">
        <w:rPr>
          <w:rFonts w:ascii="Times New Roman" w:eastAsiaTheme="minorHAnsi" w:hAnsi="Times New Roman" w:cs="Times New Roman"/>
          <w:color w:val="000000"/>
          <w:sz w:val="24"/>
          <w:szCs w:val="24"/>
        </w:rPr>
        <w:t xml:space="preserve"> in</w:t>
      </w:r>
      <w:r w:rsidR="00E03412" w:rsidRPr="005F1163">
        <w:rPr>
          <w:rFonts w:ascii="Times New Roman" w:eastAsiaTheme="minorHAnsi" w:hAnsi="Times New Roman" w:cs="Times New Roman"/>
          <w:color w:val="000000"/>
          <w:sz w:val="24"/>
          <w:szCs w:val="24"/>
        </w:rPr>
        <w:t xml:space="preserve"> slightly</w:t>
      </w:r>
      <w:r w:rsidRPr="005F1163">
        <w:rPr>
          <w:rFonts w:ascii="Times New Roman" w:eastAsiaTheme="minorHAnsi" w:hAnsi="Times New Roman" w:cs="Times New Roman"/>
          <w:color w:val="000000"/>
          <w:sz w:val="24"/>
          <w:szCs w:val="24"/>
        </w:rPr>
        <w:t xml:space="preserve"> </w:t>
      </w:r>
      <w:r w:rsidR="00A13CB4" w:rsidRPr="005F1163">
        <w:rPr>
          <w:rFonts w:ascii="Times New Roman" w:eastAsiaTheme="minorHAnsi" w:hAnsi="Times New Roman" w:cs="Times New Roman"/>
          <w:color w:val="000000"/>
          <w:sz w:val="24"/>
          <w:szCs w:val="24"/>
        </w:rPr>
        <w:t xml:space="preserve">acidic </w:t>
      </w:r>
      <w:r w:rsidRPr="005F1163">
        <w:rPr>
          <w:rFonts w:ascii="Times New Roman" w:eastAsiaTheme="minorHAnsi" w:hAnsi="Times New Roman" w:cs="Times New Roman"/>
          <w:color w:val="000000"/>
          <w:sz w:val="24"/>
          <w:szCs w:val="24"/>
        </w:rPr>
        <w:t>so</w:t>
      </w:r>
      <w:r w:rsidR="00380777" w:rsidRPr="005F1163">
        <w:rPr>
          <w:rFonts w:ascii="Times New Roman" w:eastAsiaTheme="minorHAnsi" w:hAnsi="Times New Roman" w:cs="Times New Roman"/>
          <w:color w:val="000000"/>
          <w:sz w:val="24"/>
          <w:szCs w:val="24"/>
        </w:rPr>
        <w:t>ils with pH ranging between 6.06–7.24</w:t>
      </w:r>
      <w:r w:rsidRPr="005F1163">
        <w:rPr>
          <w:rFonts w:ascii="Times New Roman" w:eastAsiaTheme="minorHAnsi" w:hAnsi="Times New Roman" w:cs="Times New Roman"/>
          <w:color w:val="000000"/>
          <w:sz w:val="24"/>
          <w:szCs w:val="24"/>
        </w:rPr>
        <w:t xml:space="preserve"> with mean pH value of </w:t>
      </w:r>
      <w:r w:rsidR="00380777" w:rsidRPr="005F1163">
        <w:rPr>
          <w:rFonts w:ascii="Times New Roman" w:eastAsiaTheme="minorHAnsi" w:hAnsi="Times New Roman" w:cs="Times New Roman"/>
          <w:color w:val="000000"/>
          <w:sz w:val="24"/>
          <w:szCs w:val="24"/>
        </w:rPr>
        <w:t>6.77</w:t>
      </w:r>
      <w:r w:rsidRPr="005F1163">
        <w:rPr>
          <w:rFonts w:ascii="Times New Roman" w:eastAsiaTheme="minorHAnsi" w:hAnsi="Times New Roman" w:cs="Times New Roman"/>
          <w:color w:val="000000"/>
          <w:sz w:val="24"/>
          <w:szCs w:val="24"/>
        </w:rPr>
        <w:t xml:space="preserve"> </w:t>
      </w:r>
      <w:r w:rsidRPr="00930D81">
        <w:rPr>
          <w:rFonts w:ascii="Times New Roman" w:eastAsiaTheme="minorHAnsi" w:hAnsi="Times New Roman" w:cs="Times New Roman"/>
          <w:color w:val="000000"/>
          <w:sz w:val="24"/>
          <w:szCs w:val="24"/>
        </w:rPr>
        <w:t>(</w:t>
      </w:r>
      <w:r w:rsidR="00380777" w:rsidRPr="00930D81">
        <w:rPr>
          <w:rFonts w:ascii="Times New Roman" w:eastAsiaTheme="minorHAnsi" w:hAnsi="Times New Roman" w:cs="Times New Roman"/>
          <w:iCs/>
          <w:color w:val="000000"/>
          <w:sz w:val="24"/>
          <w:szCs w:val="24"/>
        </w:rPr>
        <w:t>SEM ± 0.07</w:t>
      </w:r>
      <w:r w:rsidRPr="00930D81">
        <w:rPr>
          <w:rFonts w:ascii="Times New Roman" w:eastAsiaTheme="minorHAnsi" w:hAnsi="Times New Roman" w:cs="Times New Roman"/>
          <w:iCs/>
          <w:color w:val="000000"/>
          <w:sz w:val="24"/>
          <w:szCs w:val="24"/>
        </w:rPr>
        <w:t>)</w:t>
      </w:r>
      <w:r w:rsidRPr="005F1163">
        <w:rPr>
          <w:rFonts w:ascii="Times New Roman" w:eastAsiaTheme="minorHAnsi" w:hAnsi="Times New Roman" w:cs="Times New Roman"/>
          <w:i/>
          <w:iCs/>
          <w:color w:val="000000"/>
          <w:sz w:val="24"/>
          <w:szCs w:val="24"/>
        </w:rPr>
        <w:t xml:space="preserve"> </w:t>
      </w:r>
      <w:r w:rsidRPr="005F1163">
        <w:rPr>
          <w:rFonts w:ascii="Times New Roman" w:eastAsiaTheme="minorHAnsi" w:hAnsi="Times New Roman" w:cs="Times New Roman"/>
          <w:color w:val="000000"/>
          <w:sz w:val="24"/>
          <w:szCs w:val="24"/>
        </w:rPr>
        <w:t xml:space="preserve">indicating </w:t>
      </w:r>
      <w:r w:rsidR="00C81BBD">
        <w:rPr>
          <w:rFonts w:ascii="Times New Roman" w:eastAsiaTheme="minorHAnsi" w:hAnsi="Times New Roman" w:cs="Times New Roman"/>
          <w:color w:val="000000"/>
          <w:sz w:val="24"/>
          <w:szCs w:val="24"/>
        </w:rPr>
        <w:t xml:space="preserve">requirement of </w:t>
      </w:r>
      <w:r w:rsidRPr="005F1163">
        <w:rPr>
          <w:rFonts w:ascii="Times New Roman" w:eastAsiaTheme="minorHAnsi" w:hAnsi="Times New Roman" w:cs="Times New Roman"/>
          <w:color w:val="000000"/>
          <w:sz w:val="24"/>
          <w:szCs w:val="24"/>
        </w:rPr>
        <w:t xml:space="preserve">acidic soil for the growth of </w:t>
      </w:r>
      <w:r w:rsidR="00BD4402" w:rsidRPr="005F1163">
        <w:rPr>
          <w:rFonts w:ascii="Times New Roman" w:eastAsiaTheme="minorHAnsi" w:hAnsi="Times New Roman" w:cs="Times New Roman"/>
          <w:i/>
          <w:iCs/>
          <w:color w:val="000000"/>
          <w:sz w:val="24"/>
          <w:szCs w:val="24"/>
        </w:rPr>
        <w:t>T. chebula</w:t>
      </w:r>
      <w:r w:rsidRPr="005F1163">
        <w:rPr>
          <w:rFonts w:ascii="Times New Roman" w:eastAsiaTheme="minorHAnsi" w:hAnsi="Times New Roman" w:cs="Times New Roman"/>
          <w:color w:val="000000"/>
          <w:sz w:val="24"/>
          <w:szCs w:val="24"/>
        </w:rPr>
        <w:t xml:space="preserve">. </w:t>
      </w:r>
      <w:r w:rsidRPr="005F1163">
        <w:rPr>
          <w:rFonts w:ascii="Times New Roman" w:eastAsiaTheme="minorHAnsi" w:hAnsi="Times New Roman" w:cs="Times New Roman"/>
          <w:sz w:val="24"/>
          <w:szCs w:val="24"/>
        </w:rPr>
        <w:t>The findings are in line with</w:t>
      </w:r>
      <w:r w:rsidR="003713A3" w:rsidRPr="005F1163">
        <w:rPr>
          <w:rFonts w:ascii="Times New Roman" w:eastAsiaTheme="minorHAnsi" w:hAnsi="Times New Roman" w:cs="Times New Roman"/>
          <w:sz w:val="24"/>
          <w:szCs w:val="24"/>
        </w:rPr>
        <w:t xml:space="preserve"> a study conducted </w:t>
      </w:r>
      <w:r w:rsidR="003713A3" w:rsidRPr="005F1163">
        <w:rPr>
          <w:rFonts w:ascii="Times New Roman" w:hAnsi="Times New Roman" w:cs="Times New Roman"/>
          <w:sz w:val="24"/>
          <w:szCs w:val="24"/>
        </w:rPr>
        <w:t xml:space="preserve">across </w:t>
      </w:r>
      <w:proofErr w:type="spellStart"/>
      <w:r w:rsidR="003713A3" w:rsidRPr="005F1163">
        <w:rPr>
          <w:rFonts w:ascii="Times New Roman" w:hAnsi="Times New Roman" w:cs="Times New Roman"/>
          <w:sz w:val="24"/>
          <w:szCs w:val="24"/>
        </w:rPr>
        <w:t>Garhwal</w:t>
      </w:r>
      <w:proofErr w:type="spellEnd"/>
      <w:r w:rsidR="003713A3" w:rsidRPr="005F1163">
        <w:rPr>
          <w:rFonts w:ascii="Times New Roman" w:hAnsi="Times New Roman" w:cs="Times New Roman"/>
          <w:sz w:val="24"/>
          <w:szCs w:val="24"/>
        </w:rPr>
        <w:t xml:space="preserve"> Himalaya, </w:t>
      </w:r>
      <w:proofErr w:type="spellStart"/>
      <w:r w:rsidR="003713A3" w:rsidRPr="005F1163">
        <w:rPr>
          <w:rFonts w:ascii="Times New Roman" w:hAnsi="Times New Roman" w:cs="Times New Roman"/>
          <w:sz w:val="24"/>
          <w:szCs w:val="24"/>
        </w:rPr>
        <w:t>Uttarakhand</w:t>
      </w:r>
      <w:proofErr w:type="spellEnd"/>
      <w:r w:rsidR="003713A3" w:rsidRPr="005F1163">
        <w:rPr>
          <w:rFonts w:ascii="Times New Roman" w:hAnsi="Times New Roman" w:cs="Times New Roman"/>
          <w:sz w:val="24"/>
          <w:szCs w:val="24"/>
        </w:rPr>
        <w:t xml:space="preserve"> </w:t>
      </w:r>
      <w:r w:rsidR="003713A3" w:rsidRPr="005F1163">
        <w:rPr>
          <w:rFonts w:ascii="Times New Roman" w:eastAsiaTheme="minorHAnsi" w:hAnsi="Times New Roman" w:cs="Times New Roman"/>
          <w:sz w:val="24"/>
          <w:szCs w:val="24"/>
        </w:rPr>
        <w:t>by</w:t>
      </w:r>
      <w:r w:rsidR="004E2C67">
        <w:rPr>
          <w:rFonts w:ascii="Times New Roman" w:eastAsiaTheme="minorHAnsi" w:hAnsi="Times New Roman" w:cs="Times New Roman"/>
          <w:sz w:val="24"/>
          <w:szCs w:val="24"/>
        </w:rPr>
        <w:t xml:space="preserve"> </w:t>
      </w:r>
      <w:r w:rsidR="00AC477C" w:rsidRPr="005F1163">
        <w:rPr>
          <w:rFonts w:ascii="Times New Roman" w:eastAsiaTheme="minorHAnsi" w:hAnsi="Times New Roman" w:cs="Times New Roman"/>
          <w:sz w:val="24"/>
          <w:szCs w:val="24"/>
        </w:rPr>
        <w:fldChar w:fldCharType="begin"/>
      </w:r>
      <w:r w:rsidR="00F04984" w:rsidRPr="005F1163">
        <w:rPr>
          <w:rFonts w:ascii="Times New Roman" w:eastAsiaTheme="minorHAnsi" w:hAnsi="Times New Roman" w:cs="Times New Roman"/>
          <w:sz w:val="24"/>
          <w:szCs w:val="24"/>
        </w:rPr>
        <w:instrText xml:space="preserve"> ADDIN ZOTERO_ITEM CSL_CITATION {"citationID":"BZmRsKoh","properties":{"formattedCitation":"(M. A. et al., 2023)","plainCitation":"(M. A. et al., 2023)","dontUpdate":true,"noteIndex":0},"citationItems":[{"id":56,"uris":["http://zotero.org/users/13121095/items/FP5E6HF4"],"itemData":{"id":56,"type":"article-journal","abstract":"The study aims to identify the impacts of edaphic parameters on the natural regeneration of Terminalia chebula Retz. in the Garhwal Himalaya region. The study is designed as an analytical study based on observation of the edaphic and ecological parameters. It is a backward-direction study to observe the impact of the selected parameters on natural regeneration. The study has been done in the Department of Forestry &amp; Natural Sciences, HNB Garhwal University (A Central University), Tehri, Garhwal, Uttarakhand, between February to April 2022. The study was performed by using simple random sampling for data collection and standard published methods for testing the edaphic parameters. After that statistical inference and impact of the edaphic parameters on natural regeneration of Terminalia chebula Retz. has been drawn by using multiple correlation. The study concluded that the selected sites across the Garhwal Himalayas can be considered as 'good natural regeneration spots' for Terminalia chebula Retz. An intricate harmony observed between the prevailing soil conditions and the growth characteristics of this particular plant species.","container-title":"International Journal of Plant &amp; Soil Science","DOI":"10.9734/ijpss/2023/v35i193687","ISSN":"2320-7035","issue":"19","journalAbbreviation":"IJPSS","page":"1433-1440","source":"DOI.org (Crossref)","title":"Impact of Edaphic Parameters on the Natural Regeneration of Terminalia chebula Retz. across Garhwal Himalaya","URL":"https://journalijpss.com/index.php/IJPSS/article/view/3687","volume":"35","author":[{"family":"M. A.","given":"Shakith"},{"family":"Chanda","given":"Subhajit"},{"family":"Butola","given":"J. S."},{"family":"Vempally","given":"Prashanth"},{"family":"Bijlwan","given":"Vikas"},{"family":"Chiluveri","given":"Murari"},{"family":"Chandra","given":"Manoj"}],"accessed":{"date-parts":[["2024",3,31]]},"issued":{"date-parts":[["2023",9,4]]}}}],"schema":"https://github.com/citation-style-language/schema/raw/master/csl-citation.json"} </w:instrText>
      </w:r>
      <w:r w:rsidR="00AC477C" w:rsidRPr="005F1163">
        <w:rPr>
          <w:rFonts w:ascii="Times New Roman" w:eastAsiaTheme="minorHAnsi" w:hAnsi="Times New Roman" w:cs="Times New Roman"/>
          <w:sz w:val="24"/>
          <w:szCs w:val="24"/>
        </w:rPr>
        <w:fldChar w:fldCharType="separate"/>
      </w:r>
      <w:r w:rsidR="004E2C67">
        <w:rPr>
          <w:rFonts w:ascii="Times New Roman" w:hAnsi="Times New Roman" w:cs="Times New Roman"/>
          <w:sz w:val="24"/>
          <w:szCs w:val="24"/>
        </w:rPr>
        <w:t>Shakith</w:t>
      </w:r>
      <w:r w:rsidR="00AC477C" w:rsidRPr="005F1163">
        <w:rPr>
          <w:rFonts w:ascii="Times New Roman" w:hAnsi="Times New Roman" w:cs="Times New Roman"/>
          <w:sz w:val="24"/>
          <w:szCs w:val="24"/>
        </w:rPr>
        <w:t xml:space="preserve"> </w:t>
      </w:r>
      <w:r w:rsidR="00AC477C" w:rsidRPr="008B5FAC">
        <w:rPr>
          <w:rFonts w:ascii="Times New Roman" w:hAnsi="Times New Roman" w:cs="Times New Roman"/>
          <w:i/>
          <w:sz w:val="24"/>
          <w:szCs w:val="24"/>
        </w:rPr>
        <w:t>et al</w:t>
      </w:r>
      <w:r w:rsidR="00F27610" w:rsidRPr="005F1163">
        <w:rPr>
          <w:rFonts w:ascii="Times New Roman" w:hAnsi="Times New Roman" w:cs="Times New Roman"/>
          <w:sz w:val="24"/>
          <w:szCs w:val="24"/>
        </w:rPr>
        <w:t>.</w:t>
      </w:r>
      <w:r w:rsidR="00AC477C" w:rsidRPr="005F1163">
        <w:rPr>
          <w:rFonts w:ascii="Times New Roman" w:hAnsi="Times New Roman" w:cs="Times New Roman"/>
          <w:sz w:val="24"/>
          <w:szCs w:val="24"/>
        </w:rPr>
        <w:t xml:space="preserve"> </w:t>
      </w:r>
      <w:r w:rsidR="003713A3" w:rsidRPr="005F1163">
        <w:rPr>
          <w:rFonts w:ascii="Times New Roman" w:hAnsi="Times New Roman" w:cs="Times New Roman"/>
          <w:sz w:val="24"/>
          <w:szCs w:val="24"/>
        </w:rPr>
        <w:t>(</w:t>
      </w:r>
      <w:r w:rsidR="00AC477C" w:rsidRPr="005F1163">
        <w:rPr>
          <w:rFonts w:ascii="Times New Roman" w:hAnsi="Times New Roman" w:cs="Times New Roman"/>
          <w:sz w:val="24"/>
          <w:szCs w:val="24"/>
        </w:rPr>
        <w:t>2023)</w:t>
      </w:r>
      <w:r w:rsidR="00AC477C" w:rsidRPr="005F1163">
        <w:rPr>
          <w:rFonts w:ascii="Times New Roman" w:eastAsiaTheme="minorHAnsi" w:hAnsi="Times New Roman" w:cs="Times New Roman"/>
          <w:sz w:val="24"/>
          <w:szCs w:val="24"/>
        </w:rPr>
        <w:fldChar w:fldCharType="end"/>
      </w:r>
      <w:r w:rsidR="00F27610" w:rsidRPr="005F1163">
        <w:rPr>
          <w:rFonts w:ascii="Times New Roman" w:eastAsiaTheme="minorHAnsi" w:hAnsi="Times New Roman" w:cs="Times New Roman"/>
          <w:sz w:val="24"/>
          <w:szCs w:val="24"/>
        </w:rPr>
        <w:t xml:space="preserve"> </w:t>
      </w:r>
      <w:r w:rsidR="003713A3" w:rsidRPr="005F1163">
        <w:rPr>
          <w:rFonts w:ascii="Times New Roman" w:hAnsi="Times New Roman" w:cs="Times New Roman"/>
          <w:sz w:val="24"/>
          <w:szCs w:val="24"/>
        </w:rPr>
        <w:t xml:space="preserve">which reported the optimum soil pH requirement for the proper growth of </w:t>
      </w:r>
      <w:r w:rsidR="003713A3" w:rsidRPr="005F1163">
        <w:rPr>
          <w:rFonts w:ascii="Times New Roman" w:hAnsi="Times New Roman" w:cs="Times New Roman"/>
          <w:i/>
          <w:sz w:val="24"/>
          <w:szCs w:val="24"/>
        </w:rPr>
        <w:t>T</w:t>
      </w:r>
      <w:r w:rsidR="00C81BBD">
        <w:rPr>
          <w:rFonts w:ascii="Times New Roman" w:hAnsi="Times New Roman" w:cs="Times New Roman"/>
          <w:i/>
          <w:sz w:val="24"/>
          <w:szCs w:val="24"/>
        </w:rPr>
        <w:t>.</w:t>
      </w:r>
      <w:r w:rsidR="003713A3" w:rsidRPr="005F1163">
        <w:rPr>
          <w:rFonts w:ascii="Times New Roman" w:hAnsi="Times New Roman" w:cs="Times New Roman"/>
          <w:i/>
          <w:sz w:val="24"/>
          <w:szCs w:val="24"/>
        </w:rPr>
        <w:t xml:space="preserve"> chebula</w:t>
      </w:r>
      <w:r w:rsidR="003713A3" w:rsidRPr="005F1163">
        <w:rPr>
          <w:rFonts w:ascii="Times New Roman" w:hAnsi="Times New Roman" w:cs="Times New Roman"/>
          <w:sz w:val="24"/>
          <w:szCs w:val="24"/>
        </w:rPr>
        <w:t xml:space="preserve"> </w:t>
      </w:r>
      <w:r w:rsidR="0043079A" w:rsidRPr="005F1163">
        <w:rPr>
          <w:rFonts w:ascii="Times New Roman" w:hAnsi="Times New Roman" w:cs="Times New Roman"/>
          <w:sz w:val="24"/>
          <w:szCs w:val="24"/>
        </w:rPr>
        <w:t>was acidic ranging</w:t>
      </w:r>
      <w:r w:rsidR="003713A3" w:rsidRPr="005F1163">
        <w:rPr>
          <w:rFonts w:ascii="Times New Roman" w:hAnsi="Times New Roman" w:cs="Times New Roman"/>
          <w:sz w:val="24"/>
          <w:szCs w:val="24"/>
        </w:rPr>
        <w:t xml:space="preserve"> between </w:t>
      </w:r>
      <w:r w:rsidR="0043079A" w:rsidRPr="005F1163">
        <w:rPr>
          <w:rFonts w:ascii="Times New Roman" w:hAnsi="Times New Roman" w:cs="Times New Roman"/>
          <w:sz w:val="24"/>
          <w:szCs w:val="24"/>
        </w:rPr>
        <w:t>5.2</w:t>
      </w:r>
      <w:r w:rsidR="00833AFD" w:rsidRPr="005F1163">
        <w:rPr>
          <w:rFonts w:ascii="Times New Roman" w:hAnsi="Times New Roman" w:cs="Times New Roman"/>
          <w:sz w:val="24"/>
          <w:szCs w:val="24"/>
        </w:rPr>
        <w:t>–</w:t>
      </w:r>
      <w:r w:rsidR="0043079A" w:rsidRPr="005F1163">
        <w:rPr>
          <w:rFonts w:ascii="Times New Roman" w:hAnsi="Times New Roman" w:cs="Times New Roman"/>
          <w:sz w:val="24"/>
          <w:szCs w:val="24"/>
        </w:rPr>
        <w:t xml:space="preserve">6.52. </w:t>
      </w:r>
    </w:p>
    <w:p w:rsidR="00024C3A" w:rsidRPr="005F1163" w:rsidRDefault="003F749C" w:rsidP="00ED3F38">
      <w:pPr>
        <w:spacing w:after="0" w:line="360" w:lineRule="auto"/>
        <w:ind w:firstLine="288"/>
        <w:jc w:val="both"/>
        <w:rPr>
          <w:rFonts w:ascii="Times New Roman" w:hAnsi="Times New Roman" w:cs="Times New Roman"/>
          <w:sz w:val="24"/>
          <w:szCs w:val="24"/>
        </w:rPr>
      </w:pPr>
      <w:r w:rsidRPr="005F1163">
        <w:rPr>
          <w:rFonts w:ascii="Times New Roman" w:hAnsi="Times New Roman" w:cs="Times New Roman"/>
          <w:sz w:val="24"/>
          <w:szCs w:val="24"/>
        </w:rPr>
        <w:t>Other edaphic factor</w:t>
      </w:r>
      <w:r w:rsidR="004E2C67">
        <w:rPr>
          <w:rFonts w:ascii="Times New Roman" w:hAnsi="Times New Roman" w:cs="Times New Roman"/>
          <w:sz w:val="24"/>
          <w:szCs w:val="24"/>
        </w:rPr>
        <w:t>s</w:t>
      </w:r>
      <w:r w:rsidRPr="005F1163">
        <w:rPr>
          <w:rFonts w:ascii="Times New Roman" w:hAnsi="Times New Roman" w:cs="Times New Roman"/>
          <w:sz w:val="24"/>
          <w:szCs w:val="24"/>
        </w:rPr>
        <w:t xml:space="preserve"> such as soil </w:t>
      </w:r>
      <w:r w:rsidR="00024C3A">
        <w:rPr>
          <w:rFonts w:ascii="Times New Roman" w:hAnsi="Times New Roman" w:cs="Times New Roman"/>
          <w:sz w:val="24"/>
          <w:szCs w:val="24"/>
        </w:rPr>
        <w:t>nitrogen (</w:t>
      </w:r>
      <w:r w:rsidRPr="005F1163">
        <w:rPr>
          <w:rFonts w:ascii="Times New Roman" w:hAnsi="Times New Roman" w:cs="Times New Roman"/>
          <w:sz w:val="24"/>
          <w:szCs w:val="24"/>
        </w:rPr>
        <w:t>N</w:t>
      </w:r>
      <w:r w:rsidR="00024C3A">
        <w:rPr>
          <w:rFonts w:ascii="Times New Roman" w:hAnsi="Times New Roman" w:cs="Times New Roman"/>
          <w:sz w:val="24"/>
          <w:szCs w:val="24"/>
        </w:rPr>
        <w:t>)</w:t>
      </w:r>
      <w:r w:rsidRPr="005F1163">
        <w:rPr>
          <w:rFonts w:ascii="Times New Roman" w:hAnsi="Times New Roman" w:cs="Times New Roman"/>
          <w:sz w:val="24"/>
          <w:szCs w:val="24"/>
        </w:rPr>
        <w:t xml:space="preserve"> availability and its content can often provide hindrance to the growth of the species</w:t>
      </w:r>
      <w:r w:rsidR="003700FC" w:rsidRPr="005F1163">
        <w:rPr>
          <w:rFonts w:ascii="Times New Roman" w:hAnsi="Times New Roman" w:cs="Times New Roman"/>
          <w:sz w:val="24"/>
          <w:szCs w:val="24"/>
        </w:rPr>
        <w:t xml:space="preserve"> </w:t>
      </w:r>
      <w:r w:rsidR="003700FC" w:rsidRPr="005F1163">
        <w:rPr>
          <w:rFonts w:ascii="Times New Roman" w:hAnsi="Times New Roman" w:cs="Times New Roman"/>
          <w:sz w:val="24"/>
          <w:szCs w:val="24"/>
        </w:rPr>
        <w:fldChar w:fldCharType="begin"/>
      </w:r>
      <w:r w:rsidR="003700FC" w:rsidRPr="005F1163">
        <w:rPr>
          <w:rFonts w:ascii="Times New Roman" w:hAnsi="Times New Roman" w:cs="Times New Roman"/>
          <w:sz w:val="24"/>
          <w:szCs w:val="24"/>
        </w:rPr>
        <w:instrText xml:space="preserve"> ADDIN ZOTERO_ITEM CSL_CITATION {"citationID":"zn8TtjIH","properties":{"formattedCitation":"(Aggarwal &amp; Chauhan, 2014)","plainCitation":"(Aggarwal &amp; Chauhan, 2014)","noteIndex":0},"citationItems":[{"id":58,"uris":["http://zotero.org/users/13121095/items/UF2GPRCR"],"itemData":{"id":58,"type":"article-journal","container-title":"Journal of Sustainable Forestry","DOI":"10.1080/10549811.2013.816968","ISSN":"1054-9811, 1540-756X","issue":"1","journalAbbreviation":"Journal of Sustainable Forestry","language":"en","page":"59-72","source":"DOI.org (Crossref)","title":"Carbon Sequestration and Economic Potential of the Selected Medicinal Tree Species: Evidence From Sikkim, India","title-short":"Carbon Sequestration and Economic Potential of the Selected Medicinal Tree Species","URL":"http://www.tandfonline.com/doi/abs/10.1080/10549811.2013.816968","volume":"33","author":[{"family":"Aggarwal","given":"Ashish"},{"family":"Chauhan","given":"Suresh"}],"accessed":{"date-parts":[["2024",3,31]]},"issued":{"date-parts":[["2014",1,2]]}}}],"schema":"https://github.com/citation-style-language/schema/raw/master/csl-citation.json"} </w:instrText>
      </w:r>
      <w:r w:rsidR="003700FC" w:rsidRPr="005F1163">
        <w:rPr>
          <w:rFonts w:ascii="Times New Roman" w:hAnsi="Times New Roman" w:cs="Times New Roman"/>
          <w:sz w:val="24"/>
          <w:szCs w:val="24"/>
        </w:rPr>
        <w:fldChar w:fldCharType="separate"/>
      </w:r>
      <w:r w:rsidR="003700FC" w:rsidRPr="005F1163">
        <w:rPr>
          <w:rFonts w:ascii="Times New Roman" w:hAnsi="Times New Roman" w:cs="Times New Roman"/>
          <w:sz w:val="24"/>
          <w:szCs w:val="24"/>
        </w:rPr>
        <w:t xml:space="preserve">(Aggarwal </w:t>
      </w:r>
      <w:r w:rsidR="00961A0F">
        <w:rPr>
          <w:rFonts w:ascii="Times New Roman" w:hAnsi="Times New Roman" w:cs="Times New Roman"/>
          <w:sz w:val="24"/>
          <w:szCs w:val="24"/>
        </w:rPr>
        <w:t>and</w:t>
      </w:r>
      <w:r w:rsidR="003700FC" w:rsidRPr="005F1163">
        <w:rPr>
          <w:rFonts w:ascii="Times New Roman" w:hAnsi="Times New Roman" w:cs="Times New Roman"/>
          <w:sz w:val="24"/>
          <w:szCs w:val="24"/>
        </w:rPr>
        <w:t xml:space="preserve"> Chauhan, 2014)</w:t>
      </w:r>
      <w:r w:rsidR="003700FC" w:rsidRPr="005F1163">
        <w:rPr>
          <w:rFonts w:ascii="Times New Roman" w:hAnsi="Times New Roman" w:cs="Times New Roman"/>
          <w:sz w:val="24"/>
          <w:szCs w:val="24"/>
        </w:rPr>
        <w:fldChar w:fldCharType="end"/>
      </w:r>
      <w:r w:rsidR="003700FC" w:rsidRPr="005F1163">
        <w:rPr>
          <w:rFonts w:ascii="Times New Roman" w:hAnsi="Times New Roman" w:cs="Times New Roman"/>
          <w:sz w:val="24"/>
          <w:szCs w:val="24"/>
        </w:rPr>
        <w:t xml:space="preserve">. </w:t>
      </w:r>
      <w:proofErr w:type="spellStart"/>
      <w:r w:rsidRPr="005F1163">
        <w:rPr>
          <w:rFonts w:ascii="Times New Roman" w:hAnsi="Times New Roman" w:cs="Times New Roman"/>
          <w:sz w:val="24"/>
          <w:szCs w:val="24"/>
        </w:rPr>
        <w:t>Bremner</w:t>
      </w:r>
      <w:proofErr w:type="spellEnd"/>
      <w:r w:rsidRPr="005F1163">
        <w:rPr>
          <w:rFonts w:ascii="Times New Roman" w:hAnsi="Times New Roman" w:cs="Times New Roman"/>
          <w:sz w:val="24"/>
          <w:szCs w:val="24"/>
        </w:rPr>
        <w:t xml:space="preserve"> (1960) reported that any soil with N content less than 0.7% is considered to be low. The current study also found relatively low soil </w:t>
      </w:r>
      <w:r w:rsidR="00FC417E" w:rsidRPr="005F1163">
        <w:rPr>
          <w:rFonts w:ascii="Times New Roman" w:hAnsi="Times New Roman" w:cs="Times New Roman"/>
          <w:sz w:val="24"/>
          <w:szCs w:val="24"/>
        </w:rPr>
        <w:t>N content ranging between 0.02</w:t>
      </w:r>
      <w:r w:rsidRPr="005F1163">
        <w:rPr>
          <w:rFonts w:ascii="Times New Roman" w:hAnsi="Times New Roman" w:cs="Times New Roman"/>
          <w:sz w:val="24"/>
          <w:szCs w:val="24"/>
        </w:rPr>
        <w:t>–</w:t>
      </w:r>
      <w:r w:rsidR="00FC417E" w:rsidRPr="005F1163">
        <w:rPr>
          <w:rFonts w:ascii="Times New Roman" w:hAnsi="Times New Roman" w:cs="Times New Roman"/>
          <w:sz w:val="24"/>
          <w:szCs w:val="24"/>
        </w:rPr>
        <w:t>0.07</w:t>
      </w:r>
      <w:r w:rsidRPr="005F1163">
        <w:rPr>
          <w:rFonts w:ascii="Times New Roman" w:hAnsi="Times New Roman" w:cs="Times New Roman"/>
          <w:sz w:val="24"/>
          <w:szCs w:val="24"/>
        </w:rPr>
        <w:t>% w</w:t>
      </w:r>
      <w:r w:rsidR="00FC417E" w:rsidRPr="005F1163">
        <w:rPr>
          <w:rFonts w:ascii="Times New Roman" w:hAnsi="Times New Roman" w:cs="Times New Roman"/>
          <w:sz w:val="24"/>
          <w:szCs w:val="24"/>
        </w:rPr>
        <w:t>ith an average N content of 0.04</w:t>
      </w:r>
      <w:r w:rsidRPr="005F1163">
        <w:rPr>
          <w:rFonts w:ascii="Times New Roman" w:hAnsi="Times New Roman" w:cs="Times New Roman"/>
          <w:sz w:val="24"/>
          <w:szCs w:val="24"/>
        </w:rPr>
        <w:t xml:space="preserve">% </w:t>
      </w:r>
      <w:r w:rsidRPr="00930D81">
        <w:rPr>
          <w:rFonts w:ascii="Times New Roman" w:hAnsi="Times New Roman" w:cs="Times New Roman"/>
          <w:sz w:val="24"/>
          <w:szCs w:val="24"/>
        </w:rPr>
        <w:t>(</w:t>
      </w:r>
      <w:r w:rsidRPr="00930D81">
        <w:rPr>
          <w:rFonts w:ascii="Times New Roman" w:hAnsi="Times New Roman" w:cs="Times New Roman"/>
          <w:iCs/>
          <w:sz w:val="24"/>
          <w:szCs w:val="24"/>
        </w:rPr>
        <w:t xml:space="preserve">SEM ± </w:t>
      </w:r>
      <w:r w:rsidRPr="00930D81">
        <w:rPr>
          <w:rFonts w:ascii="Times New Roman" w:hAnsi="Times New Roman" w:cs="Times New Roman"/>
          <w:sz w:val="24"/>
          <w:szCs w:val="24"/>
        </w:rPr>
        <w:t>0.0</w:t>
      </w:r>
      <w:r w:rsidR="00FC417E" w:rsidRPr="00930D81">
        <w:rPr>
          <w:rFonts w:ascii="Times New Roman" w:hAnsi="Times New Roman" w:cs="Times New Roman"/>
          <w:sz w:val="24"/>
          <w:szCs w:val="24"/>
        </w:rPr>
        <w:t>03</w:t>
      </w:r>
      <w:r w:rsidRPr="00930D81">
        <w:rPr>
          <w:rFonts w:ascii="Times New Roman" w:hAnsi="Times New Roman" w:cs="Times New Roman"/>
          <w:iCs/>
          <w:sz w:val="24"/>
          <w:szCs w:val="24"/>
        </w:rPr>
        <w:t>)</w:t>
      </w:r>
      <w:r w:rsidRPr="005F1163">
        <w:rPr>
          <w:rFonts w:ascii="Times New Roman" w:hAnsi="Times New Roman" w:cs="Times New Roman"/>
          <w:i/>
          <w:iCs/>
          <w:sz w:val="24"/>
          <w:szCs w:val="24"/>
        </w:rPr>
        <w:t xml:space="preserve"> </w:t>
      </w:r>
      <w:r w:rsidRPr="005F1163">
        <w:rPr>
          <w:rFonts w:ascii="Times New Roman" w:hAnsi="Times New Roman" w:cs="Times New Roman"/>
          <w:sz w:val="24"/>
          <w:szCs w:val="24"/>
        </w:rPr>
        <w:t xml:space="preserve">rendering exceptionally high </w:t>
      </w:r>
      <w:r w:rsidR="004E2C67">
        <w:rPr>
          <w:rFonts w:ascii="Times New Roman" w:hAnsi="Times New Roman" w:cs="Times New Roman"/>
          <w:sz w:val="24"/>
          <w:szCs w:val="24"/>
        </w:rPr>
        <w:t xml:space="preserve">limitation </w:t>
      </w:r>
      <w:r w:rsidRPr="005F1163">
        <w:rPr>
          <w:rFonts w:ascii="Times New Roman" w:hAnsi="Times New Roman" w:cs="Times New Roman"/>
          <w:sz w:val="24"/>
          <w:szCs w:val="24"/>
        </w:rPr>
        <w:t>to the growth and development of the species.</w:t>
      </w:r>
      <w:r w:rsidR="00024C3A">
        <w:rPr>
          <w:rFonts w:ascii="Times New Roman" w:hAnsi="Times New Roman" w:cs="Times New Roman"/>
          <w:sz w:val="24"/>
          <w:szCs w:val="24"/>
        </w:rPr>
        <w:t xml:space="preserve"> </w:t>
      </w:r>
      <w:r w:rsidR="00024C3A" w:rsidRPr="00024C3A">
        <w:rPr>
          <w:rFonts w:ascii="Times New Roman" w:hAnsi="Times New Roman" w:cs="Times New Roman"/>
          <w:sz w:val="24"/>
          <w:szCs w:val="24"/>
        </w:rPr>
        <w:t xml:space="preserve">According to Claassen and Carey (2013), a low soil N content weakens the root system and prevents regeneration. </w:t>
      </w:r>
      <w:r w:rsidR="00024C3A">
        <w:rPr>
          <w:rFonts w:ascii="Times New Roman" w:hAnsi="Times New Roman" w:cs="Times New Roman"/>
          <w:sz w:val="24"/>
          <w:szCs w:val="24"/>
        </w:rPr>
        <w:t>Similarly, t</w:t>
      </w:r>
      <w:r w:rsidR="00024C3A" w:rsidRPr="00024C3A">
        <w:rPr>
          <w:rFonts w:ascii="Times New Roman" w:hAnsi="Times New Roman" w:cs="Times New Roman"/>
          <w:sz w:val="24"/>
          <w:szCs w:val="24"/>
        </w:rPr>
        <w:t xml:space="preserve">he study </w:t>
      </w:r>
      <w:r w:rsidR="00024C3A">
        <w:rPr>
          <w:rFonts w:ascii="Times New Roman" w:hAnsi="Times New Roman" w:cs="Times New Roman"/>
          <w:sz w:val="24"/>
          <w:szCs w:val="24"/>
        </w:rPr>
        <w:t>found</w:t>
      </w:r>
      <w:r w:rsidR="00024C3A" w:rsidRPr="00024C3A">
        <w:rPr>
          <w:rFonts w:ascii="Times New Roman" w:hAnsi="Times New Roman" w:cs="Times New Roman"/>
          <w:sz w:val="24"/>
          <w:szCs w:val="24"/>
        </w:rPr>
        <w:t xml:space="preserve"> </w:t>
      </w:r>
      <w:r w:rsidR="00502A29">
        <w:rPr>
          <w:rFonts w:ascii="Times New Roman" w:hAnsi="Times New Roman" w:cs="Times New Roman"/>
          <w:sz w:val="24"/>
          <w:szCs w:val="24"/>
        </w:rPr>
        <w:t>relatively</w:t>
      </w:r>
      <w:r w:rsidR="00024C3A" w:rsidRPr="00024C3A">
        <w:rPr>
          <w:rFonts w:ascii="Times New Roman" w:hAnsi="Times New Roman" w:cs="Times New Roman"/>
          <w:sz w:val="24"/>
          <w:szCs w:val="24"/>
        </w:rPr>
        <w:t xml:space="preserve"> low species regeneration across the whole study area, which could be </w:t>
      </w:r>
      <w:r w:rsidR="00024C3A">
        <w:rPr>
          <w:rFonts w:ascii="Times New Roman" w:hAnsi="Times New Roman" w:cs="Times New Roman"/>
          <w:sz w:val="24"/>
          <w:szCs w:val="24"/>
        </w:rPr>
        <w:t>attributed to</w:t>
      </w:r>
      <w:r w:rsidR="00024C3A" w:rsidRPr="00024C3A">
        <w:rPr>
          <w:rFonts w:ascii="Times New Roman" w:hAnsi="Times New Roman" w:cs="Times New Roman"/>
          <w:sz w:val="24"/>
          <w:szCs w:val="24"/>
        </w:rPr>
        <w:t xml:space="preserve"> inadequate soil </w:t>
      </w:r>
      <w:r w:rsidR="00024C3A">
        <w:rPr>
          <w:rFonts w:ascii="Times New Roman" w:hAnsi="Times New Roman" w:cs="Times New Roman"/>
          <w:sz w:val="24"/>
          <w:szCs w:val="24"/>
        </w:rPr>
        <w:t>N</w:t>
      </w:r>
      <w:r w:rsidR="00024C3A" w:rsidRPr="00024C3A">
        <w:rPr>
          <w:rFonts w:ascii="Times New Roman" w:hAnsi="Times New Roman" w:cs="Times New Roman"/>
          <w:sz w:val="24"/>
          <w:szCs w:val="24"/>
        </w:rPr>
        <w:t>.</w:t>
      </w:r>
    </w:p>
    <w:p w:rsidR="005359A3" w:rsidRPr="005F1163" w:rsidRDefault="005359A3" w:rsidP="00ED3F38">
      <w:pPr>
        <w:spacing w:after="0" w:line="360" w:lineRule="auto"/>
        <w:ind w:firstLine="288"/>
        <w:jc w:val="both"/>
        <w:rPr>
          <w:rFonts w:ascii="Times New Roman" w:hAnsi="Times New Roman" w:cs="Times New Roman"/>
          <w:sz w:val="24"/>
          <w:szCs w:val="24"/>
        </w:rPr>
      </w:pPr>
      <w:r w:rsidRPr="005F1163">
        <w:rPr>
          <w:rFonts w:ascii="Times New Roman" w:hAnsi="Times New Roman" w:cs="Times New Roman"/>
          <w:sz w:val="24"/>
          <w:szCs w:val="24"/>
        </w:rPr>
        <w:t>The soil m</w:t>
      </w:r>
      <w:r w:rsidR="00793554">
        <w:rPr>
          <w:rFonts w:ascii="Times New Roman" w:hAnsi="Times New Roman" w:cs="Times New Roman"/>
          <w:sz w:val="24"/>
          <w:szCs w:val="24"/>
        </w:rPr>
        <w:t>oisture content ranged from 0.4</w:t>
      </w:r>
      <w:r w:rsidRPr="005F1163">
        <w:rPr>
          <w:rFonts w:ascii="Times New Roman" w:hAnsi="Times New Roman" w:cs="Times New Roman"/>
          <w:sz w:val="24"/>
          <w:szCs w:val="24"/>
        </w:rPr>
        <w:t xml:space="preserve">–5% with average moisture content of 2.34% </w:t>
      </w:r>
      <w:r w:rsidRPr="00930D81">
        <w:rPr>
          <w:rFonts w:ascii="Times New Roman" w:hAnsi="Times New Roman" w:cs="Times New Roman"/>
          <w:sz w:val="24"/>
          <w:szCs w:val="24"/>
        </w:rPr>
        <w:t>(</w:t>
      </w:r>
      <w:r w:rsidRPr="00930D81">
        <w:rPr>
          <w:rFonts w:ascii="Times New Roman" w:hAnsi="Times New Roman" w:cs="Times New Roman"/>
          <w:iCs/>
          <w:sz w:val="24"/>
          <w:szCs w:val="24"/>
        </w:rPr>
        <w:t xml:space="preserve">SEM ± </w:t>
      </w:r>
      <w:r w:rsidRPr="00930D81">
        <w:rPr>
          <w:rFonts w:ascii="Times New Roman" w:hAnsi="Times New Roman" w:cs="Times New Roman"/>
          <w:sz w:val="24"/>
          <w:szCs w:val="24"/>
        </w:rPr>
        <w:t>0.24</w:t>
      </w:r>
      <w:r w:rsidRPr="00930D81">
        <w:rPr>
          <w:rFonts w:ascii="Times New Roman" w:hAnsi="Times New Roman" w:cs="Times New Roman"/>
          <w:iCs/>
          <w:sz w:val="24"/>
          <w:szCs w:val="24"/>
        </w:rPr>
        <w:t>)</w:t>
      </w:r>
      <w:r w:rsidRPr="005F1163">
        <w:rPr>
          <w:rFonts w:ascii="Times New Roman" w:hAnsi="Times New Roman" w:cs="Times New Roman"/>
          <w:i/>
          <w:iCs/>
          <w:sz w:val="24"/>
          <w:szCs w:val="24"/>
        </w:rPr>
        <w:t xml:space="preserve"> </w:t>
      </w:r>
      <w:r w:rsidRPr="005F1163">
        <w:rPr>
          <w:rFonts w:ascii="Times New Roman" w:hAnsi="Times New Roman" w:cs="Times New Roman"/>
          <w:sz w:val="24"/>
          <w:szCs w:val="24"/>
        </w:rPr>
        <w:t xml:space="preserve">indicating </w:t>
      </w:r>
      <w:r w:rsidR="005754B7" w:rsidRPr="005F1163">
        <w:rPr>
          <w:rFonts w:ascii="Times New Roman" w:hAnsi="Times New Roman" w:cs="Times New Roman"/>
          <w:sz w:val="24"/>
          <w:szCs w:val="24"/>
        </w:rPr>
        <w:t>lower</w:t>
      </w:r>
      <w:r w:rsidRPr="005F1163">
        <w:rPr>
          <w:rFonts w:ascii="Times New Roman" w:hAnsi="Times New Roman" w:cs="Times New Roman"/>
          <w:sz w:val="24"/>
          <w:szCs w:val="24"/>
        </w:rPr>
        <w:t xml:space="preserve"> water re</w:t>
      </w:r>
      <w:r w:rsidR="005754B7" w:rsidRPr="005F1163">
        <w:rPr>
          <w:rFonts w:ascii="Times New Roman" w:hAnsi="Times New Roman" w:cs="Times New Roman"/>
          <w:sz w:val="24"/>
          <w:szCs w:val="24"/>
        </w:rPr>
        <w:t>quirement of the species and high</w:t>
      </w:r>
      <w:r w:rsidRPr="005F1163">
        <w:rPr>
          <w:rFonts w:ascii="Times New Roman" w:hAnsi="Times New Roman" w:cs="Times New Roman"/>
          <w:sz w:val="24"/>
          <w:szCs w:val="24"/>
        </w:rPr>
        <w:t xml:space="preserve"> drought stress (</w:t>
      </w:r>
      <w:proofErr w:type="spellStart"/>
      <w:r w:rsidRPr="005F1163">
        <w:rPr>
          <w:rFonts w:ascii="Times New Roman" w:hAnsi="Times New Roman" w:cs="Times New Roman"/>
          <w:sz w:val="24"/>
          <w:szCs w:val="24"/>
        </w:rPr>
        <w:t>Vahdati</w:t>
      </w:r>
      <w:proofErr w:type="spellEnd"/>
      <w:r w:rsidRPr="005F1163">
        <w:rPr>
          <w:rFonts w:ascii="Times New Roman" w:hAnsi="Times New Roman" w:cs="Times New Roman"/>
          <w:sz w:val="24"/>
          <w:szCs w:val="24"/>
        </w:rPr>
        <w:t xml:space="preserve"> </w:t>
      </w:r>
      <w:r w:rsidRPr="005F1163">
        <w:rPr>
          <w:rFonts w:ascii="Times New Roman" w:hAnsi="Times New Roman" w:cs="Times New Roman"/>
          <w:i/>
          <w:sz w:val="24"/>
          <w:szCs w:val="24"/>
        </w:rPr>
        <w:t>et al</w:t>
      </w:r>
      <w:r w:rsidRPr="005F1163">
        <w:rPr>
          <w:rFonts w:ascii="Times New Roman" w:hAnsi="Times New Roman" w:cs="Times New Roman"/>
          <w:sz w:val="24"/>
          <w:szCs w:val="24"/>
        </w:rPr>
        <w:t xml:space="preserve">., 2009). A study conducted by </w:t>
      </w:r>
      <w:proofErr w:type="spellStart"/>
      <w:r w:rsidR="0032161E" w:rsidRPr="005F1163">
        <w:rPr>
          <w:rFonts w:ascii="Times New Roman" w:hAnsi="Times New Roman" w:cs="Times New Roman"/>
          <w:sz w:val="24"/>
          <w:szCs w:val="24"/>
        </w:rPr>
        <w:t>Shrestha</w:t>
      </w:r>
      <w:proofErr w:type="spellEnd"/>
      <w:r w:rsidR="0032161E" w:rsidRPr="005F1163">
        <w:rPr>
          <w:rFonts w:ascii="Times New Roman" w:hAnsi="Times New Roman" w:cs="Times New Roman"/>
          <w:sz w:val="24"/>
          <w:szCs w:val="24"/>
        </w:rPr>
        <w:t xml:space="preserve"> </w:t>
      </w:r>
      <w:r w:rsidR="0032161E" w:rsidRPr="004E2C67">
        <w:rPr>
          <w:rFonts w:ascii="Times New Roman" w:hAnsi="Times New Roman" w:cs="Times New Roman"/>
          <w:i/>
          <w:sz w:val="24"/>
          <w:szCs w:val="24"/>
        </w:rPr>
        <w:t>et al</w:t>
      </w:r>
      <w:r w:rsidR="0032161E" w:rsidRPr="005F1163">
        <w:rPr>
          <w:rFonts w:ascii="Times New Roman" w:hAnsi="Times New Roman" w:cs="Times New Roman"/>
          <w:sz w:val="24"/>
          <w:szCs w:val="24"/>
        </w:rPr>
        <w:t>. (2021</w:t>
      </w:r>
      <w:r w:rsidRPr="005F1163">
        <w:rPr>
          <w:rFonts w:ascii="Times New Roman" w:hAnsi="Times New Roman" w:cs="Times New Roman"/>
          <w:sz w:val="24"/>
          <w:szCs w:val="24"/>
        </w:rPr>
        <w:t xml:space="preserve">) </w:t>
      </w:r>
      <w:r w:rsidR="00024C3A">
        <w:rPr>
          <w:rFonts w:ascii="Times New Roman" w:hAnsi="Times New Roman" w:cs="Times New Roman"/>
          <w:sz w:val="24"/>
          <w:szCs w:val="24"/>
        </w:rPr>
        <w:t xml:space="preserve">in Nepal </w:t>
      </w:r>
      <w:r w:rsidRPr="005F1163">
        <w:rPr>
          <w:rFonts w:ascii="Times New Roman" w:hAnsi="Times New Roman" w:cs="Times New Roman"/>
          <w:sz w:val="24"/>
          <w:szCs w:val="24"/>
        </w:rPr>
        <w:t>found that the species is found growing well at the altitude range of</w:t>
      </w:r>
      <w:r w:rsidR="0032161E" w:rsidRPr="005F1163">
        <w:rPr>
          <w:rFonts w:ascii="Times New Roman" w:hAnsi="Times New Roman" w:cs="Times New Roman"/>
          <w:sz w:val="24"/>
          <w:szCs w:val="24"/>
        </w:rPr>
        <w:t xml:space="preserve"> 250–1</w:t>
      </w:r>
      <w:r w:rsidR="00AB3C02">
        <w:rPr>
          <w:rFonts w:ascii="Times New Roman" w:hAnsi="Times New Roman" w:cs="Times New Roman"/>
          <w:sz w:val="24"/>
          <w:szCs w:val="24"/>
        </w:rPr>
        <w:t>,</w:t>
      </w:r>
      <w:r w:rsidR="0032161E" w:rsidRPr="005F1163">
        <w:rPr>
          <w:rFonts w:ascii="Times New Roman" w:hAnsi="Times New Roman" w:cs="Times New Roman"/>
          <w:sz w:val="24"/>
          <w:szCs w:val="24"/>
        </w:rPr>
        <w:t>500 m a.s.l</w:t>
      </w:r>
      <w:r w:rsidRPr="005F1163">
        <w:rPr>
          <w:rFonts w:ascii="Times New Roman" w:hAnsi="Times New Roman" w:cs="Times New Roman"/>
          <w:sz w:val="24"/>
          <w:szCs w:val="24"/>
        </w:rPr>
        <w:t xml:space="preserve"> and </w:t>
      </w:r>
      <w:r w:rsidR="004E2C67">
        <w:rPr>
          <w:rFonts w:ascii="Times New Roman" w:hAnsi="Times New Roman" w:cs="Times New Roman"/>
          <w:sz w:val="24"/>
          <w:szCs w:val="24"/>
        </w:rPr>
        <w:t xml:space="preserve">the current study also revealed </w:t>
      </w:r>
      <w:r w:rsidRPr="005F1163">
        <w:rPr>
          <w:rFonts w:ascii="Times New Roman" w:hAnsi="Times New Roman" w:cs="Times New Roman"/>
          <w:sz w:val="24"/>
          <w:szCs w:val="24"/>
        </w:rPr>
        <w:t xml:space="preserve">similarities in the altitudinal requirements of the species with altitude range </w:t>
      </w:r>
      <w:r w:rsidR="005754B7" w:rsidRPr="005F1163">
        <w:rPr>
          <w:rFonts w:ascii="Times New Roman" w:hAnsi="Times New Roman" w:cs="Times New Roman"/>
          <w:sz w:val="24"/>
          <w:szCs w:val="24"/>
        </w:rPr>
        <w:t>261</w:t>
      </w:r>
      <w:r w:rsidR="0032161E" w:rsidRPr="005F1163">
        <w:rPr>
          <w:rFonts w:ascii="Times New Roman" w:hAnsi="Times New Roman" w:cs="Times New Roman"/>
          <w:sz w:val="24"/>
          <w:szCs w:val="24"/>
        </w:rPr>
        <w:t>–</w:t>
      </w:r>
      <w:r w:rsidR="005754B7" w:rsidRPr="005F1163">
        <w:rPr>
          <w:rFonts w:ascii="Times New Roman" w:hAnsi="Times New Roman" w:cs="Times New Roman"/>
          <w:sz w:val="24"/>
          <w:szCs w:val="24"/>
        </w:rPr>
        <w:t>1</w:t>
      </w:r>
      <w:r w:rsidR="00AB3C02">
        <w:rPr>
          <w:rFonts w:ascii="Times New Roman" w:hAnsi="Times New Roman" w:cs="Times New Roman"/>
          <w:sz w:val="24"/>
          <w:szCs w:val="24"/>
        </w:rPr>
        <w:t>,</w:t>
      </w:r>
      <w:r w:rsidR="005754B7" w:rsidRPr="005F1163">
        <w:rPr>
          <w:rFonts w:ascii="Times New Roman" w:hAnsi="Times New Roman" w:cs="Times New Roman"/>
          <w:sz w:val="24"/>
          <w:szCs w:val="24"/>
        </w:rPr>
        <w:t>385</w:t>
      </w:r>
      <w:r w:rsidRPr="005F1163">
        <w:rPr>
          <w:rFonts w:ascii="Times New Roman" w:hAnsi="Times New Roman" w:cs="Times New Roman"/>
          <w:sz w:val="24"/>
          <w:szCs w:val="24"/>
        </w:rPr>
        <w:t xml:space="preserve"> m</w:t>
      </w:r>
      <w:r w:rsidR="005754B7" w:rsidRPr="005F1163">
        <w:rPr>
          <w:rFonts w:ascii="Times New Roman" w:hAnsi="Times New Roman" w:cs="Times New Roman"/>
          <w:sz w:val="24"/>
          <w:szCs w:val="24"/>
        </w:rPr>
        <w:t xml:space="preserve"> </w:t>
      </w:r>
      <w:r w:rsidRPr="005F1163">
        <w:rPr>
          <w:rFonts w:ascii="Times New Roman" w:hAnsi="Times New Roman" w:cs="Times New Roman"/>
          <w:sz w:val="24"/>
          <w:szCs w:val="24"/>
        </w:rPr>
        <w:t>a</w:t>
      </w:r>
      <w:r w:rsidR="005754B7" w:rsidRPr="005F1163">
        <w:rPr>
          <w:rFonts w:ascii="Times New Roman" w:hAnsi="Times New Roman" w:cs="Times New Roman"/>
          <w:sz w:val="24"/>
          <w:szCs w:val="24"/>
        </w:rPr>
        <w:t>.</w:t>
      </w:r>
      <w:r w:rsidRPr="005F1163">
        <w:rPr>
          <w:rFonts w:ascii="Times New Roman" w:hAnsi="Times New Roman" w:cs="Times New Roman"/>
          <w:sz w:val="24"/>
          <w:szCs w:val="24"/>
        </w:rPr>
        <w:t>s</w:t>
      </w:r>
      <w:r w:rsidR="005754B7" w:rsidRPr="005F1163">
        <w:rPr>
          <w:rFonts w:ascii="Times New Roman" w:hAnsi="Times New Roman" w:cs="Times New Roman"/>
          <w:sz w:val="24"/>
          <w:szCs w:val="24"/>
        </w:rPr>
        <w:t>.</w:t>
      </w:r>
      <w:r w:rsidRPr="005F1163">
        <w:rPr>
          <w:rFonts w:ascii="Times New Roman" w:hAnsi="Times New Roman" w:cs="Times New Roman"/>
          <w:sz w:val="24"/>
          <w:szCs w:val="24"/>
        </w:rPr>
        <w:t xml:space="preserve">l </w:t>
      </w:r>
      <w:r w:rsidRPr="00930D81">
        <w:rPr>
          <w:rFonts w:ascii="Times New Roman" w:hAnsi="Times New Roman" w:cs="Times New Roman"/>
          <w:sz w:val="24"/>
          <w:szCs w:val="24"/>
        </w:rPr>
        <w:t>(</w:t>
      </w:r>
      <w:r w:rsidRPr="00930D81">
        <w:rPr>
          <w:rFonts w:ascii="Times New Roman" w:hAnsi="Times New Roman" w:cs="Times New Roman"/>
          <w:iCs/>
          <w:sz w:val="24"/>
          <w:szCs w:val="24"/>
        </w:rPr>
        <w:t xml:space="preserve">SEM ± </w:t>
      </w:r>
      <w:r w:rsidR="005754B7" w:rsidRPr="00930D81">
        <w:rPr>
          <w:rFonts w:ascii="Times New Roman" w:hAnsi="Times New Roman" w:cs="Times New Roman"/>
          <w:sz w:val="24"/>
          <w:szCs w:val="24"/>
        </w:rPr>
        <w:t>70.50</w:t>
      </w:r>
      <w:r w:rsidRPr="00930D81">
        <w:rPr>
          <w:rFonts w:ascii="Times New Roman" w:hAnsi="Times New Roman" w:cs="Times New Roman"/>
          <w:iCs/>
          <w:sz w:val="24"/>
          <w:szCs w:val="24"/>
        </w:rPr>
        <w:t>)</w:t>
      </w:r>
      <w:r w:rsidRPr="005F1163">
        <w:rPr>
          <w:rFonts w:ascii="Times New Roman" w:hAnsi="Times New Roman" w:cs="Times New Roman"/>
          <w:sz w:val="24"/>
          <w:szCs w:val="24"/>
        </w:rPr>
        <w:t>.</w:t>
      </w:r>
      <w:r w:rsidR="00970601" w:rsidRPr="005F1163">
        <w:rPr>
          <w:rFonts w:ascii="Times New Roman" w:hAnsi="Times New Roman" w:cs="Times New Roman"/>
          <w:sz w:val="24"/>
          <w:szCs w:val="24"/>
        </w:rPr>
        <w:t xml:space="preserve"> </w:t>
      </w:r>
    </w:p>
    <w:p w:rsidR="00C719B2" w:rsidRPr="00C719B2" w:rsidRDefault="00E91A8A" w:rsidP="00ED3F38">
      <w:pPr>
        <w:spacing w:after="0" w:line="360" w:lineRule="auto"/>
        <w:ind w:firstLine="288"/>
        <w:jc w:val="both"/>
        <w:rPr>
          <w:rFonts w:ascii="Times New Roman" w:hAnsi="Times New Roman" w:cs="Times New Roman"/>
          <w:color w:val="FF0000"/>
          <w:sz w:val="24"/>
          <w:szCs w:val="24"/>
        </w:rPr>
      </w:pPr>
      <w:r>
        <w:rPr>
          <w:rFonts w:ascii="Times New Roman" w:hAnsi="Times New Roman" w:cs="Times New Roman"/>
          <w:sz w:val="24"/>
          <w:szCs w:val="24"/>
        </w:rPr>
        <w:t>The c</w:t>
      </w:r>
      <w:r w:rsidR="001A7B6D" w:rsidRPr="005F1163">
        <w:rPr>
          <w:rFonts w:ascii="Times New Roman" w:hAnsi="Times New Roman" w:cs="Times New Roman"/>
          <w:sz w:val="24"/>
          <w:szCs w:val="24"/>
        </w:rPr>
        <w:t xml:space="preserve">limatic factor such as rainfall plays a significant role in the development of the species </w:t>
      </w:r>
      <w:r w:rsidR="00D47E1B" w:rsidRPr="005F1163">
        <w:rPr>
          <w:rFonts w:ascii="Times New Roman" w:hAnsi="Times New Roman" w:cs="Times New Roman"/>
          <w:sz w:val="24"/>
          <w:szCs w:val="24"/>
        </w:rPr>
        <w:fldChar w:fldCharType="begin"/>
      </w:r>
      <w:r w:rsidR="0001688A">
        <w:rPr>
          <w:rFonts w:ascii="Times New Roman" w:hAnsi="Times New Roman" w:cs="Times New Roman"/>
          <w:sz w:val="24"/>
          <w:szCs w:val="24"/>
        </w:rPr>
        <w:instrText xml:space="preserve"> ADDIN ZOTERO_ITEM CSL_CITATION {"citationID":"wK10eMqZ","properties":{"formattedCitation":"(Kailash et al., 2022)","plainCitation":"(Kailash et al., 2022)","noteIndex":0},"citationItems":[{"id":"VoPfw0gG/KqXL41Dk","uris":["http://zotero.org/users/13121095/items/M8LW84Q5"],"itemData":{"id":"JXhs1Z6V/TuFBe78S","type":"article-journal","container-title":"Tropical Ecology","DOI":"10.1007/s42965-022-00237-x","ISSN":"0564-3295, 2661-8982","issue":"4","journalAbbreviation":"Trop Ecol","language":"en","page":"584-595","source":"DOI.org (Crossref)","title":"Identifying the potential global distribution and conservation areas for Terminalia chebula, an important medicinal tree species under changing climate scenario","URL":"https://link.springer.com/10.1007/s42965-022-00237-x","volume":"63","author":[{"family":"Kailash","given":"B. R."},{"family":"Charles","given":"Bipin"},{"family":"Ravikanth","given":"G."},{"family":"Setty","given":"Siddappa"},{"family":"Kadirvelu","given":"K."}],"accessed":{"date-parts":[["2023",12,1]]},"issued":{"date-parts":[["2022",12]]}}}],"schema":"https://github.com/citation-style-language/schema/raw/master/csl-citation.json"} </w:instrText>
      </w:r>
      <w:r w:rsidR="00D47E1B" w:rsidRPr="005F1163">
        <w:rPr>
          <w:rFonts w:ascii="Times New Roman" w:hAnsi="Times New Roman" w:cs="Times New Roman"/>
          <w:sz w:val="24"/>
          <w:szCs w:val="24"/>
        </w:rPr>
        <w:fldChar w:fldCharType="separate"/>
      </w:r>
      <w:r w:rsidR="00D47E1B" w:rsidRPr="005F1163">
        <w:rPr>
          <w:rFonts w:ascii="Times New Roman" w:hAnsi="Times New Roman" w:cs="Times New Roman"/>
          <w:sz w:val="24"/>
          <w:szCs w:val="24"/>
        </w:rPr>
        <w:t xml:space="preserve">(Kailash </w:t>
      </w:r>
      <w:r w:rsidR="00D47E1B" w:rsidRPr="005F1163">
        <w:rPr>
          <w:rFonts w:ascii="Times New Roman" w:hAnsi="Times New Roman" w:cs="Times New Roman"/>
          <w:i/>
          <w:sz w:val="24"/>
          <w:szCs w:val="24"/>
        </w:rPr>
        <w:t>et al</w:t>
      </w:r>
      <w:r w:rsidR="00D47E1B" w:rsidRPr="005F1163">
        <w:rPr>
          <w:rFonts w:ascii="Times New Roman" w:hAnsi="Times New Roman" w:cs="Times New Roman"/>
          <w:sz w:val="24"/>
          <w:szCs w:val="24"/>
        </w:rPr>
        <w:t>., 2022)</w:t>
      </w:r>
      <w:r w:rsidR="00D47E1B" w:rsidRPr="005F1163">
        <w:rPr>
          <w:rFonts w:ascii="Times New Roman" w:hAnsi="Times New Roman" w:cs="Times New Roman"/>
          <w:sz w:val="24"/>
          <w:szCs w:val="24"/>
        </w:rPr>
        <w:fldChar w:fldCharType="end"/>
      </w:r>
      <w:r w:rsidR="00D47E1B" w:rsidRPr="005F1163">
        <w:rPr>
          <w:rFonts w:ascii="Times New Roman" w:hAnsi="Times New Roman" w:cs="Times New Roman"/>
          <w:sz w:val="24"/>
          <w:szCs w:val="24"/>
        </w:rPr>
        <w:t>.</w:t>
      </w:r>
      <w:r w:rsidR="001A7B6D" w:rsidRPr="005F1163">
        <w:rPr>
          <w:rFonts w:ascii="Times New Roman" w:hAnsi="Times New Roman" w:cs="Times New Roman"/>
          <w:sz w:val="24"/>
          <w:szCs w:val="24"/>
        </w:rPr>
        <w:t xml:space="preserve"> </w:t>
      </w:r>
      <w:r w:rsidR="00ED2962" w:rsidRPr="005F1163">
        <w:rPr>
          <w:rFonts w:ascii="Times New Roman" w:hAnsi="Times New Roman" w:cs="Times New Roman"/>
          <w:sz w:val="24"/>
          <w:szCs w:val="24"/>
        </w:rPr>
        <w:t xml:space="preserve">Singh </w:t>
      </w:r>
      <w:r w:rsidR="00CE7DFE">
        <w:rPr>
          <w:rFonts w:ascii="Times New Roman" w:hAnsi="Times New Roman" w:cs="Times New Roman"/>
          <w:sz w:val="24"/>
          <w:szCs w:val="24"/>
        </w:rPr>
        <w:t>and</w:t>
      </w:r>
      <w:r w:rsidR="00ED2962" w:rsidRPr="005F1163">
        <w:rPr>
          <w:rFonts w:ascii="Times New Roman" w:hAnsi="Times New Roman" w:cs="Times New Roman"/>
          <w:sz w:val="24"/>
          <w:szCs w:val="24"/>
        </w:rPr>
        <w:t xml:space="preserve"> </w:t>
      </w:r>
      <w:proofErr w:type="spellStart"/>
      <w:r w:rsidR="00ED2962" w:rsidRPr="005F1163">
        <w:rPr>
          <w:rFonts w:ascii="Times New Roman" w:hAnsi="Times New Roman" w:cs="Times New Roman"/>
          <w:sz w:val="24"/>
          <w:szCs w:val="24"/>
        </w:rPr>
        <w:t>Malhotra</w:t>
      </w:r>
      <w:proofErr w:type="spellEnd"/>
      <w:r w:rsidR="00ED2962" w:rsidRPr="005F1163">
        <w:rPr>
          <w:rFonts w:ascii="Times New Roman" w:hAnsi="Times New Roman" w:cs="Times New Roman"/>
          <w:sz w:val="24"/>
          <w:szCs w:val="24"/>
        </w:rPr>
        <w:t xml:space="preserve"> (2017) </w:t>
      </w:r>
      <w:r w:rsidR="001A7B6D" w:rsidRPr="005F1163">
        <w:rPr>
          <w:rFonts w:ascii="Times New Roman" w:hAnsi="Times New Roman" w:cs="Times New Roman"/>
          <w:sz w:val="24"/>
          <w:szCs w:val="24"/>
        </w:rPr>
        <w:t>claimed that the species requires an opt</w:t>
      </w:r>
      <w:r w:rsidR="00ED2962" w:rsidRPr="005F1163">
        <w:rPr>
          <w:rFonts w:ascii="Times New Roman" w:hAnsi="Times New Roman" w:cs="Times New Roman"/>
          <w:sz w:val="24"/>
          <w:szCs w:val="24"/>
        </w:rPr>
        <w:t>imum precipitation between 1</w:t>
      </w:r>
      <w:r w:rsidR="00CE7DFE">
        <w:rPr>
          <w:rFonts w:ascii="Times New Roman" w:hAnsi="Times New Roman" w:cs="Times New Roman"/>
          <w:sz w:val="24"/>
          <w:szCs w:val="24"/>
        </w:rPr>
        <w:t>,</w:t>
      </w:r>
      <w:r w:rsidR="00ED2962" w:rsidRPr="005F1163">
        <w:rPr>
          <w:rFonts w:ascii="Times New Roman" w:hAnsi="Times New Roman" w:cs="Times New Roman"/>
          <w:sz w:val="24"/>
          <w:szCs w:val="24"/>
        </w:rPr>
        <w:t>000–3,3</w:t>
      </w:r>
      <w:r w:rsidR="001A7B6D" w:rsidRPr="005F1163">
        <w:rPr>
          <w:rFonts w:ascii="Times New Roman" w:hAnsi="Times New Roman" w:cs="Times New Roman"/>
          <w:sz w:val="24"/>
          <w:szCs w:val="24"/>
        </w:rPr>
        <w:t xml:space="preserve">00 mm per year and the current study area also </w:t>
      </w:r>
      <w:r w:rsidR="00024C3A">
        <w:rPr>
          <w:rFonts w:ascii="Times New Roman" w:hAnsi="Times New Roman" w:cs="Times New Roman"/>
          <w:sz w:val="24"/>
          <w:szCs w:val="24"/>
        </w:rPr>
        <w:t>found</w:t>
      </w:r>
      <w:r w:rsidR="001A7B6D" w:rsidRPr="005F1163">
        <w:rPr>
          <w:rFonts w:ascii="Times New Roman" w:hAnsi="Times New Roman" w:cs="Times New Roman"/>
          <w:sz w:val="24"/>
          <w:szCs w:val="24"/>
        </w:rPr>
        <w:t xml:space="preserve"> a similar annual precipitation range </w:t>
      </w:r>
      <w:r w:rsidR="00CE7DFE">
        <w:rPr>
          <w:rFonts w:ascii="Times New Roman" w:hAnsi="Times New Roman" w:cs="Times New Roman"/>
          <w:sz w:val="24"/>
          <w:szCs w:val="24"/>
        </w:rPr>
        <w:t>of</w:t>
      </w:r>
      <w:r w:rsidR="001A7B6D" w:rsidRPr="005F1163">
        <w:rPr>
          <w:rFonts w:ascii="Times New Roman" w:hAnsi="Times New Roman" w:cs="Times New Roman"/>
          <w:sz w:val="24"/>
          <w:szCs w:val="24"/>
        </w:rPr>
        <w:t xml:space="preserve"> </w:t>
      </w:r>
      <w:r w:rsidR="00ED2962" w:rsidRPr="005F1163">
        <w:rPr>
          <w:rFonts w:ascii="Times New Roman" w:hAnsi="Times New Roman" w:cs="Times New Roman"/>
          <w:sz w:val="24"/>
          <w:szCs w:val="24"/>
        </w:rPr>
        <w:t>1</w:t>
      </w:r>
      <w:r w:rsidR="00CE7DFE">
        <w:rPr>
          <w:rFonts w:ascii="Times New Roman" w:hAnsi="Times New Roman" w:cs="Times New Roman"/>
          <w:sz w:val="24"/>
          <w:szCs w:val="24"/>
        </w:rPr>
        <w:t>,</w:t>
      </w:r>
      <w:r w:rsidR="00ED2962" w:rsidRPr="005F1163">
        <w:rPr>
          <w:rFonts w:ascii="Times New Roman" w:hAnsi="Times New Roman" w:cs="Times New Roman"/>
          <w:sz w:val="24"/>
          <w:szCs w:val="24"/>
        </w:rPr>
        <w:t>275–4</w:t>
      </w:r>
      <w:r w:rsidR="00CE7DFE">
        <w:rPr>
          <w:rFonts w:ascii="Times New Roman" w:hAnsi="Times New Roman" w:cs="Times New Roman"/>
          <w:sz w:val="24"/>
          <w:szCs w:val="24"/>
        </w:rPr>
        <w:t>,</w:t>
      </w:r>
      <w:r w:rsidR="00ED2962" w:rsidRPr="005F1163">
        <w:rPr>
          <w:rFonts w:ascii="Times New Roman" w:hAnsi="Times New Roman" w:cs="Times New Roman"/>
          <w:sz w:val="24"/>
          <w:szCs w:val="24"/>
        </w:rPr>
        <w:t>299</w:t>
      </w:r>
      <w:r w:rsidR="001A7B6D" w:rsidRPr="005F1163">
        <w:rPr>
          <w:rFonts w:ascii="Times New Roman" w:hAnsi="Times New Roman" w:cs="Times New Roman"/>
          <w:sz w:val="24"/>
          <w:szCs w:val="24"/>
        </w:rPr>
        <w:t xml:space="preserve"> mm. </w:t>
      </w:r>
      <w:r w:rsidR="003647D3" w:rsidRPr="005F1163">
        <w:rPr>
          <w:rFonts w:ascii="Times New Roman" w:hAnsi="Times New Roman" w:cs="Times New Roman"/>
          <w:sz w:val="24"/>
          <w:szCs w:val="24"/>
        </w:rPr>
        <w:t xml:space="preserve">Singh </w:t>
      </w:r>
      <w:r w:rsidR="00CE7DFE">
        <w:rPr>
          <w:rFonts w:ascii="Times New Roman" w:hAnsi="Times New Roman" w:cs="Times New Roman"/>
          <w:sz w:val="24"/>
          <w:szCs w:val="24"/>
        </w:rPr>
        <w:t>and</w:t>
      </w:r>
      <w:r w:rsidR="003647D3" w:rsidRPr="005F1163">
        <w:rPr>
          <w:rFonts w:ascii="Times New Roman" w:hAnsi="Times New Roman" w:cs="Times New Roman"/>
          <w:sz w:val="24"/>
          <w:szCs w:val="24"/>
        </w:rPr>
        <w:t xml:space="preserve"> </w:t>
      </w:r>
      <w:proofErr w:type="spellStart"/>
      <w:r w:rsidR="003647D3" w:rsidRPr="005F1163">
        <w:rPr>
          <w:rFonts w:ascii="Times New Roman" w:hAnsi="Times New Roman" w:cs="Times New Roman"/>
          <w:sz w:val="24"/>
          <w:szCs w:val="24"/>
        </w:rPr>
        <w:t>Malhotra</w:t>
      </w:r>
      <w:proofErr w:type="spellEnd"/>
      <w:r w:rsidR="003647D3" w:rsidRPr="005F1163">
        <w:rPr>
          <w:rFonts w:ascii="Times New Roman" w:hAnsi="Times New Roman" w:cs="Times New Roman"/>
          <w:sz w:val="24"/>
          <w:szCs w:val="24"/>
        </w:rPr>
        <w:t xml:space="preserve"> (2017) </w:t>
      </w:r>
      <w:r w:rsidR="006A7A54" w:rsidRPr="005F1163">
        <w:rPr>
          <w:rFonts w:ascii="Times New Roman" w:hAnsi="Times New Roman" w:cs="Times New Roman"/>
          <w:sz w:val="24"/>
          <w:szCs w:val="24"/>
        </w:rPr>
        <w:t xml:space="preserve">further </w:t>
      </w:r>
      <w:r w:rsidR="001A7B6D" w:rsidRPr="005F1163">
        <w:rPr>
          <w:rFonts w:ascii="Times New Roman" w:hAnsi="Times New Roman" w:cs="Times New Roman"/>
          <w:sz w:val="24"/>
          <w:szCs w:val="24"/>
        </w:rPr>
        <w:t xml:space="preserve">reported that under ideal condition the species requires </w:t>
      </w:r>
      <w:r w:rsidR="003647D3" w:rsidRPr="005F1163">
        <w:rPr>
          <w:rFonts w:ascii="Times New Roman" w:hAnsi="Times New Roman" w:cs="Times New Roman"/>
          <w:sz w:val="24"/>
          <w:szCs w:val="24"/>
        </w:rPr>
        <w:t>22–35</w:t>
      </w:r>
      <w:r w:rsidR="001A7B6D" w:rsidRPr="005F1163">
        <w:rPr>
          <w:rFonts w:ascii="Times New Roman" w:hAnsi="Times New Roman" w:cs="Times New Roman"/>
          <w:sz w:val="24"/>
          <w:szCs w:val="24"/>
        </w:rPr>
        <w:t xml:space="preserve">°C of average annual temperature </w:t>
      </w:r>
      <w:r w:rsidR="003647D3" w:rsidRPr="005F1163">
        <w:rPr>
          <w:rFonts w:ascii="Times New Roman" w:hAnsi="Times New Roman" w:cs="Times New Roman"/>
          <w:sz w:val="24"/>
          <w:szCs w:val="24"/>
        </w:rPr>
        <w:t xml:space="preserve">for the growth </w:t>
      </w:r>
      <w:r w:rsidR="003647D3" w:rsidRPr="005F1163">
        <w:rPr>
          <w:rFonts w:ascii="Times New Roman" w:hAnsi="Times New Roman" w:cs="Times New Roman"/>
          <w:sz w:val="24"/>
          <w:szCs w:val="24"/>
        </w:rPr>
        <w:lastRenderedPageBreak/>
        <w:t>and cultivation</w:t>
      </w:r>
      <w:r w:rsidR="001A7B6D" w:rsidRPr="005F1163">
        <w:rPr>
          <w:rFonts w:ascii="Times New Roman" w:hAnsi="Times New Roman" w:cs="Times New Roman"/>
          <w:sz w:val="24"/>
          <w:szCs w:val="24"/>
        </w:rPr>
        <w:t xml:space="preserve">, the current study also found </w:t>
      </w:r>
      <w:r w:rsidR="00AB3C02">
        <w:rPr>
          <w:rFonts w:ascii="Times New Roman" w:hAnsi="Times New Roman" w:cs="Times New Roman"/>
          <w:sz w:val="24"/>
          <w:szCs w:val="24"/>
        </w:rPr>
        <w:t>the annual temperatures ranging</w:t>
      </w:r>
      <w:r w:rsidR="001A7B6D" w:rsidRPr="005F1163">
        <w:rPr>
          <w:rFonts w:ascii="Times New Roman" w:hAnsi="Times New Roman" w:cs="Times New Roman"/>
          <w:sz w:val="24"/>
          <w:szCs w:val="24"/>
        </w:rPr>
        <w:t xml:space="preserve"> between </w:t>
      </w:r>
      <w:r w:rsidR="00A626D4" w:rsidRPr="005F1163">
        <w:rPr>
          <w:rFonts w:ascii="Times New Roman" w:hAnsi="Times New Roman" w:cs="Times New Roman"/>
          <w:sz w:val="24"/>
          <w:szCs w:val="24"/>
        </w:rPr>
        <w:t>18.66–23.99</w:t>
      </w:r>
      <w:r w:rsidR="001A7B6D" w:rsidRPr="005F1163">
        <w:rPr>
          <w:rFonts w:ascii="Times New Roman" w:hAnsi="Times New Roman" w:cs="Times New Roman"/>
          <w:sz w:val="24"/>
          <w:szCs w:val="24"/>
        </w:rPr>
        <w:t xml:space="preserve">°C with a mean temperature of </w:t>
      </w:r>
      <w:r w:rsidR="00A626D4" w:rsidRPr="005F1163">
        <w:rPr>
          <w:rFonts w:ascii="Times New Roman" w:hAnsi="Times New Roman" w:cs="Times New Roman"/>
          <w:sz w:val="24"/>
          <w:szCs w:val="24"/>
        </w:rPr>
        <w:t>21.72</w:t>
      </w:r>
      <w:r w:rsidR="001A7B6D" w:rsidRPr="005F1163">
        <w:rPr>
          <w:rFonts w:ascii="Times New Roman" w:hAnsi="Times New Roman" w:cs="Times New Roman"/>
          <w:sz w:val="24"/>
          <w:szCs w:val="24"/>
        </w:rPr>
        <w:t xml:space="preserve">°C </w:t>
      </w:r>
      <w:r w:rsidR="001A7B6D" w:rsidRPr="00CE7DFE">
        <w:rPr>
          <w:rFonts w:ascii="Times New Roman" w:hAnsi="Times New Roman" w:cs="Times New Roman"/>
          <w:sz w:val="24"/>
          <w:szCs w:val="24"/>
        </w:rPr>
        <w:t>(</w:t>
      </w:r>
      <w:r w:rsidR="001A7B6D" w:rsidRPr="00A765B0">
        <w:rPr>
          <w:rFonts w:ascii="Times New Roman" w:hAnsi="Times New Roman" w:cs="Times New Roman"/>
          <w:iCs/>
          <w:sz w:val="24"/>
          <w:szCs w:val="24"/>
        </w:rPr>
        <w:t>SEM</w:t>
      </w:r>
      <w:r w:rsidR="001A7B6D" w:rsidRPr="00CE7DFE">
        <w:rPr>
          <w:rFonts w:ascii="Times New Roman" w:hAnsi="Times New Roman" w:cs="Times New Roman"/>
          <w:iCs/>
          <w:sz w:val="24"/>
          <w:szCs w:val="24"/>
        </w:rPr>
        <w:t xml:space="preserve"> ± </w:t>
      </w:r>
      <w:r w:rsidR="00A626D4" w:rsidRPr="00CE7DFE">
        <w:rPr>
          <w:rFonts w:ascii="Times New Roman" w:hAnsi="Times New Roman" w:cs="Times New Roman"/>
          <w:sz w:val="24"/>
          <w:szCs w:val="24"/>
        </w:rPr>
        <w:t>0.38</w:t>
      </w:r>
      <w:r w:rsidR="001A7B6D" w:rsidRPr="00CE7DFE">
        <w:rPr>
          <w:rFonts w:ascii="Times New Roman" w:hAnsi="Times New Roman" w:cs="Times New Roman"/>
          <w:iCs/>
          <w:sz w:val="24"/>
          <w:szCs w:val="24"/>
        </w:rPr>
        <w:t>)</w:t>
      </w:r>
      <w:r w:rsidR="001A7B6D" w:rsidRPr="005F1163">
        <w:rPr>
          <w:rFonts w:ascii="Times New Roman" w:hAnsi="Times New Roman" w:cs="Times New Roman"/>
          <w:i/>
          <w:iCs/>
          <w:sz w:val="24"/>
          <w:szCs w:val="24"/>
        </w:rPr>
        <w:t xml:space="preserve"> </w:t>
      </w:r>
      <w:r w:rsidR="00B26746" w:rsidRPr="00965B73">
        <w:rPr>
          <w:rFonts w:ascii="Times New Roman" w:hAnsi="Times New Roman" w:cs="Times New Roman"/>
          <w:sz w:val="24"/>
          <w:szCs w:val="24"/>
        </w:rPr>
        <w:t xml:space="preserve">(Table </w:t>
      </w:r>
      <w:r w:rsidR="00BE7907">
        <w:rPr>
          <w:rFonts w:ascii="Times New Roman" w:hAnsi="Times New Roman" w:cs="Times New Roman"/>
          <w:sz w:val="24"/>
          <w:szCs w:val="24"/>
        </w:rPr>
        <w:t>2</w:t>
      </w:r>
      <w:r w:rsidR="001A7B6D" w:rsidRPr="00965B73">
        <w:rPr>
          <w:rFonts w:ascii="Times New Roman" w:hAnsi="Times New Roman" w:cs="Times New Roman"/>
          <w:sz w:val="24"/>
          <w:szCs w:val="24"/>
        </w:rPr>
        <w:t>).</w:t>
      </w:r>
    </w:p>
    <w:p w:rsidR="00C719B2" w:rsidRPr="00C719B2" w:rsidRDefault="00C719B2" w:rsidP="00ED3F38">
      <w:pPr>
        <w:pStyle w:val="Caption"/>
        <w:keepNext/>
        <w:spacing w:after="0" w:line="360" w:lineRule="auto"/>
        <w:jc w:val="both"/>
        <w:rPr>
          <w:rFonts w:ascii="Times New Roman" w:hAnsi="Times New Roman" w:cs="Times New Roman"/>
          <w:b w:val="0"/>
          <w:color w:val="auto"/>
          <w:sz w:val="24"/>
          <w:szCs w:val="24"/>
        </w:rPr>
      </w:pPr>
      <w:r w:rsidRPr="00C719B2">
        <w:rPr>
          <w:rFonts w:ascii="Times New Roman" w:hAnsi="Times New Roman" w:cs="Times New Roman"/>
          <w:color w:val="auto"/>
          <w:sz w:val="24"/>
          <w:szCs w:val="24"/>
        </w:rPr>
        <w:t xml:space="preserve">Table </w:t>
      </w:r>
      <w:r w:rsidRPr="00C719B2">
        <w:rPr>
          <w:rFonts w:ascii="Times New Roman" w:hAnsi="Times New Roman" w:cs="Times New Roman"/>
          <w:color w:val="auto"/>
          <w:sz w:val="24"/>
          <w:szCs w:val="24"/>
        </w:rPr>
        <w:fldChar w:fldCharType="begin"/>
      </w:r>
      <w:r w:rsidRPr="00C719B2">
        <w:rPr>
          <w:rFonts w:ascii="Times New Roman" w:hAnsi="Times New Roman" w:cs="Times New Roman"/>
          <w:color w:val="auto"/>
          <w:sz w:val="24"/>
          <w:szCs w:val="24"/>
        </w:rPr>
        <w:instrText xml:space="preserve"> SEQ Table \* ARABIC </w:instrText>
      </w:r>
      <w:r w:rsidRPr="00C719B2">
        <w:rPr>
          <w:rFonts w:ascii="Times New Roman" w:hAnsi="Times New Roman" w:cs="Times New Roman"/>
          <w:color w:val="auto"/>
          <w:sz w:val="24"/>
          <w:szCs w:val="24"/>
        </w:rPr>
        <w:fldChar w:fldCharType="separate"/>
      </w:r>
      <w:r w:rsidR="00910E3E">
        <w:rPr>
          <w:rFonts w:ascii="Times New Roman" w:hAnsi="Times New Roman" w:cs="Times New Roman"/>
          <w:noProof/>
          <w:color w:val="auto"/>
          <w:sz w:val="24"/>
          <w:szCs w:val="24"/>
        </w:rPr>
        <w:t>2</w:t>
      </w:r>
      <w:r w:rsidRPr="00C719B2">
        <w:rPr>
          <w:rFonts w:ascii="Times New Roman" w:hAnsi="Times New Roman" w:cs="Times New Roman"/>
          <w:color w:val="auto"/>
          <w:sz w:val="24"/>
          <w:szCs w:val="24"/>
        </w:rPr>
        <w:fldChar w:fldCharType="end"/>
      </w:r>
      <w:r w:rsidRPr="00C719B2">
        <w:rPr>
          <w:rFonts w:ascii="Times New Roman" w:hAnsi="Times New Roman" w:cs="Times New Roman"/>
          <w:color w:val="auto"/>
          <w:sz w:val="24"/>
          <w:szCs w:val="24"/>
        </w:rPr>
        <w:t>:</w:t>
      </w:r>
      <w:r w:rsidRPr="00C719B2">
        <w:rPr>
          <w:rFonts w:ascii="Times New Roman" w:hAnsi="Times New Roman" w:cs="Times New Roman"/>
          <w:b w:val="0"/>
          <w:color w:val="auto"/>
          <w:sz w:val="24"/>
          <w:szCs w:val="24"/>
        </w:rPr>
        <w:t xml:space="preserve"> Environmental attributes of the study area</w:t>
      </w:r>
    </w:p>
    <w:tbl>
      <w:tblPr>
        <w:tblW w:w="9380" w:type="dxa"/>
        <w:jc w:val="center"/>
        <w:tblInd w:w="93" w:type="dxa"/>
        <w:tblLook w:val="04A0" w:firstRow="1" w:lastRow="0" w:firstColumn="1" w:lastColumn="0" w:noHBand="0" w:noVBand="1"/>
      </w:tblPr>
      <w:tblGrid>
        <w:gridCol w:w="2880"/>
        <w:gridCol w:w="960"/>
        <w:gridCol w:w="1480"/>
        <w:gridCol w:w="1420"/>
        <w:gridCol w:w="1380"/>
        <w:gridCol w:w="1260"/>
      </w:tblGrid>
      <w:tr w:rsidR="00B3733B" w:rsidRPr="005F1163" w:rsidTr="00961A0F">
        <w:trPr>
          <w:trHeight w:val="315"/>
          <w:jc w:val="center"/>
        </w:trPr>
        <w:tc>
          <w:tcPr>
            <w:tcW w:w="2880" w:type="dxa"/>
            <w:tcBorders>
              <w:top w:val="single" w:sz="4" w:space="0" w:color="auto"/>
              <w:left w:val="nil"/>
              <w:bottom w:val="single" w:sz="4" w:space="0" w:color="auto"/>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b/>
                <w:bCs/>
                <w:color w:val="000000"/>
                <w:sz w:val="24"/>
                <w:szCs w:val="24"/>
                <w14:ligatures w14:val="none"/>
              </w:rPr>
            </w:pPr>
            <w:r w:rsidRPr="005F1163">
              <w:rPr>
                <w:rFonts w:ascii="Times New Roman" w:eastAsia="Times New Roman" w:hAnsi="Times New Roman" w:cs="Times New Roman"/>
                <w:b/>
                <w:bCs/>
                <w:color w:val="000000"/>
                <w:sz w:val="24"/>
                <w:szCs w:val="24"/>
                <w14:ligatures w14:val="none"/>
              </w:rPr>
              <w:t>Environmental attributes</w:t>
            </w:r>
          </w:p>
        </w:tc>
        <w:tc>
          <w:tcPr>
            <w:tcW w:w="960" w:type="dxa"/>
            <w:tcBorders>
              <w:top w:val="single" w:sz="4" w:space="0" w:color="auto"/>
              <w:left w:val="nil"/>
              <w:bottom w:val="single" w:sz="4" w:space="0" w:color="auto"/>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b/>
                <w:bCs/>
                <w:color w:val="000000"/>
                <w:sz w:val="24"/>
                <w:szCs w:val="24"/>
                <w14:ligatures w14:val="none"/>
              </w:rPr>
            </w:pPr>
            <w:r w:rsidRPr="005F1163">
              <w:rPr>
                <w:rFonts w:ascii="Times New Roman" w:eastAsia="Times New Roman" w:hAnsi="Times New Roman" w:cs="Times New Roman"/>
                <w:b/>
                <w:bCs/>
                <w:color w:val="000000"/>
                <w:sz w:val="24"/>
                <w:szCs w:val="24"/>
                <w14:ligatures w14:val="none"/>
              </w:rPr>
              <w:t>N</w:t>
            </w:r>
          </w:p>
        </w:tc>
        <w:tc>
          <w:tcPr>
            <w:tcW w:w="1480" w:type="dxa"/>
            <w:tcBorders>
              <w:top w:val="single" w:sz="4" w:space="0" w:color="auto"/>
              <w:left w:val="nil"/>
              <w:bottom w:val="single" w:sz="4" w:space="0" w:color="auto"/>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b/>
                <w:bCs/>
                <w:color w:val="000000"/>
                <w:sz w:val="24"/>
                <w:szCs w:val="24"/>
                <w14:ligatures w14:val="none"/>
              </w:rPr>
            </w:pPr>
            <w:r w:rsidRPr="005F1163">
              <w:rPr>
                <w:rFonts w:ascii="Times New Roman" w:eastAsia="Times New Roman" w:hAnsi="Times New Roman" w:cs="Times New Roman"/>
                <w:b/>
                <w:bCs/>
                <w:color w:val="000000"/>
                <w:sz w:val="24"/>
                <w:szCs w:val="24"/>
                <w14:ligatures w14:val="none"/>
              </w:rPr>
              <w:t>Maximum</w:t>
            </w:r>
          </w:p>
        </w:tc>
        <w:tc>
          <w:tcPr>
            <w:tcW w:w="1420" w:type="dxa"/>
            <w:tcBorders>
              <w:top w:val="single" w:sz="4" w:space="0" w:color="auto"/>
              <w:left w:val="nil"/>
              <w:bottom w:val="single" w:sz="4" w:space="0" w:color="auto"/>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b/>
                <w:bCs/>
                <w:color w:val="000000"/>
                <w:sz w:val="24"/>
                <w:szCs w:val="24"/>
                <w14:ligatures w14:val="none"/>
              </w:rPr>
            </w:pPr>
            <w:r w:rsidRPr="005F1163">
              <w:rPr>
                <w:rFonts w:ascii="Times New Roman" w:eastAsia="Times New Roman" w:hAnsi="Times New Roman" w:cs="Times New Roman"/>
                <w:b/>
                <w:bCs/>
                <w:color w:val="000000"/>
                <w:sz w:val="24"/>
                <w:szCs w:val="24"/>
                <w14:ligatures w14:val="none"/>
              </w:rPr>
              <w:t>Minimum</w:t>
            </w:r>
          </w:p>
        </w:tc>
        <w:tc>
          <w:tcPr>
            <w:tcW w:w="1380" w:type="dxa"/>
            <w:tcBorders>
              <w:top w:val="single" w:sz="4" w:space="0" w:color="auto"/>
              <w:left w:val="nil"/>
              <w:bottom w:val="single" w:sz="4" w:space="0" w:color="auto"/>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b/>
                <w:bCs/>
                <w:color w:val="000000"/>
                <w:sz w:val="24"/>
                <w:szCs w:val="24"/>
                <w14:ligatures w14:val="none"/>
              </w:rPr>
            </w:pPr>
            <w:r w:rsidRPr="005F1163">
              <w:rPr>
                <w:rFonts w:ascii="Times New Roman" w:eastAsia="Times New Roman" w:hAnsi="Times New Roman" w:cs="Times New Roman"/>
                <w:b/>
                <w:bCs/>
                <w:color w:val="000000"/>
                <w:sz w:val="24"/>
                <w:szCs w:val="24"/>
                <w14:ligatures w14:val="none"/>
              </w:rPr>
              <w:t>Mean</w:t>
            </w:r>
          </w:p>
        </w:tc>
        <w:tc>
          <w:tcPr>
            <w:tcW w:w="1260" w:type="dxa"/>
            <w:tcBorders>
              <w:top w:val="single" w:sz="4" w:space="0" w:color="auto"/>
              <w:left w:val="nil"/>
              <w:bottom w:val="single" w:sz="4" w:space="0" w:color="auto"/>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b/>
                <w:bCs/>
                <w:color w:val="000000"/>
                <w:sz w:val="24"/>
                <w:szCs w:val="24"/>
                <w14:ligatures w14:val="none"/>
              </w:rPr>
            </w:pPr>
            <w:r w:rsidRPr="005F1163">
              <w:rPr>
                <w:rFonts w:ascii="Times New Roman" w:eastAsia="Times New Roman" w:hAnsi="Times New Roman" w:cs="Times New Roman"/>
                <w:b/>
                <w:bCs/>
                <w:color w:val="000000"/>
                <w:sz w:val="24"/>
                <w:szCs w:val="24"/>
                <w14:ligatures w14:val="none"/>
              </w:rPr>
              <w:t>± SEM</w:t>
            </w:r>
          </w:p>
        </w:tc>
      </w:tr>
      <w:tr w:rsidR="00B3733B" w:rsidRPr="005F1163" w:rsidTr="00961A0F">
        <w:trPr>
          <w:trHeight w:val="315"/>
          <w:jc w:val="center"/>
        </w:trPr>
        <w:tc>
          <w:tcPr>
            <w:tcW w:w="28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Altitude (m a.s.l)</w:t>
            </w:r>
          </w:p>
        </w:tc>
        <w:tc>
          <w:tcPr>
            <w:tcW w:w="9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w:t>
            </w:r>
          </w:p>
        </w:tc>
        <w:tc>
          <w:tcPr>
            <w:tcW w:w="14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1285</w:t>
            </w:r>
          </w:p>
        </w:tc>
        <w:tc>
          <w:tcPr>
            <w:tcW w:w="142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261</w:t>
            </w:r>
          </w:p>
        </w:tc>
        <w:tc>
          <w:tcPr>
            <w:tcW w:w="13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695.76</w:t>
            </w:r>
          </w:p>
        </w:tc>
        <w:tc>
          <w:tcPr>
            <w:tcW w:w="12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70.5</w:t>
            </w:r>
          </w:p>
        </w:tc>
      </w:tr>
      <w:tr w:rsidR="00B3733B" w:rsidRPr="005F1163" w:rsidTr="00961A0F">
        <w:trPr>
          <w:trHeight w:val="315"/>
          <w:jc w:val="center"/>
        </w:trPr>
        <w:tc>
          <w:tcPr>
            <w:tcW w:w="28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Aspect</w:t>
            </w:r>
          </w:p>
        </w:tc>
        <w:tc>
          <w:tcPr>
            <w:tcW w:w="9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w:t>
            </w:r>
          </w:p>
        </w:tc>
        <w:tc>
          <w:tcPr>
            <w:tcW w:w="14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319</w:t>
            </w:r>
          </w:p>
        </w:tc>
        <w:tc>
          <w:tcPr>
            <w:tcW w:w="142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49</w:t>
            </w:r>
          </w:p>
        </w:tc>
        <w:tc>
          <w:tcPr>
            <w:tcW w:w="13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171.33</w:t>
            </w:r>
          </w:p>
        </w:tc>
        <w:tc>
          <w:tcPr>
            <w:tcW w:w="12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15.03</w:t>
            </w:r>
          </w:p>
        </w:tc>
      </w:tr>
      <w:tr w:rsidR="00B3733B" w:rsidRPr="005F1163" w:rsidTr="00961A0F">
        <w:trPr>
          <w:trHeight w:val="315"/>
          <w:jc w:val="center"/>
        </w:trPr>
        <w:tc>
          <w:tcPr>
            <w:tcW w:w="28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Slope (°)</w:t>
            </w:r>
          </w:p>
        </w:tc>
        <w:tc>
          <w:tcPr>
            <w:tcW w:w="9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w:t>
            </w:r>
          </w:p>
        </w:tc>
        <w:tc>
          <w:tcPr>
            <w:tcW w:w="14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71</w:t>
            </w:r>
          </w:p>
        </w:tc>
        <w:tc>
          <w:tcPr>
            <w:tcW w:w="142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8</w:t>
            </w:r>
          </w:p>
        </w:tc>
        <w:tc>
          <w:tcPr>
            <w:tcW w:w="13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36.05</w:t>
            </w:r>
          </w:p>
        </w:tc>
        <w:tc>
          <w:tcPr>
            <w:tcW w:w="12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4.42</w:t>
            </w:r>
          </w:p>
        </w:tc>
      </w:tr>
      <w:tr w:rsidR="00B3733B" w:rsidRPr="005F1163" w:rsidTr="00961A0F">
        <w:trPr>
          <w:trHeight w:val="315"/>
          <w:jc w:val="center"/>
        </w:trPr>
        <w:tc>
          <w:tcPr>
            <w:tcW w:w="28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Soil pH</w:t>
            </w:r>
          </w:p>
        </w:tc>
        <w:tc>
          <w:tcPr>
            <w:tcW w:w="9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w:t>
            </w:r>
          </w:p>
        </w:tc>
        <w:tc>
          <w:tcPr>
            <w:tcW w:w="14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7.24</w:t>
            </w:r>
          </w:p>
        </w:tc>
        <w:tc>
          <w:tcPr>
            <w:tcW w:w="142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6.06</w:t>
            </w:r>
          </w:p>
        </w:tc>
        <w:tc>
          <w:tcPr>
            <w:tcW w:w="13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6.78</w:t>
            </w:r>
          </w:p>
        </w:tc>
        <w:tc>
          <w:tcPr>
            <w:tcW w:w="12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0.07</w:t>
            </w:r>
          </w:p>
        </w:tc>
      </w:tr>
      <w:tr w:rsidR="00B3733B" w:rsidRPr="005F1163" w:rsidTr="00961A0F">
        <w:trPr>
          <w:trHeight w:val="315"/>
          <w:jc w:val="center"/>
        </w:trPr>
        <w:tc>
          <w:tcPr>
            <w:tcW w:w="28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Soil Moisture Content (%)</w:t>
            </w:r>
          </w:p>
        </w:tc>
        <w:tc>
          <w:tcPr>
            <w:tcW w:w="9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w:t>
            </w:r>
          </w:p>
        </w:tc>
        <w:tc>
          <w:tcPr>
            <w:tcW w:w="14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5</w:t>
            </w:r>
          </w:p>
        </w:tc>
        <w:tc>
          <w:tcPr>
            <w:tcW w:w="142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0.4</w:t>
            </w:r>
          </w:p>
        </w:tc>
        <w:tc>
          <w:tcPr>
            <w:tcW w:w="13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2.34</w:t>
            </w:r>
          </w:p>
        </w:tc>
        <w:tc>
          <w:tcPr>
            <w:tcW w:w="12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0.24</w:t>
            </w:r>
          </w:p>
        </w:tc>
      </w:tr>
      <w:tr w:rsidR="00B3733B" w:rsidRPr="005F1163" w:rsidTr="00961A0F">
        <w:trPr>
          <w:trHeight w:val="315"/>
          <w:jc w:val="center"/>
        </w:trPr>
        <w:tc>
          <w:tcPr>
            <w:tcW w:w="28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 xml:space="preserve">Soil Organic Carbon </w:t>
            </w:r>
          </w:p>
        </w:tc>
        <w:tc>
          <w:tcPr>
            <w:tcW w:w="9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w:t>
            </w:r>
          </w:p>
        </w:tc>
        <w:tc>
          <w:tcPr>
            <w:tcW w:w="14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0.77</w:t>
            </w:r>
          </w:p>
        </w:tc>
        <w:tc>
          <w:tcPr>
            <w:tcW w:w="142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0.24</w:t>
            </w:r>
          </w:p>
        </w:tc>
        <w:tc>
          <w:tcPr>
            <w:tcW w:w="13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0.46</w:t>
            </w:r>
          </w:p>
        </w:tc>
        <w:tc>
          <w:tcPr>
            <w:tcW w:w="12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0.04</w:t>
            </w:r>
          </w:p>
        </w:tc>
      </w:tr>
      <w:tr w:rsidR="00B3733B" w:rsidRPr="005F1163" w:rsidTr="00961A0F">
        <w:trPr>
          <w:trHeight w:val="315"/>
          <w:jc w:val="center"/>
        </w:trPr>
        <w:tc>
          <w:tcPr>
            <w:tcW w:w="28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Nitrogen (%)</w:t>
            </w:r>
          </w:p>
        </w:tc>
        <w:tc>
          <w:tcPr>
            <w:tcW w:w="9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w:t>
            </w:r>
          </w:p>
        </w:tc>
        <w:tc>
          <w:tcPr>
            <w:tcW w:w="14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0.07</w:t>
            </w:r>
          </w:p>
        </w:tc>
        <w:tc>
          <w:tcPr>
            <w:tcW w:w="142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0.02</w:t>
            </w:r>
          </w:p>
        </w:tc>
        <w:tc>
          <w:tcPr>
            <w:tcW w:w="13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0.04</w:t>
            </w:r>
          </w:p>
        </w:tc>
        <w:tc>
          <w:tcPr>
            <w:tcW w:w="12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0.003</w:t>
            </w:r>
          </w:p>
        </w:tc>
      </w:tr>
      <w:tr w:rsidR="00B3733B" w:rsidRPr="005F1163" w:rsidTr="00961A0F">
        <w:trPr>
          <w:trHeight w:val="315"/>
          <w:jc w:val="center"/>
        </w:trPr>
        <w:tc>
          <w:tcPr>
            <w:tcW w:w="28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Phosphorus (mg/kg)</w:t>
            </w:r>
          </w:p>
        </w:tc>
        <w:tc>
          <w:tcPr>
            <w:tcW w:w="9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w:t>
            </w:r>
          </w:p>
        </w:tc>
        <w:tc>
          <w:tcPr>
            <w:tcW w:w="14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16.7</w:t>
            </w:r>
          </w:p>
        </w:tc>
        <w:tc>
          <w:tcPr>
            <w:tcW w:w="142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0.002</w:t>
            </w:r>
          </w:p>
        </w:tc>
        <w:tc>
          <w:tcPr>
            <w:tcW w:w="13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2.56</w:t>
            </w:r>
          </w:p>
        </w:tc>
        <w:tc>
          <w:tcPr>
            <w:tcW w:w="12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0.93</w:t>
            </w:r>
          </w:p>
        </w:tc>
      </w:tr>
      <w:tr w:rsidR="00B3733B" w:rsidRPr="005F1163" w:rsidTr="00961A0F">
        <w:trPr>
          <w:trHeight w:val="315"/>
          <w:jc w:val="center"/>
        </w:trPr>
        <w:tc>
          <w:tcPr>
            <w:tcW w:w="28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Potassium (mg/kg)</w:t>
            </w:r>
          </w:p>
        </w:tc>
        <w:tc>
          <w:tcPr>
            <w:tcW w:w="9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w:t>
            </w:r>
          </w:p>
        </w:tc>
        <w:tc>
          <w:tcPr>
            <w:tcW w:w="14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492.1</w:t>
            </w:r>
          </w:p>
        </w:tc>
        <w:tc>
          <w:tcPr>
            <w:tcW w:w="142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287.1</w:t>
            </w:r>
          </w:p>
        </w:tc>
        <w:tc>
          <w:tcPr>
            <w:tcW w:w="13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376.25</w:t>
            </w:r>
          </w:p>
        </w:tc>
        <w:tc>
          <w:tcPr>
            <w:tcW w:w="12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14.16</w:t>
            </w:r>
          </w:p>
        </w:tc>
      </w:tr>
      <w:tr w:rsidR="00B3733B" w:rsidRPr="005F1163" w:rsidTr="00961A0F">
        <w:trPr>
          <w:trHeight w:val="315"/>
          <w:jc w:val="center"/>
        </w:trPr>
        <w:tc>
          <w:tcPr>
            <w:tcW w:w="28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Temperature (°C)</w:t>
            </w:r>
          </w:p>
        </w:tc>
        <w:tc>
          <w:tcPr>
            <w:tcW w:w="9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w:t>
            </w:r>
          </w:p>
        </w:tc>
        <w:tc>
          <w:tcPr>
            <w:tcW w:w="14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23.99</w:t>
            </w:r>
          </w:p>
        </w:tc>
        <w:tc>
          <w:tcPr>
            <w:tcW w:w="142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18.66</w:t>
            </w:r>
          </w:p>
        </w:tc>
        <w:tc>
          <w:tcPr>
            <w:tcW w:w="13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21.72</w:t>
            </w:r>
          </w:p>
        </w:tc>
        <w:tc>
          <w:tcPr>
            <w:tcW w:w="12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0.38</w:t>
            </w:r>
          </w:p>
        </w:tc>
      </w:tr>
      <w:tr w:rsidR="00B3733B" w:rsidRPr="005F1163" w:rsidTr="00961A0F">
        <w:trPr>
          <w:trHeight w:val="315"/>
          <w:jc w:val="center"/>
        </w:trPr>
        <w:tc>
          <w:tcPr>
            <w:tcW w:w="28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Precipitation (mm)</w:t>
            </w:r>
          </w:p>
        </w:tc>
        <w:tc>
          <w:tcPr>
            <w:tcW w:w="9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w:t>
            </w:r>
          </w:p>
        </w:tc>
        <w:tc>
          <w:tcPr>
            <w:tcW w:w="14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4299</w:t>
            </w:r>
          </w:p>
        </w:tc>
        <w:tc>
          <w:tcPr>
            <w:tcW w:w="142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1275</w:t>
            </w:r>
          </w:p>
        </w:tc>
        <w:tc>
          <w:tcPr>
            <w:tcW w:w="138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2462.97</w:t>
            </w:r>
          </w:p>
        </w:tc>
        <w:tc>
          <w:tcPr>
            <w:tcW w:w="1260" w:type="dxa"/>
            <w:tcBorders>
              <w:top w:val="nil"/>
              <w:left w:val="nil"/>
              <w:bottom w:val="nil"/>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181.38</w:t>
            </w:r>
          </w:p>
        </w:tc>
      </w:tr>
      <w:tr w:rsidR="00B3733B" w:rsidRPr="005F1163" w:rsidTr="00961A0F">
        <w:trPr>
          <w:trHeight w:val="315"/>
          <w:jc w:val="center"/>
        </w:trPr>
        <w:tc>
          <w:tcPr>
            <w:tcW w:w="2880" w:type="dxa"/>
            <w:tcBorders>
              <w:top w:val="nil"/>
              <w:left w:val="nil"/>
              <w:bottom w:val="single" w:sz="4" w:space="0" w:color="auto"/>
              <w:right w:val="nil"/>
            </w:tcBorders>
            <w:shd w:val="clear" w:color="auto" w:fill="auto"/>
            <w:noWrap/>
            <w:vAlign w:val="bottom"/>
            <w:hideMark/>
          </w:tcPr>
          <w:p w:rsidR="00B3733B" w:rsidRPr="005F1163" w:rsidRDefault="00B3733B" w:rsidP="00B64680">
            <w:pPr>
              <w:spacing w:after="0" w:line="360" w:lineRule="auto"/>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Electric Conductivity (EC)</w:t>
            </w:r>
          </w:p>
        </w:tc>
        <w:tc>
          <w:tcPr>
            <w:tcW w:w="960" w:type="dxa"/>
            <w:tcBorders>
              <w:top w:val="nil"/>
              <w:left w:val="nil"/>
              <w:bottom w:val="single" w:sz="4" w:space="0" w:color="auto"/>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36</w:t>
            </w:r>
          </w:p>
        </w:tc>
        <w:tc>
          <w:tcPr>
            <w:tcW w:w="1480" w:type="dxa"/>
            <w:tcBorders>
              <w:top w:val="nil"/>
              <w:left w:val="nil"/>
              <w:bottom w:val="single" w:sz="4" w:space="0" w:color="auto"/>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0.1</w:t>
            </w:r>
          </w:p>
        </w:tc>
        <w:tc>
          <w:tcPr>
            <w:tcW w:w="1420" w:type="dxa"/>
            <w:tcBorders>
              <w:top w:val="nil"/>
              <w:left w:val="nil"/>
              <w:bottom w:val="single" w:sz="4" w:space="0" w:color="auto"/>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0.02</w:t>
            </w:r>
          </w:p>
        </w:tc>
        <w:tc>
          <w:tcPr>
            <w:tcW w:w="1380" w:type="dxa"/>
            <w:tcBorders>
              <w:top w:val="nil"/>
              <w:left w:val="nil"/>
              <w:bottom w:val="single" w:sz="4" w:space="0" w:color="auto"/>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0.05</w:t>
            </w:r>
          </w:p>
        </w:tc>
        <w:tc>
          <w:tcPr>
            <w:tcW w:w="1260" w:type="dxa"/>
            <w:tcBorders>
              <w:top w:val="nil"/>
              <w:left w:val="nil"/>
              <w:bottom w:val="single" w:sz="4" w:space="0" w:color="auto"/>
              <w:right w:val="nil"/>
            </w:tcBorders>
            <w:shd w:val="clear" w:color="auto" w:fill="auto"/>
            <w:noWrap/>
            <w:vAlign w:val="bottom"/>
            <w:hideMark/>
          </w:tcPr>
          <w:p w:rsidR="00B3733B" w:rsidRPr="005F1163" w:rsidRDefault="00B3733B" w:rsidP="00B64680">
            <w:pPr>
              <w:spacing w:after="0" w:line="360" w:lineRule="auto"/>
              <w:jc w:val="center"/>
              <w:rPr>
                <w:rFonts w:ascii="Times New Roman" w:eastAsia="Times New Roman" w:hAnsi="Times New Roman" w:cs="Times New Roman"/>
                <w:color w:val="000000"/>
                <w:sz w:val="24"/>
                <w:szCs w:val="24"/>
                <w14:ligatures w14:val="none"/>
              </w:rPr>
            </w:pPr>
            <w:r w:rsidRPr="005F1163">
              <w:rPr>
                <w:rFonts w:ascii="Times New Roman" w:eastAsia="Times New Roman" w:hAnsi="Times New Roman" w:cs="Times New Roman"/>
                <w:color w:val="000000"/>
                <w:sz w:val="24"/>
                <w:szCs w:val="24"/>
                <w14:ligatures w14:val="none"/>
              </w:rPr>
              <w:t>0.005</w:t>
            </w:r>
          </w:p>
        </w:tc>
      </w:tr>
    </w:tbl>
    <w:p w:rsidR="00B3733B" w:rsidRPr="005F1163" w:rsidRDefault="00DE448C" w:rsidP="00B64680">
      <w:pPr>
        <w:spacing w:line="360" w:lineRule="auto"/>
        <w:jc w:val="both"/>
        <w:rPr>
          <w:rFonts w:ascii="Times New Roman" w:hAnsi="Times New Roman" w:cs="Times New Roman"/>
          <w:sz w:val="24"/>
          <w:szCs w:val="24"/>
        </w:rPr>
      </w:pPr>
      <w:r w:rsidRPr="005F1163">
        <w:rPr>
          <w:rFonts w:ascii="Times New Roman" w:hAnsi="Times New Roman" w:cs="Times New Roman"/>
          <w:b/>
          <w:bCs/>
          <w:sz w:val="24"/>
          <w:szCs w:val="24"/>
        </w:rPr>
        <w:t xml:space="preserve">Note: </w:t>
      </w:r>
      <w:r w:rsidRPr="005F1163">
        <w:rPr>
          <w:rFonts w:ascii="Times New Roman" w:hAnsi="Times New Roman" w:cs="Times New Roman"/>
          <w:i/>
          <w:iCs/>
          <w:sz w:val="24"/>
          <w:szCs w:val="24"/>
        </w:rPr>
        <w:t>SEM</w:t>
      </w:r>
      <w:r w:rsidR="00E634D1">
        <w:rPr>
          <w:rFonts w:ascii="Times New Roman" w:hAnsi="Times New Roman" w:cs="Times New Roman"/>
          <w:i/>
          <w:iCs/>
          <w:sz w:val="24"/>
          <w:szCs w:val="24"/>
        </w:rPr>
        <w:t xml:space="preserve"> </w:t>
      </w:r>
      <w:r w:rsidRPr="005F1163">
        <w:rPr>
          <w:rFonts w:ascii="Times New Roman" w:hAnsi="Times New Roman" w:cs="Times New Roman"/>
          <w:sz w:val="24"/>
          <w:szCs w:val="24"/>
        </w:rPr>
        <w:t>=</w:t>
      </w:r>
      <w:r w:rsidR="00E634D1">
        <w:rPr>
          <w:rFonts w:ascii="Times New Roman" w:hAnsi="Times New Roman" w:cs="Times New Roman"/>
          <w:sz w:val="24"/>
          <w:szCs w:val="24"/>
        </w:rPr>
        <w:t xml:space="preserve"> </w:t>
      </w:r>
      <w:r w:rsidRPr="005F1163">
        <w:rPr>
          <w:rFonts w:ascii="Times New Roman" w:hAnsi="Times New Roman" w:cs="Times New Roman"/>
          <w:sz w:val="24"/>
          <w:szCs w:val="24"/>
        </w:rPr>
        <w:t>Standard error of mean</w:t>
      </w:r>
    </w:p>
    <w:p w:rsidR="00563D3F" w:rsidRPr="00696BB1" w:rsidRDefault="00A65AEB" w:rsidP="00ED3F38">
      <w:pPr>
        <w:pStyle w:val="Heading2"/>
        <w:spacing w:after="240" w:line="360" w:lineRule="auto"/>
        <w:rPr>
          <w:rFonts w:cs="Times New Roman"/>
          <w:b w:val="0"/>
          <w:i/>
          <w:color w:val="auto"/>
          <w:szCs w:val="24"/>
        </w:rPr>
      </w:pPr>
      <w:bookmarkStart w:id="14" w:name="_Toc167158557"/>
      <w:r w:rsidRPr="00696BB1">
        <w:rPr>
          <w:rFonts w:cs="Times New Roman"/>
          <w:b w:val="0"/>
          <w:i/>
          <w:color w:val="auto"/>
          <w:szCs w:val="24"/>
        </w:rPr>
        <w:t>C</w:t>
      </w:r>
      <w:r w:rsidR="00443D11" w:rsidRPr="00696BB1">
        <w:rPr>
          <w:rFonts w:cs="Times New Roman"/>
          <w:b w:val="0"/>
          <w:i/>
          <w:color w:val="auto"/>
          <w:szCs w:val="24"/>
        </w:rPr>
        <w:t>luster clas</w:t>
      </w:r>
      <w:bookmarkEnd w:id="14"/>
      <w:r w:rsidR="00443D11" w:rsidRPr="00696BB1">
        <w:rPr>
          <w:rFonts w:cs="Times New Roman"/>
          <w:b w:val="0"/>
          <w:i/>
          <w:color w:val="auto"/>
          <w:szCs w:val="24"/>
        </w:rPr>
        <w:t xml:space="preserve">sification </w:t>
      </w:r>
      <w:r w:rsidRPr="00696BB1">
        <w:rPr>
          <w:rFonts w:cs="Times New Roman"/>
          <w:b w:val="0"/>
          <w:i/>
          <w:color w:val="auto"/>
          <w:szCs w:val="24"/>
        </w:rPr>
        <w:t>of Terminalia chebula</w:t>
      </w:r>
    </w:p>
    <w:p w:rsidR="00895D3D" w:rsidRDefault="0009555D" w:rsidP="00ED3F38">
      <w:pPr>
        <w:spacing w:after="0" w:line="360" w:lineRule="auto"/>
        <w:jc w:val="both"/>
        <w:rPr>
          <w:rFonts w:ascii="Times New Roman" w:hAnsi="Times New Roman" w:cs="Times New Roman"/>
          <w:bCs/>
          <w:sz w:val="24"/>
          <w:szCs w:val="24"/>
        </w:rPr>
      </w:pPr>
      <w:r w:rsidRPr="005F1163">
        <w:rPr>
          <w:rFonts w:ascii="Times New Roman" w:hAnsi="Times New Roman" w:cs="Times New Roman"/>
          <w:bCs/>
          <w:sz w:val="24"/>
          <w:szCs w:val="24"/>
        </w:rPr>
        <w:t xml:space="preserve">The cluster analysis was carried out to </w:t>
      </w:r>
      <w:r w:rsidR="00DB164E">
        <w:rPr>
          <w:rFonts w:ascii="Times New Roman" w:hAnsi="Times New Roman" w:cs="Times New Roman"/>
          <w:bCs/>
          <w:sz w:val="24"/>
          <w:szCs w:val="24"/>
        </w:rPr>
        <w:t>check if there are</w:t>
      </w:r>
      <w:r w:rsidRPr="005F1163">
        <w:rPr>
          <w:rFonts w:ascii="Times New Roman" w:hAnsi="Times New Roman" w:cs="Times New Roman"/>
          <w:bCs/>
          <w:sz w:val="24"/>
          <w:szCs w:val="24"/>
        </w:rPr>
        <w:t xml:space="preserve"> homogen</w:t>
      </w:r>
      <w:r w:rsidR="00FD581E" w:rsidRPr="005F1163">
        <w:rPr>
          <w:rFonts w:ascii="Times New Roman" w:hAnsi="Times New Roman" w:cs="Times New Roman"/>
          <w:bCs/>
          <w:sz w:val="24"/>
          <w:szCs w:val="24"/>
        </w:rPr>
        <w:t>ous plant communities based on their abundance in the 20</w:t>
      </w:r>
      <w:r w:rsidR="005F17CC">
        <w:rPr>
          <w:rFonts w:ascii="Times New Roman" w:hAnsi="Times New Roman" w:cs="Times New Roman"/>
          <w:bCs/>
          <w:sz w:val="24"/>
          <w:szCs w:val="24"/>
        </w:rPr>
        <w:t xml:space="preserve"> </w:t>
      </w:r>
      <w:r w:rsidR="00FD581E" w:rsidRPr="005F1163">
        <w:rPr>
          <w:rFonts w:ascii="Times New Roman" w:hAnsi="Times New Roman" w:cs="Times New Roman"/>
          <w:bCs/>
          <w:sz w:val="24"/>
          <w:szCs w:val="24"/>
        </w:rPr>
        <w:t>x</w:t>
      </w:r>
      <w:r w:rsidR="005F17CC">
        <w:rPr>
          <w:rFonts w:ascii="Times New Roman" w:hAnsi="Times New Roman" w:cs="Times New Roman"/>
          <w:bCs/>
          <w:sz w:val="24"/>
          <w:szCs w:val="24"/>
        </w:rPr>
        <w:t xml:space="preserve"> </w:t>
      </w:r>
      <w:r w:rsidR="00FD581E" w:rsidRPr="005F1163">
        <w:rPr>
          <w:rFonts w:ascii="Times New Roman" w:hAnsi="Times New Roman" w:cs="Times New Roman"/>
          <w:bCs/>
          <w:sz w:val="24"/>
          <w:szCs w:val="24"/>
        </w:rPr>
        <w:t>20 m plots by similarity index in Dendrogram</w:t>
      </w:r>
      <w:r w:rsidR="009C0169">
        <w:rPr>
          <w:rFonts w:ascii="Times New Roman" w:hAnsi="Times New Roman" w:cs="Times New Roman"/>
          <w:bCs/>
          <w:sz w:val="24"/>
          <w:szCs w:val="24"/>
        </w:rPr>
        <w:t xml:space="preserve"> u</w:t>
      </w:r>
      <w:r w:rsidR="009C0169" w:rsidRPr="009C0169">
        <w:rPr>
          <w:rFonts w:ascii="Times New Roman" w:hAnsi="Times New Roman" w:cs="Times New Roman"/>
          <w:bCs/>
          <w:sz w:val="24"/>
          <w:szCs w:val="24"/>
        </w:rPr>
        <w:t>sing the RBA o</w:t>
      </w:r>
      <w:r w:rsidR="009C0169">
        <w:rPr>
          <w:rFonts w:ascii="Times New Roman" w:hAnsi="Times New Roman" w:cs="Times New Roman"/>
          <w:bCs/>
          <w:sz w:val="24"/>
          <w:szCs w:val="24"/>
        </w:rPr>
        <w:t>f each species across all plots in PC-ORD</w:t>
      </w:r>
      <w:r w:rsidR="00FD581E" w:rsidRPr="005F1163">
        <w:rPr>
          <w:rFonts w:ascii="Times New Roman" w:hAnsi="Times New Roman" w:cs="Times New Roman"/>
          <w:bCs/>
          <w:sz w:val="24"/>
          <w:szCs w:val="24"/>
        </w:rPr>
        <w:t xml:space="preserve">. The similarity index was performed using the distance measure of Relative Sorensen and Group Linkage Method using group average to determine cluster </w:t>
      </w:r>
      <w:r w:rsidR="00404B42" w:rsidRPr="005F1163">
        <w:rPr>
          <w:rFonts w:ascii="Times New Roman" w:hAnsi="Times New Roman" w:cs="Times New Roman"/>
          <w:bCs/>
          <w:sz w:val="24"/>
          <w:szCs w:val="24"/>
        </w:rPr>
        <w:t xml:space="preserve">(class) </w:t>
      </w:r>
      <w:r w:rsidR="00FD581E" w:rsidRPr="005F1163">
        <w:rPr>
          <w:rFonts w:ascii="Times New Roman" w:hAnsi="Times New Roman" w:cs="Times New Roman"/>
          <w:bCs/>
          <w:sz w:val="24"/>
          <w:szCs w:val="24"/>
        </w:rPr>
        <w:t>type</w:t>
      </w:r>
      <w:r w:rsidR="005F17CC">
        <w:rPr>
          <w:rFonts w:ascii="Times New Roman" w:hAnsi="Times New Roman" w:cs="Times New Roman"/>
          <w:bCs/>
          <w:sz w:val="24"/>
          <w:szCs w:val="24"/>
        </w:rPr>
        <w:t>s</w:t>
      </w:r>
      <w:r w:rsidR="00FD581E" w:rsidRPr="005F1163">
        <w:rPr>
          <w:rFonts w:ascii="Times New Roman" w:hAnsi="Times New Roman" w:cs="Times New Roman"/>
          <w:bCs/>
          <w:sz w:val="24"/>
          <w:szCs w:val="24"/>
        </w:rPr>
        <w:t xml:space="preserve"> in the </w:t>
      </w:r>
      <w:r w:rsidR="00FD581E" w:rsidRPr="005F1163">
        <w:rPr>
          <w:rFonts w:ascii="Times New Roman" w:hAnsi="Times New Roman" w:cs="Times New Roman"/>
          <w:bCs/>
          <w:i/>
          <w:sz w:val="24"/>
          <w:szCs w:val="24"/>
        </w:rPr>
        <w:t>T</w:t>
      </w:r>
      <w:r w:rsidR="0075765E">
        <w:rPr>
          <w:rFonts w:ascii="Times New Roman" w:hAnsi="Times New Roman" w:cs="Times New Roman"/>
          <w:bCs/>
          <w:i/>
          <w:sz w:val="24"/>
          <w:szCs w:val="24"/>
        </w:rPr>
        <w:t xml:space="preserve">. </w:t>
      </w:r>
      <w:r w:rsidR="00FD581E" w:rsidRPr="005F1163">
        <w:rPr>
          <w:rFonts w:ascii="Times New Roman" w:hAnsi="Times New Roman" w:cs="Times New Roman"/>
          <w:bCs/>
          <w:i/>
          <w:sz w:val="24"/>
          <w:szCs w:val="24"/>
        </w:rPr>
        <w:t>chebula</w:t>
      </w:r>
      <w:r w:rsidR="00FD581E" w:rsidRPr="005F1163">
        <w:rPr>
          <w:rFonts w:ascii="Times New Roman" w:hAnsi="Times New Roman" w:cs="Times New Roman"/>
          <w:bCs/>
          <w:sz w:val="24"/>
          <w:szCs w:val="24"/>
        </w:rPr>
        <w:t xml:space="preserve"> growing habitat. </w:t>
      </w:r>
    </w:p>
    <w:p w:rsidR="00725D5C" w:rsidRPr="00895D3D" w:rsidRDefault="009F0B0A" w:rsidP="00B64680">
      <w:pPr>
        <w:spacing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The</w:t>
      </w:r>
      <w:r w:rsidR="00FD581E" w:rsidRPr="005F1163">
        <w:rPr>
          <w:rFonts w:ascii="Times New Roman" w:hAnsi="Times New Roman" w:cs="Times New Roman"/>
          <w:bCs/>
          <w:sz w:val="24"/>
          <w:szCs w:val="24"/>
        </w:rPr>
        <w:t xml:space="preserve"> clusters were classified and named based on the dominant </w:t>
      </w:r>
      <w:r w:rsidR="00404B42" w:rsidRPr="005F1163">
        <w:rPr>
          <w:rFonts w:ascii="Times New Roman" w:hAnsi="Times New Roman" w:cs="Times New Roman"/>
          <w:bCs/>
          <w:sz w:val="24"/>
          <w:szCs w:val="24"/>
        </w:rPr>
        <w:t xml:space="preserve">species occurring in the cluster groups showing four cluster solutions with their indicator species. Cluster I: </w:t>
      </w:r>
      <w:proofErr w:type="spellStart"/>
      <w:r w:rsidR="00E170B0">
        <w:rPr>
          <w:rFonts w:ascii="Times New Roman" w:hAnsi="Times New Roman" w:cs="Times New Roman"/>
          <w:bCs/>
          <w:i/>
          <w:sz w:val="24"/>
          <w:szCs w:val="24"/>
        </w:rPr>
        <w:t>Heynea</w:t>
      </w:r>
      <w:proofErr w:type="spellEnd"/>
      <w:r w:rsidR="00E170B0">
        <w:rPr>
          <w:rFonts w:ascii="Times New Roman" w:hAnsi="Times New Roman" w:cs="Times New Roman"/>
          <w:bCs/>
          <w:i/>
          <w:sz w:val="24"/>
          <w:szCs w:val="24"/>
        </w:rPr>
        <w:t xml:space="preserve"> </w:t>
      </w:r>
      <w:proofErr w:type="spellStart"/>
      <w:r w:rsidR="00E170B0">
        <w:rPr>
          <w:rFonts w:ascii="Times New Roman" w:hAnsi="Times New Roman" w:cs="Times New Roman"/>
          <w:bCs/>
          <w:i/>
          <w:sz w:val="24"/>
          <w:szCs w:val="24"/>
        </w:rPr>
        <w:t>trijuga</w:t>
      </w:r>
      <w:proofErr w:type="spellEnd"/>
      <w:r w:rsidR="00C9452D">
        <w:rPr>
          <w:rFonts w:ascii="Times New Roman" w:hAnsi="Times New Roman" w:cs="Times New Roman"/>
          <w:bCs/>
          <w:i/>
          <w:sz w:val="24"/>
          <w:szCs w:val="24"/>
        </w:rPr>
        <w:t xml:space="preserve">, </w:t>
      </w:r>
      <w:r w:rsidR="00404B42" w:rsidRPr="005F1163">
        <w:rPr>
          <w:rFonts w:ascii="Times New Roman" w:hAnsi="Times New Roman" w:cs="Times New Roman"/>
          <w:bCs/>
          <w:sz w:val="24"/>
          <w:szCs w:val="24"/>
        </w:rPr>
        <w:t xml:space="preserve">Cluster II: </w:t>
      </w:r>
      <w:proofErr w:type="spellStart"/>
      <w:r w:rsidR="00725D5C" w:rsidRPr="005F1163">
        <w:rPr>
          <w:rFonts w:ascii="Times New Roman" w:hAnsi="Times New Roman" w:cs="Times New Roman"/>
          <w:bCs/>
          <w:i/>
          <w:sz w:val="24"/>
          <w:szCs w:val="24"/>
        </w:rPr>
        <w:t>Pinus</w:t>
      </w:r>
      <w:proofErr w:type="spellEnd"/>
      <w:r w:rsidR="00725D5C" w:rsidRPr="005F1163">
        <w:rPr>
          <w:rFonts w:ascii="Times New Roman" w:hAnsi="Times New Roman" w:cs="Times New Roman"/>
          <w:bCs/>
          <w:i/>
          <w:sz w:val="24"/>
          <w:szCs w:val="24"/>
        </w:rPr>
        <w:t xml:space="preserve"> </w:t>
      </w:r>
      <w:proofErr w:type="spellStart"/>
      <w:r w:rsidR="00725D5C" w:rsidRPr="005F1163">
        <w:rPr>
          <w:rFonts w:ascii="Times New Roman" w:hAnsi="Times New Roman" w:cs="Times New Roman"/>
          <w:bCs/>
          <w:i/>
          <w:sz w:val="24"/>
          <w:szCs w:val="24"/>
        </w:rPr>
        <w:t>roxburghii</w:t>
      </w:r>
      <w:proofErr w:type="spellEnd"/>
      <w:r w:rsidR="00725D5C" w:rsidRPr="005F1163">
        <w:rPr>
          <w:rFonts w:ascii="Times New Roman" w:hAnsi="Times New Roman" w:cs="Times New Roman"/>
          <w:bCs/>
          <w:sz w:val="24"/>
          <w:szCs w:val="24"/>
        </w:rPr>
        <w:t>,</w:t>
      </w:r>
      <w:r w:rsidR="00404B42" w:rsidRPr="005F1163">
        <w:rPr>
          <w:rFonts w:ascii="Times New Roman" w:hAnsi="Times New Roman" w:cs="Times New Roman"/>
          <w:bCs/>
          <w:sz w:val="24"/>
          <w:szCs w:val="24"/>
        </w:rPr>
        <w:t xml:space="preserve"> Cluster III: </w:t>
      </w:r>
      <w:proofErr w:type="spellStart"/>
      <w:r w:rsidR="00725D5C" w:rsidRPr="005F1163">
        <w:rPr>
          <w:rFonts w:ascii="Times New Roman" w:eastAsia="Times New Roman" w:hAnsi="Times New Roman" w:cs="Times New Roman"/>
          <w:i/>
          <w:iCs/>
          <w:sz w:val="24"/>
          <w:szCs w:val="24"/>
          <w14:ligatures w14:val="none"/>
        </w:rPr>
        <w:t>Ostodes</w:t>
      </w:r>
      <w:proofErr w:type="spellEnd"/>
      <w:r w:rsidR="00725D5C" w:rsidRPr="005F1163">
        <w:rPr>
          <w:rFonts w:ascii="Times New Roman" w:eastAsia="Times New Roman" w:hAnsi="Times New Roman" w:cs="Times New Roman"/>
          <w:i/>
          <w:iCs/>
          <w:sz w:val="24"/>
          <w:szCs w:val="24"/>
          <w14:ligatures w14:val="none"/>
        </w:rPr>
        <w:t xml:space="preserve"> </w:t>
      </w:r>
      <w:proofErr w:type="spellStart"/>
      <w:r w:rsidR="00725D5C" w:rsidRPr="005F1163">
        <w:rPr>
          <w:rFonts w:ascii="Times New Roman" w:eastAsia="Times New Roman" w:hAnsi="Times New Roman" w:cs="Times New Roman"/>
          <w:i/>
          <w:iCs/>
          <w:sz w:val="24"/>
          <w:szCs w:val="24"/>
          <w14:ligatures w14:val="none"/>
        </w:rPr>
        <w:t>paniculata</w:t>
      </w:r>
      <w:proofErr w:type="spellEnd"/>
      <w:r w:rsidR="00404B42" w:rsidRPr="005F1163">
        <w:rPr>
          <w:rFonts w:ascii="Times New Roman" w:hAnsi="Times New Roman" w:cs="Times New Roman"/>
          <w:bCs/>
          <w:sz w:val="24"/>
          <w:szCs w:val="24"/>
        </w:rPr>
        <w:t xml:space="preserve">, and Cluster IV: </w:t>
      </w:r>
      <w:proofErr w:type="spellStart"/>
      <w:r w:rsidR="00725D5C" w:rsidRPr="005F1163">
        <w:rPr>
          <w:rFonts w:ascii="Times New Roman" w:eastAsia="Times New Roman" w:hAnsi="Times New Roman" w:cs="Times New Roman"/>
          <w:i/>
          <w:iCs/>
          <w:sz w:val="24"/>
          <w:szCs w:val="24"/>
          <w14:ligatures w14:val="none"/>
        </w:rPr>
        <w:t>Bridelia</w:t>
      </w:r>
      <w:proofErr w:type="spellEnd"/>
      <w:r w:rsidR="00725D5C" w:rsidRPr="005F1163">
        <w:rPr>
          <w:rFonts w:ascii="Times New Roman" w:eastAsia="Times New Roman" w:hAnsi="Times New Roman" w:cs="Times New Roman"/>
          <w:i/>
          <w:iCs/>
          <w:sz w:val="24"/>
          <w:szCs w:val="24"/>
          <w14:ligatures w14:val="none"/>
        </w:rPr>
        <w:t xml:space="preserve"> </w:t>
      </w:r>
      <w:proofErr w:type="spellStart"/>
      <w:r w:rsidR="00725D5C" w:rsidRPr="005F1163">
        <w:rPr>
          <w:rFonts w:ascii="Times New Roman" w:eastAsia="Times New Roman" w:hAnsi="Times New Roman" w:cs="Times New Roman"/>
          <w:i/>
          <w:iCs/>
          <w:sz w:val="24"/>
          <w:szCs w:val="24"/>
          <w14:ligatures w14:val="none"/>
        </w:rPr>
        <w:t>retusa</w:t>
      </w:r>
      <w:proofErr w:type="spellEnd"/>
      <w:r w:rsidR="00725D5C" w:rsidRPr="005F1163">
        <w:rPr>
          <w:rFonts w:ascii="Times New Roman" w:eastAsia="Times New Roman" w:hAnsi="Times New Roman" w:cs="Times New Roman"/>
          <w:i/>
          <w:iCs/>
          <w:sz w:val="24"/>
          <w:szCs w:val="24"/>
          <w14:ligatures w14:val="none"/>
        </w:rPr>
        <w:t xml:space="preserve">. </w:t>
      </w:r>
    </w:p>
    <w:p w:rsidR="001621D4" w:rsidRDefault="00281CBF" w:rsidP="00B64680">
      <w:pPr>
        <w:keepNext/>
        <w:spacing w:line="360" w:lineRule="auto"/>
        <w:jc w:val="both"/>
      </w:pPr>
      <w:r>
        <w:rPr>
          <w:rFonts w:ascii="Times New Roman" w:eastAsia="Times New Roman" w:hAnsi="Times New Roman" w:cs="Times New Roman"/>
          <w:iCs/>
          <w:noProof/>
          <w:sz w:val="24"/>
          <w:szCs w:val="24"/>
        </w:rPr>
        <w:lastRenderedPageBreak/>
        <w:drawing>
          <wp:inline distT="0" distB="0" distL="0" distR="0" wp14:anchorId="4F691306" wp14:editId="0D0BA0A7">
            <wp:extent cx="5943600" cy="433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rogram (SI%)_55.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4338955"/>
                    </a:xfrm>
                    <a:prstGeom prst="rect">
                      <a:avLst/>
                    </a:prstGeom>
                  </pic:spPr>
                </pic:pic>
              </a:graphicData>
            </a:graphic>
          </wp:inline>
        </w:drawing>
      </w:r>
    </w:p>
    <w:p w:rsidR="006067E7" w:rsidRPr="001621D4" w:rsidRDefault="001621D4" w:rsidP="00ED3F38">
      <w:pPr>
        <w:pStyle w:val="Caption"/>
        <w:spacing w:before="240" w:line="360" w:lineRule="auto"/>
        <w:jc w:val="both"/>
        <w:rPr>
          <w:rFonts w:ascii="Times New Roman" w:hAnsi="Times New Roman" w:cs="Times New Roman"/>
          <w:b w:val="0"/>
          <w:color w:val="auto"/>
          <w:sz w:val="24"/>
          <w:szCs w:val="24"/>
        </w:rPr>
      </w:pPr>
      <w:r w:rsidRPr="001621D4">
        <w:rPr>
          <w:rFonts w:ascii="Times New Roman" w:hAnsi="Times New Roman" w:cs="Times New Roman"/>
          <w:color w:val="auto"/>
          <w:sz w:val="24"/>
          <w:szCs w:val="24"/>
        </w:rPr>
        <w:t xml:space="preserve">Figure </w:t>
      </w:r>
      <w:r w:rsidRPr="001621D4">
        <w:rPr>
          <w:rFonts w:ascii="Times New Roman" w:hAnsi="Times New Roman" w:cs="Times New Roman"/>
          <w:color w:val="auto"/>
          <w:sz w:val="24"/>
          <w:szCs w:val="24"/>
        </w:rPr>
        <w:fldChar w:fldCharType="begin"/>
      </w:r>
      <w:r w:rsidRPr="001621D4">
        <w:rPr>
          <w:rFonts w:ascii="Times New Roman" w:hAnsi="Times New Roman" w:cs="Times New Roman"/>
          <w:color w:val="auto"/>
          <w:sz w:val="24"/>
          <w:szCs w:val="24"/>
        </w:rPr>
        <w:instrText xml:space="preserve"> SEQ Figure \* ARABIC </w:instrText>
      </w:r>
      <w:r w:rsidRPr="001621D4">
        <w:rPr>
          <w:rFonts w:ascii="Times New Roman" w:hAnsi="Times New Roman" w:cs="Times New Roman"/>
          <w:color w:val="auto"/>
          <w:sz w:val="24"/>
          <w:szCs w:val="24"/>
        </w:rPr>
        <w:fldChar w:fldCharType="separate"/>
      </w:r>
      <w:r w:rsidR="006A506A">
        <w:rPr>
          <w:rFonts w:ascii="Times New Roman" w:hAnsi="Times New Roman" w:cs="Times New Roman"/>
          <w:noProof/>
          <w:color w:val="auto"/>
          <w:sz w:val="24"/>
          <w:szCs w:val="24"/>
        </w:rPr>
        <w:t>7</w:t>
      </w:r>
      <w:r w:rsidRPr="001621D4">
        <w:rPr>
          <w:rFonts w:ascii="Times New Roman" w:hAnsi="Times New Roman" w:cs="Times New Roman"/>
          <w:color w:val="auto"/>
          <w:sz w:val="24"/>
          <w:szCs w:val="24"/>
        </w:rPr>
        <w:fldChar w:fldCharType="end"/>
      </w:r>
      <w:r w:rsidRPr="001621D4">
        <w:rPr>
          <w:rFonts w:ascii="Times New Roman" w:hAnsi="Times New Roman" w:cs="Times New Roman"/>
          <w:color w:val="auto"/>
          <w:sz w:val="24"/>
          <w:szCs w:val="24"/>
        </w:rPr>
        <w:t>:</w:t>
      </w:r>
      <w:r w:rsidRPr="001621D4">
        <w:rPr>
          <w:rFonts w:ascii="Times New Roman" w:hAnsi="Times New Roman" w:cs="Times New Roman"/>
          <w:b w:val="0"/>
          <w:color w:val="auto"/>
          <w:sz w:val="24"/>
          <w:szCs w:val="24"/>
        </w:rPr>
        <w:t xml:space="preserve"> Cluster Dendrogram showing four different clusters in </w:t>
      </w:r>
      <w:r w:rsidRPr="001621D4">
        <w:rPr>
          <w:rFonts w:ascii="Times New Roman" w:hAnsi="Times New Roman" w:cs="Times New Roman"/>
          <w:b w:val="0"/>
          <w:i/>
          <w:color w:val="auto"/>
          <w:sz w:val="24"/>
          <w:szCs w:val="24"/>
        </w:rPr>
        <w:t>T. chebula</w:t>
      </w:r>
      <w:r w:rsidRPr="001621D4">
        <w:rPr>
          <w:rFonts w:ascii="Times New Roman" w:hAnsi="Times New Roman" w:cs="Times New Roman"/>
          <w:b w:val="0"/>
          <w:color w:val="auto"/>
          <w:sz w:val="24"/>
          <w:szCs w:val="24"/>
        </w:rPr>
        <w:t xml:space="preserve"> growing areas and their indicator species.</w:t>
      </w:r>
    </w:p>
    <w:p w:rsidR="007E36CD" w:rsidRPr="00696BB1" w:rsidRDefault="00696BB1" w:rsidP="00ED3F38">
      <w:pPr>
        <w:pStyle w:val="Heading2"/>
        <w:spacing w:after="240" w:line="360" w:lineRule="auto"/>
        <w:rPr>
          <w:rFonts w:cs="Times New Roman"/>
          <w:b w:val="0"/>
          <w:i/>
          <w:color w:val="auto"/>
          <w:szCs w:val="24"/>
        </w:rPr>
      </w:pPr>
      <w:bookmarkStart w:id="15" w:name="_Toc167158558"/>
      <w:r>
        <w:rPr>
          <w:rFonts w:cs="Times New Roman"/>
          <w:b w:val="0"/>
          <w:i/>
          <w:color w:val="auto"/>
          <w:szCs w:val="24"/>
        </w:rPr>
        <w:t>Indicator s</w:t>
      </w:r>
      <w:r w:rsidR="006514C5" w:rsidRPr="00696BB1">
        <w:rPr>
          <w:rFonts w:cs="Times New Roman"/>
          <w:b w:val="0"/>
          <w:i/>
          <w:color w:val="auto"/>
          <w:szCs w:val="24"/>
        </w:rPr>
        <w:t>pecies</w:t>
      </w:r>
      <w:bookmarkEnd w:id="15"/>
    </w:p>
    <w:p w:rsidR="00895D3D" w:rsidRDefault="006514C5" w:rsidP="00ED3F38">
      <w:pPr>
        <w:spacing w:after="0" w:line="360" w:lineRule="auto"/>
        <w:jc w:val="both"/>
        <w:rPr>
          <w:rFonts w:ascii="Times New Roman" w:eastAsia="Times New Roman" w:hAnsi="Times New Roman" w:cs="Times New Roman"/>
          <w:color w:val="000000"/>
          <w:sz w:val="24"/>
          <w:szCs w:val="24"/>
          <w14:ligatures w14:val="none"/>
        </w:rPr>
      </w:pPr>
      <w:r w:rsidRPr="005F1163">
        <w:rPr>
          <w:rFonts w:ascii="Times New Roman" w:hAnsi="Times New Roman" w:cs="Times New Roman"/>
          <w:bCs/>
          <w:sz w:val="24"/>
          <w:szCs w:val="24"/>
        </w:rPr>
        <w:t xml:space="preserve">Monte Carlo test of indicator species was calculated following Dufrene </w:t>
      </w:r>
      <w:r w:rsidR="00662F5D">
        <w:rPr>
          <w:rFonts w:ascii="Times New Roman" w:hAnsi="Times New Roman" w:cs="Times New Roman"/>
          <w:bCs/>
          <w:sz w:val="24"/>
          <w:szCs w:val="24"/>
        </w:rPr>
        <w:t>and Legendre</w:t>
      </w:r>
      <w:r w:rsidR="00E950AC">
        <w:rPr>
          <w:rFonts w:ascii="Times New Roman" w:hAnsi="Times New Roman" w:cs="Times New Roman"/>
          <w:bCs/>
          <w:sz w:val="24"/>
          <w:szCs w:val="24"/>
        </w:rPr>
        <w:t xml:space="preserve"> Method to identify </w:t>
      </w:r>
      <w:r w:rsidRPr="005F1163">
        <w:rPr>
          <w:rFonts w:ascii="Times New Roman" w:hAnsi="Times New Roman" w:cs="Times New Roman"/>
          <w:bCs/>
          <w:sz w:val="24"/>
          <w:szCs w:val="24"/>
        </w:rPr>
        <w:t xml:space="preserve">indicator species </w:t>
      </w:r>
      <w:r w:rsidR="006D27D8" w:rsidRPr="005F1163">
        <w:rPr>
          <w:rFonts w:ascii="Times New Roman" w:hAnsi="Times New Roman" w:cs="Times New Roman"/>
          <w:bCs/>
          <w:sz w:val="24"/>
          <w:szCs w:val="24"/>
        </w:rPr>
        <w:t xml:space="preserve">in each cluster group </w:t>
      </w:r>
      <w:r w:rsidR="007E36CD" w:rsidRPr="00F65CE5">
        <w:rPr>
          <w:rFonts w:ascii="Times New Roman" w:hAnsi="Times New Roman" w:cs="Times New Roman"/>
          <w:bCs/>
          <w:sz w:val="24"/>
          <w:szCs w:val="24"/>
        </w:rPr>
        <w:t xml:space="preserve">(Table </w:t>
      </w:r>
      <w:r w:rsidR="002A50CA">
        <w:rPr>
          <w:rFonts w:ascii="Times New Roman" w:hAnsi="Times New Roman" w:cs="Times New Roman"/>
          <w:bCs/>
          <w:sz w:val="24"/>
          <w:szCs w:val="24"/>
        </w:rPr>
        <w:t>3</w:t>
      </w:r>
      <w:r w:rsidR="006D27D8" w:rsidRPr="00F65CE5">
        <w:rPr>
          <w:rFonts w:ascii="Times New Roman" w:hAnsi="Times New Roman" w:cs="Times New Roman"/>
          <w:bCs/>
          <w:sz w:val="24"/>
          <w:szCs w:val="24"/>
        </w:rPr>
        <w:t xml:space="preserve">). </w:t>
      </w:r>
      <w:r w:rsidR="006D27D8" w:rsidRPr="005F1163">
        <w:rPr>
          <w:rFonts w:ascii="Times New Roman" w:hAnsi="Times New Roman" w:cs="Times New Roman"/>
          <w:bCs/>
          <w:sz w:val="24"/>
          <w:szCs w:val="24"/>
        </w:rPr>
        <w:t xml:space="preserve">The </w:t>
      </w:r>
      <w:r w:rsidR="00950D64" w:rsidRPr="005F1163">
        <w:rPr>
          <w:rFonts w:ascii="Times New Roman" w:hAnsi="Times New Roman" w:cs="Times New Roman"/>
          <w:bCs/>
          <w:sz w:val="24"/>
          <w:szCs w:val="24"/>
        </w:rPr>
        <w:t>C</w:t>
      </w:r>
      <w:r w:rsidR="006D27D8" w:rsidRPr="005F1163">
        <w:rPr>
          <w:rFonts w:ascii="Times New Roman" w:hAnsi="Times New Roman" w:cs="Times New Roman"/>
          <w:bCs/>
          <w:sz w:val="24"/>
          <w:szCs w:val="24"/>
        </w:rPr>
        <w:t>luster</w:t>
      </w:r>
      <w:r w:rsidR="009A7B3D" w:rsidRPr="005F1163">
        <w:rPr>
          <w:rFonts w:ascii="Times New Roman" w:hAnsi="Times New Roman" w:cs="Times New Roman"/>
          <w:bCs/>
          <w:sz w:val="24"/>
          <w:szCs w:val="24"/>
        </w:rPr>
        <w:t>–</w:t>
      </w:r>
      <w:r w:rsidR="00E950AC">
        <w:rPr>
          <w:rFonts w:ascii="Times New Roman" w:hAnsi="Times New Roman" w:cs="Times New Roman"/>
          <w:bCs/>
          <w:sz w:val="24"/>
          <w:szCs w:val="24"/>
        </w:rPr>
        <w:t>I consisted</w:t>
      </w:r>
      <w:r w:rsidR="006D27D8" w:rsidRPr="005F1163">
        <w:rPr>
          <w:rFonts w:ascii="Times New Roman" w:hAnsi="Times New Roman" w:cs="Times New Roman"/>
          <w:bCs/>
          <w:sz w:val="24"/>
          <w:szCs w:val="24"/>
        </w:rPr>
        <w:t xml:space="preserve"> of 15 plots with 19 species and is characterized by the presence of indicator species such as </w:t>
      </w:r>
      <w:proofErr w:type="spellStart"/>
      <w:r w:rsidR="006D27D8" w:rsidRPr="005F1163">
        <w:rPr>
          <w:rFonts w:ascii="Times New Roman" w:hAnsi="Times New Roman" w:cs="Times New Roman"/>
          <w:bCs/>
          <w:i/>
          <w:sz w:val="24"/>
          <w:szCs w:val="24"/>
        </w:rPr>
        <w:t>Heynea</w:t>
      </w:r>
      <w:proofErr w:type="spellEnd"/>
      <w:r w:rsidR="006D27D8" w:rsidRPr="005F1163">
        <w:rPr>
          <w:rFonts w:ascii="Times New Roman" w:hAnsi="Times New Roman" w:cs="Times New Roman"/>
          <w:bCs/>
          <w:i/>
          <w:sz w:val="24"/>
          <w:szCs w:val="24"/>
        </w:rPr>
        <w:t xml:space="preserve"> </w:t>
      </w:r>
      <w:proofErr w:type="spellStart"/>
      <w:r w:rsidR="006D27D8" w:rsidRPr="005F1163">
        <w:rPr>
          <w:rFonts w:ascii="Times New Roman" w:hAnsi="Times New Roman" w:cs="Times New Roman"/>
          <w:bCs/>
          <w:i/>
          <w:sz w:val="24"/>
          <w:szCs w:val="24"/>
        </w:rPr>
        <w:t>trijuga</w:t>
      </w:r>
      <w:proofErr w:type="spellEnd"/>
      <w:r w:rsidR="006D27D8" w:rsidRPr="005F1163">
        <w:rPr>
          <w:rFonts w:ascii="Times New Roman" w:hAnsi="Times New Roman" w:cs="Times New Roman"/>
          <w:bCs/>
          <w:sz w:val="24"/>
          <w:szCs w:val="24"/>
        </w:rPr>
        <w:t xml:space="preserve"> </w:t>
      </w:r>
      <w:r w:rsidR="00E81CDF">
        <w:rPr>
          <w:rFonts w:ascii="Times New Roman" w:hAnsi="Times New Roman" w:cs="Times New Roman"/>
          <w:bCs/>
          <w:sz w:val="24"/>
          <w:szCs w:val="24"/>
        </w:rPr>
        <w:t>with I</w:t>
      </w:r>
      <w:r w:rsidR="005C4BC5">
        <w:rPr>
          <w:rFonts w:ascii="Times New Roman" w:hAnsi="Times New Roman" w:cs="Times New Roman"/>
          <w:bCs/>
          <w:sz w:val="24"/>
          <w:szCs w:val="24"/>
        </w:rPr>
        <w:t>ndicator</w:t>
      </w:r>
      <w:r w:rsidR="00E81CDF">
        <w:rPr>
          <w:rFonts w:ascii="Times New Roman" w:hAnsi="Times New Roman" w:cs="Times New Roman"/>
          <w:bCs/>
          <w:sz w:val="24"/>
          <w:szCs w:val="24"/>
        </w:rPr>
        <w:t xml:space="preserve"> Value </w:t>
      </w:r>
      <w:r w:rsidR="006D27D8" w:rsidRPr="005F1163">
        <w:rPr>
          <w:rFonts w:ascii="Times New Roman" w:hAnsi="Times New Roman" w:cs="Times New Roman"/>
          <w:bCs/>
          <w:sz w:val="24"/>
          <w:szCs w:val="24"/>
        </w:rPr>
        <w:t>(</w:t>
      </w:r>
      <w:r w:rsidR="006D27D8" w:rsidRPr="005F1163">
        <w:rPr>
          <w:rFonts w:ascii="Times New Roman" w:hAnsi="Times New Roman" w:cs="Times New Roman"/>
          <w:bCs/>
          <w:i/>
          <w:sz w:val="24"/>
          <w:szCs w:val="24"/>
        </w:rPr>
        <w:t>IV</w:t>
      </w:r>
      <w:r w:rsidR="00F708B6">
        <w:rPr>
          <w:rFonts w:ascii="Times New Roman" w:hAnsi="Times New Roman" w:cs="Times New Roman"/>
          <w:bCs/>
          <w:i/>
          <w:sz w:val="24"/>
          <w:szCs w:val="24"/>
        </w:rPr>
        <w:t xml:space="preserve"> </w:t>
      </w:r>
      <w:r w:rsidR="006D27D8" w:rsidRPr="005F1163">
        <w:rPr>
          <w:rFonts w:ascii="Times New Roman" w:hAnsi="Times New Roman" w:cs="Times New Roman"/>
          <w:bCs/>
          <w:sz w:val="24"/>
          <w:szCs w:val="24"/>
        </w:rPr>
        <w:t xml:space="preserve">= 33.3, </w:t>
      </w:r>
      <w:r w:rsidR="006D27D8" w:rsidRPr="005F1163">
        <w:rPr>
          <w:rFonts w:ascii="Times New Roman" w:hAnsi="Times New Roman" w:cs="Times New Roman"/>
          <w:bCs/>
          <w:i/>
          <w:sz w:val="24"/>
          <w:szCs w:val="24"/>
        </w:rPr>
        <w:t>SD</w:t>
      </w:r>
      <w:r w:rsidR="00F708B6">
        <w:rPr>
          <w:rFonts w:ascii="Times New Roman" w:hAnsi="Times New Roman" w:cs="Times New Roman"/>
          <w:bCs/>
          <w:i/>
          <w:sz w:val="24"/>
          <w:szCs w:val="24"/>
        </w:rPr>
        <w:t xml:space="preserve"> </w:t>
      </w:r>
      <w:r w:rsidR="006D27D8" w:rsidRPr="005F1163">
        <w:rPr>
          <w:rFonts w:ascii="Times New Roman" w:hAnsi="Times New Roman" w:cs="Times New Roman"/>
          <w:bCs/>
          <w:sz w:val="24"/>
          <w:szCs w:val="24"/>
        </w:rPr>
        <w:t xml:space="preserve">= 12.37, </w:t>
      </w:r>
      <w:r w:rsidR="006D27D8" w:rsidRPr="005F1163">
        <w:rPr>
          <w:rFonts w:ascii="Times New Roman" w:hAnsi="Times New Roman" w:cs="Times New Roman"/>
          <w:bCs/>
          <w:i/>
          <w:sz w:val="24"/>
          <w:szCs w:val="24"/>
        </w:rPr>
        <w:t>p</w:t>
      </w:r>
      <w:r w:rsidR="00F708B6">
        <w:rPr>
          <w:rFonts w:ascii="Times New Roman" w:hAnsi="Times New Roman" w:cs="Times New Roman"/>
          <w:bCs/>
          <w:i/>
          <w:sz w:val="24"/>
          <w:szCs w:val="24"/>
        </w:rPr>
        <w:t xml:space="preserve"> </w:t>
      </w:r>
      <w:r w:rsidR="006D27D8" w:rsidRPr="005F1163">
        <w:rPr>
          <w:rFonts w:ascii="Times New Roman" w:hAnsi="Times New Roman" w:cs="Times New Roman"/>
          <w:bCs/>
          <w:sz w:val="24"/>
          <w:szCs w:val="24"/>
        </w:rPr>
        <w:t>= 0.</w:t>
      </w:r>
      <w:r w:rsidR="00DB293F">
        <w:rPr>
          <w:rFonts w:ascii="Times New Roman" w:hAnsi="Times New Roman" w:cs="Times New Roman"/>
          <w:bCs/>
          <w:sz w:val="24"/>
          <w:szCs w:val="24"/>
        </w:rPr>
        <w:t xml:space="preserve">013). </w:t>
      </w:r>
      <w:r w:rsidR="00950D64" w:rsidRPr="005F1163">
        <w:rPr>
          <w:rFonts w:ascii="Times New Roman" w:hAnsi="Times New Roman" w:cs="Times New Roman"/>
          <w:bCs/>
          <w:sz w:val="24"/>
          <w:szCs w:val="24"/>
        </w:rPr>
        <w:t xml:space="preserve">Moreover, the highest composition of </w:t>
      </w:r>
      <w:r w:rsidR="00950D64" w:rsidRPr="005F1163">
        <w:rPr>
          <w:rFonts w:ascii="Times New Roman" w:hAnsi="Times New Roman" w:cs="Times New Roman"/>
          <w:bCs/>
          <w:i/>
          <w:sz w:val="24"/>
          <w:szCs w:val="24"/>
        </w:rPr>
        <w:t>Terminalia chebula</w:t>
      </w:r>
      <w:r w:rsidR="00950D64" w:rsidRPr="005F1163">
        <w:rPr>
          <w:rFonts w:ascii="Times New Roman" w:hAnsi="Times New Roman" w:cs="Times New Roman"/>
          <w:bCs/>
          <w:sz w:val="24"/>
          <w:szCs w:val="24"/>
        </w:rPr>
        <w:t xml:space="preserve"> is found in this Cluster </w:t>
      </w:r>
      <w:r w:rsidR="009A7B3D" w:rsidRPr="005F1163">
        <w:rPr>
          <w:rFonts w:ascii="Times New Roman" w:hAnsi="Times New Roman" w:cs="Times New Roman"/>
          <w:bCs/>
          <w:sz w:val="24"/>
          <w:szCs w:val="24"/>
        </w:rPr>
        <w:t>(</w:t>
      </w:r>
      <w:r w:rsidR="009A7B3D" w:rsidRPr="005F1163">
        <w:rPr>
          <w:rFonts w:ascii="Times New Roman" w:hAnsi="Times New Roman" w:cs="Times New Roman"/>
          <w:bCs/>
          <w:i/>
          <w:sz w:val="24"/>
          <w:szCs w:val="24"/>
        </w:rPr>
        <w:t>IV</w:t>
      </w:r>
      <w:r w:rsidR="00F708B6">
        <w:rPr>
          <w:rFonts w:ascii="Times New Roman" w:hAnsi="Times New Roman" w:cs="Times New Roman"/>
          <w:bCs/>
          <w:i/>
          <w:sz w:val="24"/>
          <w:szCs w:val="24"/>
        </w:rPr>
        <w:t xml:space="preserve"> </w:t>
      </w:r>
      <w:r w:rsidR="009A7B3D" w:rsidRPr="005F1163">
        <w:rPr>
          <w:rFonts w:ascii="Times New Roman" w:hAnsi="Times New Roman" w:cs="Times New Roman"/>
          <w:bCs/>
          <w:sz w:val="24"/>
          <w:szCs w:val="24"/>
        </w:rPr>
        <w:t xml:space="preserve">= 64.2, </w:t>
      </w:r>
      <w:r w:rsidR="009A7B3D" w:rsidRPr="005F1163">
        <w:rPr>
          <w:rFonts w:ascii="Times New Roman" w:hAnsi="Times New Roman" w:cs="Times New Roman"/>
          <w:bCs/>
          <w:i/>
          <w:sz w:val="24"/>
          <w:szCs w:val="24"/>
        </w:rPr>
        <w:t>SD</w:t>
      </w:r>
      <w:r w:rsidR="00F708B6">
        <w:rPr>
          <w:rFonts w:ascii="Times New Roman" w:hAnsi="Times New Roman" w:cs="Times New Roman"/>
          <w:bCs/>
          <w:i/>
          <w:sz w:val="24"/>
          <w:szCs w:val="24"/>
        </w:rPr>
        <w:t xml:space="preserve"> </w:t>
      </w:r>
      <w:r w:rsidR="009A7B3D" w:rsidRPr="005F1163">
        <w:rPr>
          <w:rFonts w:ascii="Times New Roman" w:hAnsi="Times New Roman" w:cs="Times New Roman"/>
          <w:bCs/>
          <w:sz w:val="24"/>
          <w:szCs w:val="24"/>
        </w:rPr>
        <w:t xml:space="preserve">= 10.09, </w:t>
      </w:r>
      <w:r w:rsidR="009A7B3D" w:rsidRPr="005F1163">
        <w:rPr>
          <w:rFonts w:ascii="Times New Roman" w:hAnsi="Times New Roman" w:cs="Times New Roman"/>
          <w:bCs/>
          <w:i/>
          <w:sz w:val="24"/>
          <w:szCs w:val="24"/>
        </w:rPr>
        <w:t>p</w:t>
      </w:r>
      <w:r w:rsidR="00F708B6">
        <w:rPr>
          <w:rFonts w:ascii="Times New Roman" w:hAnsi="Times New Roman" w:cs="Times New Roman"/>
          <w:bCs/>
          <w:i/>
          <w:sz w:val="24"/>
          <w:szCs w:val="24"/>
        </w:rPr>
        <w:t xml:space="preserve"> </w:t>
      </w:r>
      <w:r w:rsidR="00155560">
        <w:rPr>
          <w:rFonts w:ascii="Times New Roman" w:hAnsi="Times New Roman" w:cs="Times New Roman"/>
          <w:bCs/>
          <w:sz w:val="24"/>
          <w:szCs w:val="24"/>
        </w:rPr>
        <w:t>= 0.00</w:t>
      </w:r>
      <w:r w:rsidR="00B11035">
        <w:rPr>
          <w:rFonts w:ascii="Times New Roman" w:hAnsi="Times New Roman" w:cs="Times New Roman"/>
          <w:bCs/>
          <w:sz w:val="24"/>
          <w:szCs w:val="24"/>
        </w:rPr>
        <w:t>8)</w:t>
      </w:r>
      <w:r w:rsidR="009A7B3D" w:rsidRPr="005F1163">
        <w:rPr>
          <w:rFonts w:ascii="Times New Roman" w:hAnsi="Times New Roman" w:cs="Times New Roman"/>
          <w:bCs/>
          <w:sz w:val="24"/>
          <w:szCs w:val="24"/>
        </w:rPr>
        <w:t xml:space="preserve"> with the mean value of </w:t>
      </w:r>
      <w:r w:rsidR="00895D3D">
        <w:rPr>
          <w:rFonts w:ascii="Times New Roman" w:eastAsia="Times New Roman" w:hAnsi="Times New Roman" w:cs="Times New Roman"/>
          <w:color w:val="000000"/>
          <w:sz w:val="24"/>
          <w:szCs w:val="24"/>
          <w14:ligatures w14:val="none"/>
        </w:rPr>
        <w:t>31.5%.</w:t>
      </w:r>
    </w:p>
    <w:p w:rsidR="00F65CE5" w:rsidRPr="00895D3D" w:rsidRDefault="009A7B3D" w:rsidP="00ED3F38">
      <w:pPr>
        <w:spacing w:after="0" w:line="360" w:lineRule="auto"/>
        <w:ind w:firstLine="288"/>
        <w:jc w:val="both"/>
        <w:rPr>
          <w:rFonts w:ascii="Times New Roman" w:hAnsi="Times New Roman" w:cs="Times New Roman"/>
          <w:b/>
          <w:bCs/>
          <w:sz w:val="24"/>
          <w:szCs w:val="24"/>
        </w:rPr>
      </w:pPr>
      <w:r w:rsidRPr="005F1163">
        <w:rPr>
          <w:rFonts w:ascii="Times New Roman" w:eastAsia="Times New Roman" w:hAnsi="Times New Roman" w:cs="Times New Roman"/>
          <w:color w:val="000000"/>
          <w:sz w:val="24"/>
          <w:szCs w:val="24"/>
          <w14:ligatures w14:val="none"/>
        </w:rPr>
        <w:t>Similarly, Cluster–II has a total of 13 plots with 8 species recorded with an indicator species</w:t>
      </w:r>
      <w:r w:rsidR="00121563">
        <w:rPr>
          <w:rFonts w:ascii="Times New Roman" w:eastAsia="Times New Roman" w:hAnsi="Times New Roman" w:cs="Times New Roman"/>
          <w:color w:val="000000"/>
          <w:sz w:val="24"/>
          <w:szCs w:val="24"/>
          <w14:ligatures w14:val="none"/>
        </w:rPr>
        <w:t xml:space="preserve"> of </w:t>
      </w:r>
      <w:proofErr w:type="spellStart"/>
      <w:r w:rsidRPr="005F1163">
        <w:rPr>
          <w:rFonts w:ascii="Times New Roman" w:eastAsia="Times New Roman" w:hAnsi="Times New Roman" w:cs="Times New Roman"/>
          <w:i/>
          <w:color w:val="000000"/>
          <w:sz w:val="24"/>
          <w:szCs w:val="24"/>
          <w14:ligatures w14:val="none"/>
        </w:rPr>
        <w:t>Pinus</w:t>
      </w:r>
      <w:proofErr w:type="spellEnd"/>
      <w:r w:rsidRPr="005F1163">
        <w:rPr>
          <w:rFonts w:ascii="Times New Roman" w:eastAsia="Times New Roman" w:hAnsi="Times New Roman" w:cs="Times New Roman"/>
          <w:i/>
          <w:color w:val="000000"/>
          <w:sz w:val="24"/>
          <w:szCs w:val="24"/>
          <w14:ligatures w14:val="none"/>
        </w:rPr>
        <w:t xml:space="preserve"> </w:t>
      </w:r>
      <w:proofErr w:type="spellStart"/>
      <w:r w:rsidRPr="005F1163">
        <w:rPr>
          <w:rFonts w:ascii="Times New Roman" w:eastAsia="Times New Roman" w:hAnsi="Times New Roman" w:cs="Times New Roman"/>
          <w:i/>
          <w:color w:val="000000"/>
          <w:sz w:val="24"/>
          <w:szCs w:val="24"/>
          <w14:ligatures w14:val="none"/>
        </w:rPr>
        <w:t>roxburghii</w:t>
      </w:r>
      <w:proofErr w:type="spellEnd"/>
      <w:r w:rsidRPr="005F1163">
        <w:rPr>
          <w:rFonts w:ascii="Times New Roman" w:eastAsia="Times New Roman" w:hAnsi="Times New Roman" w:cs="Times New Roman"/>
          <w:color w:val="000000"/>
          <w:sz w:val="24"/>
          <w:szCs w:val="24"/>
          <w14:ligatures w14:val="none"/>
        </w:rPr>
        <w:t xml:space="preserve"> </w:t>
      </w:r>
      <w:r w:rsidRPr="005F1163">
        <w:rPr>
          <w:rFonts w:ascii="Times New Roman" w:hAnsi="Times New Roman" w:cs="Times New Roman"/>
          <w:bCs/>
          <w:sz w:val="24"/>
          <w:szCs w:val="24"/>
        </w:rPr>
        <w:t>(</w:t>
      </w:r>
      <w:r w:rsidRPr="005F1163">
        <w:rPr>
          <w:rFonts w:ascii="Times New Roman" w:hAnsi="Times New Roman" w:cs="Times New Roman"/>
          <w:bCs/>
          <w:i/>
          <w:sz w:val="24"/>
          <w:szCs w:val="24"/>
        </w:rPr>
        <w:t>IV</w:t>
      </w:r>
      <w:r w:rsidR="00F708B6">
        <w:rPr>
          <w:rFonts w:ascii="Times New Roman" w:hAnsi="Times New Roman" w:cs="Times New Roman"/>
          <w:bCs/>
          <w:i/>
          <w:sz w:val="24"/>
          <w:szCs w:val="24"/>
        </w:rPr>
        <w:t xml:space="preserve"> </w:t>
      </w:r>
      <w:r w:rsidRPr="005F1163">
        <w:rPr>
          <w:rFonts w:ascii="Times New Roman" w:hAnsi="Times New Roman" w:cs="Times New Roman"/>
          <w:bCs/>
          <w:sz w:val="24"/>
          <w:szCs w:val="24"/>
        </w:rPr>
        <w:t xml:space="preserve">= 76.9, </w:t>
      </w:r>
      <w:r w:rsidRPr="005F1163">
        <w:rPr>
          <w:rFonts w:ascii="Times New Roman" w:hAnsi="Times New Roman" w:cs="Times New Roman"/>
          <w:bCs/>
          <w:i/>
          <w:sz w:val="24"/>
          <w:szCs w:val="24"/>
        </w:rPr>
        <w:t>SD</w:t>
      </w:r>
      <w:r w:rsidR="00F708B6">
        <w:rPr>
          <w:rFonts w:ascii="Times New Roman" w:hAnsi="Times New Roman" w:cs="Times New Roman"/>
          <w:bCs/>
          <w:i/>
          <w:sz w:val="24"/>
          <w:szCs w:val="24"/>
        </w:rPr>
        <w:t xml:space="preserve"> </w:t>
      </w:r>
      <w:r w:rsidRPr="005F1163">
        <w:rPr>
          <w:rFonts w:ascii="Times New Roman" w:hAnsi="Times New Roman" w:cs="Times New Roman"/>
          <w:bCs/>
          <w:sz w:val="24"/>
          <w:szCs w:val="24"/>
        </w:rPr>
        <w:t xml:space="preserve">= 12.31, </w:t>
      </w:r>
      <w:r w:rsidRPr="005F1163">
        <w:rPr>
          <w:rFonts w:ascii="Times New Roman" w:hAnsi="Times New Roman" w:cs="Times New Roman"/>
          <w:bCs/>
          <w:i/>
          <w:sz w:val="24"/>
          <w:szCs w:val="24"/>
        </w:rPr>
        <w:t>p</w:t>
      </w:r>
      <w:r w:rsidR="00F708B6">
        <w:rPr>
          <w:rFonts w:ascii="Times New Roman" w:hAnsi="Times New Roman" w:cs="Times New Roman"/>
          <w:bCs/>
          <w:i/>
          <w:sz w:val="24"/>
          <w:szCs w:val="24"/>
        </w:rPr>
        <w:t xml:space="preserve"> </w:t>
      </w:r>
      <w:r w:rsidR="00DB293F">
        <w:rPr>
          <w:rFonts w:ascii="Times New Roman" w:hAnsi="Times New Roman" w:cs="Times New Roman"/>
          <w:bCs/>
          <w:sz w:val="24"/>
          <w:szCs w:val="24"/>
        </w:rPr>
        <w:t xml:space="preserve">= 0.002). </w:t>
      </w:r>
      <w:r w:rsidR="00B6580A" w:rsidRPr="005F1163">
        <w:rPr>
          <w:rFonts w:ascii="Times New Roman" w:hAnsi="Times New Roman" w:cs="Times New Roman"/>
          <w:bCs/>
          <w:sz w:val="24"/>
          <w:szCs w:val="24"/>
        </w:rPr>
        <w:t xml:space="preserve">The Cluster–III is the third group </w:t>
      </w:r>
      <w:r w:rsidR="007E36CD" w:rsidRPr="005F1163">
        <w:rPr>
          <w:rFonts w:ascii="Times New Roman" w:hAnsi="Times New Roman" w:cs="Times New Roman"/>
          <w:bCs/>
          <w:sz w:val="24"/>
          <w:szCs w:val="24"/>
        </w:rPr>
        <w:t>with</w:t>
      </w:r>
      <w:r w:rsidR="00DB293F">
        <w:rPr>
          <w:rFonts w:ascii="Times New Roman" w:hAnsi="Times New Roman" w:cs="Times New Roman"/>
          <w:bCs/>
          <w:sz w:val="24"/>
          <w:szCs w:val="24"/>
        </w:rPr>
        <w:t xml:space="preserve"> 6</w:t>
      </w:r>
      <w:r w:rsidR="00B6580A" w:rsidRPr="005F1163">
        <w:rPr>
          <w:rFonts w:ascii="Times New Roman" w:hAnsi="Times New Roman" w:cs="Times New Roman"/>
          <w:bCs/>
          <w:sz w:val="24"/>
          <w:szCs w:val="24"/>
        </w:rPr>
        <w:t xml:space="preserve"> plots </w:t>
      </w:r>
      <w:r w:rsidR="007E36CD" w:rsidRPr="005F1163">
        <w:rPr>
          <w:rFonts w:ascii="Times New Roman" w:hAnsi="Times New Roman" w:cs="Times New Roman"/>
          <w:bCs/>
          <w:sz w:val="24"/>
          <w:szCs w:val="24"/>
        </w:rPr>
        <w:t>and</w:t>
      </w:r>
      <w:r w:rsidR="00B6580A" w:rsidRPr="005F1163">
        <w:rPr>
          <w:rFonts w:ascii="Times New Roman" w:hAnsi="Times New Roman" w:cs="Times New Roman"/>
          <w:bCs/>
          <w:sz w:val="24"/>
          <w:szCs w:val="24"/>
        </w:rPr>
        <w:t xml:space="preserve"> 17 species characterized by the occurrence of </w:t>
      </w:r>
      <w:proofErr w:type="spellStart"/>
      <w:r w:rsidR="009B0FE6" w:rsidRPr="005F1163">
        <w:rPr>
          <w:rFonts w:ascii="Times New Roman" w:hAnsi="Times New Roman" w:cs="Times New Roman"/>
          <w:bCs/>
          <w:i/>
          <w:sz w:val="24"/>
          <w:szCs w:val="24"/>
        </w:rPr>
        <w:t>Ostodes</w:t>
      </w:r>
      <w:proofErr w:type="spellEnd"/>
      <w:r w:rsidR="009B0FE6" w:rsidRPr="005F1163">
        <w:rPr>
          <w:rFonts w:ascii="Times New Roman" w:hAnsi="Times New Roman" w:cs="Times New Roman"/>
          <w:bCs/>
          <w:i/>
          <w:sz w:val="24"/>
          <w:szCs w:val="24"/>
        </w:rPr>
        <w:t xml:space="preserve"> </w:t>
      </w:r>
      <w:proofErr w:type="spellStart"/>
      <w:r w:rsidR="009B0FE6" w:rsidRPr="005F1163">
        <w:rPr>
          <w:rFonts w:ascii="Times New Roman" w:hAnsi="Times New Roman" w:cs="Times New Roman"/>
          <w:bCs/>
          <w:i/>
          <w:sz w:val="24"/>
          <w:szCs w:val="24"/>
        </w:rPr>
        <w:t>paniculata</w:t>
      </w:r>
      <w:proofErr w:type="spellEnd"/>
      <w:r w:rsidR="009B0FE6" w:rsidRPr="005F1163">
        <w:rPr>
          <w:rFonts w:ascii="Times New Roman" w:hAnsi="Times New Roman" w:cs="Times New Roman"/>
          <w:bCs/>
          <w:sz w:val="24"/>
          <w:szCs w:val="24"/>
        </w:rPr>
        <w:t xml:space="preserve"> (</w:t>
      </w:r>
      <w:r w:rsidR="009B0FE6" w:rsidRPr="005F1163">
        <w:rPr>
          <w:rFonts w:ascii="Times New Roman" w:hAnsi="Times New Roman" w:cs="Times New Roman"/>
          <w:bCs/>
          <w:i/>
          <w:sz w:val="24"/>
          <w:szCs w:val="24"/>
        </w:rPr>
        <w:t>IV</w:t>
      </w:r>
      <w:r w:rsidR="00F708B6">
        <w:rPr>
          <w:rFonts w:ascii="Times New Roman" w:hAnsi="Times New Roman" w:cs="Times New Roman"/>
          <w:bCs/>
          <w:i/>
          <w:sz w:val="24"/>
          <w:szCs w:val="24"/>
        </w:rPr>
        <w:t xml:space="preserve"> </w:t>
      </w:r>
      <w:r w:rsidR="009B0FE6" w:rsidRPr="005F1163">
        <w:rPr>
          <w:rFonts w:ascii="Times New Roman" w:hAnsi="Times New Roman" w:cs="Times New Roman"/>
          <w:bCs/>
          <w:sz w:val="24"/>
          <w:szCs w:val="24"/>
        </w:rPr>
        <w:t xml:space="preserve">= 80, </w:t>
      </w:r>
      <w:r w:rsidR="009B0FE6" w:rsidRPr="005F1163">
        <w:rPr>
          <w:rFonts w:ascii="Times New Roman" w:hAnsi="Times New Roman" w:cs="Times New Roman"/>
          <w:bCs/>
          <w:i/>
          <w:sz w:val="24"/>
          <w:szCs w:val="24"/>
        </w:rPr>
        <w:t>SD</w:t>
      </w:r>
      <w:r w:rsidR="00F708B6">
        <w:rPr>
          <w:rFonts w:ascii="Times New Roman" w:hAnsi="Times New Roman" w:cs="Times New Roman"/>
          <w:bCs/>
          <w:i/>
          <w:sz w:val="24"/>
          <w:szCs w:val="24"/>
        </w:rPr>
        <w:t xml:space="preserve"> </w:t>
      </w:r>
      <w:r w:rsidR="009B0FE6" w:rsidRPr="005F1163">
        <w:rPr>
          <w:rFonts w:ascii="Times New Roman" w:hAnsi="Times New Roman" w:cs="Times New Roman"/>
          <w:bCs/>
          <w:sz w:val="24"/>
          <w:szCs w:val="24"/>
        </w:rPr>
        <w:t xml:space="preserve">= 12.25, </w:t>
      </w:r>
      <w:r w:rsidR="009B0FE6" w:rsidRPr="005F1163">
        <w:rPr>
          <w:rFonts w:ascii="Times New Roman" w:hAnsi="Times New Roman" w:cs="Times New Roman"/>
          <w:bCs/>
          <w:i/>
          <w:sz w:val="24"/>
          <w:szCs w:val="24"/>
        </w:rPr>
        <w:lastRenderedPageBreak/>
        <w:t>p</w:t>
      </w:r>
      <w:r w:rsidR="00F708B6">
        <w:rPr>
          <w:rFonts w:ascii="Times New Roman" w:hAnsi="Times New Roman" w:cs="Times New Roman"/>
          <w:bCs/>
          <w:i/>
          <w:sz w:val="24"/>
          <w:szCs w:val="24"/>
        </w:rPr>
        <w:t xml:space="preserve"> </w:t>
      </w:r>
      <w:r w:rsidR="00DB293F">
        <w:rPr>
          <w:rFonts w:ascii="Times New Roman" w:hAnsi="Times New Roman" w:cs="Times New Roman"/>
          <w:bCs/>
          <w:sz w:val="24"/>
          <w:szCs w:val="24"/>
        </w:rPr>
        <w:t xml:space="preserve">= 0.007). </w:t>
      </w:r>
      <w:r w:rsidR="009B0FE6" w:rsidRPr="005F1163">
        <w:rPr>
          <w:rFonts w:ascii="Times New Roman" w:hAnsi="Times New Roman" w:cs="Times New Roman"/>
          <w:bCs/>
          <w:sz w:val="24"/>
          <w:szCs w:val="24"/>
        </w:rPr>
        <w:t xml:space="preserve">While the Cluster–IV is the smallest group </w:t>
      </w:r>
      <w:r w:rsidR="00E55A39" w:rsidRPr="005F1163">
        <w:rPr>
          <w:rFonts w:ascii="Times New Roman" w:hAnsi="Times New Roman" w:cs="Times New Roman"/>
          <w:bCs/>
          <w:sz w:val="24"/>
          <w:szCs w:val="24"/>
        </w:rPr>
        <w:t>with</w:t>
      </w:r>
      <w:r w:rsidR="009B0FE6" w:rsidRPr="005F1163">
        <w:rPr>
          <w:rFonts w:ascii="Times New Roman" w:hAnsi="Times New Roman" w:cs="Times New Roman"/>
          <w:bCs/>
          <w:sz w:val="24"/>
          <w:szCs w:val="24"/>
        </w:rPr>
        <w:t xml:space="preserve"> 2 plots </w:t>
      </w:r>
      <w:r w:rsidR="00E55A39" w:rsidRPr="005F1163">
        <w:rPr>
          <w:rFonts w:ascii="Times New Roman" w:hAnsi="Times New Roman" w:cs="Times New Roman"/>
          <w:bCs/>
          <w:sz w:val="24"/>
          <w:szCs w:val="24"/>
        </w:rPr>
        <w:t>and</w:t>
      </w:r>
      <w:r w:rsidR="009B0FE6" w:rsidRPr="005F1163">
        <w:rPr>
          <w:rFonts w:ascii="Times New Roman" w:hAnsi="Times New Roman" w:cs="Times New Roman"/>
          <w:bCs/>
          <w:sz w:val="24"/>
          <w:szCs w:val="24"/>
        </w:rPr>
        <w:t xml:space="preserve"> 8 species. </w:t>
      </w:r>
      <w:r w:rsidR="00E55A39" w:rsidRPr="005F1163">
        <w:rPr>
          <w:rFonts w:ascii="Times New Roman" w:hAnsi="Times New Roman" w:cs="Times New Roman"/>
          <w:bCs/>
          <w:sz w:val="24"/>
          <w:szCs w:val="24"/>
        </w:rPr>
        <w:t xml:space="preserve">The indicator species in this cluster are </w:t>
      </w:r>
      <w:proofErr w:type="spellStart"/>
      <w:r w:rsidR="00DB293F">
        <w:rPr>
          <w:rFonts w:ascii="Times New Roman" w:hAnsi="Times New Roman" w:cs="Times New Roman"/>
          <w:bCs/>
          <w:i/>
          <w:sz w:val="24"/>
          <w:szCs w:val="24"/>
        </w:rPr>
        <w:t>Bridelia</w:t>
      </w:r>
      <w:proofErr w:type="spellEnd"/>
      <w:r w:rsidR="00DB293F">
        <w:rPr>
          <w:rFonts w:ascii="Times New Roman" w:hAnsi="Times New Roman" w:cs="Times New Roman"/>
          <w:bCs/>
          <w:i/>
          <w:sz w:val="24"/>
          <w:szCs w:val="24"/>
        </w:rPr>
        <w:t xml:space="preserve"> </w:t>
      </w:r>
      <w:proofErr w:type="spellStart"/>
      <w:r w:rsidR="00DB293F">
        <w:rPr>
          <w:rFonts w:ascii="Times New Roman" w:hAnsi="Times New Roman" w:cs="Times New Roman"/>
          <w:bCs/>
          <w:i/>
          <w:sz w:val="24"/>
          <w:szCs w:val="24"/>
        </w:rPr>
        <w:t>retusa</w:t>
      </w:r>
      <w:proofErr w:type="spellEnd"/>
      <w:r w:rsidR="00E55A39" w:rsidRPr="005F1163">
        <w:rPr>
          <w:rFonts w:ascii="Times New Roman" w:hAnsi="Times New Roman" w:cs="Times New Roman"/>
          <w:bCs/>
          <w:sz w:val="24"/>
          <w:szCs w:val="24"/>
        </w:rPr>
        <w:t xml:space="preserve"> (</w:t>
      </w:r>
      <w:r w:rsidR="00E55A39" w:rsidRPr="005F1163">
        <w:rPr>
          <w:rFonts w:ascii="Times New Roman" w:hAnsi="Times New Roman" w:cs="Times New Roman"/>
          <w:bCs/>
          <w:i/>
          <w:sz w:val="24"/>
          <w:szCs w:val="24"/>
        </w:rPr>
        <w:t>IV</w:t>
      </w:r>
      <w:r w:rsidR="00F708B6">
        <w:rPr>
          <w:rFonts w:ascii="Times New Roman" w:hAnsi="Times New Roman" w:cs="Times New Roman"/>
          <w:bCs/>
          <w:i/>
          <w:sz w:val="24"/>
          <w:szCs w:val="24"/>
        </w:rPr>
        <w:t xml:space="preserve"> </w:t>
      </w:r>
      <w:r w:rsidR="00E55A39" w:rsidRPr="005F1163">
        <w:rPr>
          <w:rFonts w:ascii="Times New Roman" w:hAnsi="Times New Roman" w:cs="Times New Roman"/>
          <w:bCs/>
          <w:sz w:val="24"/>
          <w:szCs w:val="24"/>
        </w:rPr>
        <w:t xml:space="preserve">= 50, </w:t>
      </w:r>
      <w:r w:rsidR="00E55A39" w:rsidRPr="005F1163">
        <w:rPr>
          <w:rFonts w:ascii="Times New Roman" w:hAnsi="Times New Roman" w:cs="Times New Roman"/>
          <w:bCs/>
          <w:i/>
          <w:sz w:val="24"/>
          <w:szCs w:val="24"/>
        </w:rPr>
        <w:t>SD</w:t>
      </w:r>
      <w:r w:rsidR="00F708B6">
        <w:rPr>
          <w:rFonts w:ascii="Times New Roman" w:hAnsi="Times New Roman" w:cs="Times New Roman"/>
          <w:bCs/>
          <w:i/>
          <w:sz w:val="24"/>
          <w:szCs w:val="24"/>
        </w:rPr>
        <w:t xml:space="preserve"> </w:t>
      </w:r>
      <w:r w:rsidR="00E55A39" w:rsidRPr="005F1163">
        <w:rPr>
          <w:rFonts w:ascii="Times New Roman" w:hAnsi="Times New Roman" w:cs="Times New Roman"/>
          <w:bCs/>
          <w:sz w:val="24"/>
          <w:szCs w:val="24"/>
        </w:rPr>
        <w:t xml:space="preserve">= 10.61, </w:t>
      </w:r>
      <w:r w:rsidR="00E55A39" w:rsidRPr="005F1163">
        <w:rPr>
          <w:rFonts w:ascii="Times New Roman" w:hAnsi="Times New Roman" w:cs="Times New Roman"/>
          <w:bCs/>
          <w:i/>
          <w:sz w:val="24"/>
          <w:szCs w:val="24"/>
        </w:rPr>
        <w:t>p</w:t>
      </w:r>
      <w:r w:rsidR="00F708B6">
        <w:rPr>
          <w:rFonts w:ascii="Times New Roman" w:hAnsi="Times New Roman" w:cs="Times New Roman"/>
          <w:bCs/>
          <w:i/>
          <w:sz w:val="24"/>
          <w:szCs w:val="24"/>
        </w:rPr>
        <w:t xml:space="preserve"> </w:t>
      </w:r>
      <w:r w:rsidR="00E55A39" w:rsidRPr="005F1163">
        <w:rPr>
          <w:rFonts w:ascii="Times New Roman" w:hAnsi="Times New Roman" w:cs="Times New Roman"/>
          <w:bCs/>
          <w:sz w:val="24"/>
          <w:szCs w:val="24"/>
        </w:rPr>
        <w:t>= 0.0</w:t>
      </w:r>
      <w:r w:rsidR="00DB293F">
        <w:rPr>
          <w:rFonts w:ascii="Times New Roman" w:hAnsi="Times New Roman" w:cs="Times New Roman"/>
          <w:bCs/>
          <w:sz w:val="24"/>
          <w:szCs w:val="24"/>
        </w:rPr>
        <w:t>43).</w:t>
      </w:r>
    </w:p>
    <w:p w:rsidR="00F65CE5" w:rsidRPr="00F65CE5" w:rsidRDefault="00F65CE5" w:rsidP="00ED3F38">
      <w:pPr>
        <w:pStyle w:val="Caption"/>
        <w:keepNext/>
        <w:spacing w:after="0" w:line="360" w:lineRule="auto"/>
        <w:jc w:val="both"/>
        <w:rPr>
          <w:rFonts w:ascii="Times New Roman" w:hAnsi="Times New Roman" w:cs="Times New Roman"/>
          <w:b w:val="0"/>
          <w:color w:val="auto"/>
          <w:sz w:val="24"/>
          <w:szCs w:val="24"/>
        </w:rPr>
      </w:pPr>
      <w:r w:rsidRPr="00F65CE5">
        <w:rPr>
          <w:rFonts w:ascii="Times New Roman" w:hAnsi="Times New Roman" w:cs="Times New Roman"/>
          <w:color w:val="auto"/>
          <w:sz w:val="24"/>
          <w:szCs w:val="24"/>
        </w:rPr>
        <w:t xml:space="preserve">Table </w:t>
      </w:r>
      <w:r w:rsidRPr="00F65CE5">
        <w:rPr>
          <w:rFonts w:ascii="Times New Roman" w:hAnsi="Times New Roman" w:cs="Times New Roman"/>
          <w:color w:val="auto"/>
          <w:sz w:val="24"/>
          <w:szCs w:val="24"/>
        </w:rPr>
        <w:fldChar w:fldCharType="begin"/>
      </w:r>
      <w:r w:rsidRPr="00F65CE5">
        <w:rPr>
          <w:rFonts w:ascii="Times New Roman" w:hAnsi="Times New Roman" w:cs="Times New Roman"/>
          <w:color w:val="auto"/>
          <w:sz w:val="24"/>
          <w:szCs w:val="24"/>
        </w:rPr>
        <w:instrText xml:space="preserve"> SEQ Table \* ARABIC </w:instrText>
      </w:r>
      <w:r w:rsidRPr="00F65CE5">
        <w:rPr>
          <w:rFonts w:ascii="Times New Roman" w:hAnsi="Times New Roman" w:cs="Times New Roman"/>
          <w:color w:val="auto"/>
          <w:sz w:val="24"/>
          <w:szCs w:val="24"/>
        </w:rPr>
        <w:fldChar w:fldCharType="separate"/>
      </w:r>
      <w:r w:rsidR="00910E3E">
        <w:rPr>
          <w:rFonts w:ascii="Times New Roman" w:hAnsi="Times New Roman" w:cs="Times New Roman"/>
          <w:noProof/>
          <w:color w:val="auto"/>
          <w:sz w:val="24"/>
          <w:szCs w:val="24"/>
        </w:rPr>
        <w:t>3</w:t>
      </w:r>
      <w:r w:rsidRPr="00F65CE5">
        <w:rPr>
          <w:rFonts w:ascii="Times New Roman" w:hAnsi="Times New Roman" w:cs="Times New Roman"/>
          <w:color w:val="auto"/>
          <w:sz w:val="24"/>
          <w:szCs w:val="24"/>
        </w:rPr>
        <w:fldChar w:fldCharType="end"/>
      </w:r>
      <w:r w:rsidRPr="00F65CE5">
        <w:rPr>
          <w:rFonts w:ascii="Times New Roman" w:hAnsi="Times New Roman" w:cs="Times New Roman"/>
          <w:color w:val="auto"/>
          <w:sz w:val="24"/>
          <w:szCs w:val="24"/>
        </w:rPr>
        <w:t>:</w:t>
      </w:r>
      <w:r w:rsidRPr="00F65CE5">
        <w:rPr>
          <w:rFonts w:ascii="Times New Roman" w:hAnsi="Times New Roman" w:cs="Times New Roman"/>
          <w:b w:val="0"/>
          <w:color w:val="auto"/>
          <w:sz w:val="24"/>
          <w:szCs w:val="24"/>
        </w:rPr>
        <w:t xml:space="preserve"> Indicator species f</w:t>
      </w:r>
      <w:r>
        <w:rPr>
          <w:rFonts w:ascii="Times New Roman" w:hAnsi="Times New Roman" w:cs="Times New Roman"/>
          <w:b w:val="0"/>
          <w:color w:val="auto"/>
          <w:sz w:val="24"/>
          <w:szCs w:val="24"/>
        </w:rPr>
        <w:t>or</w:t>
      </w:r>
      <w:r w:rsidRPr="00F65CE5">
        <w:rPr>
          <w:rFonts w:ascii="Times New Roman" w:hAnsi="Times New Roman" w:cs="Times New Roman"/>
          <w:b w:val="0"/>
          <w:color w:val="auto"/>
          <w:sz w:val="24"/>
          <w:szCs w:val="24"/>
        </w:rPr>
        <w:t xml:space="preserve"> each cluster solution</w:t>
      </w:r>
    </w:p>
    <w:tbl>
      <w:tblPr>
        <w:tblW w:w="9260" w:type="dxa"/>
        <w:jc w:val="center"/>
        <w:tblInd w:w="93" w:type="dxa"/>
        <w:tblLook w:val="04A0" w:firstRow="1" w:lastRow="0" w:firstColumn="1" w:lastColumn="0" w:noHBand="0" w:noVBand="1"/>
      </w:tblPr>
      <w:tblGrid>
        <w:gridCol w:w="1480"/>
        <w:gridCol w:w="2440"/>
        <w:gridCol w:w="1420"/>
        <w:gridCol w:w="1300"/>
        <w:gridCol w:w="1260"/>
        <w:gridCol w:w="1360"/>
      </w:tblGrid>
      <w:tr w:rsidR="004557A5" w:rsidRPr="004557A5" w:rsidTr="004557A5">
        <w:trPr>
          <w:trHeight w:val="315"/>
          <w:jc w:val="center"/>
        </w:trPr>
        <w:tc>
          <w:tcPr>
            <w:tcW w:w="1480" w:type="dxa"/>
            <w:tcBorders>
              <w:top w:val="single" w:sz="4" w:space="0" w:color="auto"/>
              <w:left w:val="nil"/>
              <w:bottom w:val="single" w:sz="4" w:space="0" w:color="auto"/>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b/>
                <w:bCs/>
                <w:color w:val="000000"/>
                <w:sz w:val="24"/>
                <w:szCs w:val="24"/>
                <w14:ligatures w14:val="none"/>
              </w:rPr>
            </w:pPr>
            <w:r w:rsidRPr="004557A5">
              <w:rPr>
                <w:rFonts w:ascii="Times New Roman" w:eastAsia="Times New Roman" w:hAnsi="Times New Roman" w:cs="Times New Roman"/>
                <w:b/>
                <w:bCs/>
                <w:color w:val="000000"/>
                <w:sz w:val="24"/>
                <w:szCs w:val="24"/>
                <w14:ligatures w14:val="none"/>
              </w:rPr>
              <w:t xml:space="preserve">Cluster </w:t>
            </w:r>
          </w:p>
        </w:tc>
        <w:tc>
          <w:tcPr>
            <w:tcW w:w="2440" w:type="dxa"/>
            <w:tcBorders>
              <w:top w:val="single" w:sz="4" w:space="0" w:color="auto"/>
              <w:left w:val="nil"/>
              <w:bottom w:val="single" w:sz="4" w:space="0" w:color="auto"/>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b/>
                <w:bCs/>
                <w:color w:val="000000"/>
                <w:sz w:val="24"/>
                <w:szCs w:val="24"/>
                <w14:ligatures w14:val="none"/>
              </w:rPr>
            </w:pPr>
            <w:r w:rsidRPr="004557A5">
              <w:rPr>
                <w:rFonts w:ascii="Times New Roman" w:eastAsia="Times New Roman" w:hAnsi="Times New Roman" w:cs="Times New Roman"/>
                <w:b/>
                <w:bCs/>
                <w:color w:val="000000"/>
                <w:sz w:val="24"/>
                <w:szCs w:val="24"/>
                <w14:ligatures w14:val="none"/>
              </w:rPr>
              <w:t>Indicator Species</w:t>
            </w:r>
          </w:p>
        </w:tc>
        <w:tc>
          <w:tcPr>
            <w:tcW w:w="1420" w:type="dxa"/>
            <w:tcBorders>
              <w:top w:val="single" w:sz="4" w:space="0" w:color="auto"/>
              <w:left w:val="nil"/>
              <w:bottom w:val="single" w:sz="4" w:space="0" w:color="auto"/>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b/>
                <w:bCs/>
                <w:color w:val="000000"/>
                <w:sz w:val="24"/>
                <w:szCs w:val="24"/>
                <w14:ligatures w14:val="none"/>
              </w:rPr>
            </w:pPr>
            <w:r w:rsidRPr="004557A5">
              <w:rPr>
                <w:rFonts w:ascii="Times New Roman" w:eastAsia="Times New Roman" w:hAnsi="Times New Roman" w:cs="Times New Roman"/>
                <w:b/>
                <w:bCs/>
                <w:color w:val="000000"/>
                <w:sz w:val="24"/>
                <w:szCs w:val="24"/>
                <w14:ligatures w14:val="none"/>
              </w:rPr>
              <w:t>Value (IV)</w:t>
            </w:r>
          </w:p>
        </w:tc>
        <w:tc>
          <w:tcPr>
            <w:tcW w:w="1300" w:type="dxa"/>
            <w:tcBorders>
              <w:top w:val="single" w:sz="4" w:space="0" w:color="auto"/>
              <w:left w:val="nil"/>
              <w:bottom w:val="single" w:sz="4" w:space="0" w:color="auto"/>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b/>
                <w:bCs/>
                <w:color w:val="000000"/>
                <w:sz w:val="24"/>
                <w:szCs w:val="24"/>
                <w14:ligatures w14:val="none"/>
              </w:rPr>
            </w:pPr>
            <w:r w:rsidRPr="004557A5">
              <w:rPr>
                <w:rFonts w:ascii="Times New Roman" w:eastAsia="Times New Roman" w:hAnsi="Times New Roman" w:cs="Times New Roman"/>
                <w:b/>
                <w:bCs/>
                <w:color w:val="000000"/>
                <w:sz w:val="24"/>
                <w:szCs w:val="24"/>
                <w14:ligatures w14:val="none"/>
              </w:rPr>
              <w:t>Mean</w:t>
            </w:r>
          </w:p>
        </w:tc>
        <w:tc>
          <w:tcPr>
            <w:tcW w:w="1260" w:type="dxa"/>
            <w:tcBorders>
              <w:top w:val="single" w:sz="4" w:space="0" w:color="auto"/>
              <w:left w:val="nil"/>
              <w:bottom w:val="single" w:sz="4" w:space="0" w:color="auto"/>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b/>
                <w:bCs/>
                <w:color w:val="000000"/>
                <w:sz w:val="24"/>
                <w:szCs w:val="24"/>
                <w14:ligatures w14:val="none"/>
              </w:rPr>
            </w:pPr>
            <w:r w:rsidRPr="004557A5">
              <w:rPr>
                <w:rFonts w:ascii="Times New Roman" w:eastAsia="Times New Roman" w:hAnsi="Times New Roman" w:cs="Times New Roman"/>
                <w:b/>
                <w:bCs/>
                <w:color w:val="000000"/>
                <w:sz w:val="24"/>
                <w:szCs w:val="24"/>
                <w14:ligatures w14:val="none"/>
              </w:rPr>
              <w:t>SD</w:t>
            </w:r>
          </w:p>
        </w:tc>
        <w:tc>
          <w:tcPr>
            <w:tcW w:w="1360" w:type="dxa"/>
            <w:tcBorders>
              <w:top w:val="single" w:sz="4" w:space="0" w:color="auto"/>
              <w:left w:val="nil"/>
              <w:bottom w:val="single" w:sz="4" w:space="0" w:color="auto"/>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b/>
                <w:bCs/>
                <w:i/>
                <w:iCs/>
                <w:color w:val="000000"/>
                <w:sz w:val="24"/>
                <w:szCs w:val="24"/>
                <w14:ligatures w14:val="none"/>
              </w:rPr>
            </w:pPr>
            <w:r w:rsidRPr="004557A5">
              <w:rPr>
                <w:rFonts w:ascii="Times New Roman" w:eastAsia="Times New Roman" w:hAnsi="Times New Roman" w:cs="Times New Roman"/>
                <w:b/>
                <w:bCs/>
                <w:i/>
                <w:iCs/>
                <w:color w:val="000000"/>
                <w:sz w:val="24"/>
                <w:szCs w:val="24"/>
                <w14:ligatures w14:val="none"/>
              </w:rPr>
              <w:t>P</w:t>
            </w:r>
            <w:r w:rsidRPr="004557A5">
              <w:rPr>
                <w:rFonts w:ascii="Times New Roman" w:eastAsia="Times New Roman" w:hAnsi="Times New Roman" w:cs="Times New Roman"/>
                <w:b/>
                <w:bCs/>
                <w:color w:val="000000"/>
                <w:sz w:val="24"/>
                <w:szCs w:val="24"/>
                <w14:ligatures w14:val="none"/>
              </w:rPr>
              <w:t>*</w:t>
            </w:r>
          </w:p>
        </w:tc>
      </w:tr>
      <w:tr w:rsidR="004557A5" w:rsidRPr="004557A5" w:rsidTr="004557A5">
        <w:trPr>
          <w:trHeight w:val="315"/>
          <w:jc w:val="center"/>
        </w:trPr>
        <w:tc>
          <w:tcPr>
            <w:tcW w:w="148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Cluster I</w:t>
            </w:r>
          </w:p>
        </w:tc>
        <w:tc>
          <w:tcPr>
            <w:tcW w:w="244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i/>
                <w:iCs/>
                <w:color w:val="000000"/>
                <w:sz w:val="24"/>
                <w:szCs w:val="24"/>
                <w14:ligatures w14:val="none"/>
              </w:rPr>
            </w:pPr>
            <w:r w:rsidRPr="004557A5">
              <w:rPr>
                <w:rFonts w:ascii="Times New Roman" w:eastAsia="Times New Roman" w:hAnsi="Times New Roman" w:cs="Times New Roman"/>
                <w:i/>
                <w:iCs/>
                <w:color w:val="000000"/>
                <w:sz w:val="24"/>
                <w:szCs w:val="24"/>
                <w14:ligatures w14:val="none"/>
              </w:rPr>
              <w:t>Terminalia chebula</w:t>
            </w:r>
          </w:p>
        </w:tc>
        <w:tc>
          <w:tcPr>
            <w:tcW w:w="142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64.2</w:t>
            </w:r>
          </w:p>
        </w:tc>
        <w:tc>
          <w:tcPr>
            <w:tcW w:w="130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31.5</w:t>
            </w:r>
          </w:p>
        </w:tc>
        <w:tc>
          <w:tcPr>
            <w:tcW w:w="126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10.09</w:t>
            </w:r>
          </w:p>
        </w:tc>
        <w:tc>
          <w:tcPr>
            <w:tcW w:w="1360" w:type="dxa"/>
            <w:tcBorders>
              <w:top w:val="nil"/>
              <w:left w:val="nil"/>
              <w:bottom w:val="nil"/>
              <w:right w:val="nil"/>
            </w:tcBorders>
            <w:shd w:val="clear" w:color="auto" w:fill="auto"/>
            <w:noWrap/>
            <w:vAlign w:val="center"/>
            <w:hideMark/>
          </w:tcPr>
          <w:p w:rsidR="004557A5" w:rsidRPr="004557A5" w:rsidRDefault="006C0F81" w:rsidP="00B64680">
            <w:pPr>
              <w:spacing w:after="0" w:line="360" w:lineRule="auto"/>
              <w:jc w:val="center"/>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0.00</w:t>
            </w:r>
            <w:r w:rsidR="004557A5" w:rsidRPr="004557A5">
              <w:rPr>
                <w:rFonts w:ascii="Times New Roman" w:eastAsia="Times New Roman" w:hAnsi="Times New Roman" w:cs="Times New Roman"/>
                <w:color w:val="000000"/>
                <w:sz w:val="24"/>
                <w:szCs w:val="24"/>
                <w14:ligatures w14:val="none"/>
              </w:rPr>
              <w:t>8*</w:t>
            </w:r>
          </w:p>
        </w:tc>
      </w:tr>
      <w:tr w:rsidR="004557A5" w:rsidRPr="004557A5" w:rsidTr="004557A5">
        <w:trPr>
          <w:trHeight w:val="315"/>
          <w:jc w:val="center"/>
        </w:trPr>
        <w:tc>
          <w:tcPr>
            <w:tcW w:w="1480" w:type="dxa"/>
            <w:tcBorders>
              <w:top w:val="nil"/>
              <w:left w:val="nil"/>
              <w:bottom w:val="nil"/>
              <w:right w:val="nil"/>
            </w:tcBorders>
            <w:shd w:val="clear" w:color="auto" w:fill="auto"/>
            <w:noWrap/>
            <w:vAlign w:val="bottom"/>
            <w:hideMark/>
          </w:tcPr>
          <w:p w:rsidR="004557A5" w:rsidRPr="004557A5" w:rsidRDefault="004557A5" w:rsidP="00B64680">
            <w:pPr>
              <w:spacing w:after="0" w:line="360" w:lineRule="auto"/>
              <w:rPr>
                <w:rFonts w:ascii="Calibri" w:eastAsia="Times New Roman" w:hAnsi="Calibri" w:cs="Calibri"/>
                <w:color w:val="000000"/>
                <w:szCs w:val="22"/>
                <w14:ligatures w14:val="none"/>
              </w:rPr>
            </w:pPr>
          </w:p>
        </w:tc>
        <w:tc>
          <w:tcPr>
            <w:tcW w:w="244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i/>
                <w:iCs/>
                <w:color w:val="000000"/>
                <w:sz w:val="24"/>
                <w:szCs w:val="24"/>
                <w14:ligatures w14:val="none"/>
              </w:rPr>
            </w:pPr>
            <w:proofErr w:type="spellStart"/>
            <w:r w:rsidRPr="004557A5">
              <w:rPr>
                <w:rFonts w:ascii="Times New Roman" w:eastAsia="Times New Roman" w:hAnsi="Times New Roman" w:cs="Times New Roman"/>
                <w:i/>
                <w:iCs/>
                <w:color w:val="000000"/>
                <w:sz w:val="24"/>
                <w:szCs w:val="24"/>
                <w14:ligatures w14:val="none"/>
              </w:rPr>
              <w:t>Heynea</w:t>
            </w:r>
            <w:proofErr w:type="spellEnd"/>
            <w:r w:rsidRPr="004557A5">
              <w:rPr>
                <w:rFonts w:ascii="Times New Roman" w:eastAsia="Times New Roman" w:hAnsi="Times New Roman" w:cs="Times New Roman"/>
                <w:i/>
                <w:iCs/>
                <w:color w:val="000000"/>
                <w:sz w:val="24"/>
                <w:szCs w:val="24"/>
                <w14:ligatures w14:val="none"/>
              </w:rPr>
              <w:t xml:space="preserve"> </w:t>
            </w:r>
            <w:proofErr w:type="spellStart"/>
            <w:r w:rsidRPr="004557A5">
              <w:rPr>
                <w:rFonts w:ascii="Times New Roman" w:eastAsia="Times New Roman" w:hAnsi="Times New Roman" w:cs="Times New Roman"/>
                <w:i/>
                <w:iCs/>
                <w:color w:val="000000"/>
                <w:sz w:val="24"/>
                <w:szCs w:val="24"/>
                <w14:ligatures w14:val="none"/>
              </w:rPr>
              <w:t>trijuga</w:t>
            </w:r>
            <w:proofErr w:type="spellEnd"/>
          </w:p>
        </w:tc>
        <w:tc>
          <w:tcPr>
            <w:tcW w:w="142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33.3</w:t>
            </w:r>
          </w:p>
        </w:tc>
        <w:tc>
          <w:tcPr>
            <w:tcW w:w="130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20.1</w:t>
            </w:r>
          </w:p>
        </w:tc>
        <w:tc>
          <w:tcPr>
            <w:tcW w:w="126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12.37</w:t>
            </w:r>
          </w:p>
        </w:tc>
        <w:tc>
          <w:tcPr>
            <w:tcW w:w="1360" w:type="dxa"/>
            <w:tcBorders>
              <w:top w:val="nil"/>
              <w:left w:val="nil"/>
              <w:bottom w:val="nil"/>
              <w:right w:val="nil"/>
            </w:tcBorders>
            <w:shd w:val="clear" w:color="auto" w:fill="auto"/>
            <w:noWrap/>
            <w:vAlign w:val="center"/>
            <w:hideMark/>
          </w:tcPr>
          <w:p w:rsidR="004557A5" w:rsidRPr="004557A5" w:rsidRDefault="004557A5" w:rsidP="006C0F81">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0.</w:t>
            </w:r>
            <w:r w:rsidR="006C0F81">
              <w:rPr>
                <w:rFonts w:ascii="Times New Roman" w:eastAsia="Times New Roman" w:hAnsi="Times New Roman" w:cs="Times New Roman"/>
                <w:color w:val="000000"/>
                <w:sz w:val="24"/>
                <w:szCs w:val="24"/>
                <w14:ligatures w14:val="none"/>
              </w:rPr>
              <w:t>013*</w:t>
            </w:r>
          </w:p>
        </w:tc>
      </w:tr>
      <w:tr w:rsidR="004557A5" w:rsidRPr="004557A5" w:rsidTr="004557A5">
        <w:trPr>
          <w:trHeight w:val="315"/>
          <w:jc w:val="center"/>
        </w:trPr>
        <w:tc>
          <w:tcPr>
            <w:tcW w:w="148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Cluster II</w:t>
            </w:r>
          </w:p>
        </w:tc>
        <w:tc>
          <w:tcPr>
            <w:tcW w:w="244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i/>
                <w:iCs/>
                <w:color w:val="000000"/>
                <w:sz w:val="24"/>
                <w:szCs w:val="24"/>
                <w14:ligatures w14:val="none"/>
              </w:rPr>
            </w:pPr>
            <w:proofErr w:type="spellStart"/>
            <w:r w:rsidRPr="004557A5">
              <w:rPr>
                <w:rFonts w:ascii="Times New Roman" w:eastAsia="Times New Roman" w:hAnsi="Times New Roman" w:cs="Times New Roman"/>
                <w:i/>
                <w:iCs/>
                <w:color w:val="000000"/>
                <w:sz w:val="24"/>
                <w:szCs w:val="24"/>
                <w14:ligatures w14:val="none"/>
              </w:rPr>
              <w:t>Pinus</w:t>
            </w:r>
            <w:proofErr w:type="spellEnd"/>
            <w:r w:rsidRPr="004557A5">
              <w:rPr>
                <w:rFonts w:ascii="Times New Roman" w:eastAsia="Times New Roman" w:hAnsi="Times New Roman" w:cs="Times New Roman"/>
                <w:i/>
                <w:iCs/>
                <w:color w:val="000000"/>
                <w:sz w:val="24"/>
                <w:szCs w:val="24"/>
                <w14:ligatures w14:val="none"/>
              </w:rPr>
              <w:t xml:space="preserve"> </w:t>
            </w:r>
            <w:proofErr w:type="spellStart"/>
            <w:r w:rsidRPr="004557A5">
              <w:rPr>
                <w:rFonts w:ascii="Times New Roman" w:eastAsia="Times New Roman" w:hAnsi="Times New Roman" w:cs="Times New Roman"/>
                <w:i/>
                <w:iCs/>
                <w:color w:val="000000"/>
                <w:sz w:val="24"/>
                <w:szCs w:val="24"/>
                <w14:ligatures w14:val="none"/>
              </w:rPr>
              <w:t>roxburghii</w:t>
            </w:r>
            <w:proofErr w:type="spellEnd"/>
          </w:p>
        </w:tc>
        <w:tc>
          <w:tcPr>
            <w:tcW w:w="142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76.9</w:t>
            </w:r>
          </w:p>
        </w:tc>
        <w:tc>
          <w:tcPr>
            <w:tcW w:w="130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24.6</w:t>
            </w:r>
          </w:p>
        </w:tc>
        <w:tc>
          <w:tcPr>
            <w:tcW w:w="126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12.31</w:t>
            </w:r>
          </w:p>
        </w:tc>
        <w:tc>
          <w:tcPr>
            <w:tcW w:w="1360" w:type="dxa"/>
            <w:tcBorders>
              <w:top w:val="nil"/>
              <w:left w:val="nil"/>
              <w:bottom w:val="nil"/>
              <w:right w:val="nil"/>
            </w:tcBorders>
            <w:shd w:val="clear" w:color="auto" w:fill="auto"/>
            <w:noWrap/>
            <w:vAlign w:val="center"/>
            <w:hideMark/>
          </w:tcPr>
          <w:p w:rsidR="004557A5" w:rsidRPr="004557A5" w:rsidRDefault="006C0F81" w:rsidP="00B64680">
            <w:pPr>
              <w:spacing w:after="0" w:line="360" w:lineRule="auto"/>
              <w:jc w:val="center"/>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0.00</w:t>
            </w:r>
            <w:r w:rsidR="004557A5" w:rsidRPr="004557A5">
              <w:rPr>
                <w:rFonts w:ascii="Times New Roman" w:eastAsia="Times New Roman" w:hAnsi="Times New Roman" w:cs="Times New Roman"/>
                <w:color w:val="000000"/>
                <w:sz w:val="24"/>
                <w:szCs w:val="24"/>
                <w14:ligatures w14:val="none"/>
              </w:rPr>
              <w:t>2*</w:t>
            </w:r>
          </w:p>
        </w:tc>
      </w:tr>
      <w:tr w:rsidR="004557A5" w:rsidRPr="004557A5" w:rsidTr="004557A5">
        <w:trPr>
          <w:trHeight w:val="315"/>
          <w:jc w:val="center"/>
        </w:trPr>
        <w:tc>
          <w:tcPr>
            <w:tcW w:w="1480" w:type="dxa"/>
            <w:tcBorders>
              <w:top w:val="nil"/>
              <w:left w:val="nil"/>
              <w:bottom w:val="nil"/>
              <w:right w:val="nil"/>
            </w:tcBorders>
            <w:shd w:val="clear" w:color="auto" w:fill="auto"/>
            <w:noWrap/>
            <w:vAlign w:val="bottom"/>
            <w:hideMark/>
          </w:tcPr>
          <w:p w:rsidR="004557A5" w:rsidRPr="004557A5" w:rsidRDefault="004557A5" w:rsidP="00B64680">
            <w:pPr>
              <w:spacing w:after="0" w:line="360" w:lineRule="auto"/>
              <w:rPr>
                <w:rFonts w:ascii="Calibri" w:eastAsia="Times New Roman" w:hAnsi="Calibri" w:cs="Calibri"/>
                <w:color w:val="000000"/>
                <w:szCs w:val="22"/>
                <w14:ligatures w14:val="none"/>
              </w:rPr>
            </w:pPr>
          </w:p>
        </w:tc>
        <w:tc>
          <w:tcPr>
            <w:tcW w:w="244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i/>
                <w:iCs/>
                <w:color w:val="000000"/>
                <w:sz w:val="24"/>
                <w:szCs w:val="24"/>
                <w14:ligatures w14:val="none"/>
              </w:rPr>
            </w:pPr>
            <w:proofErr w:type="spellStart"/>
            <w:r w:rsidRPr="004557A5">
              <w:rPr>
                <w:rFonts w:ascii="Times New Roman" w:eastAsia="Times New Roman" w:hAnsi="Times New Roman" w:cs="Times New Roman"/>
                <w:i/>
                <w:iCs/>
                <w:color w:val="000000"/>
                <w:sz w:val="24"/>
                <w:szCs w:val="24"/>
                <w14:ligatures w14:val="none"/>
              </w:rPr>
              <w:t>Rhus</w:t>
            </w:r>
            <w:proofErr w:type="spellEnd"/>
            <w:r w:rsidRPr="004557A5">
              <w:rPr>
                <w:rFonts w:ascii="Times New Roman" w:eastAsia="Times New Roman" w:hAnsi="Times New Roman" w:cs="Times New Roman"/>
                <w:i/>
                <w:iCs/>
                <w:color w:val="000000"/>
                <w:sz w:val="24"/>
                <w:szCs w:val="24"/>
                <w14:ligatures w14:val="none"/>
              </w:rPr>
              <w:t xml:space="preserve"> </w:t>
            </w:r>
            <w:proofErr w:type="spellStart"/>
            <w:r w:rsidRPr="004557A5">
              <w:rPr>
                <w:rFonts w:ascii="Times New Roman" w:eastAsia="Times New Roman" w:hAnsi="Times New Roman" w:cs="Times New Roman"/>
                <w:i/>
                <w:iCs/>
                <w:color w:val="000000"/>
                <w:sz w:val="24"/>
                <w:szCs w:val="24"/>
                <w14:ligatures w14:val="none"/>
              </w:rPr>
              <w:t>chinensis</w:t>
            </w:r>
            <w:proofErr w:type="spellEnd"/>
          </w:p>
        </w:tc>
        <w:tc>
          <w:tcPr>
            <w:tcW w:w="142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28.6</w:t>
            </w:r>
          </w:p>
        </w:tc>
        <w:tc>
          <w:tcPr>
            <w:tcW w:w="130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19.9</w:t>
            </w:r>
          </w:p>
        </w:tc>
        <w:tc>
          <w:tcPr>
            <w:tcW w:w="126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12.6</w:t>
            </w:r>
          </w:p>
        </w:tc>
        <w:tc>
          <w:tcPr>
            <w:tcW w:w="1360" w:type="dxa"/>
            <w:tcBorders>
              <w:top w:val="nil"/>
              <w:left w:val="nil"/>
              <w:bottom w:val="nil"/>
              <w:right w:val="nil"/>
            </w:tcBorders>
            <w:shd w:val="clear" w:color="auto" w:fill="auto"/>
            <w:noWrap/>
            <w:vAlign w:val="center"/>
            <w:hideMark/>
          </w:tcPr>
          <w:p w:rsidR="004557A5" w:rsidRPr="004557A5" w:rsidRDefault="006C0F81" w:rsidP="00B64680">
            <w:pPr>
              <w:spacing w:after="0" w:line="360" w:lineRule="auto"/>
              <w:jc w:val="center"/>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0.19</w:t>
            </w:r>
            <w:r w:rsidR="004557A5" w:rsidRPr="004557A5">
              <w:rPr>
                <w:rFonts w:ascii="Times New Roman" w:eastAsia="Times New Roman" w:hAnsi="Times New Roman" w:cs="Times New Roman"/>
                <w:color w:val="000000"/>
                <w:sz w:val="24"/>
                <w:szCs w:val="24"/>
                <w14:ligatures w14:val="none"/>
              </w:rPr>
              <w:t>6</w:t>
            </w:r>
          </w:p>
        </w:tc>
      </w:tr>
      <w:tr w:rsidR="004557A5" w:rsidRPr="004557A5" w:rsidTr="004557A5">
        <w:trPr>
          <w:trHeight w:val="315"/>
          <w:jc w:val="center"/>
        </w:trPr>
        <w:tc>
          <w:tcPr>
            <w:tcW w:w="148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Cluster III</w:t>
            </w:r>
          </w:p>
        </w:tc>
        <w:tc>
          <w:tcPr>
            <w:tcW w:w="244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i/>
                <w:iCs/>
                <w:color w:val="000000"/>
                <w:sz w:val="24"/>
                <w:szCs w:val="24"/>
                <w14:ligatures w14:val="none"/>
              </w:rPr>
            </w:pPr>
            <w:proofErr w:type="spellStart"/>
            <w:r w:rsidRPr="004557A5">
              <w:rPr>
                <w:rFonts w:ascii="Times New Roman" w:eastAsia="Times New Roman" w:hAnsi="Times New Roman" w:cs="Times New Roman"/>
                <w:i/>
                <w:iCs/>
                <w:color w:val="000000"/>
                <w:sz w:val="24"/>
                <w:szCs w:val="24"/>
                <w14:ligatures w14:val="none"/>
              </w:rPr>
              <w:t>Ostodes</w:t>
            </w:r>
            <w:proofErr w:type="spellEnd"/>
            <w:r w:rsidRPr="004557A5">
              <w:rPr>
                <w:rFonts w:ascii="Times New Roman" w:eastAsia="Times New Roman" w:hAnsi="Times New Roman" w:cs="Times New Roman"/>
                <w:i/>
                <w:iCs/>
                <w:color w:val="000000"/>
                <w:sz w:val="24"/>
                <w:szCs w:val="24"/>
                <w14:ligatures w14:val="none"/>
              </w:rPr>
              <w:t xml:space="preserve"> </w:t>
            </w:r>
            <w:proofErr w:type="spellStart"/>
            <w:r w:rsidRPr="004557A5">
              <w:rPr>
                <w:rFonts w:ascii="Times New Roman" w:eastAsia="Times New Roman" w:hAnsi="Times New Roman" w:cs="Times New Roman"/>
                <w:i/>
                <w:iCs/>
                <w:color w:val="000000"/>
                <w:sz w:val="24"/>
                <w:szCs w:val="24"/>
                <w14:ligatures w14:val="none"/>
              </w:rPr>
              <w:t>paniculata</w:t>
            </w:r>
            <w:proofErr w:type="spellEnd"/>
          </w:p>
        </w:tc>
        <w:tc>
          <w:tcPr>
            <w:tcW w:w="142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80</w:t>
            </w:r>
          </w:p>
        </w:tc>
        <w:tc>
          <w:tcPr>
            <w:tcW w:w="130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18.6</w:t>
            </w:r>
          </w:p>
        </w:tc>
        <w:tc>
          <w:tcPr>
            <w:tcW w:w="126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12.25</w:t>
            </w:r>
          </w:p>
        </w:tc>
        <w:tc>
          <w:tcPr>
            <w:tcW w:w="136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0.007*</w:t>
            </w:r>
          </w:p>
        </w:tc>
      </w:tr>
      <w:tr w:rsidR="004557A5" w:rsidRPr="004557A5" w:rsidTr="004557A5">
        <w:trPr>
          <w:trHeight w:val="315"/>
          <w:jc w:val="center"/>
        </w:trPr>
        <w:tc>
          <w:tcPr>
            <w:tcW w:w="1480" w:type="dxa"/>
            <w:tcBorders>
              <w:top w:val="nil"/>
              <w:left w:val="nil"/>
              <w:bottom w:val="nil"/>
              <w:right w:val="nil"/>
            </w:tcBorders>
            <w:shd w:val="clear" w:color="auto" w:fill="auto"/>
            <w:noWrap/>
            <w:vAlign w:val="bottom"/>
            <w:hideMark/>
          </w:tcPr>
          <w:p w:rsidR="004557A5" w:rsidRPr="004557A5" w:rsidRDefault="004557A5" w:rsidP="00B64680">
            <w:pPr>
              <w:spacing w:after="0" w:line="360" w:lineRule="auto"/>
              <w:rPr>
                <w:rFonts w:ascii="Calibri" w:eastAsia="Times New Roman" w:hAnsi="Calibri" w:cs="Calibri"/>
                <w:color w:val="000000"/>
                <w:szCs w:val="22"/>
                <w14:ligatures w14:val="none"/>
              </w:rPr>
            </w:pPr>
          </w:p>
        </w:tc>
        <w:tc>
          <w:tcPr>
            <w:tcW w:w="244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i/>
                <w:iCs/>
                <w:color w:val="000000"/>
                <w:sz w:val="24"/>
                <w:szCs w:val="24"/>
                <w14:ligatures w14:val="none"/>
              </w:rPr>
            </w:pPr>
            <w:proofErr w:type="spellStart"/>
            <w:r w:rsidRPr="004557A5">
              <w:rPr>
                <w:rFonts w:ascii="Times New Roman" w:eastAsia="Times New Roman" w:hAnsi="Times New Roman" w:cs="Times New Roman"/>
                <w:i/>
                <w:iCs/>
                <w:color w:val="000000"/>
                <w:sz w:val="24"/>
                <w:szCs w:val="24"/>
                <w14:ligatures w14:val="none"/>
              </w:rPr>
              <w:t>Mangifera</w:t>
            </w:r>
            <w:proofErr w:type="spellEnd"/>
            <w:r w:rsidRPr="004557A5">
              <w:rPr>
                <w:rFonts w:ascii="Times New Roman" w:eastAsia="Times New Roman" w:hAnsi="Times New Roman" w:cs="Times New Roman"/>
                <w:i/>
                <w:iCs/>
                <w:color w:val="000000"/>
                <w:sz w:val="24"/>
                <w:szCs w:val="24"/>
                <w14:ligatures w14:val="none"/>
              </w:rPr>
              <w:t xml:space="preserve"> </w:t>
            </w:r>
            <w:proofErr w:type="spellStart"/>
            <w:r w:rsidRPr="004557A5">
              <w:rPr>
                <w:rFonts w:ascii="Times New Roman" w:eastAsia="Times New Roman" w:hAnsi="Times New Roman" w:cs="Times New Roman"/>
                <w:i/>
                <w:iCs/>
                <w:color w:val="000000"/>
                <w:sz w:val="24"/>
                <w:szCs w:val="24"/>
                <w14:ligatures w14:val="none"/>
              </w:rPr>
              <w:t>sylvatica</w:t>
            </w:r>
            <w:proofErr w:type="spellEnd"/>
          </w:p>
        </w:tc>
        <w:tc>
          <w:tcPr>
            <w:tcW w:w="142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60</w:t>
            </w:r>
          </w:p>
        </w:tc>
        <w:tc>
          <w:tcPr>
            <w:tcW w:w="130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17</w:t>
            </w:r>
          </w:p>
        </w:tc>
        <w:tc>
          <w:tcPr>
            <w:tcW w:w="126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11.75</w:t>
            </w:r>
          </w:p>
        </w:tc>
        <w:tc>
          <w:tcPr>
            <w:tcW w:w="1360" w:type="dxa"/>
            <w:tcBorders>
              <w:top w:val="nil"/>
              <w:left w:val="nil"/>
              <w:bottom w:val="nil"/>
              <w:right w:val="nil"/>
            </w:tcBorders>
            <w:shd w:val="clear" w:color="auto" w:fill="auto"/>
            <w:noWrap/>
            <w:vAlign w:val="center"/>
            <w:hideMark/>
          </w:tcPr>
          <w:p w:rsidR="004557A5" w:rsidRPr="004557A5" w:rsidRDefault="00F71E05" w:rsidP="00B64680">
            <w:pPr>
              <w:spacing w:after="0" w:line="360" w:lineRule="auto"/>
              <w:jc w:val="center"/>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0.006</w:t>
            </w:r>
            <w:r w:rsidR="004557A5" w:rsidRPr="004557A5">
              <w:rPr>
                <w:rFonts w:ascii="Times New Roman" w:eastAsia="Times New Roman" w:hAnsi="Times New Roman" w:cs="Times New Roman"/>
                <w:color w:val="000000"/>
                <w:sz w:val="24"/>
                <w:szCs w:val="24"/>
                <w14:ligatures w14:val="none"/>
              </w:rPr>
              <w:t>*</w:t>
            </w:r>
          </w:p>
        </w:tc>
      </w:tr>
      <w:tr w:rsidR="004557A5" w:rsidRPr="004557A5" w:rsidTr="006C0F81">
        <w:trPr>
          <w:trHeight w:val="315"/>
          <w:jc w:val="center"/>
        </w:trPr>
        <w:tc>
          <w:tcPr>
            <w:tcW w:w="1480" w:type="dxa"/>
            <w:tcBorders>
              <w:top w:val="nil"/>
              <w:left w:val="nil"/>
              <w:bottom w:val="nil"/>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Cluster IV</w:t>
            </w:r>
          </w:p>
        </w:tc>
        <w:tc>
          <w:tcPr>
            <w:tcW w:w="2440" w:type="dxa"/>
            <w:tcBorders>
              <w:top w:val="nil"/>
              <w:left w:val="nil"/>
              <w:right w:val="nil"/>
            </w:tcBorders>
            <w:shd w:val="clear" w:color="auto" w:fill="auto"/>
            <w:noWrap/>
            <w:vAlign w:val="center"/>
            <w:hideMark/>
          </w:tcPr>
          <w:p w:rsidR="004557A5" w:rsidRPr="004557A5" w:rsidRDefault="006C0F81" w:rsidP="00B64680">
            <w:pPr>
              <w:spacing w:after="0" w:line="360" w:lineRule="auto"/>
              <w:rPr>
                <w:rFonts w:ascii="Times New Roman" w:eastAsia="Times New Roman" w:hAnsi="Times New Roman" w:cs="Times New Roman"/>
                <w:i/>
                <w:iCs/>
                <w:color w:val="000000"/>
                <w:sz w:val="24"/>
                <w:szCs w:val="24"/>
                <w14:ligatures w14:val="none"/>
              </w:rPr>
            </w:pPr>
            <w:proofErr w:type="spellStart"/>
            <w:r>
              <w:rPr>
                <w:rFonts w:ascii="Times New Roman" w:eastAsia="Times New Roman" w:hAnsi="Times New Roman" w:cs="Times New Roman"/>
                <w:i/>
                <w:iCs/>
                <w:color w:val="000000"/>
                <w:sz w:val="24"/>
                <w:szCs w:val="24"/>
                <w14:ligatures w14:val="none"/>
              </w:rPr>
              <w:t>Bridelia</w:t>
            </w:r>
            <w:proofErr w:type="spellEnd"/>
            <w:r>
              <w:rPr>
                <w:rFonts w:ascii="Times New Roman" w:eastAsia="Times New Roman" w:hAnsi="Times New Roman" w:cs="Times New Roman"/>
                <w:i/>
                <w:iCs/>
                <w:color w:val="000000"/>
                <w:sz w:val="24"/>
                <w:szCs w:val="24"/>
                <w14:ligatures w14:val="none"/>
              </w:rPr>
              <w:t xml:space="preserve"> </w:t>
            </w:r>
            <w:proofErr w:type="spellStart"/>
            <w:r>
              <w:rPr>
                <w:rFonts w:ascii="Times New Roman" w:eastAsia="Times New Roman" w:hAnsi="Times New Roman" w:cs="Times New Roman"/>
                <w:i/>
                <w:iCs/>
                <w:color w:val="000000"/>
                <w:sz w:val="24"/>
                <w:szCs w:val="24"/>
                <w14:ligatures w14:val="none"/>
              </w:rPr>
              <w:t>retusa</w:t>
            </w:r>
            <w:proofErr w:type="spellEnd"/>
          </w:p>
        </w:tc>
        <w:tc>
          <w:tcPr>
            <w:tcW w:w="1420" w:type="dxa"/>
            <w:tcBorders>
              <w:top w:val="nil"/>
              <w:left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50</w:t>
            </w:r>
          </w:p>
        </w:tc>
        <w:tc>
          <w:tcPr>
            <w:tcW w:w="1300" w:type="dxa"/>
            <w:tcBorders>
              <w:top w:val="nil"/>
              <w:left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11.5</w:t>
            </w:r>
          </w:p>
        </w:tc>
        <w:tc>
          <w:tcPr>
            <w:tcW w:w="1260" w:type="dxa"/>
            <w:tcBorders>
              <w:top w:val="nil"/>
              <w:left w:val="nil"/>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10.61</w:t>
            </w:r>
          </w:p>
        </w:tc>
        <w:tc>
          <w:tcPr>
            <w:tcW w:w="1360" w:type="dxa"/>
            <w:tcBorders>
              <w:top w:val="nil"/>
              <w:left w:val="nil"/>
              <w:right w:val="nil"/>
            </w:tcBorders>
            <w:shd w:val="clear" w:color="auto" w:fill="auto"/>
            <w:noWrap/>
            <w:vAlign w:val="center"/>
            <w:hideMark/>
          </w:tcPr>
          <w:p w:rsidR="004557A5" w:rsidRPr="004557A5" w:rsidRDefault="006C0F81" w:rsidP="00B64680">
            <w:pPr>
              <w:spacing w:after="0" w:line="360" w:lineRule="auto"/>
              <w:jc w:val="center"/>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0.043*</w:t>
            </w:r>
          </w:p>
        </w:tc>
      </w:tr>
      <w:tr w:rsidR="004557A5" w:rsidRPr="004557A5" w:rsidTr="006C0F81">
        <w:trPr>
          <w:trHeight w:val="315"/>
          <w:jc w:val="center"/>
        </w:trPr>
        <w:tc>
          <w:tcPr>
            <w:tcW w:w="1480" w:type="dxa"/>
            <w:tcBorders>
              <w:top w:val="nil"/>
              <w:left w:val="nil"/>
              <w:bottom w:val="single" w:sz="4" w:space="0" w:color="auto"/>
              <w:right w:val="nil"/>
            </w:tcBorders>
            <w:shd w:val="clear" w:color="auto" w:fill="auto"/>
            <w:noWrap/>
            <w:vAlign w:val="bottom"/>
            <w:hideMark/>
          </w:tcPr>
          <w:p w:rsidR="004557A5" w:rsidRPr="004557A5" w:rsidRDefault="004557A5" w:rsidP="00B64680">
            <w:pPr>
              <w:spacing w:after="0" w:line="360" w:lineRule="auto"/>
              <w:rPr>
                <w:rFonts w:ascii="Calibri" w:eastAsia="Times New Roman" w:hAnsi="Calibri" w:cs="Calibri"/>
                <w:color w:val="000000"/>
                <w:szCs w:val="22"/>
                <w14:ligatures w14:val="none"/>
              </w:rPr>
            </w:pPr>
          </w:p>
        </w:tc>
        <w:tc>
          <w:tcPr>
            <w:tcW w:w="2440" w:type="dxa"/>
            <w:tcBorders>
              <w:top w:val="nil"/>
              <w:left w:val="nil"/>
              <w:bottom w:val="single" w:sz="4" w:space="0" w:color="auto"/>
              <w:right w:val="nil"/>
            </w:tcBorders>
            <w:shd w:val="clear" w:color="auto" w:fill="auto"/>
            <w:noWrap/>
            <w:vAlign w:val="center"/>
            <w:hideMark/>
          </w:tcPr>
          <w:p w:rsidR="004557A5" w:rsidRPr="004557A5" w:rsidRDefault="004557A5" w:rsidP="00B64680">
            <w:pPr>
              <w:spacing w:after="0" w:line="360" w:lineRule="auto"/>
              <w:rPr>
                <w:rFonts w:ascii="Times New Roman" w:eastAsia="Times New Roman" w:hAnsi="Times New Roman" w:cs="Times New Roman"/>
                <w:i/>
                <w:iCs/>
                <w:color w:val="000000"/>
                <w:sz w:val="24"/>
                <w:szCs w:val="24"/>
                <w14:ligatures w14:val="none"/>
              </w:rPr>
            </w:pPr>
            <w:proofErr w:type="spellStart"/>
            <w:r w:rsidRPr="004557A5">
              <w:rPr>
                <w:rFonts w:ascii="Times New Roman" w:eastAsia="Times New Roman" w:hAnsi="Times New Roman" w:cs="Times New Roman"/>
                <w:i/>
                <w:iCs/>
                <w:color w:val="000000"/>
                <w:sz w:val="24"/>
                <w:szCs w:val="24"/>
                <w14:ligatures w14:val="none"/>
              </w:rPr>
              <w:t>Terminalia</w:t>
            </w:r>
            <w:proofErr w:type="spellEnd"/>
            <w:r w:rsidRPr="004557A5">
              <w:rPr>
                <w:rFonts w:ascii="Times New Roman" w:eastAsia="Times New Roman" w:hAnsi="Times New Roman" w:cs="Times New Roman"/>
                <w:i/>
                <w:iCs/>
                <w:color w:val="000000"/>
                <w:sz w:val="24"/>
                <w:szCs w:val="24"/>
                <w14:ligatures w14:val="none"/>
              </w:rPr>
              <w:t xml:space="preserve"> </w:t>
            </w:r>
            <w:proofErr w:type="spellStart"/>
            <w:r w:rsidRPr="004557A5">
              <w:rPr>
                <w:rFonts w:ascii="Times New Roman" w:eastAsia="Times New Roman" w:hAnsi="Times New Roman" w:cs="Times New Roman"/>
                <w:i/>
                <w:iCs/>
                <w:color w:val="000000"/>
                <w:sz w:val="24"/>
                <w:szCs w:val="24"/>
                <w14:ligatures w14:val="none"/>
              </w:rPr>
              <w:t>myriocarpa</w:t>
            </w:r>
            <w:proofErr w:type="spellEnd"/>
          </w:p>
        </w:tc>
        <w:tc>
          <w:tcPr>
            <w:tcW w:w="1420" w:type="dxa"/>
            <w:tcBorders>
              <w:top w:val="nil"/>
              <w:left w:val="nil"/>
              <w:bottom w:val="single" w:sz="4" w:space="0" w:color="auto"/>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50</w:t>
            </w:r>
          </w:p>
        </w:tc>
        <w:tc>
          <w:tcPr>
            <w:tcW w:w="1300" w:type="dxa"/>
            <w:tcBorders>
              <w:top w:val="nil"/>
              <w:left w:val="nil"/>
              <w:bottom w:val="single" w:sz="4" w:space="0" w:color="auto"/>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11.5</w:t>
            </w:r>
          </w:p>
        </w:tc>
        <w:tc>
          <w:tcPr>
            <w:tcW w:w="1260" w:type="dxa"/>
            <w:tcBorders>
              <w:top w:val="nil"/>
              <w:left w:val="nil"/>
              <w:bottom w:val="single" w:sz="4" w:space="0" w:color="auto"/>
              <w:right w:val="nil"/>
            </w:tcBorders>
            <w:shd w:val="clear" w:color="auto" w:fill="auto"/>
            <w:noWrap/>
            <w:vAlign w:val="center"/>
            <w:hideMark/>
          </w:tcPr>
          <w:p w:rsidR="004557A5" w:rsidRPr="004557A5" w:rsidRDefault="004557A5" w:rsidP="00B64680">
            <w:pPr>
              <w:spacing w:after="0" w:line="360" w:lineRule="auto"/>
              <w:jc w:val="center"/>
              <w:rPr>
                <w:rFonts w:ascii="Times New Roman" w:eastAsia="Times New Roman" w:hAnsi="Times New Roman" w:cs="Times New Roman"/>
                <w:color w:val="000000"/>
                <w:sz w:val="24"/>
                <w:szCs w:val="24"/>
                <w14:ligatures w14:val="none"/>
              </w:rPr>
            </w:pPr>
            <w:r w:rsidRPr="004557A5">
              <w:rPr>
                <w:rFonts w:ascii="Times New Roman" w:eastAsia="Times New Roman" w:hAnsi="Times New Roman" w:cs="Times New Roman"/>
                <w:color w:val="000000"/>
                <w:sz w:val="24"/>
                <w:szCs w:val="24"/>
                <w14:ligatures w14:val="none"/>
              </w:rPr>
              <w:t>10.61</w:t>
            </w:r>
          </w:p>
        </w:tc>
        <w:tc>
          <w:tcPr>
            <w:tcW w:w="1360" w:type="dxa"/>
            <w:tcBorders>
              <w:top w:val="nil"/>
              <w:left w:val="nil"/>
              <w:bottom w:val="single" w:sz="4" w:space="0" w:color="auto"/>
              <w:right w:val="nil"/>
            </w:tcBorders>
            <w:shd w:val="clear" w:color="auto" w:fill="auto"/>
            <w:noWrap/>
            <w:vAlign w:val="center"/>
            <w:hideMark/>
          </w:tcPr>
          <w:p w:rsidR="004557A5" w:rsidRPr="004557A5" w:rsidRDefault="006C0F81" w:rsidP="00B64680">
            <w:pPr>
              <w:spacing w:after="0" w:line="360" w:lineRule="auto"/>
              <w:jc w:val="center"/>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0.058</w:t>
            </w:r>
          </w:p>
        </w:tc>
      </w:tr>
    </w:tbl>
    <w:p w:rsidR="009B0FE6" w:rsidRPr="005F1163" w:rsidRDefault="009B0FE6" w:rsidP="005E6819">
      <w:pPr>
        <w:spacing w:after="0" w:line="360" w:lineRule="auto"/>
        <w:jc w:val="both"/>
        <w:rPr>
          <w:rFonts w:ascii="Times New Roman" w:hAnsi="Times New Roman" w:cs="Times New Roman"/>
          <w:bCs/>
          <w:sz w:val="24"/>
          <w:szCs w:val="24"/>
        </w:rPr>
      </w:pPr>
    </w:p>
    <w:p w:rsidR="008C3165" w:rsidRPr="00696BB1" w:rsidRDefault="00513C6D" w:rsidP="005E6819">
      <w:pPr>
        <w:pStyle w:val="Heading2"/>
        <w:spacing w:before="0" w:after="240" w:line="360" w:lineRule="auto"/>
        <w:rPr>
          <w:rFonts w:eastAsiaTheme="minorHAnsi" w:cs="Times New Roman"/>
          <w:b w:val="0"/>
          <w:i/>
          <w:color w:val="auto"/>
          <w:szCs w:val="24"/>
        </w:rPr>
      </w:pPr>
      <w:bookmarkStart w:id="16" w:name="_Toc167158559"/>
      <w:r w:rsidRPr="00696BB1">
        <w:rPr>
          <w:rFonts w:eastAsiaTheme="minorHAnsi" w:cs="Times New Roman"/>
          <w:b w:val="0"/>
          <w:i/>
          <w:color w:val="auto"/>
          <w:szCs w:val="24"/>
        </w:rPr>
        <w:t>Influence of environmental v</w:t>
      </w:r>
      <w:r w:rsidR="008C3165" w:rsidRPr="00696BB1">
        <w:rPr>
          <w:rFonts w:eastAsiaTheme="minorHAnsi" w:cs="Times New Roman"/>
          <w:b w:val="0"/>
          <w:i/>
          <w:color w:val="auto"/>
          <w:szCs w:val="24"/>
        </w:rPr>
        <w:t>ariables on the</w:t>
      </w:r>
      <w:r w:rsidRPr="00696BB1">
        <w:rPr>
          <w:rFonts w:eastAsiaTheme="minorHAnsi" w:cs="Times New Roman"/>
          <w:b w:val="0"/>
          <w:i/>
          <w:color w:val="auto"/>
          <w:szCs w:val="24"/>
        </w:rPr>
        <w:t xml:space="preserve"> growth and d</w:t>
      </w:r>
      <w:r w:rsidR="008C3165" w:rsidRPr="00696BB1">
        <w:rPr>
          <w:rFonts w:eastAsiaTheme="minorHAnsi" w:cs="Times New Roman"/>
          <w:b w:val="0"/>
          <w:i/>
          <w:color w:val="auto"/>
          <w:szCs w:val="24"/>
        </w:rPr>
        <w:t>istribution of T. chebula</w:t>
      </w:r>
      <w:bookmarkEnd w:id="16"/>
      <w:r w:rsidR="008C3165" w:rsidRPr="00696BB1">
        <w:rPr>
          <w:rFonts w:eastAsiaTheme="minorHAnsi" w:cs="Times New Roman"/>
          <w:b w:val="0"/>
          <w:i/>
          <w:color w:val="auto"/>
          <w:szCs w:val="24"/>
        </w:rPr>
        <w:t xml:space="preserve"> </w:t>
      </w:r>
    </w:p>
    <w:p w:rsidR="0019777C" w:rsidRPr="005F1163" w:rsidRDefault="009902DC" w:rsidP="00B64680">
      <w:pPr>
        <w:spacing w:line="360" w:lineRule="auto"/>
        <w:jc w:val="both"/>
        <w:rPr>
          <w:rFonts w:ascii="Times New Roman" w:eastAsiaTheme="minorHAnsi" w:hAnsi="Times New Roman" w:cs="Times New Roman"/>
          <w:color w:val="000000"/>
          <w:sz w:val="24"/>
          <w:szCs w:val="24"/>
        </w:rPr>
      </w:pPr>
      <w:r w:rsidRPr="005F1163">
        <w:rPr>
          <w:rFonts w:ascii="Times New Roman" w:eastAsiaTheme="minorHAnsi" w:hAnsi="Times New Roman" w:cs="Times New Roman"/>
          <w:color w:val="000000"/>
          <w:sz w:val="24"/>
          <w:szCs w:val="24"/>
        </w:rPr>
        <w:t xml:space="preserve">The </w:t>
      </w:r>
      <w:r w:rsidR="008C3165" w:rsidRPr="005F1163">
        <w:rPr>
          <w:rFonts w:ascii="Times New Roman" w:eastAsiaTheme="minorHAnsi" w:hAnsi="Times New Roman" w:cs="Times New Roman"/>
          <w:color w:val="000000"/>
          <w:sz w:val="24"/>
          <w:szCs w:val="24"/>
        </w:rPr>
        <w:t>Canonical</w:t>
      </w:r>
      <w:r w:rsidR="008C557D" w:rsidRPr="005F1163">
        <w:rPr>
          <w:rFonts w:ascii="Times New Roman" w:eastAsiaTheme="minorHAnsi" w:hAnsi="Times New Roman" w:cs="Times New Roman"/>
          <w:color w:val="000000"/>
          <w:sz w:val="24"/>
          <w:szCs w:val="24"/>
        </w:rPr>
        <w:t xml:space="preserve"> Correspondence Analysis (CCA) O</w:t>
      </w:r>
      <w:r w:rsidR="008C3165" w:rsidRPr="005F1163">
        <w:rPr>
          <w:rFonts w:ascii="Times New Roman" w:eastAsiaTheme="minorHAnsi" w:hAnsi="Times New Roman" w:cs="Times New Roman"/>
          <w:color w:val="000000"/>
          <w:sz w:val="24"/>
          <w:szCs w:val="24"/>
        </w:rPr>
        <w:t>rdination was used to determine the relationship between the vegetation structure and environmental attributes (</w:t>
      </w:r>
      <w:proofErr w:type="spellStart"/>
      <w:r w:rsidR="008C3165" w:rsidRPr="005F1163">
        <w:rPr>
          <w:rFonts w:ascii="Times New Roman" w:eastAsiaTheme="minorHAnsi" w:hAnsi="Times New Roman" w:cs="Times New Roman"/>
          <w:color w:val="000000"/>
          <w:sz w:val="24"/>
          <w:szCs w:val="24"/>
        </w:rPr>
        <w:t>Wangda</w:t>
      </w:r>
      <w:proofErr w:type="spellEnd"/>
      <w:r w:rsidR="008C3165" w:rsidRPr="005F1163">
        <w:rPr>
          <w:rFonts w:ascii="Times New Roman" w:eastAsiaTheme="minorHAnsi" w:hAnsi="Times New Roman" w:cs="Times New Roman"/>
          <w:color w:val="000000"/>
          <w:sz w:val="24"/>
          <w:szCs w:val="24"/>
        </w:rPr>
        <w:t xml:space="preserve"> and </w:t>
      </w:r>
      <w:proofErr w:type="spellStart"/>
      <w:r w:rsidR="008C3165" w:rsidRPr="005F1163">
        <w:rPr>
          <w:rFonts w:ascii="Times New Roman" w:eastAsiaTheme="minorHAnsi" w:hAnsi="Times New Roman" w:cs="Times New Roman"/>
          <w:color w:val="000000"/>
          <w:sz w:val="24"/>
          <w:szCs w:val="24"/>
        </w:rPr>
        <w:t>Oh</w:t>
      </w:r>
      <w:r w:rsidR="00513C6D">
        <w:rPr>
          <w:rFonts w:ascii="Times New Roman" w:eastAsiaTheme="minorHAnsi" w:hAnsi="Times New Roman" w:cs="Times New Roman"/>
          <w:color w:val="000000"/>
          <w:sz w:val="24"/>
          <w:szCs w:val="24"/>
        </w:rPr>
        <w:t>sawa</w:t>
      </w:r>
      <w:proofErr w:type="spellEnd"/>
      <w:r w:rsidR="00513C6D">
        <w:rPr>
          <w:rFonts w:ascii="Times New Roman" w:eastAsiaTheme="minorHAnsi" w:hAnsi="Times New Roman" w:cs="Times New Roman"/>
          <w:color w:val="000000"/>
          <w:sz w:val="24"/>
          <w:szCs w:val="24"/>
        </w:rPr>
        <w:t>, 2006</w:t>
      </w:r>
      <w:r w:rsidR="003E0583">
        <w:rPr>
          <w:rFonts w:ascii="Times New Roman" w:eastAsiaTheme="minorHAnsi" w:hAnsi="Times New Roman" w:cs="Times New Roman"/>
          <w:color w:val="000000"/>
          <w:sz w:val="24"/>
          <w:szCs w:val="24"/>
        </w:rPr>
        <w:t xml:space="preserve">) of plots </w:t>
      </w:r>
      <w:r w:rsidR="00CE72C9">
        <w:rPr>
          <w:rFonts w:ascii="Times New Roman" w:eastAsiaTheme="minorHAnsi" w:hAnsi="Times New Roman" w:cs="Times New Roman"/>
          <w:sz w:val="24"/>
          <w:szCs w:val="24"/>
        </w:rPr>
        <w:t>(Table 4</w:t>
      </w:r>
      <w:r w:rsidR="00BD6F26" w:rsidRPr="00BD6F26">
        <w:rPr>
          <w:rFonts w:ascii="Times New Roman" w:eastAsiaTheme="minorHAnsi" w:hAnsi="Times New Roman" w:cs="Times New Roman"/>
          <w:sz w:val="24"/>
          <w:szCs w:val="24"/>
        </w:rPr>
        <w:t>; Figure 8</w:t>
      </w:r>
      <w:r w:rsidR="008C3165" w:rsidRPr="00BD6F26">
        <w:rPr>
          <w:rFonts w:ascii="Times New Roman" w:eastAsiaTheme="minorHAnsi" w:hAnsi="Times New Roman" w:cs="Times New Roman"/>
          <w:sz w:val="24"/>
          <w:szCs w:val="24"/>
        </w:rPr>
        <w:t xml:space="preserve">) </w:t>
      </w:r>
      <w:r w:rsidR="008C3165" w:rsidRPr="005F1163">
        <w:rPr>
          <w:rFonts w:ascii="Times New Roman" w:eastAsiaTheme="minorHAnsi" w:hAnsi="Times New Roman" w:cs="Times New Roman"/>
          <w:color w:val="000000"/>
          <w:sz w:val="24"/>
          <w:szCs w:val="24"/>
        </w:rPr>
        <w:t>w</w:t>
      </w:r>
      <w:r w:rsidR="00F04971">
        <w:rPr>
          <w:rFonts w:ascii="Times New Roman" w:eastAsiaTheme="minorHAnsi" w:hAnsi="Times New Roman" w:cs="Times New Roman"/>
          <w:color w:val="000000"/>
          <w:sz w:val="24"/>
          <w:szCs w:val="24"/>
        </w:rPr>
        <w:t>h</w:t>
      </w:r>
      <w:r w:rsidR="008C3165" w:rsidRPr="005F1163">
        <w:rPr>
          <w:rFonts w:ascii="Times New Roman" w:eastAsiaTheme="minorHAnsi" w:hAnsi="Times New Roman" w:cs="Times New Roman"/>
          <w:color w:val="000000"/>
          <w:sz w:val="24"/>
          <w:szCs w:val="24"/>
        </w:rPr>
        <w:t xml:space="preserve">ere </w:t>
      </w:r>
      <w:r w:rsidR="008C3165" w:rsidRPr="005F1163">
        <w:rPr>
          <w:rFonts w:ascii="Times New Roman" w:eastAsiaTheme="minorHAnsi" w:hAnsi="Times New Roman" w:cs="Times New Roman"/>
          <w:i/>
          <w:iCs/>
          <w:color w:val="000000"/>
          <w:sz w:val="24"/>
          <w:szCs w:val="24"/>
        </w:rPr>
        <w:t xml:space="preserve">T. chebula </w:t>
      </w:r>
      <w:r w:rsidR="008C3165" w:rsidRPr="005F1163">
        <w:rPr>
          <w:rFonts w:ascii="Times New Roman" w:eastAsiaTheme="minorHAnsi" w:hAnsi="Times New Roman" w:cs="Times New Roman"/>
          <w:color w:val="000000"/>
          <w:sz w:val="24"/>
          <w:szCs w:val="24"/>
        </w:rPr>
        <w:t xml:space="preserve">was found. </w:t>
      </w:r>
      <w:r w:rsidR="00505B33" w:rsidRPr="005F1163">
        <w:rPr>
          <w:rFonts w:ascii="Times New Roman" w:eastAsiaTheme="minorHAnsi" w:hAnsi="Times New Roman" w:cs="Times New Roman"/>
          <w:color w:val="000000"/>
          <w:sz w:val="24"/>
          <w:szCs w:val="24"/>
        </w:rPr>
        <w:t xml:space="preserve">The RBA was taken as main matrix and environmental </w:t>
      </w:r>
      <w:r w:rsidR="00BE52B5" w:rsidRPr="005F1163">
        <w:rPr>
          <w:rFonts w:ascii="Times New Roman" w:eastAsiaTheme="minorHAnsi" w:hAnsi="Times New Roman" w:cs="Times New Roman"/>
          <w:color w:val="000000"/>
          <w:sz w:val="24"/>
          <w:szCs w:val="24"/>
        </w:rPr>
        <w:t>attributes</w:t>
      </w:r>
      <w:r w:rsidR="00505B33" w:rsidRPr="005F1163">
        <w:rPr>
          <w:rFonts w:ascii="Times New Roman" w:eastAsiaTheme="minorHAnsi" w:hAnsi="Times New Roman" w:cs="Times New Roman"/>
          <w:color w:val="000000"/>
          <w:sz w:val="24"/>
          <w:szCs w:val="24"/>
        </w:rPr>
        <w:t xml:space="preserve"> and soil data w</w:t>
      </w:r>
      <w:r w:rsidR="005A6791" w:rsidRPr="005F1163">
        <w:rPr>
          <w:rFonts w:ascii="Times New Roman" w:eastAsiaTheme="minorHAnsi" w:hAnsi="Times New Roman" w:cs="Times New Roman"/>
          <w:color w:val="000000"/>
          <w:sz w:val="24"/>
          <w:szCs w:val="24"/>
        </w:rPr>
        <w:t>ere</w:t>
      </w:r>
      <w:r w:rsidR="00505B33" w:rsidRPr="005F1163">
        <w:rPr>
          <w:rFonts w:ascii="Times New Roman" w:eastAsiaTheme="minorHAnsi" w:hAnsi="Times New Roman" w:cs="Times New Roman"/>
          <w:color w:val="000000"/>
          <w:sz w:val="24"/>
          <w:szCs w:val="24"/>
        </w:rPr>
        <w:t xml:space="preserve"> taken as secondary matrix for the analysis. </w:t>
      </w:r>
    </w:p>
    <w:p w:rsidR="00732A41" w:rsidRPr="005F1163" w:rsidRDefault="006E705A" w:rsidP="00ED3F38">
      <w:pPr>
        <w:spacing w:after="0" w:line="360" w:lineRule="auto"/>
        <w:ind w:firstLine="288"/>
        <w:jc w:val="both"/>
        <w:rPr>
          <w:rFonts w:ascii="Times New Roman" w:eastAsiaTheme="minorHAnsi" w:hAnsi="Times New Roman" w:cs="Times New Roman"/>
          <w:color w:val="000000"/>
          <w:sz w:val="24"/>
          <w:szCs w:val="24"/>
        </w:rPr>
      </w:pPr>
      <w:r w:rsidRPr="005F1163">
        <w:rPr>
          <w:rFonts w:ascii="Times New Roman" w:eastAsiaTheme="minorHAnsi" w:hAnsi="Times New Roman" w:cs="Times New Roman"/>
          <w:color w:val="000000"/>
          <w:sz w:val="24"/>
          <w:szCs w:val="24"/>
        </w:rPr>
        <w:t xml:space="preserve">The Axes with highest </w:t>
      </w:r>
      <w:r w:rsidR="00732A41" w:rsidRPr="005F1163">
        <w:rPr>
          <w:rFonts w:ascii="Times New Roman" w:eastAsiaTheme="minorHAnsi" w:hAnsi="Times New Roman" w:cs="Times New Roman"/>
          <w:color w:val="000000"/>
          <w:sz w:val="24"/>
          <w:szCs w:val="24"/>
        </w:rPr>
        <w:t>p</w:t>
      </w:r>
      <w:r w:rsidR="00AC6DA9" w:rsidRPr="005F1163">
        <w:rPr>
          <w:rFonts w:ascii="Times New Roman" w:eastAsiaTheme="minorHAnsi" w:hAnsi="Times New Roman" w:cs="Times New Roman"/>
          <w:color w:val="000000"/>
          <w:sz w:val="24"/>
          <w:szCs w:val="24"/>
        </w:rPr>
        <w:t xml:space="preserve">ercentage of </w:t>
      </w:r>
      <w:r w:rsidR="00513C6D">
        <w:rPr>
          <w:rFonts w:ascii="Times New Roman" w:eastAsiaTheme="minorHAnsi" w:hAnsi="Times New Roman" w:cs="Times New Roman"/>
          <w:color w:val="000000"/>
          <w:sz w:val="24"/>
          <w:szCs w:val="24"/>
        </w:rPr>
        <w:t>v</w:t>
      </w:r>
      <w:r w:rsidR="00AC6DA9" w:rsidRPr="005F1163">
        <w:rPr>
          <w:rFonts w:ascii="Times New Roman" w:eastAsiaTheme="minorHAnsi" w:hAnsi="Times New Roman" w:cs="Times New Roman"/>
          <w:color w:val="000000"/>
          <w:sz w:val="24"/>
          <w:szCs w:val="24"/>
        </w:rPr>
        <w:t xml:space="preserve">ariance and </w:t>
      </w:r>
      <w:r w:rsidR="00513C6D">
        <w:rPr>
          <w:rFonts w:ascii="Times New Roman" w:eastAsiaTheme="minorHAnsi" w:hAnsi="Times New Roman" w:cs="Times New Roman"/>
          <w:color w:val="000000"/>
          <w:sz w:val="24"/>
          <w:szCs w:val="24"/>
        </w:rPr>
        <w:t>e</w:t>
      </w:r>
      <w:r w:rsidRPr="005F1163">
        <w:rPr>
          <w:rFonts w:ascii="Times New Roman" w:eastAsiaTheme="minorHAnsi" w:hAnsi="Times New Roman" w:cs="Times New Roman"/>
          <w:color w:val="000000"/>
          <w:sz w:val="24"/>
          <w:szCs w:val="24"/>
        </w:rPr>
        <w:t xml:space="preserve">igenvalues were considered </w:t>
      </w:r>
      <w:r w:rsidR="00F04971">
        <w:rPr>
          <w:rFonts w:ascii="Times New Roman" w:eastAsiaTheme="minorHAnsi" w:hAnsi="Times New Roman" w:cs="Times New Roman"/>
          <w:color w:val="000000"/>
          <w:sz w:val="24"/>
          <w:szCs w:val="24"/>
        </w:rPr>
        <w:t xml:space="preserve">to extract </w:t>
      </w:r>
      <w:r w:rsidR="00732A41" w:rsidRPr="005F1163">
        <w:rPr>
          <w:rFonts w:ascii="Times New Roman" w:eastAsiaTheme="minorHAnsi" w:hAnsi="Times New Roman" w:cs="Times New Roman"/>
          <w:color w:val="000000"/>
          <w:sz w:val="24"/>
          <w:szCs w:val="24"/>
        </w:rPr>
        <w:t>Axes 1 and 2</w:t>
      </w:r>
      <w:r w:rsidRPr="005F1163">
        <w:rPr>
          <w:rFonts w:ascii="Times New Roman" w:eastAsiaTheme="minorHAnsi" w:hAnsi="Times New Roman" w:cs="Times New Roman"/>
          <w:color w:val="000000"/>
          <w:sz w:val="24"/>
          <w:szCs w:val="24"/>
        </w:rPr>
        <w:t xml:space="preserve">. </w:t>
      </w:r>
      <w:r w:rsidR="00732A41" w:rsidRPr="005F1163">
        <w:rPr>
          <w:rFonts w:ascii="Times New Roman" w:eastAsiaTheme="minorHAnsi" w:hAnsi="Times New Roman" w:cs="Times New Roman"/>
          <w:color w:val="000000"/>
          <w:sz w:val="24"/>
          <w:szCs w:val="24"/>
        </w:rPr>
        <w:t xml:space="preserve">Eigenvalues for </w:t>
      </w:r>
      <w:r w:rsidRPr="005F1163">
        <w:rPr>
          <w:rFonts w:ascii="Times New Roman" w:eastAsiaTheme="minorHAnsi" w:hAnsi="Times New Roman" w:cs="Times New Roman"/>
          <w:color w:val="000000"/>
          <w:sz w:val="24"/>
          <w:szCs w:val="24"/>
        </w:rPr>
        <w:t>Axis 1</w:t>
      </w:r>
      <w:r w:rsidR="0044245D">
        <w:rPr>
          <w:rFonts w:ascii="Times New Roman" w:eastAsiaTheme="minorHAnsi" w:hAnsi="Times New Roman" w:cs="Times New Roman"/>
          <w:color w:val="000000"/>
          <w:sz w:val="24"/>
          <w:szCs w:val="24"/>
        </w:rPr>
        <w:t xml:space="preserve"> was 0.852</w:t>
      </w:r>
      <w:r w:rsidR="00732A41" w:rsidRPr="005F1163">
        <w:rPr>
          <w:rFonts w:ascii="Times New Roman" w:eastAsiaTheme="minorHAnsi" w:hAnsi="Times New Roman" w:cs="Times New Roman"/>
          <w:color w:val="000000"/>
          <w:sz w:val="24"/>
          <w:szCs w:val="24"/>
        </w:rPr>
        <w:t xml:space="preserve">, </w:t>
      </w:r>
      <w:r w:rsidR="00F04971">
        <w:rPr>
          <w:rFonts w:ascii="Times New Roman" w:eastAsiaTheme="minorHAnsi" w:hAnsi="Times New Roman" w:cs="Times New Roman"/>
          <w:color w:val="000000"/>
          <w:sz w:val="24"/>
          <w:szCs w:val="24"/>
        </w:rPr>
        <w:t>for Axis 2 was 0.800</w:t>
      </w:r>
      <w:r w:rsidR="00732A41" w:rsidRPr="005F1163">
        <w:rPr>
          <w:rFonts w:ascii="Times New Roman" w:eastAsiaTheme="minorHAnsi" w:hAnsi="Times New Roman" w:cs="Times New Roman"/>
          <w:color w:val="000000"/>
          <w:sz w:val="24"/>
          <w:szCs w:val="24"/>
        </w:rPr>
        <w:t xml:space="preserve">, and </w:t>
      </w:r>
      <w:r w:rsidR="00F91526">
        <w:rPr>
          <w:rFonts w:ascii="Times New Roman" w:eastAsiaTheme="minorHAnsi" w:hAnsi="Times New Roman" w:cs="Times New Roman"/>
          <w:color w:val="000000"/>
          <w:sz w:val="24"/>
          <w:szCs w:val="24"/>
        </w:rPr>
        <w:t>for Axis 3 was 0.623</w:t>
      </w:r>
      <w:r w:rsidR="00F04971">
        <w:rPr>
          <w:rFonts w:ascii="Times New Roman" w:eastAsiaTheme="minorHAnsi" w:hAnsi="Times New Roman" w:cs="Times New Roman"/>
          <w:color w:val="000000"/>
          <w:sz w:val="24"/>
          <w:szCs w:val="24"/>
        </w:rPr>
        <w:t xml:space="preserve"> with percentage </w:t>
      </w:r>
      <w:r w:rsidR="00732A41" w:rsidRPr="005F1163">
        <w:rPr>
          <w:rFonts w:ascii="Times New Roman" w:eastAsiaTheme="minorHAnsi" w:hAnsi="Times New Roman" w:cs="Times New Roman"/>
          <w:color w:val="000000"/>
          <w:sz w:val="24"/>
          <w:szCs w:val="24"/>
        </w:rPr>
        <w:t xml:space="preserve">variance </w:t>
      </w:r>
      <w:r w:rsidR="00F04971">
        <w:rPr>
          <w:rFonts w:ascii="Times New Roman" w:eastAsiaTheme="minorHAnsi" w:hAnsi="Times New Roman" w:cs="Times New Roman"/>
          <w:color w:val="000000"/>
          <w:sz w:val="24"/>
          <w:szCs w:val="24"/>
        </w:rPr>
        <w:t xml:space="preserve">of </w:t>
      </w:r>
      <w:r w:rsidR="00437E04">
        <w:rPr>
          <w:rFonts w:ascii="Times New Roman" w:eastAsiaTheme="minorHAnsi" w:hAnsi="Times New Roman" w:cs="Times New Roman"/>
          <w:color w:val="000000"/>
          <w:sz w:val="24"/>
          <w:szCs w:val="24"/>
        </w:rPr>
        <w:t>27.9%, 24.5%, and 20</w:t>
      </w:r>
      <w:r w:rsidR="00732A41" w:rsidRPr="005F1163">
        <w:rPr>
          <w:rFonts w:ascii="Times New Roman" w:eastAsiaTheme="minorHAnsi" w:hAnsi="Times New Roman" w:cs="Times New Roman"/>
          <w:color w:val="000000"/>
          <w:sz w:val="24"/>
          <w:szCs w:val="24"/>
        </w:rPr>
        <w:t>.8% re</w:t>
      </w:r>
      <w:r w:rsidR="00962CFE">
        <w:rPr>
          <w:rFonts w:ascii="Times New Roman" w:eastAsiaTheme="minorHAnsi" w:hAnsi="Times New Roman" w:cs="Times New Roman"/>
          <w:color w:val="000000"/>
          <w:sz w:val="24"/>
          <w:szCs w:val="24"/>
        </w:rPr>
        <w:t>s</w:t>
      </w:r>
      <w:r w:rsidR="00732A41" w:rsidRPr="005F1163">
        <w:rPr>
          <w:rFonts w:ascii="Times New Roman" w:eastAsiaTheme="minorHAnsi" w:hAnsi="Times New Roman" w:cs="Times New Roman"/>
          <w:color w:val="000000"/>
          <w:sz w:val="24"/>
          <w:szCs w:val="24"/>
        </w:rPr>
        <w:t xml:space="preserve">pectively. </w:t>
      </w:r>
      <w:r w:rsidRPr="005F1163">
        <w:rPr>
          <w:rFonts w:ascii="Times New Roman" w:eastAsiaTheme="minorHAnsi" w:hAnsi="Times New Roman" w:cs="Times New Roman"/>
          <w:color w:val="000000"/>
          <w:sz w:val="24"/>
          <w:szCs w:val="24"/>
        </w:rPr>
        <w:t xml:space="preserve"> </w:t>
      </w:r>
      <w:r w:rsidR="00732A41" w:rsidRPr="005F1163">
        <w:rPr>
          <w:rFonts w:ascii="Times New Roman" w:eastAsiaTheme="minorHAnsi" w:hAnsi="Times New Roman" w:cs="Times New Roman"/>
          <w:color w:val="000000"/>
          <w:sz w:val="24"/>
          <w:szCs w:val="24"/>
        </w:rPr>
        <w:t xml:space="preserve">The </w:t>
      </w:r>
      <w:proofErr w:type="spellStart"/>
      <w:r w:rsidR="00732A41" w:rsidRPr="005F1163">
        <w:rPr>
          <w:rFonts w:ascii="Times New Roman" w:eastAsiaTheme="minorHAnsi" w:hAnsi="Times New Roman" w:cs="Times New Roman"/>
          <w:color w:val="000000"/>
          <w:sz w:val="24"/>
          <w:szCs w:val="24"/>
        </w:rPr>
        <w:t>biplots</w:t>
      </w:r>
      <w:proofErr w:type="spellEnd"/>
      <w:r w:rsidR="00732A41" w:rsidRPr="005F1163">
        <w:rPr>
          <w:rFonts w:ascii="Times New Roman" w:eastAsiaTheme="minorHAnsi" w:hAnsi="Times New Roman" w:cs="Times New Roman"/>
          <w:color w:val="000000"/>
          <w:sz w:val="24"/>
          <w:szCs w:val="24"/>
        </w:rPr>
        <w:t xml:space="preserve"> of CCA ordination clearly reflects that Axis 1 is mostly related with temperature, soil pH, and Phosphorus (P)</w:t>
      </w:r>
      <w:r w:rsidR="00F04971">
        <w:rPr>
          <w:rFonts w:ascii="Times New Roman" w:eastAsiaTheme="minorHAnsi" w:hAnsi="Times New Roman" w:cs="Times New Roman"/>
          <w:color w:val="000000"/>
          <w:sz w:val="24"/>
          <w:szCs w:val="24"/>
        </w:rPr>
        <w:t>,</w:t>
      </w:r>
      <w:r w:rsidR="00732A41" w:rsidRPr="005F1163">
        <w:rPr>
          <w:rFonts w:ascii="Times New Roman" w:eastAsiaTheme="minorHAnsi" w:hAnsi="Times New Roman" w:cs="Times New Roman"/>
          <w:color w:val="000000"/>
          <w:sz w:val="24"/>
          <w:szCs w:val="24"/>
        </w:rPr>
        <w:t xml:space="preserve"> and Axis 2 is mostly related with precipitation, altitude</w:t>
      </w:r>
      <w:r w:rsidR="0019777C" w:rsidRPr="005F1163">
        <w:rPr>
          <w:rFonts w:ascii="Times New Roman" w:eastAsiaTheme="minorHAnsi" w:hAnsi="Times New Roman" w:cs="Times New Roman"/>
          <w:color w:val="000000"/>
          <w:sz w:val="24"/>
          <w:szCs w:val="24"/>
        </w:rPr>
        <w:t>,</w:t>
      </w:r>
      <w:r w:rsidR="00732A41" w:rsidRPr="005F1163">
        <w:rPr>
          <w:rFonts w:ascii="Times New Roman" w:eastAsiaTheme="minorHAnsi" w:hAnsi="Times New Roman" w:cs="Times New Roman"/>
          <w:color w:val="000000"/>
          <w:sz w:val="24"/>
          <w:szCs w:val="24"/>
        </w:rPr>
        <w:t xml:space="preserve"> and slope.</w:t>
      </w:r>
    </w:p>
    <w:p w:rsidR="00DF4F06" w:rsidRPr="005F1163" w:rsidRDefault="007B4080" w:rsidP="00ED3F38">
      <w:pPr>
        <w:pStyle w:val="Bibliography"/>
        <w:spacing w:after="0" w:line="360" w:lineRule="auto"/>
        <w:ind w:firstLine="288"/>
        <w:jc w:val="both"/>
        <w:rPr>
          <w:rFonts w:ascii="Times New Roman" w:hAnsi="Times New Roman" w:cs="Times New Roman"/>
          <w:color w:val="00B050"/>
          <w:sz w:val="24"/>
          <w:szCs w:val="24"/>
        </w:rPr>
      </w:pPr>
      <w:r w:rsidRPr="005F1163">
        <w:rPr>
          <w:rFonts w:ascii="Times New Roman" w:hAnsi="Times New Roman" w:cs="Times New Roman"/>
          <w:sz w:val="24"/>
          <w:szCs w:val="24"/>
        </w:rPr>
        <w:t xml:space="preserve">From the Pearson and Kendall </w:t>
      </w:r>
      <w:r w:rsidR="00724530">
        <w:rPr>
          <w:rFonts w:ascii="Times New Roman" w:hAnsi="Times New Roman" w:cs="Times New Roman"/>
          <w:i/>
          <w:sz w:val="24"/>
          <w:szCs w:val="24"/>
        </w:rPr>
        <w:t>t</w:t>
      </w:r>
      <w:r w:rsidR="00724530" w:rsidRPr="00724530">
        <w:rPr>
          <w:rFonts w:ascii="Times New Roman" w:hAnsi="Times New Roman" w:cs="Times New Roman"/>
          <w:i/>
          <w:sz w:val="24"/>
          <w:szCs w:val="24"/>
        </w:rPr>
        <w:t>au</w:t>
      </w:r>
      <w:r w:rsidR="00724530">
        <w:rPr>
          <w:rFonts w:ascii="Times New Roman" w:hAnsi="Times New Roman" w:cs="Times New Roman"/>
          <w:sz w:val="24"/>
          <w:szCs w:val="24"/>
        </w:rPr>
        <w:t xml:space="preserve"> </w:t>
      </w:r>
      <w:r w:rsidRPr="005F1163">
        <w:rPr>
          <w:rFonts w:ascii="Times New Roman" w:hAnsi="Times New Roman" w:cs="Times New Roman"/>
          <w:sz w:val="24"/>
          <w:szCs w:val="24"/>
        </w:rPr>
        <w:t>Correlation with or</w:t>
      </w:r>
      <w:r w:rsidR="009902DC" w:rsidRPr="005F1163">
        <w:rPr>
          <w:rFonts w:ascii="Times New Roman" w:hAnsi="Times New Roman" w:cs="Times New Roman"/>
          <w:sz w:val="24"/>
          <w:szCs w:val="24"/>
        </w:rPr>
        <w:t xml:space="preserve">dination axis shown in Table </w:t>
      </w:r>
      <w:r w:rsidR="002A50CA">
        <w:rPr>
          <w:rFonts w:ascii="Times New Roman" w:hAnsi="Times New Roman" w:cs="Times New Roman"/>
          <w:sz w:val="24"/>
          <w:szCs w:val="24"/>
        </w:rPr>
        <w:t>4</w:t>
      </w:r>
      <w:r w:rsidRPr="005F1163">
        <w:rPr>
          <w:rFonts w:ascii="Times New Roman" w:hAnsi="Times New Roman" w:cs="Times New Roman"/>
          <w:sz w:val="24"/>
          <w:szCs w:val="24"/>
        </w:rPr>
        <w:t xml:space="preserve">, </w:t>
      </w:r>
      <w:r w:rsidR="006D0136" w:rsidRPr="005F1163">
        <w:rPr>
          <w:rFonts w:ascii="Times New Roman" w:hAnsi="Times New Roman" w:cs="Times New Roman"/>
          <w:sz w:val="24"/>
          <w:szCs w:val="24"/>
        </w:rPr>
        <w:t>soil pH</w:t>
      </w:r>
      <w:r w:rsidRPr="005F1163">
        <w:rPr>
          <w:rFonts w:ascii="Times New Roman" w:hAnsi="Times New Roman" w:cs="Times New Roman"/>
          <w:sz w:val="24"/>
          <w:szCs w:val="24"/>
        </w:rPr>
        <w:t xml:space="preserve"> had the maxi</w:t>
      </w:r>
      <w:r w:rsidR="000850E3" w:rsidRPr="005F1163">
        <w:rPr>
          <w:rFonts w:ascii="Times New Roman" w:hAnsi="Times New Roman" w:cs="Times New Roman"/>
          <w:sz w:val="24"/>
          <w:szCs w:val="24"/>
        </w:rPr>
        <w:t xml:space="preserve">mum influence </w:t>
      </w:r>
      <w:r w:rsidR="00653AAE" w:rsidRPr="00653AAE">
        <w:rPr>
          <w:rFonts w:ascii="Times New Roman" w:hAnsi="Times New Roman" w:cs="Times New Roman"/>
          <w:sz w:val="24"/>
          <w:szCs w:val="24"/>
        </w:rPr>
        <w:t>(</w:t>
      </w:r>
      <w:r w:rsidR="00653AAE" w:rsidRPr="00653AAE">
        <w:rPr>
          <w:rFonts w:ascii="Times New Roman" w:hAnsi="Times New Roman" w:cs="Times New Roman"/>
          <w:i/>
          <w:sz w:val="24"/>
          <w:szCs w:val="24"/>
        </w:rPr>
        <w:t>r</w:t>
      </w:r>
      <w:r w:rsidR="00653AAE" w:rsidRPr="00653AAE">
        <w:rPr>
          <w:rFonts w:ascii="Times New Roman" w:hAnsi="Times New Roman" w:cs="Times New Roman"/>
          <w:sz w:val="24"/>
          <w:szCs w:val="24"/>
        </w:rPr>
        <w:t xml:space="preserve"> = </w:t>
      </w:r>
      <w:r w:rsidR="003315CE">
        <w:rPr>
          <w:rFonts w:ascii="Times New Roman" w:hAnsi="Times New Roman" w:cs="Times New Roman"/>
          <w:sz w:val="24"/>
          <w:szCs w:val="24"/>
        </w:rPr>
        <w:t>0</w:t>
      </w:r>
      <w:r w:rsidR="00653AAE" w:rsidRPr="00653AAE">
        <w:rPr>
          <w:rFonts w:ascii="Times New Roman" w:hAnsi="Times New Roman" w:cs="Times New Roman"/>
          <w:sz w:val="24"/>
          <w:szCs w:val="24"/>
        </w:rPr>
        <w:t xml:space="preserve">.65) </w:t>
      </w:r>
      <w:r w:rsidR="000850E3" w:rsidRPr="005F1163">
        <w:rPr>
          <w:rFonts w:ascii="Times New Roman" w:hAnsi="Times New Roman" w:cs="Times New Roman"/>
          <w:sz w:val="24"/>
          <w:szCs w:val="24"/>
        </w:rPr>
        <w:t>on five</w:t>
      </w:r>
      <w:r w:rsidR="006D0136" w:rsidRPr="005F1163">
        <w:rPr>
          <w:rFonts w:ascii="Times New Roman" w:hAnsi="Times New Roman" w:cs="Times New Roman"/>
          <w:sz w:val="24"/>
          <w:szCs w:val="24"/>
        </w:rPr>
        <w:t xml:space="preserve"> pl</w:t>
      </w:r>
      <w:r w:rsidR="00892E59" w:rsidRPr="005F1163">
        <w:rPr>
          <w:rFonts w:ascii="Times New Roman" w:hAnsi="Times New Roman" w:cs="Times New Roman"/>
          <w:sz w:val="24"/>
          <w:szCs w:val="24"/>
        </w:rPr>
        <w:t>ots (P16, P14, P9, P18, and P11</w:t>
      </w:r>
      <w:r w:rsidRPr="005F1163">
        <w:rPr>
          <w:rFonts w:ascii="Times New Roman" w:hAnsi="Times New Roman" w:cs="Times New Roman"/>
          <w:sz w:val="24"/>
          <w:szCs w:val="24"/>
        </w:rPr>
        <w:t xml:space="preserve">) with species comprised of </w:t>
      </w:r>
      <w:proofErr w:type="spellStart"/>
      <w:r w:rsidR="000850E3" w:rsidRPr="005F1163">
        <w:rPr>
          <w:rFonts w:ascii="Times New Roman" w:hAnsi="Times New Roman" w:cs="Times New Roman"/>
          <w:i/>
          <w:iCs/>
          <w:sz w:val="24"/>
          <w:szCs w:val="24"/>
        </w:rPr>
        <w:t>Terminalia</w:t>
      </w:r>
      <w:proofErr w:type="spellEnd"/>
      <w:r w:rsidR="000850E3" w:rsidRPr="005F1163">
        <w:rPr>
          <w:rFonts w:ascii="Times New Roman" w:hAnsi="Times New Roman" w:cs="Times New Roman"/>
          <w:i/>
          <w:iCs/>
          <w:sz w:val="24"/>
          <w:szCs w:val="24"/>
        </w:rPr>
        <w:t xml:space="preserve"> </w:t>
      </w:r>
      <w:proofErr w:type="spellStart"/>
      <w:r w:rsidR="000850E3" w:rsidRPr="005F1163">
        <w:rPr>
          <w:rFonts w:ascii="Times New Roman" w:hAnsi="Times New Roman" w:cs="Times New Roman"/>
          <w:i/>
          <w:iCs/>
          <w:sz w:val="24"/>
          <w:szCs w:val="24"/>
        </w:rPr>
        <w:t>bellirica</w:t>
      </w:r>
      <w:proofErr w:type="spellEnd"/>
      <w:r w:rsidRPr="005F1163">
        <w:rPr>
          <w:rFonts w:ascii="Times New Roman" w:hAnsi="Times New Roman" w:cs="Times New Roman"/>
          <w:sz w:val="24"/>
          <w:szCs w:val="24"/>
        </w:rPr>
        <w:t xml:space="preserve">, </w:t>
      </w:r>
      <w:r w:rsidR="000850E3" w:rsidRPr="005F1163">
        <w:rPr>
          <w:rFonts w:ascii="Times New Roman" w:hAnsi="Times New Roman" w:cs="Times New Roman"/>
          <w:i/>
          <w:iCs/>
          <w:sz w:val="24"/>
          <w:szCs w:val="24"/>
        </w:rPr>
        <w:t xml:space="preserve">Lagerstroemia </w:t>
      </w:r>
      <w:proofErr w:type="spellStart"/>
      <w:r w:rsidR="000850E3" w:rsidRPr="005F1163">
        <w:rPr>
          <w:rFonts w:ascii="Times New Roman" w:hAnsi="Times New Roman" w:cs="Times New Roman"/>
          <w:i/>
          <w:iCs/>
          <w:sz w:val="24"/>
          <w:szCs w:val="24"/>
        </w:rPr>
        <w:t>hirsuta</w:t>
      </w:r>
      <w:proofErr w:type="spellEnd"/>
      <w:r w:rsidRPr="005F1163">
        <w:rPr>
          <w:rFonts w:ascii="Times New Roman" w:hAnsi="Times New Roman" w:cs="Times New Roman"/>
          <w:sz w:val="24"/>
          <w:szCs w:val="24"/>
        </w:rPr>
        <w:t xml:space="preserve">, </w:t>
      </w:r>
      <w:r w:rsidR="000E3966" w:rsidRPr="005F1163">
        <w:rPr>
          <w:rFonts w:ascii="Times New Roman" w:hAnsi="Times New Roman" w:cs="Times New Roman"/>
          <w:sz w:val="24"/>
          <w:szCs w:val="24"/>
        </w:rPr>
        <w:t xml:space="preserve">and </w:t>
      </w:r>
      <w:proofErr w:type="spellStart"/>
      <w:r w:rsidR="000850E3" w:rsidRPr="005F1163">
        <w:rPr>
          <w:rFonts w:ascii="Times New Roman" w:eastAsia="Times New Roman" w:hAnsi="Times New Roman" w:cs="Times New Roman"/>
          <w:i/>
          <w:iCs/>
          <w:sz w:val="24"/>
          <w:szCs w:val="24"/>
          <w14:ligatures w14:val="none"/>
        </w:rPr>
        <w:t>Mallotus</w:t>
      </w:r>
      <w:proofErr w:type="spellEnd"/>
      <w:r w:rsidR="000850E3" w:rsidRPr="005F1163">
        <w:rPr>
          <w:rFonts w:ascii="Times New Roman" w:eastAsia="Times New Roman" w:hAnsi="Times New Roman" w:cs="Times New Roman"/>
          <w:i/>
          <w:iCs/>
          <w:sz w:val="24"/>
          <w:szCs w:val="24"/>
          <w14:ligatures w14:val="none"/>
        </w:rPr>
        <w:t xml:space="preserve"> </w:t>
      </w:r>
      <w:proofErr w:type="spellStart"/>
      <w:r w:rsidR="000850E3" w:rsidRPr="005F1163">
        <w:rPr>
          <w:rFonts w:ascii="Times New Roman" w:eastAsia="Times New Roman" w:hAnsi="Times New Roman" w:cs="Times New Roman"/>
          <w:i/>
          <w:iCs/>
          <w:sz w:val="24"/>
          <w:szCs w:val="24"/>
          <w14:ligatures w14:val="none"/>
        </w:rPr>
        <w:t>philippensis</w:t>
      </w:r>
      <w:proofErr w:type="spellEnd"/>
      <w:r w:rsidRPr="005F1163">
        <w:rPr>
          <w:rFonts w:ascii="Times New Roman" w:hAnsi="Times New Roman" w:cs="Times New Roman"/>
          <w:i/>
          <w:iCs/>
          <w:sz w:val="24"/>
          <w:szCs w:val="24"/>
        </w:rPr>
        <w:t>.</w:t>
      </w:r>
      <w:r w:rsidR="006D0136" w:rsidRPr="005F1163">
        <w:rPr>
          <w:rFonts w:ascii="Times New Roman" w:hAnsi="Times New Roman" w:cs="Times New Roman"/>
          <w:sz w:val="24"/>
          <w:szCs w:val="24"/>
        </w:rPr>
        <w:t xml:space="preserve"> </w:t>
      </w:r>
      <w:r w:rsidR="000850E3" w:rsidRPr="005F1163">
        <w:rPr>
          <w:rFonts w:ascii="Times New Roman" w:hAnsi="Times New Roman" w:cs="Times New Roman"/>
          <w:sz w:val="24"/>
          <w:szCs w:val="24"/>
        </w:rPr>
        <w:t>Similarly, temperature ha</w:t>
      </w:r>
      <w:r w:rsidR="00403081" w:rsidRPr="005F1163">
        <w:rPr>
          <w:rFonts w:ascii="Times New Roman" w:hAnsi="Times New Roman" w:cs="Times New Roman"/>
          <w:sz w:val="24"/>
          <w:szCs w:val="24"/>
        </w:rPr>
        <w:t xml:space="preserve">d the </w:t>
      </w:r>
      <w:r w:rsidR="00296F8F">
        <w:rPr>
          <w:rFonts w:ascii="Times New Roman" w:hAnsi="Times New Roman" w:cs="Times New Roman"/>
          <w:sz w:val="24"/>
          <w:szCs w:val="24"/>
        </w:rPr>
        <w:t>strong</w:t>
      </w:r>
      <w:r w:rsidR="00403081" w:rsidRPr="005F1163">
        <w:rPr>
          <w:rFonts w:ascii="Times New Roman" w:hAnsi="Times New Roman" w:cs="Times New Roman"/>
          <w:sz w:val="24"/>
          <w:szCs w:val="24"/>
        </w:rPr>
        <w:t xml:space="preserve"> influence </w:t>
      </w:r>
      <w:r w:rsidR="00653AAE" w:rsidRPr="00653AAE">
        <w:rPr>
          <w:rFonts w:ascii="Times New Roman" w:hAnsi="Times New Roman" w:cs="Times New Roman"/>
          <w:sz w:val="24"/>
          <w:szCs w:val="24"/>
        </w:rPr>
        <w:t>(</w:t>
      </w:r>
      <w:r w:rsidR="00653AAE" w:rsidRPr="00653AAE">
        <w:rPr>
          <w:rFonts w:ascii="Times New Roman" w:hAnsi="Times New Roman" w:cs="Times New Roman"/>
          <w:i/>
          <w:sz w:val="24"/>
          <w:szCs w:val="24"/>
        </w:rPr>
        <w:t>r</w:t>
      </w:r>
      <w:r w:rsidR="00653AAE" w:rsidRPr="00653AAE">
        <w:rPr>
          <w:rFonts w:ascii="Times New Roman" w:hAnsi="Times New Roman" w:cs="Times New Roman"/>
          <w:sz w:val="24"/>
          <w:szCs w:val="24"/>
        </w:rPr>
        <w:t xml:space="preserve"> = </w:t>
      </w:r>
      <w:r w:rsidR="003315CE">
        <w:rPr>
          <w:rFonts w:ascii="Times New Roman" w:hAnsi="Times New Roman" w:cs="Times New Roman"/>
          <w:sz w:val="24"/>
          <w:szCs w:val="24"/>
        </w:rPr>
        <w:t>0</w:t>
      </w:r>
      <w:r w:rsidR="00653AAE" w:rsidRPr="00653AAE">
        <w:rPr>
          <w:rFonts w:ascii="Times New Roman" w:hAnsi="Times New Roman" w:cs="Times New Roman"/>
          <w:sz w:val="24"/>
          <w:szCs w:val="24"/>
        </w:rPr>
        <w:t xml:space="preserve">.179) </w:t>
      </w:r>
      <w:r w:rsidR="00403081" w:rsidRPr="005F1163">
        <w:rPr>
          <w:rFonts w:ascii="Times New Roman" w:hAnsi="Times New Roman" w:cs="Times New Roman"/>
          <w:sz w:val="24"/>
          <w:szCs w:val="24"/>
        </w:rPr>
        <w:t xml:space="preserve">on </w:t>
      </w:r>
      <w:r w:rsidR="00B36288" w:rsidRPr="005F1163">
        <w:rPr>
          <w:rFonts w:ascii="Times New Roman" w:hAnsi="Times New Roman" w:cs="Times New Roman"/>
          <w:sz w:val="24"/>
          <w:szCs w:val="24"/>
        </w:rPr>
        <w:t>twelve</w:t>
      </w:r>
      <w:r w:rsidR="00403081" w:rsidRPr="005F1163">
        <w:rPr>
          <w:rFonts w:ascii="Times New Roman" w:hAnsi="Times New Roman" w:cs="Times New Roman"/>
          <w:sz w:val="24"/>
          <w:szCs w:val="24"/>
        </w:rPr>
        <w:t xml:space="preserve"> plots (P28, P2, P7, P6, P4, P1, P8, P27, P13, P15, P26, and P25</w:t>
      </w:r>
      <w:r w:rsidR="000850E3" w:rsidRPr="005F1163">
        <w:rPr>
          <w:rFonts w:ascii="Times New Roman" w:hAnsi="Times New Roman" w:cs="Times New Roman"/>
          <w:sz w:val="24"/>
          <w:szCs w:val="24"/>
        </w:rPr>
        <w:t xml:space="preserve">) in which </w:t>
      </w:r>
      <w:r w:rsidR="00403081" w:rsidRPr="005F1163">
        <w:rPr>
          <w:rFonts w:ascii="Times New Roman" w:hAnsi="Times New Roman" w:cs="Times New Roman"/>
          <w:i/>
          <w:iCs/>
          <w:sz w:val="24"/>
          <w:szCs w:val="24"/>
        </w:rPr>
        <w:t>T</w:t>
      </w:r>
      <w:r w:rsidR="00653AAE">
        <w:rPr>
          <w:rFonts w:ascii="Times New Roman" w:hAnsi="Times New Roman" w:cs="Times New Roman"/>
          <w:i/>
          <w:iCs/>
          <w:sz w:val="24"/>
          <w:szCs w:val="24"/>
        </w:rPr>
        <w:t>.</w:t>
      </w:r>
      <w:r w:rsidR="00403081" w:rsidRPr="005F1163">
        <w:rPr>
          <w:rFonts w:ascii="Times New Roman" w:hAnsi="Times New Roman" w:cs="Times New Roman"/>
          <w:i/>
          <w:iCs/>
          <w:sz w:val="24"/>
          <w:szCs w:val="24"/>
        </w:rPr>
        <w:t xml:space="preserve"> chebula</w:t>
      </w:r>
      <w:r w:rsidR="000850E3" w:rsidRPr="005F1163">
        <w:rPr>
          <w:rFonts w:ascii="Times New Roman" w:hAnsi="Times New Roman" w:cs="Times New Roman"/>
          <w:i/>
          <w:iCs/>
          <w:sz w:val="24"/>
          <w:szCs w:val="24"/>
        </w:rPr>
        <w:t xml:space="preserve"> </w:t>
      </w:r>
      <w:r w:rsidR="000850E3" w:rsidRPr="005F1163">
        <w:rPr>
          <w:rFonts w:ascii="Times New Roman" w:hAnsi="Times New Roman" w:cs="Times New Roman"/>
          <w:sz w:val="24"/>
          <w:szCs w:val="24"/>
        </w:rPr>
        <w:t xml:space="preserve">was the most dominating species indicating </w:t>
      </w:r>
      <w:r w:rsidR="000850E3" w:rsidRPr="005F1163">
        <w:rPr>
          <w:rFonts w:ascii="Times New Roman" w:hAnsi="Times New Roman" w:cs="Times New Roman"/>
          <w:sz w:val="24"/>
          <w:szCs w:val="24"/>
        </w:rPr>
        <w:lastRenderedPageBreak/>
        <w:t xml:space="preserve">greater influence of </w:t>
      </w:r>
      <w:r w:rsidR="00403081" w:rsidRPr="005F1163">
        <w:rPr>
          <w:rFonts w:ascii="Times New Roman" w:hAnsi="Times New Roman" w:cs="Times New Roman"/>
          <w:sz w:val="24"/>
          <w:szCs w:val="24"/>
        </w:rPr>
        <w:t>temperature</w:t>
      </w:r>
      <w:r w:rsidR="000850E3" w:rsidRPr="005F1163">
        <w:rPr>
          <w:rFonts w:ascii="Times New Roman" w:hAnsi="Times New Roman" w:cs="Times New Roman"/>
          <w:sz w:val="24"/>
          <w:szCs w:val="24"/>
        </w:rPr>
        <w:t xml:space="preserve"> on the growth and distribution of </w:t>
      </w:r>
      <w:r w:rsidR="00403081" w:rsidRPr="005F1163">
        <w:rPr>
          <w:rFonts w:ascii="Times New Roman" w:hAnsi="Times New Roman" w:cs="Times New Roman"/>
          <w:i/>
          <w:iCs/>
          <w:sz w:val="24"/>
          <w:szCs w:val="24"/>
        </w:rPr>
        <w:t>T. chebula</w:t>
      </w:r>
      <w:r w:rsidR="000850E3" w:rsidRPr="005F1163">
        <w:rPr>
          <w:rFonts w:ascii="Times New Roman" w:hAnsi="Times New Roman" w:cs="Times New Roman"/>
          <w:sz w:val="24"/>
          <w:szCs w:val="24"/>
        </w:rPr>
        <w:t>.</w:t>
      </w:r>
      <w:r w:rsidR="000B5B7A" w:rsidRPr="005F1163">
        <w:rPr>
          <w:rFonts w:ascii="Times New Roman" w:hAnsi="Times New Roman" w:cs="Times New Roman"/>
          <w:sz w:val="24"/>
          <w:szCs w:val="24"/>
        </w:rPr>
        <w:t xml:space="preserve"> Some of the species associated with </w:t>
      </w:r>
      <w:r w:rsidR="00C402CE" w:rsidRPr="005F1163">
        <w:rPr>
          <w:rFonts w:ascii="Times New Roman" w:hAnsi="Times New Roman" w:cs="Times New Roman"/>
          <w:i/>
          <w:iCs/>
          <w:sz w:val="24"/>
          <w:szCs w:val="24"/>
        </w:rPr>
        <w:t>T. chebula</w:t>
      </w:r>
      <w:r w:rsidR="000B5B7A" w:rsidRPr="005F1163">
        <w:rPr>
          <w:rFonts w:ascii="Times New Roman" w:hAnsi="Times New Roman" w:cs="Times New Roman"/>
          <w:i/>
          <w:iCs/>
          <w:sz w:val="24"/>
          <w:szCs w:val="24"/>
        </w:rPr>
        <w:t xml:space="preserve"> </w:t>
      </w:r>
      <w:r w:rsidR="000B5B7A" w:rsidRPr="005F1163">
        <w:rPr>
          <w:rFonts w:ascii="Times New Roman" w:hAnsi="Times New Roman" w:cs="Times New Roman"/>
          <w:sz w:val="24"/>
          <w:szCs w:val="24"/>
        </w:rPr>
        <w:t xml:space="preserve">in these plots were </w:t>
      </w:r>
      <w:proofErr w:type="spellStart"/>
      <w:r w:rsidR="00050B1F" w:rsidRPr="005F1163">
        <w:rPr>
          <w:rFonts w:ascii="Times New Roman" w:hAnsi="Times New Roman" w:cs="Times New Roman"/>
          <w:i/>
          <w:sz w:val="24"/>
          <w:szCs w:val="24"/>
        </w:rPr>
        <w:t>Albizia</w:t>
      </w:r>
      <w:proofErr w:type="spellEnd"/>
      <w:r w:rsidR="00050B1F" w:rsidRPr="005F1163">
        <w:rPr>
          <w:rFonts w:ascii="Times New Roman" w:hAnsi="Times New Roman" w:cs="Times New Roman"/>
          <w:i/>
          <w:sz w:val="24"/>
          <w:szCs w:val="24"/>
        </w:rPr>
        <w:t xml:space="preserve"> </w:t>
      </w:r>
      <w:proofErr w:type="spellStart"/>
      <w:r w:rsidR="00050B1F" w:rsidRPr="005F1163">
        <w:rPr>
          <w:rFonts w:ascii="Times New Roman" w:hAnsi="Times New Roman" w:cs="Times New Roman"/>
          <w:i/>
          <w:sz w:val="24"/>
          <w:szCs w:val="24"/>
        </w:rPr>
        <w:t>lucidior</w:t>
      </w:r>
      <w:proofErr w:type="spellEnd"/>
      <w:r w:rsidR="00050B1F" w:rsidRPr="005F1163">
        <w:rPr>
          <w:rFonts w:ascii="Times New Roman" w:hAnsi="Times New Roman" w:cs="Times New Roman"/>
          <w:sz w:val="24"/>
          <w:szCs w:val="24"/>
        </w:rPr>
        <w:t xml:space="preserve">, </w:t>
      </w:r>
      <w:proofErr w:type="spellStart"/>
      <w:r w:rsidR="00F52ED6" w:rsidRPr="005F1163">
        <w:rPr>
          <w:rFonts w:ascii="Times New Roman" w:hAnsi="Times New Roman" w:cs="Times New Roman"/>
          <w:i/>
          <w:sz w:val="24"/>
          <w:szCs w:val="24"/>
        </w:rPr>
        <w:t>Heynea</w:t>
      </w:r>
      <w:proofErr w:type="spellEnd"/>
      <w:r w:rsidR="00F52ED6" w:rsidRPr="005F1163">
        <w:rPr>
          <w:rFonts w:ascii="Times New Roman" w:hAnsi="Times New Roman" w:cs="Times New Roman"/>
          <w:i/>
          <w:sz w:val="24"/>
          <w:szCs w:val="24"/>
        </w:rPr>
        <w:t xml:space="preserve"> </w:t>
      </w:r>
      <w:proofErr w:type="spellStart"/>
      <w:r w:rsidR="00F52ED6" w:rsidRPr="005F1163">
        <w:rPr>
          <w:rFonts w:ascii="Times New Roman" w:hAnsi="Times New Roman" w:cs="Times New Roman"/>
          <w:i/>
          <w:sz w:val="24"/>
          <w:szCs w:val="24"/>
        </w:rPr>
        <w:t>trijuga</w:t>
      </w:r>
      <w:proofErr w:type="spellEnd"/>
      <w:r w:rsidR="00F52ED6" w:rsidRPr="005F1163">
        <w:rPr>
          <w:rFonts w:ascii="Times New Roman" w:hAnsi="Times New Roman" w:cs="Times New Roman"/>
          <w:i/>
          <w:sz w:val="24"/>
          <w:szCs w:val="24"/>
        </w:rPr>
        <w:t>,</w:t>
      </w:r>
      <w:r w:rsidR="00F52ED6" w:rsidRPr="005F1163">
        <w:rPr>
          <w:rFonts w:ascii="Times New Roman" w:hAnsi="Times New Roman" w:cs="Times New Roman"/>
          <w:sz w:val="24"/>
          <w:szCs w:val="24"/>
        </w:rPr>
        <w:t xml:space="preserve"> </w:t>
      </w:r>
      <w:r w:rsidR="00C402CE" w:rsidRPr="005F1163">
        <w:rPr>
          <w:rFonts w:ascii="Times New Roman" w:hAnsi="Times New Roman" w:cs="Times New Roman"/>
          <w:i/>
          <w:iCs/>
          <w:sz w:val="24"/>
          <w:szCs w:val="24"/>
        </w:rPr>
        <w:t xml:space="preserve">Acer </w:t>
      </w:r>
      <w:proofErr w:type="spellStart"/>
      <w:r w:rsidR="00C402CE" w:rsidRPr="005F1163">
        <w:rPr>
          <w:rFonts w:ascii="Times New Roman" w:hAnsi="Times New Roman" w:cs="Times New Roman"/>
          <w:i/>
          <w:iCs/>
          <w:sz w:val="24"/>
          <w:szCs w:val="24"/>
        </w:rPr>
        <w:t>campbellii</w:t>
      </w:r>
      <w:proofErr w:type="spellEnd"/>
      <w:r w:rsidR="00C402CE" w:rsidRPr="005F1163">
        <w:rPr>
          <w:rFonts w:ascii="Times New Roman" w:hAnsi="Times New Roman" w:cs="Times New Roman"/>
          <w:i/>
          <w:iCs/>
          <w:sz w:val="24"/>
          <w:szCs w:val="24"/>
        </w:rPr>
        <w:t xml:space="preserve">, </w:t>
      </w:r>
      <w:proofErr w:type="spellStart"/>
      <w:r w:rsidR="00C402CE" w:rsidRPr="005F1163">
        <w:rPr>
          <w:rFonts w:ascii="Times New Roman" w:hAnsi="Times New Roman" w:cs="Times New Roman"/>
          <w:i/>
          <w:iCs/>
          <w:sz w:val="24"/>
          <w:szCs w:val="24"/>
        </w:rPr>
        <w:t>Toxicodendron</w:t>
      </w:r>
      <w:proofErr w:type="spellEnd"/>
      <w:r w:rsidR="00C402CE" w:rsidRPr="005F1163">
        <w:rPr>
          <w:rFonts w:ascii="Times New Roman" w:hAnsi="Times New Roman" w:cs="Times New Roman"/>
          <w:i/>
          <w:iCs/>
          <w:sz w:val="24"/>
          <w:szCs w:val="24"/>
        </w:rPr>
        <w:t xml:space="preserve"> </w:t>
      </w:r>
      <w:proofErr w:type="spellStart"/>
      <w:r w:rsidR="00C402CE" w:rsidRPr="005F1163">
        <w:rPr>
          <w:rFonts w:ascii="Times New Roman" w:hAnsi="Times New Roman" w:cs="Times New Roman"/>
          <w:i/>
          <w:iCs/>
          <w:sz w:val="24"/>
          <w:szCs w:val="24"/>
        </w:rPr>
        <w:t>hookeri</w:t>
      </w:r>
      <w:proofErr w:type="spellEnd"/>
      <w:r w:rsidR="00C402CE" w:rsidRPr="005F1163">
        <w:rPr>
          <w:rFonts w:ascii="Times New Roman" w:hAnsi="Times New Roman" w:cs="Times New Roman"/>
          <w:i/>
          <w:iCs/>
          <w:sz w:val="24"/>
          <w:szCs w:val="24"/>
        </w:rPr>
        <w:t>,</w:t>
      </w:r>
      <w:r w:rsidR="000B5B7A" w:rsidRPr="005F1163">
        <w:rPr>
          <w:rFonts w:ascii="Times New Roman" w:hAnsi="Times New Roman" w:cs="Times New Roman"/>
          <w:i/>
          <w:iCs/>
          <w:sz w:val="24"/>
          <w:szCs w:val="24"/>
        </w:rPr>
        <w:t xml:space="preserve"> </w:t>
      </w:r>
      <w:r w:rsidR="000B5B7A" w:rsidRPr="005F1163">
        <w:rPr>
          <w:rFonts w:ascii="Times New Roman" w:hAnsi="Times New Roman" w:cs="Times New Roman"/>
          <w:sz w:val="24"/>
          <w:szCs w:val="24"/>
        </w:rPr>
        <w:t xml:space="preserve">and </w:t>
      </w:r>
      <w:proofErr w:type="spellStart"/>
      <w:r w:rsidR="00C402CE" w:rsidRPr="005F1163">
        <w:rPr>
          <w:rFonts w:ascii="Times New Roman" w:hAnsi="Times New Roman" w:cs="Times New Roman"/>
          <w:i/>
          <w:sz w:val="24"/>
          <w:szCs w:val="24"/>
        </w:rPr>
        <w:t>Castanopsis</w:t>
      </w:r>
      <w:proofErr w:type="spellEnd"/>
      <w:r w:rsidR="00C402CE" w:rsidRPr="005F1163">
        <w:rPr>
          <w:rFonts w:ascii="Times New Roman" w:hAnsi="Times New Roman" w:cs="Times New Roman"/>
          <w:i/>
          <w:sz w:val="24"/>
          <w:szCs w:val="24"/>
        </w:rPr>
        <w:t xml:space="preserve"> </w:t>
      </w:r>
      <w:proofErr w:type="spellStart"/>
      <w:r w:rsidR="00C402CE" w:rsidRPr="005F1163">
        <w:rPr>
          <w:rFonts w:ascii="Times New Roman" w:hAnsi="Times New Roman" w:cs="Times New Roman"/>
          <w:i/>
          <w:sz w:val="24"/>
          <w:szCs w:val="24"/>
        </w:rPr>
        <w:t>hystrix</w:t>
      </w:r>
      <w:proofErr w:type="spellEnd"/>
      <w:r w:rsidR="00C402CE" w:rsidRPr="005F1163">
        <w:rPr>
          <w:rFonts w:ascii="Times New Roman" w:hAnsi="Times New Roman" w:cs="Times New Roman"/>
          <w:sz w:val="24"/>
          <w:szCs w:val="24"/>
        </w:rPr>
        <w:t xml:space="preserve"> </w:t>
      </w:r>
      <w:r w:rsidR="000B5B7A" w:rsidRPr="005F1163">
        <w:rPr>
          <w:rFonts w:ascii="Times New Roman" w:hAnsi="Times New Roman" w:cs="Times New Roman"/>
          <w:sz w:val="24"/>
          <w:szCs w:val="24"/>
        </w:rPr>
        <w:t xml:space="preserve">which </w:t>
      </w:r>
      <w:r w:rsidR="00415A2D" w:rsidRPr="005F1163">
        <w:rPr>
          <w:rFonts w:ascii="Times New Roman" w:hAnsi="Times New Roman" w:cs="Times New Roman"/>
          <w:sz w:val="24"/>
          <w:szCs w:val="24"/>
        </w:rPr>
        <w:t>perform</w:t>
      </w:r>
      <w:r w:rsidR="000B5B7A" w:rsidRPr="005F1163">
        <w:rPr>
          <w:rFonts w:ascii="Times New Roman" w:hAnsi="Times New Roman" w:cs="Times New Roman"/>
          <w:sz w:val="24"/>
          <w:szCs w:val="24"/>
        </w:rPr>
        <w:t xml:space="preserve"> well in </w:t>
      </w:r>
      <w:r w:rsidR="00C402CE" w:rsidRPr="005F1163">
        <w:rPr>
          <w:rFonts w:ascii="Times New Roman" w:hAnsi="Times New Roman" w:cs="Times New Roman"/>
          <w:sz w:val="24"/>
          <w:szCs w:val="24"/>
        </w:rPr>
        <w:t>dry</w:t>
      </w:r>
      <w:r w:rsidR="000B5B7A" w:rsidRPr="005F1163">
        <w:rPr>
          <w:rFonts w:ascii="Times New Roman" w:hAnsi="Times New Roman" w:cs="Times New Roman"/>
          <w:sz w:val="24"/>
          <w:szCs w:val="24"/>
        </w:rPr>
        <w:t xml:space="preserve"> areas</w:t>
      </w:r>
      <w:r w:rsidR="004D47BE" w:rsidRPr="005F1163">
        <w:rPr>
          <w:rFonts w:ascii="Times New Roman" w:hAnsi="Times New Roman" w:cs="Times New Roman"/>
          <w:sz w:val="24"/>
          <w:szCs w:val="24"/>
        </w:rPr>
        <w:t xml:space="preserve"> </w:t>
      </w:r>
      <w:r w:rsidR="004D47BE" w:rsidRPr="005F1163">
        <w:rPr>
          <w:rFonts w:ascii="Times New Roman" w:hAnsi="Times New Roman" w:cs="Times New Roman"/>
          <w:sz w:val="24"/>
          <w:szCs w:val="24"/>
        </w:rPr>
        <w:fldChar w:fldCharType="begin"/>
      </w:r>
      <w:r w:rsidR="004D47BE" w:rsidRPr="005F1163">
        <w:rPr>
          <w:rFonts w:ascii="Times New Roman" w:hAnsi="Times New Roman" w:cs="Times New Roman"/>
          <w:sz w:val="24"/>
          <w:szCs w:val="24"/>
        </w:rPr>
        <w:instrText xml:space="preserve"> ADDIN ZOTERO_ITEM CSL_CITATION {"citationID":"h7hUzlPJ","properties":{"formattedCitation":"(Xue et al., 2023)","plainCitation":"(Xue et al., 2023)","noteIndex":0},"citationItems":[{"id":59,"uris":["http://zotero.org/users/13121095/items/PFLALPKL"],"itemData":{"id":59,"type":"article-journal","abstract":"Castanopsis hystrix is a major community-building species in the top communities of southern subtropical China, with a high natural regeneration capacity. However, excessive logging and the introduction of exotic tree species have substantially reduced the area of natural forest patches of Castanopsis hystrix, and seedling regeneration is essential for the long-term continuation of Castanopsis hystrix populations. To explore the effects of light intensity on the seedling emergence and early growth of Castanopsis hystrix, shading experiments were conducted under four shading treatments (0%, 40%, 60%, and 80%). The growth, biomass accumulation, and distribution, the quality index of seedlings, the morphology and structure of the root systems of seedlings, and the leaf chlorophyll content and chlorophyll fluorescence properties of seedlings under different shading treatments were analyzed. The results displayed the following: (1) Shade intensity impacts growth of Castanopsis hystrix seedlings and biomass allocation, with optimal results observed at 60% shade, leading to the promotion of organic matter production in leaves and the limitation of stem growth. (2) Using a multi-indicator composite index, it was determined that seedling quality for Castanopsis hystrix peaks at 60% shade intensity. (3) Shade significantly impacts the morphology and structure of Castanopsis hystrix’s root system, with most root characteristics peaking at 60% shade, indicating a substantial increase in root development compared to no-shade conditions. (4) The D-values indicated the most suitable shade intensity for seedling growth to be 60%, suggesting that Castanopsis hystrix seedlings are sensitive to light and excessive light can be detrimental to their growth. (5) The 60% shade treatment showed the maximum values of chlorophyll fluorescence characteristics and photochemical activity, with variations in energy conversion efficiency and dissipation reflected in parameters like photochemical burst coefficient (qP), photochemical burst coefficient (qN), the actual photometric yield of PSII under light acclimation (YII), and the maximum photosynthetic electron transport rate in photoinhibition (ETR), thereby supporting seedling growth and maintaining the normal function of photosynthetic organs. In conclusion, 60% shade treatment can effectively improve the growth and photosynthetic characteristics of Castanopsis hystrix seedlings and promote the accumulation of nutrient elements, ultimately promoting their growth.","container-title":"Forests","DOI":"10.3390/f14081659","ISSN":"1999-4907","issue":"8","journalAbbreviation":"Forests","language":"en","license":"https://creativecommons.org/licenses/by/4.0/","page":"1659","source":"DOI.org (Crossref)","title":"Effects of Shading on the Growth and Photosynthetic Fluorescence Characteristics of Castanopsis hystrix Seedlings of Top Community-Building Species in Southern Subtropical China","URL":"https://www.mdpi.com/1999-4907/14/8/1659","volume":"14","author":[{"family":"Xue","given":"Guangyu"},{"family":"Wu","given":"Junduo"},{"family":"Zhou","given":"Bingjiang"},{"family":"Zhu","given":"Xueping"},{"family":"Zeng","given":"Ji"},{"family":"Ma","given":"Yue"},{"family":"Wang","given":"Yanan"},{"family":"Jia","given":"Hongyan"}],"accessed":{"date-parts":[["2024",4,1]]},"issued":{"date-parts":[["2023",8,16]]}}}],"schema":"https://github.com/citation-style-language/schema/raw/master/csl-citation.json"} </w:instrText>
      </w:r>
      <w:r w:rsidR="004D47BE" w:rsidRPr="005F1163">
        <w:rPr>
          <w:rFonts w:ascii="Times New Roman" w:hAnsi="Times New Roman" w:cs="Times New Roman"/>
          <w:sz w:val="24"/>
          <w:szCs w:val="24"/>
        </w:rPr>
        <w:fldChar w:fldCharType="separate"/>
      </w:r>
      <w:r w:rsidR="004D47BE" w:rsidRPr="005F1163">
        <w:rPr>
          <w:rFonts w:ascii="Times New Roman" w:hAnsi="Times New Roman" w:cs="Times New Roman"/>
          <w:sz w:val="24"/>
          <w:szCs w:val="24"/>
        </w:rPr>
        <w:t xml:space="preserve">(Xue </w:t>
      </w:r>
      <w:r w:rsidR="004D47BE" w:rsidRPr="005F1163">
        <w:rPr>
          <w:rFonts w:ascii="Times New Roman" w:hAnsi="Times New Roman" w:cs="Times New Roman"/>
          <w:i/>
          <w:sz w:val="24"/>
          <w:szCs w:val="24"/>
        </w:rPr>
        <w:t>et al</w:t>
      </w:r>
      <w:r w:rsidR="004D47BE" w:rsidRPr="005F1163">
        <w:rPr>
          <w:rFonts w:ascii="Times New Roman" w:hAnsi="Times New Roman" w:cs="Times New Roman"/>
          <w:sz w:val="24"/>
          <w:szCs w:val="24"/>
        </w:rPr>
        <w:t>., 2023)</w:t>
      </w:r>
      <w:r w:rsidR="004D47BE" w:rsidRPr="005F1163">
        <w:rPr>
          <w:rFonts w:ascii="Times New Roman" w:hAnsi="Times New Roman" w:cs="Times New Roman"/>
          <w:sz w:val="24"/>
          <w:szCs w:val="24"/>
        </w:rPr>
        <w:fldChar w:fldCharType="end"/>
      </w:r>
      <w:r w:rsidR="004D47BE" w:rsidRPr="005F1163">
        <w:rPr>
          <w:rFonts w:ascii="Times New Roman" w:hAnsi="Times New Roman" w:cs="Times New Roman"/>
          <w:sz w:val="24"/>
          <w:szCs w:val="24"/>
        </w:rPr>
        <w:t>.</w:t>
      </w:r>
      <w:r w:rsidR="00C402CE" w:rsidRPr="005F1163">
        <w:rPr>
          <w:rFonts w:ascii="Times New Roman" w:hAnsi="Times New Roman" w:cs="Times New Roman"/>
          <w:sz w:val="24"/>
          <w:szCs w:val="24"/>
        </w:rPr>
        <w:t xml:space="preserve"> </w:t>
      </w:r>
      <w:r w:rsidR="00570415" w:rsidRPr="005F1163">
        <w:rPr>
          <w:rFonts w:ascii="Times New Roman" w:hAnsi="Times New Roman" w:cs="Times New Roman"/>
          <w:sz w:val="24"/>
          <w:szCs w:val="24"/>
        </w:rPr>
        <w:t>S</w:t>
      </w:r>
      <w:r w:rsidR="00DF4F06" w:rsidRPr="005F1163">
        <w:rPr>
          <w:rFonts w:ascii="Times New Roman" w:hAnsi="Times New Roman" w:cs="Times New Roman"/>
          <w:sz w:val="24"/>
          <w:szCs w:val="24"/>
        </w:rPr>
        <w:t>oil P was a</w:t>
      </w:r>
      <w:r w:rsidR="00F52ED6" w:rsidRPr="005F1163">
        <w:rPr>
          <w:rFonts w:ascii="Times New Roman" w:hAnsi="Times New Roman" w:cs="Times New Roman"/>
          <w:sz w:val="24"/>
          <w:szCs w:val="24"/>
        </w:rPr>
        <w:t>lso found to have influence</w:t>
      </w:r>
      <w:r w:rsidR="00653AAE">
        <w:rPr>
          <w:rFonts w:ascii="Times New Roman" w:hAnsi="Times New Roman" w:cs="Times New Roman"/>
          <w:sz w:val="24"/>
          <w:szCs w:val="24"/>
        </w:rPr>
        <w:t xml:space="preserve"> </w:t>
      </w:r>
      <w:r w:rsidR="00653AAE" w:rsidRPr="00653AAE">
        <w:rPr>
          <w:rFonts w:ascii="Times New Roman" w:hAnsi="Times New Roman" w:cs="Times New Roman"/>
          <w:sz w:val="24"/>
          <w:szCs w:val="24"/>
        </w:rPr>
        <w:t>(</w:t>
      </w:r>
      <w:r w:rsidR="00653AAE" w:rsidRPr="00653AAE">
        <w:rPr>
          <w:rFonts w:ascii="Times New Roman" w:hAnsi="Times New Roman" w:cs="Times New Roman"/>
          <w:i/>
          <w:sz w:val="24"/>
          <w:szCs w:val="24"/>
        </w:rPr>
        <w:t>r</w:t>
      </w:r>
      <w:r w:rsidR="00653AAE" w:rsidRPr="00653AAE">
        <w:rPr>
          <w:rFonts w:ascii="Times New Roman" w:hAnsi="Times New Roman" w:cs="Times New Roman"/>
          <w:sz w:val="24"/>
          <w:szCs w:val="24"/>
        </w:rPr>
        <w:t xml:space="preserve"> = </w:t>
      </w:r>
      <w:r w:rsidR="003315CE">
        <w:rPr>
          <w:rFonts w:ascii="Times New Roman" w:hAnsi="Times New Roman" w:cs="Times New Roman"/>
          <w:sz w:val="24"/>
          <w:szCs w:val="24"/>
        </w:rPr>
        <w:t>0</w:t>
      </w:r>
      <w:r w:rsidR="00653AAE" w:rsidRPr="00653AAE">
        <w:rPr>
          <w:rFonts w:ascii="Times New Roman" w:hAnsi="Times New Roman" w:cs="Times New Roman"/>
          <w:sz w:val="24"/>
          <w:szCs w:val="24"/>
        </w:rPr>
        <w:t xml:space="preserve">.406) </w:t>
      </w:r>
      <w:r w:rsidR="00F52ED6" w:rsidRPr="005F1163">
        <w:rPr>
          <w:rFonts w:ascii="Times New Roman" w:hAnsi="Times New Roman" w:cs="Times New Roman"/>
          <w:sz w:val="24"/>
          <w:szCs w:val="24"/>
        </w:rPr>
        <w:t>in p</w:t>
      </w:r>
      <w:r w:rsidR="00DF4F06" w:rsidRPr="005F1163">
        <w:rPr>
          <w:rFonts w:ascii="Times New Roman" w:hAnsi="Times New Roman" w:cs="Times New Roman"/>
          <w:sz w:val="24"/>
          <w:szCs w:val="24"/>
        </w:rPr>
        <w:t xml:space="preserve">lot </w:t>
      </w:r>
      <w:r w:rsidR="0063265D" w:rsidRPr="005F1163">
        <w:rPr>
          <w:rFonts w:ascii="Times New Roman" w:hAnsi="Times New Roman" w:cs="Times New Roman"/>
          <w:sz w:val="24"/>
          <w:szCs w:val="24"/>
        </w:rPr>
        <w:t>P17</w:t>
      </w:r>
      <w:r w:rsidR="00DF4F06" w:rsidRPr="005F1163">
        <w:rPr>
          <w:rFonts w:ascii="Times New Roman" w:hAnsi="Times New Roman" w:cs="Times New Roman"/>
          <w:sz w:val="24"/>
          <w:szCs w:val="24"/>
        </w:rPr>
        <w:t>,</w:t>
      </w:r>
      <w:r w:rsidR="0063265D" w:rsidRPr="005F1163">
        <w:rPr>
          <w:rFonts w:ascii="Times New Roman" w:hAnsi="Times New Roman" w:cs="Times New Roman"/>
          <w:sz w:val="24"/>
          <w:szCs w:val="24"/>
        </w:rPr>
        <w:t xml:space="preserve"> P12</w:t>
      </w:r>
      <w:r w:rsidR="00DF4F06" w:rsidRPr="005F1163">
        <w:rPr>
          <w:rFonts w:ascii="Times New Roman" w:hAnsi="Times New Roman" w:cs="Times New Roman"/>
          <w:sz w:val="24"/>
          <w:szCs w:val="24"/>
        </w:rPr>
        <w:t xml:space="preserve">, and </w:t>
      </w:r>
      <w:r w:rsidR="0063265D" w:rsidRPr="005F1163">
        <w:rPr>
          <w:rFonts w:ascii="Times New Roman" w:hAnsi="Times New Roman" w:cs="Times New Roman"/>
          <w:sz w:val="24"/>
          <w:szCs w:val="24"/>
        </w:rPr>
        <w:t xml:space="preserve">P10 </w:t>
      </w:r>
      <w:r w:rsidR="00DF4F06" w:rsidRPr="005F1163">
        <w:rPr>
          <w:rFonts w:ascii="Times New Roman" w:hAnsi="Times New Roman" w:cs="Times New Roman"/>
          <w:sz w:val="24"/>
          <w:szCs w:val="24"/>
        </w:rPr>
        <w:t>indic</w:t>
      </w:r>
      <w:r w:rsidR="005A24B8" w:rsidRPr="005F1163">
        <w:rPr>
          <w:rFonts w:ascii="Times New Roman" w:hAnsi="Times New Roman" w:cs="Times New Roman"/>
          <w:sz w:val="24"/>
          <w:szCs w:val="24"/>
        </w:rPr>
        <w:t>a</w:t>
      </w:r>
      <w:r w:rsidR="00DF4F06" w:rsidRPr="005F1163">
        <w:rPr>
          <w:rFonts w:ascii="Times New Roman" w:hAnsi="Times New Roman" w:cs="Times New Roman"/>
          <w:sz w:val="24"/>
          <w:szCs w:val="24"/>
        </w:rPr>
        <w:t>ting strong influence of the parameter in the growt</w:t>
      </w:r>
      <w:r w:rsidR="0063265D" w:rsidRPr="005F1163">
        <w:rPr>
          <w:rFonts w:ascii="Times New Roman" w:hAnsi="Times New Roman" w:cs="Times New Roman"/>
          <w:sz w:val="24"/>
          <w:szCs w:val="24"/>
        </w:rPr>
        <w:t>h</w:t>
      </w:r>
      <w:r w:rsidR="00892E59" w:rsidRPr="005F1163">
        <w:rPr>
          <w:rFonts w:ascii="Times New Roman" w:hAnsi="Times New Roman" w:cs="Times New Roman"/>
          <w:sz w:val="24"/>
          <w:szCs w:val="24"/>
        </w:rPr>
        <w:t xml:space="preserve"> of the species in those plots.</w:t>
      </w:r>
    </w:p>
    <w:p w:rsidR="00F129D9" w:rsidRPr="002670B8" w:rsidRDefault="00B36288" w:rsidP="002670B8">
      <w:pPr>
        <w:pStyle w:val="Bibliography"/>
        <w:spacing w:after="0" w:line="360" w:lineRule="auto"/>
        <w:ind w:firstLine="288"/>
        <w:jc w:val="both"/>
        <w:rPr>
          <w:rFonts w:ascii="Times New Roman" w:hAnsi="Times New Roman" w:cs="Times New Roman"/>
          <w:sz w:val="24"/>
          <w:szCs w:val="24"/>
        </w:rPr>
      </w:pPr>
      <w:r w:rsidRPr="005F1163">
        <w:rPr>
          <w:rFonts w:ascii="Times New Roman" w:hAnsi="Times New Roman" w:cs="Times New Roman"/>
          <w:sz w:val="24"/>
          <w:szCs w:val="24"/>
        </w:rPr>
        <w:t xml:space="preserve">Similarly, ordination biplot showed </w:t>
      </w:r>
      <w:r w:rsidR="00B7340B" w:rsidRPr="005F1163">
        <w:rPr>
          <w:rFonts w:ascii="Times New Roman" w:hAnsi="Times New Roman" w:cs="Times New Roman"/>
          <w:sz w:val="24"/>
          <w:szCs w:val="24"/>
        </w:rPr>
        <w:t xml:space="preserve">influence of </w:t>
      </w:r>
      <w:r w:rsidR="00570415" w:rsidRPr="005F1163">
        <w:rPr>
          <w:rFonts w:ascii="Times New Roman" w:hAnsi="Times New Roman" w:cs="Times New Roman"/>
          <w:sz w:val="24"/>
          <w:szCs w:val="24"/>
        </w:rPr>
        <w:t>rainfall</w:t>
      </w:r>
      <w:r w:rsidR="00B275BD" w:rsidRPr="005F1163">
        <w:rPr>
          <w:rFonts w:ascii="Times New Roman" w:hAnsi="Times New Roman" w:cs="Times New Roman"/>
          <w:sz w:val="24"/>
          <w:szCs w:val="24"/>
        </w:rPr>
        <w:t xml:space="preserve"> </w:t>
      </w:r>
      <w:r w:rsidR="00132DFD">
        <w:rPr>
          <w:rFonts w:ascii="Times New Roman" w:hAnsi="Times New Roman" w:cs="Times New Roman"/>
          <w:sz w:val="24"/>
          <w:szCs w:val="24"/>
        </w:rPr>
        <w:t xml:space="preserve">in three plots including </w:t>
      </w:r>
      <w:r w:rsidR="00B7340B" w:rsidRPr="005F1163">
        <w:rPr>
          <w:rFonts w:ascii="Times New Roman" w:hAnsi="Times New Roman" w:cs="Times New Roman"/>
          <w:sz w:val="24"/>
          <w:szCs w:val="24"/>
        </w:rPr>
        <w:t>P29, P5</w:t>
      </w:r>
      <w:r w:rsidRPr="005F1163">
        <w:rPr>
          <w:rFonts w:ascii="Times New Roman" w:hAnsi="Times New Roman" w:cs="Times New Roman"/>
          <w:sz w:val="24"/>
          <w:szCs w:val="24"/>
        </w:rPr>
        <w:t xml:space="preserve">, </w:t>
      </w:r>
      <w:r w:rsidR="00B7340B" w:rsidRPr="005F1163">
        <w:rPr>
          <w:rFonts w:ascii="Times New Roman" w:hAnsi="Times New Roman" w:cs="Times New Roman"/>
          <w:sz w:val="24"/>
          <w:szCs w:val="24"/>
        </w:rPr>
        <w:t>and P3</w:t>
      </w:r>
      <w:r w:rsidR="00132DFD">
        <w:rPr>
          <w:rFonts w:ascii="Times New Roman" w:hAnsi="Times New Roman" w:cs="Times New Roman"/>
          <w:sz w:val="24"/>
          <w:szCs w:val="24"/>
        </w:rPr>
        <w:t xml:space="preserve"> </w:t>
      </w:r>
      <w:r w:rsidRPr="005F1163">
        <w:rPr>
          <w:rFonts w:ascii="Times New Roman" w:hAnsi="Times New Roman" w:cs="Times New Roman"/>
          <w:sz w:val="24"/>
          <w:szCs w:val="24"/>
        </w:rPr>
        <w:t xml:space="preserve">with </w:t>
      </w:r>
      <w:r w:rsidR="00892E59" w:rsidRPr="005F1163">
        <w:rPr>
          <w:rFonts w:ascii="Times New Roman" w:hAnsi="Times New Roman" w:cs="Times New Roman"/>
          <w:sz w:val="24"/>
          <w:szCs w:val="24"/>
        </w:rPr>
        <w:t>strong</w:t>
      </w:r>
      <w:r w:rsidR="00570415" w:rsidRPr="005F1163">
        <w:rPr>
          <w:rFonts w:ascii="Times New Roman" w:hAnsi="Times New Roman" w:cs="Times New Roman"/>
          <w:sz w:val="24"/>
          <w:szCs w:val="24"/>
        </w:rPr>
        <w:t xml:space="preserve"> </w:t>
      </w:r>
      <w:r w:rsidRPr="005F1163">
        <w:rPr>
          <w:rFonts w:ascii="Times New Roman" w:hAnsi="Times New Roman" w:cs="Times New Roman"/>
          <w:sz w:val="24"/>
          <w:szCs w:val="24"/>
        </w:rPr>
        <w:t>Pearson and Kendall correlation (</w:t>
      </w:r>
      <w:r w:rsidR="00D162A2">
        <w:rPr>
          <w:rFonts w:ascii="Times New Roman" w:hAnsi="Times New Roman" w:cs="Times New Roman"/>
          <w:i/>
          <w:iCs/>
          <w:sz w:val="24"/>
          <w:szCs w:val="24"/>
        </w:rPr>
        <w:t xml:space="preserve">r </w:t>
      </w:r>
      <w:r w:rsidR="00B7340B" w:rsidRPr="005F1163">
        <w:rPr>
          <w:rFonts w:ascii="Times New Roman" w:hAnsi="Times New Roman" w:cs="Times New Roman"/>
          <w:sz w:val="24"/>
          <w:szCs w:val="24"/>
        </w:rPr>
        <w:t xml:space="preserve">= </w:t>
      </w:r>
      <w:r w:rsidR="003315CE">
        <w:rPr>
          <w:rFonts w:ascii="Times New Roman" w:hAnsi="Times New Roman" w:cs="Times New Roman"/>
          <w:sz w:val="24"/>
          <w:szCs w:val="24"/>
        </w:rPr>
        <w:t>0</w:t>
      </w:r>
      <w:r w:rsidR="00892E59" w:rsidRPr="005F1163">
        <w:rPr>
          <w:rFonts w:ascii="Times New Roman" w:hAnsi="Times New Roman" w:cs="Times New Roman"/>
          <w:sz w:val="24"/>
          <w:szCs w:val="24"/>
        </w:rPr>
        <w:t>.627</w:t>
      </w:r>
      <w:r w:rsidRPr="005F1163">
        <w:rPr>
          <w:rFonts w:ascii="Times New Roman" w:hAnsi="Times New Roman" w:cs="Times New Roman"/>
          <w:sz w:val="24"/>
          <w:szCs w:val="24"/>
        </w:rPr>
        <w:t xml:space="preserve">) indicating </w:t>
      </w:r>
      <w:r w:rsidR="00892E59" w:rsidRPr="005F1163">
        <w:rPr>
          <w:rFonts w:ascii="Times New Roman" w:hAnsi="Times New Roman" w:cs="Times New Roman"/>
          <w:sz w:val="24"/>
          <w:szCs w:val="24"/>
        </w:rPr>
        <w:t>maximum positive</w:t>
      </w:r>
      <w:r w:rsidRPr="005F1163">
        <w:rPr>
          <w:rFonts w:ascii="Times New Roman" w:hAnsi="Times New Roman" w:cs="Times New Roman"/>
          <w:sz w:val="24"/>
          <w:szCs w:val="24"/>
        </w:rPr>
        <w:t xml:space="preserve"> </w:t>
      </w:r>
      <w:r w:rsidR="00892E59" w:rsidRPr="005F1163">
        <w:rPr>
          <w:rFonts w:ascii="Times New Roman" w:hAnsi="Times New Roman" w:cs="Times New Roman"/>
          <w:sz w:val="24"/>
          <w:szCs w:val="24"/>
        </w:rPr>
        <w:t>influence</w:t>
      </w:r>
      <w:r w:rsidRPr="005F1163">
        <w:rPr>
          <w:rFonts w:ascii="Times New Roman" w:hAnsi="Times New Roman" w:cs="Times New Roman"/>
          <w:sz w:val="24"/>
          <w:szCs w:val="24"/>
        </w:rPr>
        <w:t xml:space="preserve"> with </w:t>
      </w:r>
      <w:r w:rsidR="007B1F94">
        <w:rPr>
          <w:rFonts w:ascii="Times New Roman" w:hAnsi="Times New Roman" w:cs="Times New Roman"/>
          <w:i/>
          <w:iCs/>
          <w:sz w:val="24"/>
          <w:szCs w:val="24"/>
        </w:rPr>
        <w:t>Terminalia</w:t>
      </w:r>
      <w:r w:rsidR="00B7340B" w:rsidRPr="005F1163">
        <w:rPr>
          <w:rFonts w:ascii="Times New Roman" w:hAnsi="Times New Roman" w:cs="Times New Roman"/>
          <w:i/>
          <w:iCs/>
          <w:sz w:val="24"/>
          <w:szCs w:val="24"/>
        </w:rPr>
        <w:t xml:space="preserve"> chebula</w:t>
      </w:r>
      <w:r w:rsidRPr="005F1163">
        <w:rPr>
          <w:rFonts w:ascii="Times New Roman" w:hAnsi="Times New Roman" w:cs="Times New Roman"/>
          <w:i/>
          <w:iCs/>
          <w:sz w:val="24"/>
          <w:szCs w:val="24"/>
        </w:rPr>
        <w:t xml:space="preserve"> </w:t>
      </w:r>
      <w:r w:rsidRPr="005F1163">
        <w:rPr>
          <w:rFonts w:ascii="Times New Roman" w:hAnsi="Times New Roman" w:cs="Times New Roman"/>
          <w:sz w:val="24"/>
          <w:szCs w:val="24"/>
        </w:rPr>
        <w:t>distribution and growth in those plots.</w:t>
      </w:r>
      <w:r w:rsidR="00C91697" w:rsidRPr="005F1163">
        <w:rPr>
          <w:rFonts w:ascii="Times New Roman" w:hAnsi="Times New Roman" w:cs="Times New Roman"/>
          <w:sz w:val="24"/>
          <w:szCs w:val="24"/>
        </w:rPr>
        <w:t xml:space="preserve"> </w:t>
      </w:r>
      <w:r w:rsidR="00570415" w:rsidRPr="005F1163">
        <w:rPr>
          <w:rFonts w:ascii="Times New Roman" w:hAnsi="Times New Roman" w:cs="Times New Roman"/>
          <w:sz w:val="24"/>
          <w:szCs w:val="24"/>
        </w:rPr>
        <w:t>Additionally, altitude had</w:t>
      </w:r>
      <w:r w:rsidR="00F52ED6" w:rsidRPr="005F1163">
        <w:rPr>
          <w:rFonts w:ascii="Times New Roman" w:hAnsi="Times New Roman" w:cs="Times New Roman"/>
          <w:sz w:val="24"/>
          <w:szCs w:val="24"/>
        </w:rPr>
        <w:t xml:space="preserve"> strong</w:t>
      </w:r>
      <w:r w:rsidR="00570415" w:rsidRPr="005F1163">
        <w:rPr>
          <w:rFonts w:ascii="Times New Roman" w:hAnsi="Times New Roman" w:cs="Times New Roman"/>
          <w:sz w:val="24"/>
          <w:szCs w:val="24"/>
        </w:rPr>
        <w:t xml:space="preserve"> </w:t>
      </w:r>
      <w:r w:rsidR="00892E59" w:rsidRPr="005F1163">
        <w:rPr>
          <w:rFonts w:ascii="Times New Roman" w:hAnsi="Times New Roman" w:cs="Times New Roman"/>
          <w:sz w:val="24"/>
          <w:szCs w:val="24"/>
        </w:rPr>
        <w:t>negative</w:t>
      </w:r>
      <w:r w:rsidR="00570415" w:rsidRPr="005F1163">
        <w:rPr>
          <w:rFonts w:ascii="Times New Roman" w:hAnsi="Times New Roman" w:cs="Times New Roman"/>
          <w:sz w:val="24"/>
          <w:szCs w:val="24"/>
        </w:rPr>
        <w:t xml:space="preserve"> influence (</w:t>
      </w:r>
      <w:r w:rsidR="00D162A2">
        <w:rPr>
          <w:rFonts w:ascii="Times New Roman" w:hAnsi="Times New Roman" w:cs="Times New Roman"/>
          <w:i/>
          <w:iCs/>
          <w:sz w:val="24"/>
          <w:szCs w:val="24"/>
        </w:rPr>
        <w:t xml:space="preserve">r </w:t>
      </w:r>
      <w:r w:rsidR="00892E59" w:rsidRPr="005F1163">
        <w:rPr>
          <w:rFonts w:ascii="Times New Roman" w:hAnsi="Times New Roman" w:cs="Times New Roman"/>
          <w:sz w:val="24"/>
          <w:szCs w:val="24"/>
        </w:rPr>
        <w:t>= -</w:t>
      </w:r>
      <w:r w:rsidR="003315CE">
        <w:rPr>
          <w:rFonts w:ascii="Times New Roman" w:hAnsi="Times New Roman" w:cs="Times New Roman"/>
          <w:sz w:val="24"/>
          <w:szCs w:val="24"/>
        </w:rPr>
        <w:t>0</w:t>
      </w:r>
      <w:r w:rsidR="00892E59" w:rsidRPr="005F1163">
        <w:rPr>
          <w:rFonts w:ascii="Times New Roman" w:hAnsi="Times New Roman" w:cs="Times New Roman"/>
          <w:sz w:val="24"/>
          <w:szCs w:val="24"/>
        </w:rPr>
        <w:t>.722</w:t>
      </w:r>
      <w:r w:rsidR="00C91697" w:rsidRPr="005F1163">
        <w:rPr>
          <w:rFonts w:ascii="Times New Roman" w:hAnsi="Times New Roman" w:cs="Times New Roman"/>
          <w:sz w:val="24"/>
          <w:szCs w:val="24"/>
        </w:rPr>
        <w:t>) in seven plots (P30, P34, P35, P33, P36, P31, and P32</w:t>
      </w:r>
      <w:r w:rsidR="00570415" w:rsidRPr="005F1163">
        <w:rPr>
          <w:rFonts w:ascii="Times New Roman" w:hAnsi="Times New Roman" w:cs="Times New Roman"/>
          <w:sz w:val="24"/>
          <w:szCs w:val="24"/>
        </w:rPr>
        <w:t>) in the opposite direction</w:t>
      </w:r>
      <w:r w:rsidR="00C9460D" w:rsidRPr="005F1163">
        <w:rPr>
          <w:rFonts w:ascii="Times New Roman" w:hAnsi="Times New Roman" w:cs="Times New Roman"/>
          <w:sz w:val="24"/>
          <w:szCs w:val="24"/>
        </w:rPr>
        <w:t xml:space="preserve"> indicating that the species occurrence decreases </w:t>
      </w:r>
      <w:r w:rsidR="00A526E6">
        <w:rPr>
          <w:rFonts w:ascii="Times New Roman" w:hAnsi="Times New Roman" w:cs="Times New Roman"/>
          <w:sz w:val="24"/>
          <w:szCs w:val="24"/>
        </w:rPr>
        <w:t>with an increase in altitude</w:t>
      </w:r>
      <w:r w:rsidR="00C9460D" w:rsidRPr="005F1163">
        <w:rPr>
          <w:rFonts w:ascii="Times New Roman" w:hAnsi="Times New Roman" w:cs="Times New Roman"/>
          <w:sz w:val="24"/>
          <w:szCs w:val="24"/>
        </w:rPr>
        <w:t xml:space="preserve">. </w:t>
      </w:r>
      <w:r w:rsidR="00892E59" w:rsidRPr="005F1163">
        <w:rPr>
          <w:rFonts w:ascii="Times New Roman" w:hAnsi="Times New Roman" w:cs="Times New Roman"/>
          <w:sz w:val="24"/>
          <w:szCs w:val="24"/>
        </w:rPr>
        <w:t>In the ordination plot slope has the shortest arrow length (</w:t>
      </w:r>
      <w:r w:rsidR="00D162A2">
        <w:rPr>
          <w:rFonts w:ascii="Times New Roman" w:hAnsi="Times New Roman" w:cs="Times New Roman"/>
          <w:i/>
          <w:iCs/>
          <w:sz w:val="24"/>
          <w:szCs w:val="24"/>
        </w:rPr>
        <w:t xml:space="preserve">r </w:t>
      </w:r>
      <w:r w:rsidR="00892E59" w:rsidRPr="005F1163">
        <w:rPr>
          <w:rFonts w:ascii="Times New Roman" w:hAnsi="Times New Roman" w:cs="Times New Roman"/>
          <w:sz w:val="24"/>
          <w:szCs w:val="24"/>
        </w:rPr>
        <w:t>= -</w:t>
      </w:r>
      <w:r w:rsidR="003315CE">
        <w:rPr>
          <w:rFonts w:ascii="Times New Roman" w:hAnsi="Times New Roman" w:cs="Times New Roman"/>
          <w:sz w:val="24"/>
          <w:szCs w:val="24"/>
        </w:rPr>
        <w:t>0</w:t>
      </w:r>
      <w:r w:rsidR="00892E59" w:rsidRPr="005F1163">
        <w:rPr>
          <w:rFonts w:ascii="Times New Roman" w:hAnsi="Times New Roman" w:cs="Times New Roman"/>
          <w:sz w:val="24"/>
          <w:szCs w:val="24"/>
        </w:rPr>
        <w:t xml:space="preserve">.484) with Pearson Kendall correlation indicating </w:t>
      </w:r>
      <w:r w:rsidR="00CA02A9" w:rsidRPr="005F1163">
        <w:rPr>
          <w:rFonts w:ascii="Times New Roman" w:hAnsi="Times New Roman" w:cs="Times New Roman"/>
          <w:sz w:val="24"/>
          <w:szCs w:val="24"/>
        </w:rPr>
        <w:t>moderate negative</w:t>
      </w:r>
      <w:r w:rsidR="00892E59" w:rsidRPr="005F1163">
        <w:rPr>
          <w:rFonts w:ascii="Times New Roman" w:hAnsi="Times New Roman" w:cs="Times New Roman"/>
          <w:sz w:val="24"/>
          <w:szCs w:val="24"/>
        </w:rPr>
        <w:t xml:space="preserve"> influence of the parameter on the growth and distribution of the species.</w:t>
      </w:r>
      <w:r w:rsidR="0097147A" w:rsidRPr="005F1163">
        <w:rPr>
          <w:rFonts w:ascii="Times New Roman" w:hAnsi="Times New Roman" w:cs="Times New Roman"/>
          <w:sz w:val="24"/>
          <w:szCs w:val="24"/>
        </w:rPr>
        <w:t xml:space="preserve"> </w:t>
      </w:r>
      <w:r w:rsidR="00570415" w:rsidRPr="005F1163">
        <w:rPr>
          <w:rFonts w:ascii="Times New Roman" w:hAnsi="Times New Roman" w:cs="Times New Roman"/>
          <w:sz w:val="24"/>
          <w:szCs w:val="24"/>
        </w:rPr>
        <w:t xml:space="preserve">Soil parameters such as soil </w:t>
      </w:r>
      <w:r w:rsidR="00C91697" w:rsidRPr="005F1163">
        <w:rPr>
          <w:rFonts w:ascii="Times New Roman" w:hAnsi="Times New Roman" w:cs="Times New Roman"/>
          <w:sz w:val="24"/>
          <w:szCs w:val="24"/>
        </w:rPr>
        <w:t>organic carbon, soil K, soil N, and soil moisture</w:t>
      </w:r>
      <w:r w:rsidR="00570415" w:rsidRPr="005F1163">
        <w:rPr>
          <w:rFonts w:ascii="Times New Roman" w:hAnsi="Times New Roman" w:cs="Times New Roman"/>
          <w:sz w:val="24"/>
          <w:szCs w:val="24"/>
        </w:rPr>
        <w:t xml:space="preserve"> had negligible influence on the growth and distribution of vegetation in the study</w:t>
      </w:r>
      <w:r w:rsidR="002A41C4" w:rsidRPr="005F1163">
        <w:rPr>
          <w:rFonts w:ascii="Times New Roman" w:hAnsi="Times New Roman" w:cs="Times New Roman"/>
          <w:sz w:val="24"/>
          <w:szCs w:val="24"/>
        </w:rPr>
        <w:t xml:space="preserve"> area</w:t>
      </w:r>
      <w:r w:rsidR="00570415" w:rsidRPr="005F1163">
        <w:rPr>
          <w:rFonts w:ascii="Times New Roman" w:hAnsi="Times New Roman" w:cs="Times New Roman"/>
          <w:sz w:val="24"/>
          <w:szCs w:val="24"/>
        </w:rPr>
        <w:t xml:space="preserve">, thus they were eliminated from the ordination </w:t>
      </w:r>
      <w:proofErr w:type="spellStart"/>
      <w:r w:rsidR="00570415" w:rsidRPr="005F1163">
        <w:rPr>
          <w:rFonts w:ascii="Times New Roman" w:hAnsi="Times New Roman" w:cs="Times New Roman"/>
          <w:sz w:val="24"/>
          <w:szCs w:val="24"/>
        </w:rPr>
        <w:t>biplot</w:t>
      </w:r>
      <w:proofErr w:type="spellEnd"/>
      <w:r w:rsidR="00570415" w:rsidRPr="005F1163">
        <w:rPr>
          <w:rFonts w:ascii="Times New Roman" w:hAnsi="Times New Roman" w:cs="Times New Roman"/>
          <w:sz w:val="24"/>
          <w:szCs w:val="24"/>
        </w:rPr>
        <w:t>.</w:t>
      </w:r>
    </w:p>
    <w:tbl>
      <w:tblPr>
        <w:tblW w:w="9160" w:type="dxa"/>
        <w:jc w:val="center"/>
        <w:tblInd w:w="93" w:type="dxa"/>
        <w:tblLook w:val="04A0" w:firstRow="1" w:lastRow="0" w:firstColumn="1" w:lastColumn="0" w:noHBand="0" w:noVBand="1"/>
      </w:tblPr>
      <w:tblGrid>
        <w:gridCol w:w="3032"/>
        <w:gridCol w:w="1065"/>
        <w:gridCol w:w="934"/>
        <w:gridCol w:w="1065"/>
        <w:gridCol w:w="1065"/>
        <w:gridCol w:w="934"/>
        <w:gridCol w:w="1065"/>
      </w:tblGrid>
      <w:tr w:rsidR="00F129D9" w:rsidRPr="00F129D9" w:rsidTr="00F129D9">
        <w:trPr>
          <w:trHeight w:val="315"/>
          <w:jc w:val="center"/>
        </w:trPr>
        <w:tc>
          <w:tcPr>
            <w:tcW w:w="9160" w:type="dxa"/>
            <w:gridSpan w:val="7"/>
            <w:tcBorders>
              <w:top w:val="nil"/>
              <w:left w:val="nil"/>
              <w:bottom w:val="single" w:sz="4" w:space="0" w:color="auto"/>
              <w:right w:val="nil"/>
            </w:tcBorders>
            <w:shd w:val="clear" w:color="auto" w:fill="auto"/>
            <w:noWrap/>
            <w:vAlign w:val="bottom"/>
            <w:hideMark/>
          </w:tcPr>
          <w:p w:rsidR="00F129D9" w:rsidRPr="00F129D9" w:rsidRDefault="00F129D9" w:rsidP="002670B8">
            <w:pPr>
              <w:pStyle w:val="Caption"/>
              <w:keepNext/>
              <w:spacing w:after="0" w:line="360" w:lineRule="auto"/>
              <w:rPr>
                <w:rFonts w:ascii="Times New Roman" w:hAnsi="Times New Roman" w:cs="Times New Roman"/>
                <w:b w:val="0"/>
                <w:sz w:val="24"/>
                <w:szCs w:val="24"/>
              </w:rPr>
            </w:pPr>
            <w:bookmarkStart w:id="17" w:name="_Toc167161170"/>
            <w:r w:rsidRPr="006A506A">
              <w:rPr>
                <w:rFonts w:ascii="Times New Roman" w:hAnsi="Times New Roman" w:cs="Times New Roman"/>
                <w:color w:val="auto"/>
                <w:sz w:val="24"/>
                <w:szCs w:val="24"/>
              </w:rPr>
              <w:t xml:space="preserve">Table </w:t>
            </w:r>
            <w:r w:rsidRPr="006A506A">
              <w:rPr>
                <w:rFonts w:ascii="Times New Roman" w:hAnsi="Times New Roman" w:cs="Times New Roman"/>
                <w:color w:val="auto"/>
                <w:sz w:val="24"/>
                <w:szCs w:val="24"/>
              </w:rPr>
              <w:fldChar w:fldCharType="begin"/>
            </w:r>
            <w:r w:rsidRPr="006A506A">
              <w:rPr>
                <w:rFonts w:ascii="Times New Roman" w:hAnsi="Times New Roman" w:cs="Times New Roman"/>
                <w:color w:val="auto"/>
                <w:sz w:val="24"/>
                <w:szCs w:val="24"/>
              </w:rPr>
              <w:instrText xml:space="preserve"> SEQ Table \* ARABIC </w:instrText>
            </w:r>
            <w:r w:rsidRPr="006A506A">
              <w:rPr>
                <w:rFonts w:ascii="Times New Roman" w:hAnsi="Times New Roman" w:cs="Times New Roman"/>
                <w:color w:val="auto"/>
                <w:sz w:val="24"/>
                <w:szCs w:val="24"/>
              </w:rPr>
              <w:fldChar w:fldCharType="separate"/>
            </w:r>
            <w:r w:rsidR="00910E3E">
              <w:rPr>
                <w:rFonts w:ascii="Times New Roman" w:hAnsi="Times New Roman" w:cs="Times New Roman"/>
                <w:noProof/>
                <w:color w:val="auto"/>
                <w:sz w:val="24"/>
                <w:szCs w:val="24"/>
              </w:rPr>
              <w:t>4</w:t>
            </w:r>
            <w:r w:rsidRPr="006A506A">
              <w:rPr>
                <w:rFonts w:ascii="Times New Roman" w:hAnsi="Times New Roman" w:cs="Times New Roman"/>
                <w:color w:val="auto"/>
                <w:sz w:val="24"/>
                <w:szCs w:val="24"/>
              </w:rPr>
              <w:fldChar w:fldCharType="end"/>
            </w:r>
            <w:r w:rsidRPr="006A506A">
              <w:rPr>
                <w:rFonts w:ascii="Times New Roman" w:hAnsi="Times New Roman" w:cs="Times New Roman"/>
                <w:color w:val="auto"/>
                <w:sz w:val="24"/>
                <w:szCs w:val="24"/>
              </w:rPr>
              <w:t>:</w:t>
            </w:r>
            <w:r w:rsidRPr="006A506A">
              <w:rPr>
                <w:rFonts w:ascii="Times New Roman" w:hAnsi="Times New Roman" w:cs="Times New Roman"/>
                <w:b w:val="0"/>
                <w:color w:val="auto"/>
                <w:sz w:val="24"/>
                <w:szCs w:val="24"/>
              </w:rPr>
              <w:t xml:space="preserve"> </w:t>
            </w:r>
            <w:r w:rsidRPr="00F129D9">
              <w:rPr>
                <w:rFonts w:ascii="Times New Roman" w:hAnsi="Times New Roman" w:cs="Times New Roman"/>
                <w:b w:val="0"/>
                <w:color w:val="auto"/>
                <w:sz w:val="24"/>
                <w:szCs w:val="24"/>
              </w:rPr>
              <w:t xml:space="preserve">Kendall </w:t>
            </w:r>
            <w:r w:rsidR="002670B8">
              <w:rPr>
                <w:rFonts w:ascii="Times New Roman" w:hAnsi="Times New Roman" w:cs="Times New Roman"/>
                <w:b w:val="0"/>
                <w:color w:val="auto"/>
                <w:sz w:val="24"/>
                <w:szCs w:val="24"/>
              </w:rPr>
              <w:t>association with ordination a</w:t>
            </w:r>
            <w:r w:rsidRPr="00F129D9">
              <w:rPr>
                <w:rFonts w:ascii="Times New Roman" w:hAnsi="Times New Roman" w:cs="Times New Roman"/>
                <w:b w:val="0"/>
                <w:color w:val="auto"/>
                <w:sz w:val="24"/>
                <w:szCs w:val="24"/>
              </w:rPr>
              <w:t>xes (N = 36)</w:t>
            </w:r>
            <w:bookmarkEnd w:id="17"/>
          </w:p>
        </w:tc>
      </w:tr>
      <w:tr w:rsidR="00F129D9" w:rsidRPr="00F129D9" w:rsidTr="00F129D9">
        <w:trPr>
          <w:trHeight w:val="315"/>
          <w:jc w:val="center"/>
        </w:trPr>
        <w:tc>
          <w:tcPr>
            <w:tcW w:w="3032"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Axis:</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rPr>
                <w:rFonts w:ascii="Calibri" w:eastAsia="Times New Roman" w:hAnsi="Calibri" w:cs="Calibri"/>
                <w:color w:val="000000"/>
                <w:szCs w:val="22"/>
                <w14:ligatures w14:val="none"/>
              </w:rPr>
            </w:pPr>
          </w:p>
        </w:tc>
        <w:tc>
          <w:tcPr>
            <w:tcW w:w="934"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1</w:t>
            </w:r>
          </w:p>
        </w:tc>
        <w:tc>
          <w:tcPr>
            <w:tcW w:w="1065"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rPr>
                <w:rFonts w:ascii="Calibri" w:eastAsia="Times New Roman" w:hAnsi="Calibri" w:cs="Calibri"/>
                <w:color w:val="000000"/>
                <w:szCs w:val="22"/>
                <w14:ligatures w14:val="none"/>
              </w:rPr>
            </w:pPr>
            <w:r w:rsidRPr="00F129D9">
              <w:rPr>
                <w:rFonts w:ascii="Calibri" w:eastAsia="Times New Roman" w:hAnsi="Calibri" w:cs="Calibri"/>
                <w:color w:val="000000"/>
                <w:szCs w:val="22"/>
                <w14:ligatures w14:val="none"/>
              </w:rPr>
              <w:t> </w:t>
            </w:r>
          </w:p>
        </w:tc>
        <w:tc>
          <w:tcPr>
            <w:tcW w:w="1065"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rPr>
                <w:rFonts w:ascii="Calibri" w:eastAsia="Times New Roman" w:hAnsi="Calibri" w:cs="Calibri"/>
                <w:color w:val="000000"/>
                <w:szCs w:val="22"/>
                <w14:ligatures w14:val="none"/>
              </w:rPr>
            </w:pPr>
            <w:r w:rsidRPr="00F129D9">
              <w:rPr>
                <w:rFonts w:ascii="Calibri" w:eastAsia="Times New Roman" w:hAnsi="Calibri" w:cs="Calibri"/>
                <w:color w:val="000000"/>
                <w:szCs w:val="22"/>
                <w14:ligatures w14:val="none"/>
              </w:rPr>
              <w:t> </w:t>
            </w:r>
          </w:p>
        </w:tc>
        <w:tc>
          <w:tcPr>
            <w:tcW w:w="934"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2</w:t>
            </w:r>
          </w:p>
        </w:tc>
        <w:tc>
          <w:tcPr>
            <w:tcW w:w="1065"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rPr>
                <w:rFonts w:ascii="Calibri" w:eastAsia="Times New Roman" w:hAnsi="Calibri" w:cs="Calibri"/>
                <w:color w:val="000000"/>
                <w:szCs w:val="22"/>
                <w14:ligatures w14:val="none"/>
              </w:rPr>
            </w:pPr>
            <w:r w:rsidRPr="00F129D9">
              <w:rPr>
                <w:rFonts w:ascii="Calibri" w:eastAsia="Times New Roman" w:hAnsi="Calibri" w:cs="Calibri"/>
                <w:color w:val="000000"/>
                <w:szCs w:val="22"/>
                <w14:ligatures w14:val="none"/>
              </w:rPr>
              <w:t> </w:t>
            </w:r>
          </w:p>
        </w:tc>
      </w:tr>
      <w:tr w:rsidR="00F129D9" w:rsidRPr="00F129D9" w:rsidTr="00F129D9">
        <w:trPr>
          <w:trHeight w:val="375"/>
          <w:jc w:val="center"/>
        </w:trPr>
        <w:tc>
          <w:tcPr>
            <w:tcW w:w="3032"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rPr>
                <w:rFonts w:ascii="Calibri" w:eastAsia="Times New Roman" w:hAnsi="Calibri" w:cs="Calibri"/>
                <w:color w:val="000000"/>
                <w:szCs w:val="22"/>
                <w14:ligatures w14:val="none"/>
              </w:rPr>
            </w:pPr>
            <w:r w:rsidRPr="00F129D9">
              <w:rPr>
                <w:rFonts w:ascii="Calibri" w:eastAsia="Times New Roman" w:hAnsi="Calibri" w:cs="Calibri"/>
                <w:color w:val="000000"/>
                <w:szCs w:val="22"/>
                <w14:ligatures w14:val="none"/>
              </w:rPr>
              <w:t> </w:t>
            </w:r>
          </w:p>
        </w:tc>
        <w:tc>
          <w:tcPr>
            <w:tcW w:w="1065"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i/>
                <w:iCs/>
                <w:color w:val="000000"/>
                <w:sz w:val="24"/>
                <w:szCs w:val="24"/>
                <w14:ligatures w14:val="none"/>
              </w:rPr>
            </w:pPr>
            <w:r w:rsidRPr="00F129D9">
              <w:rPr>
                <w:rFonts w:ascii="Times New Roman" w:eastAsia="Times New Roman" w:hAnsi="Times New Roman" w:cs="Times New Roman"/>
                <w:i/>
                <w:iCs/>
                <w:color w:val="000000"/>
                <w:sz w:val="24"/>
                <w:szCs w:val="24"/>
                <w14:ligatures w14:val="none"/>
              </w:rPr>
              <w:t>r</w:t>
            </w:r>
          </w:p>
        </w:tc>
        <w:tc>
          <w:tcPr>
            <w:tcW w:w="934"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i/>
                <w:iCs/>
                <w:color w:val="000000"/>
                <w:sz w:val="24"/>
                <w:szCs w:val="24"/>
                <w14:ligatures w14:val="none"/>
              </w:rPr>
            </w:pPr>
            <w:r w:rsidRPr="00F129D9">
              <w:rPr>
                <w:rFonts w:ascii="Times New Roman" w:eastAsia="Times New Roman" w:hAnsi="Times New Roman" w:cs="Times New Roman"/>
                <w:i/>
                <w:iCs/>
                <w:color w:val="000000"/>
                <w:sz w:val="24"/>
                <w:szCs w:val="24"/>
                <w14:ligatures w14:val="none"/>
              </w:rPr>
              <w:t>r</w:t>
            </w:r>
            <w:r w:rsidRPr="00F129D9">
              <w:rPr>
                <w:rFonts w:ascii="Times New Roman" w:eastAsia="Times New Roman" w:hAnsi="Times New Roman" w:cs="Times New Roman"/>
                <w:i/>
                <w:iCs/>
                <w:color w:val="000000"/>
                <w:sz w:val="24"/>
                <w:szCs w:val="24"/>
                <w:vertAlign w:val="superscript"/>
                <w14:ligatures w14:val="none"/>
              </w:rPr>
              <w:t>2</w:t>
            </w:r>
          </w:p>
        </w:tc>
        <w:tc>
          <w:tcPr>
            <w:tcW w:w="1065"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i/>
                <w:iCs/>
                <w:color w:val="000000"/>
                <w:sz w:val="24"/>
                <w:szCs w:val="24"/>
                <w14:ligatures w14:val="none"/>
              </w:rPr>
            </w:pPr>
            <w:r w:rsidRPr="00F129D9">
              <w:rPr>
                <w:rFonts w:ascii="Times New Roman" w:eastAsia="Times New Roman" w:hAnsi="Times New Roman" w:cs="Times New Roman"/>
                <w:i/>
                <w:iCs/>
                <w:color w:val="000000"/>
                <w:sz w:val="24"/>
                <w:szCs w:val="24"/>
                <w14:ligatures w14:val="none"/>
              </w:rPr>
              <w:t>tau</w:t>
            </w:r>
          </w:p>
        </w:tc>
        <w:tc>
          <w:tcPr>
            <w:tcW w:w="1065"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i/>
                <w:iCs/>
                <w:color w:val="000000"/>
                <w:sz w:val="24"/>
                <w:szCs w:val="24"/>
                <w14:ligatures w14:val="none"/>
              </w:rPr>
            </w:pPr>
            <w:r w:rsidRPr="00F129D9">
              <w:rPr>
                <w:rFonts w:ascii="Times New Roman" w:eastAsia="Times New Roman" w:hAnsi="Times New Roman" w:cs="Times New Roman"/>
                <w:i/>
                <w:iCs/>
                <w:color w:val="000000"/>
                <w:sz w:val="24"/>
                <w:szCs w:val="24"/>
                <w14:ligatures w14:val="none"/>
              </w:rPr>
              <w:t>r</w:t>
            </w:r>
          </w:p>
        </w:tc>
        <w:tc>
          <w:tcPr>
            <w:tcW w:w="934"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i/>
                <w:iCs/>
                <w:color w:val="000000"/>
                <w:sz w:val="24"/>
                <w:szCs w:val="24"/>
                <w14:ligatures w14:val="none"/>
              </w:rPr>
            </w:pPr>
            <w:r w:rsidRPr="00F129D9">
              <w:rPr>
                <w:rFonts w:ascii="Times New Roman" w:eastAsia="Times New Roman" w:hAnsi="Times New Roman" w:cs="Times New Roman"/>
                <w:i/>
                <w:iCs/>
                <w:color w:val="000000"/>
                <w:sz w:val="24"/>
                <w:szCs w:val="24"/>
                <w14:ligatures w14:val="none"/>
              </w:rPr>
              <w:t>r</w:t>
            </w:r>
            <w:r w:rsidRPr="00F129D9">
              <w:rPr>
                <w:rFonts w:ascii="Times New Roman" w:eastAsia="Times New Roman" w:hAnsi="Times New Roman" w:cs="Times New Roman"/>
                <w:i/>
                <w:iCs/>
                <w:color w:val="000000"/>
                <w:sz w:val="24"/>
                <w:szCs w:val="24"/>
                <w:vertAlign w:val="superscript"/>
                <w14:ligatures w14:val="none"/>
              </w:rPr>
              <w:t>2</w:t>
            </w:r>
          </w:p>
        </w:tc>
        <w:tc>
          <w:tcPr>
            <w:tcW w:w="1065"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i/>
                <w:iCs/>
                <w:color w:val="000000"/>
                <w:sz w:val="24"/>
                <w:szCs w:val="24"/>
                <w14:ligatures w14:val="none"/>
              </w:rPr>
            </w:pPr>
            <w:r w:rsidRPr="00F129D9">
              <w:rPr>
                <w:rFonts w:ascii="Times New Roman" w:eastAsia="Times New Roman" w:hAnsi="Times New Roman" w:cs="Times New Roman"/>
                <w:i/>
                <w:iCs/>
                <w:color w:val="000000"/>
                <w:sz w:val="24"/>
                <w:szCs w:val="24"/>
                <w14:ligatures w14:val="none"/>
              </w:rPr>
              <w:t>tau</w:t>
            </w:r>
          </w:p>
        </w:tc>
      </w:tr>
      <w:tr w:rsidR="00F129D9" w:rsidRPr="00F129D9" w:rsidTr="00F129D9">
        <w:trPr>
          <w:trHeight w:val="315"/>
          <w:jc w:val="center"/>
        </w:trPr>
        <w:tc>
          <w:tcPr>
            <w:tcW w:w="3032"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Soil pH</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0.65</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0.422</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0.259</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0.215</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0.046</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0.177</w:t>
            </w:r>
          </w:p>
        </w:tc>
      </w:tr>
      <w:tr w:rsidR="00F129D9" w:rsidRPr="00F129D9" w:rsidTr="00F129D9">
        <w:trPr>
          <w:trHeight w:val="315"/>
          <w:jc w:val="center"/>
        </w:trPr>
        <w:tc>
          <w:tcPr>
            <w:tcW w:w="3032"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Temperature (°C)</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0.179</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0.032</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-0.057</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0.716</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0.512</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0.54</w:t>
            </w:r>
          </w:p>
        </w:tc>
      </w:tr>
      <w:tr w:rsidR="00F129D9" w:rsidRPr="00F129D9" w:rsidTr="00F129D9">
        <w:trPr>
          <w:trHeight w:val="315"/>
          <w:jc w:val="center"/>
        </w:trPr>
        <w:tc>
          <w:tcPr>
            <w:tcW w:w="3032"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Altitude (m)</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-0.132</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0.017</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0.117</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-0.722</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0.522</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-0.568</w:t>
            </w:r>
          </w:p>
        </w:tc>
      </w:tr>
      <w:tr w:rsidR="00F129D9" w:rsidRPr="00F129D9" w:rsidTr="00F129D9">
        <w:trPr>
          <w:trHeight w:val="315"/>
          <w:jc w:val="center"/>
        </w:trPr>
        <w:tc>
          <w:tcPr>
            <w:tcW w:w="3032"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Slope (°C)</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-0.287</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0.082</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0.022</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-0.484</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0.234</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-0.346</w:t>
            </w:r>
          </w:p>
        </w:tc>
      </w:tr>
      <w:tr w:rsidR="00F129D9" w:rsidRPr="00F129D9" w:rsidTr="00F129D9">
        <w:trPr>
          <w:trHeight w:val="315"/>
          <w:jc w:val="center"/>
        </w:trPr>
        <w:tc>
          <w:tcPr>
            <w:tcW w:w="3032"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Soil Organic C</w:t>
            </w:r>
            <w:r w:rsidR="007412D9">
              <w:rPr>
                <w:rFonts w:ascii="Times New Roman" w:eastAsia="Times New Roman" w:hAnsi="Times New Roman" w:cs="Times New Roman"/>
                <w:color w:val="000000"/>
                <w:sz w:val="24"/>
                <w:szCs w:val="24"/>
                <w14:ligatures w14:val="none"/>
              </w:rPr>
              <w:t xml:space="preserve"> (%)</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-0.309</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0.095</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-0.207</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0.088</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0.008</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0.032</w:t>
            </w:r>
          </w:p>
        </w:tc>
      </w:tr>
      <w:tr w:rsidR="00F129D9" w:rsidRPr="00F129D9" w:rsidTr="00F129D9">
        <w:trPr>
          <w:trHeight w:val="315"/>
          <w:jc w:val="center"/>
        </w:trPr>
        <w:tc>
          <w:tcPr>
            <w:tcW w:w="3032"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Precipitation (mm)</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-0.079</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0.006</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-0.251</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0.627</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0.393</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0.46</w:t>
            </w:r>
          </w:p>
        </w:tc>
      </w:tr>
      <w:tr w:rsidR="00F129D9" w:rsidRPr="00F129D9" w:rsidTr="00F129D9">
        <w:trPr>
          <w:trHeight w:val="315"/>
          <w:jc w:val="center"/>
        </w:trPr>
        <w:tc>
          <w:tcPr>
            <w:tcW w:w="3032" w:type="dxa"/>
            <w:tcBorders>
              <w:top w:val="nil"/>
              <w:left w:val="nil"/>
              <w:bottom w:val="nil"/>
              <w:right w:val="nil"/>
            </w:tcBorders>
            <w:shd w:val="clear" w:color="auto" w:fill="auto"/>
            <w:noWrap/>
            <w:vAlign w:val="center"/>
            <w:hideMark/>
          </w:tcPr>
          <w:p w:rsidR="00F129D9" w:rsidRPr="00F129D9" w:rsidRDefault="008A44AB" w:rsidP="00B64680">
            <w:pPr>
              <w:spacing w:after="0" w:line="36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 xml:space="preserve">Soil </w:t>
            </w:r>
            <w:r w:rsidR="00F129D9" w:rsidRPr="00F129D9">
              <w:rPr>
                <w:rFonts w:ascii="Times New Roman" w:eastAsia="Times New Roman" w:hAnsi="Times New Roman" w:cs="Times New Roman"/>
                <w:color w:val="000000"/>
                <w:sz w:val="24"/>
                <w:szCs w:val="24"/>
                <w14:ligatures w14:val="none"/>
              </w:rPr>
              <w:t>Moisture</w:t>
            </w:r>
            <w:r>
              <w:rPr>
                <w:rFonts w:ascii="Times New Roman" w:eastAsia="Times New Roman" w:hAnsi="Times New Roman" w:cs="Times New Roman"/>
                <w:color w:val="000000"/>
                <w:sz w:val="24"/>
                <w:szCs w:val="24"/>
                <w14:ligatures w14:val="none"/>
              </w:rPr>
              <w:t xml:space="preserve"> (%</w:t>
            </w:r>
            <w:r w:rsidR="00F129D9" w:rsidRPr="00F129D9">
              <w:rPr>
                <w:rFonts w:ascii="Times New Roman" w:eastAsia="Times New Roman" w:hAnsi="Times New Roman" w:cs="Times New Roman"/>
                <w:color w:val="000000"/>
                <w:sz w:val="24"/>
                <w:szCs w:val="24"/>
                <w14:ligatures w14:val="none"/>
              </w:rPr>
              <w:t>)</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-0.058</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0.003</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-0.096</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0.199</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0.04</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0.145</w:t>
            </w:r>
          </w:p>
        </w:tc>
      </w:tr>
      <w:tr w:rsidR="00F129D9" w:rsidRPr="00F129D9" w:rsidTr="00F129D9">
        <w:trPr>
          <w:trHeight w:val="315"/>
          <w:jc w:val="center"/>
        </w:trPr>
        <w:tc>
          <w:tcPr>
            <w:tcW w:w="3032" w:type="dxa"/>
            <w:tcBorders>
              <w:top w:val="nil"/>
              <w:left w:val="nil"/>
              <w:bottom w:val="nil"/>
              <w:right w:val="nil"/>
            </w:tcBorders>
            <w:shd w:val="clear" w:color="auto" w:fill="auto"/>
            <w:noWrap/>
            <w:vAlign w:val="center"/>
            <w:hideMark/>
          </w:tcPr>
          <w:p w:rsidR="00F129D9" w:rsidRPr="00F129D9" w:rsidRDefault="008A44AB" w:rsidP="00B64680">
            <w:pPr>
              <w:spacing w:after="0" w:line="36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 xml:space="preserve">Soil </w:t>
            </w:r>
            <w:r w:rsidR="00F129D9" w:rsidRPr="00F129D9">
              <w:rPr>
                <w:rFonts w:ascii="Times New Roman" w:eastAsia="Times New Roman" w:hAnsi="Times New Roman" w:cs="Times New Roman"/>
                <w:color w:val="000000"/>
                <w:sz w:val="24"/>
                <w:szCs w:val="24"/>
                <w14:ligatures w14:val="none"/>
              </w:rPr>
              <w:t>N</w:t>
            </w:r>
            <w:r>
              <w:rPr>
                <w:rFonts w:ascii="Times New Roman" w:eastAsia="Times New Roman" w:hAnsi="Times New Roman" w:cs="Times New Roman"/>
                <w:color w:val="000000"/>
                <w:sz w:val="24"/>
                <w:szCs w:val="24"/>
                <w14:ligatures w14:val="none"/>
              </w:rPr>
              <w:t xml:space="preserve"> (%</w:t>
            </w:r>
            <w:r w:rsidR="00F129D9" w:rsidRPr="00F129D9">
              <w:rPr>
                <w:rFonts w:ascii="Times New Roman" w:eastAsia="Times New Roman" w:hAnsi="Times New Roman" w:cs="Times New Roman"/>
                <w:color w:val="000000"/>
                <w:sz w:val="24"/>
                <w:szCs w:val="24"/>
                <w14:ligatures w14:val="none"/>
              </w:rPr>
              <w:t>)</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-0.278</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0.077</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-0.183</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0.052</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0.003</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-0.003</w:t>
            </w:r>
          </w:p>
        </w:tc>
      </w:tr>
      <w:tr w:rsidR="00F129D9" w:rsidRPr="00F129D9" w:rsidTr="00F129D9">
        <w:trPr>
          <w:trHeight w:val="315"/>
          <w:jc w:val="center"/>
        </w:trPr>
        <w:tc>
          <w:tcPr>
            <w:tcW w:w="3032" w:type="dxa"/>
            <w:tcBorders>
              <w:top w:val="nil"/>
              <w:left w:val="nil"/>
              <w:bottom w:val="nil"/>
              <w:right w:val="nil"/>
            </w:tcBorders>
            <w:shd w:val="clear" w:color="auto" w:fill="auto"/>
            <w:noWrap/>
            <w:vAlign w:val="center"/>
            <w:hideMark/>
          </w:tcPr>
          <w:p w:rsidR="00F129D9" w:rsidRPr="00F129D9" w:rsidRDefault="008A44AB" w:rsidP="00B64680">
            <w:pPr>
              <w:spacing w:after="0" w:line="36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 xml:space="preserve">Soil </w:t>
            </w:r>
            <w:r w:rsidR="00F129D9" w:rsidRPr="00F129D9">
              <w:rPr>
                <w:rFonts w:ascii="Times New Roman" w:eastAsia="Times New Roman" w:hAnsi="Times New Roman" w:cs="Times New Roman"/>
                <w:color w:val="000000"/>
                <w:sz w:val="24"/>
                <w:szCs w:val="24"/>
                <w14:ligatures w14:val="none"/>
              </w:rPr>
              <w:t>P</w:t>
            </w:r>
            <w:r>
              <w:rPr>
                <w:rFonts w:ascii="Times New Roman" w:eastAsia="Times New Roman" w:hAnsi="Times New Roman" w:cs="Times New Roman"/>
                <w:color w:val="000000"/>
                <w:sz w:val="24"/>
                <w:szCs w:val="24"/>
                <w14:ligatures w14:val="none"/>
              </w:rPr>
              <w:t xml:space="preserve"> (mg/kg</w:t>
            </w:r>
            <w:r w:rsidR="00F129D9" w:rsidRPr="00F129D9">
              <w:rPr>
                <w:rFonts w:ascii="Times New Roman" w:eastAsia="Times New Roman" w:hAnsi="Times New Roman" w:cs="Times New Roman"/>
                <w:color w:val="000000"/>
                <w:sz w:val="24"/>
                <w:szCs w:val="24"/>
                <w14:ligatures w14:val="none"/>
              </w:rPr>
              <w:t>)</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0.406</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0.165</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0.26</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-0.538</w:t>
            </w:r>
          </w:p>
        </w:tc>
        <w:tc>
          <w:tcPr>
            <w:tcW w:w="934"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0.289</w:t>
            </w:r>
          </w:p>
        </w:tc>
        <w:tc>
          <w:tcPr>
            <w:tcW w:w="1065" w:type="dxa"/>
            <w:tcBorders>
              <w:top w:val="nil"/>
              <w:left w:val="nil"/>
              <w:bottom w:val="nil"/>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-0.148</w:t>
            </w:r>
          </w:p>
        </w:tc>
      </w:tr>
      <w:tr w:rsidR="00F129D9" w:rsidRPr="00F129D9" w:rsidTr="00F129D9">
        <w:trPr>
          <w:trHeight w:val="315"/>
          <w:jc w:val="center"/>
        </w:trPr>
        <w:tc>
          <w:tcPr>
            <w:tcW w:w="3032" w:type="dxa"/>
            <w:tcBorders>
              <w:top w:val="nil"/>
              <w:left w:val="nil"/>
              <w:bottom w:val="single" w:sz="4" w:space="0" w:color="auto"/>
              <w:right w:val="nil"/>
            </w:tcBorders>
            <w:shd w:val="clear" w:color="auto" w:fill="auto"/>
            <w:noWrap/>
            <w:vAlign w:val="center"/>
            <w:hideMark/>
          </w:tcPr>
          <w:p w:rsidR="00F129D9" w:rsidRPr="00F129D9" w:rsidRDefault="008A44AB" w:rsidP="00B64680">
            <w:pPr>
              <w:spacing w:after="0" w:line="36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 xml:space="preserve">Soil </w:t>
            </w:r>
            <w:r w:rsidR="00F129D9" w:rsidRPr="00F129D9">
              <w:rPr>
                <w:rFonts w:ascii="Times New Roman" w:eastAsia="Times New Roman" w:hAnsi="Times New Roman" w:cs="Times New Roman"/>
                <w:color w:val="000000"/>
                <w:sz w:val="24"/>
                <w:szCs w:val="24"/>
                <w14:ligatures w14:val="none"/>
              </w:rPr>
              <w:t>K</w:t>
            </w:r>
            <w:r>
              <w:rPr>
                <w:rFonts w:ascii="Times New Roman" w:eastAsia="Times New Roman" w:hAnsi="Times New Roman" w:cs="Times New Roman"/>
                <w:color w:val="000000"/>
                <w:sz w:val="24"/>
                <w:szCs w:val="24"/>
                <w14:ligatures w14:val="none"/>
              </w:rPr>
              <w:t xml:space="preserve"> (mg/kg</w:t>
            </w:r>
            <w:r w:rsidR="00F129D9" w:rsidRPr="00F129D9">
              <w:rPr>
                <w:rFonts w:ascii="Times New Roman" w:eastAsia="Times New Roman" w:hAnsi="Times New Roman" w:cs="Times New Roman"/>
                <w:color w:val="000000"/>
                <w:sz w:val="24"/>
                <w:szCs w:val="24"/>
                <w14:ligatures w14:val="none"/>
              </w:rPr>
              <w:t>)</w:t>
            </w:r>
          </w:p>
        </w:tc>
        <w:tc>
          <w:tcPr>
            <w:tcW w:w="1065"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0.118</w:t>
            </w:r>
          </w:p>
        </w:tc>
        <w:tc>
          <w:tcPr>
            <w:tcW w:w="934"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0.014</w:t>
            </w:r>
          </w:p>
        </w:tc>
        <w:tc>
          <w:tcPr>
            <w:tcW w:w="1065"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w:t>
            </w:r>
          </w:p>
        </w:tc>
        <w:tc>
          <w:tcPr>
            <w:tcW w:w="1065"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0.96</w:t>
            </w:r>
          </w:p>
        </w:tc>
        <w:tc>
          <w:tcPr>
            <w:tcW w:w="934"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0.009</w:t>
            </w:r>
          </w:p>
        </w:tc>
        <w:tc>
          <w:tcPr>
            <w:tcW w:w="1065" w:type="dxa"/>
            <w:tcBorders>
              <w:top w:val="nil"/>
              <w:left w:val="nil"/>
              <w:bottom w:val="single" w:sz="4" w:space="0" w:color="auto"/>
              <w:right w:val="nil"/>
            </w:tcBorders>
            <w:shd w:val="clear" w:color="auto" w:fill="auto"/>
            <w:noWrap/>
            <w:vAlign w:val="center"/>
            <w:hideMark/>
          </w:tcPr>
          <w:p w:rsidR="00F129D9" w:rsidRPr="00F129D9" w:rsidRDefault="00F129D9" w:rsidP="00B64680">
            <w:pPr>
              <w:spacing w:after="0" w:line="360" w:lineRule="auto"/>
              <w:jc w:val="both"/>
              <w:rPr>
                <w:rFonts w:ascii="Times New Roman" w:eastAsia="Times New Roman" w:hAnsi="Times New Roman" w:cs="Times New Roman"/>
                <w:color w:val="000000"/>
                <w:sz w:val="24"/>
                <w:szCs w:val="24"/>
                <w14:ligatures w14:val="none"/>
              </w:rPr>
            </w:pPr>
            <w:r w:rsidRPr="00F129D9">
              <w:rPr>
                <w:rFonts w:ascii="Times New Roman" w:eastAsia="Times New Roman" w:hAnsi="Times New Roman" w:cs="Times New Roman"/>
                <w:color w:val="000000"/>
                <w:sz w:val="24"/>
                <w:szCs w:val="24"/>
                <w14:ligatures w14:val="none"/>
              </w:rPr>
              <w:t>0.44</w:t>
            </w:r>
          </w:p>
        </w:tc>
      </w:tr>
    </w:tbl>
    <w:p w:rsidR="00062DA6" w:rsidRDefault="00062DA6" w:rsidP="00B64680">
      <w:pPr>
        <w:tabs>
          <w:tab w:val="left" w:pos="413"/>
        </w:tabs>
        <w:autoSpaceDE w:val="0"/>
        <w:autoSpaceDN w:val="0"/>
        <w:adjustRightInd w:val="0"/>
        <w:spacing w:after="0" w:line="360" w:lineRule="auto"/>
        <w:rPr>
          <w:rFonts w:ascii="Times New Roman" w:eastAsiaTheme="minorHAnsi" w:hAnsi="Times New Roman" w:cs="Times New Roman"/>
          <w:iCs/>
          <w:color w:val="000000"/>
          <w:sz w:val="24"/>
          <w:szCs w:val="24"/>
        </w:rPr>
      </w:pPr>
    </w:p>
    <w:p w:rsidR="009274D7" w:rsidRPr="00ED3F38" w:rsidRDefault="006A506A" w:rsidP="00ED3F38">
      <w:pPr>
        <w:tabs>
          <w:tab w:val="left" w:pos="413"/>
        </w:tabs>
        <w:autoSpaceDE w:val="0"/>
        <w:autoSpaceDN w:val="0"/>
        <w:adjustRightInd w:val="0"/>
        <w:spacing w:before="240" w:line="360" w:lineRule="auto"/>
        <w:ind w:firstLine="288"/>
        <w:jc w:val="both"/>
        <w:rPr>
          <w:rFonts w:ascii="Times New Roman" w:eastAsiaTheme="minorHAnsi" w:hAnsi="Times New Roman" w:cs="Times New Roman"/>
          <w:iCs/>
          <w:color w:val="000000"/>
          <w:sz w:val="24"/>
          <w:szCs w:val="24"/>
        </w:rPr>
      </w:pPr>
      <w:r>
        <w:rPr>
          <w:noProof/>
        </w:rPr>
        <w:lastRenderedPageBreak/>
        <mc:AlternateContent>
          <mc:Choice Requires="wps">
            <w:drawing>
              <wp:anchor distT="0" distB="0" distL="114300" distR="114300" simplePos="0" relativeHeight="251813376" behindDoc="0" locked="0" layoutInCell="1" allowOverlap="1" wp14:anchorId="2FD9022C" wp14:editId="33352E99">
                <wp:simplePos x="0" y="0"/>
                <wp:positionH relativeFrom="column">
                  <wp:posOffset>-87630</wp:posOffset>
                </wp:positionH>
                <wp:positionV relativeFrom="paragraph">
                  <wp:posOffset>5709920</wp:posOffset>
                </wp:positionV>
                <wp:extent cx="6185535" cy="635"/>
                <wp:effectExtent l="0" t="0" r="0" b="0"/>
                <wp:wrapTight wrapText="bothSides">
                  <wp:wrapPolygon edited="0">
                    <wp:start x="0" y="0"/>
                    <wp:lineTo x="0" y="21600"/>
                    <wp:lineTo x="21600" y="21600"/>
                    <wp:lineTo x="21600" y="0"/>
                  </wp:wrapPolygon>
                </wp:wrapTight>
                <wp:docPr id="12" name="Text Box 12"/>
                <wp:cNvGraphicFramePr/>
                <a:graphic xmlns:a="http://schemas.openxmlformats.org/drawingml/2006/main">
                  <a:graphicData uri="http://schemas.microsoft.com/office/word/2010/wordprocessingShape">
                    <wps:wsp>
                      <wps:cNvSpPr txBox="1"/>
                      <wps:spPr>
                        <a:xfrm>
                          <a:off x="0" y="0"/>
                          <a:ext cx="6185535" cy="635"/>
                        </a:xfrm>
                        <a:prstGeom prst="rect">
                          <a:avLst/>
                        </a:prstGeom>
                        <a:solidFill>
                          <a:prstClr val="white"/>
                        </a:solidFill>
                        <a:ln>
                          <a:noFill/>
                        </a:ln>
                        <a:effectLst/>
                      </wps:spPr>
                      <wps:txbx>
                        <w:txbxContent>
                          <w:p w:rsidR="00C60C33" w:rsidRPr="006A506A" w:rsidRDefault="00C60C33" w:rsidP="006A506A">
                            <w:pPr>
                              <w:pStyle w:val="Caption"/>
                              <w:jc w:val="both"/>
                              <w:rPr>
                                <w:rFonts w:ascii="Times New Roman" w:hAnsi="Times New Roman" w:cs="Times New Roman"/>
                                <w:b w:val="0"/>
                                <w:noProof/>
                                <w:color w:val="auto"/>
                                <w:sz w:val="24"/>
                                <w:szCs w:val="24"/>
                              </w:rPr>
                            </w:pPr>
                            <w:r w:rsidRPr="006A506A">
                              <w:rPr>
                                <w:rFonts w:ascii="Times New Roman" w:hAnsi="Times New Roman" w:cs="Times New Roman"/>
                                <w:color w:val="auto"/>
                                <w:sz w:val="24"/>
                                <w:szCs w:val="24"/>
                              </w:rPr>
                              <w:t xml:space="preserve">Figure </w:t>
                            </w:r>
                            <w:r w:rsidRPr="006A506A">
                              <w:rPr>
                                <w:rFonts w:ascii="Times New Roman" w:hAnsi="Times New Roman" w:cs="Times New Roman"/>
                                <w:color w:val="auto"/>
                                <w:sz w:val="24"/>
                                <w:szCs w:val="24"/>
                              </w:rPr>
                              <w:fldChar w:fldCharType="begin"/>
                            </w:r>
                            <w:r w:rsidRPr="006A506A">
                              <w:rPr>
                                <w:rFonts w:ascii="Times New Roman" w:hAnsi="Times New Roman" w:cs="Times New Roman"/>
                                <w:color w:val="auto"/>
                                <w:sz w:val="24"/>
                                <w:szCs w:val="24"/>
                              </w:rPr>
                              <w:instrText xml:space="preserve"> SEQ Figure \* ARABIC </w:instrText>
                            </w:r>
                            <w:r w:rsidRPr="006A506A">
                              <w:rPr>
                                <w:rFonts w:ascii="Times New Roman" w:hAnsi="Times New Roman" w:cs="Times New Roman"/>
                                <w:color w:val="auto"/>
                                <w:sz w:val="24"/>
                                <w:szCs w:val="24"/>
                              </w:rPr>
                              <w:fldChar w:fldCharType="separate"/>
                            </w:r>
                            <w:r w:rsidRPr="006A506A">
                              <w:rPr>
                                <w:rFonts w:ascii="Times New Roman" w:hAnsi="Times New Roman" w:cs="Times New Roman"/>
                                <w:noProof/>
                                <w:color w:val="auto"/>
                                <w:sz w:val="24"/>
                                <w:szCs w:val="24"/>
                              </w:rPr>
                              <w:t>8</w:t>
                            </w:r>
                            <w:r w:rsidRPr="006A506A">
                              <w:rPr>
                                <w:rFonts w:ascii="Times New Roman" w:hAnsi="Times New Roman" w:cs="Times New Roman"/>
                                <w:color w:val="auto"/>
                                <w:sz w:val="24"/>
                                <w:szCs w:val="24"/>
                              </w:rPr>
                              <w:fldChar w:fldCharType="end"/>
                            </w:r>
                            <w:r w:rsidRPr="006A506A">
                              <w:rPr>
                                <w:rFonts w:ascii="Times New Roman" w:hAnsi="Times New Roman" w:cs="Times New Roman"/>
                                <w:color w:val="auto"/>
                                <w:sz w:val="24"/>
                                <w:szCs w:val="24"/>
                              </w:rPr>
                              <w:t>:</w:t>
                            </w:r>
                            <w:r w:rsidRPr="006A506A">
                              <w:rPr>
                                <w:rFonts w:ascii="Times New Roman" w:hAnsi="Times New Roman" w:cs="Times New Roman"/>
                                <w:b w:val="0"/>
                                <w:color w:val="auto"/>
                                <w:sz w:val="24"/>
                                <w:szCs w:val="24"/>
                              </w:rPr>
                              <w:t xml:space="preserve"> Canonical Correspondence Analysis (CCA) ordination biplot showing influence of environmental variables on the growth and distribution of </w:t>
                            </w:r>
                            <w:r w:rsidRPr="006A506A">
                              <w:rPr>
                                <w:rFonts w:ascii="Times New Roman" w:hAnsi="Times New Roman" w:cs="Times New Roman"/>
                                <w:b w:val="0"/>
                                <w:i/>
                                <w:color w:val="auto"/>
                                <w:sz w:val="24"/>
                                <w:szCs w:val="24"/>
                              </w:rPr>
                              <w:t>T. chebula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2" o:spid="_x0000_s1031" type="#_x0000_t202" style="position:absolute;left:0;text-align:left;margin-left:-6.9pt;margin-top:449.6pt;width:487.05pt;height:.05pt;z-index:25181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" stroked="f">
                <v:textbox style="mso-fit-shape-to-text:t" inset="0,0,0,0">
                  <w:txbxContent>
                    <w:p w:rsidR="00C60C33" w:rsidRPr="006A506A" w:rsidRDefault="00C60C33" w:rsidP="006A506A">
                      <w:pPr>
                        <w:pStyle w:val="Caption"/>
                        <w:jc w:val="both"/>
                        <w:rPr>
                          <w:rFonts w:ascii="Times New Roman" w:hAnsi="Times New Roman" w:cs="Times New Roman"/>
                          <w:b w:val="0"/>
                          <w:noProof/>
                          <w:color w:val="auto"/>
                          <w:sz w:val="24"/>
                          <w:szCs w:val="24"/>
                        </w:rPr>
                      </w:pPr>
                      <w:r w:rsidRPr="006A506A">
                        <w:rPr>
                          <w:rFonts w:ascii="Times New Roman" w:hAnsi="Times New Roman" w:cs="Times New Roman"/>
                          <w:color w:val="auto"/>
                          <w:sz w:val="24"/>
                          <w:szCs w:val="24"/>
                        </w:rPr>
                        <w:t xml:space="preserve">Figure </w:t>
                      </w:r>
                      <w:r w:rsidRPr="006A506A">
                        <w:rPr>
                          <w:rFonts w:ascii="Times New Roman" w:hAnsi="Times New Roman" w:cs="Times New Roman"/>
                          <w:color w:val="auto"/>
                          <w:sz w:val="24"/>
                          <w:szCs w:val="24"/>
                        </w:rPr>
                        <w:fldChar w:fldCharType="begin"/>
                      </w:r>
                      <w:r w:rsidRPr="006A506A">
                        <w:rPr>
                          <w:rFonts w:ascii="Times New Roman" w:hAnsi="Times New Roman" w:cs="Times New Roman"/>
                          <w:color w:val="auto"/>
                          <w:sz w:val="24"/>
                          <w:szCs w:val="24"/>
                        </w:rPr>
                        <w:instrText xml:space="preserve"> SEQ Figure \* ARABIC </w:instrText>
                      </w:r>
                      <w:r w:rsidRPr="006A506A">
                        <w:rPr>
                          <w:rFonts w:ascii="Times New Roman" w:hAnsi="Times New Roman" w:cs="Times New Roman"/>
                          <w:color w:val="auto"/>
                          <w:sz w:val="24"/>
                          <w:szCs w:val="24"/>
                        </w:rPr>
                        <w:fldChar w:fldCharType="separate"/>
                      </w:r>
                      <w:r w:rsidRPr="006A506A">
                        <w:rPr>
                          <w:rFonts w:ascii="Times New Roman" w:hAnsi="Times New Roman" w:cs="Times New Roman"/>
                          <w:noProof/>
                          <w:color w:val="auto"/>
                          <w:sz w:val="24"/>
                          <w:szCs w:val="24"/>
                        </w:rPr>
                        <w:t>8</w:t>
                      </w:r>
                      <w:r w:rsidRPr="006A506A">
                        <w:rPr>
                          <w:rFonts w:ascii="Times New Roman" w:hAnsi="Times New Roman" w:cs="Times New Roman"/>
                          <w:color w:val="auto"/>
                          <w:sz w:val="24"/>
                          <w:szCs w:val="24"/>
                        </w:rPr>
                        <w:fldChar w:fldCharType="end"/>
                      </w:r>
                      <w:r w:rsidRPr="006A506A">
                        <w:rPr>
                          <w:rFonts w:ascii="Times New Roman" w:hAnsi="Times New Roman" w:cs="Times New Roman"/>
                          <w:color w:val="auto"/>
                          <w:sz w:val="24"/>
                          <w:szCs w:val="24"/>
                        </w:rPr>
                        <w:t>:</w:t>
                      </w:r>
                      <w:r w:rsidRPr="006A506A">
                        <w:rPr>
                          <w:rFonts w:ascii="Times New Roman" w:hAnsi="Times New Roman" w:cs="Times New Roman"/>
                          <w:b w:val="0"/>
                          <w:color w:val="auto"/>
                          <w:sz w:val="24"/>
                          <w:szCs w:val="24"/>
                        </w:rPr>
                        <w:t xml:space="preserve"> Canonical Correspondence Analysis (CCA) ordination biplot showing influence of environmental variables on the growth and distribution of </w:t>
                      </w:r>
                      <w:r w:rsidRPr="006A506A">
                        <w:rPr>
                          <w:rFonts w:ascii="Times New Roman" w:hAnsi="Times New Roman" w:cs="Times New Roman"/>
                          <w:b w:val="0"/>
                          <w:i/>
                          <w:color w:val="auto"/>
                          <w:sz w:val="24"/>
                          <w:szCs w:val="24"/>
                        </w:rPr>
                        <w:t>T. chebula</w:t>
                      </w:r>
                    </w:p>
                  </w:txbxContent>
                </v:textbox>
                <w10:wrap type="tight"/>
              </v:shape>
            </w:pict>
          </mc:Fallback>
        </mc:AlternateContent>
      </w:r>
      <w:r w:rsidR="00AC4119">
        <w:rPr>
          <w:noProof/>
        </w:rPr>
        <w:drawing>
          <wp:anchor distT="0" distB="0" distL="114300" distR="114300" simplePos="0" relativeHeight="251794944" behindDoc="1" locked="0" layoutInCell="1" allowOverlap="1" wp14:anchorId="1A496A8B" wp14:editId="0D890A80">
            <wp:simplePos x="0" y="0"/>
            <wp:positionH relativeFrom="column">
              <wp:posOffset>-87630</wp:posOffset>
            </wp:positionH>
            <wp:positionV relativeFrom="paragraph">
              <wp:posOffset>15875</wp:posOffset>
            </wp:positionV>
            <wp:extent cx="6185535" cy="5636895"/>
            <wp:effectExtent l="19050" t="19050" r="24765" b="20955"/>
            <wp:wrapTight wrapText="bothSides">
              <wp:wrapPolygon edited="0">
                <wp:start x="-67" y="-73"/>
                <wp:lineTo x="-67" y="21607"/>
                <wp:lineTo x="21620" y="21607"/>
                <wp:lineTo x="21620" y="-73"/>
                <wp:lineTo x="-67" y="-73"/>
              </wp:wrapPolygon>
            </wp:wrapTight>
            <wp:docPr id="836726533" name="Picture 83672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A_Final2.png"/>
                    <pic:cNvPicPr/>
                  </pic:nvPicPr>
                  <pic:blipFill>
                    <a:blip r:embed="rId17">
                      <a:extLst>
                        <a:ext uri="{28A0092B-C50C-407E-A947-70E740481C1C}">
                          <a14:useLocalDpi xmlns:a14="http://schemas.microsoft.com/office/drawing/2010/main" val="0"/>
                        </a:ext>
                      </a:extLst>
                    </a:blip>
                    <a:stretch>
                      <a:fillRect/>
                    </a:stretch>
                  </pic:blipFill>
                  <pic:spPr>
                    <a:xfrm>
                      <a:off x="0" y="0"/>
                      <a:ext cx="6185535" cy="5636895"/>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D7217C" w:rsidRPr="005F1163">
        <w:rPr>
          <w:rFonts w:ascii="Times New Roman" w:hAnsi="Times New Roman" w:cs="Times New Roman"/>
          <w:sz w:val="24"/>
          <w:szCs w:val="24"/>
        </w:rPr>
        <w:t xml:space="preserve">The CCA ordination biplot indicates that the growth and distribution of </w:t>
      </w:r>
      <w:r w:rsidR="00B818CA">
        <w:rPr>
          <w:rFonts w:ascii="Times New Roman" w:hAnsi="Times New Roman" w:cs="Times New Roman"/>
          <w:i/>
          <w:iCs/>
          <w:sz w:val="24"/>
          <w:szCs w:val="24"/>
        </w:rPr>
        <w:t>Terminalia</w:t>
      </w:r>
      <w:r w:rsidR="00D7217C" w:rsidRPr="005F1163">
        <w:rPr>
          <w:rFonts w:ascii="Times New Roman" w:hAnsi="Times New Roman" w:cs="Times New Roman"/>
          <w:i/>
          <w:iCs/>
          <w:sz w:val="24"/>
          <w:szCs w:val="24"/>
        </w:rPr>
        <w:t xml:space="preserve"> chebula </w:t>
      </w:r>
      <w:r w:rsidR="00D7217C" w:rsidRPr="005F1163">
        <w:rPr>
          <w:rFonts w:ascii="Times New Roman" w:hAnsi="Times New Roman" w:cs="Times New Roman"/>
          <w:sz w:val="24"/>
          <w:szCs w:val="24"/>
        </w:rPr>
        <w:t xml:space="preserve">in the study area is influenced by </w:t>
      </w:r>
      <w:r w:rsidR="003740F9" w:rsidRPr="005F1163">
        <w:rPr>
          <w:rFonts w:ascii="Times New Roman" w:hAnsi="Times New Roman" w:cs="Times New Roman"/>
          <w:sz w:val="24"/>
          <w:szCs w:val="24"/>
        </w:rPr>
        <w:t xml:space="preserve">soil pH, </w:t>
      </w:r>
      <w:r w:rsidR="000327A9" w:rsidRPr="005F1163">
        <w:rPr>
          <w:rFonts w:ascii="Times New Roman" w:hAnsi="Times New Roman" w:cs="Times New Roman"/>
          <w:sz w:val="24"/>
          <w:szCs w:val="24"/>
        </w:rPr>
        <w:t>rainfall,</w:t>
      </w:r>
      <w:r w:rsidR="003740F9" w:rsidRPr="005F1163">
        <w:rPr>
          <w:rFonts w:ascii="Times New Roman" w:hAnsi="Times New Roman" w:cs="Times New Roman"/>
          <w:sz w:val="24"/>
          <w:szCs w:val="24"/>
        </w:rPr>
        <w:t xml:space="preserve"> soil phosphoru</w:t>
      </w:r>
      <w:r w:rsidR="007145FB" w:rsidRPr="005F1163">
        <w:rPr>
          <w:rFonts w:ascii="Times New Roman" w:hAnsi="Times New Roman" w:cs="Times New Roman"/>
          <w:sz w:val="24"/>
          <w:szCs w:val="24"/>
        </w:rPr>
        <w:t>s, and temperature</w:t>
      </w:r>
      <w:r w:rsidR="003740F9" w:rsidRPr="005F1163">
        <w:rPr>
          <w:rFonts w:ascii="Times New Roman" w:hAnsi="Times New Roman" w:cs="Times New Roman"/>
          <w:sz w:val="24"/>
          <w:szCs w:val="24"/>
        </w:rPr>
        <w:t xml:space="preserve"> followed by</w:t>
      </w:r>
      <w:r w:rsidR="00C320D6" w:rsidRPr="005F1163">
        <w:rPr>
          <w:rFonts w:ascii="Times New Roman" w:hAnsi="Times New Roman" w:cs="Times New Roman"/>
          <w:sz w:val="24"/>
          <w:szCs w:val="24"/>
        </w:rPr>
        <w:t xml:space="preserve"> </w:t>
      </w:r>
      <w:r w:rsidR="003740F9" w:rsidRPr="005F1163">
        <w:rPr>
          <w:rFonts w:ascii="Times New Roman" w:hAnsi="Times New Roman" w:cs="Times New Roman"/>
          <w:sz w:val="24"/>
          <w:szCs w:val="24"/>
        </w:rPr>
        <w:t>altitude (Alt)</w:t>
      </w:r>
      <w:r w:rsidR="00C320D6" w:rsidRPr="005F1163">
        <w:rPr>
          <w:rFonts w:ascii="Times New Roman" w:hAnsi="Times New Roman" w:cs="Times New Roman"/>
          <w:sz w:val="24"/>
          <w:szCs w:val="24"/>
        </w:rPr>
        <w:t xml:space="preserve"> i</w:t>
      </w:r>
      <w:r w:rsidR="00D7217C" w:rsidRPr="005F1163">
        <w:rPr>
          <w:rFonts w:ascii="Times New Roman" w:hAnsi="Times New Roman" w:cs="Times New Roman"/>
          <w:sz w:val="24"/>
          <w:szCs w:val="24"/>
        </w:rPr>
        <w:t xml:space="preserve">ndicating better performance, growth and distribution of the species at </w:t>
      </w:r>
      <w:r w:rsidR="00C320D6" w:rsidRPr="005F1163">
        <w:rPr>
          <w:rFonts w:ascii="Times New Roman" w:hAnsi="Times New Roman" w:cs="Times New Roman"/>
          <w:sz w:val="24"/>
          <w:szCs w:val="24"/>
        </w:rPr>
        <w:t>warm and lower</w:t>
      </w:r>
      <w:r w:rsidR="003609F5" w:rsidRPr="005F1163">
        <w:rPr>
          <w:rFonts w:ascii="Times New Roman" w:hAnsi="Times New Roman" w:cs="Times New Roman"/>
          <w:sz w:val="24"/>
          <w:szCs w:val="24"/>
        </w:rPr>
        <w:t xml:space="preserve"> </w:t>
      </w:r>
      <w:r w:rsidR="00D7217C" w:rsidRPr="005F1163">
        <w:rPr>
          <w:rFonts w:ascii="Times New Roman" w:hAnsi="Times New Roman" w:cs="Times New Roman"/>
          <w:sz w:val="24"/>
          <w:szCs w:val="24"/>
        </w:rPr>
        <w:t>altitudes. The finding</w:t>
      </w:r>
      <w:r w:rsidR="00F04984" w:rsidRPr="005F1163">
        <w:rPr>
          <w:rFonts w:ascii="Times New Roman" w:hAnsi="Times New Roman" w:cs="Times New Roman"/>
          <w:sz w:val="24"/>
          <w:szCs w:val="24"/>
        </w:rPr>
        <w:t>s</w:t>
      </w:r>
      <w:r w:rsidR="00D7217C" w:rsidRPr="005F1163">
        <w:rPr>
          <w:rFonts w:ascii="Times New Roman" w:hAnsi="Times New Roman" w:cs="Times New Roman"/>
          <w:sz w:val="24"/>
          <w:szCs w:val="24"/>
        </w:rPr>
        <w:t xml:space="preserve"> are in line with the study conducted by </w:t>
      </w:r>
      <w:r w:rsidR="00F04984" w:rsidRPr="005F1163">
        <w:rPr>
          <w:rFonts w:ascii="Times New Roman" w:hAnsi="Times New Roman" w:cs="Times New Roman"/>
          <w:sz w:val="24"/>
          <w:szCs w:val="24"/>
        </w:rPr>
        <w:t xml:space="preserve">Singh </w:t>
      </w:r>
      <w:r w:rsidR="00F04984" w:rsidRPr="00B818CA">
        <w:rPr>
          <w:rFonts w:ascii="Times New Roman" w:hAnsi="Times New Roman" w:cs="Times New Roman"/>
          <w:i/>
          <w:sz w:val="24"/>
          <w:szCs w:val="24"/>
        </w:rPr>
        <w:t>et al</w:t>
      </w:r>
      <w:r w:rsidR="00F04984" w:rsidRPr="005F1163">
        <w:rPr>
          <w:rFonts w:ascii="Times New Roman" w:hAnsi="Times New Roman" w:cs="Times New Roman"/>
          <w:sz w:val="24"/>
          <w:szCs w:val="24"/>
        </w:rPr>
        <w:t xml:space="preserve">. (2020) in </w:t>
      </w:r>
      <w:r w:rsidR="004B7099" w:rsidRPr="005F1163">
        <w:rPr>
          <w:rFonts w:ascii="Times New Roman" w:eastAsiaTheme="minorHAnsi" w:hAnsi="Times New Roman" w:cs="Times New Roman"/>
          <w:sz w:val="24"/>
          <w:szCs w:val="24"/>
        </w:rPr>
        <w:t>southern</w:t>
      </w:r>
      <w:r w:rsidR="00F04984" w:rsidRPr="005F1163">
        <w:rPr>
          <w:rFonts w:ascii="Times New Roman" w:hAnsi="Times New Roman" w:cs="Times New Roman"/>
          <w:sz w:val="24"/>
          <w:szCs w:val="24"/>
        </w:rPr>
        <w:t xml:space="preserve"> India where it reported that </w:t>
      </w:r>
      <w:r w:rsidR="004B7099" w:rsidRPr="005F1163">
        <w:rPr>
          <w:rFonts w:ascii="Times New Roman" w:hAnsi="Times New Roman" w:cs="Times New Roman"/>
          <w:sz w:val="24"/>
          <w:szCs w:val="24"/>
        </w:rPr>
        <w:t xml:space="preserve">the species is seen occurring typically in deciduous forests up to 1450 meters where </w:t>
      </w:r>
      <w:r w:rsidR="000A0DB9" w:rsidRPr="005F1163">
        <w:rPr>
          <w:rFonts w:ascii="Times New Roman" w:hAnsi="Times New Roman" w:cs="Times New Roman"/>
          <w:sz w:val="24"/>
          <w:szCs w:val="24"/>
        </w:rPr>
        <w:t>t</w:t>
      </w:r>
      <w:r w:rsidR="00B818CA">
        <w:rPr>
          <w:rFonts w:ascii="Times New Roman" w:hAnsi="Times New Roman" w:cs="Times New Roman"/>
          <w:sz w:val="24"/>
          <w:szCs w:val="24"/>
        </w:rPr>
        <w:t>emperature and precipitation have</w:t>
      </w:r>
      <w:r w:rsidR="000A0DB9" w:rsidRPr="005F1163">
        <w:rPr>
          <w:rFonts w:ascii="Times New Roman" w:hAnsi="Times New Roman" w:cs="Times New Roman"/>
          <w:sz w:val="24"/>
          <w:szCs w:val="24"/>
        </w:rPr>
        <w:t xml:space="preserve"> direct influence on the growth and </w:t>
      </w:r>
      <w:r w:rsidR="000A0DB9" w:rsidRPr="005F1163">
        <w:rPr>
          <w:rFonts w:ascii="Times New Roman" w:hAnsi="Times New Roman" w:cs="Times New Roman"/>
          <w:sz w:val="24"/>
          <w:szCs w:val="24"/>
        </w:rPr>
        <w:lastRenderedPageBreak/>
        <w:t xml:space="preserve">distribution of </w:t>
      </w:r>
      <w:r w:rsidR="000A0DB9" w:rsidRPr="005F1163">
        <w:rPr>
          <w:rFonts w:ascii="Times New Roman" w:hAnsi="Times New Roman" w:cs="Times New Roman"/>
          <w:i/>
          <w:sz w:val="24"/>
          <w:szCs w:val="24"/>
        </w:rPr>
        <w:t>T</w:t>
      </w:r>
      <w:r w:rsidR="00B818CA">
        <w:rPr>
          <w:rFonts w:ascii="Times New Roman" w:hAnsi="Times New Roman" w:cs="Times New Roman"/>
          <w:i/>
          <w:sz w:val="24"/>
          <w:szCs w:val="24"/>
        </w:rPr>
        <w:t>.</w:t>
      </w:r>
      <w:r w:rsidR="000A0DB9" w:rsidRPr="005F1163">
        <w:rPr>
          <w:rFonts w:ascii="Times New Roman" w:hAnsi="Times New Roman" w:cs="Times New Roman"/>
          <w:i/>
          <w:sz w:val="24"/>
          <w:szCs w:val="24"/>
        </w:rPr>
        <w:t xml:space="preserve"> chebula</w:t>
      </w:r>
      <w:r w:rsidR="000A0DB9" w:rsidRPr="005F1163">
        <w:rPr>
          <w:rFonts w:ascii="Times New Roman" w:hAnsi="Times New Roman" w:cs="Times New Roman"/>
          <w:sz w:val="24"/>
          <w:szCs w:val="24"/>
        </w:rPr>
        <w:t xml:space="preserve"> with variation in temperature and precipitation of 15</w:t>
      </w:r>
      <w:r w:rsidR="004B7099" w:rsidRPr="005F1163">
        <w:rPr>
          <w:rFonts w:ascii="Times New Roman" w:hAnsi="Times New Roman" w:cs="Times New Roman"/>
          <w:sz w:val="24"/>
          <w:szCs w:val="24"/>
        </w:rPr>
        <w:t>–</w:t>
      </w:r>
      <w:r w:rsidR="00B818CA">
        <w:rPr>
          <w:rFonts w:ascii="Times New Roman" w:hAnsi="Times New Roman" w:cs="Times New Roman"/>
          <w:sz w:val="24"/>
          <w:szCs w:val="24"/>
        </w:rPr>
        <w:t>37</w:t>
      </w:r>
      <w:r w:rsidR="000A0DB9" w:rsidRPr="005F1163">
        <w:rPr>
          <w:rFonts w:ascii="Times New Roman" w:eastAsiaTheme="minorHAnsi" w:hAnsi="Times New Roman" w:cs="Times New Roman"/>
          <w:sz w:val="24"/>
          <w:szCs w:val="24"/>
        </w:rPr>
        <w:t>°C and 750</w:t>
      </w:r>
      <w:r w:rsidR="004B7099" w:rsidRPr="005F1163">
        <w:rPr>
          <w:rFonts w:ascii="Times New Roman" w:eastAsiaTheme="minorHAnsi" w:hAnsi="Times New Roman" w:cs="Times New Roman"/>
          <w:sz w:val="24"/>
          <w:szCs w:val="24"/>
        </w:rPr>
        <w:t>–</w:t>
      </w:r>
      <w:r w:rsidR="000A0DB9" w:rsidRPr="005F1163">
        <w:rPr>
          <w:rFonts w:ascii="Times New Roman" w:eastAsiaTheme="minorHAnsi" w:hAnsi="Times New Roman" w:cs="Times New Roman"/>
          <w:sz w:val="24"/>
          <w:szCs w:val="24"/>
        </w:rPr>
        <w:t>3</w:t>
      </w:r>
      <w:r w:rsidR="00B818CA">
        <w:rPr>
          <w:rFonts w:ascii="Times New Roman" w:eastAsiaTheme="minorHAnsi" w:hAnsi="Times New Roman" w:cs="Times New Roman"/>
          <w:sz w:val="24"/>
          <w:szCs w:val="24"/>
        </w:rPr>
        <w:t>,</w:t>
      </w:r>
      <w:r w:rsidR="000A0DB9" w:rsidRPr="005F1163">
        <w:rPr>
          <w:rFonts w:ascii="Times New Roman" w:eastAsiaTheme="minorHAnsi" w:hAnsi="Times New Roman" w:cs="Times New Roman"/>
          <w:sz w:val="24"/>
          <w:szCs w:val="24"/>
        </w:rPr>
        <w:t xml:space="preserve">250 mm respectively. Furthermore, the study also found that the species </w:t>
      </w:r>
      <w:r w:rsidR="000A0DB9" w:rsidRPr="005F1163">
        <w:rPr>
          <w:rStyle w:val="A2"/>
          <w:rFonts w:ascii="Times New Roman" w:hAnsi="Times New Roman" w:cs="Times New Roman"/>
          <w:color w:val="auto"/>
          <w:sz w:val="24"/>
          <w:szCs w:val="24"/>
        </w:rPr>
        <w:t xml:space="preserve">is a strong light demander and drought resistant to a considerable extent and adapts well in clayey as well as sandy soils which </w:t>
      </w:r>
      <w:r w:rsidR="004B7099" w:rsidRPr="005F1163">
        <w:rPr>
          <w:rStyle w:val="A2"/>
          <w:rFonts w:ascii="Times New Roman" w:hAnsi="Times New Roman" w:cs="Times New Roman"/>
          <w:color w:val="auto"/>
          <w:sz w:val="24"/>
          <w:szCs w:val="24"/>
        </w:rPr>
        <w:t>are</w:t>
      </w:r>
      <w:r w:rsidR="000A0DB9" w:rsidRPr="005F1163">
        <w:rPr>
          <w:rStyle w:val="A2"/>
          <w:rFonts w:ascii="Times New Roman" w:hAnsi="Times New Roman" w:cs="Times New Roman"/>
          <w:color w:val="auto"/>
          <w:sz w:val="24"/>
          <w:szCs w:val="24"/>
        </w:rPr>
        <w:t xml:space="preserve"> </w:t>
      </w:r>
      <w:r w:rsidR="00272422" w:rsidRPr="005F1163">
        <w:rPr>
          <w:rStyle w:val="A2"/>
          <w:rFonts w:ascii="Times New Roman" w:hAnsi="Times New Roman" w:cs="Times New Roman"/>
          <w:color w:val="auto"/>
          <w:sz w:val="24"/>
          <w:szCs w:val="24"/>
        </w:rPr>
        <w:t>in line with</w:t>
      </w:r>
      <w:r w:rsidR="000A0DB9" w:rsidRPr="005F1163">
        <w:rPr>
          <w:rStyle w:val="A2"/>
          <w:rFonts w:ascii="Times New Roman" w:hAnsi="Times New Roman" w:cs="Times New Roman"/>
          <w:color w:val="auto"/>
          <w:sz w:val="24"/>
          <w:szCs w:val="24"/>
        </w:rPr>
        <w:t xml:space="preserve"> the </w:t>
      </w:r>
      <w:r w:rsidR="00490140">
        <w:rPr>
          <w:rStyle w:val="A2"/>
          <w:rFonts w:ascii="Times New Roman" w:hAnsi="Times New Roman" w:cs="Times New Roman"/>
          <w:color w:val="auto"/>
          <w:sz w:val="24"/>
          <w:szCs w:val="24"/>
        </w:rPr>
        <w:t xml:space="preserve">field reality </w:t>
      </w:r>
      <w:r w:rsidR="000A0DB9" w:rsidRPr="005F1163">
        <w:rPr>
          <w:rStyle w:val="A2"/>
          <w:rFonts w:ascii="Times New Roman" w:hAnsi="Times New Roman" w:cs="Times New Roman"/>
          <w:color w:val="auto"/>
          <w:sz w:val="24"/>
          <w:szCs w:val="24"/>
        </w:rPr>
        <w:t xml:space="preserve">of </w:t>
      </w:r>
      <w:r w:rsidR="00B818CA">
        <w:rPr>
          <w:rStyle w:val="A2"/>
          <w:rFonts w:ascii="Times New Roman" w:hAnsi="Times New Roman" w:cs="Times New Roman"/>
          <w:color w:val="auto"/>
          <w:sz w:val="24"/>
          <w:szCs w:val="24"/>
        </w:rPr>
        <w:t>current</w:t>
      </w:r>
      <w:r w:rsidR="000A0DB9" w:rsidRPr="005F1163">
        <w:rPr>
          <w:rStyle w:val="A2"/>
          <w:rFonts w:ascii="Times New Roman" w:hAnsi="Times New Roman" w:cs="Times New Roman"/>
          <w:color w:val="auto"/>
          <w:sz w:val="24"/>
          <w:szCs w:val="24"/>
        </w:rPr>
        <w:t xml:space="preserve"> study. </w:t>
      </w:r>
    </w:p>
    <w:p w:rsidR="00E23EB0" w:rsidRPr="00E23EB0" w:rsidRDefault="00413135" w:rsidP="00ED3F38">
      <w:pPr>
        <w:pStyle w:val="Heading2"/>
        <w:spacing w:after="240" w:line="360" w:lineRule="auto"/>
        <w:rPr>
          <w:rFonts w:eastAsiaTheme="minorHAnsi" w:cs="Times New Roman"/>
          <w:b w:val="0"/>
          <w:i/>
          <w:color w:val="auto"/>
          <w:szCs w:val="24"/>
        </w:rPr>
      </w:pPr>
      <w:bookmarkStart w:id="18" w:name="_Toc167158561"/>
      <w:r w:rsidRPr="00696BB1">
        <w:rPr>
          <w:rFonts w:eastAsiaTheme="minorHAnsi" w:cs="Times New Roman"/>
          <w:b w:val="0"/>
          <w:i/>
          <w:color w:val="auto"/>
          <w:szCs w:val="24"/>
        </w:rPr>
        <w:t>Sui</w:t>
      </w:r>
      <w:r w:rsidR="00EB5033" w:rsidRPr="00696BB1">
        <w:rPr>
          <w:rFonts w:eastAsiaTheme="minorHAnsi" w:cs="Times New Roman"/>
          <w:b w:val="0"/>
          <w:i/>
          <w:color w:val="auto"/>
          <w:szCs w:val="24"/>
        </w:rPr>
        <w:t>table h</w:t>
      </w:r>
      <w:r w:rsidRPr="00696BB1">
        <w:rPr>
          <w:rFonts w:eastAsiaTheme="minorHAnsi" w:cs="Times New Roman"/>
          <w:b w:val="0"/>
          <w:i/>
          <w:color w:val="auto"/>
          <w:szCs w:val="24"/>
        </w:rPr>
        <w:t xml:space="preserve">abitat </w:t>
      </w:r>
      <w:r w:rsidR="00EB5033" w:rsidRPr="00696BB1">
        <w:rPr>
          <w:rFonts w:eastAsiaTheme="minorHAnsi" w:cs="Times New Roman"/>
          <w:b w:val="0"/>
          <w:i/>
          <w:color w:val="auto"/>
          <w:szCs w:val="24"/>
        </w:rPr>
        <w:t>m</w:t>
      </w:r>
      <w:r w:rsidR="004D732E" w:rsidRPr="00696BB1">
        <w:rPr>
          <w:rFonts w:eastAsiaTheme="minorHAnsi" w:cs="Times New Roman"/>
          <w:b w:val="0"/>
          <w:i/>
          <w:color w:val="auto"/>
          <w:szCs w:val="24"/>
        </w:rPr>
        <w:t>apping</w:t>
      </w:r>
      <w:r w:rsidR="00311A10" w:rsidRPr="00696BB1">
        <w:rPr>
          <w:rFonts w:eastAsiaTheme="minorHAnsi" w:cs="Times New Roman"/>
          <w:b w:val="0"/>
          <w:i/>
          <w:color w:val="auto"/>
          <w:szCs w:val="24"/>
        </w:rPr>
        <w:t xml:space="preserve"> </w:t>
      </w:r>
      <w:r w:rsidR="00EB5033" w:rsidRPr="00696BB1">
        <w:rPr>
          <w:rFonts w:eastAsiaTheme="minorHAnsi" w:cs="Times New Roman"/>
          <w:b w:val="0"/>
          <w:i/>
          <w:color w:val="auto"/>
          <w:szCs w:val="24"/>
        </w:rPr>
        <w:t>for the g</w:t>
      </w:r>
      <w:r w:rsidRPr="00696BB1">
        <w:rPr>
          <w:rFonts w:eastAsiaTheme="minorHAnsi" w:cs="Times New Roman"/>
          <w:b w:val="0"/>
          <w:i/>
          <w:color w:val="auto"/>
          <w:szCs w:val="24"/>
        </w:rPr>
        <w:t>rowth</w:t>
      </w:r>
      <w:r w:rsidR="00EB5033" w:rsidRPr="00696BB1">
        <w:rPr>
          <w:b w:val="0"/>
          <w:i/>
        </w:rPr>
        <w:t xml:space="preserve"> </w:t>
      </w:r>
      <w:r w:rsidR="00EB5033" w:rsidRPr="00696BB1">
        <w:rPr>
          <w:rFonts w:eastAsiaTheme="minorHAnsi" w:cs="Times New Roman"/>
          <w:b w:val="0"/>
          <w:i/>
          <w:color w:val="auto"/>
          <w:szCs w:val="24"/>
        </w:rPr>
        <w:t xml:space="preserve">and distribution </w:t>
      </w:r>
      <w:r w:rsidR="00EB2D48">
        <w:rPr>
          <w:rFonts w:eastAsiaTheme="minorHAnsi" w:cs="Times New Roman"/>
          <w:b w:val="0"/>
          <w:i/>
          <w:color w:val="auto"/>
          <w:szCs w:val="24"/>
        </w:rPr>
        <w:t xml:space="preserve">of Terminalia </w:t>
      </w:r>
      <w:r w:rsidRPr="00696BB1">
        <w:rPr>
          <w:rFonts w:eastAsiaTheme="minorHAnsi" w:cs="Times New Roman"/>
          <w:b w:val="0"/>
          <w:i/>
          <w:iCs/>
          <w:color w:val="auto"/>
          <w:szCs w:val="24"/>
        </w:rPr>
        <w:t xml:space="preserve"> </w:t>
      </w:r>
      <w:r w:rsidR="009E22E4" w:rsidRPr="00696BB1">
        <w:rPr>
          <w:rFonts w:eastAsiaTheme="minorHAnsi" w:cs="Times New Roman"/>
          <w:b w:val="0"/>
          <w:i/>
          <w:iCs/>
          <w:color w:val="auto"/>
          <w:szCs w:val="24"/>
        </w:rPr>
        <w:t>chebula in</w:t>
      </w:r>
      <w:r w:rsidRPr="00696BB1">
        <w:rPr>
          <w:rFonts w:eastAsiaTheme="minorHAnsi" w:cs="Times New Roman"/>
          <w:b w:val="0"/>
          <w:i/>
          <w:color w:val="auto"/>
          <w:szCs w:val="24"/>
        </w:rPr>
        <w:t xml:space="preserve"> Bhutan</w:t>
      </w:r>
      <w:bookmarkEnd w:id="18"/>
      <w:r w:rsidRPr="00696BB1">
        <w:rPr>
          <w:rFonts w:eastAsiaTheme="minorHAnsi" w:cs="Times New Roman"/>
          <w:b w:val="0"/>
          <w:i/>
          <w:color w:val="auto"/>
          <w:szCs w:val="24"/>
        </w:rPr>
        <w:t xml:space="preserve"> </w:t>
      </w:r>
    </w:p>
    <w:p w:rsidR="0029318B" w:rsidRPr="001149E6" w:rsidRDefault="00413135" w:rsidP="00ED3F38">
      <w:pPr>
        <w:spacing w:after="0" w:line="360" w:lineRule="auto"/>
        <w:jc w:val="both"/>
        <w:rPr>
          <w:rFonts w:ascii="Times New Roman" w:eastAsiaTheme="minorHAnsi" w:hAnsi="Times New Roman" w:cs="Times New Roman"/>
          <w:color w:val="000000"/>
          <w:sz w:val="24"/>
          <w:szCs w:val="24"/>
        </w:rPr>
      </w:pPr>
      <w:r w:rsidRPr="005F1163">
        <w:rPr>
          <w:rFonts w:ascii="Times New Roman" w:eastAsiaTheme="minorHAnsi" w:hAnsi="Times New Roman" w:cs="Times New Roman"/>
          <w:color w:val="000000"/>
          <w:sz w:val="24"/>
          <w:szCs w:val="24"/>
        </w:rPr>
        <w:t xml:space="preserve">The environmental factors contributing to the growth and development of </w:t>
      </w:r>
      <w:r w:rsidRPr="005F1163">
        <w:rPr>
          <w:rFonts w:ascii="Times New Roman" w:eastAsiaTheme="minorHAnsi" w:hAnsi="Times New Roman" w:cs="Times New Roman"/>
          <w:i/>
          <w:iCs/>
          <w:color w:val="000000"/>
          <w:sz w:val="24"/>
          <w:szCs w:val="24"/>
        </w:rPr>
        <w:t xml:space="preserve">Terminalia chebula </w:t>
      </w:r>
      <w:r w:rsidRPr="005F1163">
        <w:rPr>
          <w:rFonts w:ascii="Times New Roman" w:eastAsiaTheme="minorHAnsi" w:hAnsi="Times New Roman" w:cs="Times New Roman"/>
          <w:color w:val="000000"/>
          <w:sz w:val="24"/>
          <w:szCs w:val="24"/>
        </w:rPr>
        <w:t xml:space="preserve">in the country were </w:t>
      </w:r>
      <w:r w:rsidR="00EB5033">
        <w:rPr>
          <w:rFonts w:ascii="Times New Roman" w:eastAsiaTheme="minorHAnsi" w:hAnsi="Times New Roman" w:cs="Times New Roman"/>
          <w:color w:val="000000"/>
          <w:sz w:val="24"/>
          <w:szCs w:val="24"/>
        </w:rPr>
        <w:t>actual field</w:t>
      </w:r>
      <w:r w:rsidRPr="005F1163">
        <w:rPr>
          <w:rFonts w:ascii="Times New Roman" w:eastAsiaTheme="minorHAnsi" w:hAnsi="Times New Roman" w:cs="Times New Roman"/>
          <w:color w:val="000000"/>
          <w:sz w:val="24"/>
          <w:szCs w:val="24"/>
        </w:rPr>
        <w:t xml:space="preserve"> data collected from the 36 plots surveyed in three </w:t>
      </w:r>
      <w:r w:rsidR="00443026">
        <w:rPr>
          <w:rFonts w:ascii="Times New Roman" w:eastAsiaTheme="minorHAnsi" w:hAnsi="Times New Roman" w:cs="Times New Roman"/>
          <w:sz w:val="24"/>
          <w:szCs w:val="24"/>
        </w:rPr>
        <w:t>districts.</w:t>
      </w:r>
      <w:r w:rsidRPr="005F1163">
        <w:rPr>
          <w:rFonts w:ascii="Times New Roman" w:eastAsiaTheme="minorHAnsi" w:hAnsi="Times New Roman" w:cs="Times New Roman"/>
          <w:sz w:val="24"/>
          <w:szCs w:val="24"/>
        </w:rPr>
        <w:t xml:space="preserve"> </w:t>
      </w:r>
      <w:r w:rsidRPr="005F1163">
        <w:rPr>
          <w:rFonts w:ascii="Times New Roman" w:eastAsiaTheme="minorHAnsi" w:hAnsi="Times New Roman" w:cs="Times New Roman"/>
          <w:color w:val="000000"/>
          <w:sz w:val="24"/>
          <w:szCs w:val="24"/>
        </w:rPr>
        <w:t xml:space="preserve">Using reclassifying tool in ArcGIS all the raster data </w:t>
      </w:r>
      <w:r w:rsidR="004865ED">
        <w:rPr>
          <w:rFonts w:ascii="Times New Roman" w:eastAsiaTheme="minorHAnsi" w:hAnsi="Times New Roman" w:cs="Times New Roman"/>
          <w:color w:val="000000"/>
          <w:sz w:val="24"/>
          <w:szCs w:val="24"/>
        </w:rPr>
        <w:t>were</w:t>
      </w:r>
      <w:r w:rsidRPr="005F1163">
        <w:rPr>
          <w:rFonts w:ascii="Times New Roman" w:eastAsiaTheme="minorHAnsi" w:hAnsi="Times New Roman" w:cs="Times New Roman"/>
          <w:color w:val="000000"/>
          <w:sz w:val="24"/>
          <w:szCs w:val="24"/>
        </w:rPr>
        <w:t xml:space="preserve"> converted in suitable range favoring the growth of the species. </w:t>
      </w:r>
    </w:p>
    <w:p w:rsidR="001A6125" w:rsidRPr="000F24BA" w:rsidRDefault="00EC58ED" w:rsidP="00ED3F38">
      <w:pPr>
        <w:spacing w:after="0" w:line="360" w:lineRule="auto"/>
        <w:ind w:firstLine="288"/>
        <w:jc w:val="both"/>
        <w:rPr>
          <w:rFonts w:ascii="Times New Roman" w:hAnsi="Times New Roman" w:cs="Times New Roman"/>
          <w:b/>
          <w:sz w:val="24"/>
          <w:szCs w:val="24"/>
        </w:rPr>
      </w:pPr>
      <w:r>
        <w:rPr>
          <w:noProof/>
        </w:rPr>
        <mc:AlternateContent>
          <mc:Choice Requires="wps">
            <w:drawing>
              <wp:anchor distT="0" distB="0" distL="114300" distR="114300" simplePos="0" relativeHeight="251752960" behindDoc="0" locked="0" layoutInCell="1" allowOverlap="1" wp14:anchorId="547E8FA7" wp14:editId="1659DA07">
                <wp:simplePos x="0" y="0"/>
                <wp:positionH relativeFrom="column">
                  <wp:posOffset>6985</wp:posOffset>
                </wp:positionH>
                <wp:positionV relativeFrom="paragraph">
                  <wp:posOffset>5620385</wp:posOffset>
                </wp:positionV>
                <wp:extent cx="5917565" cy="276860"/>
                <wp:effectExtent l="0" t="0" r="6985" b="8890"/>
                <wp:wrapTight wrapText="bothSides">
                  <wp:wrapPolygon edited="0">
                    <wp:start x="0" y="0"/>
                    <wp:lineTo x="0" y="20807"/>
                    <wp:lineTo x="21556" y="20807"/>
                    <wp:lineTo x="21556" y="0"/>
                    <wp:lineTo x="0" y="0"/>
                  </wp:wrapPolygon>
                </wp:wrapTight>
                <wp:docPr id="29" name="Text Box 29"/>
                <wp:cNvGraphicFramePr/>
                <a:graphic xmlns:a="http://schemas.openxmlformats.org/drawingml/2006/main">
                  <a:graphicData uri="http://schemas.microsoft.com/office/word/2010/wordprocessingShape">
                    <wps:wsp>
                      <wps:cNvSpPr txBox="1"/>
                      <wps:spPr>
                        <a:xfrm>
                          <a:off x="0" y="0"/>
                          <a:ext cx="5917565" cy="276860"/>
                        </a:xfrm>
                        <a:prstGeom prst="rect">
                          <a:avLst/>
                        </a:prstGeom>
                        <a:solidFill>
                          <a:prstClr val="white"/>
                        </a:solidFill>
                        <a:ln>
                          <a:noFill/>
                        </a:ln>
                        <a:effectLst/>
                      </wps:spPr>
                      <wps:txbx>
                        <w:txbxContent>
                          <w:p w:rsidR="00C60C33" w:rsidRPr="001A6125" w:rsidRDefault="00C60C33" w:rsidP="00DB0D29">
                            <w:pPr>
                              <w:pStyle w:val="Caption"/>
                              <w:spacing w:line="360" w:lineRule="auto"/>
                              <w:jc w:val="both"/>
                              <w:rPr>
                                <w:rFonts w:ascii="Times New Roman" w:hAnsi="Times New Roman" w:cs="Times New Roman"/>
                                <w:b w:val="0"/>
                                <w:noProof/>
                                <w:color w:val="auto"/>
                                <w:sz w:val="24"/>
                                <w:szCs w:val="24"/>
                              </w:rPr>
                            </w:pPr>
                            <w:bookmarkStart w:id="19" w:name="_Toc167161359"/>
                            <w:r w:rsidRPr="001A6125">
                              <w:rPr>
                                <w:rFonts w:ascii="Times New Roman" w:hAnsi="Times New Roman" w:cs="Times New Roman"/>
                                <w:color w:val="auto"/>
                                <w:sz w:val="24"/>
                                <w:szCs w:val="24"/>
                              </w:rPr>
                              <w:t xml:space="preserve">Figure </w:t>
                            </w:r>
                            <w:r w:rsidRPr="001A6125">
                              <w:rPr>
                                <w:rFonts w:ascii="Times New Roman" w:hAnsi="Times New Roman" w:cs="Times New Roman"/>
                                <w:color w:val="auto"/>
                                <w:sz w:val="24"/>
                                <w:szCs w:val="24"/>
                              </w:rPr>
                              <w:fldChar w:fldCharType="begin"/>
                            </w:r>
                            <w:r w:rsidRPr="001A6125">
                              <w:rPr>
                                <w:rFonts w:ascii="Times New Roman" w:hAnsi="Times New Roman" w:cs="Times New Roman"/>
                                <w:color w:val="auto"/>
                                <w:sz w:val="24"/>
                                <w:szCs w:val="24"/>
                              </w:rPr>
                              <w:instrText xml:space="preserve"> SEQ Figure \* ARABIC </w:instrText>
                            </w:r>
                            <w:r w:rsidRPr="001A612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9</w:t>
                            </w:r>
                            <w:r w:rsidRPr="001A6125">
                              <w:rPr>
                                <w:rFonts w:ascii="Times New Roman" w:hAnsi="Times New Roman" w:cs="Times New Roman"/>
                                <w:color w:val="auto"/>
                                <w:sz w:val="24"/>
                                <w:szCs w:val="24"/>
                              </w:rPr>
                              <w:fldChar w:fldCharType="end"/>
                            </w:r>
                            <w:r w:rsidRPr="001A6125">
                              <w:rPr>
                                <w:rFonts w:ascii="Times New Roman" w:hAnsi="Times New Roman" w:cs="Times New Roman"/>
                                <w:color w:val="auto"/>
                                <w:sz w:val="24"/>
                                <w:szCs w:val="24"/>
                              </w:rPr>
                              <w:t xml:space="preserve">: </w:t>
                            </w:r>
                            <w:r w:rsidRPr="001A6125">
                              <w:rPr>
                                <w:rFonts w:ascii="Times New Roman" w:hAnsi="Times New Roman" w:cs="Times New Roman"/>
                                <w:b w:val="0"/>
                                <w:color w:val="auto"/>
                                <w:sz w:val="24"/>
                                <w:szCs w:val="24"/>
                              </w:rPr>
                              <w:t xml:space="preserve">Suitable habitat of </w:t>
                            </w:r>
                            <w:r>
                              <w:rPr>
                                <w:rFonts w:ascii="Times New Roman" w:hAnsi="Times New Roman" w:cs="Times New Roman"/>
                                <w:b w:val="0"/>
                                <w:i/>
                                <w:color w:val="auto"/>
                                <w:sz w:val="24"/>
                                <w:szCs w:val="24"/>
                              </w:rPr>
                              <w:t>Terminalia c</w:t>
                            </w:r>
                            <w:r w:rsidRPr="001A6125">
                              <w:rPr>
                                <w:rFonts w:ascii="Times New Roman" w:hAnsi="Times New Roman" w:cs="Times New Roman"/>
                                <w:b w:val="0"/>
                                <w:i/>
                                <w:color w:val="auto"/>
                                <w:sz w:val="24"/>
                                <w:szCs w:val="24"/>
                              </w:rPr>
                              <w:t>hebula</w:t>
                            </w:r>
                            <w:r w:rsidRPr="001A6125">
                              <w:rPr>
                                <w:rFonts w:ascii="Times New Roman" w:hAnsi="Times New Roman" w:cs="Times New Roman"/>
                                <w:b w:val="0"/>
                                <w:color w:val="auto"/>
                                <w:sz w:val="24"/>
                                <w:szCs w:val="24"/>
                              </w:rPr>
                              <w:t xml:space="preserve"> in Bhutan</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2" type="#_x0000_t202" style="position:absolute;left:0;text-align:left;margin-left:.55pt;margin-top:442.55pt;width:465.95pt;height:21.8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" stroked="f">
                <v:textbox inset="0,0,0,0">
                  <w:txbxContent>
                    <w:p w:rsidR="00C60C33" w:rsidRPr="001A6125" w:rsidRDefault="00C60C33" w:rsidP="00DB0D29">
                      <w:pPr>
                        <w:pStyle w:val="Caption"/>
                        <w:spacing w:line="360" w:lineRule="auto"/>
                        <w:jc w:val="both"/>
                        <w:rPr>
                          <w:rFonts w:ascii="Times New Roman" w:hAnsi="Times New Roman" w:cs="Times New Roman"/>
                          <w:b w:val="0"/>
                          <w:noProof/>
                          <w:color w:val="auto"/>
                          <w:sz w:val="24"/>
                          <w:szCs w:val="24"/>
                        </w:rPr>
                      </w:pPr>
                      <w:bookmarkStart w:id="20" w:name="_Toc167161359"/>
                      <w:r w:rsidRPr="001A6125">
                        <w:rPr>
                          <w:rFonts w:ascii="Times New Roman" w:hAnsi="Times New Roman" w:cs="Times New Roman"/>
                          <w:color w:val="auto"/>
                          <w:sz w:val="24"/>
                          <w:szCs w:val="24"/>
                        </w:rPr>
                        <w:t xml:space="preserve">Figure </w:t>
                      </w:r>
                      <w:r w:rsidRPr="001A6125">
                        <w:rPr>
                          <w:rFonts w:ascii="Times New Roman" w:hAnsi="Times New Roman" w:cs="Times New Roman"/>
                          <w:color w:val="auto"/>
                          <w:sz w:val="24"/>
                          <w:szCs w:val="24"/>
                        </w:rPr>
                        <w:fldChar w:fldCharType="begin"/>
                      </w:r>
                      <w:r w:rsidRPr="001A6125">
                        <w:rPr>
                          <w:rFonts w:ascii="Times New Roman" w:hAnsi="Times New Roman" w:cs="Times New Roman"/>
                          <w:color w:val="auto"/>
                          <w:sz w:val="24"/>
                          <w:szCs w:val="24"/>
                        </w:rPr>
                        <w:instrText xml:space="preserve"> SEQ Figure \* ARABIC </w:instrText>
                      </w:r>
                      <w:r w:rsidRPr="001A612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9</w:t>
                      </w:r>
                      <w:r w:rsidRPr="001A6125">
                        <w:rPr>
                          <w:rFonts w:ascii="Times New Roman" w:hAnsi="Times New Roman" w:cs="Times New Roman"/>
                          <w:color w:val="auto"/>
                          <w:sz w:val="24"/>
                          <w:szCs w:val="24"/>
                        </w:rPr>
                        <w:fldChar w:fldCharType="end"/>
                      </w:r>
                      <w:r w:rsidRPr="001A6125">
                        <w:rPr>
                          <w:rFonts w:ascii="Times New Roman" w:hAnsi="Times New Roman" w:cs="Times New Roman"/>
                          <w:color w:val="auto"/>
                          <w:sz w:val="24"/>
                          <w:szCs w:val="24"/>
                        </w:rPr>
                        <w:t xml:space="preserve">: </w:t>
                      </w:r>
                      <w:r w:rsidRPr="001A6125">
                        <w:rPr>
                          <w:rFonts w:ascii="Times New Roman" w:hAnsi="Times New Roman" w:cs="Times New Roman"/>
                          <w:b w:val="0"/>
                          <w:color w:val="auto"/>
                          <w:sz w:val="24"/>
                          <w:szCs w:val="24"/>
                        </w:rPr>
                        <w:t xml:space="preserve">Suitable habitat of </w:t>
                      </w:r>
                      <w:r>
                        <w:rPr>
                          <w:rFonts w:ascii="Times New Roman" w:hAnsi="Times New Roman" w:cs="Times New Roman"/>
                          <w:b w:val="0"/>
                          <w:i/>
                          <w:color w:val="auto"/>
                          <w:sz w:val="24"/>
                          <w:szCs w:val="24"/>
                        </w:rPr>
                        <w:t>Terminalia c</w:t>
                      </w:r>
                      <w:r w:rsidRPr="001A6125">
                        <w:rPr>
                          <w:rFonts w:ascii="Times New Roman" w:hAnsi="Times New Roman" w:cs="Times New Roman"/>
                          <w:b w:val="0"/>
                          <w:i/>
                          <w:color w:val="auto"/>
                          <w:sz w:val="24"/>
                          <w:szCs w:val="24"/>
                        </w:rPr>
                        <w:t>hebula</w:t>
                      </w:r>
                      <w:r w:rsidRPr="001A6125">
                        <w:rPr>
                          <w:rFonts w:ascii="Times New Roman" w:hAnsi="Times New Roman" w:cs="Times New Roman"/>
                          <w:b w:val="0"/>
                          <w:color w:val="auto"/>
                          <w:sz w:val="24"/>
                          <w:szCs w:val="24"/>
                        </w:rPr>
                        <w:t xml:space="preserve"> in Bhutan</w:t>
                      </w:r>
                      <w:bookmarkEnd w:id="20"/>
                    </w:p>
                  </w:txbxContent>
                </v:textbox>
                <w10:wrap type="tight"/>
              </v:shape>
            </w:pict>
          </mc:Fallback>
        </mc:AlternateContent>
      </w:r>
      <w:r>
        <w:rPr>
          <w:rFonts w:ascii="Times New Roman" w:hAnsi="Times New Roman" w:cs="Times New Roman"/>
          <w:noProof/>
          <w:sz w:val="24"/>
          <w:szCs w:val="24"/>
        </w:rPr>
        <w:drawing>
          <wp:anchor distT="0" distB="0" distL="114300" distR="114300" simplePos="0" relativeHeight="251795968" behindDoc="1" locked="0" layoutInCell="1" allowOverlap="1" wp14:anchorId="7D128CE4" wp14:editId="4BB40708">
            <wp:simplePos x="0" y="0"/>
            <wp:positionH relativeFrom="column">
              <wp:posOffset>6985</wp:posOffset>
            </wp:positionH>
            <wp:positionV relativeFrom="paragraph">
              <wp:posOffset>1962785</wp:posOffset>
            </wp:positionV>
            <wp:extent cx="5899150" cy="3613150"/>
            <wp:effectExtent l="19050" t="19050" r="25400" b="25400"/>
            <wp:wrapTight wrapText="bothSides">
              <wp:wrapPolygon edited="0">
                <wp:start x="-70" y="-114"/>
                <wp:lineTo x="-70" y="21638"/>
                <wp:lineTo x="21623" y="21638"/>
                <wp:lineTo x="21623" y="-114"/>
                <wp:lineTo x="-70" y="-11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itability2D_Terminalia_col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99150" cy="36131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7A6853" w:rsidRPr="005F1163">
        <w:rPr>
          <w:rFonts w:ascii="Times New Roman" w:hAnsi="Times New Roman" w:cs="Times New Roman"/>
          <w:sz w:val="24"/>
          <w:szCs w:val="24"/>
        </w:rPr>
        <w:t xml:space="preserve">The ArcGIS suitability analysis resulted a total area </w:t>
      </w:r>
      <w:r w:rsidR="00E705C0">
        <w:rPr>
          <w:rFonts w:ascii="Times New Roman" w:hAnsi="Times New Roman" w:cs="Times New Roman"/>
          <w:sz w:val="24"/>
          <w:szCs w:val="24"/>
        </w:rPr>
        <w:t>of 577,816.98 acres (2,338.34 km</w:t>
      </w:r>
      <w:r w:rsidR="00E705C0" w:rsidRPr="00E705C0">
        <w:rPr>
          <w:rFonts w:ascii="Times New Roman" w:hAnsi="Times New Roman" w:cs="Times New Roman"/>
          <w:sz w:val="24"/>
          <w:szCs w:val="24"/>
          <w:vertAlign w:val="superscript"/>
        </w:rPr>
        <w:t>2</w:t>
      </w:r>
      <w:r w:rsidR="00E705C0">
        <w:rPr>
          <w:rFonts w:ascii="Times New Roman" w:hAnsi="Times New Roman" w:cs="Times New Roman"/>
          <w:sz w:val="24"/>
          <w:szCs w:val="24"/>
        </w:rPr>
        <w:t xml:space="preserve">) </w:t>
      </w:r>
      <w:r w:rsidR="003B2DA4">
        <w:rPr>
          <w:rFonts w:ascii="Times New Roman" w:hAnsi="Times New Roman" w:cs="Times New Roman"/>
          <w:sz w:val="24"/>
          <w:szCs w:val="24"/>
        </w:rPr>
        <w:t>(6.10</w:t>
      </w:r>
      <w:r w:rsidR="007A6853" w:rsidRPr="005F1163">
        <w:rPr>
          <w:rFonts w:ascii="Times New Roman" w:hAnsi="Times New Roman" w:cs="Times New Roman"/>
          <w:sz w:val="24"/>
          <w:szCs w:val="24"/>
        </w:rPr>
        <w:t xml:space="preserve">% of total area of the country) as a potential habitat for the growth and development of </w:t>
      </w:r>
      <w:r w:rsidR="005C2FC6">
        <w:rPr>
          <w:rFonts w:ascii="Times New Roman" w:hAnsi="Times New Roman" w:cs="Times New Roman"/>
          <w:i/>
          <w:iCs/>
          <w:sz w:val="24"/>
          <w:szCs w:val="24"/>
        </w:rPr>
        <w:t>T</w:t>
      </w:r>
      <w:r>
        <w:rPr>
          <w:rFonts w:ascii="Times New Roman" w:hAnsi="Times New Roman" w:cs="Times New Roman"/>
          <w:i/>
          <w:iCs/>
          <w:sz w:val="24"/>
          <w:szCs w:val="24"/>
        </w:rPr>
        <w:t>.</w:t>
      </w:r>
      <w:r w:rsidR="007A6853" w:rsidRPr="005F1163">
        <w:rPr>
          <w:rFonts w:ascii="Times New Roman" w:hAnsi="Times New Roman" w:cs="Times New Roman"/>
          <w:i/>
          <w:iCs/>
          <w:sz w:val="24"/>
          <w:szCs w:val="24"/>
        </w:rPr>
        <w:t xml:space="preserve"> chebula</w:t>
      </w:r>
      <w:r w:rsidR="007A6853" w:rsidRPr="005F1163">
        <w:rPr>
          <w:rFonts w:ascii="Times New Roman" w:hAnsi="Times New Roman" w:cs="Times New Roman"/>
          <w:sz w:val="24"/>
          <w:szCs w:val="24"/>
        </w:rPr>
        <w:t xml:space="preserve">. </w:t>
      </w:r>
      <w:r w:rsidR="00987D42">
        <w:rPr>
          <w:rFonts w:ascii="Times New Roman" w:hAnsi="Times New Roman" w:cs="Times New Roman"/>
          <w:sz w:val="24"/>
          <w:szCs w:val="24"/>
        </w:rPr>
        <w:t>T</w:t>
      </w:r>
      <w:r w:rsidR="007F023A">
        <w:rPr>
          <w:rFonts w:ascii="Times New Roman" w:hAnsi="Times New Roman" w:cs="Times New Roman"/>
          <w:sz w:val="24"/>
          <w:szCs w:val="24"/>
        </w:rPr>
        <w:t xml:space="preserve">he analysis revealed that sixteen districts </w:t>
      </w:r>
      <w:r w:rsidR="000F24BA">
        <w:rPr>
          <w:rFonts w:ascii="Times New Roman" w:hAnsi="Times New Roman" w:cs="Times New Roman"/>
          <w:sz w:val="24"/>
          <w:szCs w:val="24"/>
        </w:rPr>
        <w:t>harbor</w:t>
      </w:r>
      <w:r w:rsidR="00987D42">
        <w:rPr>
          <w:rFonts w:ascii="Times New Roman" w:hAnsi="Times New Roman" w:cs="Times New Roman"/>
          <w:sz w:val="24"/>
          <w:szCs w:val="24"/>
        </w:rPr>
        <w:t xml:space="preserve"> the suitable habitat </w:t>
      </w:r>
      <w:r w:rsidR="007F023A">
        <w:rPr>
          <w:rFonts w:ascii="Times New Roman" w:hAnsi="Times New Roman" w:cs="Times New Roman"/>
          <w:sz w:val="24"/>
          <w:szCs w:val="24"/>
        </w:rPr>
        <w:t xml:space="preserve">for the growth of </w:t>
      </w:r>
      <w:r w:rsidR="007F023A" w:rsidRPr="007F023A">
        <w:rPr>
          <w:rFonts w:ascii="Times New Roman" w:hAnsi="Times New Roman" w:cs="Times New Roman"/>
          <w:i/>
          <w:sz w:val="24"/>
          <w:szCs w:val="24"/>
        </w:rPr>
        <w:t>T. chebula</w:t>
      </w:r>
      <w:r w:rsidR="00987D42">
        <w:rPr>
          <w:rFonts w:ascii="Times New Roman" w:hAnsi="Times New Roman" w:cs="Times New Roman"/>
          <w:sz w:val="24"/>
          <w:szCs w:val="24"/>
        </w:rPr>
        <w:t xml:space="preserve"> </w:t>
      </w:r>
      <w:r w:rsidR="000F24BA">
        <w:rPr>
          <w:rFonts w:ascii="Times New Roman" w:hAnsi="Times New Roman" w:cs="Times New Roman"/>
          <w:sz w:val="24"/>
          <w:szCs w:val="24"/>
        </w:rPr>
        <w:t>in the country</w:t>
      </w:r>
      <w:r w:rsidR="00987D42">
        <w:rPr>
          <w:rFonts w:ascii="Times New Roman" w:hAnsi="Times New Roman" w:cs="Times New Roman"/>
          <w:sz w:val="24"/>
          <w:szCs w:val="24"/>
        </w:rPr>
        <w:t xml:space="preserve">. </w:t>
      </w:r>
      <w:r w:rsidR="00532C03">
        <w:rPr>
          <w:rFonts w:ascii="Times New Roman" w:hAnsi="Times New Roman" w:cs="Times New Roman"/>
          <w:sz w:val="24"/>
          <w:szCs w:val="24"/>
        </w:rPr>
        <w:t xml:space="preserve">On the other hands, four districts were completely unsuitable for the growth of species including </w:t>
      </w:r>
      <w:proofErr w:type="spellStart"/>
      <w:r w:rsidR="00532C03">
        <w:rPr>
          <w:rFonts w:ascii="Times New Roman" w:hAnsi="Times New Roman" w:cs="Times New Roman"/>
          <w:sz w:val="24"/>
          <w:szCs w:val="24"/>
        </w:rPr>
        <w:t>Bum</w:t>
      </w:r>
      <w:r w:rsidR="000F24BA">
        <w:rPr>
          <w:rFonts w:ascii="Times New Roman" w:hAnsi="Times New Roman" w:cs="Times New Roman"/>
          <w:sz w:val="24"/>
          <w:szCs w:val="24"/>
        </w:rPr>
        <w:t>thang</w:t>
      </w:r>
      <w:proofErr w:type="spellEnd"/>
      <w:r w:rsidR="000F24BA">
        <w:rPr>
          <w:rFonts w:ascii="Times New Roman" w:hAnsi="Times New Roman" w:cs="Times New Roman"/>
          <w:sz w:val="24"/>
          <w:szCs w:val="24"/>
        </w:rPr>
        <w:t xml:space="preserve">, </w:t>
      </w:r>
      <w:proofErr w:type="spellStart"/>
      <w:r w:rsidR="000F24BA">
        <w:rPr>
          <w:rFonts w:ascii="Times New Roman" w:hAnsi="Times New Roman" w:cs="Times New Roman"/>
          <w:sz w:val="24"/>
          <w:szCs w:val="24"/>
        </w:rPr>
        <w:t>Gasa</w:t>
      </w:r>
      <w:proofErr w:type="spellEnd"/>
      <w:r w:rsidR="000F24BA">
        <w:rPr>
          <w:rFonts w:ascii="Times New Roman" w:hAnsi="Times New Roman" w:cs="Times New Roman"/>
          <w:sz w:val="24"/>
          <w:szCs w:val="24"/>
        </w:rPr>
        <w:t xml:space="preserve">, </w:t>
      </w:r>
      <w:proofErr w:type="spellStart"/>
      <w:r w:rsidR="000F24BA">
        <w:rPr>
          <w:rFonts w:ascii="Times New Roman" w:hAnsi="Times New Roman" w:cs="Times New Roman"/>
          <w:sz w:val="24"/>
          <w:szCs w:val="24"/>
        </w:rPr>
        <w:t>Paro</w:t>
      </w:r>
      <w:proofErr w:type="spellEnd"/>
      <w:r w:rsidR="000F24BA">
        <w:rPr>
          <w:rFonts w:ascii="Times New Roman" w:hAnsi="Times New Roman" w:cs="Times New Roman"/>
          <w:sz w:val="24"/>
          <w:szCs w:val="24"/>
        </w:rPr>
        <w:t xml:space="preserve">, and </w:t>
      </w:r>
      <w:proofErr w:type="spellStart"/>
      <w:r w:rsidR="000F24BA">
        <w:rPr>
          <w:rFonts w:ascii="Times New Roman" w:hAnsi="Times New Roman" w:cs="Times New Roman"/>
          <w:sz w:val="24"/>
          <w:szCs w:val="24"/>
        </w:rPr>
        <w:t>Thimphu</w:t>
      </w:r>
      <w:proofErr w:type="spellEnd"/>
      <w:r w:rsidR="000F24BA">
        <w:rPr>
          <w:rFonts w:ascii="Times New Roman" w:hAnsi="Times New Roman" w:cs="Times New Roman"/>
          <w:sz w:val="24"/>
          <w:szCs w:val="24"/>
        </w:rPr>
        <w:t xml:space="preserve">. </w:t>
      </w:r>
      <w:proofErr w:type="spellStart"/>
      <w:r w:rsidR="00FE5A70" w:rsidRPr="005F1163">
        <w:rPr>
          <w:rFonts w:ascii="Times New Roman" w:hAnsi="Times New Roman" w:cs="Times New Roman"/>
          <w:sz w:val="24"/>
          <w:szCs w:val="24"/>
        </w:rPr>
        <w:t>Samdrup</w:t>
      </w:r>
      <w:proofErr w:type="spellEnd"/>
      <w:r w:rsidR="00FE5A70" w:rsidRPr="005F1163">
        <w:rPr>
          <w:rFonts w:ascii="Times New Roman" w:hAnsi="Times New Roman" w:cs="Times New Roman"/>
          <w:sz w:val="24"/>
          <w:szCs w:val="24"/>
        </w:rPr>
        <w:t xml:space="preserve"> </w:t>
      </w:r>
      <w:proofErr w:type="spellStart"/>
      <w:r w:rsidR="00FE5A70" w:rsidRPr="005F1163">
        <w:rPr>
          <w:rFonts w:ascii="Times New Roman" w:hAnsi="Times New Roman" w:cs="Times New Roman"/>
          <w:sz w:val="24"/>
          <w:szCs w:val="24"/>
        </w:rPr>
        <w:t>Jongkhar</w:t>
      </w:r>
      <w:proofErr w:type="spellEnd"/>
      <w:r w:rsidR="007A6853" w:rsidRPr="005F1163">
        <w:rPr>
          <w:rFonts w:ascii="Times New Roman" w:hAnsi="Times New Roman" w:cs="Times New Roman"/>
          <w:sz w:val="24"/>
          <w:szCs w:val="24"/>
        </w:rPr>
        <w:t xml:space="preserve"> district has the largest suitable habitat for the growth of </w:t>
      </w:r>
      <w:r w:rsidR="007A6853" w:rsidRPr="005F1163">
        <w:rPr>
          <w:rFonts w:ascii="Times New Roman" w:hAnsi="Times New Roman" w:cs="Times New Roman"/>
          <w:i/>
          <w:iCs/>
          <w:sz w:val="24"/>
          <w:szCs w:val="24"/>
        </w:rPr>
        <w:t xml:space="preserve">T. chebula </w:t>
      </w:r>
      <w:r w:rsidR="007A6853" w:rsidRPr="005F1163">
        <w:rPr>
          <w:rFonts w:ascii="Times New Roman" w:hAnsi="Times New Roman" w:cs="Times New Roman"/>
          <w:sz w:val="24"/>
          <w:szCs w:val="24"/>
        </w:rPr>
        <w:t xml:space="preserve">with total feasible area of </w:t>
      </w:r>
      <w:r w:rsidR="003B2DA4">
        <w:rPr>
          <w:rFonts w:ascii="Times New Roman" w:hAnsi="Times New Roman" w:cs="Times New Roman"/>
          <w:sz w:val="24"/>
          <w:szCs w:val="24"/>
        </w:rPr>
        <w:t>83,345.21 acres (337.29</w:t>
      </w:r>
      <w:r w:rsidR="007A6853" w:rsidRPr="005F1163">
        <w:rPr>
          <w:rFonts w:ascii="Times New Roman" w:hAnsi="Times New Roman" w:cs="Times New Roman"/>
          <w:sz w:val="24"/>
          <w:szCs w:val="24"/>
        </w:rPr>
        <w:t xml:space="preserve"> km</w:t>
      </w:r>
      <w:r w:rsidR="007A6853" w:rsidRPr="005F1163">
        <w:rPr>
          <w:rFonts w:ascii="Times New Roman" w:hAnsi="Times New Roman" w:cs="Times New Roman"/>
          <w:sz w:val="24"/>
          <w:szCs w:val="24"/>
          <w:vertAlign w:val="superscript"/>
        </w:rPr>
        <w:t>2</w:t>
      </w:r>
      <w:r w:rsidR="003B2DA4">
        <w:rPr>
          <w:rFonts w:ascii="Times New Roman" w:hAnsi="Times New Roman" w:cs="Times New Roman"/>
          <w:sz w:val="24"/>
          <w:szCs w:val="24"/>
        </w:rPr>
        <w:t xml:space="preserve">) while </w:t>
      </w:r>
      <w:proofErr w:type="spellStart"/>
      <w:r w:rsidR="003B2DA4">
        <w:rPr>
          <w:rFonts w:ascii="Times New Roman" w:hAnsi="Times New Roman" w:cs="Times New Roman"/>
          <w:sz w:val="24"/>
          <w:szCs w:val="24"/>
        </w:rPr>
        <w:t>Punakha</w:t>
      </w:r>
      <w:proofErr w:type="spellEnd"/>
      <w:r w:rsidR="003B2DA4">
        <w:rPr>
          <w:rFonts w:ascii="Times New Roman" w:hAnsi="Times New Roman" w:cs="Times New Roman"/>
          <w:sz w:val="24"/>
          <w:szCs w:val="24"/>
        </w:rPr>
        <w:t xml:space="preserve"> district has the lowest suitable area with just 64.38 acres (0.26 km</w:t>
      </w:r>
      <w:r w:rsidR="003B2DA4" w:rsidRPr="003B2DA4">
        <w:rPr>
          <w:rFonts w:ascii="Times New Roman" w:hAnsi="Times New Roman" w:cs="Times New Roman"/>
          <w:sz w:val="24"/>
          <w:szCs w:val="24"/>
          <w:vertAlign w:val="superscript"/>
        </w:rPr>
        <w:t>2</w:t>
      </w:r>
      <w:r w:rsidR="003B2DA4">
        <w:rPr>
          <w:rFonts w:ascii="Times New Roman" w:hAnsi="Times New Roman" w:cs="Times New Roman"/>
          <w:sz w:val="24"/>
          <w:szCs w:val="24"/>
        </w:rPr>
        <w:t>).</w:t>
      </w:r>
    </w:p>
    <w:p w:rsidR="00F3759C" w:rsidRPr="00EC6A03" w:rsidRDefault="000F24BA" w:rsidP="00ED3F38">
      <w:pPr>
        <w:pStyle w:val="Heading1"/>
        <w:spacing w:after="240" w:line="360" w:lineRule="auto"/>
        <w:jc w:val="left"/>
        <w:rPr>
          <w:rFonts w:cs="Times New Roman"/>
          <w:b w:val="0"/>
          <w:color w:val="auto"/>
          <w:szCs w:val="24"/>
        </w:rPr>
      </w:pPr>
      <w:bookmarkStart w:id="20" w:name="_Toc167158563"/>
      <w:r>
        <w:rPr>
          <w:rFonts w:cs="Times New Roman"/>
          <w:color w:val="auto"/>
          <w:szCs w:val="24"/>
        </w:rPr>
        <w:lastRenderedPageBreak/>
        <w:t>Conclusion</w:t>
      </w:r>
      <w:r w:rsidR="005001F6">
        <w:rPr>
          <w:rFonts w:cs="Times New Roman"/>
          <w:color w:val="auto"/>
          <w:szCs w:val="24"/>
        </w:rPr>
        <w:t xml:space="preserve"> </w:t>
      </w:r>
      <w:bookmarkEnd w:id="20"/>
    </w:p>
    <w:p w:rsidR="009E3F75" w:rsidRDefault="00F3759C" w:rsidP="00ED3F38">
      <w:pPr>
        <w:spacing w:before="240" w:line="360" w:lineRule="auto"/>
        <w:jc w:val="both"/>
        <w:rPr>
          <w:rFonts w:ascii="Times New Roman" w:hAnsi="Times New Roman" w:cs="Times New Roman"/>
          <w:sz w:val="24"/>
          <w:szCs w:val="24"/>
        </w:rPr>
      </w:pPr>
      <w:r w:rsidRPr="005F1163">
        <w:rPr>
          <w:rFonts w:ascii="Times New Roman" w:hAnsi="Times New Roman" w:cs="Times New Roman"/>
          <w:sz w:val="24"/>
          <w:szCs w:val="24"/>
        </w:rPr>
        <w:t xml:space="preserve">A total of </w:t>
      </w:r>
      <w:r w:rsidR="00011B94" w:rsidRPr="005F1163">
        <w:rPr>
          <w:rFonts w:ascii="Times New Roman" w:hAnsi="Times New Roman" w:cs="Times New Roman"/>
          <w:sz w:val="24"/>
          <w:szCs w:val="24"/>
        </w:rPr>
        <w:t>164</w:t>
      </w:r>
      <w:r w:rsidRPr="005F1163">
        <w:rPr>
          <w:rFonts w:ascii="Times New Roman" w:hAnsi="Times New Roman" w:cs="Times New Roman"/>
          <w:sz w:val="24"/>
          <w:szCs w:val="24"/>
        </w:rPr>
        <w:t xml:space="preserve"> plant species belonging to </w:t>
      </w:r>
      <w:r w:rsidR="007F0EE5" w:rsidRPr="005F1163">
        <w:rPr>
          <w:rFonts w:ascii="Times New Roman" w:hAnsi="Times New Roman" w:cs="Times New Roman"/>
          <w:sz w:val="24"/>
          <w:szCs w:val="24"/>
        </w:rPr>
        <w:t xml:space="preserve">61 </w:t>
      </w:r>
      <w:r w:rsidRPr="005F1163">
        <w:rPr>
          <w:rFonts w:ascii="Times New Roman" w:hAnsi="Times New Roman" w:cs="Times New Roman"/>
          <w:sz w:val="24"/>
          <w:szCs w:val="24"/>
        </w:rPr>
        <w:t>families were recorded from 36 plots survey</w:t>
      </w:r>
      <w:r w:rsidR="000F24BA">
        <w:rPr>
          <w:rFonts w:ascii="Times New Roman" w:hAnsi="Times New Roman" w:cs="Times New Roman"/>
          <w:sz w:val="24"/>
          <w:szCs w:val="24"/>
        </w:rPr>
        <w:t xml:space="preserve">ed in three different districts. </w:t>
      </w:r>
      <w:r w:rsidRPr="005F1163">
        <w:rPr>
          <w:rFonts w:ascii="Times New Roman" w:hAnsi="Times New Roman" w:cs="Times New Roman"/>
          <w:sz w:val="24"/>
          <w:szCs w:val="24"/>
        </w:rPr>
        <w:t xml:space="preserve">The understory vegetation was dominated by </w:t>
      </w:r>
      <w:r w:rsidR="007F0EE5" w:rsidRPr="005F1163">
        <w:rPr>
          <w:rFonts w:ascii="Times New Roman" w:hAnsi="Times New Roman" w:cs="Times New Roman"/>
          <w:sz w:val="24"/>
          <w:szCs w:val="24"/>
        </w:rPr>
        <w:t xml:space="preserve">deciduous shrubs, </w:t>
      </w:r>
      <w:r w:rsidRPr="005F1163">
        <w:rPr>
          <w:rFonts w:ascii="Times New Roman" w:hAnsi="Times New Roman" w:cs="Times New Roman"/>
          <w:sz w:val="24"/>
          <w:szCs w:val="24"/>
        </w:rPr>
        <w:t>evergreen shrubs</w:t>
      </w:r>
      <w:r w:rsidR="00297BE3" w:rsidRPr="005F1163">
        <w:rPr>
          <w:rFonts w:ascii="Times New Roman" w:hAnsi="Times New Roman" w:cs="Times New Roman"/>
          <w:sz w:val="24"/>
          <w:szCs w:val="24"/>
        </w:rPr>
        <w:t>,</w:t>
      </w:r>
      <w:r w:rsidRPr="005F1163">
        <w:rPr>
          <w:rFonts w:ascii="Times New Roman" w:hAnsi="Times New Roman" w:cs="Times New Roman"/>
          <w:sz w:val="24"/>
          <w:szCs w:val="24"/>
        </w:rPr>
        <w:t xml:space="preserve"> and perennial herbs</w:t>
      </w:r>
      <w:r w:rsidR="00297BE3" w:rsidRPr="005F1163">
        <w:rPr>
          <w:rFonts w:ascii="Times New Roman" w:hAnsi="Times New Roman" w:cs="Times New Roman"/>
          <w:sz w:val="24"/>
          <w:szCs w:val="24"/>
        </w:rPr>
        <w:t xml:space="preserve">. </w:t>
      </w:r>
      <w:r w:rsidR="006B1F9A" w:rsidRPr="005F1163">
        <w:rPr>
          <w:rFonts w:ascii="Times New Roman" w:hAnsi="Times New Roman" w:cs="Times New Roman"/>
          <w:sz w:val="24"/>
          <w:szCs w:val="24"/>
        </w:rPr>
        <w:t>T</w:t>
      </w:r>
      <w:r w:rsidRPr="005F1163">
        <w:rPr>
          <w:rFonts w:ascii="Times New Roman" w:hAnsi="Times New Roman" w:cs="Times New Roman"/>
          <w:sz w:val="24"/>
          <w:szCs w:val="24"/>
        </w:rPr>
        <w:t xml:space="preserve">he study revealed that the growth and distribution of </w:t>
      </w:r>
      <w:r w:rsidR="00FA30A7">
        <w:rPr>
          <w:rFonts w:ascii="Times New Roman" w:hAnsi="Times New Roman" w:cs="Times New Roman"/>
          <w:i/>
          <w:iCs/>
          <w:sz w:val="24"/>
          <w:szCs w:val="24"/>
        </w:rPr>
        <w:t>Terminalia</w:t>
      </w:r>
      <w:r w:rsidR="00A00818" w:rsidRPr="005F1163">
        <w:rPr>
          <w:rFonts w:ascii="Times New Roman" w:hAnsi="Times New Roman" w:cs="Times New Roman"/>
          <w:i/>
          <w:iCs/>
          <w:sz w:val="24"/>
          <w:szCs w:val="24"/>
        </w:rPr>
        <w:t xml:space="preserve"> chebula</w:t>
      </w:r>
      <w:r w:rsidRPr="005F1163">
        <w:rPr>
          <w:rFonts w:ascii="Times New Roman" w:hAnsi="Times New Roman" w:cs="Times New Roman"/>
          <w:i/>
          <w:iCs/>
          <w:sz w:val="24"/>
          <w:szCs w:val="24"/>
        </w:rPr>
        <w:t xml:space="preserve"> </w:t>
      </w:r>
      <w:r w:rsidRPr="005F1163">
        <w:rPr>
          <w:rFonts w:ascii="Times New Roman" w:hAnsi="Times New Roman" w:cs="Times New Roman"/>
          <w:sz w:val="24"/>
          <w:szCs w:val="24"/>
        </w:rPr>
        <w:t xml:space="preserve">was predominantly influenced by </w:t>
      </w:r>
      <w:r w:rsidR="006B1F9A" w:rsidRPr="005F1163">
        <w:rPr>
          <w:rFonts w:ascii="Times New Roman" w:hAnsi="Times New Roman" w:cs="Times New Roman"/>
          <w:sz w:val="24"/>
          <w:szCs w:val="24"/>
        </w:rPr>
        <w:t>rainfall, soil pH, soil phosphorus</w:t>
      </w:r>
      <w:r w:rsidR="000F24BA">
        <w:rPr>
          <w:rFonts w:ascii="Times New Roman" w:hAnsi="Times New Roman" w:cs="Times New Roman"/>
          <w:sz w:val="24"/>
          <w:szCs w:val="24"/>
        </w:rPr>
        <w:t xml:space="preserve">, and temperature. </w:t>
      </w:r>
      <w:r w:rsidR="006B1F9A" w:rsidRPr="005F1163">
        <w:rPr>
          <w:rFonts w:ascii="Times New Roman" w:hAnsi="Times New Roman" w:cs="Times New Roman"/>
          <w:sz w:val="24"/>
          <w:szCs w:val="24"/>
        </w:rPr>
        <w:t xml:space="preserve">However, </w:t>
      </w:r>
      <w:r w:rsidR="00B9171D">
        <w:rPr>
          <w:rFonts w:ascii="Times New Roman" w:hAnsi="Times New Roman" w:cs="Times New Roman"/>
          <w:sz w:val="24"/>
          <w:szCs w:val="24"/>
        </w:rPr>
        <w:t xml:space="preserve">the increase in </w:t>
      </w:r>
      <w:r w:rsidR="008578A9" w:rsidRPr="005F1163">
        <w:rPr>
          <w:rFonts w:ascii="Times New Roman" w:hAnsi="Times New Roman" w:cs="Times New Roman"/>
          <w:sz w:val="24"/>
          <w:szCs w:val="24"/>
        </w:rPr>
        <w:t xml:space="preserve">altitude had </w:t>
      </w:r>
      <w:r w:rsidR="00B9171D">
        <w:rPr>
          <w:rFonts w:ascii="Times New Roman" w:hAnsi="Times New Roman" w:cs="Times New Roman"/>
          <w:sz w:val="24"/>
          <w:szCs w:val="24"/>
        </w:rPr>
        <w:t xml:space="preserve">strong </w:t>
      </w:r>
      <w:r w:rsidR="008578A9" w:rsidRPr="005F1163">
        <w:rPr>
          <w:rFonts w:ascii="Times New Roman" w:hAnsi="Times New Roman" w:cs="Times New Roman"/>
          <w:sz w:val="24"/>
          <w:szCs w:val="24"/>
        </w:rPr>
        <w:t xml:space="preserve">negative influence on the growth and distribution of </w:t>
      </w:r>
      <w:r w:rsidR="008578A9" w:rsidRPr="005F1163">
        <w:rPr>
          <w:rFonts w:ascii="Times New Roman" w:hAnsi="Times New Roman" w:cs="Times New Roman"/>
          <w:i/>
          <w:iCs/>
          <w:sz w:val="24"/>
          <w:szCs w:val="24"/>
        </w:rPr>
        <w:t>T. chebula</w:t>
      </w:r>
      <w:r w:rsidR="000F24BA">
        <w:rPr>
          <w:rFonts w:ascii="Times New Roman" w:hAnsi="Times New Roman" w:cs="Times New Roman"/>
          <w:i/>
          <w:iCs/>
          <w:sz w:val="24"/>
          <w:szCs w:val="24"/>
        </w:rPr>
        <w:t xml:space="preserve">. </w:t>
      </w:r>
      <w:r w:rsidRPr="005F1163">
        <w:rPr>
          <w:rFonts w:ascii="Times New Roman" w:hAnsi="Times New Roman" w:cs="Times New Roman"/>
          <w:sz w:val="24"/>
          <w:szCs w:val="24"/>
        </w:rPr>
        <w:t xml:space="preserve">The species was mostly found growing in areas with high soil </w:t>
      </w:r>
      <w:r w:rsidR="003614E2" w:rsidRPr="005F1163">
        <w:rPr>
          <w:rFonts w:ascii="Times New Roman" w:hAnsi="Times New Roman" w:cs="Times New Roman"/>
          <w:sz w:val="24"/>
          <w:szCs w:val="24"/>
        </w:rPr>
        <w:t>phosphorus (P)</w:t>
      </w:r>
      <w:r w:rsidRPr="005F1163">
        <w:rPr>
          <w:rFonts w:ascii="Times New Roman" w:hAnsi="Times New Roman" w:cs="Times New Roman"/>
          <w:sz w:val="24"/>
          <w:szCs w:val="24"/>
        </w:rPr>
        <w:t xml:space="preserve"> and preferred slightly acidic soil</w:t>
      </w:r>
      <w:r w:rsidR="00AD3A76" w:rsidRPr="005F1163">
        <w:rPr>
          <w:rFonts w:ascii="Times New Roman" w:hAnsi="Times New Roman" w:cs="Times New Roman"/>
          <w:sz w:val="24"/>
          <w:szCs w:val="24"/>
        </w:rPr>
        <w:t xml:space="preserve"> pH</w:t>
      </w:r>
      <w:r w:rsidRPr="005F1163">
        <w:rPr>
          <w:rFonts w:ascii="Times New Roman" w:hAnsi="Times New Roman" w:cs="Times New Roman"/>
          <w:sz w:val="24"/>
          <w:szCs w:val="24"/>
        </w:rPr>
        <w:t>. A total area of</w:t>
      </w:r>
      <w:r w:rsidR="005D0C53">
        <w:rPr>
          <w:rFonts w:ascii="Times New Roman" w:hAnsi="Times New Roman" w:cs="Times New Roman"/>
          <w:sz w:val="24"/>
          <w:szCs w:val="24"/>
        </w:rPr>
        <w:t xml:space="preserve"> 2,338.34 </w:t>
      </w:r>
      <w:r w:rsidR="003614E2" w:rsidRPr="005F1163">
        <w:rPr>
          <w:rFonts w:ascii="Times New Roman" w:hAnsi="Times New Roman" w:cs="Times New Roman"/>
          <w:sz w:val="24"/>
          <w:szCs w:val="24"/>
        </w:rPr>
        <w:t>km</w:t>
      </w:r>
      <w:r w:rsidR="003614E2" w:rsidRPr="005F1163">
        <w:rPr>
          <w:rFonts w:ascii="Times New Roman" w:hAnsi="Times New Roman" w:cs="Times New Roman"/>
          <w:sz w:val="24"/>
          <w:szCs w:val="24"/>
          <w:vertAlign w:val="superscript"/>
        </w:rPr>
        <w:t>2</w:t>
      </w:r>
      <w:r w:rsidRPr="005F1163">
        <w:rPr>
          <w:rFonts w:ascii="Times New Roman" w:hAnsi="Times New Roman" w:cs="Times New Roman"/>
          <w:sz w:val="24"/>
          <w:szCs w:val="24"/>
        </w:rPr>
        <w:t xml:space="preserve"> in the country was found to be suitable habitat for the growth and development of </w:t>
      </w:r>
      <w:r w:rsidR="00817578">
        <w:rPr>
          <w:rFonts w:ascii="Times New Roman" w:hAnsi="Times New Roman" w:cs="Times New Roman"/>
          <w:i/>
          <w:iCs/>
          <w:sz w:val="24"/>
          <w:szCs w:val="24"/>
        </w:rPr>
        <w:t>Terminalia</w:t>
      </w:r>
      <w:r w:rsidR="003614E2" w:rsidRPr="005F1163">
        <w:rPr>
          <w:rFonts w:ascii="Times New Roman" w:hAnsi="Times New Roman" w:cs="Times New Roman"/>
          <w:i/>
          <w:iCs/>
          <w:sz w:val="24"/>
          <w:szCs w:val="24"/>
        </w:rPr>
        <w:t xml:space="preserve"> chebula</w:t>
      </w:r>
      <w:r w:rsidRPr="005F1163">
        <w:rPr>
          <w:rFonts w:ascii="Times New Roman" w:hAnsi="Times New Roman" w:cs="Times New Roman"/>
          <w:i/>
          <w:iCs/>
          <w:sz w:val="24"/>
          <w:szCs w:val="24"/>
        </w:rPr>
        <w:t xml:space="preserve"> </w:t>
      </w:r>
      <w:r w:rsidR="00817578">
        <w:rPr>
          <w:rFonts w:ascii="Times New Roman" w:hAnsi="Times New Roman" w:cs="Times New Roman"/>
          <w:sz w:val="24"/>
          <w:szCs w:val="24"/>
        </w:rPr>
        <w:t xml:space="preserve">indicating </w:t>
      </w:r>
      <w:r w:rsidR="005D0C53">
        <w:rPr>
          <w:rFonts w:ascii="Times New Roman" w:hAnsi="Times New Roman" w:cs="Times New Roman"/>
          <w:sz w:val="24"/>
          <w:szCs w:val="24"/>
        </w:rPr>
        <w:t xml:space="preserve">significantly </w:t>
      </w:r>
      <w:r w:rsidR="003614E2" w:rsidRPr="005F1163">
        <w:rPr>
          <w:rFonts w:ascii="Times New Roman" w:hAnsi="Times New Roman" w:cs="Times New Roman"/>
          <w:sz w:val="24"/>
          <w:szCs w:val="24"/>
        </w:rPr>
        <w:t>less</w:t>
      </w:r>
      <w:r w:rsidRPr="005F1163">
        <w:rPr>
          <w:rFonts w:ascii="Times New Roman" w:hAnsi="Times New Roman" w:cs="Times New Roman"/>
          <w:sz w:val="24"/>
          <w:szCs w:val="24"/>
        </w:rPr>
        <w:t xml:space="preserve"> coverage for the protection and management of the species in near future.</w:t>
      </w:r>
      <w:r w:rsidR="000F24BA">
        <w:rPr>
          <w:rFonts w:ascii="Times New Roman" w:hAnsi="Times New Roman" w:cs="Times New Roman"/>
          <w:sz w:val="24"/>
          <w:szCs w:val="24"/>
        </w:rPr>
        <w:t xml:space="preserve"> </w:t>
      </w:r>
      <w:r w:rsidR="00B21528" w:rsidRPr="005F1163">
        <w:rPr>
          <w:rFonts w:ascii="Times New Roman" w:hAnsi="Times New Roman" w:cs="Times New Roman"/>
          <w:sz w:val="24"/>
          <w:szCs w:val="24"/>
        </w:rPr>
        <w:t xml:space="preserve">The current study could cover only </w:t>
      </w:r>
      <w:r w:rsidR="006445D3" w:rsidRPr="005F1163">
        <w:rPr>
          <w:rFonts w:ascii="Times New Roman" w:hAnsi="Times New Roman" w:cs="Times New Roman"/>
          <w:sz w:val="24"/>
          <w:szCs w:val="24"/>
        </w:rPr>
        <w:t xml:space="preserve">three </w:t>
      </w:r>
      <w:r w:rsidR="00B21528" w:rsidRPr="005F1163">
        <w:rPr>
          <w:rFonts w:ascii="Times New Roman" w:hAnsi="Times New Roman" w:cs="Times New Roman"/>
          <w:sz w:val="24"/>
          <w:szCs w:val="24"/>
        </w:rPr>
        <w:t xml:space="preserve">districts. Further study covering larger area and with more sample </w:t>
      </w:r>
      <w:r w:rsidR="006445D3" w:rsidRPr="005F1163">
        <w:rPr>
          <w:rFonts w:ascii="Times New Roman" w:hAnsi="Times New Roman" w:cs="Times New Roman"/>
          <w:sz w:val="24"/>
          <w:szCs w:val="24"/>
        </w:rPr>
        <w:t xml:space="preserve">size </w:t>
      </w:r>
      <w:r w:rsidR="00B21528" w:rsidRPr="005F1163">
        <w:rPr>
          <w:rFonts w:ascii="Times New Roman" w:hAnsi="Times New Roman" w:cs="Times New Roman"/>
          <w:sz w:val="24"/>
          <w:szCs w:val="24"/>
        </w:rPr>
        <w:t xml:space="preserve">is required. The study </w:t>
      </w:r>
      <w:r w:rsidR="00817578">
        <w:rPr>
          <w:rFonts w:ascii="Times New Roman" w:hAnsi="Times New Roman" w:cs="Times New Roman"/>
          <w:sz w:val="24"/>
          <w:szCs w:val="24"/>
        </w:rPr>
        <w:t xml:space="preserve">needs to consider including </w:t>
      </w:r>
      <w:r w:rsidR="006445D3" w:rsidRPr="005F1163">
        <w:rPr>
          <w:rFonts w:ascii="Times New Roman" w:hAnsi="Times New Roman" w:cs="Times New Roman"/>
          <w:sz w:val="24"/>
          <w:szCs w:val="24"/>
        </w:rPr>
        <w:t>different season</w:t>
      </w:r>
      <w:r w:rsidR="00817578">
        <w:rPr>
          <w:rFonts w:ascii="Times New Roman" w:hAnsi="Times New Roman" w:cs="Times New Roman"/>
          <w:sz w:val="24"/>
          <w:szCs w:val="24"/>
        </w:rPr>
        <w:t>.</w:t>
      </w:r>
      <w:r w:rsidR="006445D3" w:rsidRPr="005F1163">
        <w:rPr>
          <w:rFonts w:ascii="Times New Roman" w:hAnsi="Times New Roman" w:cs="Times New Roman"/>
          <w:sz w:val="24"/>
          <w:szCs w:val="24"/>
        </w:rPr>
        <w:t xml:space="preserve"> </w:t>
      </w:r>
    </w:p>
    <w:p w:rsidR="000F24BA" w:rsidRPr="000F24BA" w:rsidRDefault="000F24BA" w:rsidP="00ED3F38">
      <w:pPr>
        <w:spacing w:before="240" w:line="360" w:lineRule="auto"/>
        <w:jc w:val="both"/>
        <w:rPr>
          <w:rFonts w:ascii="Times New Roman" w:hAnsi="Times New Roman" w:cs="Times New Roman"/>
          <w:b/>
          <w:sz w:val="24"/>
          <w:szCs w:val="24"/>
        </w:rPr>
      </w:pPr>
      <w:r w:rsidRPr="000F24BA">
        <w:rPr>
          <w:rFonts w:ascii="Times New Roman" w:hAnsi="Times New Roman" w:cs="Times New Roman"/>
          <w:b/>
          <w:sz w:val="24"/>
          <w:szCs w:val="24"/>
        </w:rPr>
        <w:t>Authors’ contribution statement</w:t>
      </w:r>
    </w:p>
    <w:p w:rsidR="000F24BA" w:rsidRPr="005F1163" w:rsidRDefault="000F24BA" w:rsidP="00ED3F38">
      <w:pPr>
        <w:spacing w:before="240" w:line="360" w:lineRule="auto"/>
        <w:jc w:val="both"/>
        <w:rPr>
          <w:rFonts w:ascii="Times New Roman" w:hAnsi="Times New Roman" w:cs="Times New Roman"/>
          <w:sz w:val="24"/>
          <w:szCs w:val="24"/>
        </w:rPr>
      </w:pPr>
      <w:r w:rsidRPr="000F24BA">
        <w:rPr>
          <w:rFonts w:ascii="Times New Roman" w:hAnsi="Times New Roman" w:cs="Times New Roman"/>
          <w:sz w:val="24"/>
          <w:szCs w:val="24"/>
        </w:rPr>
        <w:t xml:space="preserve">Mr. </w:t>
      </w:r>
      <w:r w:rsidR="00D24A9B">
        <w:rPr>
          <w:rFonts w:ascii="Times New Roman" w:hAnsi="Times New Roman" w:cs="Times New Roman"/>
          <w:sz w:val="24"/>
          <w:szCs w:val="24"/>
        </w:rPr>
        <w:t xml:space="preserve">Bir Bdr. </w:t>
      </w:r>
      <w:proofErr w:type="spellStart"/>
      <w:r w:rsidR="00D24A9B">
        <w:rPr>
          <w:rFonts w:ascii="Times New Roman" w:hAnsi="Times New Roman" w:cs="Times New Roman"/>
          <w:sz w:val="24"/>
          <w:szCs w:val="24"/>
        </w:rPr>
        <w:t>Rai</w:t>
      </w:r>
      <w:proofErr w:type="spellEnd"/>
      <w:r w:rsidR="00D24A9B">
        <w:rPr>
          <w:rFonts w:ascii="Times New Roman" w:hAnsi="Times New Roman" w:cs="Times New Roman"/>
          <w:sz w:val="24"/>
          <w:szCs w:val="24"/>
        </w:rPr>
        <w:t xml:space="preserve"> and</w:t>
      </w:r>
      <w:r w:rsidRPr="000F24BA">
        <w:rPr>
          <w:rFonts w:ascii="Times New Roman" w:hAnsi="Times New Roman" w:cs="Times New Roman"/>
          <w:sz w:val="24"/>
          <w:szCs w:val="24"/>
        </w:rPr>
        <w:t xml:space="preserve"> Mr. </w:t>
      </w:r>
      <w:proofErr w:type="spellStart"/>
      <w:r w:rsidRPr="000F24BA">
        <w:rPr>
          <w:rFonts w:ascii="Times New Roman" w:hAnsi="Times New Roman" w:cs="Times New Roman"/>
          <w:sz w:val="24"/>
          <w:szCs w:val="24"/>
        </w:rPr>
        <w:t>Ngawang</w:t>
      </w:r>
      <w:proofErr w:type="spellEnd"/>
      <w:r w:rsidRPr="000F24BA">
        <w:rPr>
          <w:rFonts w:ascii="Times New Roman" w:hAnsi="Times New Roman" w:cs="Times New Roman"/>
          <w:sz w:val="24"/>
          <w:szCs w:val="24"/>
        </w:rPr>
        <w:t xml:space="preserve"> </w:t>
      </w:r>
      <w:proofErr w:type="spellStart"/>
      <w:r w:rsidR="00D24A9B">
        <w:rPr>
          <w:rFonts w:ascii="Times New Roman" w:hAnsi="Times New Roman" w:cs="Times New Roman"/>
          <w:sz w:val="24"/>
          <w:szCs w:val="24"/>
        </w:rPr>
        <w:t>Yonten</w:t>
      </w:r>
      <w:proofErr w:type="spellEnd"/>
      <w:r w:rsidR="00D24A9B">
        <w:rPr>
          <w:rFonts w:ascii="Times New Roman" w:hAnsi="Times New Roman" w:cs="Times New Roman"/>
          <w:sz w:val="24"/>
          <w:szCs w:val="24"/>
        </w:rPr>
        <w:t xml:space="preserve"> </w:t>
      </w:r>
      <w:r w:rsidRPr="000F24BA">
        <w:rPr>
          <w:rFonts w:ascii="Times New Roman" w:hAnsi="Times New Roman" w:cs="Times New Roman"/>
          <w:sz w:val="24"/>
          <w:szCs w:val="24"/>
        </w:rPr>
        <w:t xml:space="preserve">were involved in developing general idea, study design, data collection, analysis and manuscript drafting. </w:t>
      </w:r>
      <w:r w:rsidR="00D24A9B">
        <w:rPr>
          <w:rFonts w:ascii="Times New Roman" w:hAnsi="Times New Roman" w:cs="Times New Roman"/>
          <w:sz w:val="24"/>
          <w:szCs w:val="24"/>
        </w:rPr>
        <w:t>Prof</w:t>
      </w:r>
      <w:r w:rsidRPr="000F24BA">
        <w:rPr>
          <w:rFonts w:ascii="Times New Roman" w:hAnsi="Times New Roman" w:cs="Times New Roman"/>
          <w:sz w:val="24"/>
          <w:szCs w:val="24"/>
        </w:rPr>
        <w:t xml:space="preserve">. </w:t>
      </w:r>
      <w:r w:rsidR="00D24A9B">
        <w:rPr>
          <w:rFonts w:ascii="Times New Roman" w:hAnsi="Times New Roman" w:cs="Times New Roman"/>
          <w:sz w:val="24"/>
          <w:szCs w:val="24"/>
        </w:rPr>
        <w:t xml:space="preserve">Dhan Bdr. </w:t>
      </w:r>
      <w:proofErr w:type="spellStart"/>
      <w:r w:rsidR="00D24A9B">
        <w:rPr>
          <w:rFonts w:ascii="Times New Roman" w:hAnsi="Times New Roman" w:cs="Times New Roman"/>
          <w:sz w:val="24"/>
          <w:szCs w:val="24"/>
        </w:rPr>
        <w:t>Gurung</w:t>
      </w:r>
      <w:proofErr w:type="spellEnd"/>
      <w:r w:rsidR="00D24A9B">
        <w:rPr>
          <w:rFonts w:ascii="Times New Roman" w:hAnsi="Times New Roman" w:cs="Times New Roman"/>
          <w:sz w:val="24"/>
          <w:szCs w:val="24"/>
        </w:rPr>
        <w:t xml:space="preserve"> (PhD) </w:t>
      </w:r>
      <w:r w:rsidRPr="000F24BA">
        <w:rPr>
          <w:rFonts w:ascii="Times New Roman" w:hAnsi="Times New Roman" w:cs="Times New Roman"/>
          <w:sz w:val="24"/>
          <w:szCs w:val="24"/>
        </w:rPr>
        <w:t>was also involved in study design while his main contribution was on editing the contents.</w:t>
      </w:r>
    </w:p>
    <w:p w:rsidR="009E3F75" w:rsidRDefault="005001F6" w:rsidP="00ED3F3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Acknowledgement</w:t>
      </w:r>
    </w:p>
    <w:p w:rsidR="00CA3158" w:rsidRDefault="00B22588" w:rsidP="00CA31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authors would like to thank</w:t>
      </w:r>
      <w:r w:rsidRPr="00B22588">
        <w:rPr>
          <w:rFonts w:ascii="Times New Roman" w:hAnsi="Times New Roman" w:cs="Times New Roman"/>
          <w:sz w:val="24"/>
          <w:szCs w:val="24"/>
        </w:rPr>
        <w:t xml:space="preserve"> </w:t>
      </w:r>
      <w:r w:rsidR="000D27F2">
        <w:rPr>
          <w:rFonts w:ascii="Times New Roman" w:hAnsi="Times New Roman" w:cs="Times New Roman"/>
          <w:sz w:val="24"/>
          <w:szCs w:val="24"/>
        </w:rPr>
        <w:t>f</w:t>
      </w:r>
      <w:r w:rsidR="000D27F2" w:rsidRPr="000D27F2">
        <w:rPr>
          <w:rFonts w:ascii="Times New Roman" w:hAnsi="Times New Roman" w:cs="Times New Roman"/>
          <w:sz w:val="24"/>
          <w:szCs w:val="24"/>
        </w:rPr>
        <w:t>aculty members o</w:t>
      </w:r>
      <w:r w:rsidR="000D27F2">
        <w:rPr>
          <w:rFonts w:ascii="Times New Roman" w:hAnsi="Times New Roman" w:cs="Times New Roman"/>
          <w:sz w:val="24"/>
          <w:szCs w:val="24"/>
        </w:rPr>
        <w:t xml:space="preserve">f Department of Forestry, College of Natural Resources (CNR) </w:t>
      </w:r>
      <w:r w:rsidR="000D27F2" w:rsidRPr="000D27F2">
        <w:rPr>
          <w:rFonts w:ascii="Times New Roman" w:hAnsi="Times New Roman" w:cs="Times New Roman"/>
          <w:sz w:val="24"/>
          <w:szCs w:val="24"/>
        </w:rPr>
        <w:t xml:space="preserve">for their necessary </w:t>
      </w:r>
      <w:r w:rsidR="000D27F2">
        <w:rPr>
          <w:rFonts w:ascii="Times New Roman" w:hAnsi="Times New Roman" w:cs="Times New Roman"/>
          <w:sz w:val="24"/>
          <w:szCs w:val="24"/>
        </w:rPr>
        <w:t xml:space="preserve">supervision and </w:t>
      </w:r>
      <w:r w:rsidR="000D27F2" w:rsidRPr="000D27F2">
        <w:rPr>
          <w:rFonts w:ascii="Times New Roman" w:hAnsi="Times New Roman" w:cs="Times New Roman"/>
          <w:sz w:val="24"/>
          <w:szCs w:val="24"/>
        </w:rPr>
        <w:t>assistance.</w:t>
      </w:r>
      <w:r w:rsidR="000D27F2">
        <w:rPr>
          <w:rFonts w:ascii="Times New Roman" w:hAnsi="Times New Roman" w:cs="Times New Roman"/>
          <w:sz w:val="24"/>
          <w:szCs w:val="24"/>
        </w:rPr>
        <w:t xml:space="preserve"> </w:t>
      </w:r>
      <w:r w:rsidRPr="00B22588">
        <w:rPr>
          <w:rFonts w:ascii="Times New Roman" w:hAnsi="Times New Roman" w:cs="Times New Roman"/>
          <w:sz w:val="24"/>
          <w:szCs w:val="24"/>
        </w:rPr>
        <w:t>Department of Forests and Park Services (</w:t>
      </w:r>
      <w:proofErr w:type="spellStart"/>
      <w:r w:rsidRPr="00B22588">
        <w:rPr>
          <w:rFonts w:ascii="Times New Roman" w:hAnsi="Times New Roman" w:cs="Times New Roman"/>
          <w:sz w:val="24"/>
          <w:szCs w:val="24"/>
        </w:rPr>
        <w:t>DoFPS</w:t>
      </w:r>
      <w:proofErr w:type="spellEnd"/>
      <w:r w:rsidRPr="00B22588">
        <w:rPr>
          <w:rFonts w:ascii="Times New Roman" w:hAnsi="Times New Roman" w:cs="Times New Roman"/>
          <w:sz w:val="24"/>
          <w:szCs w:val="24"/>
        </w:rPr>
        <w:t xml:space="preserve">) for the timely issuance of research permit to carry out the study without any obligations. </w:t>
      </w:r>
      <w:r>
        <w:rPr>
          <w:rFonts w:ascii="Times New Roman" w:hAnsi="Times New Roman" w:cs="Times New Roman"/>
          <w:sz w:val="24"/>
          <w:szCs w:val="24"/>
        </w:rPr>
        <w:t xml:space="preserve">We </w:t>
      </w:r>
      <w:r w:rsidRPr="00B22588">
        <w:rPr>
          <w:rFonts w:ascii="Times New Roman" w:hAnsi="Times New Roman" w:cs="Times New Roman"/>
          <w:sz w:val="24"/>
          <w:szCs w:val="24"/>
        </w:rPr>
        <w:t xml:space="preserve">remain indebted to the Chief Forestry Officers of </w:t>
      </w:r>
      <w:proofErr w:type="spellStart"/>
      <w:r w:rsidRPr="00B22588">
        <w:rPr>
          <w:rFonts w:ascii="Times New Roman" w:hAnsi="Times New Roman" w:cs="Times New Roman"/>
          <w:sz w:val="24"/>
          <w:szCs w:val="24"/>
        </w:rPr>
        <w:t>Sarpang</w:t>
      </w:r>
      <w:proofErr w:type="spellEnd"/>
      <w:r w:rsidRPr="00B22588">
        <w:rPr>
          <w:rFonts w:ascii="Times New Roman" w:hAnsi="Times New Roman" w:cs="Times New Roman"/>
          <w:sz w:val="24"/>
          <w:szCs w:val="24"/>
        </w:rPr>
        <w:t xml:space="preserve"> Forest Division, </w:t>
      </w:r>
      <w:proofErr w:type="spellStart"/>
      <w:r w:rsidRPr="00B22588">
        <w:rPr>
          <w:rFonts w:ascii="Times New Roman" w:hAnsi="Times New Roman" w:cs="Times New Roman"/>
          <w:sz w:val="24"/>
          <w:szCs w:val="24"/>
        </w:rPr>
        <w:t>Tsirang</w:t>
      </w:r>
      <w:proofErr w:type="spellEnd"/>
      <w:r w:rsidRPr="00B22588">
        <w:rPr>
          <w:rFonts w:ascii="Times New Roman" w:hAnsi="Times New Roman" w:cs="Times New Roman"/>
          <w:sz w:val="24"/>
          <w:szCs w:val="24"/>
        </w:rPr>
        <w:t xml:space="preserve"> Forest Division and </w:t>
      </w:r>
      <w:proofErr w:type="spellStart"/>
      <w:r w:rsidRPr="00B22588">
        <w:rPr>
          <w:rFonts w:ascii="Times New Roman" w:hAnsi="Times New Roman" w:cs="Times New Roman"/>
          <w:sz w:val="24"/>
          <w:szCs w:val="24"/>
        </w:rPr>
        <w:t>Dagana</w:t>
      </w:r>
      <w:proofErr w:type="spellEnd"/>
      <w:r w:rsidRPr="00B22588">
        <w:rPr>
          <w:rFonts w:ascii="Times New Roman" w:hAnsi="Times New Roman" w:cs="Times New Roman"/>
          <w:sz w:val="24"/>
          <w:szCs w:val="24"/>
        </w:rPr>
        <w:t xml:space="preserve"> Territorial Division for allowing </w:t>
      </w:r>
      <w:r>
        <w:rPr>
          <w:rFonts w:ascii="Times New Roman" w:hAnsi="Times New Roman" w:cs="Times New Roman"/>
          <w:sz w:val="24"/>
          <w:szCs w:val="24"/>
        </w:rPr>
        <w:t>us</w:t>
      </w:r>
      <w:r w:rsidR="00E65EF7">
        <w:rPr>
          <w:rFonts w:ascii="Times New Roman" w:hAnsi="Times New Roman" w:cs="Times New Roman"/>
          <w:sz w:val="24"/>
          <w:szCs w:val="24"/>
        </w:rPr>
        <w:t xml:space="preserve"> to collect</w:t>
      </w:r>
      <w:r w:rsidRPr="00B22588">
        <w:rPr>
          <w:rFonts w:ascii="Times New Roman" w:hAnsi="Times New Roman" w:cs="Times New Roman"/>
          <w:sz w:val="24"/>
          <w:szCs w:val="24"/>
        </w:rPr>
        <w:t xml:space="preserve"> fi</w:t>
      </w:r>
      <w:r w:rsidR="00CA3158">
        <w:rPr>
          <w:rFonts w:ascii="Times New Roman" w:hAnsi="Times New Roman" w:cs="Times New Roman"/>
          <w:sz w:val="24"/>
          <w:szCs w:val="24"/>
        </w:rPr>
        <w:t>eld data without any obstacles.</w:t>
      </w:r>
    </w:p>
    <w:p w:rsidR="005C6A31" w:rsidRDefault="00B22588" w:rsidP="003427FC">
      <w:pPr>
        <w:spacing w:line="360" w:lineRule="auto"/>
        <w:ind w:firstLine="288"/>
        <w:jc w:val="both"/>
        <w:rPr>
          <w:rFonts w:ascii="Times New Roman" w:hAnsi="Times New Roman" w:cs="Times New Roman"/>
          <w:sz w:val="24"/>
          <w:szCs w:val="24"/>
        </w:rPr>
      </w:pPr>
      <w:r>
        <w:rPr>
          <w:rFonts w:ascii="Times New Roman" w:hAnsi="Times New Roman" w:cs="Times New Roman"/>
          <w:sz w:val="24"/>
          <w:szCs w:val="24"/>
        </w:rPr>
        <w:t>Our</w:t>
      </w:r>
      <w:r w:rsidRPr="00B22588">
        <w:rPr>
          <w:rFonts w:ascii="Times New Roman" w:hAnsi="Times New Roman" w:cs="Times New Roman"/>
          <w:sz w:val="24"/>
          <w:szCs w:val="24"/>
        </w:rPr>
        <w:t xml:space="preserve"> sincere gratitude to Mr. Tenzin </w:t>
      </w:r>
      <w:proofErr w:type="spellStart"/>
      <w:r w:rsidRPr="00B22588">
        <w:rPr>
          <w:rFonts w:ascii="Times New Roman" w:hAnsi="Times New Roman" w:cs="Times New Roman"/>
          <w:sz w:val="24"/>
          <w:szCs w:val="24"/>
        </w:rPr>
        <w:t>Jamtsho</w:t>
      </w:r>
      <w:proofErr w:type="spellEnd"/>
      <w:r w:rsidRPr="00B22588">
        <w:rPr>
          <w:rFonts w:ascii="Times New Roman" w:hAnsi="Times New Roman" w:cs="Times New Roman"/>
          <w:sz w:val="24"/>
          <w:szCs w:val="24"/>
        </w:rPr>
        <w:t xml:space="preserve"> (Forest Ranger, </w:t>
      </w:r>
      <w:proofErr w:type="spellStart"/>
      <w:r>
        <w:rPr>
          <w:rFonts w:ascii="Times New Roman" w:hAnsi="Times New Roman" w:cs="Times New Roman"/>
          <w:sz w:val="24"/>
          <w:szCs w:val="24"/>
        </w:rPr>
        <w:t>Gelephu</w:t>
      </w:r>
      <w:proofErr w:type="spellEnd"/>
      <w:r>
        <w:rPr>
          <w:rFonts w:ascii="Times New Roman" w:hAnsi="Times New Roman" w:cs="Times New Roman"/>
          <w:sz w:val="24"/>
          <w:szCs w:val="24"/>
        </w:rPr>
        <w:t xml:space="preserve"> Range Office, </w:t>
      </w:r>
      <w:proofErr w:type="spellStart"/>
      <w:proofErr w:type="gramStart"/>
      <w:r>
        <w:rPr>
          <w:rFonts w:ascii="Times New Roman" w:hAnsi="Times New Roman" w:cs="Times New Roman"/>
          <w:sz w:val="24"/>
          <w:szCs w:val="24"/>
        </w:rPr>
        <w:t>Sarpang</w:t>
      </w:r>
      <w:proofErr w:type="spellEnd"/>
      <w:proofErr w:type="gramEnd"/>
      <w:r>
        <w:rPr>
          <w:rFonts w:ascii="Times New Roman" w:hAnsi="Times New Roman" w:cs="Times New Roman"/>
          <w:sz w:val="24"/>
          <w:szCs w:val="24"/>
        </w:rPr>
        <w:t xml:space="preserve">) and </w:t>
      </w:r>
      <w:r w:rsidRPr="00B22588">
        <w:rPr>
          <w:rFonts w:ascii="Times New Roman" w:hAnsi="Times New Roman" w:cs="Times New Roman"/>
          <w:sz w:val="24"/>
          <w:szCs w:val="24"/>
        </w:rPr>
        <w:t xml:space="preserve">Mr. </w:t>
      </w:r>
      <w:proofErr w:type="spellStart"/>
      <w:r w:rsidRPr="00B22588">
        <w:rPr>
          <w:rFonts w:ascii="Times New Roman" w:hAnsi="Times New Roman" w:cs="Times New Roman"/>
          <w:sz w:val="24"/>
          <w:szCs w:val="24"/>
        </w:rPr>
        <w:t>Karna</w:t>
      </w:r>
      <w:proofErr w:type="spellEnd"/>
      <w:r w:rsidRPr="00B22588">
        <w:rPr>
          <w:rFonts w:ascii="Times New Roman" w:hAnsi="Times New Roman" w:cs="Times New Roman"/>
          <w:sz w:val="24"/>
          <w:szCs w:val="24"/>
        </w:rPr>
        <w:t xml:space="preserve"> </w:t>
      </w:r>
      <w:proofErr w:type="spellStart"/>
      <w:r w:rsidRPr="00B22588">
        <w:rPr>
          <w:rFonts w:ascii="Times New Roman" w:hAnsi="Times New Roman" w:cs="Times New Roman"/>
          <w:sz w:val="24"/>
          <w:szCs w:val="24"/>
        </w:rPr>
        <w:t>Bdr</w:t>
      </w:r>
      <w:proofErr w:type="spellEnd"/>
      <w:r w:rsidRPr="00B22588">
        <w:rPr>
          <w:rFonts w:ascii="Times New Roman" w:hAnsi="Times New Roman" w:cs="Times New Roman"/>
          <w:sz w:val="24"/>
          <w:szCs w:val="24"/>
        </w:rPr>
        <w:t xml:space="preserve"> </w:t>
      </w:r>
      <w:proofErr w:type="spellStart"/>
      <w:r w:rsidRPr="00B22588">
        <w:rPr>
          <w:rFonts w:ascii="Times New Roman" w:hAnsi="Times New Roman" w:cs="Times New Roman"/>
          <w:sz w:val="24"/>
          <w:szCs w:val="24"/>
        </w:rPr>
        <w:t>Ghalley</w:t>
      </w:r>
      <w:proofErr w:type="spellEnd"/>
      <w:r w:rsidRPr="00B22588">
        <w:rPr>
          <w:rFonts w:ascii="Times New Roman" w:hAnsi="Times New Roman" w:cs="Times New Roman"/>
          <w:sz w:val="24"/>
          <w:szCs w:val="24"/>
        </w:rPr>
        <w:t xml:space="preserve"> (Forest Ranger, </w:t>
      </w:r>
      <w:proofErr w:type="spellStart"/>
      <w:r w:rsidRPr="00B22588">
        <w:rPr>
          <w:rFonts w:ascii="Times New Roman" w:hAnsi="Times New Roman" w:cs="Times New Roman"/>
          <w:sz w:val="24"/>
          <w:szCs w:val="24"/>
        </w:rPr>
        <w:t>Drujeygang</w:t>
      </w:r>
      <w:proofErr w:type="spellEnd"/>
      <w:r w:rsidRPr="00B22588">
        <w:rPr>
          <w:rFonts w:ascii="Times New Roman" w:hAnsi="Times New Roman" w:cs="Times New Roman"/>
          <w:sz w:val="24"/>
          <w:szCs w:val="24"/>
        </w:rPr>
        <w:t xml:space="preserve"> Range Office, </w:t>
      </w:r>
      <w:proofErr w:type="spellStart"/>
      <w:r w:rsidRPr="00B22588">
        <w:rPr>
          <w:rFonts w:ascii="Times New Roman" w:hAnsi="Times New Roman" w:cs="Times New Roman"/>
          <w:sz w:val="24"/>
          <w:szCs w:val="24"/>
        </w:rPr>
        <w:t>Dagana</w:t>
      </w:r>
      <w:proofErr w:type="spellEnd"/>
      <w:r w:rsidRPr="00B22588">
        <w:rPr>
          <w:rFonts w:ascii="Times New Roman" w:hAnsi="Times New Roman" w:cs="Times New Roman"/>
          <w:sz w:val="24"/>
          <w:szCs w:val="24"/>
        </w:rPr>
        <w:t>)</w:t>
      </w:r>
      <w:r>
        <w:rPr>
          <w:rFonts w:ascii="Times New Roman" w:hAnsi="Times New Roman" w:cs="Times New Roman"/>
          <w:sz w:val="24"/>
          <w:szCs w:val="24"/>
        </w:rPr>
        <w:t xml:space="preserve"> </w:t>
      </w:r>
      <w:r w:rsidRPr="00B22588">
        <w:rPr>
          <w:rFonts w:ascii="Times New Roman" w:hAnsi="Times New Roman" w:cs="Times New Roman"/>
          <w:sz w:val="24"/>
          <w:szCs w:val="24"/>
        </w:rPr>
        <w:t xml:space="preserve">for their </w:t>
      </w:r>
      <w:r>
        <w:rPr>
          <w:rFonts w:ascii="Times New Roman" w:hAnsi="Times New Roman" w:cs="Times New Roman"/>
          <w:sz w:val="24"/>
          <w:szCs w:val="24"/>
        </w:rPr>
        <w:t xml:space="preserve">technical </w:t>
      </w:r>
      <w:r w:rsidR="00BF664B">
        <w:rPr>
          <w:rFonts w:ascii="Times New Roman" w:hAnsi="Times New Roman" w:cs="Times New Roman"/>
          <w:sz w:val="24"/>
          <w:szCs w:val="24"/>
        </w:rPr>
        <w:t xml:space="preserve">and logistic </w:t>
      </w:r>
      <w:r w:rsidRPr="00B22588">
        <w:rPr>
          <w:rFonts w:ascii="Times New Roman" w:hAnsi="Times New Roman" w:cs="Times New Roman"/>
          <w:sz w:val="24"/>
          <w:szCs w:val="24"/>
        </w:rPr>
        <w:t xml:space="preserve">support </w:t>
      </w:r>
      <w:r>
        <w:rPr>
          <w:rFonts w:ascii="Times New Roman" w:hAnsi="Times New Roman" w:cs="Times New Roman"/>
          <w:sz w:val="24"/>
          <w:szCs w:val="24"/>
        </w:rPr>
        <w:t xml:space="preserve">rendered </w:t>
      </w:r>
      <w:r w:rsidRPr="00B22588">
        <w:rPr>
          <w:rFonts w:ascii="Times New Roman" w:hAnsi="Times New Roman" w:cs="Times New Roman"/>
          <w:sz w:val="24"/>
          <w:szCs w:val="24"/>
        </w:rPr>
        <w:t>during the entire period of research data collection.</w:t>
      </w:r>
      <w:bookmarkStart w:id="21" w:name="_Toc167158564"/>
    </w:p>
    <w:p w:rsidR="005C6A31" w:rsidRDefault="005C6A31" w:rsidP="005C6A31">
      <w:pPr>
        <w:spacing w:after="0" w:line="360" w:lineRule="auto"/>
        <w:jc w:val="both"/>
        <w:rPr>
          <w:rFonts w:ascii="Times New Roman" w:eastAsiaTheme="majorEastAsia" w:hAnsi="Times New Roman" w:cs="Times New Roman"/>
          <w:b/>
          <w:sz w:val="24"/>
          <w:szCs w:val="24"/>
          <w:lang w:bidi="bo-CN"/>
        </w:rPr>
      </w:pPr>
    </w:p>
    <w:p w:rsidR="007A185C" w:rsidRDefault="007A185C" w:rsidP="00B36309">
      <w:pPr>
        <w:spacing w:after="0" w:line="360" w:lineRule="auto"/>
        <w:rPr>
          <w:rFonts w:ascii="Times New Roman" w:eastAsiaTheme="majorEastAsia" w:hAnsi="Times New Roman" w:cs="Times New Roman"/>
          <w:b/>
          <w:sz w:val="24"/>
          <w:szCs w:val="24"/>
          <w:lang w:bidi="bo-CN"/>
        </w:rPr>
      </w:pPr>
    </w:p>
    <w:p w:rsidR="000023FA" w:rsidRPr="005C6A31" w:rsidRDefault="000023FA" w:rsidP="00B36309">
      <w:pPr>
        <w:spacing w:after="0" w:line="360" w:lineRule="auto"/>
        <w:rPr>
          <w:rFonts w:ascii="Times New Roman" w:hAnsi="Times New Roman" w:cs="Times New Roman"/>
          <w:sz w:val="24"/>
          <w:szCs w:val="24"/>
        </w:rPr>
      </w:pPr>
      <w:r w:rsidRPr="002F629A">
        <w:rPr>
          <w:rFonts w:ascii="Times New Roman" w:eastAsiaTheme="majorEastAsia" w:hAnsi="Times New Roman" w:cs="Times New Roman"/>
          <w:b/>
          <w:sz w:val="24"/>
          <w:szCs w:val="24"/>
          <w:lang w:bidi="bo-CN"/>
        </w:rPr>
        <w:lastRenderedPageBreak/>
        <w:t>References</w:t>
      </w:r>
      <w:bookmarkEnd w:id="21"/>
    </w:p>
    <w:p w:rsidR="00996EC1" w:rsidRPr="00443026" w:rsidRDefault="000023FA" w:rsidP="00B05770">
      <w:pPr>
        <w:spacing w:after="0" w:line="360" w:lineRule="auto"/>
        <w:ind w:left="432" w:hanging="432"/>
        <w:jc w:val="both"/>
        <w:rPr>
          <w:rFonts w:ascii="Times New Roman" w:hAnsi="Times New Roman" w:cs="Times New Roman"/>
          <w:sz w:val="24"/>
          <w:szCs w:val="24"/>
        </w:rPr>
      </w:pPr>
      <w:r w:rsidRPr="00443026">
        <w:rPr>
          <w:rFonts w:ascii="Times New Roman" w:hAnsi="Times New Roman" w:cs="Times New Roman"/>
          <w:sz w:val="24"/>
          <w:szCs w:val="24"/>
        </w:rPr>
        <w:fldChar w:fldCharType="begin"/>
      </w:r>
      <w:r w:rsidRPr="00443026">
        <w:rPr>
          <w:rFonts w:ascii="Times New Roman" w:hAnsi="Times New Roman" w:cs="Times New Roman"/>
          <w:sz w:val="24"/>
          <w:szCs w:val="24"/>
        </w:rPr>
        <w:instrText xml:space="preserve"> ADDIN ZOTERO_BIBL {"uncited":[],"omitted":[],"custom":[]} CSL_BIBLIOGRAPHY </w:instrText>
      </w:r>
      <w:r w:rsidRPr="00443026">
        <w:rPr>
          <w:rFonts w:ascii="Times New Roman" w:hAnsi="Times New Roman" w:cs="Times New Roman"/>
          <w:sz w:val="24"/>
          <w:szCs w:val="24"/>
        </w:rPr>
        <w:fldChar w:fldCharType="separate"/>
      </w:r>
      <w:r w:rsidR="00996EC1" w:rsidRPr="00443026">
        <w:rPr>
          <w:rFonts w:ascii="Times New Roman" w:hAnsi="Times New Roman" w:cs="Times New Roman"/>
          <w:sz w:val="24"/>
          <w:szCs w:val="24"/>
        </w:rPr>
        <w:t xml:space="preserve">Acharya, A. S., Prakash, A., Saxena, P. &amp; Nigam, A. (2013). Sampling: Why and How of it? </w:t>
      </w:r>
      <w:r w:rsidR="00996EC1" w:rsidRPr="00443026">
        <w:rPr>
          <w:rFonts w:ascii="Times New Roman" w:hAnsi="Times New Roman" w:cs="Times New Roman"/>
          <w:i/>
          <w:iCs/>
          <w:sz w:val="24"/>
          <w:szCs w:val="24"/>
        </w:rPr>
        <w:t xml:space="preserve">Indian Journal of Medical Specialities. </w:t>
      </w:r>
      <w:r w:rsidR="00996EC1" w:rsidRPr="00443026">
        <w:rPr>
          <w:rFonts w:ascii="Times New Roman" w:hAnsi="Times New Roman" w:cs="Times New Roman"/>
          <w:i/>
          <w:sz w:val="24"/>
          <w:szCs w:val="24"/>
        </w:rPr>
        <w:t>4</w:t>
      </w:r>
      <w:r w:rsidR="00996EC1" w:rsidRPr="00443026">
        <w:rPr>
          <w:rFonts w:ascii="Times New Roman" w:hAnsi="Times New Roman" w:cs="Times New Roman"/>
          <w:sz w:val="24"/>
          <w:szCs w:val="24"/>
        </w:rPr>
        <w:t>(2): 330–333.</w:t>
      </w:r>
    </w:p>
    <w:p w:rsidR="000023FA" w:rsidRPr="00DF6100" w:rsidRDefault="000023FA" w:rsidP="00B05770">
      <w:pPr>
        <w:spacing w:after="0" w:line="360" w:lineRule="auto"/>
        <w:ind w:left="432" w:hanging="432"/>
        <w:jc w:val="both"/>
        <w:rPr>
          <w:rFonts w:ascii="Times New Roman" w:hAnsi="Times New Roman" w:cs="Times New Roman"/>
          <w:sz w:val="24"/>
          <w:szCs w:val="24"/>
        </w:rPr>
      </w:pPr>
      <w:r w:rsidRPr="00443026">
        <w:rPr>
          <w:rFonts w:ascii="Times New Roman" w:hAnsi="Times New Roman" w:cs="Times New Roman"/>
          <w:sz w:val="24"/>
          <w:szCs w:val="24"/>
          <w14:ligatures w14:val="none"/>
        </w:rPr>
        <w:fldChar w:fldCharType="end"/>
      </w:r>
      <w:proofErr w:type="spellStart"/>
      <w:r w:rsidRPr="00443026">
        <w:rPr>
          <w:rFonts w:ascii="Times New Roman" w:hAnsi="Times New Roman" w:cs="Times New Roman"/>
          <w:sz w:val="24"/>
          <w:szCs w:val="24"/>
        </w:rPr>
        <w:t>Aggarwal</w:t>
      </w:r>
      <w:proofErr w:type="spellEnd"/>
      <w:r w:rsidRPr="00443026">
        <w:rPr>
          <w:rFonts w:ascii="Times New Roman" w:hAnsi="Times New Roman" w:cs="Times New Roman"/>
          <w:sz w:val="24"/>
          <w:szCs w:val="24"/>
        </w:rPr>
        <w:t xml:space="preserve">, A. &amp; </w:t>
      </w:r>
      <w:proofErr w:type="spellStart"/>
      <w:r w:rsidRPr="00443026">
        <w:rPr>
          <w:rFonts w:ascii="Times New Roman" w:hAnsi="Times New Roman" w:cs="Times New Roman"/>
          <w:sz w:val="24"/>
          <w:szCs w:val="24"/>
        </w:rPr>
        <w:t>Chauhan</w:t>
      </w:r>
      <w:proofErr w:type="spellEnd"/>
      <w:r w:rsidRPr="00443026">
        <w:rPr>
          <w:rFonts w:ascii="Times New Roman" w:hAnsi="Times New Roman" w:cs="Times New Roman"/>
          <w:sz w:val="24"/>
          <w:szCs w:val="24"/>
        </w:rPr>
        <w:t xml:space="preserve">, S. (2014). Carbon Sequestration and Economic Potential of the Selected Medicinal Tree Species: Evidence from Sikkim, India. </w:t>
      </w:r>
      <w:r w:rsidRPr="00443026">
        <w:rPr>
          <w:rFonts w:ascii="Times New Roman" w:hAnsi="Times New Roman" w:cs="Times New Roman"/>
          <w:i/>
          <w:iCs/>
          <w:sz w:val="24"/>
          <w:szCs w:val="24"/>
        </w:rPr>
        <w:t>Journal of Sustainable Forestry</w:t>
      </w:r>
      <w:r w:rsidRPr="00443026">
        <w:rPr>
          <w:rFonts w:ascii="Times New Roman" w:hAnsi="Times New Roman" w:cs="Times New Roman"/>
          <w:sz w:val="24"/>
          <w:szCs w:val="24"/>
        </w:rPr>
        <w:t xml:space="preserve">, </w:t>
      </w:r>
      <w:r w:rsidRPr="00443026">
        <w:rPr>
          <w:rFonts w:ascii="Times New Roman" w:hAnsi="Times New Roman" w:cs="Times New Roman"/>
          <w:i/>
          <w:iCs/>
          <w:sz w:val="24"/>
          <w:szCs w:val="24"/>
        </w:rPr>
        <w:t>33</w:t>
      </w:r>
      <w:r w:rsidRPr="00443026">
        <w:rPr>
          <w:rFonts w:ascii="Times New Roman" w:hAnsi="Times New Roman" w:cs="Times New Roman"/>
          <w:sz w:val="24"/>
          <w:szCs w:val="24"/>
        </w:rPr>
        <w:t>(1), 59–72</w:t>
      </w:r>
      <w:r w:rsidRPr="00DF6100">
        <w:rPr>
          <w:rFonts w:ascii="Times New Roman" w:hAnsi="Times New Roman" w:cs="Times New Roman"/>
          <w:sz w:val="24"/>
          <w:szCs w:val="24"/>
        </w:rPr>
        <w:t xml:space="preserve">. </w:t>
      </w:r>
      <w:hyperlink r:id="rId19" w:history="1">
        <w:r w:rsidR="00DF6100" w:rsidRPr="00DF6100">
          <w:rPr>
            <w:rStyle w:val="Hyperlink"/>
            <w:rFonts w:ascii="Times New Roman" w:hAnsi="Times New Roman" w:cs="Times New Roman"/>
            <w:color w:val="auto"/>
            <w:sz w:val="24"/>
            <w:szCs w:val="24"/>
            <w:u w:val="none"/>
          </w:rPr>
          <w:t>https://doi.org/10.1080/10549811.2013.816968</w:t>
        </w:r>
      </w:hyperlink>
      <w:r w:rsidRPr="00DF6100">
        <w:rPr>
          <w:rFonts w:ascii="Times New Roman" w:hAnsi="Times New Roman" w:cs="Times New Roman"/>
          <w:sz w:val="24"/>
          <w:szCs w:val="24"/>
        </w:rPr>
        <w:t>.</w:t>
      </w:r>
    </w:p>
    <w:p w:rsidR="00B05770" w:rsidRDefault="00DF6100" w:rsidP="00B05770">
      <w:pPr>
        <w:spacing w:after="0" w:line="360" w:lineRule="auto"/>
        <w:ind w:left="432" w:hanging="432"/>
        <w:jc w:val="both"/>
        <w:rPr>
          <w:rFonts w:ascii="Times New Roman" w:hAnsi="Times New Roman" w:cs="Times New Roman"/>
          <w:sz w:val="24"/>
          <w:szCs w:val="24"/>
          <w:lang w:bidi="bo-CN"/>
        </w:rPr>
      </w:pPr>
      <w:proofErr w:type="spellStart"/>
      <w:proofErr w:type="gramStart"/>
      <w:r w:rsidRPr="005F1163">
        <w:rPr>
          <w:rFonts w:ascii="Times New Roman" w:hAnsi="Times New Roman" w:cs="Times New Roman"/>
          <w:sz w:val="24"/>
          <w:szCs w:val="24"/>
          <w:lang w:bidi="bo-CN"/>
        </w:rPr>
        <w:t>Ajayi</w:t>
      </w:r>
      <w:proofErr w:type="spellEnd"/>
      <w:r w:rsidRPr="005F1163">
        <w:rPr>
          <w:rFonts w:ascii="Times New Roman" w:hAnsi="Times New Roman" w:cs="Times New Roman"/>
          <w:sz w:val="24"/>
          <w:szCs w:val="24"/>
          <w:lang w:bidi="bo-CN"/>
        </w:rPr>
        <w:t>, S. &amp; Obi, R. (2016).</w:t>
      </w:r>
      <w:proofErr w:type="gramEnd"/>
      <w:r w:rsidRPr="005F1163">
        <w:rPr>
          <w:rFonts w:ascii="Times New Roman" w:hAnsi="Times New Roman" w:cs="Times New Roman"/>
          <w:sz w:val="24"/>
          <w:szCs w:val="24"/>
          <w:lang w:bidi="bo-CN"/>
        </w:rPr>
        <w:t xml:space="preserve"> Tree species Composition, Structure and Importance Value Index (IVI) of </w:t>
      </w:r>
      <w:proofErr w:type="spellStart"/>
      <w:r w:rsidRPr="005F1163">
        <w:rPr>
          <w:rFonts w:ascii="Times New Roman" w:hAnsi="Times New Roman" w:cs="Times New Roman"/>
          <w:sz w:val="24"/>
          <w:szCs w:val="24"/>
          <w:lang w:bidi="bo-CN"/>
        </w:rPr>
        <w:t>Okwangwo</w:t>
      </w:r>
      <w:proofErr w:type="spellEnd"/>
      <w:r w:rsidRPr="005F1163">
        <w:rPr>
          <w:rFonts w:ascii="Times New Roman" w:hAnsi="Times New Roman" w:cs="Times New Roman"/>
          <w:sz w:val="24"/>
          <w:szCs w:val="24"/>
          <w:lang w:bidi="bo-CN"/>
        </w:rPr>
        <w:t xml:space="preserve"> Division, Cross River National Park, Nigeria, </w:t>
      </w:r>
      <w:r w:rsidRPr="005F1163">
        <w:rPr>
          <w:rFonts w:ascii="Times New Roman" w:hAnsi="Times New Roman" w:cs="Times New Roman"/>
          <w:i/>
          <w:iCs/>
          <w:sz w:val="24"/>
          <w:szCs w:val="24"/>
          <w:lang w:bidi="bo-CN"/>
        </w:rPr>
        <w:t>International Journal of Science and Research</w:t>
      </w:r>
      <w:r w:rsidRPr="005F1163">
        <w:rPr>
          <w:rFonts w:ascii="Times New Roman" w:hAnsi="Times New Roman" w:cs="Times New Roman"/>
          <w:sz w:val="24"/>
          <w:szCs w:val="24"/>
          <w:lang w:bidi="bo-CN"/>
        </w:rPr>
        <w:t xml:space="preserve">, </w:t>
      </w:r>
      <w:r w:rsidRPr="005F1163">
        <w:rPr>
          <w:rFonts w:ascii="Times New Roman" w:hAnsi="Times New Roman" w:cs="Times New Roman"/>
          <w:i/>
          <w:iCs/>
          <w:sz w:val="24"/>
          <w:szCs w:val="24"/>
          <w:lang w:bidi="bo-CN"/>
        </w:rPr>
        <w:t>5</w:t>
      </w:r>
      <w:r w:rsidRPr="005F1163">
        <w:rPr>
          <w:rFonts w:ascii="Times New Roman" w:hAnsi="Times New Roman" w:cs="Times New Roman"/>
          <w:sz w:val="24"/>
          <w:szCs w:val="24"/>
          <w:lang w:bidi="bo-CN"/>
        </w:rPr>
        <w:t>(12), 82–85</w:t>
      </w:r>
      <w:r>
        <w:rPr>
          <w:rFonts w:ascii="Times New Roman" w:hAnsi="Times New Roman" w:cs="Times New Roman"/>
          <w:sz w:val="24"/>
          <w:szCs w:val="24"/>
          <w:lang w:bidi="bo-CN"/>
        </w:rPr>
        <w:t>.</w:t>
      </w:r>
    </w:p>
    <w:p w:rsidR="000023FA" w:rsidRPr="00B05770" w:rsidRDefault="000023FA" w:rsidP="00B05770">
      <w:pPr>
        <w:spacing w:after="0" w:line="360" w:lineRule="auto"/>
        <w:ind w:left="432" w:hanging="432"/>
        <w:jc w:val="both"/>
        <w:rPr>
          <w:rFonts w:ascii="Times New Roman" w:hAnsi="Times New Roman" w:cs="Times New Roman"/>
          <w:sz w:val="24"/>
          <w:szCs w:val="24"/>
          <w:lang w:bidi="bo-CN"/>
        </w:rPr>
      </w:pPr>
      <w:proofErr w:type="gramStart"/>
      <w:r w:rsidRPr="00443026">
        <w:rPr>
          <w:rFonts w:ascii="Times New Roman" w:hAnsi="Times New Roman" w:cs="Times New Roman"/>
          <w:sz w:val="24"/>
          <w:szCs w:val="24"/>
          <w:lang w:bidi="bo-CN"/>
        </w:rPr>
        <w:t xml:space="preserve">Bag, A., Bhattacharyya, S. K. &amp; </w:t>
      </w:r>
      <w:proofErr w:type="spellStart"/>
      <w:r w:rsidRPr="00443026">
        <w:rPr>
          <w:rFonts w:ascii="Times New Roman" w:hAnsi="Times New Roman" w:cs="Times New Roman"/>
          <w:sz w:val="24"/>
          <w:szCs w:val="24"/>
          <w:lang w:bidi="bo-CN"/>
        </w:rPr>
        <w:t>Chattopadhyay</w:t>
      </w:r>
      <w:proofErr w:type="spellEnd"/>
      <w:r w:rsidRPr="00443026">
        <w:rPr>
          <w:rFonts w:ascii="Times New Roman" w:hAnsi="Times New Roman" w:cs="Times New Roman"/>
          <w:sz w:val="24"/>
          <w:szCs w:val="24"/>
          <w:lang w:bidi="bo-CN"/>
        </w:rPr>
        <w:t>, R. R. (2013).</w:t>
      </w:r>
      <w:proofErr w:type="gramEnd"/>
      <w:r w:rsidRPr="00443026">
        <w:rPr>
          <w:rFonts w:ascii="Times New Roman" w:hAnsi="Times New Roman" w:cs="Times New Roman"/>
          <w:sz w:val="24"/>
          <w:szCs w:val="24"/>
          <w:lang w:bidi="bo-CN"/>
        </w:rPr>
        <w:t xml:space="preserve"> </w:t>
      </w:r>
      <w:proofErr w:type="gramStart"/>
      <w:r w:rsidRPr="00443026">
        <w:rPr>
          <w:rFonts w:ascii="Times New Roman" w:hAnsi="Times New Roman" w:cs="Times New Roman"/>
          <w:sz w:val="24"/>
          <w:szCs w:val="24"/>
          <w:lang w:bidi="bo-CN"/>
        </w:rPr>
        <w:t xml:space="preserve">The development of </w:t>
      </w:r>
      <w:r w:rsidRPr="00443026">
        <w:rPr>
          <w:rFonts w:ascii="Times New Roman" w:hAnsi="Times New Roman" w:cs="Times New Roman"/>
          <w:i/>
          <w:iCs/>
          <w:sz w:val="24"/>
          <w:szCs w:val="24"/>
          <w:lang w:bidi="bo-CN"/>
        </w:rPr>
        <w:t xml:space="preserve">Terminalia chebula </w:t>
      </w:r>
      <w:r w:rsidRPr="00443026">
        <w:rPr>
          <w:rFonts w:ascii="Times New Roman" w:hAnsi="Times New Roman" w:cs="Times New Roman"/>
          <w:sz w:val="24"/>
          <w:szCs w:val="24"/>
          <w:lang w:bidi="bo-CN"/>
        </w:rPr>
        <w:t>Retz.</w:t>
      </w:r>
      <w:proofErr w:type="gramEnd"/>
      <w:r w:rsidRPr="00443026">
        <w:rPr>
          <w:rFonts w:ascii="Times New Roman" w:hAnsi="Times New Roman" w:cs="Times New Roman"/>
          <w:sz w:val="24"/>
          <w:szCs w:val="24"/>
          <w:lang w:bidi="bo-CN"/>
        </w:rPr>
        <w:t xml:space="preserve"> </w:t>
      </w:r>
      <w:proofErr w:type="gramStart"/>
      <w:r w:rsidRPr="00443026">
        <w:rPr>
          <w:rFonts w:ascii="Times New Roman" w:hAnsi="Times New Roman" w:cs="Times New Roman"/>
          <w:sz w:val="24"/>
          <w:szCs w:val="24"/>
          <w:lang w:bidi="bo-CN"/>
        </w:rPr>
        <w:t>(</w:t>
      </w:r>
      <w:proofErr w:type="spellStart"/>
      <w:r w:rsidRPr="00443026">
        <w:rPr>
          <w:rFonts w:ascii="Times New Roman" w:hAnsi="Times New Roman" w:cs="Times New Roman"/>
          <w:sz w:val="24"/>
          <w:szCs w:val="24"/>
          <w:lang w:bidi="bo-CN"/>
        </w:rPr>
        <w:t>Combretaceae</w:t>
      </w:r>
      <w:proofErr w:type="spellEnd"/>
      <w:r w:rsidRPr="00443026">
        <w:rPr>
          <w:rFonts w:ascii="Times New Roman" w:hAnsi="Times New Roman" w:cs="Times New Roman"/>
          <w:sz w:val="24"/>
          <w:szCs w:val="24"/>
          <w:lang w:bidi="bo-CN"/>
        </w:rPr>
        <w:t>) in clinical research.</w:t>
      </w:r>
      <w:proofErr w:type="gramEnd"/>
      <w:r w:rsidRPr="00443026">
        <w:rPr>
          <w:rFonts w:ascii="Times New Roman" w:hAnsi="Times New Roman" w:cs="Times New Roman"/>
          <w:sz w:val="24"/>
          <w:szCs w:val="24"/>
          <w:lang w:bidi="bo-CN"/>
        </w:rPr>
        <w:t> </w:t>
      </w:r>
      <w:proofErr w:type="gramStart"/>
      <w:r w:rsidRPr="00443026">
        <w:rPr>
          <w:rFonts w:ascii="Times New Roman" w:hAnsi="Times New Roman" w:cs="Times New Roman"/>
          <w:i/>
          <w:iCs/>
          <w:sz w:val="24"/>
          <w:szCs w:val="24"/>
          <w:lang w:bidi="bo-CN"/>
        </w:rPr>
        <w:t>Asian Pacific journal of tropical biomedicine</w:t>
      </w:r>
      <w:r w:rsidRPr="00443026">
        <w:rPr>
          <w:rFonts w:ascii="Times New Roman" w:hAnsi="Times New Roman" w:cs="Times New Roman"/>
          <w:sz w:val="24"/>
          <w:szCs w:val="24"/>
          <w:lang w:bidi="bo-CN"/>
        </w:rPr>
        <w:t>, </w:t>
      </w:r>
      <w:r w:rsidRPr="00443026">
        <w:rPr>
          <w:rFonts w:ascii="Times New Roman" w:hAnsi="Times New Roman" w:cs="Times New Roman"/>
          <w:i/>
          <w:iCs/>
          <w:sz w:val="24"/>
          <w:szCs w:val="24"/>
          <w:lang w:bidi="bo-CN"/>
        </w:rPr>
        <w:t>3</w:t>
      </w:r>
      <w:r w:rsidRPr="00443026">
        <w:rPr>
          <w:rFonts w:ascii="Times New Roman" w:hAnsi="Times New Roman" w:cs="Times New Roman"/>
          <w:sz w:val="24"/>
          <w:szCs w:val="24"/>
          <w:lang w:bidi="bo-CN"/>
        </w:rPr>
        <w:t>(3), 244–252.</w:t>
      </w:r>
      <w:proofErr w:type="gramEnd"/>
      <w:r w:rsidRPr="00443026">
        <w:rPr>
          <w:rFonts w:ascii="Times New Roman" w:hAnsi="Times New Roman" w:cs="Times New Roman"/>
          <w:sz w:val="24"/>
          <w:szCs w:val="24"/>
          <w:lang w:bidi="bo-CN"/>
        </w:rPr>
        <w:t xml:space="preserve"> </w:t>
      </w:r>
      <w:proofErr w:type="gramStart"/>
      <w:r w:rsidRPr="00443026">
        <w:rPr>
          <w:rFonts w:ascii="Times New Roman" w:hAnsi="Times New Roman" w:cs="Times New Roman"/>
          <w:sz w:val="24"/>
          <w:szCs w:val="24"/>
          <w:lang w:bidi="bo-CN"/>
        </w:rPr>
        <w:t>https://doi.org/</w:t>
      </w:r>
      <w:hyperlink r:id="rId20" w:tgtFrame="_blank" w:history="1">
        <w:r w:rsidRPr="00443026">
          <w:rPr>
            <w:rFonts w:ascii="Times New Roman" w:hAnsi="Times New Roman" w:cs="Times New Roman"/>
            <w:sz w:val="24"/>
            <w:szCs w:val="24"/>
            <w:lang w:bidi="bo-CN"/>
          </w:rPr>
          <w:t>10.1016/S2221-1691(13)60059-3</w:t>
        </w:r>
      </w:hyperlink>
      <w:r w:rsidRPr="00443026">
        <w:rPr>
          <w:rFonts w:ascii="Times New Roman" w:hAnsi="Times New Roman" w:cs="Times New Roman"/>
          <w:sz w:val="24"/>
          <w:szCs w:val="24"/>
          <w:u w:val="single"/>
          <w:lang w:bidi="bo-CN"/>
        </w:rPr>
        <w:t>.</w:t>
      </w:r>
      <w:proofErr w:type="gramEnd"/>
    </w:p>
    <w:p w:rsidR="004517DB" w:rsidRPr="00443026" w:rsidRDefault="004517DB" w:rsidP="00B05770">
      <w:pPr>
        <w:spacing w:after="0" w:line="360" w:lineRule="auto"/>
        <w:ind w:left="432" w:hanging="432"/>
        <w:jc w:val="both"/>
        <w:rPr>
          <w:rFonts w:ascii="Times New Roman" w:hAnsi="Times New Roman" w:cs="Times New Roman"/>
          <w:sz w:val="24"/>
          <w:szCs w:val="24"/>
        </w:rPr>
      </w:pPr>
      <w:proofErr w:type="spellStart"/>
      <w:proofErr w:type="gramStart"/>
      <w:r w:rsidRPr="00443026">
        <w:rPr>
          <w:rFonts w:ascii="Times New Roman" w:hAnsi="Times New Roman" w:cs="Times New Roman"/>
          <w:sz w:val="24"/>
          <w:szCs w:val="24"/>
        </w:rPr>
        <w:t>Bhattarai</w:t>
      </w:r>
      <w:proofErr w:type="spellEnd"/>
      <w:r w:rsidRPr="00443026">
        <w:rPr>
          <w:rFonts w:ascii="Times New Roman" w:hAnsi="Times New Roman" w:cs="Times New Roman"/>
          <w:sz w:val="24"/>
          <w:szCs w:val="24"/>
        </w:rPr>
        <w:t xml:space="preserve">, B. P. &amp; </w:t>
      </w:r>
      <w:proofErr w:type="spellStart"/>
      <w:r w:rsidRPr="00443026">
        <w:rPr>
          <w:rFonts w:ascii="Times New Roman" w:hAnsi="Times New Roman" w:cs="Times New Roman"/>
          <w:sz w:val="24"/>
          <w:szCs w:val="24"/>
        </w:rPr>
        <w:t>Tomar</w:t>
      </w:r>
      <w:proofErr w:type="spellEnd"/>
      <w:r w:rsidRPr="00443026">
        <w:rPr>
          <w:rFonts w:ascii="Times New Roman" w:hAnsi="Times New Roman" w:cs="Times New Roman"/>
          <w:sz w:val="24"/>
          <w:szCs w:val="24"/>
        </w:rPr>
        <w:t>, C. S. (2009).</w:t>
      </w:r>
      <w:proofErr w:type="gramEnd"/>
      <w:r w:rsidRPr="00443026">
        <w:rPr>
          <w:rFonts w:ascii="Times New Roman" w:hAnsi="Times New Roman" w:cs="Times New Roman"/>
          <w:sz w:val="24"/>
          <w:szCs w:val="24"/>
        </w:rPr>
        <w:t xml:space="preserve"> </w:t>
      </w:r>
      <w:proofErr w:type="gramStart"/>
      <w:r w:rsidRPr="00443026">
        <w:rPr>
          <w:rFonts w:ascii="Times New Roman" w:hAnsi="Times New Roman" w:cs="Times New Roman"/>
          <w:sz w:val="24"/>
          <w:szCs w:val="24"/>
        </w:rPr>
        <w:t xml:space="preserve">Effect of Integrated Nutrient Management on Leaf Nutrient Status of </w:t>
      </w:r>
      <w:r w:rsidRPr="00443026">
        <w:rPr>
          <w:rFonts w:ascii="Times New Roman" w:hAnsi="Times New Roman" w:cs="Times New Roman"/>
          <w:i/>
          <w:sz w:val="24"/>
          <w:szCs w:val="24"/>
        </w:rPr>
        <w:t xml:space="preserve">Terminalia chebula </w:t>
      </w:r>
      <w:r w:rsidRPr="00443026">
        <w:rPr>
          <w:rFonts w:ascii="Times New Roman" w:hAnsi="Times New Roman" w:cs="Times New Roman"/>
          <w:sz w:val="24"/>
          <w:szCs w:val="24"/>
        </w:rPr>
        <w:t xml:space="preserve">Retz., </w:t>
      </w:r>
      <w:r w:rsidRPr="00443026">
        <w:rPr>
          <w:rFonts w:ascii="Times New Roman" w:hAnsi="Times New Roman" w:cs="Times New Roman"/>
          <w:i/>
          <w:iCs/>
          <w:sz w:val="24"/>
          <w:szCs w:val="24"/>
        </w:rPr>
        <w:t>Nepal Journal of Science and Technology</w:t>
      </w:r>
      <w:r w:rsidRPr="00443026">
        <w:rPr>
          <w:rFonts w:ascii="Times New Roman" w:hAnsi="Times New Roman" w:cs="Times New Roman"/>
          <w:sz w:val="24"/>
          <w:szCs w:val="24"/>
        </w:rPr>
        <w:t>.</w:t>
      </w:r>
      <w:proofErr w:type="gramEnd"/>
      <w:r w:rsidRPr="00443026">
        <w:rPr>
          <w:rFonts w:ascii="Times New Roman" w:hAnsi="Times New Roman" w:cs="Times New Roman"/>
          <w:sz w:val="24"/>
          <w:szCs w:val="24"/>
        </w:rPr>
        <w:t xml:space="preserve"> </w:t>
      </w:r>
      <w:r w:rsidRPr="00443026">
        <w:rPr>
          <w:rFonts w:ascii="Times New Roman" w:hAnsi="Times New Roman" w:cs="Times New Roman"/>
          <w:i/>
          <w:sz w:val="24"/>
          <w:szCs w:val="24"/>
        </w:rPr>
        <w:t>10</w:t>
      </w:r>
      <w:r w:rsidRPr="00443026">
        <w:rPr>
          <w:rFonts w:ascii="Times New Roman" w:hAnsi="Times New Roman" w:cs="Times New Roman"/>
          <w:sz w:val="24"/>
          <w:szCs w:val="24"/>
        </w:rPr>
        <w:t>(1): 63–67.</w:t>
      </w:r>
    </w:p>
    <w:p w:rsidR="00234FA8" w:rsidRPr="00443026" w:rsidRDefault="00234FA8" w:rsidP="00B05770">
      <w:pPr>
        <w:spacing w:after="0" w:line="360" w:lineRule="auto"/>
        <w:ind w:left="432" w:hanging="432"/>
        <w:jc w:val="both"/>
        <w:rPr>
          <w:rFonts w:ascii="Times New Roman" w:hAnsi="Times New Roman" w:cs="Times New Roman"/>
          <w:sz w:val="24"/>
          <w:szCs w:val="24"/>
          <w:lang w:bidi="bo-CN"/>
        </w:rPr>
      </w:pPr>
      <w:r w:rsidRPr="00443026">
        <w:rPr>
          <w:rFonts w:ascii="Times New Roman" w:hAnsi="Times New Roman" w:cs="Times New Roman"/>
          <w:sz w:val="24"/>
          <w:szCs w:val="24"/>
          <w:shd w:val="clear" w:color="auto" w:fill="FFFFFF"/>
        </w:rPr>
        <w:t xml:space="preserve">Buckland, S. T., </w:t>
      </w:r>
      <w:proofErr w:type="spellStart"/>
      <w:r w:rsidRPr="00443026">
        <w:rPr>
          <w:rFonts w:ascii="Times New Roman" w:hAnsi="Times New Roman" w:cs="Times New Roman"/>
          <w:sz w:val="24"/>
          <w:szCs w:val="24"/>
          <w:shd w:val="clear" w:color="auto" w:fill="FFFFFF"/>
        </w:rPr>
        <w:t>Borchers</w:t>
      </w:r>
      <w:proofErr w:type="spellEnd"/>
      <w:r w:rsidRPr="00443026">
        <w:rPr>
          <w:rFonts w:ascii="Times New Roman" w:hAnsi="Times New Roman" w:cs="Times New Roman"/>
          <w:sz w:val="24"/>
          <w:szCs w:val="24"/>
          <w:shd w:val="clear" w:color="auto" w:fill="FFFFFF"/>
        </w:rPr>
        <w:t xml:space="preserve">, D. L., Johnston, A., Henrys, P. A. &amp; Marques, T. A. (2007). </w:t>
      </w:r>
      <w:proofErr w:type="gramStart"/>
      <w:r w:rsidRPr="00443026">
        <w:rPr>
          <w:rFonts w:ascii="Times New Roman" w:hAnsi="Times New Roman" w:cs="Times New Roman"/>
          <w:sz w:val="24"/>
          <w:szCs w:val="24"/>
          <w:shd w:val="clear" w:color="auto" w:fill="FFFFFF"/>
        </w:rPr>
        <w:t>Line transect</w:t>
      </w:r>
      <w:proofErr w:type="gramEnd"/>
      <w:r w:rsidRPr="00443026">
        <w:rPr>
          <w:rFonts w:ascii="Times New Roman" w:hAnsi="Times New Roman" w:cs="Times New Roman"/>
          <w:sz w:val="24"/>
          <w:szCs w:val="24"/>
          <w:shd w:val="clear" w:color="auto" w:fill="FFFFFF"/>
        </w:rPr>
        <w:t xml:space="preserve"> methods for plant surveys. </w:t>
      </w:r>
      <w:r w:rsidRPr="00443026">
        <w:rPr>
          <w:rFonts w:ascii="Times New Roman" w:hAnsi="Times New Roman" w:cs="Times New Roman"/>
          <w:i/>
          <w:iCs/>
          <w:sz w:val="24"/>
          <w:szCs w:val="24"/>
          <w:shd w:val="clear" w:color="auto" w:fill="FFFFFF"/>
        </w:rPr>
        <w:t>Biometrics</w:t>
      </w:r>
      <w:r w:rsidRPr="00443026">
        <w:rPr>
          <w:rFonts w:ascii="Times New Roman" w:hAnsi="Times New Roman" w:cs="Times New Roman"/>
          <w:sz w:val="24"/>
          <w:szCs w:val="24"/>
          <w:shd w:val="clear" w:color="auto" w:fill="FFFFFF"/>
        </w:rPr>
        <w:t>, </w:t>
      </w:r>
      <w:r w:rsidRPr="00443026">
        <w:rPr>
          <w:rFonts w:ascii="Times New Roman" w:hAnsi="Times New Roman" w:cs="Times New Roman"/>
          <w:i/>
          <w:iCs/>
          <w:sz w:val="24"/>
          <w:szCs w:val="24"/>
          <w:shd w:val="clear" w:color="auto" w:fill="FFFFFF"/>
        </w:rPr>
        <w:t>63</w:t>
      </w:r>
      <w:r w:rsidRPr="00443026">
        <w:rPr>
          <w:rFonts w:ascii="Times New Roman" w:hAnsi="Times New Roman" w:cs="Times New Roman"/>
          <w:sz w:val="24"/>
          <w:szCs w:val="24"/>
          <w:shd w:val="clear" w:color="auto" w:fill="FFFFFF"/>
        </w:rPr>
        <w:t xml:space="preserve">(4), 989–998. </w:t>
      </w:r>
      <w:r w:rsidRPr="00443026">
        <w:rPr>
          <w:rFonts w:ascii="Helvetica" w:hAnsi="Helvetica"/>
          <w:sz w:val="26"/>
          <w:szCs w:val="26"/>
          <w:shd w:val="clear" w:color="auto" w:fill="FFFFFF"/>
        </w:rPr>
        <w:t> </w:t>
      </w:r>
      <w:hyperlink r:id="rId21" w:history="1">
        <w:r w:rsidRPr="00443026">
          <w:rPr>
            <w:rFonts w:ascii="Times New Roman" w:hAnsi="Times New Roman" w:cs="Times New Roman"/>
            <w:sz w:val="24"/>
            <w:szCs w:val="24"/>
            <w:bdr w:val="none" w:sz="0" w:space="0" w:color="auto" w:frame="1"/>
            <w:shd w:val="clear" w:color="auto" w:fill="FFFFFF"/>
          </w:rPr>
          <w:t>https://doi.org/10.1111/j.1541-0420.2007.00798.x</w:t>
        </w:r>
      </w:hyperlink>
      <w:r w:rsidRPr="00443026">
        <w:rPr>
          <w:rFonts w:ascii="Times New Roman" w:hAnsi="Times New Roman" w:cs="Times New Roman"/>
          <w:sz w:val="24"/>
          <w:szCs w:val="24"/>
        </w:rPr>
        <w:t>.</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r w:rsidRPr="00443026">
        <w:rPr>
          <w:rFonts w:ascii="Times New Roman" w:hAnsi="Times New Roman" w:cs="Times New Roman"/>
          <w:sz w:val="24"/>
          <w:szCs w:val="24"/>
          <w:lang w:bidi="bo-CN"/>
        </w:rPr>
        <w:t xml:space="preserve">Bulbul, M. R. H., </w:t>
      </w:r>
      <w:proofErr w:type="spellStart"/>
      <w:r w:rsidRPr="00443026">
        <w:rPr>
          <w:rFonts w:ascii="Times New Roman" w:hAnsi="Times New Roman" w:cs="Times New Roman"/>
          <w:sz w:val="24"/>
          <w:szCs w:val="24"/>
          <w:lang w:bidi="bo-CN"/>
        </w:rPr>
        <w:t>Chowdhury</w:t>
      </w:r>
      <w:proofErr w:type="spellEnd"/>
      <w:r w:rsidRPr="00443026">
        <w:rPr>
          <w:rFonts w:ascii="Times New Roman" w:hAnsi="Times New Roman" w:cs="Times New Roman"/>
          <w:sz w:val="24"/>
          <w:szCs w:val="24"/>
          <w:lang w:bidi="bo-CN"/>
        </w:rPr>
        <w:t xml:space="preserve">, M. N. U., </w:t>
      </w:r>
      <w:proofErr w:type="spellStart"/>
      <w:r w:rsidRPr="00443026">
        <w:rPr>
          <w:rFonts w:ascii="Times New Roman" w:hAnsi="Times New Roman" w:cs="Times New Roman"/>
          <w:sz w:val="24"/>
          <w:szCs w:val="24"/>
          <w:lang w:bidi="bo-CN"/>
        </w:rPr>
        <w:t>Naima</w:t>
      </w:r>
      <w:proofErr w:type="spellEnd"/>
      <w:r w:rsidRPr="00443026">
        <w:rPr>
          <w:rFonts w:ascii="Times New Roman" w:hAnsi="Times New Roman" w:cs="Times New Roman"/>
          <w:sz w:val="24"/>
          <w:szCs w:val="24"/>
          <w:lang w:bidi="bo-CN"/>
        </w:rPr>
        <w:t xml:space="preserve">, T. A., Sami, S. A., </w:t>
      </w:r>
      <w:proofErr w:type="spellStart"/>
      <w:r w:rsidRPr="00443026">
        <w:rPr>
          <w:rFonts w:ascii="Times New Roman" w:hAnsi="Times New Roman" w:cs="Times New Roman"/>
          <w:sz w:val="24"/>
          <w:szCs w:val="24"/>
          <w:lang w:bidi="bo-CN"/>
        </w:rPr>
        <w:t>Imtiaj</w:t>
      </w:r>
      <w:proofErr w:type="spellEnd"/>
      <w:r w:rsidRPr="00443026">
        <w:rPr>
          <w:rFonts w:ascii="Times New Roman" w:hAnsi="Times New Roman" w:cs="Times New Roman"/>
          <w:sz w:val="24"/>
          <w:szCs w:val="24"/>
          <w:lang w:bidi="bo-CN"/>
        </w:rPr>
        <w:t xml:space="preserve">, M. S., Huda, N. &amp; </w:t>
      </w:r>
      <w:proofErr w:type="spellStart"/>
      <w:r w:rsidRPr="00443026">
        <w:rPr>
          <w:rFonts w:ascii="Times New Roman" w:hAnsi="Times New Roman" w:cs="Times New Roman"/>
          <w:sz w:val="24"/>
          <w:szCs w:val="24"/>
          <w:lang w:bidi="bo-CN"/>
        </w:rPr>
        <w:t>Uddin</w:t>
      </w:r>
      <w:proofErr w:type="spellEnd"/>
      <w:r w:rsidRPr="00443026">
        <w:rPr>
          <w:rFonts w:ascii="Times New Roman" w:hAnsi="Times New Roman" w:cs="Times New Roman"/>
          <w:sz w:val="24"/>
          <w:szCs w:val="24"/>
          <w:lang w:bidi="bo-CN"/>
        </w:rPr>
        <w:t xml:space="preserve">, M. G. (2022). </w:t>
      </w:r>
      <w:proofErr w:type="gramStart"/>
      <w:r w:rsidRPr="00443026">
        <w:rPr>
          <w:rFonts w:ascii="Times New Roman" w:hAnsi="Times New Roman" w:cs="Times New Roman"/>
          <w:sz w:val="24"/>
          <w:szCs w:val="24"/>
          <w:lang w:bidi="bo-CN"/>
        </w:rPr>
        <w:t>A comprehensive review on the diverse pharmacological perspectives of Terminalia chebula Retz.</w:t>
      </w:r>
      <w:proofErr w:type="gramEnd"/>
      <w:r w:rsidRPr="00443026">
        <w:rPr>
          <w:rFonts w:ascii="Times New Roman" w:hAnsi="Times New Roman" w:cs="Times New Roman"/>
          <w:sz w:val="24"/>
          <w:szCs w:val="24"/>
          <w:lang w:bidi="bo-CN"/>
        </w:rPr>
        <w:t xml:space="preserve"> </w:t>
      </w:r>
      <w:proofErr w:type="spellStart"/>
      <w:r w:rsidRPr="00443026">
        <w:rPr>
          <w:rFonts w:ascii="Times New Roman" w:hAnsi="Times New Roman" w:cs="Times New Roman"/>
          <w:sz w:val="24"/>
          <w:szCs w:val="24"/>
          <w:lang w:bidi="bo-CN"/>
        </w:rPr>
        <w:t>Heliyon</w:t>
      </w:r>
      <w:proofErr w:type="spellEnd"/>
      <w:r w:rsidRPr="00443026">
        <w:rPr>
          <w:rFonts w:ascii="Times New Roman" w:hAnsi="Times New Roman" w:cs="Times New Roman"/>
          <w:sz w:val="24"/>
          <w:szCs w:val="24"/>
          <w:lang w:bidi="bo-CN"/>
        </w:rPr>
        <w:t>, 8(8), 1–16. https://doi.org/10.1016/j.heliyon.2022.e10220.</w:t>
      </w:r>
    </w:p>
    <w:p w:rsidR="000023FA" w:rsidRPr="00443026" w:rsidRDefault="000023FA" w:rsidP="00B05770">
      <w:pPr>
        <w:spacing w:after="0" w:line="360" w:lineRule="auto"/>
        <w:ind w:left="432" w:hanging="432"/>
        <w:jc w:val="both"/>
        <w:rPr>
          <w:rFonts w:ascii="Times New Roman" w:hAnsi="Times New Roman" w:cs="Times New Roman"/>
          <w:sz w:val="24"/>
          <w:szCs w:val="24"/>
        </w:rPr>
      </w:pPr>
      <w:r w:rsidRPr="00443026">
        <w:rPr>
          <w:rFonts w:ascii="Times New Roman" w:hAnsi="Times New Roman" w:cs="Times New Roman"/>
          <w:sz w:val="24"/>
          <w:szCs w:val="24"/>
          <w:lang w:bidi="bo-CN"/>
        </w:rPr>
        <w:t xml:space="preserve">Bray R.H &amp; Kurtz L.T. (1945): Determination of total, organic, and available forms of phosphorus in soils, </w:t>
      </w:r>
      <w:r w:rsidRPr="00443026">
        <w:rPr>
          <w:rFonts w:ascii="Times New Roman" w:hAnsi="Times New Roman" w:cs="Times New Roman"/>
          <w:i/>
          <w:iCs/>
          <w:sz w:val="24"/>
          <w:szCs w:val="24"/>
          <w:lang w:bidi="bo-CN"/>
        </w:rPr>
        <w:t>Soil Science</w:t>
      </w:r>
      <w:r w:rsidRPr="00443026">
        <w:rPr>
          <w:rFonts w:ascii="Times New Roman" w:hAnsi="Times New Roman" w:cs="Times New Roman"/>
          <w:sz w:val="24"/>
          <w:szCs w:val="24"/>
          <w:lang w:bidi="bo-CN"/>
        </w:rPr>
        <w:t>, 59, 39–46.</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spellStart"/>
      <w:r w:rsidRPr="00443026">
        <w:rPr>
          <w:rFonts w:ascii="Times New Roman" w:hAnsi="Times New Roman" w:cs="Times New Roman"/>
          <w:sz w:val="24"/>
          <w:szCs w:val="24"/>
        </w:rPr>
        <w:t>Bremner</w:t>
      </w:r>
      <w:proofErr w:type="spellEnd"/>
      <w:r w:rsidRPr="00443026">
        <w:rPr>
          <w:rFonts w:ascii="Times New Roman" w:hAnsi="Times New Roman" w:cs="Times New Roman"/>
          <w:sz w:val="24"/>
          <w:szCs w:val="24"/>
        </w:rPr>
        <w:t xml:space="preserve">, J. M. (1960). </w:t>
      </w:r>
      <w:proofErr w:type="gramStart"/>
      <w:r w:rsidRPr="00443026">
        <w:rPr>
          <w:rFonts w:ascii="Times New Roman" w:hAnsi="Times New Roman" w:cs="Times New Roman"/>
          <w:sz w:val="24"/>
          <w:szCs w:val="24"/>
        </w:rPr>
        <w:t xml:space="preserve">Determination of nitrogen in soil by the </w:t>
      </w:r>
      <w:proofErr w:type="spellStart"/>
      <w:r w:rsidRPr="00443026">
        <w:rPr>
          <w:rFonts w:ascii="Times New Roman" w:hAnsi="Times New Roman" w:cs="Times New Roman"/>
          <w:sz w:val="24"/>
          <w:szCs w:val="24"/>
        </w:rPr>
        <w:t>Kjeldahl</w:t>
      </w:r>
      <w:proofErr w:type="spellEnd"/>
      <w:r w:rsidRPr="00443026">
        <w:rPr>
          <w:rFonts w:ascii="Times New Roman" w:hAnsi="Times New Roman" w:cs="Times New Roman"/>
          <w:sz w:val="24"/>
          <w:szCs w:val="24"/>
        </w:rPr>
        <w:t xml:space="preserve"> method.</w:t>
      </w:r>
      <w:proofErr w:type="gramEnd"/>
      <w:r w:rsidRPr="00443026">
        <w:rPr>
          <w:rFonts w:ascii="Times New Roman" w:hAnsi="Times New Roman" w:cs="Times New Roman"/>
          <w:sz w:val="24"/>
          <w:szCs w:val="24"/>
        </w:rPr>
        <w:t xml:space="preserve"> </w:t>
      </w:r>
      <w:proofErr w:type="gramStart"/>
      <w:r w:rsidRPr="00443026">
        <w:rPr>
          <w:rFonts w:ascii="Times New Roman" w:hAnsi="Times New Roman" w:cs="Times New Roman"/>
          <w:i/>
          <w:iCs/>
          <w:sz w:val="24"/>
          <w:szCs w:val="24"/>
        </w:rPr>
        <w:t>Journal of Agricultural Sciences</w:t>
      </w:r>
      <w:r w:rsidRPr="00443026">
        <w:rPr>
          <w:rFonts w:ascii="Times New Roman" w:hAnsi="Times New Roman" w:cs="Times New Roman"/>
          <w:sz w:val="24"/>
          <w:szCs w:val="24"/>
        </w:rPr>
        <w:t>.</w:t>
      </w:r>
      <w:proofErr w:type="gramEnd"/>
      <w:r w:rsidRPr="00443026">
        <w:rPr>
          <w:rFonts w:ascii="Times New Roman" w:hAnsi="Times New Roman" w:cs="Times New Roman"/>
          <w:sz w:val="24"/>
          <w:szCs w:val="24"/>
        </w:rPr>
        <w:t xml:space="preserve"> </w:t>
      </w:r>
      <w:r w:rsidRPr="00443026">
        <w:rPr>
          <w:rFonts w:ascii="Times New Roman" w:hAnsi="Times New Roman" w:cs="Times New Roman"/>
          <w:i/>
          <w:sz w:val="24"/>
          <w:szCs w:val="24"/>
        </w:rPr>
        <w:t>55</w:t>
      </w:r>
      <w:r w:rsidRPr="00443026">
        <w:rPr>
          <w:rFonts w:ascii="Times New Roman" w:hAnsi="Times New Roman" w:cs="Times New Roman"/>
          <w:sz w:val="24"/>
          <w:szCs w:val="24"/>
        </w:rPr>
        <w:t>(1): 11–33.</w:t>
      </w:r>
    </w:p>
    <w:p w:rsidR="00CA2065" w:rsidRPr="00443026" w:rsidRDefault="00AD0826" w:rsidP="00B05770">
      <w:pPr>
        <w:spacing w:after="0" w:line="360" w:lineRule="auto"/>
        <w:ind w:left="432" w:hanging="432"/>
        <w:jc w:val="both"/>
        <w:rPr>
          <w:rFonts w:ascii="Times New Roman" w:hAnsi="Times New Roman" w:cs="Times New Roman"/>
          <w:sz w:val="24"/>
          <w:szCs w:val="24"/>
          <w:lang w:bidi="bo-CN"/>
        </w:rPr>
      </w:pPr>
      <w:proofErr w:type="spellStart"/>
      <w:proofErr w:type="gramStart"/>
      <w:r w:rsidRPr="00443026">
        <w:rPr>
          <w:rFonts w:ascii="Times New Roman" w:hAnsi="Times New Roman" w:cs="Times New Roman"/>
          <w:sz w:val="24"/>
          <w:szCs w:val="24"/>
          <w:lang w:bidi="bo-CN"/>
        </w:rPr>
        <w:t>Claassen</w:t>
      </w:r>
      <w:proofErr w:type="spellEnd"/>
      <w:r w:rsidRPr="00443026">
        <w:rPr>
          <w:rFonts w:ascii="Times New Roman" w:hAnsi="Times New Roman" w:cs="Times New Roman"/>
          <w:sz w:val="24"/>
          <w:szCs w:val="24"/>
          <w:lang w:bidi="bo-CN"/>
        </w:rPr>
        <w:t>, V. P.</w:t>
      </w:r>
      <w:r w:rsidR="00CA2065" w:rsidRPr="00443026">
        <w:rPr>
          <w:rFonts w:ascii="Times New Roman" w:hAnsi="Times New Roman" w:cs="Times New Roman"/>
          <w:sz w:val="24"/>
          <w:szCs w:val="24"/>
          <w:lang w:bidi="bo-CN"/>
        </w:rPr>
        <w:t xml:space="preserve"> </w:t>
      </w:r>
      <w:r w:rsidRPr="00443026">
        <w:rPr>
          <w:rFonts w:ascii="Times New Roman" w:hAnsi="Times New Roman" w:cs="Times New Roman"/>
          <w:sz w:val="24"/>
          <w:szCs w:val="24"/>
          <w:lang w:bidi="bo-CN"/>
        </w:rPr>
        <w:t>&amp;</w:t>
      </w:r>
      <w:r w:rsidR="00CA2065" w:rsidRPr="00443026">
        <w:rPr>
          <w:rFonts w:ascii="Times New Roman" w:hAnsi="Times New Roman" w:cs="Times New Roman"/>
          <w:sz w:val="24"/>
          <w:szCs w:val="24"/>
          <w:lang w:bidi="bo-CN"/>
        </w:rPr>
        <w:t xml:space="preserve"> Carey, J. L., 2013.</w:t>
      </w:r>
      <w:proofErr w:type="gramEnd"/>
      <w:r w:rsidR="00CA2065" w:rsidRPr="00443026">
        <w:rPr>
          <w:rFonts w:ascii="Times New Roman" w:hAnsi="Times New Roman" w:cs="Times New Roman"/>
          <w:sz w:val="24"/>
          <w:szCs w:val="24"/>
          <w:lang w:bidi="bo-CN"/>
        </w:rPr>
        <w:t xml:space="preserve"> Regeneration of Nitrogen Fertility </w:t>
      </w:r>
      <w:proofErr w:type="gramStart"/>
      <w:r w:rsidR="00CA2065" w:rsidRPr="00443026">
        <w:rPr>
          <w:rFonts w:ascii="Times New Roman" w:hAnsi="Times New Roman" w:cs="Times New Roman"/>
          <w:sz w:val="24"/>
          <w:szCs w:val="24"/>
          <w:lang w:bidi="bo-CN"/>
        </w:rPr>
        <w:t>In</w:t>
      </w:r>
      <w:proofErr w:type="gramEnd"/>
      <w:r w:rsidR="00CA2065" w:rsidRPr="00443026">
        <w:rPr>
          <w:rFonts w:ascii="Times New Roman" w:hAnsi="Times New Roman" w:cs="Times New Roman"/>
          <w:sz w:val="24"/>
          <w:szCs w:val="24"/>
          <w:lang w:bidi="bo-CN"/>
        </w:rPr>
        <w:t xml:space="preserve"> Disturbed Soils Using Composts. Compost Science &amp; Utilization, </w:t>
      </w:r>
      <w:r w:rsidR="00CA2065" w:rsidRPr="00443026">
        <w:rPr>
          <w:rFonts w:ascii="Times New Roman" w:hAnsi="Times New Roman" w:cs="Times New Roman"/>
          <w:i/>
          <w:sz w:val="24"/>
          <w:szCs w:val="24"/>
          <w:lang w:bidi="bo-CN"/>
        </w:rPr>
        <w:t>12</w:t>
      </w:r>
      <w:r w:rsidR="00CA2065" w:rsidRPr="00443026">
        <w:rPr>
          <w:rFonts w:ascii="Times New Roman" w:hAnsi="Times New Roman" w:cs="Times New Roman"/>
          <w:sz w:val="24"/>
          <w:szCs w:val="24"/>
          <w:lang w:bidi="bo-CN"/>
        </w:rPr>
        <w:t>(2): 145–152.</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r w:rsidRPr="00443026">
        <w:rPr>
          <w:rFonts w:ascii="Times New Roman" w:hAnsi="Times New Roman" w:cs="Times New Roman"/>
          <w:sz w:val="24"/>
          <w:szCs w:val="24"/>
          <w:lang w:bidi="bo-CN"/>
        </w:rPr>
        <w:t xml:space="preserve">Clay, D. E., Kitchen, N., Carlson, C. G., </w:t>
      </w:r>
      <w:proofErr w:type="spellStart"/>
      <w:r w:rsidRPr="00443026">
        <w:rPr>
          <w:rFonts w:ascii="Times New Roman" w:hAnsi="Times New Roman" w:cs="Times New Roman"/>
          <w:sz w:val="24"/>
          <w:szCs w:val="24"/>
          <w:lang w:bidi="bo-CN"/>
        </w:rPr>
        <w:t>Kleinjan</w:t>
      </w:r>
      <w:proofErr w:type="spellEnd"/>
      <w:r w:rsidRPr="00443026">
        <w:rPr>
          <w:rFonts w:ascii="Times New Roman" w:hAnsi="Times New Roman" w:cs="Times New Roman"/>
          <w:sz w:val="24"/>
          <w:szCs w:val="24"/>
          <w:lang w:bidi="bo-CN"/>
        </w:rPr>
        <w:t xml:space="preserve">, J. L. &amp; </w:t>
      </w:r>
      <w:proofErr w:type="spellStart"/>
      <w:r w:rsidRPr="00443026">
        <w:rPr>
          <w:rFonts w:ascii="Times New Roman" w:hAnsi="Times New Roman" w:cs="Times New Roman"/>
          <w:sz w:val="24"/>
          <w:szCs w:val="24"/>
          <w:lang w:bidi="bo-CN"/>
        </w:rPr>
        <w:t>Tjentland</w:t>
      </w:r>
      <w:proofErr w:type="spellEnd"/>
      <w:r w:rsidRPr="00443026">
        <w:rPr>
          <w:rFonts w:ascii="Times New Roman" w:hAnsi="Times New Roman" w:cs="Times New Roman"/>
          <w:sz w:val="24"/>
          <w:szCs w:val="24"/>
          <w:lang w:bidi="bo-CN"/>
        </w:rPr>
        <w:t xml:space="preserve">, W. A. (2002). </w:t>
      </w:r>
      <w:proofErr w:type="gramStart"/>
      <w:r w:rsidRPr="00443026">
        <w:rPr>
          <w:rFonts w:ascii="Times New Roman" w:hAnsi="Times New Roman" w:cs="Times New Roman"/>
          <w:sz w:val="24"/>
          <w:szCs w:val="24"/>
          <w:lang w:bidi="bo-CN"/>
        </w:rPr>
        <w:t xml:space="preserve">Collecting Representative Soil Samples for N and P Fertilizer Recommendations, </w:t>
      </w:r>
      <w:r w:rsidRPr="00443026">
        <w:rPr>
          <w:rFonts w:ascii="Times New Roman" w:hAnsi="Times New Roman" w:cs="Times New Roman"/>
          <w:i/>
          <w:iCs/>
          <w:sz w:val="24"/>
          <w:szCs w:val="24"/>
          <w:lang w:bidi="bo-CN"/>
        </w:rPr>
        <w:t>Crop Management</w:t>
      </w:r>
      <w:r w:rsidRPr="00443026">
        <w:rPr>
          <w:rFonts w:ascii="Times New Roman" w:hAnsi="Times New Roman" w:cs="Times New Roman"/>
          <w:sz w:val="24"/>
          <w:szCs w:val="24"/>
          <w:lang w:bidi="bo-CN"/>
        </w:rPr>
        <w:t xml:space="preserve">, </w:t>
      </w:r>
      <w:r w:rsidRPr="00443026">
        <w:rPr>
          <w:rFonts w:ascii="Times New Roman" w:hAnsi="Times New Roman" w:cs="Times New Roman"/>
          <w:i/>
          <w:iCs/>
          <w:sz w:val="24"/>
          <w:szCs w:val="24"/>
          <w:lang w:bidi="bo-CN"/>
        </w:rPr>
        <w:t>1</w:t>
      </w:r>
      <w:r w:rsidRPr="00443026">
        <w:rPr>
          <w:rFonts w:ascii="Times New Roman" w:hAnsi="Times New Roman" w:cs="Times New Roman"/>
          <w:sz w:val="24"/>
          <w:szCs w:val="24"/>
          <w:lang w:bidi="bo-CN"/>
        </w:rPr>
        <w:t>(1), 1–5.</w:t>
      </w:r>
      <w:proofErr w:type="gramEnd"/>
      <w:r w:rsidRPr="00443026">
        <w:rPr>
          <w:rFonts w:ascii="Times New Roman" w:hAnsi="Times New Roman" w:cs="Times New Roman"/>
          <w:sz w:val="24"/>
          <w:szCs w:val="24"/>
          <w:lang w:bidi="bo-CN"/>
        </w:rPr>
        <w:t xml:space="preserve"> </w:t>
      </w:r>
      <w:hyperlink r:id="rId22" w:history="1">
        <w:r w:rsidRPr="00443026">
          <w:rPr>
            <w:rFonts w:ascii="Times New Roman" w:hAnsi="Times New Roman" w:cs="Times New Roman"/>
            <w:sz w:val="24"/>
            <w:szCs w:val="24"/>
            <w:lang w:bidi="bo-CN"/>
          </w:rPr>
          <w:t>https://doi.org/10.1094/cm-2002-1216-01-ma</w:t>
        </w:r>
      </w:hyperlink>
      <w:r w:rsidRPr="00443026">
        <w:rPr>
          <w:rFonts w:ascii="Times New Roman" w:hAnsi="Times New Roman" w:cs="Times New Roman"/>
          <w:sz w:val="24"/>
          <w:szCs w:val="24"/>
          <w:lang w:bidi="bo-CN"/>
        </w:rPr>
        <w:t>.</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r w:rsidRPr="00443026">
        <w:rPr>
          <w:rFonts w:ascii="Times New Roman" w:hAnsi="Times New Roman" w:cs="Times New Roman"/>
          <w:sz w:val="24"/>
          <w:szCs w:val="24"/>
          <w:lang w:bidi="bo-CN"/>
        </w:rPr>
        <w:lastRenderedPageBreak/>
        <w:t xml:space="preserve">Dean, W. E. (1974). Determination of carbonate and organic matter in calcareous sediments and sedimentary rocks by loss on ignition: comparison with other methods, </w:t>
      </w:r>
      <w:r w:rsidRPr="00443026">
        <w:rPr>
          <w:rFonts w:ascii="Times New Roman" w:hAnsi="Times New Roman" w:cs="Times New Roman"/>
          <w:i/>
          <w:iCs/>
          <w:sz w:val="24"/>
          <w:szCs w:val="24"/>
          <w:lang w:bidi="bo-CN"/>
        </w:rPr>
        <w:t xml:space="preserve">Journal or Sedimentary </w:t>
      </w:r>
      <w:proofErr w:type="spellStart"/>
      <w:r w:rsidRPr="00443026">
        <w:rPr>
          <w:rFonts w:ascii="Times New Roman" w:hAnsi="Times New Roman" w:cs="Times New Roman"/>
          <w:i/>
          <w:iCs/>
          <w:sz w:val="24"/>
          <w:szCs w:val="24"/>
          <w:lang w:bidi="bo-CN"/>
        </w:rPr>
        <w:t>Petrolog</w:t>
      </w:r>
      <w:proofErr w:type="spellEnd"/>
      <w:r w:rsidRPr="00443026">
        <w:rPr>
          <w:rFonts w:ascii="Times New Roman" w:hAnsi="Times New Roman" w:cs="Times New Roman"/>
          <w:i/>
          <w:iCs/>
          <w:sz w:val="24"/>
          <w:szCs w:val="24"/>
          <w:lang w:bidi="bo-CN"/>
        </w:rPr>
        <w:t>, 44</w:t>
      </w:r>
      <w:r w:rsidRPr="00443026">
        <w:rPr>
          <w:rFonts w:ascii="Times New Roman" w:hAnsi="Times New Roman" w:cs="Times New Roman"/>
          <w:sz w:val="24"/>
          <w:szCs w:val="24"/>
          <w:lang w:bidi="bo-CN"/>
        </w:rPr>
        <w:t>(1), 242–248.</w:t>
      </w:r>
    </w:p>
    <w:p w:rsidR="00C95BC3" w:rsidRPr="00443026" w:rsidRDefault="00C95BC3" w:rsidP="00B05770">
      <w:pPr>
        <w:spacing w:after="0" w:line="360" w:lineRule="auto"/>
        <w:ind w:left="432" w:hanging="432"/>
        <w:jc w:val="both"/>
        <w:rPr>
          <w:rFonts w:ascii="Times New Roman" w:hAnsi="Times New Roman" w:cs="Times New Roman"/>
          <w:sz w:val="24"/>
          <w:szCs w:val="24"/>
          <w:lang w:bidi="bo-CN"/>
        </w:rPr>
      </w:pPr>
      <w:proofErr w:type="spellStart"/>
      <w:proofErr w:type="gramStart"/>
      <w:r w:rsidRPr="00443026">
        <w:rPr>
          <w:rFonts w:ascii="Times New Roman" w:hAnsi="Times New Roman" w:cs="Times New Roman"/>
          <w:sz w:val="24"/>
          <w:szCs w:val="24"/>
        </w:rPr>
        <w:t>DoFPS</w:t>
      </w:r>
      <w:proofErr w:type="spellEnd"/>
      <w:r w:rsidRPr="00443026">
        <w:rPr>
          <w:rFonts w:ascii="Times New Roman" w:hAnsi="Times New Roman" w:cs="Times New Roman"/>
          <w:sz w:val="24"/>
          <w:szCs w:val="24"/>
        </w:rPr>
        <w:t>.</w:t>
      </w:r>
      <w:proofErr w:type="gramEnd"/>
      <w:r w:rsidRPr="00443026">
        <w:rPr>
          <w:rFonts w:ascii="Times New Roman" w:hAnsi="Times New Roman" w:cs="Times New Roman"/>
          <w:sz w:val="24"/>
          <w:szCs w:val="24"/>
        </w:rPr>
        <w:t xml:space="preserve"> </w:t>
      </w:r>
      <w:proofErr w:type="gramStart"/>
      <w:r w:rsidRPr="00443026">
        <w:rPr>
          <w:rFonts w:ascii="Times New Roman" w:hAnsi="Times New Roman" w:cs="Times New Roman"/>
          <w:sz w:val="24"/>
          <w:szCs w:val="24"/>
        </w:rPr>
        <w:t xml:space="preserve">(2020). </w:t>
      </w:r>
      <w:r w:rsidRPr="00443026">
        <w:rPr>
          <w:rFonts w:ascii="Times New Roman" w:hAnsi="Times New Roman" w:cs="Times New Roman"/>
          <w:i/>
          <w:iCs/>
          <w:sz w:val="24"/>
          <w:szCs w:val="24"/>
        </w:rPr>
        <w:t>Biodiversity Monitoring and Social Survey Protocol of Bhutan.</w:t>
      </w:r>
      <w:proofErr w:type="gramEnd"/>
      <w:r w:rsidRPr="00443026">
        <w:rPr>
          <w:rFonts w:ascii="Times New Roman" w:hAnsi="Times New Roman" w:cs="Times New Roman"/>
          <w:i/>
          <w:iCs/>
          <w:sz w:val="24"/>
          <w:szCs w:val="24"/>
        </w:rPr>
        <w:t xml:space="preserve"> </w:t>
      </w:r>
      <w:proofErr w:type="spellStart"/>
      <w:r w:rsidRPr="00443026">
        <w:rPr>
          <w:rFonts w:ascii="Times New Roman" w:hAnsi="Times New Roman" w:cs="Times New Roman"/>
          <w:sz w:val="24"/>
          <w:szCs w:val="24"/>
        </w:rPr>
        <w:t>Thimphu</w:t>
      </w:r>
      <w:proofErr w:type="spellEnd"/>
      <w:r w:rsidRPr="00443026">
        <w:rPr>
          <w:rFonts w:ascii="Times New Roman" w:hAnsi="Times New Roman" w:cs="Times New Roman"/>
          <w:sz w:val="24"/>
          <w:szCs w:val="24"/>
        </w:rPr>
        <w:t>, Bhutan: Nature Conservation Division, Department of Forests and Park Services, Ministry of Agriculture and Forests, Royal Government of Bhutan.</w:t>
      </w:r>
    </w:p>
    <w:p w:rsidR="000023FA" w:rsidRPr="00443026" w:rsidRDefault="000023FA" w:rsidP="00B05770">
      <w:pPr>
        <w:spacing w:after="0" w:line="360" w:lineRule="auto"/>
        <w:ind w:left="432" w:hanging="432"/>
        <w:jc w:val="both"/>
        <w:rPr>
          <w:rFonts w:ascii="Times New Roman" w:hAnsi="Times New Roman" w:cs="Times New Roman"/>
          <w:sz w:val="24"/>
          <w:szCs w:val="24"/>
        </w:rPr>
      </w:pPr>
      <w:proofErr w:type="spellStart"/>
      <w:proofErr w:type="gramStart"/>
      <w:r w:rsidRPr="00443026">
        <w:rPr>
          <w:rFonts w:ascii="Times New Roman" w:hAnsi="Times New Roman" w:cs="Times New Roman"/>
          <w:sz w:val="24"/>
          <w:szCs w:val="24"/>
        </w:rPr>
        <w:t>DoFPS</w:t>
      </w:r>
      <w:proofErr w:type="spellEnd"/>
      <w:r w:rsidRPr="00443026">
        <w:rPr>
          <w:rFonts w:ascii="Times New Roman" w:hAnsi="Times New Roman" w:cs="Times New Roman"/>
          <w:sz w:val="24"/>
          <w:szCs w:val="24"/>
        </w:rPr>
        <w:t>.</w:t>
      </w:r>
      <w:proofErr w:type="gramEnd"/>
      <w:r w:rsidRPr="00443026">
        <w:rPr>
          <w:rFonts w:ascii="Times New Roman" w:hAnsi="Times New Roman" w:cs="Times New Roman"/>
          <w:sz w:val="24"/>
          <w:szCs w:val="24"/>
        </w:rPr>
        <w:t xml:space="preserve"> </w:t>
      </w:r>
      <w:proofErr w:type="gramStart"/>
      <w:r w:rsidRPr="00443026">
        <w:rPr>
          <w:rFonts w:ascii="Times New Roman" w:hAnsi="Times New Roman" w:cs="Times New Roman"/>
          <w:sz w:val="24"/>
          <w:szCs w:val="24"/>
        </w:rPr>
        <w:t xml:space="preserve">(2023). </w:t>
      </w:r>
      <w:proofErr w:type="spellStart"/>
      <w:r w:rsidRPr="00443026">
        <w:rPr>
          <w:rFonts w:ascii="Times New Roman" w:hAnsi="Times New Roman" w:cs="Times New Roman"/>
          <w:sz w:val="24"/>
          <w:szCs w:val="24"/>
        </w:rPr>
        <w:t>Phibsoo</w:t>
      </w:r>
      <w:proofErr w:type="spellEnd"/>
      <w:r w:rsidRPr="00443026">
        <w:rPr>
          <w:rFonts w:ascii="Times New Roman" w:hAnsi="Times New Roman" w:cs="Times New Roman"/>
          <w:sz w:val="24"/>
          <w:szCs w:val="24"/>
        </w:rPr>
        <w:t xml:space="preserve"> Wildlife Sanctuary.</w:t>
      </w:r>
      <w:proofErr w:type="gramEnd"/>
      <w:r w:rsidRPr="00443026">
        <w:rPr>
          <w:rFonts w:ascii="Times New Roman" w:hAnsi="Times New Roman" w:cs="Times New Roman"/>
          <w:sz w:val="24"/>
          <w:szCs w:val="24"/>
        </w:rPr>
        <w:t xml:space="preserve"> https://www.dofps.gov.bt/introduction-phibsoo-wildlife-sanctuary/. </w:t>
      </w:r>
      <w:proofErr w:type="gramStart"/>
      <w:r w:rsidRPr="00443026">
        <w:rPr>
          <w:rFonts w:ascii="Times New Roman" w:hAnsi="Times New Roman" w:cs="Times New Roman"/>
          <w:sz w:val="24"/>
          <w:szCs w:val="24"/>
        </w:rPr>
        <w:t>Accessed 09 October, 2023.</w:t>
      </w:r>
      <w:proofErr w:type="gramEnd"/>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spellStart"/>
      <w:r w:rsidRPr="00443026">
        <w:rPr>
          <w:rFonts w:ascii="Times New Roman" w:hAnsi="Times New Roman" w:cs="Times New Roman"/>
          <w:sz w:val="24"/>
          <w:szCs w:val="24"/>
          <w:lang w:bidi="bo-CN"/>
        </w:rPr>
        <w:t>Dorji</w:t>
      </w:r>
      <w:proofErr w:type="spellEnd"/>
      <w:r w:rsidRPr="00443026">
        <w:rPr>
          <w:rFonts w:ascii="Times New Roman" w:hAnsi="Times New Roman" w:cs="Times New Roman"/>
          <w:sz w:val="24"/>
          <w:szCs w:val="24"/>
          <w:lang w:bidi="bo-CN"/>
        </w:rPr>
        <w:t xml:space="preserve">, U., </w:t>
      </w:r>
      <w:proofErr w:type="spellStart"/>
      <w:r w:rsidRPr="00443026">
        <w:rPr>
          <w:rFonts w:ascii="Times New Roman" w:hAnsi="Times New Roman" w:cs="Times New Roman"/>
          <w:sz w:val="24"/>
          <w:szCs w:val="24"/>
          <w:lang w:bidi="bo-CN"/>
        </w:rPr>
        <w:t>Olesen</w:t>
      </w:r>
      <w:proofErr w:type="spellEnd"/>
      <w:r w:rsidRPr="00443026">
        <w:rPr>
          <w:rFonts w:ascii="Times New Roman" w:hAnsi="Times New Roman" w:cs="Times New Roman"/>
          <w:sz w:val="24"/>
          <w:szCs w:val="24"/>
          <w:lang w:bidi="bo-CN"/>
        </w:rPr>
        <w:t xml:space="preserve">, J. E., </w:t>
      </w:r>
      <w:proofErr w:type="spellStart"/>
      <w:r w:rsidRPr="00443026">
        <w:rPr>
          <w:rFonts w:ascii="Times New Roman" w:hAnsi="Times New Roman" w:cs="Times New Roman"/>
          <w:sz w:val="24"/>
          <w:szCs w:val="24"/>
          <w:lang w:bidi="bo-CN"/>
        </w:rPr>
        <w:t>Bøcher</w:t>
      </w:r>
      <w:proofErr w:type="spellEnd"/>
      <w:r w:rsidRPr="00443026">
        <w:rPr>
          <w:rFonts w:ascii="Times New Roman" w:hAnsi="Times New Roman" w:cs="Times New Roman"/>
          <w:sz w:val="24"/>
          <w:szCs w:val="24"/>
          <w:lang w:bidi="bo-CN"/>
        </w:rPr>
        <w:t xml:space="preserve">, P. K. &amp; </w:t>
      </w:r>
      <w:proofErr w:type="spellStart"/>
      <w:r w:rsidRPr="00443026">
        <w:rPr>
          <w:rFonts w:ascii="Times New Roman" w:hAnsi="Times New Roman" w:cs="Times New Roman"/>
          <w:sz w:val="24"/>
          <w:szCs w:val="24"/>
          <w:lang w:bidi="bo-CN"/>
        </w:rPr>
        <w:t>Seidenkrantz</w:t>
      </w:r>
      <w:proofErr w:type="spellEnd"/>
      <w:r w:rsidRPr="00443026">
        <w:rPr>
          <w:rFonts w:ascii="Times New Roman" w:hAnsi="Times New Roman" w:cs="Times New Roman"/>
          <w:sz w:val="24"/>
          <w:szCs w:val="24"/>
          <w:lang w:bidi="bo-CN"/>
        </w:rPr>
        <w:t xml:space="preserve">, M. S. (2016). </w:t>
      </w:r>
      <w:proofErr w:type="gramStart"/>
      <w:r w:rsidRPr="00443026">
        <w:rPr>
          <w:rFonts w:ascii="Times New Roman" w:hAnsi="Times New Roman" w:cs="Times New Roman"/>
          <w:sz w:val="24"/>
          <w:szCs w:val="24"/>
          <w:lang w:bidi="bo-CN"/>
        </w:rPr>
        <w:t xml:space="preserve">Spatial variation of temperature and precipitation in Bhutan and links to vegetation and land cover, </w:t>
      </w:r>
      <w:r w:rsidRPr="00443026">
        <w:rPr>
          <w:rFonts w:ascii="Times New Roman" w:hAnsi="Times New Roman" w:cs="Times New Roman"/>
          <w:i/>
          <w:iCs/>
          <w:sz w:val="24"/>
          <w:szCs w:val="24"/>
          <w:lang w:bidi="bo-CN"/>
        </w:rPr>
        <w:t>Mountain Research and Development</w:t>
      </w:r>
      <w:r w:rsidRPr="00443026">
        <w:rPr>
          <w:rFonts w:ascii="Times New Roman" w:hAnsi="Times New Roman" w:cs="Times New Roman"/>
          <w:sz w:val="24"/>
          <w:szCs w:val="24"/>
          <w:lang w:bidi="bo-CN"/>
        </w:rPr>
        <w:t xml:space="preserve">, </w:t>
      </w:r>
      <w:r w:rsidRPr="00443026">
        <w:rPr>
          <w:rFonts w:ascii="Times New Roman" w:hAnsi="Times New Roman" w:cs="Times New Roman"/>
          <w:i/>
          <w:sz w:val="24"/>
          <w:szCs w:val="24"/>
          <w:lang w:bidi="bo-CN"/>
        </w:rPr>
        <w:t>36</w:t>
      </w:r>
      <w:r w:rsidRPr="00443026">
        <w:rPr>
          <w:rFonts w:ascii="Times New Roman" w:hAnsi="Times New Roman" w:cs="Times New Roman"/>
          <w:sz w:val="24"/>
          <w:szCs w:val="24"/>
          <w:lang w:bidi="bo-CN"/>
        </w:rPr>
        <w:t>(1), 66–79.</w:t>
      </w:r>
      <w:proofErr w:type="gramEnd"/>
      <w:r w:rsidRPr="00443026">
        <w:rPr>
          <w:rFonts w:ascii="Times New Roman" w:hAnsi="Times New Roman" w:cs="Times New Roman"/>
          <w:sz w:val="24"/>
          <w:szCs w:val="24"/>
          <w:lang w:bidi="bo-CN"/>
        </w:rPr>
        <w:t xml:space="preserve"> </w:t>
      </w:r>
      <w:hyperlink r:id="rId23" w:history="1">
        <w:r w:rsidRPr="00443026">
          <w:rPr>
            <w:rFonts w:ascii="Times New Roman" w:hAnsi="Times New Roman" w:cs="Times New Roman"/>
            <w:sz w:val="24"/>
            <w:szCs w:val="24"/>
            <w:lang w:bidi="bo-CN"/>
          </w:rPr>
          <w:t>https://doi.org/10.1659/MRD-JOURNAL-D-15-00020.1</w:t>
        </w:r>
      </w:hyperlink>
      <w:r w:rsidRPr="00443026">
        <w:rPr>
          <w:rFonts w:ascii="Times New Roman" w:hAnsi="Times New Roman" w:cs="Times New Roman"/>
          <w:sz w:val="24"/>
          <w:szCs w:val="24"/>
          <w:lang w:bidi="bo-CN"/>
        </w:rPr>
        <w:t>.</w:t>
      </w:r>
    </w:p>
    <w:p w:rsidR="008E0459" w:rsidRPr="00443026" w:rsidRDefault="008E0459" w:rsidP="00B05770">
      <w:pPr>
        <w:spacing w:after="0" w:line="360" w:lineRule="auto"/>
        <w:ind w:left="432" w:hanging="432"/>
        <w:jc w:val="both"/>
        <w:rPr>
          <w:rFonts w:ascii="Times New Roman" w:hAnsi="Times New Roman" w:cs="Times New Roman"/>
          <w:sz w:val="24"/>
          <w:szCs w:val="24"/>
          <w:shd w:val="clear" w:color="auto" w:fill="FFFFFF"/>
        </w:rPr>
      </w:pPr>
      <w:proofErr w:type="gramStart"/>
      <w:r w:rsidRPr="00443026">
        <w:rPr>
          <w:rFonts w:ascii="Times New Roman" w:hAnsi="Times New Roman" w:cs="Times New Roman"/>
          <w:sz w:val="24"/>
          <w:szCs w:val="24"/>
          <w:shd w:val="clear" w:color="auto" w:fill="FFFFFF"/>
        </w:rPr>
        <w:t xml:space="preserve">Fan, C., Dong, Y., </w:t>
      </w:r>
      <w:proofErr w:type="spellStart"/>
      <w:r w:rsidRPr="00443026">
        <w:rPr>
          <w:rFonts w:ascii="Times New Roman" w:hAnsi="Times New Roman" w:cs="Times New Roman"/>
          <w:sz w:val="24"/>
          <w:szCs w:val="24"/>
          <w:shd w:val="clear" w:color="auto" w:fill="FFFFFF"/>
        </w:rPr>
        <w:t>Xie</w:t>
      </w:r>
      <w:proofErr w:type="spellEnd"/>
      <w:r w:rsidRPr="00443026">
        <w:rPr>
          <w:rFonts w:ascii="Times New Roman" w:hAnsi="Times New Roman" w:cs="Times New Roman"/>
          <w:sz w:val="24"/>
          <w:szCs w:val="24"/>
          <w:shd w:val="clear" w:color="auto" w:fill="FFFFFF"/>
        </w:rPr>
        <w:t>, Y., S</w:t>
      </w:r>
      <w:r w:rsidR="00E234E2" w:rsidRPr="00443026">
        <w:rPr>
          <w:rFonts w:ascii="Times New Roman" w:hAnsi="Times New Roman" w:cs="Times New Roman"/>
          <w:sz w:val="24"/>
          <w:szCs w:val="24"/>
          <w:shd w:val="clear" w:color="auto" w:fill="FFFFFF"/>
        </w:rPr>
        <w:t xml:space="preserve">u, Y., Zhang, X., </w:t>
      </w:r>
      <w:proofErr w:type="spellStart"/>
      <w:r w:rsidR="00E234E2" w:rsidRPr="00443026">
        <w:rPr>
          <w:rFonts w:ascii="Times New Roman" w:hAnsi="Times New Roman" w:cs="Times New Roman"/>
          <w:sz w:val="24"/>
          <w:szCs w:val="24"/>
          <w:shd w:val="clear" w:color="auto" w:fill="FFFFFF"/>
        </w:rPr>
        <w:t>Leavesley</w:t>
      </w:r>
      <w:proofErr w:type="spellEnd"/>
      <w:r w:rsidR="00E234E2" w:rsidRPr="00443026">
        <w:rPr>
          <w:rFonts w:ascii="Times New Roman" w:hAnsi="Times New Roman" w:cs="Times New Roman"/>
          <w:sz w:val="24"/>
          <w:szCs w:val="24"/>
          <w:shd w:val="clear" w:color="auto" w:fill="FFFFFF"/>
        </w:rPr>
        <w:t>, D.</w:t>
      </w:r>
      <w:r w:rsidRPr="00443026">
        <w:rPr>
          <w:rFonts w:ascii="Times New Roman" w:hAnsi="Times New Roman" w:cs="Times New Roman"/>
          <w:sz w:val="24"/>
          <w:szCs w:val="24"/>
          <w:shd w:val="clear" w:color="auto" w:fill="FFFFFF"/>
        </w:rPr>
        <w:t xml:space="preserve"> &amp; Upton, Z. (2015).</w:t>
      </w:r>
      <w:proofErr w:type="gramEnd"/>
      <w:r w:rsidRPr="00443026">
        <w:rPr>
          <w:rFonts w:ascii="Times New Roman" w:hAnsi="Times New Roman" w:cs="Times New Roman"/>
          <w:sz w:val="24"/>
          <w:szCs w:val="24"/>
          <w:shd w:val="clear" w:color="auto" w:fill="FFFFFF"/>
        </w:rPr>
        <w:t xml:space="preserve"> </w:t>
      </w:r>
      <w:proofErr w:type="spellStart"/>
      <w:r w:rsidRPr="00443026">
        <w:rPr>
          <w:rFonts w:ascii="Times New Roman" w:hAnsi="Times New Roman" w:cs="Times New Roman"/>
          <w:sz w:val="24"/>
          <w:szCs w:val="24"/>
          <w:shd w:val="clear" w:color="auto" w:fill="FFFFFF"/>
        </w:rPr>
        <w:t>Shikonin</w:t>
      </w:r>
      <w:proofErr w:type="spellEnd"/>
      <w:r w:rsidRPr="00443026">
        <w:rPr>
          <w:rFonts w:ascii="Times New Roman" w:hAnsi="Times New Roman" w:cs="Times New Roman"/>
          <w:sz w:val="24"/>
          <w:szCs w:val="24"/>
          <w:shd w:val="clear" w:color="auto" w:fill="FFFFFF"/>
        </w:rPr>
        <w:t xml:space="preserve"> reduces TGF-β1-induced collagen production and contraction in hypertrophic scar-derived human skin fibroblasts. </w:t>
      </w:r>
      <w:proofErr w:type="gramStart"/>
      <w:r w:rsidRPr="00443026">
        <w:rPr>
          <w:rFonts w:ascii="Times New Roman" w:hAnsi="Times New Roman" w:cs="Times New Roman"/>
          <w:i/>
          <w:iCs/>
          <w:sz w:val="24"/>
          <w:szCs w:val="24"/>
          <w:shd w:val="clear" w:color="auto" w:fill="FFFFFF"/>
        </w:rPr>
        <w:t>International journal of molecular medicine</w:t>
      </w:r>
      <w:r w:rsidRPr="00443026">
        <w:rPr>
          <w:rFonts w:ascii="Times New Roman" w:hAnsi="Times New Roman" w:cs="Times New Roman"/>
          <w:sz w:val="24"/>
          <w:szCs w:val="24"/>
          <w:shd w:val="clear" w:color="auto" w:fill="FFFFFF"/>
        </w:rPr>
        <w:t>, </w:t>
      </w:r>
      <w:r w:rsidRPr="00443026">
        <w:rPr>
          <w:rFonts w:ascii="Times New Roman" w:hAnsi="Times New Roman" w:cs="Times New Roman"/>
          <w:i/>
          <w:iCs/>
          <w:sz w:val="24"/>
          <w:szCs w:val="24"/>
          <w:shd w:val="clear" w:color="auto" w:fill="FFFFFF"/>
        </w:rPr>
        <w:t>36</w:t>
      </w:r>
      <w:r w:rsidRPr="00443026">
        <w:rPr>
          <w:rFonts w:ascii="Times New Roman" w:hAnsi="Times New Roman" w:cs="Times New Roman"/>
          <w:sz w:val="24"/>
          <w:szCs w:val="24"/>
          <w:shd w:val="clear" w:color="auto" w:fill="FFFFFF"/>
        </w:rPr>
        <w:t>(4), 985-991.</w:t>
      </w:r>
      <w:proofErr w:type="gramEnd"/>
      <w:r w:rsidR="00E234E2" w:rsidRPr="00443026">
        <w:rPr>
          <w:rFonts w:ascii="Times New Roman" w:hAnsi="Times New Roman" w:cs="Times New Roman"/>
          <w:sz w:val="24"/>
          <w:szCs w:val="24"/>
          <w:shd w:val="clear" w:color="auto" w:fill="FFFFFF"/>
        </w:rPr>
        <w:t xml:space="preserve"> https://doi.org/10.3892/ijmm.2015.2299.</w:t>
      </w:r>
    </w:p>
    <w:p w:rsidR="000023FA" w:rsidRDefault="00440D40" w:rsidP="00B05770">
      <w:pPr>
        <w:spacing w:after="0" w:line="360" w:lineRule="auto"/>
        <w:ind w:left="432" w:hanging="432"/>
        <w:jc w:val="both"/>
        <w:rPr>
          <w:rFonts w:ascii="Times New Roman" w:hAnsi="Times New Roman" w:cs="Times New Roman"/>
          <w:sz w:val="24"/>
          <w:szCs w:val="24"/>
        </w:rPr>
      </w:pPr>
      <w:r>
        <w:rPr>
          <w:rFonts w:ascii="Times New Roman" w:hAnsi="Times New Roman" w:cs="Times New Roman"/>
          <w:sz w:val="24"/>
          <w:szCs w:val="24"/>
        </w:rPr>
        <w:t>FMI</w:t>
      </w:r>
      <w:r w:rsidR="00D36068" w:rsidRPr="00443026">
        <w:rPr>
          <w:rFonts w:ascii="Times New Roman" w:hAnsi="Times New Roman" w:cs="Times New Roman"/>
          <w:sz w:val="24"/>
          <w:szCs w:val="24"/>
        </w:rPr>
        <w:t>D</w:t>
      </w:r>
      <w:r w:rsidR="000023FA" w:rsidRPr="00443026">
        <w:rPr>
          <w:rFonts w:ascii="Times New Roman" w:hAnsi="Times New Roman" w:cs="Times New Roman"/>
          <w:sz w:val="24"/>
          <w:szCs w:val="24"/>
        </w:rPr>
        <w:t xml:space="preserve">. (2023). </w:t>
      </w:r>
      <w:r w:rsidR="000023FA" w:rsidRPr="00443026">
        <w:rPr>
          <w:rFonts w:ascii="Times New Roman" w:hAnsi="Times New Roman" w:cs="Times New Roman"/>
          <w:i/>
          <w:iCs/>
          <w:sz w:val="24"/>
          <w:szCs w:val="24"/>
        </w:rPr>
        <w:t>Land Use and Land Cover of Bhutan, Maps and Statistics</w:t>
      </w:r>
      <w:r w:rsidR="000023FA" w:rsidRPr="00443026">
        <w:rPr>
          <w:rFonts w:ascii="Times New Roman" w:hAnsi="Times New Roman" w:cs="Times New Roman"/>
          <w:sz w:val="24"/>
          <w:szCs w:val="24"/>
        </w:rPr>
        <w:t xml:space="preserve">. </w:t>
      </w:r>
      <w:proofErr w:type="spellStart"/>
      <w:r w:rsidR="000023FA" w:rsidRPr="00443026">
        <w:rPr>
          <w:rFonts w:ascii="Times New Roman" w:hAnsi="Times New Roman" w:cs="Times New Roman"/>
          <w:sz w:val="24"/>
          <w:szCs w:val="24"/>
        </w:rPr>
        <w:t>Thimphu</w:t>
      </w:r>
      <w:proofErr w:type="spellEnd"/>
      <w:r w:rsidR="000023FA" w:rsidRPr="00443026">
        <w:rPr>
          <w:rFonts w:ascii="Times New Roman" w:hAnsi="Times New Roman" w:cs="Times New Roman"/>
          <w:sz w:val="24"/>
          <w:szCs w:val="24"/>
        </w:rPr>
        <w:t>, Bhutan: Forest Resources Management Division, Department of Forests &amp; Park Services, Ministry of Agriculture and Forests.</w:t>
      </w:r>
    </w:p>
    <w:p w:rsidR="00DF6100" w:rsidRPr="00443026" w:rsidRDefault="00DF6100" w:rsidP="00B05770">
      <w:pPr>
        <w:spacing w:after="0" w:line="360" w:lineRule="auto"/>
        <w:ind w:left="432" w:hanging="432"/>
        <w:jc w:val="both"/>
        <w:rPr>
          <w:rFonts w:ascii="Times New Roman" w:hAnsi="Times New Roman" w:cs="Times New Roman"/>
          <w:sz w:val="24"/>
          <w:szCs w:val="24"/>
          <w:lang w:bidi="bo-CN"/>
        </w:rPr>
      </w:pPr>
      <w:proofErr w:type="spellStart"/>
      <w:proofErr w:type="gramStart"/>
      <w:r w:rsidRPr="005F1163">
        <w:rPr>
          <w:rFonts w:ascii="Times New Roman" w:hAnsi="Times New Roman" w:cs="Times New Roman"/>
          <w:sz w:val="24"/>
          <w:szCs w:val="24"/>
        </w:rPr>
        <w:t>Guariguata</w:t>
      </w:r>
      <w:proofErr w:type="spellEnd"/>
      <w:r w:rsidRPr="005F1163">
        <w:rPr>
          <w:rFonts w:ascii="Times New Roman" w:hAnsi="Times New Roman" w:cs="Times New Roman"/>
          <w:sz w:val="24"/>
          <w:szCs w:val="24"/>
        </w:rPr>
        <w:t xml:space="preserve">, M. R., </w:t>
      </w:r>
      <w:proofErr w:type="spellStart"/>
      <w:r w:rsidRPr="005F1163">
        <w:rPr>
          <w:rFonts w:ascii="Times New Roman" w:hAnsi="Times New Roman" w:cs="Times New Roman"/>
          <w:sz w:val="24"/>
          <w:szCs w:val="24"/>
        </w:rPr>
        <w:t>Chazdon</w:t>
      </w:r>
      <w:proofErr w:type="spellEnd"/>
      <w:r w:rsidRPr="005F1163">
        <w:rPr>
          <w:rFonts w:ascii="Times New Roman" w:hAnsi="Times New Roman" w:cs="Times New Roman"/>
          <w:sz w:val="24"/>
          <w:szCs w:val="24"/>
        </w:rPr>
        <w:t xml:space="preserve">, R. L., </w:t>
      </w:r>
      <w:proofErr w:type="spellStart"/>
      <w:r w:rsidRPr="005F1163">
        <w:rPr>
          <w:rFonts w:ascii="Times New Roman" w:hAnsi="Times New Roman" w:cs="Times New Roman"/>
          <w:sz w:val="24"/>
          <w:szCs w:val="24"/>
        </w:rPr>
        <w:t>Denslow</w:t>
      </w:r>
      <w:proofErr w:type="spellEnd"/>
      <w:r w:rsidRPr="005F1163">
        <w:rPr>
          <w:rFonts w:ascii="Times New Roman" w:hAnsi="Times New Roman" w:cs="Times New Roman"/>
          <w:sz w:val="24"/>
          <w:szCs w:val="24"/>
        </w:rPr>
        <w:t xml:space="preserve">, J. S., </w:t>
      </w:r>
      <w:proofErr w:type="spellStart"/>
      <w:r w:rsidRPr="005F1163">
        <w:rPr>
          <w:rFonts w:ascii="Times New Roman" w:hAnsi="Times New Roman" w:cs="Times New Roman"/>
          <w:sz w:val="24"/>
          <w:szCs w:val="24"/>
        </w:rPr>
        <w:t>Dupuy</w:t>
      </w:r>
      <w:proofErr w:type="spellEnd"/>
      <w:r w:rsidRPr="005F1163">
        <w:rPr>
          <w:rFonts w:ascii="Times New Roman" w:hAnsi="Times New Roman" w:cs="Times New Roman"/>
          <w:sz w:val="24"/>
          <w:szCs w:val="24"/>
        </w:rPr>
        <w:t>, J. M. &amp; Anderson, L. (1997).</w:t>
      </w:r>
      <w:proofErr w:type="gramEnd"/>
      <w:r w:rsidRPr="005F1163">
        <w:rPr>
          <w:rFonts w:ascii="Times New Roman" w:hAnsi="Times New Roman" w:cs="Times New Roman"/>
          <w:sz w:val="24"/>
          <w:szCs w:val="24"/>
        </w:rPr>
        <w:t xml:space="preserve"> Structure and </w:t>
      </w:r>
      <w:proofErr w:type="spellStart"/>
      <w:r w:rsidRPr="005F1163">
        <w:rPr>
          <w:rFonts w:ascii="Times New Roman" w:hAnsi="Times New Roman" w:cs="Times New Roman"/>
          <w:sz w:val="24"/>
          <w:szCs w:val="24"/>
        </w:rPr>
        <w:t>floristics</w:t>
      </w:r>
      <w:proofErr w:type="spellEnd"/>
      <w:r w:rsidRPr="005F1163">
        <w:rPr>
          <w:rFonts w:ascii="Times New Roman" w:hAnsi="Times New Roman" w:cs="Times New Roman"/>
          <w:sz w:val="24"/>
          <w:szCs w:val="24"/>
        </w:rPr>
        <w:t xml:space="preserve"> of secondary and old-growth forest stands in lowland Costa Rica, </w:t>
      </w:r>
      <w:r w:rsidRPr="005F1163">
        <w:rPr>
          <w:rFonts w:ascii="Times New Roman" w:hAnsi="Times New Roman" w:cs="Times New Roman"/>
          <w:i/>
          <w:iCs/>
          <w:sz w:val="24"/>
          <w:szCs w:val="24"/>
        </w:rPr>
        <w:t>Plant Ecology</w:t>
      </w:r>
      <w:r w:rsidRPr="005F1163">
        <w:rPr>
          <w:rFonts w:ascii="Times New Roman" w:hAnsi="Times New Roman" w:cs="Times New Roman"/>
          <w:sz w:val="24"/>
          <w:szCs w:val="24"/>
        </w:rPr>
        <w:t>. 132: 107–120</w:t>
      </w:r>
      <w:r>
        <w:rPr>
          <w:rFonts w:ascii="Times New Roman" w:hAnsi="Times New Roman" w:cs="Times New Roman"/>
          <w:sz w:val="24"/>
          <w:szCs w:val="24"/>
        </w:rPr>
        <w:t>.</w:t>
      </w:r>
    </w:p>
    <w:p w:rsidR="000023FA" w:rsidRPr="00443026" w:rsidRDefault="000023FA" w:rsidP="00B05770">
      <w:pPr>
        <w:spacing w:after="0" w:line="360" w:lineRule="auto"/>
        <w:ind w:left="432" w:hanging="432"/>
        <w:jc w:val="both"/>
        <w:rPr>
          <w:rFonts w:ascii="Times New Roman" w:hAnsi="Times New Roman" w:cs="Times New Roman"/>
          <w:sz w:val="24"/>
          <w:szCs w:val="24"/>
        </w:rPr>
      </w:pPr>
      <w:proofErr w:type="spellStart"/>
      <w:proofErr w:type="gramStart"/>
      <w:r w:rsidRPr="00443026">
        <w:rPr>
          <w:rFonts w:ascii="Times New Roman" w:hAnsi="Times New Roman" w:cs="Times New Roman"/>
          <w:sz w:val="24"/>
          <w:szCs w:val="24"/>
        </w:rPr>
        <w:t>Hossain</w:t>
      </w:r>
      <w:proofErr w:type="spellEnd"/>
      <w:r w:rsidRPr="00443026">
        <w:rPr>
          <w:rFonts w:ascii="Times New Roman" w:hAnsi="Times New Roman" w:cs="Times New Roman"/>
          <w:sz w:val="24"/>
          <w:szCs w:val="24"/>
        </w:rPr>
        <w:t xml:space="preserve">, M. A., </w:t>
      </w:r>
      <w:proofErr w:type="spellStart"/>
      <w:r w:rsidRPr="00443026">
        <w:rPr>
          <w:rFonts w:ascii="Times New Roman" w:hAnsi="Times New Roman" w:cs="Times New Roman"/>
          <w:sz w:val="24"/>
          <w:szCs w:val="24"/>
        </w:rPr>
        <w:t>Uddin</w:t>
      </w:r>
      <w:proofErr w:type="spellEnd"/>
      <w:r w:rsidRPr="00443026">
        <w:rPr>
          <w:rFonts w:ascii="Times New Roman" w:hAnsi="Times New Roman" w:cs="Times New Roman"/>
          <w:sz w:val="24"/>
          <w:szCs w:val="24"/>
        </w:rPr>
        <w:t xml:space="preserve">, M. S., </w:t>
      </w:r>
      <w:proofErr w:type="spellStart"/>
      <w:r w:rsidRPr="00443026">
        <w:rPr>
          <w:rFonts w:ascii="Times New Roman" w:hAnsi="Times New Roman" w:cs="Times New Roman"/>
          <w:sz w:val="24"/>
          <w:szCs w:val="24"/>
        </w:rPr>
        <w:t>Rahman</w:t>
      </w:r>
      <w:proofErr w:type="spellEnd"/>
      <w:r w:rsidRPr="00443026">
        <w:rPr>
          <w:rFonts w:ascii="Times New Roman" w:hAnsi="Times New Roman" w:cs="Times New Roman"/>
          <w:sz w:val="24"/>
          <w:szCs w:val="24"/>
        </w:rPr>
        <w:t xml:space="preserve">, M. M. &amp; </w:t>
      </w:r>
      <w:proofErr w:type="spellStart"/>
      <w:r w:rsidRPr="00443026">
        <w:rPr>
          <w:rFonts w:ascii="Times New Roman" w:hAnsi="Times New Roman" w:cs="Times New Roman"/>
          <w:sz w:val="24"/>
          <w:szCs w:val="24"/>
        </w:rPr>
        <w:t>Shukor</w:t>
      </w:r>
      <w:proofErr w:type="spellEnd"/>
      <w:r w:rsidRPr="00443026">
        <w:rPr>
          <w:rFonts w:ascii="Times New Roman" w:hAnsi="Times New Roman" w:cs="Times New Roman"/>
          <w:sz w:val="24"/>
          <w:szCs w:val="24"/>
        </w:rPr>
        <w:t>, N. A. A. (2013).</w:t>
      </w:r>
      <w:proofErr w:type="gramEnd"/>
      <w:r w:rsidRPr="00443026">
        <w:rPr>
          <w:rFonts w:ascii="Times New Roman" w:hAnsi="Times New Roman" w:cs="Times New Roman"/>
          <w:sz w:val="24"/>
          <w:szCs w:val="24"/>
        </w:rPr>
        <w:t xml:space="preserve"> Enhancing seed germination and seedling growth attributes of a medicinal tree species </w:t>
      </w:r>
      <w:proofErr w:type="spellStart"/>
      <w:r w:rsidRPr="00443026">
        <w:rPr>
          <w:rFonts w:ascii="Times New Roman" w:hAnsi="Times New Roman" w:cs="Times New Roman"/>
          <w:i/>
          <w:sz w:val="24"/>
          <w:szCs w:val="24"/>
        </w:rPr>
        <w:t>Terminalia</w:t>
      </w:r>
      <w:proofErr w:type="spellEnd"/>
      <w:r w:rsidRPr="00443026">
        <w:rPr>
          <w:rFonts w:ascii="Times New Roman" w:hAnsi="Times New Roman" w:cs="Times New Roman"/>
          <w:i/>
          <w:sz w:val="24"/>
          <w:szCs w:val="24"/>
        </w:rPr>
        <w:t xml:space="preserve"> </w:t>
      </w:r>
      <w:proofErr w:type="spellStart"/>
      <w:r w:rsidRPr="00443026">
        <w:rPr>
          <w:rFonts w:ascii="Times New Roman" w:hAnsi="Times New Roman" w:cs="Times New Roman"/>
          <w:i/>
          <w:sz w:val="24"/>
          <w:szCs w:val="24"/>
        </w:rPr>
        <w:t>chebula</w:t>
      </w:r>
      <w:proofErr w:type="spellEnd"/>
      <w:r w:rsidRPr="00443026">
        <w:rPr>
          <w:rFonts w:ascii="Times New Roman" w:hAnsi="Times New Roman" w:cs="Times New Roman"/>
          <w:sz w:val="24"/>
          <w:szCs w:val="24"/>
        </w:rPr>
        <w:t xml:space="preserve"> through </w:t>
      </w:r>
      <w:proofErr w:type="spellStart"/>
      <w:r w:rsidRPr="00443026">
        <w:rPr>
          <w:rFonts w:ascii="Times New Roman" w:hAnsi="Times New Roman" w:cs="Times New Roman"/>
          <w:sz w:val="24"/>
          <w:szCs w:val="24"/>
        </w:rPr>
        <w:t>depulping</w:t>
      </w:r>
      <w:proofErr w:type="spellEnd"/>
      <w:r w:rsidRPr="00443026">
        <w:rPr>
          <w:rFonts w:ascii="Times New Roman" w:hAnsi="Times New Roman" w:cs="Times New Roman"/>
          <w:sz w:val="24"/>
          <w:szCs w:val="24"/>
        </w:rPr>
        <w:t xml:space="preserve"> of fruits and soaking the seeds in water. </w:t>
      </w:r>
      <w:proofErr w:type="gramStart"/>
      <w:r w:rsidRPr="00443026">
        <w:rPr>
          <w:rFonts w:ascii="Times New Roman" w:hAnsi="Times New Roman" w:cs="Times New Roman"/>
          <w:sz w:val="24"/>
          <w:szCs w:val="24"/>
        </w:rPr>
        <w:t xml:space="preserve">Journal of Food, Agriculture &amp; Environment, </w:t>
      </w:r>
      <w:r w:rsidRPr="00443026">
        <w:rPr>
          <w:rFonts w:ascii="Times New Roman" w:hAnsi="Times New Roman" w:cs="Times New Roman"/>
          <w:i/>
          <w:sz w:val="24"/>
          <w:szCs w:val="24"/>
        </w:rPr>
        <w:t>11</w:t>
      </w:r>
      <w:r w:rsidRPr="00443026">
        <w:rPr>
          <w:rFonts w:ascii="Times New Roman" w:hAnsi="Times New Roman" w:cs="Times New Roman"/>
          <w:sz w:val="24"/>
          <w:szCs w:val="24"/>
        </w:rPr>
        <w:t>(4), 2573–2578.</w:t>
      </w:r>
      <w:proofErr w:type="gramEnd"/>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spellStart"/>
      <w:proofErr w:type="gramStart"/>
      <w:r w:rsidRPr="00443026">
        <w:rPr>
          <w:rFonts w:ascii="Times New Roman" w:hAnsi="Times New Roman" w:cs="Times New Roman"/>
          <w:sz w:val="24"/>
          <w:szCs w:val="24"/>
          <w:lang w:bidi="bo-CN"/>
        </w:rPr>
        <w:t>Kailash</w:t>
      </w:r>
      <w:proofErr w:type="spellEnd"/>
      <w:r w:rsidRPr="00443026">
        <w:rPr>
          <w:rFonts w:ascii="Times New Roman" w:hAnsi="Times New Roman" w:cs="Times New Roman"/>
          <w:sz w:val="24"/>
          <w:szCs w:val="24"/>
          <w:lang w:bidi="bo-CN"/>
        </w:rPr>
        <w:t xml:space="preserve">, B. R., Charles, B., </w:t>
      </w:r>
      <w:proofErr w:type="spellStart"/>
      <w:r w:rsidRPr="00443026">
        <w:rPr>
          <w:rFonts w:ascii="Times New Roman" w:hAnsi="Times New Roman" w:cs="Times New Roman"/>
          <w:sz w:val="24"/>
          <w:szCs w:val="24"/>
          <w:lang w:bidi="bo-CN"/>
        </w:rPr>
        <w:t>Ravikanth</w:t>
      </w:r>
      <w:proofErr w:type="spellEnd"/>
      <w:r w:rsidRPr="00443026">
        <w:rPr>
          <w:rFonts w:ascii="Times New Roman" w:hAnsi="Times New Roman" w:cs="Times New Roman"/>
          <w:sz w:val="24"/>
          <w:szCs w:val="24"/>
          <w:lang w:bidi="bo-CN"/>
        </w:rPr>
        <w:t xml:space="preserve">, G., </w:t>
      </w:r>
      <w:proofErr w:type="spellStart"/>
      <w:r w:rsidRPr="00443026">
        <w:rPr>
          <w:rFonts w:ascii="Times New Roman" w:hAnsi="Times New Roman" w:cs="Times New Roman"/>
          <w:sz w:val="24"/>
          <w:szCs w:val="24"/>
          <w:lang w:bidi="bo-CN"/>
        </w:rPr>
        <w:t>Setty</w:t>
      </w:r>
      <w:proofErr w:type="spellEnd"/>
      <w:r w:rsidRPr="00443026">
        <w:rPr>
          <w:rFonts w:ascii="Times New Roman" w:hAnsi="Times New Roman" w:cs="Times New Roman"/>
          <w:sz w:val="24"/>
          <w:szCs w:val="24"/>
          <w:lang w:bidi="bo-CN"/>
        </w:rPr>
        <w:t xml:space="preserve">, S. &amp; </w:t>
      </w:r>
      <w:proofErr w:type="spellStart"/>
      <w:r w:rsidRPr="00443026">
        <w:rPr>
          <w:rFonts w:ascii="Times New Roman" w:hAnsi="Times New Roman" w:cs="Times New Roman"/>
          <w:sz w:val="24"/>
          <w:szCs w:val="24"/>
          <w:lang w:bidi="bo-CN"/>
        </w:rPr>
        <w:t>Kadirvelu</w:t>
      </w:r>
      <w:proofErr w:type="spellEnd"/>
      <w:r w:rsidRPr="00443026">
        <w:rPr>
          <w:rFonts w:ascii="Times New Roman" w:hAnsi="Times New Roman" w:cs="Times New Roman"/>
          <w:sz w:val="24"/>
          <w:szCs w:val="24"/>
          <w:lang w:bidi="bo-CN"/>
        </w:rPr>
        <w:t>, K. (2022).</w:t>
      </w:r>
      <w:proofErr w:type="gramEnd"/>
      <w:r w:rsidRPr="00443026">
        <w:rPr>
          <w:rFonts w:ascii="Times New Roman" w:hAnsi="Times New Roman" w:cs="Times New Roman"/>
          <w:sz w:val="24"/>
          <w:szCs w:val="24"/>
          <w:lang w:bidi="bo-CN"/>
        </w:rPr>
        <w:t xml:space="preserve"> </w:t>
      </w:r>
      <w:proofErr w:type="gramStart"/>
      <w:r w:rsidRPr="00443026">
        <w:rPr>
          <w:rFonts w:ascii="Times New Roman" w:hAnsi="Times New Roman" w:cs="Times New Roman"/>
          <w:sz w:val="24"/>
          <w:szCs w:val="24"/>
          <w:lang w:bidi="bo-CN"/>
        </w:rPr>
        <w:t xml:space="preserve">Identifying the potential global distribution and conservation areas for </w:t>
      </w:r>
      <w:r w:rsidRPr="00443026">
        <w:rPr>
          <w:rFonts w:ascii="Times New Roman" w:hAnsi="Times New Roman" w:cs="Times New Roman"/>
          <w:i/>
          <w:iCs/>
          <w:sz w:val="24"/>
          <w:szCs w:val="24"/>
          <w:lang w:bidi="bo-CN"/>
        </w:rPr>
        <w:t>Terminalia chebula</w:t>
      </w:r>
      <w:r w:rsidRPr="00443026">
        <w:rPr>
          <w:rFonts w:ascii="Times New Roman" w:hAnsi="Times New Roman" w:cs="Times New Roman"/>
          <w:sz w:val="24"/>
          <w:szCs w:val="24"/>
          <w:lang w:bidi="bo-CN"/>
        </w:rPr>
        <w:t>, an important medicinal tree species under changing climate scenario.</w:t>
      </w:r>
      <w:proofErr w:type="gramEnd"/>
      <w:r w:rsidRPr="00443026">
        <w:rPr>
          <w:rFonts w:ascii="Times New Roman" w:hAnsi="Times New Roman" w:cs="Times New Roman"/>
          <w:sz w:val="24"/>
          <w:szCs w:val="24"/>
          <w:lang w:bidi="bo-CN"/>
        </w:rPr>
        <w:t> </w:t>
      </w:r>
      <w:r w:rsidRPr="00443026">
        <w:rPr>
          <w:rFonts w:ascii="Times New Roman" w:hAnsi="Times New Roman" w:cs="Times New Roman"/>
          <w:i/>
          <w:iCs/>
          <w:sz w:val="24"/>
          <w:szCs w:val="24"/>
          <w:lang w:bidi="bo-CN"/>
        </w:rPr>
        <w:t>Tropical Ecology</w:t>
      </w:r>
      <w:r w:rsidRPr="00443026">
        <w:rPr>
          <w:rFonts w:ascii="Times New Roman" w:hAnsi="Times New Roman" w:cs="Times New Roman"/>
          <w:sz w:val="24"/>
          <w:szCs w:val="24"/>
          <w:lang w:bidi="bo-CN"/>
        </w:rPr>
        <w:t>, </w:t>
      </w:r>
      <w:r w:rsidRPr="00443026">
        <w:rPr>
          <w:rFonts w:ascii="Times New Roman" w:hAnsi="Times New Roman" w:cs="Times New Roman"/>
          <w:i/>
          <w:iCs/>
          <w:sz w:val="24"/>
          <w:szCs w:val="24"/>
          <w:lang w:bidi="bo-CN"/>
        </w:rPr>
        <w:t>63</w:t>
      </w:r>
      <w:r w:rsidRPr="00443026">
        <w:rPr>
          <w:rFonts w:ascii="Times New Roman" w:hAnsi="Times New Roman" w:cs="Times New Roman"/>
          <w:sz w:val="24"/>
          <w:szCs w:val="24"/>
          <w:lang w:bidi="bo-CN"/>
        </w:rPr>
        <w:t xml:space="preserve">(4), 584–595. </w:t>
      </w:r>
      <w:hyperlink r:id="rId24" w:history="1">
        <w:r w:rsidRPr="00443026">
          <w:rPr>
            <w:rFonts w:ascii="Times New Roman" w:hAnsi="Times New Roman" w:cs="Times New Roman"/>
            <w:sz w:val="24"/>
            <w:szCs w:val="24"/>
            <w:lang w:bidi="bo-CN"/>
          </w:rPr>
          <w:t>https://doi.org/10.1007/s42965-022-00237-x</w:t>
        </w:r>
      </w:hyperlink>
      <w:r w:rsidRPr="00443026">
        <w:rPr>
          <w:rFonts w:ascii="Times New Roman" w:hAnsi="Times New Roman" w:cs="Times New Roman"/>
          <w:sz w:val="24"/>
          <w:szCs w:val="24"/>
          <w:lang w:bidi="bo-CN"/>
        </w:rPr>
        <w:t>.</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gramStart"/>
      <w:r w:rsidRPr="00443026">
        <w:rPr>
          <w:rFonts w:ascii="Times New Roman" w:hAnsi="Times New Roman" w:cs="Times New Roman"/>
          <w:sz w:val="24"/>
          <w:szCs w:val="24"/>
          <w:lang w:bidi="bo-CN"/>
        </w:rPr>
        <w:lastRenderedPageBreak/>
        <w:t xml:space="preserve">Kaka, </w:t>
      </w:r>
      <w:proofErr w:type="spellStart"/>
      <w:r w:rsidRPr="00443026">
        <w:rPr>
          <w:rFonts w:ascii="Times New Roman" w:hAnsi="Times New Roman" w:cs="Times New Roman"/>
          <w:sz w:val="24"/>
          <w:szCs w:val="24"/>
          <w:lang w:bidi="bo-CN"/>
        </w:rPr>
        <w:t>Gurung</w:t>
      </w:r>
      <w:proofErr w:type="spellEnd"/>
      <w:r w:rsidRPr="00443026">
        <w:rPr>
          <w:rFonts w:ascii="Times New Roman" w:hAnsi="Times New Roman" w:cs="Times New Roman"/>
          <w:sz w:val="24"/>
          <w:szCs w:val="24"/>
          <w:lang w:bidi="bo-CN"/>
        </w:rPr>
        <w:t xml:space="preserve">, D. B., </w:t>
      </w:r>
      <w:proofErr w:type="spellStart"/>
      <w:r w:rsidRPr="00443026">
        <w:rPr>
          <w:rFonts w:ascii="Times New Roman" w:hAnsi="Times New Roman" w:cs="Times New Roman"/>
          <w:sz w:val="24"/>
          <w:szCs w:val="24"/>
          <w:lang w:bidi="bo-CN"/>
        </w:rPr>
        <w:t>Yeshey</w:t>
      </w:r>
      <w:proofErr w:type="spellEnd"/>
      <w:r w:rsidRPr="00443026">
        <w:rPr>
          <w:rFonts w:ascii="Times New Roman" w:hAnsi="Times New Roman" w:cs="Times New Roman"/>
          <w:sz w:val="24"/>
          <w:szCs w:val="24"/>
          <w:lang w:bidi="bo-CN"/>
        </w:rPr>
        <w:t xml:space="preserve">, K., </w:t>
      </w:r>
      <w:proofErr w:type="spellStart"/>
      <w:r w:rsidRPr="00443026">
        <w:rPr>
          <w:rFonts w:ascii="Times New Roman" w:hAnsi="Times New Roman" w:cs="Times New Roman"/>
          <w:sz w:val="24"/>
          <w:szCs w:val="24"/>
          <w:lang w:bidi="bo-CN"/>
        </w:rPr>
        <w:t>Katel</w:t>
      </w:r>
      <w:proofErr w:type="spellEnd"/>
      <w:r w:rsidRPr="00443026">
        <w:rPr>
          <w:rFonts w:ascii="Times New Roman" w:hAnsi="Times New Roman" w:cs="Times New Roman"/>
          <w:sz w:val="24"/>
          <w:szCs w:val="24"/>
          <w:lang w:bidi="bo-CN"/>
        </w:rPr>
        <w:t xml:space="preserve">, O., </w:t>
      </w:r>
      <w:proofErr w:type="spellStart"/>
      <w:r w:rsidRPr="00443026">
        <w:rPr>
          <w:rFonts w:ascii="Times New Roman" w:hAnsi="Times New Roman" w:cs="Times New Roman"/>
          <w:sz w:val="24"/>
          <w:szCs w:val="24"/>
          <w:lang w:bidi="bo-CN"/>
        </w:rPr>
        <w:t>Chhetri</w:t>
      </w:r>
      <w:proofErr w:type="spellEnd"/>
      <w:r w:rsidRPr="00443026">
        <w:rPr>
          <w:rFonts w:ascii="Times New Roman" w:hAnsi="Times New Roman" w:cs="Times New Roman"/>
          <w:sz w:val="24"/>
          <w:szCs w:val="24"/>
          <w:lang w:bidi="bo-CN"/>
        </w:rPr>
        <w:t xml:space="preserve">, P. B. &amp; </w:t>
      </w:r>
      <w:proofErr w:type="spellStart"/>
      <w:r w:rsidRPr="00443026">
        <w:rPr>
          <w:rFonts w:ascii="Times New Roman" w:hAnsi="Times New Roman" w:cs="Times New Roman"/>
          <w:sz w:val="24"/>
          <w:szCs w:val="24"/>
          <w:lang w:bidi="bo-CN"/>
        </w:rPr>
        <w:t>Wangda</w:t>
      </w:r>
      <w:proofErr w:type="spellEnd"/>
      <w:r w:rsidRPr="00443026">
        <w:rPr>
          <w:rFonts w:ascii="Times New Roman" w:hAnsi="Times New Roman" w:cs="Times New Roman"/>
          <w:sz w:val="24"/>
          <w:szCs w:val="24"/>
          <w:lang w:bidi="bo-CN"/>
        </w:rPr>
        <w:t>, P. (2014).</w:t>
      </w:r>
      <w:proofErr w:type="gramEnd"/>
      <w:r w:rsidRPr="00443026">
        <w:rPr>
          <w:rFonts w:ascii="Times New Roman" w:hAnsi="Times New Roman" w:cs="Times New Roman"/>
          <w:sz w:val="24"/>
          <w:szCs w:val="24"/>
          <w:lang w:bidi="bo-CN"/>
        </w:rPr>
        <w:t xml:space="preserve"> </w:t>
      </w:r>
      <w:proofErr w:type="gramStart"/>
      <w:r w:rsidRPr="00443026">
        <w:rPr>
          <w:rFonts w:ascii="Times New Roman" w:hAnsi="Times New Roman" w:cs="Times New Roman"/>
          <w:sz w:val="24"/>
          <w:szCs w:val="24"/>
          <w:lang w:bidi="bo-CN"/>
        </w:rPr>
        <w:t xml:space="preserve">Population Structure of </w:t>
      </w:r>
      <w:proofErr w:type="spellStart"/>
      <w:r w:rsidRPr="00443026">
        <w:rPr>
          <w:rFonts w:ascii="Times New Roman" w:hAnsi="Times New Roman" w:cs="Times New Roman"/>
          <w:i/>
          <w:iCs/>
          <w:sz w:val="24"/>
          <w:szCs w:val="24"/>
          <w:lang w:bidi="bo-CN"/>
        </w:rPr>
        <w:t>Cupressus</w:t>
      </w:r>
      <w:proofErr w:type="spellEnd"/>
      <w:r w:rsidRPr="00443026">
        <w:rPr>
          <w:rFonts w:ascii="Times New Roman" w:hAnsi="Times New Roman" w:cs="Times New Roman"/>
          <w:i/>
          <w:iCs/>
          <w:sz w:val="24"/>
          <w:szCs w:val="24"/>
          <w:lang w:bidi="bo-CN"/>
        </w:rPr>
        <w:t xml:space="preserve"> </w:t>
      </w:r>
      <w:proofErr w:type="spellStart"/>
      <w:r w:rsidRPr="00443026">
        <w:rPr>
          <w:rFonts w:ascii="Times New Roman" w:hAnsi="Times New Roman" w:cs="Times New Roman"/>
          <w:i/>
          <w:iCs/>
          <w:sz w:val="24"/>
          <w:szCs w:val="24"/>
          <w:lang w:bidi="bo-CN"/>
        </w:rPr>
        <w:t>tortulosa</w:t>
      </w:r>
      <w:proofErr w:type="spellEnd"/>
      <w:r w:rsidRPr="00443026">
        <w:rPr>
          <w:rFonts w:ascii="Times New Roman" w:hAnsi="Times New Roman" w:cs="Times New Roman"/>
          <w:sz w:val="24"/>
          <w:szCs w:val="24"/>
          <w:lang w:bidi="bo-CN"/>
        </w:rPr>
        <w:t xml:space="preserve"> Griffith along the Altitudinal Gradients of </w:t>
      </w:r>
      <w:proofErr w:type="spellStart"/>
      <w:r w:rsidRPr="00443026">
        <w:rPr>
          <w:rFonts w:ascii="Times New Roman" w:hAnsi="Times New Roman" w:cs="Times New Roman"/>
          <w:sz w:val="24"/>
          <w:szCs w:val="24"/>
          <w:lang w:bidi="bo-CN"/>
        </w:rPr>
        <w:t>Tsendenanag</w:t>
      </w:r>
      <w:proofErr w:type="spellEnd"/>
      <w:r w:rsidRPr="00443026">
        <w:rPr>
          <w:rFonts w:ascii="Times New Roman" w:hAnsi="Times New Roman" w:cs="Times New Roman"/>
          <w:sz w:val="24"/>
          <w:szCs w:val="24"/>
          <w:lang w:bidi="bo-CN"/>
        </w:rPr>
        <w:t xml:space="preserve"> Ridge in </w:t>
      </w:r>
      <w:proofErr w:type="spellStart"/>
      <w:r w:rsidRPr="00443026">
        <w:rPr>
          <w:rFonts w:ascii="Times New Roman" w:hAnsi="Times New Roman" w:cs="Times New Roman"/>
          <w:sz w:val="24"/>
          <w:szCs w:val="24"/>
          <w:lang w:bidi="bo-CN"/>
        </w:rPr>
        <w:t>Punakha</w:t>
      </w:r>
      <w:proofErr w:type="spellEnd"/>
      <w:r w:rsidRPr="00443026">
        <w:rPr>
          <w:rFonts w:ascii="Times New Roman" w:hAnsi="Times New Roman" w:cs="Times New Roman"/>
          <w:sz w:val="24"/>
          <w:szCs w:val="24"/>
          <w:lang w:bidi="bo-CN"/>
        </w:rPr>
        <w:t xml:space="preserve">, Bhutan, </w:t>
      </w:r>
      <w:r w:rsidRPr="00443026">
        <w:rPr>
          <w:rFonts w:ascii="Times New Roman" w:hAnsi="Times New Roman" w:cs="Times New Roman"/>
          <w:i/>
          <w:iCs/>
          <w:sz w:val="24"/>
          <w:szCs w:val="24"/>
          <w:lang w:bidi="bo-CN"/>
        </w:rPr>
        <w:t>Bhutan Journal of Natural Resources and Development</w:t>
      </w:r>
      <w:r w:rsidRPr="00443026">
        <w:rPr>
          <w:rFonts w:ascii="Times New Roman" w:hAnsi="Times New Roman" w:cs="Times New Roman"/>
          <w:sz w:val="24"/>
          <w:szCs w:val="24"/>
          <w:lang w:bidi="bo-CN"/>
        </w:rPr>
        <w:t xml:space="preserve">, </w:t>
      </w:r>
      <w:r w:rsidRPr="00443026">
        <w:rPr>
          <w:rFonts w:ascii="Times New Roman" w:hAnsi="Times New Roman" w:cs="Times New Roman"/>
          <w:i/>
          <w:iCs/>
          <w:sz w:val="24"/>
          <w:szCs w:val="24"/>
          <w:lang w:bidi="bo-CN"/>
        </w:rPr>
        <w:t>1</w:t>
      </w:r>
      <w:r w:rsidRPr="00443026">
        <w:rPr>
          <w:rFonts w:ascii="Times New Roman" w:hAnsi="Times New Roman" w:cs="Times New Roman"/>
          <w:sz w:val="24"/>
          <w:szCs w:val="24"/>
          <w:lang w:bidi="bo-CN"/>
        </w:rPr>
        <w:t>(1), 24–31.</w:t>
      </w:r>
      <w:proofErr w:type="gramEnd"/>
    </w:p>
    <w:p w:rsidR="000023FA" w:rsidRPr="00443026" w:rsidRDefault="000023FA" w:rsidP="00B05770">
      <w:pPr>
        <w:spacing w:after="0" w:line="360" w:lineRule="auto"/>
        <w:ind w:left="432" w:hanging="432"/>
        <w:jc w:val="both"/>
        <w:rPr>
          <w:rFonts w:ascii="Times New Roman" w:hAnsi="Times New Roman" w:cs="Times New Roman"/>
          <w:sz w:val="24"/>
          <w:szCs w:val="24"/>
        </w:rPr>
      </w:pPr>
      <w:r w:rsidRPr="00443026">
        <w:rPr>
          <w:rFonts w:ascii="Times New Roman" w:hAnsi="Times New Roman" w:cs="Times New Roman"/>
          <w:sz w:val="24"/>
          <w:szCs w:val="24"/>
        </w:rPr>
        <w:t xml:space="preserve">Khalil, E., Sultan, M. T., Khalid, W., Khalid, M. Z., Rahim, M. A., </w:t>
      </w:r>
      <w:proofErr w:type="spellStart"/>
      <w:r w:rsidRPr="00443026">
        <w:rPr>
          <w:rFonts w:ascii="Times New Roman" w:hAnsi="Times New Roman" w:cs="Times New Roman"/>
          <w:sz w:val="24"/>
          <w:szCs w:val="24"/>
        </w:rPr>
        <w:t>Saleem</w:t>
      </w:r>
      <w:proofErr w:type="spellEnd"/>
      <w:r w:rsidRPr="00443026">
        <w:rPr>
          <w:rFonts w:ascii="Times New Roman" w:hAnsi="Times New Roman" w:cs="Times New Roman"/>
          <w:sz w:val="24"/>
          <w:szCs w:val="24"/>
        </w:rPr>
        <w:t xml:space="preserve">, S. R., Luca, M.-I., </w:t>
      </w:r>
      <w:proofErr w:type="spellStart"/>
      <w:r w:rsidRPr="00443026">
        <w:rPr>
          <w:rFonts w:ascii="Times New Roman" w:hAnsi="Times New Roman" w:cs="Times New Roman"/>
          <w:sz w:val="24"/>
          <w:szCs w:val="24"/>
        </w:rPr>
        <w:t>Mironeasa</w:t>
      </w:r>
      <w:proofErr w:type="spellEnd"/>
      <w:r w:rsidRPr="00443026">
        <w:rPr>
          <w:rFonts w:ascii="Times New Roman" w:hAnsi="Times New Roman" w:cs="Times New Roman"/>
          <w:sz w:val="24"/>
          <w:szCs w:val="24"/>
        </w:rPr>
        <w:t xml:space="preserve">, C., </w:t>
      </w:r>
      <w:proofErr w:type="spellStart"/>
      <w:r w:rsidRPr="00443026">
        <w:rPr>
          <w:rFonts w:ascii="Times New Roman" w:hAnsi="Times New Roman" w:cs="Times New Roman"/>
          <w:sz w:val="24"/>
          <w:szCs w:val="24"/>
        </w:rPr>
        <w:t>Batariuc</w:t>
      </w:r>
      <w:proofErr w:type="spellEnd"/>
      <w:r w:rsidRPr="00443026">
        <w:rPr>
          <w:rFonts w:ascii="Times New Roman" w:hAnsi="Times New Roman" w:cs="Times New Roman"/>
          <w:sz w:val="24"/>
          <w:szCs w:val="24"/>
        </w:rPr>
        <w:t xml:space="preserve">, A., </w:t>
      </w:r>
      <w:proofErr w:type="spellStart"/>
      <w:r w:rsidRPr="00443026">
        <w:rPr>
          <w:rFonts w:ascii="Times New Roman" w:hAnsi="Times New Roman" w:cs="Times New Roman"/>
          <w:sz w:val="24"/>
          <w:szCs w:val="24"/>
        </w:rPr>
        <w:t>Ungureanu-Iuga</w:t>
      </w:r>
      <w:proofErr w:type="spellEnd"/>
      <w:r w:rsidRPr="00443026">
        <w:rPr>
          <w:rFonts w:ascii="Times New Roman" w:hAnsi="Times New Roman" w:cs="Times New Roman"/>
          <w:sz w:val="24"/>
          <w:szCs w:val="24"/>
        </w:rPr>
        <w:t xml:space="preserve">, M., </w:t>
      </w:r>
      <w:proofErr w:type="spellStart"/>
      <w:r w:rsidRPr="00443026">
        <w:rPr>
          <w:rFonts w:ascii="Times New Roman" w:hAnsi="Times New Roman" w:cs="Times New Roman"/>
          <w:sz w:val="24"/>
          <w:szCs w:val="24"/>
        </w:rPr>
        <w:t>Coţovanu</w:t>
      </w:r>
      <w:proofErr w:type="spellEnd"/>
      <w:r w:rsidRPr="00443026">
        <w:rPr>
          <w:rFonts w:ascii="Times New Roman" w:hAnsi="Times New Roman" w:cs="Times New Roman"/>
          <w:sz w:val="24"/>
          <w:szCs w:val="24"/>
        </w:rPr>
        <w:t xml:space="preserve">, I. &amp; </w:t>
      </w:r>
      <w:proofErr w:type="spellStart"/>
      <w:r w:rsidRPr="00443026">
        <w:rPr>
          <w:rFonts w:ascii="Times New Roman" w:hAnsi="Times New Roman" w:cs="Times New Roman"/>
          <w:sz w:val="24"/>
          <w:szCs w:val="24"/>
        </w:rPr>
        <w:t>Mironeasa</w:t>
      </w:r>
      <w:proofErr w:type="spellEnd"/>
      <w:r w:rsidRPr="00443026">
        <w:rPr>
          <w:rFonts w:ascii="Times New Roman" w:hAnsi="Times New Roman" w:cs="Times New Roman"/>
          <w:sz w:val="24"/>
          <w:szCs w:val="24"/>
        </w:rPr>
        <w:t xml:space="preserve">, S. (2023). </w:t>
      </w:r>
      <w:proofErr w:type="gramStart"/>
      <w:r w:rsidRPr="00443026">
        <w:rPr>
          <w:rFonts w:ascii="Times New Roman" w:hAnsi="Times New Roman" w:cs="Times New Roman"/>
          <w:sz w:val="24"/>
          <w:szCs w:val="24"/>
        </w:rPr>
        <w:t>Evaluation of different Terminalia chebula varieties and development of functional muffins.</w:t>
      </w:r>
      <w:proofErr w:type="gramEnd"/>
      <w:r w:rsidRPr="00443026">
        <w:rPr>
          <w:rFonts w:ascii="Times New Roman" w:hAnsi="Times New Roman" w:cs="Times New Roman"/>
          <w:sz w:val="24"/>
          <w:szCs w:val="24"/>
        </w:rPr>
        <w:t xml:space="preserve"> </w:t>
      </w:r>
      <w:proofErr w:type="gramStart"/>
      <w:r w:rsidRPr="00443026">
        <w:rPr>
          <w:rFonts w:ascii="Times New Roman" w:hAnsi="Times New Roman" w:cs="Times New Roman"/>
          <w:i/>
          <w:iCs/>
          <w:sz w:val="24"/>
          <w:szCs w:val="24"/>
        </w:rPr>
        <w:t>Frontiers in Sustainable Food Systems</w:t>
      </w:r>
      <w:r w:rsidRPr="00443026">
        <w:rPr>
          <w:rFonts w:ascii="Times New Roman" w:hAnsi="Times New Roman" w:cs="Times New Roman"/>
          <w:sz w:val="24"/>
          <w:szCs w:val="24"/>
        </w:rPr>
        <w:t xml:space="preserve">, </w:t>
      </w:r>
      <w:r w:rsidRPr="00443026">
        <w:rPr>
          <w:rFonts w:ascii="Times New Roman" w:hAnsi="Times New Roman" w:cs="Times New Roman"/>
          <w:i/>
          <w:iCs/>
          <w:sz w:val="24"/>
          <w:szCs w:val="24"/>
        </w:rPr>
        <w:t>7</w:t>
      </w:r>
      <w:r w:rsidRPr="00443026">
        <w:rPr>
          <w:rFonts w:ascii="Times New Roman" w:hAnsi="Times New Roman" w:cs="Times New Roman"/>
          <w:sz w:val="24"/>
          <w:szCs w:val="24"/>
        </w:rPr>
        <w:t>, 1227851.</w:t>
      </w:r>
      <w:proofErr w:type="gramEnd"/>
      <w:r w:rsidRPr="00443026">
        <w:rPr>
          <w:rFonts w:ascii="Times New Roman" w:hAnsi="Times New Roman" w:cs="Times New Roman"/>
          <w:sz w:val="24"/>
          <w:szCs w:val="24"/>
        </w:rPr>
        <w:t xml:space="preserve"> https://doi.org/10.3389/fsufs.2023.1227851.</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gramStart"/>
      <w:r w:rsidRPr="00443026">
        <w:rPr>
          <w:rFonts w:ascii="Times New Roman" w:hAnsi="Times New Roman" w:cs="Times New Roman"/>
          <w:sz w:val="24"/>
          <w:szCs w:val="24"/>
          <w:shd w:val="clear" w:color="auto" w:fill="FFFFFF"/>
        </w:rPr>
        <w:t>Krug, I. &amp; Milliken, W. (2008).</w:t>
      </w:r>
      <w:proofErr w:type="gramEnd"/>
      <w:r w:rsidRPr="00443026">
        <w:rPr>
          <w:rFonts w:ascii="Times New Roman" w:hAnsi="Times New Roman" w:cs="Times New Roman"/>
          <w:sz w:val="24"/>
          <w:szCs w:val="24"/>
          <w:shd w:val="clear" w:color="auto" w:fill="FFFFFF"/>
        </w:rPr>
        <w:t> </w:t>
      </w:r>
      <w:proofErr w:type="gramStart"/>
      <w:r w:rsidRPr="00443026">
        <w:rPr>
          <w:rFonts w:ascii="Times New Roman" w:hAnsi="Times New Roman" w:cs="Times New Roman"/>
          <w:i/>
          <w:iCs/>
          <w:sz w:val="24"/>
          <w:szCs w:val="24"/>
          <w:shd w:val="clear" w:color="auto" w:fill="FFFFFF"/>
        </w:rPr>
        <w:t>Guidelines for Identification &amp; Collection of Medicinal Plants in Bhutan</w:t>
      </w:r>
      <w:r w:rsidRPr="00443026">
        <w:rPr>
          <w:rFonts w:ascii="Times New Roman" w:hAnsi="Times New Roman" w:cs="Times New Roman"/>
          <w:sz w:val="24"/>
          <w:szCs w:val="24"/>
          <w:shd w:val="clear" w:color="auto" w:fill="FFFFFF"/>
        </w:rPr>
        <w:t>.</w:t>
      </w:r>
      <w:proofErr w:type="gramEnd"/>
      <w:r w:rsidRPr="00443026">
        <w:rPr>
          <w:rFonts w:ascii="Times New Roman" w:hAnsi="Times New Roman" w:cs="Times New Roman"/>
          <w:sz w:val="24"/>
          <w:szCs w:val="24"/>
          <w:shd w:val="clear" w:color="auto" w:fill="FFFFFF"/>
        </w:rPr>
        <w:t xml:space="preserve"> </w:t>
      </w:r>
      <w:proofErr w:type="gramStart"/>
      <w:r w:rsidRPr="00443026">
        <w:rPr>
          <w:rFonts w:ascii="Times New Roman" w:hAnsi="Times New Roman" w:cs="Times New Roman"/>
          <w:sz w:val="24"/>
          <w:szCs w:val="24"/>
          <w:shd w:val="clear" w:color="auto" w:fill="FFFFFF"/>
        </w:rPr>
        <w:t>Ministry of Agriculture.</w:t>
      </w:r>
      <w:proofErr w:type="gramEnd"/>
    </w:p>
    <w:p w:rsidR="000023FA" w:rsidRPr="00443026" w:rsidRDefault="000023FA" w:rsidP="00B05770">
      <w:pPr>
        <w:spacing w:after="0" w:line="360" w:lineRule="auto"/>
        <w:ind w:left="432" w:hanging="432"/>
        <w:jc w:val="both"/>
        <w:rPr>
          <w:rFonts w:ascii="Times New Roman" w:hAnsi="Times New Roman" w:cs="Times New Roman"/>
          <w:sz w:val="24"/>
          <w:szCs w:val="24"/>
        </w:rPr>
      </w:pPr>
      <w:proofErr w:type="gramStart"/>
      <w:r w:rsidRPr="00443026">
        <w:rPr>
          <w:rFonts w:ascii="Times New Roman" w:hAnsi="Times New Roman" w:cs="Times New Roman"/>
          <w:sz w:val="24"/>
          <w:szCs w:val="24"/>
        </w:rPr>
        <w:t>Kumar, M. (2020).</w:t>
      </w:r>
      <w:proofErr w:type="gramEnd"/>
      <w:r w:rsidRPr="00443026">
        <w:rPr>
          <w:rFonts w:ascii="Times New Roman" w:hAnsi="Times New Roman" w:cs="Times New Roman"/>
          <w:sz w:val="24"/>
          <w:szCs w:val="24"/>
        </w:rPr>
        <w:t xml:space="preserve"> </w:t>
      </w:r>
      <w:proofErr w:type="gramStart"/>
      <w:r w:rsidRPr="00443026">
        <w:rPr>
          <w:rFonts w:ascii="Times New Roman" w:hAnsi="Times New Roman" w:cs="Times New Roman"/>
          <w:sz w:val="24"/>
          <w:szCs w:val="24"/>
        </w:rPr>
        <w:t xml:space="preserve">Phytochemical and Pharmacological Profile of </w:t>
      </w:r>
      <w:r w:rsidRPr="008428FC">
        <w:rPr>
          <w:rFonts w:ascii="Times New Roman" w:hAnsi="Times New Roman" w:cs="Times New Roman"/>
          <w:i/>
          <w:sz w:val="24"/>
          <w:szCs w:val="24"/>
        </w:rPr>
        <w:t>Terminalia chebula</w:t>
      </w:r>
      <w:r w:rsidRPr="00443026">
        <w:rPr>
          <w:rFonts w:ascii="Times New Roman" w:hAnsi="Times New Roman" w:cs="Times New Roman"/>
          <w:sz w:val="24"/>
          <w:szCs w:val="24"/>
        </w:rPr>
        <w:t>.</w:t>
      </w:r>
      <w:proofErr w:type="gramEnd"/>
      <w:r w:rsidRPr="00443026">
        <w:rPr>
          <w:rFonts w:ascii="Times New Roman" w:hAnsi="Times New Roman" w:cs="Times New Roman"/>
          <w:sz w:val="24"/>
          <w:szCs w:val="24"/>
        </w:rPr>
        <w:t xml:space="preserve"> </w:t>
      </w:r>
      <w:r w:rsidRPr="00443026">
        <w:rPr>
          <w:rFonts w:ascii="Times New Roman" w:hAnsi="Times New Roman" w:cs="Times New Roman"/>
          <w:i/>
          <w:iCs/>
          <w:sz w:val="24"/>
          <w:szCs w:val="24"/>
        </w:rPr>
        <w:t xml:space="preserve">International Journal of </w:t>
      </w:r>
      <w:proofErr w:type="spellStart"/>
      <w:r w:rsidRPr="00443026">
        <w:rPr>
          <w:rFonts w:ascii="Times New Roman" w:hAnsi="Times New Roman" w:cs="Times New Roman"/>
          <w:i/>
          <w:iCs/>
          <w:sz w:val="24"/>
          <w:szCs w:val="24"/>
        </w:rPr>
        <w:t>Pharmacognosy</w:t>
      </w:r>
      <w:proofErr w:type="spellEnd"/>
      <w:r w:rsidRPr="00443026">
        <w:rPr>
          <w:rFonts w:ascii="Times New Roman" w:hAnsi="Times New Roman" w:cs="Times New Roman"/>
          <w:i/>
          <w:iCs/>
          <w:sz w:val="24"/>
          <w:szCs w:val="24"/>
        </w:rPr>
        <w:t xml:space="preserve"> &amp; Chinese Medicine</w:t>
      </w:r>
      <w:r w:rsidRPr="00443026">
        <w:rPr>
          <w:rFonts w:ascii="Times New Roman" w:hAnsi="Times New Roman" w:cs="Times New Roman"/>
          <w:sz w:val="24"/>
          <w:szCs w:val="24"/>
        </w:rPr>
        <w:t xml:space="preserve">, </w:t>
      </w:r>
      <w:r w:rsidRPr="00443026">
        <w:rPr>
          <w:rFonts w:ascii="Times New Roman" w:hAnsi="Times New Roman" w:cs="Times New Roman"/>
          <w:i/>
          <w:iCs/>
          <w:sz w:val="24"/>
          <w:szCs w:val="24"/>
        </w:rPr>
        <w:t>4</w:t>
      </w:r>
      <w:r w:rsidRPr="00443026">
        <w:rPr>
          <w:rFonts w:ascii="Times New Roman" w:hAnsi="Times New Roman" w:cs="Times New Roman"/>
          <w:sz w:val="24"/>
          <w:szCs w:val="24"/>
        </w:rPr>
        <w:t>(3), 1–25. https://doi.org/10.23880/ipcm-16000208.</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spellStart"/>
      <w:r w:rsidRPr="00443026">
        <w:rPr>
          <w:rFonts w:ascii="Times New Roman" w:hAnsi="Times New Roman" w:cs="Times New Roman"/>
          <w:sz w:val="24"/>
          <w:szCs w:val="24"/>
          <w:lang w:bidi="bo-CN"/>
        </w:rPr>
        <w:t>Lhamo</w:t>
      </w:r>
      <w:proofErr w:type="spellEnd"/>
      <w:r w:rsidRPr="00443026">
        <w:rPr>
          <w:rFonts w:ascii="Times New Roman" w:hAnsi="Times New Roman" w:cs="Times New Roman"/>
          <w:sz w:val="24"/>
          <w:szCs w:val="24"/>
          <w:lang w:bidi="bo-CN"/>
        </w:rPr>
        <w:t xml:space="preserve">, N. &amp; </w:t>
      </w:r>
      <w:proofErr w:type="spellStart"/>
      <w:r w:rsidRPr="00443026">
        <w:rPr>
          <w:rFonts w:ascii="Times New Roman" w:hAnsi="Times New Roman" w:cs="Times New Roman"/>
          <w:sz w:val="24"/>
          <w:szCs w:val="24"/>
          <w:lang w:bidi="bo-CN"/>
        </w:rPr>
        <w:t>Nebel</w:t>
      </w:r>
      <w:proofErr w:type="spellEnd"/>
      <w:r w:rsidRPr="00443026">
        <w:rPr>
          <w:rFonts w:ascii="Times New Roman" w:hAnsi="Times New Roman" w:cs="Times New Roman"/>
          <w:sz w:val="24"/>
          <w:szCs w:val="24"/>
          <w:lang w:bidi="bo-CN"/>
        </w:rPr>
        <w:t xml:space="preserve">, S. (2011). Perceptions and attitudes of Bhutanese people on Sowa </w:t>
      </w:r>
      <w:proofErr w:type="spellStart"/>
      <w:r w:rsidRPr="00443026">
        <w:rPr>
          <w:rFonts w:ascii="Times New Roman" w:hAnsi="Times New Roman" w:cs="Times New Roman"/>
          <w:sz w:val="24"/>
          <w:szCs w:val="24"/>
          <w:lang w:bidi="bo-CN"/>
        </w:rPr>
        <w:t>Rigpa</w:t>
      </w:r>
      <w:proofErr w:type="spellEnd"/>
      <w:r w:rsidRPr="00443026">
        <w:rPr>
          <w:rFonts w:ascii="Times New Roman" w:hAnsi="Times New Roman" w:cs="Times New Roman"/>
          <w:sz w:val="24"/>
          <w:szCs w:val="24"/>
          <w:lang w:bidi="bo-CN"/>
        </w:rPr>
        <w:t xml:space="preserve">, traditional Bhutanese medicine: a preliminary study from </w:t>
      </w:r>
      <w:proofErr w:type="spellStart"/>
      <w:r w:rsidRPr="00443026">
        <w:rPr>
          <w:rFonts w:ascii="Times New Roman" w:hAnsi="Times New Roman" w:cs="Times New Roman"/>
          <w:sz w:val="24"/>
          <w:szCs w:val="24"/>
          <w:lang w:bidi="bo-CN"/>
        </w:rPr>
        <w:t>Thimphu</w:t>
      </w:r>
      <w:proofErr w:type="spellEnd"/>
      <w:r w:rsidRPr="00443026">
        <w:rPr>
          <w:rFonts w:ascii="Times New Roman" w:hAnsi="Times New Roman" w:cs="Times New Roman"/>
          <w:sz w:val="24"/>
          <w:szCs w:val="24"/>
          <w:lang w:bidi="bo-CN"/>
        </w:rPr>
        <w:t>. </w:t>
      </w:r>
      <w:r w:rsidRPr="00443026">
        <w:rPr>
          <w:rFonts w:ascii="Times New Roman" w:hAnsi="Times New Roman" w:cs="Times New Roman"/>
          <w:i/>
          <w:iCs/>
          <w:sz w:val="24"/>
          <w:szCs w:val="24"/>
          <w:lang w:bidi="bo-CN"/>
        </w:rPr>
        <w:t xml:space="preserve">Journal of </w:t>
      </w:r>
      <w:proofErr w:type="spellStart"/>
      <w:r w:rsidRPr="00443026">
        <w:rPr>
          <w:rFonts w:ascii="Times New Roman" w:hAnsi="Times New Roman" w:cs="Times New Roman"/>
          <w:i/>
          <w:iCs/>
          <w:sz w:val="24"/>
          <w:szCs w:val="24"/>
          <w:lang w:bidi="bo-CN"/>
        </w:rPr>
        <w:t>Ethnobiology</w:t>
      </w:r>
      <w:proofErr w:type="spellEnd"/>
      <w:r w:rsidRPr="00443026">
        <w:rPr>
          <w:rFonts w:ascii="Times New Roman" w:hAnsi="Times New Roman" w:cs="Times New Roman"/>
          <w:i/>
          <w:iCs/>
          <w:sz w:val="24"/>
          <w:szCs w:val="24"/>
          <w:lang w:bidi="bo-CN"/>
        </w:rPr>
        <w:t xml:space="preserve"> and </w:t>
      </w:r>
      <w:proofErr w:type="spellStart"/>
      <w:r w:rsidRPr="00443026">
        <w:rPr>
          <w:rFonts w:ascii="Times New Roman" w:hAnsi="Times New Roman" w:cs="Times New Roman"/>
          <w:i/>
          <w:iCs/>
          <w:sz w:val="24"/>
          <w:szCs w:val="24"/>
          <w:lang w:bidi="bo-CN"/>
        </w:rPr>
        <w:t>Ethnomedicine</w:t>
      </w:r>
      <w:proofErr w:type="spellEnd"/>
      <w:r w:rsidRPr="00443026">
        <w:rPr>
          <w:rFonts w:ascii="Times New Roman" w:hAnsi="Times New Roman" w:cs="Times New Roman"/>
          <w:sz w:val="24"/>
          <w:szCs w:val="24"/>
          <w:lang w:bidi="bo-CN"/>
        </w:rPr>
        <w:t>, </w:t>
      </w:r>
      <w:r w:rsidRPr="00443026">
        <w:rPr>
          <w:rFonts w:ascii="Times New Roman" w:hAnsi="Times New Roman" w:cs="Times New Roman"/>
          <w:i/>
          <w:iCs/>
          <w:sz w:val="24"/>
          <w:szCs w:val="24"/>
          <w:lang w:bidi="bo-CN"/>
        </w:rPr>
        <w:t>7</w:t>
      </w:r>
      <w:r w:rsidRPr="00443026">
        <w:rPr>
          <w:rFonts w:ascii="Times New Roman" w:hAnsi="Times New Roman" w:cs="Times New Roman"/>
          <w:sz w:val="24"/>
          <w:szCs w:val="24"/>
          <w:lang w:bidi="bo-CN"/>
        </w:rPr>
        <w:t>, 1–9.</w:t>
      </w:r>
    </w:p>
    <w:p w:rsidR="000023FA" w:rsidRPr="00443026" w:rsidRDefault="000023FA" w:rsidP="00B64680">
      <w:pPr>
        <w:spacing w:line="360" w:lineRule="auto"/>
        <w:ind w:left="432" w:hanging="432"/>
        <w:jc w:val="both"/>
        <w:rPr>
          <w:rFonts w:ascii="Times New Roman" w:hAnsi="Times New Roman" w:cs="Times New Roman"/>
          <w:sz w:val="24"/>
          <w:szCs w:val="24"/>
          <w:u w:val="single"/>
          <w:lang w:bidi="bo-CN"/>
        </w:rPr>
      </w:pPr>
      <w:proofErr w:type="spellStart"/>
      <w:r w:rsidRPr="00443026">
        <w:rPr>
          <w:rFonts w:ascii="Times New Roman" w:hAnsi="Times New Roman" w:cs="Times New Roman"/>
          <w:sz w:val="24"/>
          <w:szCs w:val="24"/>
          <w:lang w:bidi="bo-CN"/>
        </w:rPr>
        <w:t>Mapaure</w:t>
      </w:r>
      <w:proofErr w:type="spellEnd"/>
      <w:r w:rsidRPr="00443026">
        <w:rPr>
          <w:rFonts w:ascii="Times New Roman" w:hAnsi="Times New Roman" w:cs="Times New Roman"/>
          <w:sz w:val="24"/>
          <w:szCs w:val="24"/>
          <w:lang w:bidi="bo-CN"/>
        </w:rPr>
        <w:t xml:space="preserve">, I. (2012). </w:t>
      </w:r>
      <w:proofErr w:type="gramStart"/>
      <w:r w:rsidRPr="00443026">
        <w:rPr>
          <w:rFonts w:ascii="Times New Roman" w:hAnsi="Times New Roman" w:cs="Times New Roman"/>
          <w:sz w:val="24"/>
          <w:szCs w:val="24"/>
          <w:lang w:bidi="bo-CN"/>
        </w:rPr>
        <w:t>Determinants of vegetation composition and diversity of a moist forest-savanna boundary in south-eastern Zimbabwe.</w:t>
      </w:r>
      <w:proofErr w:type="gramEnd"/>
      <w:r w:rsidRPr="00443026">
        <w:rPr>
          <w:rFonts w:ascii="Times New Roman" w:hAnsi="Times New Roman" w:cs="Times New Roman"/>
          <w:sz w:val="24"/>
          <w:szCs w:val="24"/>
          <w:lang w:bidi="bo-CN"/>
        </w:rPr>
        <w:t> </w:t>
      </w:r>
      <w:proofErr w:type="gramStart"/>
      <w:r w:rsidRPr="00443026">
        <w:rPr>
          <w:rFonts w:ascii="Times New Roman" w:hAnsi="Times New Roman" w:cs="Times New Roman"/>
          <w:i/>
          <w:iCs/>
          <w:sz w:val="24"/>
          <w:szCs w:val="24"/>
          <w:lang w:bidi="bo-CN"/>
        </w:rPr>
        <w:t>International Journal of Biodiversity and Conservation</w:t>
      </w:r>
      <w:r w:rsidRPr="00443026">
        <w:rPr>
          <w:rFonts w:ascii="Times New Roman" w:hAnsi="Times New Roman" w:cs="Times New Roman"/>
          <w:sz w:val="24"/>
          <w:szCs w:val="24"/>
          <w:lang w:bidi="bo-CN"/>
        </w:rPr>
        <w:t>, </w:t>
      </w:r>
      <w:r w:rsidRPr="00443026">
        <w:rPr>
          <w:rFonts w:ascii="Times New Roman" w:hAnsi="Times New Roman" w:cs="Times New Roman"/>
          <w:i/>
          <w:iCs/>
          <w:sz w:val="24"/>
          <w:szCs w:val="24"/>
          <w:lang w:bidi="bo-CN"/>
        </w:rPr>
        <w:t>4</w:t>
      </w:r>
      <w:r w:rsidRPr="00443026">
        <w:rPr>
          <w:rFonts w:ascii="Times New Roman" w:hAnsi="Times New Roman" w:cs="Times New Roman"/>
          <w:sz w:val="24"/>
          <w:szCs w:val="24"/>
          <w:lang w:bidi="bo-CN"/>
        </w:rPr>
        <w:t>(14), 584-591.https:/doi.org/</w:t>
      </w:r>
      <w:hyperlink r:id="rId25" w:tgtFrame="_blank" w:history="1">
        <w:r w:rsidRPr="00443026">
          <w:rPr>
            <w:rFonts w:ascii="Times New Roman" w:hAnsi="Times New Roman" w:cs="Times New Roman"/>
            <w:sz w:val="24"/>
            <w:szCs w:val="24"/>
            <w:lang w:bidi="bo-CN"/>
          </w:rPr>
          <w:t>10.5897/IJBC12.071</w:t>
        </w:r>
      </w:hyperlink>
      <w:r w:rsidRPr="00443026">
        <w:rPr>
          <w:rFonts w:ascii="Times New Roman" w:hAnsi="Times New Roman" w:cs="Times New Roman"/>
          <w:sz w:val="24"/>
          <w:szCs w:val="24"/>
          <w:lang w:bidi="bo-CN"/>
        </w:rPr>
        <w:t>.</w:t>
      </w:r>
      <w:proofErr w:type="gramEnd"/>
    </w:p>
    <w:p w:rsidR="00D36068" w:rsidRPr="00443026" w:rsidRDefault="00D36068" w:rsidP="00B05770">
      <w:pPr>
        <w:spacing w:after="0" w:line="360" w:lineRule="auto"/>
        <w:ind w:left="432" w:hanging="432"/>
        <w:jc w:val="both"/>
        <w:rPr>
          <w:rFonts w:ascii="Times New Roman" w:hAnsi="Times New Roman" w:cs="Times New Roman"/>
          <w:sz w:val="24"/>
          <w:szCs w:val="24"/>
          <w:lang w:bidi="bo-CN"/>
        </w:rPr>
      </w:pPr>
      <w:proofErr w:type="gramStart"/>
      <w:r w:rsidRPr="00443026">
        <w:rPr>
          <w:rFonts w:ascii="Times New Roman" w:hAnsi="Times New Roman" w:cs="Times New Roman"/>
          <w:sz w:val="24"/>
          <w:szCs w:val="24"/>
        </w:rPr>
        <w:t>NHMC.</w:t>
      </w:r>
      <w:proofErr w:type="gramEnd"/>
      <w:r w:rsidRPr="00443026">
        <w:rPr>
          <w:rFonts w:ascii="Times New Roman" w:hAnsi="Times New Roman" w:cs="Times New Roman"/>
          <w:sz w:val="24"/>
          <w:szCs w:val="24"/>
        </w:rPr>
        <w:t xml:space="preserve"> </w:t>
      </w:r>
      <w:proofErr w:type="gramStart"/>
      <w:r w:rsidRPr="00443026">
        <w:rPr>
          <w:rFonts w:ascii="Times New Roman" w:hAnsi="Times New Roman" w:cs="Times New Roman"/>
          <w:sz w:val="24"/>
          <w:szCs w:val="24"/>
        </w:rPr>
        <w:t xml:space="preserve">(2020). </w:t>
      </w:r>
      <w:r w:rsidRPr="00443026">
        <w:rPr>
          <w:rFonts w:ascii="Times New Roman" w:hAnsi="Times New Roman" w:cs="Times New Roman"/>
          <w:i/>
          <w:iCs/>
          <w:sz w:val="24"/>
          <w:szCs w:val="24"/>
        </w:rPr>
        <w:t>Bhutan State of the Climate 2020.</w:t>
      </w:r>
      <w:proofErr w:type="gramEnd"/>
      <w:r w:rsidRPr="00443026">
        <w:rPr>
          <w:rFonts w:ascii="Times New Roman" w:hAnsi="Times New Roman" w:cs="Times New Roman"/>
          <w:i/>
          <w:iCs/>
          <w:sz w:val="24"/>
          <w:szCs w:val="24"/>
        </w:rPr>
        <w:t xml:space="preserve"> </w:t>
      </w:r>
      <w:proofErr w:type="gramStart"/>
      <w:r w:rsidRPr="00443026">
        <w:rPr>
          <w:rFonts w:ascii="Times New Roman" w:hAnsi="Times New Roman" w:cs="Times New Roman"/>
          <w:sz w:val="24"/>
          <w:szCs w:val="24"/>
        </w:rPr>
        <w:t xml:space="preserve">National Center for Hydrology and </w:t>
      </w:r>
      <w:proofErr w:type="spellStart"/>
      <w:r w:rsidRPr="00443026">
        <w:rPr>
          <w:rFonts w:ascii="Times New Roman" w:hAnsi="Times New Roman" w:cs="Times New Roman"/>
          <w:sz w:val="24"/>
          <w:szCs w:val="24"/>
        </w:rPr>
        <w:t>Meterology</w:t>
      </w:r>
      <w:proofErr w:type="spellEnd"/>
      <w:r w:rsidRPr="00443026">
        <w:rPr>
          <w:rFonts w:ascii="Times New Roman" w:hAnsi="Times New Roman" w:cs="Times New Roman"/>
          <w:sz w:val="24"/>
          <w:szCs w:val="24"/>
        </w:rPr>
        <w:t xml:space="preserve">, Royal Government of Bhutan, </w:t>
      </w:r>
      <w:proofErr w:type="spellStart"/>
      <w:r w:rsidRPr="00443026">
        <w:rPr>
          <w:rFonts w:ascii="Times New Roman" w:hAnsi="Times New Roman" w:cs="Times New Roman"/>
          <w:sz w:val="24"/>
          <w:szCs w:val="24"/>
        </w:rPr>
        <w:t>Thimphu</w:t>
      </w:r>
      <w:proofErr w:type="spellEnd"/>
      <w:r w:rsidRPr="00443026">
        <w:rPr>
          <w:rFonts w:ascii="Times New Roman" w:hAnsi="Times New Roman" w:cs="Times New Roman"/>
          <w:sz w:val="24"/>
          <w:szCs w:val="24"/>
        </w:rPr>
        <w:t xml:space="preserve"> Bhutan, p.38.</w:t>
      </w:r>
      <w:proofErr w:type="gramEnd"/>
      <w:r w:rsidRPr="00443026">
        <w:rPr>
          <w:rFonts w:ascii="Times New Roman" w:hAnsi="Times New Roman" w:cs="Times New Roman"/>
          <w:sz w:val="24"/>
          <w:szCs w:val="24"/>
        </w:rPr>
        <w:t xml:space="preserve"> https://www.nchm.gov.bt/.</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spellStart"/>
      <w:proofErr w:type="gramStart"/>
      <w:r w:rsidRPr="00443026">
        <w:rPr>
          <w:rFonts w:ascii="Times New Roman" w:hAnsi="Times New Roman" w:cs="Times New Roman"/>
          <w:sz w:val="24"/>
          <w:szCs w:val="24"/>
          <w:lang w:bidi="bo-CN"/>
        </w:rPr>
        <w:t>Pakale</w:t>
      </w:r>
      <w:proofErr w:type="spellEnd"/>
      <w:r w:rsidRPr="00443026">
        <w:rPr>
          <w:rFonts w:ascii="Times New Roman" w:hAnsi="Times New Roman" w:cs="Times New Roman"/>
          <w:sz w:val="24"/>
          <w:szCs w:val="24"/>
          <w:lang w:bidi="bo-CN"/>
        </w:rPr>
        <w:t xml:space="preserve">, A. A., </w:t>
      </w:r>
      <w:proofErr w:type="spellStart"/>
      <w:r w:rsidRPr="00443026">
        <w:rPr>
          <w:rFonts w:ascii="Times New Roman" w:hAnsi="Times New Roman" w:cs="Times New Roman"/>
          <w:sz w:val="24"/>
          <w:szCs w:val="24"/>
          <w:lang w:bidi="bo-CN"/>
        </w:rPr>
        <w:t>TanajiJadhav</w:t>
      </w:r>
      <w:proofErr w:type="spellEnd"/>
      <w:r w:rsidRPr="00443026">
        <w:rPr>
          <w:rFonts w:ascii="Times New Roman" w:hAnsi="Times New Roman" w:cs="Times New Roman"/>
          <w:sz w:val="24"/>
          <w:szCs w:val="24"/>
          <w:lang w:bidi="bo-CN"/>
        </w:rPr>
        <w:t xml:space="preserve">, P. &amp; </w:t>
      </w:r>
      <w:proofErr w:type="spellStart"/>
      <w:r w:rsidRPr="00443026">
        <w:rPr>
          <w:rFonts w:ascii="Times New Roman" w:hAnsi="Times New Roman" w:cs="Times New Roman"/>
          <w:sz w:val="24"/>
          <w:szCs w:val="24"/>
          <w:lang w:bidi="bo-CN"/>
        </w:rPr>
        <w:t>Jadhav</w:t>
      </w:r>
      <w:proofErr w:type="spellEnd"/>
      <w:r w:rsidRPr="00443026">
        <w:rPr>
          <w:rFonts w:ascii="Times New Roman" w:hAnsi="Times New Roman" w:cs="Times New Roman"/>
          <w:sz w:val="24"/>
          <w:szCs w:val="24"/>
          <w:lang w:bidi="bo-CN"/>
        </w:rPr>
        <w:t>, P. (2018).</w:t>
      </w:r>
      <w:proofErr w:type="gramEnd"/>
      <w:r w:rsidRPr="00443026">
        <w:rPr>
          <w:rFonts w:ascii="Times New Roman" w:hAnsi="Times New Roman" w:cs="Times New Roman"/>
          <w:sz w:val="24"/>
          <w:szCs w:val="24"/>
          <w:lang w:bidi="bo-CN"/>
        </w:rPr>
        <w:t xml:space="preserve"> </w:t>
      </w:r>
      <w:proofErr w:type="gramStart"/>
      <w:r w:rsidRPr="00443026">
        <w:rPr>
          <w:rFonts w:ascii="Times New Roman" w:hAnsi="Times New Roman" w:cs="Times New Roman"/>
          <w:sz w:val="24"/>
          <w:szCs w:val="24"/>
          <w:lang w:bidi="bo-CN"/>
        </w:rPr>
        <w:t xml:space="preserve">Digital pH meter, </w:t>
      </w:r>
      <w:r w:rsidRPr="00443026">
        <w:rPr>
          <w:rFonts w:ascii="Times New Roman" w:hAnsi="Times New Roman" w:cs="Times New Roman"/>
          <w:i/>
          <w:iCs/>
          <w:sz w:val="24"/>
          <w:szCs w:val="24"/>
          <w:lang w:bidi="bo-CN"/>
        </w:rPr>
        <w:t>Journal of Electronic Design Engineering</w:t>
      </w:r>
      <w:r w:rsidRPr="00443026">
        <w:rPr>
          <w:rFonts w:ascii="Times New Roman" w:hAnsi="Times New Roman" w:cs="Times New Roman"/>
          <w:sz w:val="24"/>
          <w:szCs w:val="24"/>
          <w:lang w:bidi="bo-CN"/>
        </w:rPr>
        <w:t xml:space="preserve">, </w:t>
      </w:r>
      <w:r w:rsidRPr="00443026">
        <w:rPr>
          <w:rFonts w:ascii="Times New Roman" w:hAnsi="Times New Roman" w:cs="Times New Roman"/>
          <w:i/>
          <w:sz w:val="24"/>
          <w:szCs w:val="24"/>
          <w:lang w:bidi="bo-CN"/>
        </w:rPr>
        <w:t>4</w:t>
      </w:r>
      <w:r w:rsidRPr="00443026">
        <w:rPr>
          <w:rFonts w:ascii="Times New Roman" w:hAnsi="Times New Roman" w:cs="Times New Roman"/>
          <w:sz w:val="24"/>
          <w:szCs w:val="24"/>
          <w:lang w:bidi="bo-CN"/>
        </w:rPr>
        <w:t>(1), 1–4.</w:t>
      </w:r>
      <w:proofErr w:type="gramEnd"/>
      <w:r w:rsidRPr="00443026">
        <w:rPr>
          <w:rFonts w:ascii="Times New Roman" w:hAnsi="Times New Roman" w:cs="Times New Roman"/>
          <w:sz w:val="24"/>
          <w:szCs w:val="24"/>
          <w:lang w:bidi="bo-CN"/>
        </w:rPr>
        <w:t xml:space="preserve"> </w:t>
      </w:r>
      <w:hyperlink r:id="rId26" w:history="1">
        <w:proofErr w:type="gramStart"/>
        <w:r w:rsidRPr="00443026">
          <w:rPr>
            <w:rFonts w:ascii="Times New Roman" w:hAnsi="Times New Roman" w:cs="Times New Roman"/>
            <w:sz w:val="24"/>
            <w:szCs w:val="24"/>
            <w:lang w:bidi="bo-CN"/>
          </w:rPr>
          <w:t>https://doi.org/10.1016/s0026-0576(04)90035-9</w:t>
        </w:r>
      </w:hyperlink>
      <w:r w:rsidRPr="00443026">
        <w:rPr>
          <w:rFonts w:ascii="Times New Roman" w:hAnsi="Times New Roman" w:cs="Times New Roman"/>
          <w:sz w:val="24"/>
          <w:szCs w:val="24"/>
          <w:lang w:bidi="bo-CN"/>
        </w:rPr>
        <w:t>.</w:t>
      </w:r>
      <w:proofErr w:type="gramEnd"/>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spellStart"/>
      <w:r w:rsidRPr="00443026">
        <w:rPr>
          <w:rFonts w:ascii="Times New Roman" w:hAnsi="Times New Roman" w:cs="Times New Roman"/>
          <w:sz w:val="24"/>
          <w:szCs w:val="24"/>
          <w:lang w:bidi="bo-CN"/>
        </w:rPr>
        <w:t>Quattrocchi</w:t>
      </w:r>
      <w:proofErr w:type="spellEnd"/>
      <w:r w:rsidRPr="00443026">
        <w:rPr>
          <w:rFonts w:ascii="Times New Roman" w:hAnsi="Times New Roman" w:cs="Times New Roman"/>
          <w:sz w:val="24"/>
          <w:szCs w:val="24"/>
          <w:lang w:bidi="bo-CN"/>
        </w:rPr>
        <w:t xml:space="preserve">, U. (2012). </w:t>
      </w:r>
      <w:r w:rsidRPr="00443026">
        <w:rPr>
          <w:rFonts w:ascii="Times New Roman" w:hAnsi="Times New Roman" w:cs="Times New Roman"/>
          <w:i/>
          <w:iCs/>
          <w:sz w:val="24"/>
          <w:szCs w:val="24"/>
          <w:lang w:bidi="bo-CN"/>
        </w:rPr>
        <w:t>CRC World Dictionary of Medicinal and Poisonous Plants: Common Names, Scientific Names, Eponyms, Synonyms, and Etymology (5 Volume Set)</w:t>
      </w:r>
      <w:r w:rsidRPr="00443026">
        <w:rPr>
          <w:rFonts w:ascii="Times New Roman" w:hAnsi="Times New Roman" w:cs="Times New Roman"/>
          <w:sz w:val="24"/>
          <w:szCs w:val="24"/>
          <w:lang w:bidi="bo-CN"/>
        </w:rPr>
        <w:t xml:space="preserve">. </w:t>
      </w:r>
      <w:proofErr w:type="gramStart"/>
      <w:r w:rsidRPr="00443026">
        <w:rPr>
          <w:rFonts w:ascii="Times New Roman" w:hAnsi="Times New Roman" w:cs="Times New Roman"/>
          <w:sz w:val="24"/>
          <w:szCs w:val="24"/>
          <w:lang w:bidi="bo-CN"/>
        </w:rPr>
        <w:t>CRC Press.</w:t>
      </w:r>
      <w:proofErr w:type="gramEnd"/>
      <w:r w:rsidRPr="00443026">
        <w:rPr>
          <w:rFonts w:ascii="Times New Roman" w:hAnsi="Times New Roman" w:cs="Times New Roman"/>
          <w:sz w:val="24"/>
          <w:szCs w:val="24"/>
          <w:lang w:bidi="bo-CN"/>
        </w:rPr>
        <w:t xml:space="preserve"> </w:t>
      </w:r>
      <w:hyperlink r:id="rId27" w:history="1">
        <w:r w:rsidRPr="00443026">
          <w:rPr>
            <w:rFonts w:ascii="Times New Roman" w:hAnsi="Times New Roman" w:cs="Times New Roman"/>
            <w:sz w:val="24"/>
            <w:szCs w:val="24"/>
            <w:lang w:bidi="bo-CN"/>
          </w:rPr>
          <w:t>https://doi.org/10.1201/b16504</w:t>
        </w:r>
      </w:hyperlink>
      <w:r w:rsidRPr="00443026">
        <w:rPr>
          <w:rFonts w:ascii="Times New Roman" w:hAnsi="Times New Roman" w:cs="Times New Roman"/>
          <w:sz w:val="24"/>
          <w:szCs w:val="24"/>
          <w:lang w:bidi="bo-CN"/>
        </w:rPr>
        <w:t>.</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gramStart"/>
      <w:r w:rsidRPr="00443026">
        <w:rPr>
          <w:rFonts w:ascii="Times New Roman" w:hAnsi="Times New Roman" w:cs="Times New Roman"/>
          <w:sz w:val="24"/>
          <w:szCs w:val="24"/>
        </w:rPr>
        <w:t>Rabgay, T. (2019).</w:t>
      </w:r>
      <w:proofErr w:type="gramEnd"/>
      <w:r w:rsidRPr="00443026">
        <w:rPr>
          <w:rFonts w:ascii="Times New Roman" w:hAnsi="Times New Roman" w:cs="Times New Roman"/>
          <w:sz w:val="24"/>
          <w:szCs w:val="24"/>
        </w:rPr>
        <w:t xml:space="preserve"> </w:t>
      </w:r>
      <w:r w:rsidRPr="00443026">
        <w:rPr>
          <w:rFonts w:ascii="Times New Roman" w:hAnsi="Times New Roman" w:cs="Times New Roman"/>
          <w:i/>
          <w:iCs/>
          <w:sz w:val="24"/>
          <w:szCs w:val="24"/>
        </w:rPr>
        <w:t xml:space="preserve">Natural Habitat Assessment of </w:t>
      </w:r>
      <w:proofErr w:type="spellStart"/>
      <w:r w:rsidRPr="00443026">
        <w:rPr>
          <w:rFonts w:ascii="Times New Roman" w:hAnsi="Times New Roman" w:cs="Times New Roman"/>
          <w:i/>
          <w:iCs/>
          <w:sz w:val="24"/>
          <w:szCs w:val="24"/>
        </w:rPr>
        <w:t>Agarwood</w:t>
      </w:r>
      <w:proofErr w:type="spellEnd"/>
      <w:r w:rsidRPr="00443026">
        <w:rPr>
          <w:rFonts w:ascii="Times New Roman" w:hAnsi="Times New Roman" w:cs="Times New Roman"/>
          <w:i/>
          <w:iCs/>
          <w:sz w:val="24"/>
          <w:szCs w:val="24"/>
        </w:rPr>
        <w:t xml:space="preserve"> (</w:t>
      </w:r>
      <w:proofErr w:type="spellStart"/>
      <w:r w:rsidRPr="00443026">
        <w:rPr>
          <w:rFonts w:ascii="Times New Roman" w:hAnsi="Times New Roman" w:cs="Times New Roman"/>
          <w:i/>
          <w:iCs/>
          <w:sz w:val="24"/>
          <w:szCs w:val="24"/>
        </w:rPr>
        <w:t>Aquilaria</w:t>
      </w:r>
      <w:proofErr w:type="spellEnd"/>
      <w:r w:rsidRPr="00443026">
        <w:rPr>
          <w:rFonts w:ascii="Times New Roman" w:hAnsi="Times New Roman" w:cs="Times New Roman"/>
          <w:i/>
          <w:iCs/>
          <w:sz w:val="24"/>
          <w:szCs w:val="24"/>
        </w:rPr>
        <w:t xml:space="preserve"> </w:t>
      </w:r>
      <w:proofErr w:type="spellStart"/>
      <w:r w:rsidRPr="00443026">
        <w:rPr>
          <w:rFonts w:ascii="Times New Roman" w:hAnsi="Times New Roman" w:cs="Times New Roman"/>
          <w:i/>
          <w:iCs/>
          <w:sz w:val="24"/>
          <w:szCs w:val="24"/>
        </w:rPr>
        <w:t>Malaccensis</w:t>
      </w:r>
      <w:proofErr w:type="spellEnd"/>
      <w:r w:rsidRPr="00443026">
        <w:rPr>
          <w:rFonts w:ascii="Times New Roman" w:hAnsi="Times New Roman" w:cs="Times New Roman"/>
          <w:i/>
          <w:iCs/>
          <w:sz w:val="24"/>
          <w:szCs w:val="24"/>
        </w:rPr>
        <w:t xml:space="preserve"> </w:t>
      </w:r>
      <w:proofErr w:type="spellStart"/>
      <w:r w:rsidRPr="00443026">
        <w:rPr>
          <w:rFonts w:ascii="Times New Roman" w:hAnsi="Times New Roman" w:cs="Times New Roman"/>
          <w:i/>
          <w:iCs/>
          <w:sz w:val="24"/>
          <w:szCs w:val="24"/>
        </w:rPr>
        <w:t>Lamark</w:t>
      </w:r>
      <w:proofErr w:type="spellEnd"/>
      <w:r w:rsidRPr="00443026">
        <w:rPr>
          <w:rFonts w:ascii="Times New Roman" w:hAnsi="Times New Roman" w:cs="Times New Roman"/>
          <w:i/>
          <w:iCs/>
          <w:sz w:val="24"/>
          <w:szCs w:val="24"/>
        </w:rPr>
        <w:t>, 1783) in the tropical forest of Bhutan, Himalaya</w:t>
      </w:r>
      <w:r w:rsidRPr="00443026">
        <w:rPr>
          <w:rFonts w:ascii="Times New Roman" w:hAnsi="Times New Roman" w:cs="Times New Roman"/>
          <w:sz w:val="24"/>
          <w:szCs w:val="24"/>
        </w:rPr>
        <w:t xml:space="preserve">. </w:t>
      </w:r>
      <w:proofErr w:type="gramStart"/>
      <w:r w:rsidRPr="00443026">
        <w:rPr>
          <w:rFonts w:ascii="Times New Roman" w:hAnsi="Times New Roman" w:cs="Times New Roman"/>
          <w:sz w:val="24"/>
          <w:szCs w:val="24"/>
        </w:rPr>
        <w:t>(Bachelor's thesis).</w:t>
      </w:r>
      <w:proofErr w:type="gramEnd"/>
      <w:r w:rsidRPr="00443026">
        <w:rPr>
          <w:rFonts w:ascii="Times New Roman" w:hAnsi="Times New Roman" w:cs="Times New Roman"/>
          <w:sz w:val="24"/>
          <w:szCs w:val="24"/>
        </w:rPr>
        <w:t xml:space="preserve"> </w:t>
      </w:r>
      <w:proofErr w:type="gramStart"/>
      <w:r w:rsidRPr="00443026">
        <w:rPr>
          <w:rFonts w:ascii="Times New Roman" w:hAnsi="Times New Roman" w:cs="Times New Roman"/>
          <w:sz w:val="24"/>
          <w:szCs w:val="24"/>
        </w:rPr>
        <w:t xml:space="preserve">College of Natural Resources, Royal University of Bhutan, </w:t>
      </w:r>
      <w:proofErr w:type="spellStart"/>
      <w:r w:rsidRPr="00443026">
        <w:rPr>
          <w:rFonts w:ascii="Times New Roman" w:hAnsi="Times New Roman" w:cs="Times New Roman"/>
          <w:sz w:val="24"/>
          <w:szCs w:val="24"/>
        </w:rPr>
        <w:t>Lobesa</w:t>
      </w:r>
      <w:proofErr w:type="spellEnd"/>
      <w:r w:rsidRPr="00443026">
        <w:rPr>
          <w:rFonts w:ascii="Times New Roman" w:hAnsi="Times New Roman" w:cs="Times New Roman"/>
          <w:sz w:val="24"/>
          <w:szCs w:val="24"/>
        </w:rPr>
        <w:t xml:space="preserve">, </w:t>
      </w:r>
      <w:proofErr w:type="spellStart"/>
      <w:r w:rsidRPr="00443026">
        <w:rPr>
          <w:rFonts w:ascii="Times New Roman" w:hAnsi="Times New Roman" w:cs="Times New Roman"/>
          <w:sz w:val="24"/>
          <w:szCs w:val="24"/>
        </w:rPr>
        <w:t>Punakha</w:t>
      </w:r>
      <w:proofErr w:type="spellEnd"/>
      <w:r w:rsidRPr="00443026">
        <w:rPr>
          <w:rFonts w:ascii="Times New Roman" w:hAnsi="Times New Roman" w:cs="Times New Roman"/>
          <w:sz w:val="24"/>
          <w:szCs w:val="24"/>
        </w:rPr>
        <w:t>, Bhutan.</w:t>
      </w:r>
      <w:proofErr w:type="gramEnd"/>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r w:rsidRPr="00443026">
        <w:rPr>
          <w:rFonts w:ascii="Times New Roman" w:hAnsi="Times New Roman" w:cs="Times New Roman"/>
          <w:sz w:val="24"/>
          <w:szCs w:val="24"/>
          <w:lang w:bidi="bo-CN"/>
        </w:rPr>
        <w:lastRenderedPageBreak/>
        <w:t xml:space="preserve">Rabgay, T., </w:t>
      </w:r>
      <w:proofErr w:type="spellStart"/>
      <w:r w:rsidRPr="00443026">
        <w:rPr>
          <w:rFonts w:ascii="Times New Roman" w:hAnsi="Times New Roman" w:cs="Times New Roman"/>
          <w:sz w:val="24"/>
          <w:szCs w:val="24"/>
          <w:lang w:bidi="bo-CN"/>
        </w:rPr>
        <w:t>Gurung</w:t>
      </w:r>
      <w:proofErr w:type="spellEnd"/>
      <w:r w:rsidRPr="00443026">
        <w:rPr>
          <w:rFonts w:ascii="Times New Roman" w:hAnsi="Times New Roman" w:cs="Times New Roman"/>
          <w:sz w:val="24"/>
          <w:szCs w:val="24"/>
          <w:lang w:bidi="bo-CN"/>
        </w:rPr>
        <w:t xml:space="preserve">, D.B., </w:t>
      </w:r>
      <w:proofErr w:type="spellStart"/>
      <w:r w:rsidRPr="00443026">
        <w:rPr>
          <w:rFonts w:ascii="Times New Roman" w:hAnsi="Times New Roman" w:cs="Times New Roman"/>
          <w:sz w:val="24"/>
          <w:szCs w:val="24"/>
          <w:lang w:bidi="bo-CN"/>
        </w:rPr>
        <w:t>Jambay</w:t>
      </w:r>
      <w:proofErr w:type="spellEnd"/>
      <w:r w:rsidRPr="00443026">
        <w:rPr>
          <w:rFonts w:ascii="Times New Roman" w:hAnsi="Times New Roman" w:cs="Times New Roman"/>
          <w:sz w:val="24"/>
          <w:szCs w:val="24"/>
          <w:lang w:bidi="bo-CN"/>
        </w:rPr>
        <w:t xml:space="preserve">, </w:t>
      </w:r>
      <w:proofErr w:type="spellStart"/>
      <w:r w:rsidRPr="00443026">
        <w:rPr>
          <w:rFonts w:ascii="Times New Roman" w:hAnsi="Times New Roman" w:cs="Times New Roman"/>
          <w:sz w:val="24"/>
          <w:szCs w:val="24"/>
          <w:lang w:bidi="bo-CN"/>
        </w:rPr>
        <w:t>Wangchuk</w:t>
      </w:r>
      <w:proofErr w:type="spellEnd"/>
      <w:r w:rsidRPr="00443026">
        <w:rPr>
          <w:rFonts w:ascii="Times New Roman" w:hAnsi="Times New Roman" w:cs="Times New Roman"/>
          <w:sz w:val="24"/>
          <w:szCs w:val="24"/>
          <w:lang w:bidi="bo-CN"/>
        </w:rPr>
        <w:t xml:space="preserve">, K., Thinley, P., </w:t>
      </w:r>
      <w:proofErr w:type="spellStart"/>
      <w:r w:rsidRPr="00443026">
        <w:rPr>
          <w:rFonts w:ascii="Times New Roman" w:hAnsi="Times New Roman" w:cs="Times New Roman"/>
          <w:sz w:val="24"/>
          <w:szCs w:val="24"/>
          <w:lang w:bidi="bo-CN"/>
        </w:rPr>
        <w:t>Tshering</w:t>
      </w:r>
      <w:proofErr w:type="spellEnd"/>
      <w:r w:rsidRPr="00443026">
        <w:rPr>
          <w:rFonts w:ascii="Times New Roman" w:hAnsi="Times New Roman" w:cs="Times New Roman"/>
          <w:sz w:val="24"/>
          <w:szCs w:val="24"/>
          <w:lang w:bidi="bo-CN"/>
        </w:rPr>
        <w:t>, B</w:t>
      </w:r>
      <w:proofErr w:type="gramStart"/>
      <w:r w:rsidRPr="00443026">
        <w:rPr>
          <w:rFonts w:ascii="Times New Roman" w:hAnsi="Times New Roman" w:cs="Times New Roman"/>
          <w:sz w:val="24"/>
          <w:szCs w:val="24"/>
          <w:lang w:bidi="bo-CN"/>
        </w:rPr>
        <w:t>., …</w:t>
      </w:r>
      <w:proofErr w:type="gramEnd"/>
      <w:r w:rsidRPr="00443026">
        <w:rPr>
          <w:rFonts w:ascii="Times New Roman" w:hAnsi="Times New Roman" w:cs="Times New Roman"/>
          <w:sz w:val="24"/>
          <w:szCs w:val="24"/>
          <w:lang w:bidi="bo-CN"/>
        </w:rPr>
        <w:t xml:space="preserve"> </w:t>
      </w:r>
      <w:proofErr w:type="spellStart"/>
      <w:r w:rsidRPr="00443026">
        <w:rPr>
          <w:rFonts w:ascii="Times New Roman" w:hAnsi="Times New Roman" w:cs="Times New Roman"/>
          <w:sz w:val="24"/>
          <w:szCs w:val="24"/>
          <w:lang w:bidi="bo-CN"/>
        </w:rPr>
        <w:t>Raut</w:t>
      </w:r>
      <w:proofErr w:type="spellEnd"/>
      <w:r w:rsidRPr="00443026">
        <w:rPr>
          <w:rFonts w:ascii="Times New Roman" w:hAnsi="Times New Roman" w:cs="Times New Roman"/>
          <w:sz w:val="24"/>
          <w:szCs w:val="24"/>
          <w:lang w:bidi="bo-CN"/>
        </w:rPr>
        <w:t xml:space="preserve">, N. (2020). Environmental Factors Affecting Growth of </w:t>
      </w:r>
      <w:proofErr w:type="spellStart"/>
      <w:r w:rsidRPr="00443026">
        <w:rPr>
          <w:rFonts w:ascii="Times New Roman" w:hAnsi="Times New Roman" w:cs="Times New Roman"/>
          <w:sz w:val="24"/>
          <w:szCs w:val="24"/>
          <w:lang w:bidi="bo-CN"/>
        </w:rPr>
        <w:t>Agarwood</w:t>
      </w:r>
      <w:proofErr w:type="spellEnd"/>
      <w:r w:rsidRPr="00443026">
        <w:rPr>
          <w:rFonts w:ascii="Times New Roman" w:hAnsi="Times New Roman" w:cs="Times New Roman"/>
          <w:sz w:val="24"/>
          <w:szCs w:val="24"/>
          <w:lang w:bidi="bo-CN"/>
        </w:rPr>
        <w:t xml:space="preserve"> (</w:t>
      </w:r>
      <w:proofErr w:type="spellStart"/>
      <w:r w:rsidRPr="00443026">
        <w:rPr>
          <w:rFonts w:ascii="Times New Roman" w:hAnsi="Times New Roman" w:cs="Times New Roman"/>
          <w:i/>
          <w:iCs/>
          <w:sz w:val="24"/>
          <w:szCs w:val="24"/>
          <w:lang w:bidi="bo-CN"/>
        </w:rPr>
        <w:t>Aquilaria</w:t>
      </w:r>
      <w:proofErr w:type="spellEnd"/>
      <w:r w:rsidRPr="00443026">
        <w:rPr>
          <w:rFonts w:ascii="Times New Roman" w:hAnsi="Times New Roman" w:cs="Times New Roman"/>
          <w:i/>
          <w:iCs/>
          <w:sz w:val="24"/>
          <w:szCs w:val="24"/>
          <w:lang w:bidi="bo-CN"/>
        </w:rPr>
        <w:t xml:space="preserve"> </w:t>
      </w:r>
      <w:proofErr w:type="spellStart"/>
      <w:r w:rsidRPr="00443026">
        <w:rPr>
          <w:rFonts w:ascii="Times New Roman" w:hAnsi="Times New Roman" w:cs="Times New Roman"/>
          <w:i/>
          <w:iCs/>
          <w:sz w:val="24"/>
          <w:szCs w:val="24"/>
          <w:lang w:bidi="bo-CN"/>
        </w:rPr>
        <w:t>malaccensis</w:t>
      </w:r>
      <w:proofErr w:type="spellEnd"/>
      <w:r w:rsidRPr="00443026">
        <w:rPr>
          <w:rFonts w:ascii="Times New Roman" w:hAnsi="Times New Roman" w:cs="Times New Roman"/>
          <w:sz w:val="24"/>
          <w:szCs w:val="24"/>
          <w:lang w:bidi="bo-CN"/>
        </w:rPr>
        <w:t xml:space="preserve"> </w:t>
      </w:r>
      <w:r w:rsidRPr="00443026">
        <w:rPr>
          <w:rFonts w:ascii="Times New Roman" w:hAnsi="Times New Roman" w:cs="Times New Roman"/>
          <w:i/>
          <w:iCs/>
          <w:sz w:val="24"/>
          <w:szCs w:val="24"/>
          <w:lang w:bidi="bo-CN"/>
        </w:rPr>
        <w:t>Lamarck</w:t>
      </w:r>
      <w:r w:rsidRPr="00443026">
        <w:rPr>
          <w:rFonts w:ascii="Times New Roman" w:hAnsi="Times New Roman" w:cs="Times New Roman"/>
          <w:sz w:val="24"/>
          <w:szCs w:val="24"/>
          <w:lang w:bidi="bo-CN"/>
        </w:rPr>
        <w:t>, 1783)</w:t>
      </w:r>
      <w:r w:rsidR="00C95BC3" w:rsidRPr="00443026">
        <w:rPr>
          <w:rFonts w:ascii="Times New Roman" w:hAnsi="Times New Roman" w:cs="Times New Roman"/>
          <w:sz w:val="24"/>
          <w:szCs w:val="24"/>
          <w:lang w:bidi="bo-CN"/>
        </w:rPr>
        <w:t xml:space="preserve">. </w:t>
      </w:r>
      <w:proofErr w:type="gramStart"/>
      <w:r w:rsidRPr="00443026">
        <w:rPr>
          <w:rFonts w:ascii="Times New Roman" w:hAnsi="Times New Roman" w:cs="Times New Roman"/>
          <w:sz w:val="24"/>
          <w:szCs w:val="24"/>
          <w:lang w:bidi="bo-CN"/>
        </w:rPr>
        <w:t xml:space="preserve">Forests of Bhutan, </w:t>
      </w:r>
      <w:r w:rsidRPr="00443026">
        <w:rPr>
          <w:rFonts w:ascii="Times New Roman" w:hAnsi="Times New Roman" w:cs="Times New Roman"/>
          <w:i/>
          <w:iCs/>
          <w:sz w:val="24"/>
          <w:szCs w:val="24"/>
          <w:lang w:bidi="bo-CN"/>
        </w:rPr>
        <w:t>Bhutan Journal of Natural Resources and Development</w:t>
      </w:r>
      <w:r w:rsidRPr="00443026">
        <w:rPr>
          <w:rFonts w:ascii="Times New Roman" w:hAnsi="Times New Roman" w:cs="Times New Roman"/>
          <w:sz w:val="24"/>
          <w:szCs w:val="24"/>
          <w:lang w:bidi="bo-CN"/>
        </w:rPr>
        <w:t>.</w:t>
      </w:r>
      <w:proofErr w:type="gramEnd"/>
      <w:r w:rsidRPr="00443026">
        <w:rPr>
          <w:rFonts w:ascii="Times New Roman" w:hAnsi="Times New Roman" w:cs="Times New Roman"/>
          <w:sz w:val="24"/>
          <w:szCs w:val="24"/>
          <w:lang w:bidi="bo-CN"/>
        </w:rPr>
        <w:t xml:space="preserve"> </w:t>
      </w:r>
      <w:r w:rsidRPr="00443026">
        <w:rPr>
          <w:rFonts w:ascii="Times New Roman" w:hAnsi="Times New Roman" w:cs="Times New Roman"/>
          <w:i/>
          <w:iCs/>
          <w:sz w:val="24"/>
          <w:szCs w:val="24"/>
          <w:lang w:bidi="bo-CN"/>
        </w:rPr>
        <w:t>7</w:t>
      </w:r>
      <w:r w:rsidRPr="00443026">
        <w:rPr>
          <w:rFonts w:ascii="Times New Roman" w:hAnsi="Times New Roman" w:cs="Times New Roman"/>
          <w:sz w:val="24"/>
          <w:szCs w:val="24"/>
          <w:lang w:bidi="bo-CN"/>
        </w:rPr>
        <w:t xml:space="preserve">(1), 12–25. </w:t>
      </w:r>
      <w:hyperlink r:id="rId28" w:history="1">
        <w:r w:rsidRPr="00443026">
          <w:rPr>
            <w:rFonts w:ascii="Times New Roman" w:hAnsi="Times New Roman" w:cs="Times New Roman"/>
            <w:sz w:val="24"/>
            <w:szCs w:val="24"/>
            <w:lang w:bidi="bo-CN"/>
          </w:rPr>
          <w:t>https://doi.org/10.17102/cnr.2020.42</w:t>
        </w:r>
      </w:hyperlink>
      <w:r w:rsidRPr="00443026">
        <w:rPr>
          <w:rFonts w:ascii="Times New Roman" w:hAnsi="Times New Roman" w:cs="Times New Roman"/>
          <w:sz w:val="24"/>
          <w:szCs w:val="24"/>
          <w:lang w:bidi="bo-CN"/>
        </w:rPr>
        <w:t>.</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spellStart"/>
      <w:proofErr w:type="gramStart"/>
      <w:r w:rsidRPr="00443026">
        <w:rPr>
          <w:rFonts w:ascii="Times New Roman" w:hAnsi="Times New Roman" w:cs="Times New Roman"/>
          <w:sz w:val="24"/>
          <w:szCs w:val="24"/>
        </w:rPr>
        <w:t>Rao</w:t>
      </w:r>
      <w:proofErr w:type="spellEnd"/>
      <w:r w:rsidRPr="00443026">
        <w:rPr>
          <w:rFonts w:ascii="Times New Roman" w:hAnsi="Times New Roman" w:cs="Times New Roman"/>
          <w:sz w:val="24"/>
          <w:szCs w:val="24"/>
        </w:rPr>
        <w:t xml:space="preserve">, P., </w:t>
      </w:r>
      <w:proofErr w:type="spellStart"/>
      <w:r w:rsidRPr="00443026">
        <w:rPr>
          <w:rFonts w:ascii="Times New Roman" w:hAnsi="Times New Roman" w:cs="Times New Roman"/>
          <w:sz w:val="24"/>
          <w:szCs w:val="24"/>
        </w:rPr>
        <w:t>Barik</w:t>
      </w:r>
      <w:proofErr w:type="spellEnd"/>
      <w:r w:rsidRPr="00443026">
        <w:rPr>
          <w:rFonts w:ascii="Times New Roman" w:hAnsi="Times New Roman" w:cs="Times New Roman"/>
          <w:sz w:val="24"/>
          <w:szCs w:val="24"/>
        </w:rPr>
        <w:t xml:space="preserve">, S. K., </w:t>
      </w:r>
      <w:proofErr w:type="spellStart"/>
      <w:r w:rsidRPr="00443026">
        <w:rPr>
          <w:rFonts w:ascii="Times New Roman" w:hAnsi="Times New Roman" w:cs="Times New Roman"/>
          <w:sz w:val="24"/>
          <w:szCs w:val="24"/>
        </w:rPr>
        <w:t>Pandey</w:t>
      </w:r>
      <w:proofErr w:type="spellEnd"/>
      <w:r w:rsidRPr="00443026">
        <w:rPr>
          <w:rFonts w:ascii="Times New Roman" w:hAnsi="Times New Roman" w:cs="Times New Roman"/>
          <w:sz w:val="24"/>
          <w:szCs w:val="24"/>
        </w:rPr>
        <w:t xml:space="preserve">, H. N., &amp; </w:t>
      </w:r>
      <w:proofErr w:type="spellStart"/>
      <w:r w:rsidRPr="00443026">
        <w:rPr>
          <w:rFonts w:ascii="Times New Roman" w:hAnsi="Times New Roman" w:cs="Times New Roman"/>
          <w:sz w:val="24"/>
          <w:szCs w:val="24"/>
        </w:rPr>
        <w:t>Tripathi</w:t>
      </w:r>
      <w:proofErr w:type="spellEnd"/>
      <w:r w:rsidRPr="00443026">
        <w:rPr>
          <w:rFonts w:ascii="Times New Roman" w:hAnsi="Times New Roman" w:cs="Times New Roman"/>
          <w:sz w:val="24"/>
          <w:szCs w:val="24"/>
        </w:rPr>
        <w:t>, R. S. (1990).</w:t>
      </w:r>
      <w:proofErr w:type="gramEnd"/>
      <w:r w:rsidRPr="00443026">
        <w:rPr>
          <w:rFonts w:ascii="Times New Roman" w:hAnsi="Times New Roman" w:cs="Times New Roman"/>
          <w:sz w:val="24"/>
          <w:szCs w:val="24"/>
        </w:rPr>
        <w:t xml:space="preserve"> Community composition and tree population structure in a sub-tropical broad-leaved forest along a disturbance gradient, </w:t>
      </w:r>
      <w:r w:rsidRPr="00443026">
        <w:rPr>
          <w:rFonts w:ascii="Times New Roman" w:hAnsi="Times New Roman" w:cs="Times New Roman"/>
          <w:i/>
          <w:iCs/>
          <w:sz w:val="24"/>
          <w:szCs w:val="24"/>
        </w:rPr>
        <w:t xml:space="preserve">Vegetation. </w:t>
      </w:r>
      <w:r w:rsidRPr="00443026">
        <w:rPr>
          <w:rFonts w:ascii="Times New Roman" w:hAnsi="Times New Roman" w:cs="Times New Roman"/>
          <w:sz w:val="24"/>
          <w:szCs w:val="24"/>
        </w:rPr>
        <w:t>88: 151–162.</w:t>
      </w:r>
    </w:p>
    <w:p w:rsidR="000023FA" w:rsidRPr="00443026" w:rsidRDefault="000023FA" w:rsidP="00B05770">
      <w:pPr>
        <w:spacing w:after="0" w:line="360" w:lineRule="auto"/>
        <w:ind w:left="432" w:hanging="432"/>
        <w:jc w:val="both"/>
        <w:rPr>
          <w:rFonts w:ascii="Times New Roman" w:hAnsi="Times New Roman" w:cs="Times New Roman"/>
          <w:sz w:val="24"/>
          <w:szCs w:val="24"/>
        </w:rPr>
      </w:pPr>
      <w:proofErr w:type="spellStart"/>
      <w:proofErr w:type="gramStart"/>
      <w:r w:rsidRPr="00443026">
        <w:rPr>
          <w:rFonts w:ascii="Times New Roman" w:hAnsi="Times New Roman" w:cs="Times New Roman"/>
          <w:sz w:val="24"/>
          <w:szCs w:val="24"/>
        </w:rPr>
        <w:t>RGoB</w:t>
      </w:r>
      <w:proofErr w:type="spellEnd"/>
      <w:r w:rsidRPr="00443026">
        <w:rPr>
          <w:rFonts w:ascii="Times New Roman" w:hAnsi="Times New Roman" w:cs="Times New Roman"/>
          <w:sz w:val="24"/>
          <w:szCs w:val="24"/>
        </w:rPr>
        <w:t>.</w:t>
      </w:r>
      <w:proofErr w:type="gramEnd"/>
      <w:r w:rsidRPr="00443026">
        <w:rPr>
          <w:rFonts w:ascii="Times New Roman" w:hAnsi="Times New Roman" w:cs="Times New Roman"/>
          <w:sz w:val="24"/>
          <w:szCs w:val="24"/>
        </w:rPr>
        <w:t xml:space="preserve"> </w:t>
      </w:r>
      <w:proofErr w:type="gramStart"/>
      <w:r w:rsidRPr="00443026">
        <w:rPr>
          <w:rFonts w:ascii="Times New Roman" w:hAnsi="Times New Roman" w:cs="Times New Roman"/>
          <w:sz w:val="24"/>
          <w:szCs w:val="24"/>
        </w:rPr>
        <w:t xml:space="preserve">(2023). </w:t>
      </w:r>
      <w:proofErr w:type="spellStart"/>
      <w:r w:rsidRPr="00443026">
        <w:rPr>
          <w:rFonts w:ascii="Times New Roman" w:hAnsi="Times New Roman" w:cs="Times New Roman"/>
          <w:sz w:val="24"/>
          <w:szCs w:val="24"/>
        </w:rPr>
        <w:t>Sarpang</w:t>
      </w:r>
      <w:proofErr w:type="spellEnd"/>
      <w:r w:rsidRPr="00443026">
        <w:rPr>
          <w:rFonts w:ascii="Times New Roman" w:hAnsi="Times New Roman" w:cs="Times New Roman"/>
          <w:sz w:val="24"/>
          <w:szCs w:val="24"/>
        </w:rPr>
        <w:t xml:space="preserve"> </w:t>
      </w:r>
      <w:proofErr w:type="spellStart"/>
      <w:r w:rsidRPr="00443026">
        <w:rPr>
          <w:rFonts w:ascii="Times New Roman" w:hAnsi="Times New Roman" w:cs="Times New Roman"/>
          <w:sz w:val="24"/>
          <w:szCs w:val="24"/>
        </w:rPr>
        <w:t>Dzongkhag</w:t>
      </w:r>
      <w:proofErr w:type="spellEnd"/>
      <w:r w:rsidRPr="00443026">
        <w:rPr>
          <w:rFonts w:ascii="Times New Roman" w:hAnsi="Times New Roman" w:cs="Times New Roman"/>
          <w:sz w:val="24"/>
          <w:szCs w:val="24"/>
        </w:rPr>
        <w:t xml:space="preserve"> Administration.</w:t>
      </w:r>
      <w:proofErr w:type="gramEnd"/>
      <w:r w:rsidRPr="00443026">
        <w:rPr>
          <w:rFonts w:ascii="Times New Roman" w:hAnsi="Times New Roman" w:cs="Times New Roman"/>
          <w:sz w:val="24"/>
          <w:szCs w:val="24"/>
        </w:rPr>
        <w:t xml:space="preserve"> </w:t>
      </w:r>
      <w:hyperlink r:id="rId29" w:history="1">
        <w:r w:rsidRPr="00443026">
          <w:rPr>
            <w:rFonts w:ascii="Times New Roman" w:hAnsi="Times New Roman" w:cs="Times New Roman"/>
            <w:sz w:val="24"/>
            <w:szCs w:val="24"/>
          </w:rPr>
          <w:t>http://www.sarpang.gov.bt/</w:t>
        </w:r>
      </w:hyperlink>
      <w:r w:rsidRPr="00443026">
        <w:rPr>
          <w:rFonts w:ascii="Times New Roman" w:hAnsi="Times New Roman" w:cs="Times New Roman"/>
          <w:sz w:val="24"/>
          <w:szCs w:val="24"/>
        </w:rPr>
        <w:t xml:space="preserve">. </w:t>
      </w:r>
      <w:proofErr w:type="gramStart"/>
      <w:r w:rsidRPr="00443026">
        <w:rPr>
          <w:rFonts w:ascii="Times New Roman" w:hAnsi="Times New Roman" w:cs="Times New Roman"/>
          <w:sz w:val="24"/>
          <w:szCs w:val="24"/>
        </w:rPr>
        <w:t>Accessed 09 October 2023.</w:t>
      </w:r>
      <w:proofErr w:type="gramEnd"/>
    </w:p>
    <w:p w:rsidR="000023FA" w:rsidRPr="00443026" w:rsidRDefault="000023FA" w:rsidP="00B05770">
      <w:pPr>
        <w:spacing w:after="0" w:line="360" w:lineRule="auto"/>
        <w:ind w:left="432" w:hanging="432"/>
        <w:jc w:val="both"/>
        <w:rPr>
          <w:rFonts w:ascii="Times New Roman" w:hAnsi="Times New Roman" w:cs="Times New Roman"/>
          <w:sz w:val="24"/>
          <w:szCs w:val="24"/>
        </w:rPr>
      </w:pPr>
      <w:proofErr w:type="spellStart"/>
      <w:proofErr w:type="gramStart"/>
      <w:r w:rsidRPr="00443026">
        <w:rPr>
          <w:rFonts w:ascii="Times New Roman" w:hAnsi="Times New Roman" w:cs="Times New Roman"/>
          <w:sz w:val="24"/>
          <w:szCs w:val="24"/>
        </w:rPr>
        <w:t>RGoB</w:t>
      </w:r>
      <w:proofErr w:type="spellEnd"/>
      <w:r w:rsidRPr="00443026">
        <w:rPr>
          <w:rFonts w:ascii="Times New Roman" w:hAnsi="Times New Roman" w:cs="Times New Roman"/>
          <w:sz w:val="24"/>
          <w:szCs w:val="24"/>
        </w:rPr>
        <w:t>.</w:t>
      </w:r>
      <w:proofErr w:type="gramEnd"/>
      <w:r w:rsidRPr="00443026">
        <w:rPr>
          <w:rFonts w:ascii="Times New Roman" w:hAnsi="Times New Roman" w:cs="Times New Roman"/>
          <w:sz w:val="24"/>
          <w:szCs w:val="24"/>
        </w:rPr>
        <w:t xml:space="preserve"> </w:t>
      </w:r>
      <w:proofErr w:type="gramStart"/>
      <w:r w:rsidRPr="00443026">
        <w:rPr>
          <w:rFonts w:ascii="Times New Roman" w:hAnsi="Times New Roman" w:cs="Times New Roman"/>
          <w:sz w:val="24"/>
          <w:szCs w:val="24"/>
        </w:rPr>
        <w:t xml:space="preserve">(2023). </w:t>
      </w:r>
      <w:proofErr w:type="spellStart"/>
      <w:r w:rsidRPr="00443026">
        <w:rPr>
          <w:rFonts w:ascii="Times New Roman" w:hAnsi="Times New Roman" w:cs="Times New Roman"/>
          <w:sz w:val="24"/>
          <w:szCs w:val="24"/>
        </w:rPr>
        <w:t>Tsirang</w:t>
      </w:r>
      <w:proofErr w:type="spellEnd"/>
      <w:r w:rsidRPr="00443026">
        <w:rPr>
          <w:rFonts w:ascii="Times New Roman" w:hAnsi="Times New Roman" w:cs="Times New Roman"/>
          <w:sz w:val="24"/>
          <w:szCs w:val="24"/>
        </w:rPr>
        <w:t xml:space="preserve"> </w:t>
      </w:r>
      <w:proofErr w:type="spellStart"/>
      <w:r w:rsidRPr="00443026">
        <w:rPr>
          <w:rFonts w:ascii="Times New Roman" w:hAnsi="Times New Roman" w:cs="Times New Roman"/>
          <w:sz w:val="24"/>
          <w:szCs w:val="24"/>
        </w:rPr>
        <w:t>Dzongkhag</w:t>
      </w:r>
      <w:proofErr w:type="spellEnd"/>
      <w:r w:rsidRPr="00443026">
        <w:rPr>
          <w:rFonts w:ascii="Times New Roman" w:hAnsi="Times New Roman" w:cs="Times New Roman"/>
          <w:sz w:val="24"/>
          <w:szCs w:val="24"/>
        </w:rPr>
        <w:t xml:space="preserve"> Administration.</w:t>
      </w:r>
      <w:proofErr w:type="gramEnd"/>
      <w:r w:rsidRPr="00443026">
        <w:rPr>
          <w:rFonts w:ascii="Times New Roman" w:hAnsi="Times New Roman" w:cs="Times New Roman"/>
          <w:sz w:val="24"/>
          <w:szCs w:val="24"/>
        </w:rPr>
        <w:t xml:space="preserve"> http://www.tsirang.gov.bt/node/1. </w:t>
      </w:r>
      <w:proofErr w:type="gramStart"/>
      <w:r w:rsidRPr="00443026">
        <w:rPr>
          <w:rFonts w:ascii="Times New Roman" w:hAnsi="Times New Roman" w:cs="Times New Roman"/>
          <w:sz w:val="24"/>
          <w:szCs w:val="24"/>
        </w:rPr>
        <w:t>Accessed 09 October 2023.</w:t>
      </w:r>
      <w:proofErr w:type="gramEnd"/>
    </w:p>
    <w:p w:rsidR="000023FA" w:rsidRPr="00443026" w:rsidRDefault="000023FA" w:rsidP="00B05770">
      <w:pPr>
        <w:spacing w:after="0" w:line="360" w:lineRule="auto"/>
        <w:ind w:left="432" w:hanging="432"/>
        <w:jc w:val="both"/>
        <w:rPr>
          <w:rFonts w:ascii="Times New Roman" w:hAnsi="Times New Roman" w:cs="Times New Roman"/>
          <w:sz w:val="24"/>
          <w:szCs w:val="24"/>
        </w:rPr>
      </w:pPr>
      <w:proofErr w:type="spellStart"/>
      <w:proofErr w:type="gramStart"/>
      <w:r w:rsidRPr="00443026">
        <w:rPr>
          <w:rFonts w:ascii="Times New Roman" w:hAnsi="Times New Roman" w:cs="Times New Roman"/>
          <w:sz w:val="24"/>
          <w:szCs w:val="24"/>
        </w:rPr>
        <w:t>RGoB</w:t>
      </w:r>
      <w:proofErr w:type="spellEnd"/>
      <w:r w:rsidRPr="00443026">
        <w:rPr>
          <w:rFonts w:ascii="Times New Roman" w:hAnsi="Times New Roman" w:cs="Times New Roman"/>
          <w:sz w:val="24"/>
          <w:szCs w:val="24"/>
        </w:rPr>
        <w:t>.</w:t>
      </w:r>
      <w:proofErr w:type="gramEnd"/>
      <w:r w:rsidRPr="00443026">
        <w:rPr>
          <w:rFonts w:ascii="Times New Roman" w:hAnsi="Times New Roman" w:cs="Times New Roman"/>
          <w:sz w:val="24"/>
          <w:szCs w:val="24"/>
        </w:rPr>
        <w:t xml:space="preserve"> </w:t>
      </w:r>
      <w:proofErr w:type="gramStart"/>
      <w:r w:rsidRPr="00443026">
        <w:rPr>
          <w:rFonts w:ascii="Times New Roman" w:hAnsi="Times New Roman" w:cs="Times New Roman"/>
          <w:sz w:val="24"/>
          <w:szCs w:val="24"/>
        </w:rPr>
        <w:t xml:space="preserve">(2023). </w:t>
      </w:r>
      <w:proofErr w:type="spellStart"/>
      <w:r w:rsidRPr="00443026">
        <w:rPr>
          <w:rFonts w:ascii="Times New Roman" w:hAnsi="Times New Roman" w:cs="Times New Roman"/>
          <w:sz w:val="24"/>
          <w:szCs w:val="24"/>
        </w:rPr>
        <w:t>Dagana</w:t>
      </w:r>
      <w:proofErr w:type="spellEnd"/>
      <w:r w:rsidRPr="00443026">
        <w:rPr>
          <w:rFonts w:ascii="Times New Roman" w:hAnsi="Times New Roman" w:cs="Times New Roman"/>
          <w:sz w:val="24"/>
          <w:szCs w:val="24"/>
        </w:rPr>
        <w:t xml:space="preserve"> </w:t>
      </w:r>
      <w:proofErr w:type="spellStart"/>
      <w:r w:rsidRPr="00443026">
        <w:rPr>
          <w:rFonts w:ascii="Times New Roman" w:hAnsi="Times New Roman" w:cs="Times New Roman"/>
          <w:sz w:val="24"/>
          <w:szCs w:val="24"/>
        </w:rPr>
        <w:t>Dzongkhag</w:t>
      </w:r>
      <w:proofErr w:type="spellEnd"/>
      <w:r w:rsidRPr="00443026">
        <w:rPr>
          <w:rFonts w:ascii="Times New Roman" w:hAnsi="Times New Roman" w:cs="Times New Roman"/>
          <w:sz w:val="24"/>
          <w:szCs w:val="24"/>
        </w:rPr>
        <w:t xml:space="preserve"> Administration.</w:t>
      </w:r>
      <w:proofErr w:type="gramEnd"/>
      <w:r w:rsidRPr="00443026">
        <w:rPr>
          <w:rFonts w:ascii="Times New Roman" w:hAnsi="Times New Roman" w:cs="Times New Roman"/>
          <w:sz w:val="24"/>
          <w:szCs w:val="24"/>
        </w:rPr>
        <w:t xml:space="preserve"> </w:t>
      </w:r>
      <w:hyperlink r:id="rId30" w:history="1">
        <w:r w:rsidRPr="00443026">
          <w:rPr>
            <w:rFonts w:ascii="Times New Roman" w:hAnsi="Times New Roman" w:cs="Times New Roman"/>
            <w:sz w:val="24"/>
            <w:szCs w:val="24"/>
          </w:rPr>
          <w:t xml:space="preserve">http://www.dagana.gov.bt/node/1. </w:t>
        </w:r>
        <w:proofErr w:type="gramStart"/>
        <w:r w:rsidRPr="00443026">
          <w:rPr>
            <w:rFonts w:ascii="Times New Roman" w:hAnsi="Times New Roman" w:cs="Times New Roman"/>
            <w:sz w:val="24"/>
            <w:szCs w:val="24"/>
          </w:rPr>
          <w:t>Accessed 09 October 2023</w:t>
        </w:r>
      </w:hyperlink>
      <w:r w:rsidRPr="00443026">
        <w:rPr>
          <w:rFonts w:ascii="Times New Roman" w:hAnsi="Times New Roman" w:cs="Times New Roman"/>
          <w:sz w:val="24"/>
          <w:szCs w:val="24"/>
        </w:rPr>
        <w:t>.</w:t>
      </w:r>
      <w:proofErr w:type="gramEnd"/>
    </w:p>
    <w:p w:rsidR="000023FA" w:rsidRPr="00443026" w:rsidRDefault="000023FA" w:rsidP="00B05770">
      <w:pPr>
        <w:spacing w:after="0" w:line="360" w:lineRule="auto"/>
        <w:ind w:left="432" w:hanging="432"/>
        <w:jc w:val="both"/>
        <w:rPr>
          <w:rFonts w:ascii="Times New Roman" w:hAnsi="Times New Roman" w:cs="Times New Roman"/>
          <w:sz w:val="24"/>
          <w:szCs w:val="24"/>
          <w:shd w:val="clear" w:color="auto" w:fill="FFFFFF"/>
        </w:rPr>
      </w:pPr>
      <w:proofErr w:type="spellStart"/>
      <w:proofErr w:type="gramStart"/>
      <w:r w:rsidRPr="00443026">
        <w:rPr>
          <w:rFonts w:ascii="Times New Roman" w:hAnsi="Times New Roman" w:cs="Times New Roman"/>
          <w:sz w:val="24"/>
          <w:szCs w:val="24"/>
          <w:shd w:val="clear" w:color="auto" w:fill="FFFFFF"/>
        </w:rPr>
        <w:t>Shakith</w:t>
      </w:r>
      <w:proofErr w:type="spellEnd"/>
      <w:r w:rsidRPr="00443026">
        <w:rPr>
          <w:rFonts w:ascii="Times New Roman" w:hAnsi="Times New Roman" w:cs="Times New Roman"/>
          <w:sz w:val="24"/>
          <w:szCs w:val="24"/>
          <w:shd w:val="clear" w:color="auto" w:fill="FFFFFF"/>
        </w:rPr>
        <w:t xml:space="preserve">, M., </w:t>
      </w:r>
      <w:proofErr w:type="spellStart"/>
      <w:r w:rsidRPr="00443026">
        <w:rPr>
          <w:rFonts w:ascii="Times New Roman" w:hAnsi="Times New Roman" w:cs="Times New Roman"/>
          <w:sz w:val="24"/>
          <w:szCs w:val="24"/>
          <w:shd w:val="clear" w:color="auto" w:fill="FFFFFF"/>
        </w:rPr>
        <w:t>Chanda</w:t>
      </w:r>
      <w:proofErr w:type="spellEnd"/>
      <w:r w:rsidRPr="00443026">
        <w:rPr>
          <w:rFonts w:ascii="Times New Roman" w:hAnsi="Times New Roman" w:cs="Times New Roman"/>
          <w:sz w:val="24"/>
          <w:szCs w:val="24"/>
          <w:shd w:val="clear" w:color="auto" w:fill="FFFFFF"/>
        </w:rPr>
        <w:t xml:space="preserve">, S., </w:t>
      </w:r>
      <w:proofErr w:type="spellStart"/>
      <w:r w:rsidRPr="00443026">
        <w:rPr>
          <w:rFonts w:ascii="Times New Roman" w:hAnsi="Times New Roman" w:cs="Times New Roman"/>
          <w:sz w:val="24"/>
          <w:szCs w:val="24"/>
          <w:shd w:val="clear" w:color="auto" w:fill="FFFFFF"/>
        </w:rPr>
        <w:t>Butola</w:t>
      </w:r>
      <w:proofErr w:type="spellEnd"/>
      <w:r w:rsidRPr="00443026">
        <w:rPr>
          <w:rFonts w:ascii="Times New Roman" w:hAnsi="Times New Roman" w:cs="Times New Roman"/>
          <w:sz w:val="24"/>
          <w:szCs w:val="24"/>
          <w:shd w:val="clear" w:color="auto" w:fill="FFFFFF"/>
        </w:rPr>
        <w:t xml:space="preserve">, J. S., </w:t>
      </w:r>
      <w:proofErr w:type="spellStart"/>
      <w:r w:rsidRPr="00443026">
        <w:rPr>
          <w:rFonts w:ascii="Times New Roman" w:hAnsi="Times New Roman" w:cs="Times New Roman"/>
          <w:sz w:val="24"/>
          <w:szCs w:val="24"/>
          <w:shd w:val="clear" w:color="auto" w:fill="FFFFFF"/>
        </w:rPr>
        <w:t>Vempally</w:t>
      </w:r>
      <w:proofErr w:type="spellEnd"/>
      <w:r w:rsidRPr="00443026">
        <w:rPr>
          <w:rFonts w:ascii="Times New Roman" w:hAnsi="Times New Roman" w:cs="Times New Roman"/>
          <w:sz w:val="24"/>
          <w:szCs w:val="24"/>
          <w:shd w:val="clear" w:color="auto" w:fill="FFFFFF"/>
        </w:rPr>
        <w:t xml:space="preserve">, P., </w:t>
      </w:r>
      <w:proofErr w:type="spellStart"/>
      <w:r w:rsidRPr="00443026">
        <w:rPr>
          <w:rFonts w:ascii="Times New Roman" w:hAnsi="Times New Roman" w:cs="Times New Roman"/>
          <w:sz w:val="24"/>
          <w:szCs w:val="24"/>
          <w:shd w:val="clear" w:color="auto" w:fill="FFFFFF"/>
        </w:rPr>
        <w:t>Bijlwan</w:t>
      </w:r>
      <w:proofErr w:type="spellEnd"/>
      <w:r w:rsidRPr="00443026">
        <w:rPr>
          <w:rFonts w:ascii="Times New Roman" w:hAnsi="Times New Roman" w:cs="Times New Roman"/>
          <w:sz w:val="24"/>
          <w:szCs w:val="24"/>
          <w:shd w:val="clear" w:color="auto" w:fill="FFFFFF"/>
        </w:rPr>
        <w:t xml:space="preserve">, V., </w:t>
      </w:r>
      <w:proofErr w:type="spellStart"/>
      <w:r w:rsidRPr="00443026">
        <w:rPr>
          <w:rFonts w:ascii="Times New Roman" w:hAnsi="Times New Roman" w:cs="Times New Roman"/>
          <w:sz w:val="24"/>
          <w:szCs w:val="24"/>
          <w:shd w:val="clear" w:color="auto" w:fill="FFFFFF"/>
        </w:rPr>
        <w:t>Chiluveri</w:t>
      </w:r>
      <w:proofErr w:type="spellEnd"/>
      <w:r w:rsidRPr="00443026">
        <w:rPr>
          <w:rFonts w:ascii="Times New Roman" w:hAnsi="Times New Roman" w:cs="Times New Roman"/>
          <w:sz w:val="24"/>
          <w:szCs w:val="24"/>
          <w:shd w:val="clear" w:color="auto" w:fill="FFFFFF"/>
        </w:rPr>
        <w:t>, M. &amp; Chandra, M. (2023).</w:t>
      </w:r>
      <w:proofErr w:type="gramEnd"/>
      <w:r w:rsidRPr="00443026">
        <w:rPr>
          <w:rFonts w:ascii="Times New Roman" w:hAnsi="Times New Roman" w:cs="Times New Roman"/>
          <w:sz w:val="24"/>
          <w:szCs w:val="24"/>
          <w:shd w:val="clear" w:color="auto" w:fill="FFFFFF"/>
        </w:rPr>
        <w:t xml:space="preserve"> </w:t>
      </w:r>
      <w:proofErr w:type="gramStart"/>
      <w:r w:rsidRPr="00443026">
        <w:rPr>
          <w:rFonts w:ascii="Times New Roman" w:hAnsi="Times New Roman" w:cs="Times New Roman"/>
          <w:sz w:val="24"/>
          <w:szCs w:val="24"/>
          <w:shd w:val="clear" w:color="auto" w:fill="FFFFFF"/>
        </w:rPr>
        <w:t xml:space="preserve">Impact of Edaphic Parameters on the Natural Regeneration of </w:t>
      </w:r>
      <w:r w:rsidRPr="00443026">
        <w:rPr>
          <w:rFonts w:ascii="Times New Roman" w:hAnsi="Times New Roman" w:cs="Times New Roman"/>
          <w:i/>
          <w:sz w:val="24"/>
          <w:szCs w:val="24"/>
          <w:shd w:val="clear" w:color="auto" w:fill="FFFFFF"/>
        </w:rPr>
        <w:t>Terminalia chebula</w:t>
      </w:r>
      <w:r w:rsidRPr="00443026">
        <w:rPr>
          <w:rFonts w:ascii="Times New Roman" w:hAnsi="Times New Roman" w:cs="Times New Roman"/>
          <w:sz w:val="24"/>
          <w:szCs w:val="24"/>
          <w:shd w:val="clear" w:color="auto" w:fill="FFFFFF"/>
        </w:rPr>
        <w:t xml:space="preserve"> Retz.</w:t>
      </w:r>
      <w:proofErr w:type="gramEnd"/>
      <w:r w:rsidRPr="00443026">
        <w:rPr>
          <w:rFonts w:ascii="Times New Roman" w:hAnsi="Times New Roman" w:cs="Times New Roman"/>
          <w:sz w:val="24"/>
          <w:szCs w:val="24"/>
          <w:shd w:val="clear" w:color="auto" w:fill="FFFFFF"/>
        </w:rPr>
        <w:t xml:space="preserve"> </w:t>
      </w:r>
      <w:proofErr w:type="gramStart"/>
      <w:r w:rsidRPr="00443026">
        <w:rPr>
          <w:rFonts w:ascii="Times New Roman" w:hAnsi="Times New Roman" w:cs="Times New Roman"/>
          <w:sz w:val="24"/>
          <w:szCs w:val="24"/>
          <w:shd w:val="clear" w:color="auto" w:fill="FFFFFF"/>
        </w:rPr>
        <w:t>across</w:t>
      </w:r>
      <w:proofErr w:type="gramEnd"/>
      <w:r w:rsidRPr="00443026">
        <w:rPr>
          <w:rFonts w:ascii="Times New Roman" w:hAnsi="Times New Roman" w:cs="Times New Roman"/>
          <w:sz w:val="24"/>
          <w:szCs w:val="24"/>
          <w:shd w:val="clear" w:color="auto" w:fill="FFFFFF"/>
        </w:rPr>
        <w:t xml:space="preserve"> </w:t>
      </w:r>
      <w:proofErr w:type="spellStart"/>
      <w:r w:rsidRPr="00443026">
        <w:rPr>
          <w:rFonts w:ascii="Times New Roman" w:hAnsi="Times New Roman" w:cs="Times New Roman"/>
          <w:sz w:val="24"/>
          <w:szCs w:val="24"/>
          <w:shd w:val="clear" w:color="auto" w:fill="FFFFFF"/>
        </w:rPr>
        <w:t>Garhwal</w:t>
      </w:r>
      <w:proofErr w:type="spellEnd"/>
      <w:r w:rsidRPr="00443026">
        <w:rPr>
          <w:rFonts w:ascii="Times New Roman" w:hAnsi="Times New Roman" w:cs="Times New Roman"/>
          <w:sz w:val="24"/>
          <w:szCs w:val="24"/>
          <w:shd w:val="clear" w:color="auto" w:fill="FFFFFF"/>
        </w:rPr>
        <w:t xml:space="preserve"> Himalaya. </w:t>
      </w:r>
      <w:r w:rsidRPr="00443026">
        <w:rPr>
          <w:rFonts w:ascii="Times New Roman" w:hAnsi="Times New Roman" w:cs="Times New Roman"/>
          <w:i/>
          <w:iCs/>
          <w:sz w:val="24"/>
          <w:szCs w:val="24"/>
          <w:shd w:val="clear" w:color="auto" w:fill="FFFFFF"/>
        </w:rPr>
        <w:t>International Journal of Plant &amp; Soil Science</w:t>
      </w:r>
      <w:r w:rsidRPr="00443026">
        <w:rPr>
          <w:rFonts w:ascii="Times New Roman" w:hAnsi="Times New Roman" w:cs="Times New Roman"/>
          <w:sz w:val="24"/>
          <w:szCs w:val="24"/>
          <w:shd w:val="clear" w:color="auto" w:fill="FFFFFF"/>
        </w:rPr>
        <w:t>, </w:t>
      </w:r>
      <w:r w:rsidRPr="00443026">
        <w:rPr>
          <w:rFonts w:ascii="Times New Roman" w:hAnsi="Times New Roman" w:cs="Times New Roman"/>
          <w:i/>
          <w:iCs/>
          <w:sz w:val="24"/>
          <w:szCs w:val="24"/>
          <w:shd w:val="clear" w:color="auto" w:fill="FFFFFF"/>
        </w:rPr>
        <w:t>35</w:t>
      </w:r>
      <w:r w:rsidRPr="00443026">
        <w:rPr>
          <w:rFonts w:ascii="Times New Roman" w:hAnsi="Times New Roman" w:cs="Times New Roman"/>
          <w:sz w:val="24"/>
          <w:szCs w:val="24"/>
          <w:shd w:val="clear" w:color="auto" w:fill="FFFFFF"/>
        </w:rPr>
        <w:t>(19), 1433–1440.</w:t>
      </w:r>
    </w:p>
    <w:p w:rsidR="000023FA" w:rsidRPr="00443026" w:rsidRDefault="000023FA" w:rsidP="00B05770">
      <w:pPr>
        <w:spacing w:after="0" w:line="360" w:lineRule="auto"/>
        <w:ind w:left="432" w:hanging="432"/>
        <w:jc w:val="both"/>
        <w:rPr>
          <w:rFonts w:ascii="Times New Roman" w:hAnsi="Times New Roman" w:cs="Times New Roman"/>
          <w:sz w:val="24"/>
          <w:szCs w:val="24"/>
        </w:rPr>
      </w:pPr>
      <w:proofErr w:type="spellStart"/>
      <w:proofErr w:type="gramStart"/>
      <w:r w:rsidRPr="00443026">
        <w:rPr>
          <w:rFonts w:ascii="Times New Roman" w:hAnsi="Times New Roman" w:cs="Times New Roman"/>
          <w:sz w:val="24"/>
          <w:szCs w:val="24"/>
        </w:rPr>
        <w:t>Shalisaheb</w:t>
      </w:r>
      <w:proofErr w:type="spellEnd"/>
      <w:r w:rsidRPr="00443026">
        <w:rPr>
          <w:rFonts w:ascii="Times New Roman" w:hAnsi="Times New Roman" w:cs="Times New Roman"/>
          <w:sz w:val="24"/>
          <w:szCs w:val="24"/>
        </w:rPr>
        <w:t xml:space="preserve">, T. &amp; </w:t>
      </w:r>
      <w:proofErr w:type="spellStart"/>
      <w:r w:rsidRPr="00443026">
        <w:rPr>
          <w:rFonts w:ascii="Times New Roman" w:hAnsi="Times New Roman" w:cs="Times New Roman"/>
          <w:sz w:val="24"/>
          <w:szCs w:val="24"/>
        </w:rPr>
        <w:t>Manjula</w:t>
      </w:r>
      <w:proofErr w:type="spellEnd"/>
      <w:r w:rsidRPr="00443026">
        <w:rPr>
          <w:rFonts w:ascii="Times New Roman" w:hAnsi="Times New Roman" w:cs="Times New Roman"/>
          <w:sz w:val="24"/>
          <w:szCs w:val="24"/>
        </w:rPr>
        <w:t>, M. (2023).</w:t>
      </w:r>
      <w:proofErr w:type="gramEnd"/>
      <w:r w:rsidRPr="00443026">
        <w:rPr>
          <w:rFonts w:ascii="Times New Roman" w:hAnsi="Times New Roman" w:cs="Times New Roman"/>
          <w:sz w:val="24"/>
          <w:szCs w:val="24"/>
        </w:rPr>
        <w:t xml:space="preserve"> A study of </w:t>
      </w:r>
      <w:proofErr w:type="spellStart"/>
      <w:r w:rsidRPr="00443026">
        <w:rPr>
          <w:rFonts w:ascii="Times New Roman" w:hAnsi="Times New Roman" w:cs="Times New Roman"/>
          <w:sz w:val="24"/>
          <w:szCs w:val="24"/>
        </w:rPr>
        <w:t>phytosociological</w:t>
      </w:r>
      <w:proofErr w:type="spellEnd"/>
      <w:r w:rsidRPr="00443026">
        <w:rPr>
          <w:rFonts w:ascii="Times New Roman" w:hAnsi="Times New Roman" w:cs="Times New Roman"/>
          <w:sz w:val="24"/>
          <w:szCs w:val="24"/>
        </w:rPr>
        <w:t xml:space="preserve"> attributes of shrubs plant resources in </w:t>
      </w:r>
      <w:proofErr w:type="spellStart"/>
      <w:r w:rsidRPr="00443026">
        <w:rPr>
          <w:rFonts w:ascii="Times New Roman" w:hAnsi="Times New Roman" w:cs="Times New Roman"/>
          <w:sz w:val="24"/>
          <w:szCs w:val="24"/>
        </w:rPr>
        <w:t>nallamalais</w:t>
      </w:r>
      <w:proofErr w:type="spellEnd"/>
      <w:r w:rsidRPr="00443026">
        <w:rPr>
          <w:rFonts w:ascii="Times New Roman" w:hAnsi="Times New Roman" w:cs="Times New Roman"/>
          <w:sz w:val="24"/>
          <w:szCs w:val="24"/>
        </w:rPr>
        <w:t xml:space="preserve">. </w:t>
      </w:r>
      <w:r w:rsidRPr="00443026">
        <w:rPr>
          <w:rFonts w:ascii="Times New Roman" w:hAnsi="Times New Roman" w:cs="Times New Roman"/>
          <w:i/>
          <w:sz w:val="24"/>
          <w:szCs w:val="24"/>
        </w:rPr>
        <w:t>International Journal of Phytology Research</w:t>
      </w:r>
      <w:r w:rsidRPr="00443026">
        <w:rPr>
          <w:rFonts w:ascii="Times New Roman" w:hAnsi="Times New Roman" w:cs="Times New Roman"/>
          <w:sz w:val="24"/>
          <w:szCs w:val="24"/>
        </w:rPr>
        <w:t xml:space="preserve">, </w:t>
      </w:r>
      <w:r w:rsidRPr="00443026">
        <w:rPr>
          <w:rFonts w:ascii="Times New Roman" w:hAnsi="Times New Roman" w:cs="Times New Roman"/>
          <w:i/>
          <w:sz w:val="24"/>
          <w:szCs w:val="24"/>
        </w:rPr>
        <w:t>3</w:t>
      </w:r>
      <w:r w:rsidRPr="00443026">
        <w:rPr>
          <w:rFonts w:ascii="Times New Roman" w:hAnsi="Times New Roman" w:cs="Times New Roman"/>
          <w:sz w:val="24"/>
          <w:szCs w:val="24"/>
        </w:rPr>
        <w:t xml:space="preserve">(1), 19–25. </w:t>
      </w:r>
      <w:proofErr w:type="gramStart"/>
      <w:r w:rsidRPr="00443026">
        <w:rPr>
          <w:rFonts w:ascii="Times New Roman" w:hAnsi="Times New Roman" w:cs="Times New Roman"/>
          <w:sz w:val="24"/>
          <w:szCs w:val="24"/>
        </w:rPr>
        <w:t xml:space="preserve">Retrieved from </w:t>
      </w:r>
      <w:hyperlink r:id="rId31" w:tgtFrame="_blank" w:history="1">
        <w:r w:rsidRPr="00443026">
          <w:rPr>
            <w:rFonts w:ascii="Times New Roman" w:hAnsi="Times New Roman" w:cs="Times New Roman"/>
            <w:sz w:val="24"/>
            <w:szCs w:val="24"/>
          </w:rPr>
          <w:t>https://www.dzarc.com/phytology</w:t>
        </w:r>
      </w:hyperlink>
      <w:r w:rsidRPr="00443026">
        <w:rPr>
          <w:rFonts w:ascii="Times New Roman" w:hAnsi="Times New Roman" w:cs="Times New Roman"/>
          <w:sz w:val="24"/>
          <w:szCs w:val="24"/>
        </w:rPr>
        <w:t>.</w:t>
      </w:r>
      <w:proofErr w:type="gramEnd"/>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spellStart"/>
      <w:proofErr w:type="gramStart"/>
      <w:r w:rsidRPr="00443026">
        <w:rPr>
          <w:rFonts w:ascii="Times New Roman" w:hAnsi="Times New Roman" w:cs="Times New Roman"/>
          <w:sz w:val="24"/>
          <w:szCs w:val="24"/>
          <w:shd w:val="clear" w:color="auto" w:fill="FFFFFF"/>
        </w:rPr>
        <w:t>Shrestha</w:t>
      </w:r>
      <w:proofErr w:type="spellEnd"/>
      <w:r w:rsidRPr="00443026">
        <w:rPr>
          <w:rFonts w:ascii="Times New Roman" w:hAnsi="Times New Roman" w:cs="Times New Roman"/>
          <w:sz w:val="24"/>
          <w:szCs w:val="24"/>
          <w:shd w:val="clear" w:color="auto" w:fill="FFFFFF"/>
        </w:rPr>
        <w:t xml:space="preserve">, R., </w:t>
      </w:r>
      <w:proofErr w:type="spellStart"/>
      <w:r w:rsidRPr="00443026">
        <w:rPr>
          <w:rFonts w:ascii="Times New Roman" w:hAnsi="Times New Roman" w:cs="Times New Roman"/>
          <w:sz w:val="24"/>
          <w:szCs w:val="24"/>
          <w:shd w:val="clear" w:color="auto" w:fill="FFFFFF"/>
        </w:rPr>
        <w:t>Acharya</w:t>
      </w:r>
      <w:proofErr w:type="spellEnd"/>
      <w:r w:rsidRPr="00443026">
        <w:rPr>
          <w:rFonts w:ascii="Times New Roman" w:hAnsi="Times New Roman" w:cs="Times New Roman"/>
          <w:sz w:val="24"/>
          <w:szCs w:val="24"/>
          <w:shd w:val="clear" w:color="auto" w:fill="FFFFFF"/>
        </w:rPr>
        <w:t xml:space="preserve">, R. P., </w:t>
      </w:r>
      <w:proofErr w:type="spellStart"/>
      <w:r w:rsidRPr="00443026">
        <w:rPr>
          <w:rFonts w:ascii="Times New Roman" w:hAnsi="Times New Roman" w:cs="Times New Roman"/>
          <w:sz w:val="24"/>
          <w:szCs w:val="24"/>
          <w:shd w:val="clear" w:color="auto" w:fill="FFFFFF"/>
        </w:rPr>
        <w:t>Bussmann</w:t>
      </w:r>
      <w:proofErr w:type="spellEnd"/>
      <w:r w:rsidRPr="00443026">
        <w:rPr>
          <w:rFonts w:ascii="Times New Roman" w:hAnsi="Times New Roman" w:cs="Times New Roman"/>
          <w:sz w:val="24"/>
          <w:szCs w:val="24"/>
          <w:shd w:val="clear" w:color="auto" w:fill="FFFFFF"/>
        </w:rPr>
        <w:t xml:space="preserve">, R. W. </w:t>
      </w:r>
      <w:r w:rsidR="00D5008E" w:rsidRPr="00443026">
        <w:rPr>
          <w:rFonts w:ascii="Times New Roman" w:hAnsi="Times New Roman" w:cs="Times New Roman"/>
          <w:sz w:val="24"/>
          <w:szCs w:val="24"/>
          <w:shd w:val="clear" w:color="auto" w:fill="FFFFFF"/>
        </w:rPr>
        <w:t xml:space="preserve">&amp; </w:t>
      </w:r>
      <w:proofErr w:type="spellStart"/>
      <w:r w:rsidR="00D5008E" w:rsidRPr="00443026">
        <w:rPr>
          <w:rFonts w:ascii="Times New Roman" w:hAnsi="Times New Roman" w:cs="Times New Roman"/>
          <w:sz w:val="24"/>
          <w:szCs w:val="24"/>
          <w:shd w:val="clear" w:color="auto" w:fill="FFFFFF"/>
        </w:rPr>
        <w:t>Paniagua-Zambrana</w:t>
      </w:r>
      <w:proofErr w:type="spellEnd"/>
      <w:r w:rsidR="00D5008E" w:rsidRPr="00443026">
        <w:rPr>
          <w:rFonts w:ascii="Times New Roman" w:hAnsi="Times New Roman" w:cs="Times New Roman"/>
          <w:sz w:val="24"/>
          <w:szCs w:val="24"/>
          <w:shd w:val="clear" w:color="auto" w:fill="FFFFFF"/>
        </w:rPr>
        <w:t>, N. Y. (2021</w:t>
      </w:r>
      <w:r w:rsidRPr="00443026">
        <w:rPr>
          <w:rFonts w:ascii="Times New Roman" w:hAnsi="Times New Roman" w:cs="Times New Roman"/>
          <w:sz w:val="24"/>
          <w:szCs w:val="24"/>
          <w:shd w:val="clear" w:color="auto" w:fill="FFFFFF"/>
        </w:rPr>
        <w:t>).</w:t>
      </w:r>
      <w:proofErr w:type="gramEnd"/>
      <w:r w:rsidRPr="00443026">
        <w:rPr>
          <w:rFonts w:ascii="Times New Roman" w:hAnsi="Times New Roman" w:cs="Times New Roman"/>
          <w:sz w:val="24"/>
          <w:szCs w:val="24"/>
          <w:shd w:val="clear" w:color="auto" w:fill="FFFFFF"/>
        </w:rPr>
        <w:t xml:space="preserve"> </w:t>
      </w:r>
      <w:proofErr w:type="spellStart"/>
      <w:proofErr w:type="gramStart"/>
      <w:r w:rsidRPr="00443026">
        <w:rPr>
          <w:rFonts w:ascii="Times New Roman" w:hAnsi="Times New Roman" w:cs="Times New Roman"/>
          <w:i/>
          <w:sz w:val="24"/>
          <w:szCs w:val="24"/>
          <w:shd w:val="clear" w:color="auto" w:fill="FFFFFF"/>
        </w:rPr>
        <w:t>Terminalia</w:t>
      </w:r>
      <w:proofErr w:type="spellEnd"/>
      <w:r w:rsidRPr="00443026">
        <w:rPr>
          <w:rFonts w:ascii="Times New Roman" w:hAnsi="Times New Roman" w:cs="Times New Roman"/>
          <w:i/>
          <w:sz w:val="24"/>
          <w:szCs w:val="24"/>
          <w:shd w:val="clear" w:color="auto" w:fill="FFFFFF"/>
        </w:rPr>
        <w:t xml:space="preserve"> </w:t>
      </w:r>
      <w:proofErr w:type="spellStart"/>
      <w:r w:rsidRPr="00443026">
        <w:rPr>
          <w:rFonts w:ascii="Times New Roman" w:hAnsi="Times New Roman" w:cs="Times New Roman"/>
          <w:i/>
          <w:sz w:val="24"/>
          <w:szCs w:val="24"/>
          <w:shd w:val="clear" w:color="auto" w:fill="FFFFFF"/>
        </w:rPr>
        <w:t>bellirica</w:t>
      </w:r>
      <w:proofErr w:type="spellEnd"/>
      <w:r w:rsidRPr="00443026">
        <w:rPr>
          <w:rFonts w:ascii="Times New Roman" w:hAnsi="Times New Roman" w:cs="Times New Roman"/>
          <w:sz w:val="24"/>
          <w:szCs w:val="24"/>
          <w:shd w:val="clear" w:color="auto" w:fill="FFFFFF"/>
        </w:rPr>
        <w:t xml:space="preserve"> (</w:t>
      </w:r>
      <w:proofErr w:type="spellStart"/>
      <w:r w:rsidRPr="00443026">
        <w:rPr>
          <w:rFonts w:ascii="Times New Roman" w:hAnsi="Times New Roman" w:cs="Times New Roman"/>
          <w:sz w:val="24"/>
          <w:szCs w:val="24"/>
          <w:shd w:val="clear" w:color="auto" w:fill="FFFFFF"/>
        </w:rPr>
        <w:t>Gaertn</w:t>
      </w:r>
      <w:proofErr w:type="spellEnd"/>
      <w:r w:rsidRPr="00443026">
        <w:rPr>
          <w:rFonts w:ascii="Times New Roman" w:hAnsi="Times New Roman" w:cs="Times New Roman"/>
          <w:sz w:val="24"/>
          <w:szCs w:val="24"/>
          <w:shd w:val="clear" w:color="auto" w:fill="FFFFFF"/>
        </w:rPr>
        <w:t>.)</w:t>
      </w:r>
      <w:proofErr w:type="gramEnd"/>
      <w:r w:rsidRPr="00443026">
        <w:rPr>
          <w:rFonts w:ascii="Times New Roman" w:hAnsi="Times New Roman" w:cs="Times New Roman"/>
          <w:sz w:val="24"/>
          <w:szCs w:val="24"/>
          <w:shd w:val="clear" w:color="auto" w:fill="FFFFFF"/>
        </w:rPr>
        <w:t xml:space="preserve"> </w:t>
      </w:r>
      <w:proofErr w:type="spellStart"/>
      <w:proofErr w:type="gramStart"/>
      <w:r w:rsidRPr="00443026">
        <w:rPr>
          <w:rFonts w:ascii="Times New Roman" w:hAnsi="Times New Roman" w:cs="Times New Roman"/>
          <w:sz w:val="24"/>
          <w:szCs w:val="24"/>
          <w:shd w:val="clear" w:color="auto" w:fill="FFFFFF"/>
        </w:rPr>
        <w:t>Roxb</w:t>
      </w:r>
      <w:proofErr w:type="spellEnd"/>
      <w:r w:rsidRPr="00443026">
        <w:rPr>
          <w:rFonts w:ascii="Times New Roman" w:hAnsi="Times New Roman" w:cs="Times New Roman"/>
          <w:sz w:val="24"/>
          <w:szCs w:val="24"/>
          <w:shd w:val="clear" w:color="auto" w:fill="FFFFFF"/>
        </w:rPr>
        <w:t>.</w:t>
      </w:r>
      <w:proofErr w:type="gramEnd"/>
      <w:r w:rsidRPr="00443026">
        <w:rPr>
          <w:rFonts w:ascii="Times New Roman" w:hAnsi="Times New Roman" w:cs="Times New Roman"/>
          <w:sz w:val="24"/>
          <w:szCs w:val="24"/>
          <w:shd w:val="clear" w:color="auto" w:fill="FFFFFF"/>
        </w:rPr>
        <w:t xml:space="preserve"> </w:t>
      </w:r>
      <w:proofErr w:type="gramStart"/>
      <w:r w:rsidRPr="00443026">
        <w:rPr>
          <w:rFonts w:ascii="Times New Roman" w:hAnsi="Times New Roman" w:cs="Times New Roman"/>
          <w:i/>
          <w:sz w:val="24"/>
          <w:szCs w:val="24"/>
          <w:shd w:val="clear" w:color="auto" w:fill="FFFFFF"/>
        </w:rPr>
        <w:t>Terminalia chebula</w:t>
      </w:r>
      <w:r w:rsidRPr="00443026">
        <w:rPr>
          <w:rFonts w:ascii="Times New Roman" w:hAnsi="Times New Roman" w:cs="Times New Roman"/>
          <w:sz w:val="24"/>
          <w:szCs w:val="24"/>
          <w:shd w:val="clear" w:color="auto" w:fill="FFFFFF"/>
        </w:rPr>
        <w:t xml:space="preserve"> Retz.</w:t>
      </w:r>
      <w:proofErr w:type="gramEnd"/>
      <w:r w:rsidRPr="00443026">
        <w:rPr>
          <w:rFonts w:ascii="Times New Roman" w:hAnsi="Times New Roman" w:cs="Times New Roman"/>
          <w:sz w:val="24"/>
          <w:szCs w:val="24"/>
          <w:shd w:val="clear" w:color="auto" w:fill="FFFFFF"/>
        </w:rPr>
        <w:t xml:space="preserve"> </w:t>
      </w:r>
      <w:proofErr w:type="spellStart"/>
      <w:proofErr w:type="gramStart"/>
      <w:r w:rsidRPr="00443026">
        <w:rPr>
          <w:rFonts w:ascii="Times New Roman" w:hAnsi="Times New Roman" w:cs="Times New Roman"/>
          <w:sz w:val="24"/>
          <w:szCs w:val="24"/>
          <w:shd w:val="clear" w:color="auto" w:fill="FFFFFF"/>
        </w:rPr>
        <w:t>Combretaceae</w:t>
      </w:r>
      <w:proofErr w:type="spellEnd"/>
      <w:r w:rsidRPr="00443026">
        <w:rPr>
          <w:rFonts w:ascii="Times New Roman" w:hAnsi="Times New Roman" w:cs="Times New Roman"/>
          <w:sz w:val="24"/>
          <w:szCs w:val="24"/>
          <w:shd w:val="clear" w:color="auto" w:fill="FFFFFF"/>
        </w:rPr>
        <w:t>.</w:t>
      </w:r>
      <w:proofErr w:type="gramEnd"/>
      <w:r w:rsidRPr="00443026">
        <w:rPr>
          <w:rFonts w:ascii="Times New Roman" w:hAnsi="Times New Roman" w:cs="Times New Roman"/>
          <w:sz w:val="24"/>
          <w:szCs w:val="24"/>
          <w:shd w:val="clear" w:color="auto" w:fill="FFFFFF"/>
        </w:rPr>
        <w:t xml:space="preserve"> </w:t>
      </w:r>
      <w:proofErr w:type="gramStart"/>
      <w:r w:rsidRPr="00443026">
        <w:rPr>
          <w:rFonts w:ascii="Times New Roman" w:hAnsi="Times New Roman" w:cs="Times New Roman"/>
          <w:sz w:val="24"/>
          <w:szCs w:val="24"/>
          <w:shd w:val="clear" w:color="auto" w:fill="FFFFFF"/>
        </w:rPr>
        <w:t>In </w:t>
      </w:r>
      <w:proofErr w:type="spellStart"/>
      <w:r w:rsidRPr="00443026">
        <w:rPr>
          <w:rFonts w:ascii="Times New Roman" w:hAnsi="Times New Roman" w:cs="Times New Roman"/>
          <w:i/>
          <w:iCs/>
          <w:sz w:val="24"/>
          <w:szCs w:val="24"/>
          <w:shd w:val="clear" w:color="auto" w:fill="FFFFFF"/>
        </w:rPr>
        <w:t>Ethnobotany</w:t>
      </w:r>
      <w:proofErr w:type="spellEnd"/>
      <w:r w:rsidRPr="00443026">
        <w:rPr>
          <w:rFonts w:ascii="Times New Roman" w:hAnsi="Times New Roman" w:cs="Times New Roman"/>
          <w:i/>
          <w:iCs/>
          <w:sz w:val="24"/>
          <w:szCs w:val="24"/>
          <w:shd w:val="clear" w:color="auto" w:fill="FFFFFF"/>
        </w:rPr>
        <w:t xml:space="preserve"> of the Himalayas</w:t>
      </w:r>
      <w:r w:rsidRPr="00443026">
        <w:rPr>
          <w:rFonts w:ascii="Times New Roman" w:hAnsi="Times New Roman" w:cs="Times New Roman"/>
          <w:sz w:val="24"/>
          <w:szCs w:val="24"/>
          <w:shd w:val="clear" w:color="auto" w:fill="FFFFFF"/>
        </w:rPr>
        <w:t> (pp. 1–10).</w:t>
      </w:r>
      <w:proofErr w:type="gramEnd"/>
      <w:r w:rsidRPr="00443026">
        <w:rPr>
          <w:rFonts w:ascii="Times New Roman" w:hAnsi="Times New Roman" w:cs="Times New Roman"/>
          <w:sz w:val="24"/>
          <w:szCs w:val="24"/>
          <w:shd w:val="clear" w:color="auto" w:fill="FFFFFF"/>
        </w:rPr>
        <w:t xml:space="preserve"> Cham: Springer International Publishing.</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gramStart"/>
      <w:r w:rsidRPr="00443026">
        <w:rPr>
          <w:rFonts w:ascii="Times New Roman" w:hAnsi="Times New Roman" w:cs="Times New Roman"/>
          <w:sz w:val="24"/>
          <w:szCs w:val="24"/>
          <w:lang w:bidi="bo-CN"/>
        </w:rPr>
        <w:t xml:space="preserve">Singh, P. &amp; </w:t>
      </w:r>
      <w:proofErr w:type="spellStart"/>
      <w:r w:rsidRPr="00443026">
        <w:rPr>
          <w:rFonts w:ascii="Times New Roman" w:hAnsi="Times New Roman" w:cs="Times New Roman"/>
          <w:sz w:val="24"/>
          <w:szCs w:val="24"/>
          <w:lang w:bidi="bo-CN"/>
        </w:rPr>
        <w:t>Malhotra</w:t>
      </w:r>
      <w:proofErr w:type="spellEnd"/>
      <w:r w:rsidRPr="00443026">
        <w:rPr>
          <w:rFonts w:ascii="Times New Roman" w:hAnsi="Times New Roman" w:cs="Times New Roman"/>
          <w:sz w:val="24"/>
          <w:szCs w:val="24"/>
          <w:lang w:bidi="bo-CN"/>
        </w:rPr>
        <w:t>, H. (2017).</w:t>
      </w:r>
      <w:proofErr w:type="gramEnd"/>
      <w:r w:rsidRPr="00443026">
        <w:rPr>
          <w:rFonts w:ascii="Times New Roman" w:hAnsi="Times New Roman" w:cs="Times New Roman"/>
          <w:sz w:val="24"/>
          <w:szCs w:val="24"/>
          <w:lang w:bidi="bo-CN"/>
        </w:rPr>
        <w:t xml:space="preserve"> </w:t>
      </w:r>
      <w:proofErr w:type="spellStart"/>
      <w:r w:rsidRPr="00443026">
        <w:rPr>
          <w:rFonts w:ascii="Times New Roman" w:hAnsi="Times New Roman" w:cs="Times New Roman"/>
          <w:i/>
          <w:sz w:val="24"/>
          <w:szCs w:val="24"/>
          <w:lang w:bidi="bo-CN"/>
        </w:rPr>
        <w:t>Terminalia</w:t>
      </w:r>
      <w:proofErr w:type="spellEnd"/>
      <w:r w:rsidRPr="00443026">
        <w:rPr>
          <w:rFonts w:ascii="Times New Roman" w:hAnsi="Times New Roman" w:cs="Times New Roman"/>
          <w:i/>
          <w:sz w:val="24"/>
          <w:szCs w:val="24"/>
          <w:lang w:bidi="bo-CN"/>
        </w:rPr>
        <w:t xml:space="preserve"> </w:t>
      </w:r>
      <w:proofErr w:type="spellStart"/>
      <w:r w:rsidRPr="00443026">
        <w:rPr>
          <w:rFonts w:ascii="Times New Roman" w:hAnsi="Times New Roman" w:cs="Times New Roman"/>
          <w:i/>
          <w:sz w:val="24"/>
          <w:szCs w:val="24"/>
          <w:lang w:bidi="bo-CN"/>
        </w:rPr>
        <w:t>chebula</w:t>
      </w:r>
      <w:proofErr w:type="spellEnd"/>
      <w:r w:rsidRPr="00443026">
        <w:rPr>
          <w:rFonts w:ascii="Times New Roman" w:hAnsi="Times New Roman" w:cs="Times New Roman"/>
          <w:sz w:val="24"/>
          <w:szCs w:val="24"/>
          <w:lang w:bidi="bo-CN"/>
        </w:rPr>
        <w:t xml:space="preserve">: a review </w:t>
      </w:r>
      <w:proofErr w:type="spellStart"/>
      <w:r w:rsidRPr="00443026">
        <w:rPr>
          <w:rFonts w:ascii="Times New Roman" w:hAnsi="Times New Roman" w:cs="Times New Roman"/>
          <w:sz w:val="24"/>
          <w:szCs w:val="24"/>
          <w:lang w:bidi="bo-CN"/>
        </w:rPr>
        <w:t>pharmacognistic</w:t>
      </w:r>
      <w:proofErr w:type="spellEnd"/>
      <w:r w:rsidRPr="00443026">
        <w:rPr>
          <w:rFonts w:ascii="Times New Roman" w:hAnsi="Times New Roman" w:cs="Times New Roman"/>
          <w:sz w:val="24"/>
          <w:szCs w:val="24"/>
          <w:lang w:bidi="bo-CN"/>
        </w:rPr>
        <w:t xml:space="preserve"> and phytochemical studies. </w:t>
      </w:r>
      <w:r w:rsidRPr="00443026">
        <w:rPr>
          <w:rFonts w:ascii="Times New Roman" w:hAnsi="Times New Roman" w:cs="Times New Roman"/>
          <w:i/>
          <w:iCs/>
          <w:sz w:val="24"/>
          <w:szCs w:val="24"/>
          <w:lang w:bidi="bo-CN"/>
        </w:rPr>
        <w:t xml:space="preserve">Intern J Recent </w:t>
      </w:r>
      <w:proofErr w:type="spellStart"/>
      <w:r w:rsidRPr="00443026">
        <w:rPr>
          <w:rFonts w:ascii="Times New Roman" w:hAnsi="Times New Roman" w:cs="Times New Roman"/>
          <w:i/>
          <w:iCs/>
          <w:sz w:val="24"/>
          <w:szCs w:val="24"/>
          <w:lang w:bidi="bo-CN"/>
        </w:rPr>
        <w:t>Sci</w:t>
      </w:r>
      <w:proofErr w:type="spellEnd"/>
      <w:r w:rsidRPr="00443026">
        <w:rPr>
          <w:rFonts w:ascii="Times New Roman" w:hAnsi="Times New Roman" w:cs="Times New Roman"/>
          <w:i/>
          <w:iCs/>
          <w:sz w:val="24"/>
          <w:szCs w:val="24"/>
          <w:lang w:bidi="bo-CN"/>
        </w:rPr>
        <w:t xml:space="preserve"> Res</w:t>
      </w:r>
      <w:r w:rsidRPr="00443026">
        <w:rPr>
          <w:rFonts w:ascii="Times New Roman" w:hAnsi="Times New Roman" w:cs="Times New Roman"/>
          <w:sz w:val="24"/>
          <w:szCs w:val="24"/>
          <w:lang w:bidi="bo-CN"/>
        </w:rPr>
        <w:t>, </w:t>
      </w:r>
      <w:r w:rsidRPr="00443026">
        <w:rPr>
          <w:rFonts w:ascii="Times New Roman" w:hAnsi="Times New Roman" w:cs="Times New Roman"/>
          <w:i/>
          <w:iCs/>
          <w:sz w:val="24"/>
          <w:szCs w:val="24"/>
          <w:lang w:bidi="bo-CN"/>
        </w:rPr>
        <w:t>8</w:t>
      </w:r>
      <w:r w:rsidRPr="00443026">
        <w:rPr>
          <w:rFonts w:ascii="Times New Roman" w:hAnsi="Times New Roman" w:cs="Times New Roman"/>
          <w:sz w:val="24"/>
          <w:szCs w:val="24"/>
          <w:lang w:bidi="bo-CN"/>
        </w:rPr>
        <w:t xml:space="preserve">(11), 21496–21507. </w:t>
      </w:r>
      <w:hyperlink r:id="rId32" w:history="1">
        <w:r w:rsidRPr="00443026">
          <w:rPr>
            <w:rFonts w:ascii="Times New Roman" w:hAnsi="Times New Roman" w:cs="Times New Roman"/>
            <w:sz w:val="24"/>
            <w:szCs w:val="24"/>
            <w:lang w:bidi="bo-CN"/>
          </w:rPr>
          <w:t>http://doi.org/10.24327/ijrsr.2017.0811.1085</w:t>
        </w:r>
      </w:hyperlink>
      <w:r w:rsidRPr="00443026">
        <w:rPr>
          <w:rFonts w:ascii="Times New Roman" w:hAnsi="Times New Roman" w:cs="Times New Roman"/>
          <w:sz w:val="24"/>
          <w:szCs w:val="24"/>
          <w:lang w:bidi="bo-CN"/>
        </w:rPr>
        <w:t>.</w:t>
      </w:r>
    </w:p>
    <w:p w:rsidR="000023FA" w:rsidRPr="00443026" w:rsidRDefault="000023FA" w:rsidP="00B05770">
      <w:pPr>
        <w:spacing w:after="0" w:line="360" w:lineRule="auto"/>
        <w:ind w:left="432" w:hanging="432"/>
        <w:jc w:val="both"/>
        <w:rPr>
          <w:rFonts w:ascii="Times New Roman" w:hAnsi="Times New Roman" w:cs="Times New Roman"/>
          <w:sz w:val="24"/>
          <w:szCs w:val="24"/>
          <w:shd w:val="clear" w:color="auto" w:fill="FFFFFF"/>
        </w:rPr>
      </w:pPr>
      <w:proofErr w:type="gramStart"/>
      <w:r w:rsidRPr="00443026">
        <w:rPr>
          <w:rFonts w:ascii="Times New Roman" w:hAnsi="Times New Roman" w:cs="Times New Roman"/>
          <w:sz w:val="24"/>
          <w:szCs w:val="24"/>
          <w:shd w:val="clear" w:color="auto" w:fill="FFFFFF"/>
        </w:rPr>
        <w:t>Singh, S., Bhatia, A. K., Sharma, K. &amp; Sharma, D. (2020).</w:t>
      </w:r>
      <w:proofErr w:type="gramEnd"/>
      <w:r w:rsidRPr="00443026">
        <w:rPr>
          <w:rFonts w:ascii="Times New Roman" w:hAnsi="Times New Roman" w:cs="Times New Roman"/>
          <w:sz w:val="24"/>
          <w:szCs w:val="24"/>
          <w:shd w:val="clear" w:color="auto" w:fill="FFFFFF"/>
        </w:rPr>
        <w:t xml:space="preserve"> </w:t>
      </w:r>
      <w:proofErr w:type="gramStart"/>
      <w:r w:rsidRPr="00443026">
        <w:rPr>
          <w:rFonts w:ascii="Times New Roman" w:hAnsi="Times New Roman" w:cs="Times New Roman"/>
          <w:sz w:val="24"/>
          <w:szCs w:val="24"/>
          <w:shd w:val="clear" w:color="auto" w:fill="FFFFFF"/>
        </w:rPr>
        <w:t xml:space="preserve">A Review on </w:t>
      </w:r>
      <w:r w:rsidRPr="00443026">
        <w:rPr>
          <w:rFonts w:ascii="Times New Roman" w:hAnsi="Times New Roman" w:cs="Times New Roman"/>
          <w:i/>
          <w:sz w:val="24"/>
          <w:szCs w:val="24"/>
          <w:shd w:val="clear" w:color="auto" w:fill="FFFFFF"/>
        </w:rPr>
        <w:t>Terminalia chebula</w:t>
      </w:r>
      <w:r w:rsidRPr="00443026">
        <w:rPr>
          <w:rFonts w:ascii="Times New Roman" w:hAnsi="Times New Roman" w:cs="Times New Roman"/>
          <w:sz w:val="24"/>
          <w:szCs w:val="24"/>
          <w:shd w:val="clear" w:color="auto" w:fill="FFFFFF"/>
        </w:rPr>
        <w:t xml:space="preserve"> Retz.</w:t>
      </w:r>
      <w:proofErr w:type="gramEnd"/>
      <w:r w:rsidRPr="00443026">
        <w:rPr>
          <w:rFonts w:ascii="Times New Roman" w:hAnsi="Times New Roman" w:cs="Times New Roman"/>
          <w:sz w:val="24"/>
          <w:szCs w:val="24"/>
          <w:shd w:val="clear" w:color="auto" w:fill="FFFFFF"/>
        </w:rPr>
        <w:t xml:space="preserve"> (</w:t>
      </w:r>
      <w:proofErr w:type="spellStart"/>
      <w:r w:rsidRPr="00443026">
        <w:rPr>
          <w:rFonts w:ascii="Times New Roman" w:hAnsi="Times New Roman" w:cs="Times New Roman"/>
          <w:sz w:val="24"/>
          <w:szCs w:val="24"/>
          <w:shd w:val="clear" w:color="auto" w:fill="FFFFFF"/>
        </w:rPr>
        <w:t>Harar</w:t>
      </w:r>
      <w:proofErr w:type="spellEnd"/>
      <w:r w:rsidRPr="00443026">
        <w:rPr>
          <w:rFonts w:ascii="Times New Roman" w:hAnsi="Times New Roman" w:cs="Times New Roman"/>
          <w:sz w:val="24"/>
          <w:szCs w:val="24"/>
          <w:shd w:val="clear" w:color="auto" w:fill="FFFFFF"/>
        </w:rPr>
        <w:t>) - An Important Multipurpose Tree. </w:t>
      </w:r>
      <w:r w:rsidRPr="00443026">
        <w:rPr>
          <w:rFonts w:ascii="Times New Roman" w:hAnsi="Times New Roman" w:cs="Times New Roman"/>
          <w:i/>
          <w:iCs/>
          <w:sz w:val="24"/>
          <w:szCs w:val="24"/>
          <w:shd w:val="clear" w:color="auto" w:fill="FFFFFF"/>
        </w:rPr>
        <w:t>International Journal of Economic Plants</w:t>
      </w:r>
      <w:r w:rsidRPr="00443026">
        <w:rPr>
          <w:rFonts w:ascii="Times New Roman" w:hAnsi="Times New Roman" w:cs="Times New Roman"/>
          <w:sz w:val="24"/>
          <w:szCs w:val="24"/>
          <w:shd w:val="clear" w:color="auto" w:fill="FFFFFF"/>
        </w:rPr>
        <w:t>, </w:t>
      </w:r>
      <w:r w:rsidRPr="00443026">
        <w:rPr>
          <w:rFonts w:ascii="Times New Roman" w:hAnsi="Times New Roman" w:cs="Times New Roman"/>
          <w:i/>
          <w:iCs/>
          <w:sz w:val="24"/>
          <w:szCs w:val="24"/>
          <w:shd w:val="clear" w:color="auto" w:fill="FFFFFF"/>
        </w:rPr>
        <w:t>7</w:t>
      </w:r>
      <w:r w:rsidRPr="00443026">
        <w:rPr>
          <w:rFonts w:ascii="Times New Roman" w:hAnsi="Times New Roman" w:cs="Times New Roman"/>
          <w:sz w:val="24"/>
          <w:szCs w:val="24"/>
          <w:shd w:val="clear" w:color="auto" w:fill="FFFFFF"/>
        </w:rPr>
        <w:t>(2), 049–052.</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r w:rsidRPr="00443026">
        <w:rPr>
          <w:rFonts w:ascii="Times New Roman" w:hAnsi="Times New Roman" w:cs="Times New Roman"/>
          <w:sz w:val="24"/>
          <w:szCs w:val="24"/>
        </w:rPr>
        <w:t xml:space="preserve">Teketay, D. (2005). Seed and regeneration ecology in dry </w:t>
      </w:r>
      <w:proofErr w:type="spellStart"/>
      <w:r w:rsidRPr="00443026">
        <w:rPr>
          <w:rFonts w:ascii="Times New Roman" w:hAnsi="Times New Roman" w:cs="Times New Roman"/>
          <w:sz w:val="24"/>
          <w:szCs w:val="24"/>
        </w:rPr>
        <w:t>Afromontane</w:t>
      </w:r>
      <w:proofErr w:type="spellEnd"/>
      <w:r w:rsidRPr="00443026">
        <w:rPr>
          <w:rFonts w:ascii="Times New Roman" w:hAnsi="Times New Roman" w:cs="Times New Roman"/>
          <w:sz w:val="24"/>
          <w:szCs w:val="24"/>
        </w:rPr>
        <w:t xml:space="preserve"> forests of Ethiopia: I. Seed production–Population structures, </w:t>
      </w:r>
      <w:r w:rsidRPr="00443026">
        <w:rPr>
          <w:rFonts w:ascii="Times New Roman" w:hAnsi="Times New Roman" w:cs="Times New Roman"/>
          <w:i/>
          <w:iCs/>
          <w:sz w:val="24"/>
          <w:szCs w:val="24"/>
        </w:rPr>
        <w:t>Tropical Ecology</w:t>
      </w:r>
      <w:r w:rsidRPr="00443026">
        <w:rPr>
          <w:rFonts w:ascii="Times New Roman" w:hAnsi="Times New Roman" w:cs="Times New Roman"/>
          <w:sz w:val="24"/>
          <w:szCs w:val="24"/>
        </w:rPr>
        <w:t xml:space="preserve">. </w:t>
      </w:r>
      <w:r w:rsidRPr="00443026">
        <w:rPr>
          <w:rFonts w:ascii="Times New Roman" w:hAnsi="Times New Roman" w:cs="Times New Roman"/>
          <w:i/>
          <w:sz w:val="24"/>
          <w:szCs w:val="24"/>
        </w:rPr>
        <w:t>46</w:t>
      </w:r>
      <w:r w:rsidRPr="00443026">
        <w:rPr>
          <w:rFonts w:ascii="Times New Roman" w:hAnsi="Times New Roman" w:cs="Times New Roman"/>
          <w:sz w:val="24"/>
          <w:szCs w:val="24"/>
        </w:rPr>
        <w:t>(1): 29–44.</w:t>
      </w:r>
    </w:p>
    <w:p w:rsidR="000023FA" w:rsidRPr="00F976F4" w:rsidRDefault="000023FA" w:rsidP="00B05770">
      <w:pPr>
        <w:spacing w:after="0" w:line="360" w:lineRule="auto"/>
        <w:ind w:left="432" w:hanging="432"/>
        <w:jc w:val="both"/>
        <w:rPr>
          <w:rFonts w:ascii="Times New Roman" w:hAnsi="Times New Roman" w:cs="Times New Roman"/>
          <w:sz w:val="24"/>
          <w:szCs w:val="24"/>
        </w:rPr>
      </w:pPr>
      <w:proofErr w:type="spellStart"/>
      <w:proofErr w:type="gramStart"/>
      <w:r w:rsidRPr="00443026">
        <w:rPr>
          <w:rFonts w:ascii="Times New Roman" w:hAnsi="Times New Roman" w:cs="Times New Roman"/>
          <w:sz w:val="24"/>
          <w:szCs w:val="24"/>
        </w:rPr>
        <w:lastRenderedPageBreak/>
        <w:t>Tesfaye</w:t>
      </w:r>
      <w:proofErr w:type="spellEnd"/>
      <w:r w:rsidRPr="00443026">
        <w:rPr>
          <w:rFonts w:ascii="Times New Roman" w:hAnsi="Times New Roman" w:cs="Times New Roman"/>
          <w:sz w:val="24"/>
          <w:szCs w:val="24"/>
        </w:rPr>
        <w:t xml:space="preserve">, G., Teketay, D., </w:t>
      </w:r>
      <w:proofErr w:type="spellStart"/>
      <w:r w:rsidRPr="00443026">
        <w:rPr>
          <w:rFonts w:ascii="Times New Roman" w:hAnsi="Times New Roman" w:cs="Times New Roman"/>
          <w:sz w:val="24"/>
          <w:szCs w:val="24"/>
        </w:rPr>
        <w:t>Fetene</w:t>
      </w:r>
      <w:proofErr w:type="spellEnd"/>
      <w:r w:rsidRPr="00443026">
        <w:rPr>
          <w:rFonts w:ascii="Times New Roman" w:hAnsi="Times New Roman" w:cs="Times New Roman"/>
          <w:sz w:val="24"/>
          <w:szCs w:val="24"/>
        </w:rPr>
        <w:t>, M., &amp; Beck, E. (2010).</w:t>
      </w:r>
      <w:proofErr w:type="gramEnd"/>
      <w:r w:rsidRPr="00443026">
        <w:rPr>
          <w:rFonts w:ascii="Times New Roman" w:hAnsi="Times New Roman" w:cs="Times New Roman"/>
          <w:sz w:val="24"/>
          <w:szCs w:val="24"/>
        </w:rPr>
        <w:t xml:space="preserve"> Regeneration of seven indigenous tree species in a dry </w:t>
      </w:r>
      <w:proofErr w:type="spellStart"/>
      <w:r w:rsidRPr="00443026">
        <w:rPr>
          <w:rFonts w:ascii="Times New Roman" w:hAnsi="Times New Roman" w:cs="Times New Roman"/>
          <w:sz w:val="24"/>
          <w:szCs w:val="24"/>
        </w:rPr>
        <w:t>Afromontane</w:t>
      </w:r>
      <w:proofErr w:type="spellEnd"/>
      <w:r w:rsidRPr="00443026">
        <w:rPr>
          <w:rFonts w:ascii="Times New Roman" w:hAnsi="Times New Roman" w:cs="Times New Roman"/>
          <w:sz w:val="24"/>
          <w:szCs w:val="24"/>
        </w:rPr>
        <w:t xml:space="preserve"> forest, southern Ethiopia, </w:t>
      </w:r>
      <w:r w:rsidRPr="00443026">
        <w:rPr>
          <w:rFonts w:ascii="Times New Roman" w:hAnsi="Times New Roman" w:cs="Times New Roman"/>
          <w:i/>
          <w:iCs/>
          <w:sz w:val="24"/>
          <w:szCs w:val="24"/>
        </w:rPr>
        <w:t>Flora: Morphology, Distribution, Functional Ecology of Plants</w:t>
      </w:r>
      <w:r w:rsidRPr="00443026">
        <w:rPr>
          <w:rFonts w:ascii="Times New Roman" w:hAnsi="Times New Roman" w:cs="Times New Roman"/>
          <w:sz w:val="24"/>
          <w:szCs w:val="24"/>
        </w:rPr>
        <w:t xml:space="preserve">. </w:t>
      </w:r>
      <w:r w:rsidRPr="00443026">
        <w:rPr>
          <w:rFonts w:ascii="Times New Roman" w:hAnsi="Times New Roman" w:cs="Times New Roman"/>
          <w:i/>
          <w:sz w:val="24"/>
          <w:szCs w:val="24"/>
        </w:rPr>
        <w:t>205</w:t>
      </w:r>
      <w:r w:rsidRPr="00443026">
        <w:rPr>
          <w:rFonts w:ascii="Times New Roman" w:hAnsi="Times New Roman" w:cs="Times New Roman"/>
          <w:sz w:val="24"/>
          <w:szCs w:val="24"/>
        </w:rPr>
        <w:t xml:space="preserve">(2): 135–143. </w:t>
      </w:r>
      <w:hyperlink r:id="rId33" w:history="1">
        <w:r w:rsidR="00F976F4" w:rsidRPr="00F976F4">
          <w:rPr>
            <w:rStyle w:val="Hyperlink"/>
            <w:rFonts w:ascii="Times New Roman" w:hAnsi="Times New Roman" w:cs="Times New Roman"/>
            <w:color w:val="auto"/>
            <w:sz w:val="24"/>
            <w:szCs w:val="24"/>
            <w:u w:val="none"/>
          </w:rPr>
          <w:t>https://doi.org/10.1016/j.flora.2008.12.006</w:t>
        </w:r>
      </w:hyperlink>
      <w:r w:rsidRPr="00F976F4">
        <w:rPr>
          <w:rFonts w:ascii="Times New Roman" w:hAnsi="Times New Roman" w:cs="Times New Roman"/>
          <w:sz w:val="24"/>
          <w:szCs w:val="24"/>
        </w:rPr>
        <w:t>.</w:t>
      </w:r>
    </w:p>
    <w:p w:rsidR="00F976F4" w:rsidRPr="00443026" w:rsidRDefault="00F976F4" w:rsidP="00B05770">
      <w:pPr>
        <w:spacing w:after="0" w:line="360" w:lineRule="auto"/>
        <w:ind w:left="432" w:hanging="432"/>
        <w:jc w:val="both"/>
        <w:rPr>
          <w:rFonts w:ascii="Times New Roman" w:hAnsi="Times New Roman" w:cs="Times New Roman"/>
          <w:sz w:val="24"/>
          <w:szCs w:val="24"/>
          <w:lang w:bidi="bo-CN"/>
        </w:rPr>
      </w:pPr>
      <w:r w:rsidRPr="005F1163">
        <w:rPr>
          <w:rFonts w:ascii="Times New Roman" w:hAnsi="Times New Roman" w:cs="Times New Roman"/>
          <w:color w:val="222222"/>
          <w:sz w:val="24"/>
          <w:szCs w:val="24"/>
          <w:shd w:val="clear" w:color="auto" w:fill="FFFFFF"/>
        </w:rPr>
        <w:t xml:space="preserve">Thakur, D. S. S. (2016). </w:t>
      </w:r>
      <w:proofErr w:type="gramStart"/>
      <w:r w:rsidRPr="005F1163">
        <w:rPr>
          <w:rFonts w:ascii="Times New Roman" w:hAnsi="Times New Roman" w:cs="Times New Roman"/>
          <w:color w:val="222222"/>
          <w:sz w:val="24"/>
          <w:szCs w:val="24"/>
          <w:shd w:val="clear" w:color="auto" w:fill="FFFFFF"/>
        </w:rPr>
        <w:t xml:space="preserve">Ecological variation among natural populations of </w:t>
      </w:r>
      <w:proofErr w:type="spellStart"/>
      <w:r w:rsidRPr="005F1163">
        <w:rPr>
          <w:rFonts w:ascii="Times New Roman" w:hAnsi="Times New Roman" w:cs="Times New Roman"/>
          <w:i/>
          <w:color w:val="222222"/>
          <w:sz w:val="24"/>
          <w:szCs w:val="24"/>
          <w:shd w:val="clear" w:color="auto" w:fill="FFFFFF"/>
        </w:rPr>
        <w:t>Terminalia</w:t>
      </w:r>
      <w:proofErr w:type="spellEnd"/>
      <w:r w:rsidRPr="005F1163">
        <w:rPr>
          <w:rFonts w:ascii="Times New Roman" w:hAnsi="Times New Roman" w:cs="Times New Roman"/>
          <w:i/>
          <w:color w:val="222222"/>
          <w:sz w:val="24"/>
          <w:szCs w:val="24"/>
          <w:shd w:val="clear" w:color="auto" w:fill="FFFFFF"/>
        </w:rPr>
        <w:t xml:space="preserve"> </w:t>
      </w:r>
      <w:proofErr w:type="spellStart"/>
      <w:r w:rsidRPr="005F1163">
        <w:rPr>
          <w:rFonts w:ascii="Times New Roman" w:hAnsi="Times New Roman" w:cs="Times New Roman"/>
          <w:i/>
          <w:color w:val="222222"/>
          <w:sz w:val="24"/>
          <w:szCs w:val="24"/>
          <w:shd w:val="clear" w:color="auto" w:fill="FFFFFF"/>
        </w:rPr>
        <w:t>chebula</w:t>
      </w:r>
      <w:proofErr w:type="spellEnd"/>
      <w:r w:rsidRPr="005F1163">
        <w:rPr>
          <w:rFonts w:ascii="Times New Roman" w:hAnsi="Times New Roman" w:cs="Times New Roman"/>
          <w:color w:val="222222"/>
          <w:sz w:val="24"/>
          <w:szCs w:val="24"/>
          <w:shd w:val="clear" w:color="auto" w:fill="FFFFFF"/>
        </w:rPr>
        <w:t xml:space="preserve"> Retz in </w:t>
      </w:r>
      <w:proofErr w:type="spellStart"/>
      <w:r w:rsidRPr="005F1163">
        <w:rPr>
          <w:rFonts w:ascii="Times New Roman" w:hAnsi="Times New Roman" w:cs="Times New Roman"/>
          <w:color w:val="222222"/>
          <w:sz w:val="24"/>
          <w:szCs w:val="24"/>
          <w:shd w:val="clear" w:color="auto" w:fill="FFFFFF"/>
        </w:rPr>
        <w:t>Sirmour</w:t>
      </w:r>
      <w:proofErr w:type="spellEnd"/>
      <w:r w:rsidRPr="005F1163">
        <w:rPr>
          <w:rFonts w:ascii="Times New Roman" w:hAnsi="Times New Roman" w:cs="Times New Roman"/>
          <w:color w:val="222222"/>
          <w:sz w:val="24"/>
          <w:szCs w:val="24"/>
          <w:shd w:val="clear" w:color="auto" w:fill="FFFFFF"/>
        </w:rPr>
        <w:t xml:space="preserve"> and </w:t>
      </w:r>
      <w:proofErr w:type="spellStart"/>
      <w:r w:rsidRPr="005F1163">
        <w:rPr>
          <w:rFonts w:ascii="Times New Roman" w:hAnsi="Times New Roman" w:cs="Times New Roman"/>
          <w:color w:val="222222"/>
          <w:sz w:val="24"/>
          <w:szCs w:val="24"/>
          <w:shd w:val="clear" w:color="auto" w:fill="FFFFFF"/>
        </w:rPr>
        <w:t>Una</w:t>
      </w:r>
      <w:proofErr w:type="spellEnd"/>
      <w:r w:rsidRPr="005F1163">
        <w:rPr>
          <w:rFonts w:ascii="Times New Roman" w:hAnsi="Times New Roman" w:cs="Times New Roman"/>
          <w:color w:val="222222"/>
          <w:sz w:val="24"/>
          <w:szCs w:val="24"/>
          <w:shd w:val="clear" w:color="auto" w:fill="FFFFFF"/>
        </w:rPr>
        <w:t xml:space="preserve"> districts, Himachal Pradesh.</w:t>
      </w:r>
      <w:proofErr w:type="gramEnd"/>
      <w:r w:rsidRPr="005F1163">
        <w:rPr>
          <w:rFonts w:ascii="Times New Roman" w:hAnsi="Times New Roman" w:cs="Times New Roman"/>
          <w:color w:val="222222"/>
          <w:sz w:val="24"/>
          <w:szCs w:val="24"/>
          <w:shd w:val="clear" w:color="auto" w:fill="FFFFFF"/>
        </w:rPr>
        <w:t> </w:t>
      </w:r>
      <w:r w:rsidRPr="005F1163">
        <w:rPr>
          <w:rFonts w:ascii="Times New Roman" w:hAnsi="Times New Roman" w:cs="Times New Roman"/>
          <w:i/>
          <w:iCs/>
          <w:color w:val="222222"/>
          <w:sz w:val="24"/>
          <w:szCs w:val="24"/>
          <w:shd w:val="clear" w:color="auto" w:fill="FFFFFF"/>
        </w:rPr>
        <w:t>International Journal of Farm Sciences</w:t>
      </w:r>
      <w:r w:rsidRPr="005F1163">
        <w:rPr>
          <w:rFonts w:ascii="Times New Roman" w:hAnsi="Times New Roman" w:cs="Times New Roman"/>
          <w:color w:val="222222"/>
          <w:sz w:val="24"/>
          <w:szCs w:val="24"/>
          <w:shd w:val="clear" w:color="auto" w:fill="FFFFFF"/>
        </w:rPr>
        <w:t>, </w:t>
      </w:r>
      <w:r w:rsidRPr="005F1163">
        <w:rPr>
          <w:rFonts w:ascii="Times New Roman" w:hAnsi="Times New Roman" w:cs="Times New Roman"/>
          <w:i/>
          <w:iCs/>
          <w:color w:val="222222"/>
          <w:sz w:val="24"/>
          <w:szCs w:val="24"/>
          <w:shd w:val="clear" w:color="auto" w:fill="FFFFFF"/>
        </w:rPr>
        <w:t>6</w:t>
      </w:r>
      <w:r w:rsidRPr="005F1163">
        <w:rPr>
          <w:rFonts w:ascii="Times New Roman" w:hAnsi="Times New Roman" w:cs="Times New Roman"/>
          <w:color w:val="222222"/>
          <w:sz w:val="24"/>
          <w:szCs w:val="24"/>
          <w:shd w:val="clear" w:color="auto" w:fill="FFFFFF"/>
        </w:rPr>
        <w:t>(1), 140–147</w:t>
      </w:r>
      <w:r>
        <w:rPr>
          <w:rFonts w:ascii="Times New Roman" w:hAnsi="Times New Roman" w:cs="Times New Roman"/>
          <w:color w:val="222222"/>
          <w:sz w:val="24"/>
          <w:szCs w:val="24"/>
          <w:shd w:val="clear" w:color="auto" w:fill="FFFFFF"/>
        </w:rPr>
        <w:t xml:space="preserve">. </w:t>
      </w:r>
    </w:p>
    <w:p w:rsidR="00D36EBE" w:rsidRPr="00443026" w:rsidRDefault="00D36EBE" w:rsidP="00B05770">
      <w:pPr>
        <w:spacing w:after="0" w:line="360" w:lineRule="auto"/>
        <w:ind w:left="432" w:hanging="432"/>
        <w:jc w:val="both"/>
        <w:rPr>
          <w:rFonts w:ascii="Times New Roman" w:hAnsi="Times New Roman" w:cs="Times New Roman"/>
          <w:sz w:val="24"/>
          <w:szCs w:val="24"/>
          <w:lang w:bidi="bo-CN"/>
        </w:rPr>
      </w:pPr>
      <w:proofErr w:type="spellStart"/>
      <w:r w:rsidRPr="00443026">
        <w:rPr>
          <w:rFonts w:ascii="Times New Roman" w:hAnsi="Times New Roman" w:cs="Times New Roman"/>
          <w:sz w:val="24"/>
          <w:szCs w:val="24"/>
        </w:rPr>
        <w:t>Tobgay</w:t>
      </w:r>
      <w:proofErr w:type="spellEnd"/>
      <w:r w:rsidRPr="00443026">
        <w:rPr>
          <w:rFonts w:ascii="Times New Roman" w:hAnsi="Times New Roman" w:cs="Times New Roman"/>
          <w:sz w:val="24"/>
          <w:szCs w:val="24"/>
        </w:rPr>
        <w:t xml:space="preserve">, K. (2013). </w:t>
      </w:r>
      <w:r w:rsidRPr="00443026">
        <w:rPr>
          <w:rFonts w:ascii="Times New Roman" w:hAnsi="Times New Roman" w:cs="Times New Roman"/>
          <w:i/>
          <w:iCs/>
          <w:sz w:val="24"/>
          <w:szCs w:val="24"/>
        </w:rPr>
        <w:t xml:space="preserve">Structure and Floristic Composition of the Cool broad- Leaved Forest along the altitudinal </w:t>
      </w:r>
      <w:proofErr w:type="gramStart"/>
      <w:r w:rsidRPr="00443026">
        <w:rPr>
          <w:rFonts w:ascii="Times New Roman" w:hAnsi="Times New Roman" w:cs="Times New Roman"/>
          <w:i/>
          <w:iCs/>
          <w:sz w:val="24"/>
          <w:szCs w:val="24"/>
        </w:rPr>
        <w:t>gradient ,</w:t>
      </w:r>
      <w:proofErr w:type="gramEnd"/>
      <w:r w:rsidRPr="00443026">
        <w:rPr>
          <w:rFonts w:ascii="Times New Roman" w:hAnsi="Times New Roman" w:cs="Times New Roman"/>
          <w:i/>
          <w:iCs/>
          <w:sz w:val="24"/>
          <w:szCs w:val="24"/>
        </w:rPr>
        <w:t xml:space="preserve"> </w:t>
      </w:r>
      <w:proofErr w:type="spellStart"/>
      <w:r w:rsidRPr="00443026">
        <w:rPr>
          <w:rFonts w:ascii="Times New Roman" w:hAnsi="Times New Roman" w:cs="Times New Roman"/>
          <w:i/>
          <w:iCs/>
          <w:sz w:val="24"/>
          <w:szCs w:val="24"/>
        </w:rPr>
        <w:t>Lungchozeykha</w:t>
      </w:r>
      <w:proofErr w:type="spellEnd"/>
      <w:r w:rsidRPr="00443026">
        <w:rPr>
          <w:rFonts w:ascii="Times New Roman" w:hAnsi="Times New Roman" w:cs="Times New Roman"/>
          <w:i/>
          <w:iCs/>
          <w:sz w:val="24"/>
          <w:szCs w:val="24"/>
        </w:rPr>
        <w:t xml:space="preserve"> to </w:t>
      </w:r>
      <w:proofErr w:type="spellStart"/>
      <w:r w:rsidRPr="00443026">
        <w:rPr>
          <w:rFonts w:ascii="Times New Roman" w:hAnsi="Times New Roman" w:cs="Times New Roman"/>
          <w:i/>
          <w:iCs/>
          <w:sz w:val="24"/>
          <w:szCs w:val="24"/>
        </w:rPr>
        <w:t>Lumitsawa</w:t>
      </w:r>
      <w:proofErr w:type="spellEnd"/>
      <w:r w:rsidRPr="00443026">
        <w:rPr>
          <w:rFonts w:ascii="Times New Roman" w:hAnsi="Times New Roman" w:cs="Times New Roman"/>
          <w:i/>
          <w:iCs/>
          <w:sz w:val="24"/>
          <w:szCs w:val="24"/>
        </w:rPr>
        <w:t xml:space="preserve"> , Western-Central Bhutan. </w:t>
      </w:r>
      <w:r w:rsidRPr="00443026">
        <w:rPr>
          <w:rFonts w:ascii="Times New Roman" w:hAnsi="Times New Roman" w:cs="Times New Roman"/>
          <w:sz w:val="24"/>
          <w:szCs w:val="24"/>
        </w:rPr>
        <w:t xml:space="preserve">(Dolphin (P.G) Institute of Bio-Medical and Natural Sciences, Dehradun, </w:t>
      </w:r>
      <w:proofErr w:type="spellStart"/>
      <w:r w:rsidRPr="00443026">
        <w:rPr>
          <w:rFonts w:ascii="Times New Roman" w:hAnsi="Times New Roman" w:cs="Times New Roman"/>
          <w:sz w:val="24"/>
          <w:szCs w:val="24"/>
        </w:rPr>
        <w:t>Uttarkhand</w:t>
      </w:r>
      <w:proofErr w:type="gramStart"/>
      <w:r w:rsidRPr="00443026">
        <w:rPr>
          <w:rFonts w:ascii="Times New Roman" w:hAnsi="Times New Roman" w:cs="Times New Roman"/>
          <w:sz w:val="24"/>
          <w:szCs w:val="24"/>
        </w:rPr>
        <w:t>,India</w:t>
      </w:r>
      <w:proofErr w:type="spellEnd"/>
      <w:proofErr w:type="gramEnd"/>
      <w:r w:rsidRPr="00443026">
        <w:rPr>
          <w:rFonts w:ascii="Times New Roman" w:hAnsi="Times New Roman" w:cs="Times New Roman"/>
          <w:sz w:val="24"/>
          <w:szCs w:val="24"/>
        </w:rPr>
        <w:t>).</w:t>
      </w:r>
    </w:p>
    <w:p w:rsidR="000023FA" w:rsidRPr="00443026" w:rsidRDefault="000023FA" w:rsidP="00B05770">
      <w:pPr>
        <w:spacing w:after="0" w:line="360" w:lineRule="auto"/>
        <w:ind w:left="432" w:hanging="432"/>
        <w:jc w:val="both"/>
        <w:rPr>
          <w:rFonts w:ascii="Times New Roman" w:hAnsi="Times New Roman" w:cs="Times New Roman"/>
          <w:sz w:val="24"/>
          <w:szCs w:val="24"/>
          <w:lang w:bidi="bo-CN"/>
        </w:rPr>
      </w:pPr>
      <w:proofErr w:type="spellStart"/>
      <w:proofErr w:type="gramStart"/>
      <w:r w:rsidRPr="00443026">
        <w:rPr>
          <w:rFonts w:ascii="Times New Roman" w:eastAsiaTheme="minorHAnsi" w:hAnsi="Times New Roman" w:cs="Times New Roman"/>
          <w:sz w:val="24"/>
          <w:szCs w:val="24"/>
        </w:rPr>
        <w:t>Vahdati</w:t>
      </w:r>
      <w:proofErr w:type="spellEnd"/>
      <w:r w:rsidRPr="00443026">
        <w:rPr>
          <w:rFonts w:ascii="Times New Roman" w:eastAsiaTheme="minorHAnsi" w:hAnsi="Times New Roman" w:cs="Times New Roman"/>
          <w:sz w:val="24"/>
          <w:szCs w:val="24"/>
        </w:rPr>
        <w:t xml:space="preserve">, K., </w:t>
      </w:r>
      <w:proofErr w:type="spellStart"/>
      <w:r w:rsidRPr="00443026">
        <w:rPr>
          <w:rFonts w:ascii="Times New Roman" w:eastAsiaTheme="minorHAnsi" w:hAnsi="Times New Roman" w:cs="Times New Roman"/>
          <w:sz w:val="24"/>
          <w:szCs w:val="24"/>
        </w:rPr>
        <w:t>Lotfi</w:t>
      </w:r>
      <w:proofErr w:type="spellEnd"/>
      <w:r w:rsidRPr="00443026">
        <w:rPr>
          <w:rFonts w:ascii="Times New Roman" w:eastAsiaTheme="minorHAnsi" w:hAnsi="Times New Roman" w:cs="Times New Roman"/>
          <w:sz w:val="24"/>
          <w:szCs w:val="24"/>
        </w:rPr>
        <w:t xml:space="preserve">, N., </w:t>
      </w:r>
      <w:proofErr w:type="spellStart"/>
      <w:r w:rsidRPr="00443026">
        <w:rPr>
          <w:rFonts w:ascii="Times New Roman" w:eastAsiaTheme="minorHAnsi" w:hAnsi="Times New Roman" w:cs="Times New Roman"/>
          <w:sz w:val="24"/>
          <w:szCs w:val="24"/>
        </w:rPr>
        <w:t>Kholdebarin</w:t>
      </w:r>
      <w:proofErr w:type="spellEnd"/>
      <w:r w:rsidRPr="00443026">
        <w:rPr>
          <w:rFonts w:ascii="Times New Roman" w:eastAsiaTheme="minorHAnsi" w:hAnsi="Times New Roman" w:cs="Times New Roman"/>
          <w:sz w:val="24"/>
          <w:szCs w:val="24"/>
        </w:rPr>
        <w:t xml:space="preserve">, B., </w:t>
      </w:r>
      <w:proofErr w:type="spellStart"/>
      <w:r w:rsidRPr="00443026">
        <w:rPr>
          <w:rFonts w:ascii="Times New Roman" w:eastAsiaTheme="minorHAnsi" w:hAnsi="Times New Roman" w:cs="Times New Roman"/>
          <w:sz w:val="24"/>
          <w:szCs w:val="24"/>
        </w:rPr>
        <w:t>Hassani</w:t>
      </w:r>
      <w:proofErr w:type="spellEnd"/>
      <w:r w:rsidRPr="00443026">
        <w:rPr>
          <w:rFonts w:ascii="Times New Roman" w:eastAsiaTheme="minorHAnsi" w:hAnsi="Times New Roman" w:cs="Times New Roman"/>
          <w:sz w:val="24"/>
          <w:szCs w:val="24"/>
        </w:rPr>
        <w:t xml:space="preserve">, D., </w:t>
      </w:r>
      <w:proofErr w:type="spellStart"/>
      <w:r w:rsidRPr="00443026">
        <w:rPr>
          <w:rFonts w:ascii="Times New Roman" w:eastAsiaTheme="minorHAnsi" w:hAnsi="Times New Roman" w:cs="Times New Roman"/>
          <w:sz w:val="24"/>
          <w:szCs w:val="24"/>
        </w:rPr>
        <w:t>Amiri</w:t>
      </w:r>
      <w:proofErr w:type="spellEnd"/>
      <w:r w:rsidRPr="00443026">
        <w:rPr>
          <w:rFonts w:ascii="Times New Roman" w:eastAsiaTheme="minorHAnsi" w:hAnsi="Times New Roman" w:cs="Times New Roman"/>
          <w:sz w:val="24"/>
          <w:szCs w:val="24"/>
        </w:rPr>
        <w:t xml:space="preserve">, R., </w:t>
      </w:r>
      <w:proofErr w:type="spellStart"/>
      <w:r w:rsidRPr="00443026">
        <w:rPr>
          <w:rFonts w:ascii="Times New Roman" w:eastAsiaTheme="minorHAnsi" w:hAnsi="Times New Roman" w:cs="Times New Roman"/>
          <w:sz w:val="24"/>
          <w:szCs w:val="24"/>
        </w:rPr>
        <w:t>Mozaffari</w:t>
      </w:r>
      <w:proofErr w:type="spellEnd"/>
      <w:r w:rsidRPr="00443026">
        <w:rPr>
          <w:rFonts w:ascii="Times New Roman" w:eastAsiaTheme="minorHAnsi" w:hAnsi="Times New Roman" w:cs="Times New Roman"/>
          <w:sz w:val="24"/>
          <w:szCs w:val="24"/>
        </w:rPr>
        <w:t>, M. R. &amp; Leslie, C. (2009).</w:t>
      </w:r>
      <w:proofErr w:type="gramEnd"/>
      <w:r w:rsidRPr="00443026">
        <w:rPr>
          <w:rFonts w:ascii="Times New Roman" w:eastAsiaTheme="minorHAnsi" w:hAnsi="Times New Roman" w:cs="Times New Roman"/>
          <w:sz w:val="24"/>
          <w:szCs w:val="24"/>
        </w:rPr>
        <w:t xml:space="preserve"> </w:t>
      </w:r>
      <w:proofErr w:type="gramStart"/>
      <w:r w:rsidRPr="00443026">
        <w:rPr>
          <w:rFonts w:ascii="Times New Roman" w:eastAsiaTheme="minorHAnsi" w:hAnsi="Times New Roman" w:cs="Times New Roman"/>
          <w:sz w:val="24"/>
          <w:szCs w:val="24"/>
        </w:rPr>
        <w:t xml:space="preserve">Screening for drought-tolerant Genotypes of </w:t>
      </w:r>
      <w:proofErr w:type="spellStart"/>
      <w:r w:rsidRPr="00443026">
        <w:rPr>
          <w:rFonts w:ascii="Times New Roman" w:eastAsiaTheme="minorHAnsi" w:hAnsi="Times New Roman" w:cs="Times New Roman"/>
          <w:sz w:val="24"/>
          <w:szCs w:val="24"/>
        </w:rPr>
        <w:t>Chebulic</w:t>
      </w:r>
      <w:proofErr w:type="spellEnd"/>
      <w:r w:rsidRPr="00443026">
        <w:rPr>
          <w:rFonts w:ascii="Times New Roman" w:eastAsiaTheme="minorHAnsi" w:hAnsi="Times New Roman" w:cs="Times New Roman"/>
          <w:sz w:val="24"/>
          <w:szCs w:val="24"/>
        </w:rPr>
        <w:t xml:space="preserve"> </w:t>
      </w:r>
      <w:proofErr w:type="spellStart"/>
      <w:r w:rsidRPr="00443026">
        <w:rPr>
          <w:rFonts w:ascii="Times New Roman" w:eastAsiaTheme="minorHAnsi" w:hAnsi="Times New Roman" w:cs="Times New Roman"/>
          <w:sz w:val="24"/>
          <w:szCs w:val="24"/>
        </w:rPr>
        <w:t>myrobalan</w:t>
      </w:r>
      <w:proofErr w:type="spellEnd"/>
      <w:r w:rsidRPr="00443026">
        <w:rPr>
          <w:rFonts w:ascii="Times New Roman" w:eastAsiaTheme="minorHAnsi" w:hAnsi="Times New Roman" w:cs="Times New Roman"/>
          <w:sz w:val="24"/>
          <w:szCs w:val="24"/>
        </w:rPr>
        <w:t xml:space="preserve"> (</w:t>
      </w:r>
      <w:proofErr w:type="spellStart"/>
      <w:r w:rsidRPr="00443026">
        <w:rPr>
          <w:rFonts w:ascii="Times New Roman" w:eastAsiaTheme="minorHAnsi" w:hAnsi="Times New Roman" w:cs="Times New Roman"/>
          <w:i/>
          <w:sz w:val="24"/>
          <w:szCs w:val="24"/>
        </w:rPr>
        <w:t>Terminalia</w:t>
      </w:r>
      <w:proofErr w:type="spellEnd"/>
      <w:r w:rsidRPr="00443026">
        <w:rPr>
          <w:rFonts w:ascii="Times New Roman" w:eastAsiaTheme="minorHAnsi" w:hAnsi="Times New Roman" w:cs="Times New Roman"/>
          <w:i/>
          <w:sz w:val="24"/>
          <w:szCs w:val="24"/>
        </w:rPr>
        <w:t xml:space="preserve"> </w:t>
      </w:r>
      <w:proofErr w:type="spellStart"/>
      <w:r w:rsidRPr="00443026">
        <w:rPr>
          <w:rFonts w:ascii="Times New Roman" w:eastAsiaTheme="minorHAnsi" w:hAnsi="Times New Roman" w:cs="Times New Roman"/>
          <w:i/>
          <w:sz w:val="24"/>
          <w:szCs w:val="24"/>
        </w:rPr>
        <w:t>chebula</w:t>
      </w:r>
      <w:proofErr w:type="spellEnd"/>
      <w:r w:rsidRPr="00443026">
        <w:rPr>
          <w:rFonts w:ascii="Times New Roman" w:eastAsiaTheme="minorHAnsi" w:hAnsi="Times New Roman" w:cs="Times New Roman"/>
          <w:sz w:val="24"/>
          <w:szCs w:val="24"/>
        </w:rPr>
        <w:t xml:space="preserve"> Retz.) during seed Germination, </w:t>
      </w:r>
      <w:proofErr w:type="spellStart"/>
      <w:r w:rsidRPr="00443026">
        <w:rPr>
          <w:rFonts w:ascii="Times New Roman" w:eastAsiaTheme="minorHAnsi" w:hAnsi="Times New Roman" w:cs="Times New Roman"/>
          <w:i/>
          <w:iCs/>
          <w:sz w:val="24"/>
          <w:szCs w:val="24"/>
        </w:rPr>
        <w:t>HortScience</w:t>
      </w:r>
      <w:proofErr w:type="spellEnd"/>
      <w:r w:rsidRPr="00443026">
        <w:rPr>
          <w:rFonts w:ascii="Times New Roman" w:eastAsiaTheme="minorHAnsi" w:hAnsi="Times New Roman" w:cs="Times New Roman"/>
          <w:sz w:val="24"/>
          <w:szCs w:val="24"/>
        </w:rPr>
        <w:t>.</w:t>
      </w:r>
      <w:proofErr w:type="gramEnd"/>
      <w:r w:rsidRPr="00443026">
        <w:rPr>
          <w:rFonts w:ascii="Times New Roman" w:eastAsiaTheme="minorHAnsi" w:hAnsi="Times New Roman" w:cs="Times New Roman"/>
          <w:sz w:val="24"/>
          <w:szCs w:val="24"/>
        </w:rPr>
        <w:t xml:space="preserve"> </w:t>
      </w:r>
      <w:r w:rsidRPr="00443026">
        <w:rPr>
          <w:rFonts w:ascii="Times New Roman" w:eastAsiaTheme="minorHAnsi" w:hAnsi="Times New Roman" w:cs="Times New Roman"/>
          <w:i/>
          <w:sz w:val="24"/>
          <w:szCs w:val="24"/>
        </w:rPr>
        <w:t>44</w:t>
      </w:r>
      <w:r w:rsidRPr="00443026">
        <w:rPr>
          <w:rFonts w:ascii="Times New Roman" w:eastAsiaTheme="minorHAnsi" w:hAnsi="Times New Roman" w:cs="Times New Roman"/>
          <w:sz w:val="24"/>
          <w:szCs w:val="24"/>
        </w:rPr>
        <w:t>(7): 1815–1819. https://doi.org/10.21273/hortsci.44.7.1815.</w:t>
      </w:r>
    </w:p>
    <w:p w:rsidR="000023FA" w:rsidRPr="00443026" w:rsidRDefault="00695FBB" w:rsidP="00B05770">
      <w:pPr>
        <w:spacing w:after="0" w:line="360" w:lineRule="auto"/>
        <w:ind w:left="432" w:hanging="432"/>
        <w:jc w:val="both"/>
        <w:rPr>
          <w:rFonts w:ascii="Times New Roman" w:hAnsi="Times New Roman" w:cs="Times New Roman"/>
          <w:sz w:val="24"/>
          <w:szCs w:val="24"/>
          <w:lang w:bidi="bo-CN"/>
        </w:rPr>
      </w:pPr>
      <w:proofErr w:type="spellStart"/>
      <w:proofErr w:type="gramStart"/>
      <w:r w:rsidRPr="00443026">
        <w:rPr>
          <w:rFonts w:ascii="Times New Roman" w:hAnsi="Times New Roman" w:cs="Times New Roman"/>
          <w:sz w:val="24"/>
          <w:szCs w:val="24"/>
          <w:lang w:bidi="bo-CN"/>
        </w:rPr>
        <w:t>Wangda</w:t>
      </w:r>
      <w:proofErr w:type="spellEnd"/>
      <w:r w:rsidRPr="00443026">
        <w:rPr>
          <w:rFonts w:ascii="Times New Roman" w:hAnsi="Times New Roman" w:cs="Times New Roman"/>
          <w:sz w:val="24"/>
          <w:szCs w:val="24"/>
          <w:lang w:bidi="bo-CN"/>
        </w:rPr>
        <w:t xml:space="preserve">, P. &amp; </w:t>
      </w:r>
      <w:proofErr w:type="spellStart"/>
      <w:r w:rsidRPr="00443026">
        <w:rPr>
          <w:rFonts w:ascii="Times New Roman" w:hAnsi="Times New Roman" w:cs="Times New Roman"/>
          <w:sz w:val="24"/>
          <w:szCs w:val="24"/>
          <w:lang w:bidi="bo-CN"/>
        </w:rPr>
        <w:t>Ohsawa</w:t>
      </w:r>
      <w:proofErr w:type="spellEnd"/>
      <w:r w:rsidRPr="00443026">
        <w:rPr>
          <w:rFonts w:ascii="Times New Roman" w:hAnsi="Times New Roman" w:cs="Times New Roman"/>
          <w:sz w:val="24"/>
          <w:szCs w:val="24"/>
          <w:lang w:bidi="bo-CN"/>
        </w:rPr>
        <w:t>, M. (2006</w:t>
      </w:r>
      <w:r w:rsidR="000023FA" w:rsidRPr="00443026">
        <w:rPr>
          <w:rFonts w:ascii="Times New Roman" w:hAnsi="Times New Roman" w:cs="Times New Roman"/>
          <w:sz w:val="24"/>
          <w:szCs w:val="24"/>
          <w:lang w:bidi="bo-CN"/>
        </w:rPr>
        <w:t>).</w:t>
      </w:r>
      <w:proofErr w:type="gramEnd"/>
      <w:r w:rsidR="000023FA" w:rsidRPr="00443026">
        <w:rPr>
          <w:rFonts w:ascii="Times New Roman" w:hAnsi="Times New Roman" w:cs="Times New Roman"/>
          <w:sz w:val="24"/>
          <w:szCs w:val="24"/>
          <w:lang w:bidi="bo-CN"/>
        </w:rPr>
        <w:t xml:space="preserve"> Gradational forest change along the climatically dry valley slopes of Bhutan in the midst of humid eastern Himalaya, </w:t>
      </w:r>
      <w:r w:rsidR="000023FA" w:rsidRPr="00443026">
        <w:rPr>
          <w:rFonts w:ascii="Times New Roman" w:hAnsi="Times New Roman" w:cs="Times New Roman"/>
          <w:i/>
          <w:iCs/>
          <w:sz w:val="24"/>
          <w:szCs w:val="24"/>
          <w:lang w:bidi="bo-CN"/>
        </w:rPr>
        <w:t>Plant Ecology</w:t>
      </w:r>
      <w:r w:rsidR="000023FA" w:rsidRPr="00443026">
        <w:rPr>
          <w:rFonts w:ascii="Times New Roman" w:hAnsi="Times New Roman" w:cs="Times New Roman"/>
          <w:sz w:val="24"/>
          <w:szCs w:val="24"/>
          <w:lang w:bidi="bo-CN"/>
        </w:rPr>
        <w:t xml:space="preserve">, </w:t>
      </w:r>
      <w:r w:rsidR="000023FA" w:rsidRPr="00443026">
        <w:rPr>
          <w:rFonts w:ascii="Times New Roman" w:hAnsi="Times New Roman" w:cs="Times New Roman"/>
          <w:i/>
          <w:iCs/>
          <w:sz w:val="24"/>
          <w:szCs w:val="24"/>
          <w:lang w:bidi="bo-CN"/>
        </w:rPr>
        <w:t>186</w:t>
      </w:r>
      <w:r w:rsidR="000023FA" w:rsidRPr="00443026">
        <w:rPr>
          <w:rFonts w:ascii="Times New Roman" w:hAnsi="Times New Roman" w:cs="Times New Roman"/>
          <w:sz w:val="24"/>
          <w:szCs w:val="24"/>
          <w:lang w:bidi="bo-CN"/>
        </w:rPr>
        <w:t xml:space="preserve">(1), 109–128. </w:t>
      </w:r>
      <w:hyperlink r:id="rId34" w:history="1">
        <w:r w:rsidR="000023FA" w:rsidRPr="00443026">
          <w:rPr>
            <w:rFonts w:ascii="Times New Roman" w:hAnsi="Times New Roman" w:cs="Times New Roman"/>
            <w:sz w:val="24"/>
            <w:szCs w:val="24"/>
            <w:lang w:bidi="bo-CN"/>
          </w:rPr>
          <w:t>https://doi.org/10.1007/s11258-006-9116-5</w:t>
        </w:r>
      </w:hyperlink>
      <w:r w:rsidR="000023FA" w:rsidRPr="00443026">
        <w:rPr>
          <w:rFonts w:ascii="Times New Roman" w:hAnsi="Times New Roman" w:cs="Times New Roman"/>
          <w:sz w:val="24"/>
          <w:szCs w:val="24"/>
          <w:lang w:bidi="bo-CN"/>
        </w:rPr>
        <w:t>.</w:t>
      </w:r>
    </w:p>
    <w:p w:rsidR="00205AC9" w:rsidRPr="00443026" w:rsidRDefault="00205AC9" w:rsidP="00B05770">
      <w:pPr>
        <w:spacing w:after="0" w:line="360" w:lineRule="auto"/>
        <w:ind w:left="432" w:hanging="432"/>
        <w:jc w:val="both"/>
        <w:rPr>
          <w:rFonts w:ascii="Times New Roman" w:hAnsi="Times New Roman" w:cs="Times New Roman"/>
          <w:sz w:val="24"/>
          <w:szCs w:val="24"/>
          <w:lang w:bidi="bo-CN"/>
        </w:rPr>
      </w:pPr>
      <w:proofErr w:type="spellStart"/>
      <w:r w:rsidRPr="00443026">
        <w:rPr>
          <w:rFonts w:ascii="Times New Roman" w:hAnsi="Times New Roman" w:cs="Times New Roman"/>
          <w:sz w:val="24"/>
          <w:szCs w:val="24"/>
          <w:shd w:val="clear" w:color="auto" w:fill="FFFFFF"/>
        </w:rPr>
        <w:t>Xue</w:t>
      </w:r>
      <w:proofErr w:type="spellEnd"/>
      <w:r w:rsidRPr="00443026">
        <w:rPr>
          <w:rFonts w:ascii="Times New Roman" w:hAnsi="Times New Roman" w:cs="Times New Roman"/>
          <w:sz w:val="24"/>
          <w:szCs w:val="24"/>
          <w:shd w:val="clear" w:color="auto" w:fill="FFFFFF"/>
        </w:rPr>
        <w:t xml:space="preserve">, G., Wu, J., Zhou, B., Zhu, X., </w:t>
      </w:r>
      <w:proofErr w:type="spellStart"/>
      <w:r w:rsidRPr="00443026">
        <w:rPr>
          <w:rFonts w:ascii="Times New Roman" w:hAnsi="Times New Roman" w:cs="Times New Roman"/>
          <w:sz w:val="24"/>
          <w:szCs w:val="24"/>
          <w:shd w:val="clear" w:color="auto" w:fill="FFFFFF"/>
        </w:rPr>
        <w:t>Zeng</w:t>
      </w:r>
      <w:proofErr w:type="spellEnd"/>
      <w:r w:rsidRPr="00443026">
        <w:rPr>
          <w:rFonts w:ascii="Times New Roman" w:hAnsi="Times New Roman" w:cs="Times New Roman"/>
          <w:sz w:val="24"/>
          <w:szCs w:val="24"/>
          <w:shd w:val="clear" w:color="auto" w:fill="FFFFFF"/>
        </w:rPr>
        <w:t>, J., Ma, Y</w:t>
      </w:r>
      <w:proofErr w:type="gramStart"/>
      <w:r w:rsidRPr="00443026">
        <w:rPr>
          <w:rFonts w:ascii="Times New Roman" w:hAnsi="Times New Roman" w:cs="Times New Roman"/>
          <w:sz w:val="24"/>
          <w:szCs w:val="24"/>
          <w:shd w:val="clear" w:color="auto" w:fill="FFFFFF"/>
        </w:rPr>
        <w:t>., ...</w:t>
      </w:r>
      <w:proofErr w:type="gramEnd"/>
      <w:r w:rsidRPr="00443026">
        <w:rPr>
          <w:rFonts w:ascii="Times New Roman" w:hAnsi="Times New Roman" w:cs="Times New Roman"/>
          <w:sz w:val="24"/>
          <w:szCs w:val="24"/>
          <w:shd w:val="clear" w:color="auto" w:fill="FFFFFF"/>
        </w:rPr>
        <w:t xml:space="preserve"> &amp; </w:t>
      </w:r>
      <w:proofErr w:type="spellStart"/>
      <w:r w:rsidRPr="00443026">
        <w:rPr>
          <w:rFonts w:ascii="Times New Roman" w:hAnsi="Times New Roman" w:cs="Times New Roman"/>
          <w:sz w:val="24"/>
          <w:szCs w:val="24"/>
          <w:shd w:val="clear" w:color="auto" w:fill="FFFFFF"/>
        </w:rPr>
        <w:t>Jia</w:t>
      </w:r>
      <w:proofErr w:type="spellEnd"/>
      <w:r w:rsidRPr="00443026">
        <w:rPr>
          <w:rFonts w:ascii="Times New Roman" w:hAnsi="Times New Roman" w:cs="Times New Roman"/>
          <w:sz w:val="24"/>
          <w:szCs w:val="24"/>
          <w:shd w:val="clear" w:color="auto" w:fill="FFFFFF"/>
        </w:rPr>
        <w:t xml:space="preserve">, H. (2023). Effects of </w:t>
      </w:r>
      <w:proofErr w:type="gramStart"/>
      <w:r w:rsidRPr="00443026">
        <w:rPr>
          <w:rFonts w:ascii="Times New Roman" w:hAnsi="Times New Roman" w:cs="Times New Roman"/>
          <w:sz w:val="24"/>
          <w:szCs w:val="24"/>
          <w:shd w:val="clear" w:color="auto" w:fill="FFFFFF"/>
        </w:rPr>
        <w:t>Shading</w:t>
      </w:r>
      <w:proofErr w:type="gramEnd"/>
      <w:r w:rsidRPr="00443026">
        <w:rPr>
          <w:rFonts w:ascii="Times New Roman" w:hAnsi="Times New Roman" w:cs="Times New Roman"/>
          <w:sz w:val="24"/>
          <w:szCs w:val="24"/>
          <w:shd w:val="clear" w:color="auto" w:fill="FFFFFF"/>
        </w:rPr>
        <w:t xml:space="preserve"> on the Growth and Photosynthetic Fluorescence Characteristics of </w:t>
      </w:r>
      <w:proofErr w:type="spellStart"/>
      <w:r w:rsidRPr="00443026">
        <w:rPr>
          <w:rFonts w:ascii="Times New Roman" w:hAnsi="Times New Roman" w:cs="Times New Roman"/>
          <w:i/>
          <w:sz w:val="24"/>
          <w:szCs w:val="24"/>
          <w:shd w:val="clear" w:color="auto" w:fill="FFFFFF"/>
        </w:rPr>
        <w:t>Castanopsis</w:t>
      </w:r>
      <w:proofErr w:type="spellEnd"/>
      <w:r w:rsidRPr="00443026">
        <w:rPr>
          <w:rFonts w:ascii="Times New Roman" w:hAnsi="Times New Roman" w:cs="Times New Roman"/>
          <w:i/>
          <w:sz w:val="24"/>
          <w:szCs w:val="24"/>
          <w:shd w:val="clear" w:color="auto" w:fill="FFFFFF"/>
        </w:rPr>
        <w:t xml:space="preserve"> </w:t>
      </w:r>
      <w:proofErr w:type="spellStart"/>
      <w:r w:rsidRPr="00443026">
        <w:rPr>
          <w:rFonts w:ascii="Times New Roman" w:hAnsi="Times New Roman" w:cs="Times New Roman"/>
          <w:i/>
          <w:sz w:val="24"/>
          <w:szCs w:val="24"/>
          <w:shd w:val="clear" w:color="auto" w:fill="FFFFFF"/>
        </w:rPr>
        <w:t>hystrix</w:t>
      </w:r>
      <w:proofErr w:type="spellEnd"/>
      <w:r w:rsidRPr="00443026">
        <w:rPr>
          <w:rFonts w:ascii="Times New Roman" w:hAnsi="Times New Roman" w:cs="Times New Roman"/>
          <w:sz w:val="24"/>
          <w:szCs w:val="24"/>
          <w:shd w:val="clear" w:color="auto" w:fill="FFFFFF"/>
        </w:rPr>
        <w:t xml:space="preserve"> Seedlings of Top Community-Building Species in Southern Subtropical China. </w:t>
      </w:r>
      <w:proofErr w:type="gramStart"/>
      <w:r w:rsidRPr="00443026">
        <w:rPr>
          <w:rFonts w:ascii="Times New Roman" w:hAnsi="Times New Roman" w:cs="Times New Roman"/>
          <w:i/>
          <w:iCs/>
          <w:sz w:val="24"/>
          <w:szCs w:val="24"/>
          <w:shd w:val="clear" w:color="auto" w:fill="FFFFFF"/>
        </w:rPr>
        <w:t>Forests</w:t>
      </w:r>
      <w:r w:rsidRPr="00443026">
        <w:rPr>
          <w:rFonts w:ascii="Times New Roman" w:hAnsi="Times New Roman" w:cs="Times New Roman"/>
          <w:sz w:val="24"/>
          <w:szCs w:val="24"/>
          <w:shd w:val="clear" w:color="auto" w:fill="FFFFFF"/>
        </w:rPr>
        <w:t>, </w:t>
      </w:r>
      <w:r w:rsidRPr="00443026">
        <w:rPr>
          <w:rFonts w:ascii="Times New Roman" w:hAnsi="Times New Roman" w:cs="Times New Roman"/>
          <w:i/>
          <w:iCs/>
          <w:sz w:val="24"/>
          <w:szCs w:val="24"/>
          <w:shd w:val="clear" w:color="auto" w:fill="FFFFFF"/>
        </w:rPr>
        <w:t>14</w:t>
      </w:r>
      <w:r w:rsidRPr="00443026">
        <w:rPr>
          <w:rFonts w:ascii="Times New Roman" w:hAnsi="Times New Roman" w:cs="Times New Roman"/>
          <w:sz w:val="24"/>
          <w:szCs w:val="24"/>
          <w:shd w:val="clear" w:color="auto" w:fill="FFFFFF"/>
        </w:rPr>
        <w:t>(8), 1659.</w:t>
      </w:r>
      <w:proofErr w:type="gramEnd"/>
    </w:p>
    <w:p w:rsidR="00E841C3" w:rsidRPr="000023FA" w:rsidRDefault="00E841C3" w:rsidP="00B64680">
      <w:pPr>
        <w:spacing w:line="360" w:lineRule="auto"/>
        <w:ind w:left="432" w:hanging="432"/>
        <w:jc w:val="both"/>
        <w:rPr>
          <w:rFonts w:ascii="Times New Roman" w:hAnsi="Times New Roman" w:cs="Times New Roman"/>
          <w:sz w:val="24"/>
          <w:szCs w:val="24"/>
          <w:lang w:bidi="bo-CN"/>
        </w:rPr>
      </w:pPr>
    </w:p>
    <w:sectPr w:rsidR="00E841C3" w:rsidRPr="000023FA" w:rsidSect="00CC3BCE">
      <w:footerReference w:type="default" r:id="rId35"/>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6E" w:rsidRDefault="007E1F6E">
      <w:pPr>
        <w:spacing w:after="0" w:line="240" w:lineRule="auto"/>
      </w:pPr>
      <w:r>
        <w:separator/>
      </w:r>
    </w:p>
  </w:endnote>
  <w:endnote w:type="continuationSeparator" w:id="0">
    <w:p w:rsidR="007E1F6E" w:rsidRDefault="007E1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276736"/>
      <w:docPartObj>
        <w:docPartGallery w:val="Page Numbers (Bottom of Page)"/>
        <w:docPartUnique/>
      </w:docPartObj>
    </w:sdtPr>
    <w:sdtEndPr>
      <w:rPr>
        <w:noProof/>
      </w:rPr>
    </w:sdtEndPr>
    <w:sdtContent>
      <w:p w:rsidR="00CC3BCE" w:rsidRDefault="00CC3BCE">
        <w:pPr>
          <w:pStyle w:val="Footer"/>
          <w:jc w:val="center"/>
        </w:pPr>
        <w:r>
          <w:fldChar w:fldCharType="begin"/>
        </w:r>
        <w:r>
          <w:instrText xml:space="preserve"> PAGE   \* MERGEFORMAT </w:instrText>
        </w:r>
        <w:r>
          <w:fldChar w:fldCharType="separate"/>
        </w:r>
        <w:r w:rsidR="0049762F">
          <w:rPr>
            <w:noProof/>
          </w:rPr>
          <w:t>1</w:t>
        </w:r>
        <w:r>
          <w:rPr>
            <w:noProof/>
          </w:rPr>
          <w:fldChar w:fldCharType="end"/>
        </w:r>
      </w:p>
    </w:sdtContent>
  </w:sdt>
  <w:p w:rsidR="00C60C33" w:rsidRDefault="00C60C33" w:rsidP="000F751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033259"/>
      <w:docPartObj>
        <w:docPartGallery w:val="Page Numbers (Bottom of Page)"/>
        <w:docPartUnique/>
      </w:docPartObj>
    </w:sdtPr>
    <w:sdtEndPr>
      <w:rPr>
        <w:noProof/>
      </w:rPr>
    </w:sdtEndPr>
    <w:sdtContent>
      <w:p w:rsidR="00CC3BCE" w:rsidRDefault="00CC3BCE">
        <w:pPr>
          <w:pStyle w:val="Footer"/>
          <w:jc w:val="center"/>
        </w:pPr>
        <w:r>
          <w:fldChar w:fldCharType="begin"/>
        </w:r>
        <w:r>
          <w:instrText xml:space="preserve"> PAGE   \* MERGEFORMAT </w:instrText>
        </w:r>
        <w:r>
          <w:fldChar w:fldCharType="separate"/>
        </w:r>
        <w:r w:rsidR="0049762F">
          <w:rPr>
            <w:noProof/>
          </w:rPr>
          <w:t>26</w:t>
        </w:r>
        <w:r>
          <w:rPr>
            <w:noProof/>
          </w:rPr>
          <w:fldChar w:fldCharType="end"/>
        </w:r>
      </w:p>
    </w:sdtContent>
  </w:sdt>
  <w:p w:rsidR="00C60C33" w:rsidRDefault="00C60C33" w:rsidP="000F751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6E" w:rsidRDefault="007E1F6E">
      <w:pPr>
        <w:spacing w:after="0" w:line="240" w:lineRule="auto"/>
      </w:pPr>
      <w:r>
        <w:separator/>
      </w:r>
    </w:p>
  </w:footnote>
  <w:footnote w:type="continuationSeparator" w:id="0">
    <w:p w:rsidR="007E1F6E" w:rsidRDefault="007E1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3pt;visibility:visible" o:bullet="t">
        <v:imagedata r:id="rId1" o:title=""/>
      </v:shape>
    </w:pict>
  </w:numPicBullet>
  <w:abstractNum w:abstractNumId="0">
    <w:nsid w:val="0E4C3568"/>
    <w:multiLevelType w:val="hybridMultilevel"/>
    <w:tmpl w:val="ED22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470AC"/>
    <w:multiLevelType w:val="multilevel"/>
    <w:tmpl w:val="A7585D5A"/>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nsid w:val="13B77B20"/>
    <w:multiLevelType w:val="multilevel"/>
    <w:tmpl w:val="868C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304D7D"/>
    <w:multiLevelType w:val="multilevel"/>
    <w:tmpl w:val="5F084BCE"/>
    <w:lvl w:ilvl="0">
      <w:start w:val="1"/>
      <w:numFmt w:val="decimal"/>
      <w:lvlText w:val="%1."/>
      <w:lvlJc w:val="left"/>
      <w:pPr>
        <w:ind w:left="720" w:hanging="360"/>
      </w:pPr>
      <w:rPr>
        <w:i w:val="0"/>
        <w:iCs w:val="0"/>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EB94ED8"/>
    <w:multiLevelType w:val="hybridMultilevel"/>
    <w:tmpl w:val="EC92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5D1F45"/>
    <w:multiLevelType w:val="hybridMultilevel"/>
    <w:tmpl w:val="A7B8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45BFC"/>
    <w:multiLevelType w:val="multilevel"/>
    <w:tmpl w:val="6A4660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CEE67AB"/>
    <w:multiLevelType w:val="multilevel"/>
    <w:tmpl w:val="973E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0A723D"/>
    <w:multiLevelType w:val="multilevel"/>
    <w:tmpl w:val="A1EED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DDD0761"/>
    <w:multiLevelType w:val="multilevel"/>
    <w:tmpl w:val="A5D0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EF743B5"/>
    <w:multiLevelType w:val="multilevel"/>
    <w:tmpl w:val="910C1A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7833BE0"/>
    <w:multiLevelType w:val="multilevel"/>
    <w:tmpl w:val="65B6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166A39"/>
    <w:multiLevelType w:val="multilevel"/>
    <w:tmpl w:val="9430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0"/>
  </w:num>
  <w:num w:numId="4">
    <w:abstractNumId w:val="8"/>
  </w:num>
  <w:num w:numId="5">
    <w:abstractNumId w:val="1"/>
  </w:num>
  <w:num w:numId="6">
    <w:abstractNumId w:val="12"/>
  </w:num>
  <w:num w:numId="7">
    <w:abstractNumId w:val="2"/>
  </w:num>
  <w:num w:numId="8">
    <w:abstractNumId w:val="7"/>
  </w:num>
  <w:num w:numId="9">
    <w:abstractNumId w:val="11"/>
  </w:num>
  <w:num w:numId="10">
    <w:abstractNumId w:val="9"/>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A5"/>
    <w:rsid w:val="000003CC"/>
    <w:rsid w:val="00000FAB"/>
    <w:rsid w:val="00001A53"/>
    <w:rsid w:val="000023FA"/>
    <w:rsid w:val="000026F9"/>
    <w:rsid w:val="00003B40"/>
    <w:rsid w:val="000040EC"/>
    <w:rsid w:val="000056B1"/>
    <w:rsid w:val="000057B4"/>
    <w:rsid w:val="0000663C"/>
    <w:rsid w:val="00006B3E"/>
    <w:rsid w:val="00007350"/>
    <w:rsid w:val="00010216"/>
    <w:rsid w:val="00010CE5"/>
    <w:rsid w:val="00011B94"/>
    <w:rsid w:val="00011BD3"/>
    <w:rsid w:val="00011D75"/>
    <w:rsid w:val="000126AB"/>
    <w:rsid w:val="00012936"/>
    <w:rsid w:val="00013376"/>
    <w:rsid w:val="00015FBB"/>
    <w:rsid w:val="0001661F"/>
    <w:rsid w:val="0001688A"/>
    <w:rsid w:val="00017AC3"/>
    <w:rsid w:val="00017FCF"/>
    <w:rsid w:val="0002001A"/>
    <w:rsid w:val="00020ADD"/>
    <w:rsid w:val="00021083"/>
    <w:rsid w:val="00021C3A"/>
    <w:rsid w:val="00021DA6"/>
    <w:rsid w:val="00021ECE"/>
    <w:rsid w:val="0002317F"/>
    <w:rsid w:val="000233D0"/>
    <w:rsid w:val="00024C3A"/>
    <w:rsid w:val="000253A3"/>
    <w:rsid w:val="000258E3"/>
    <w:rsid w:val="00026A13"/>
    <w:rsid w:val="000300D4"/>
    <w:rsid w:val="00031163"/>
    <w:rsid w:val="000315B2"/>
    <w:rsid w:val="00031EBD"/>
    <w:rsid w:val="00032484"/>
    <w:rsid w:val="000327A9"/>
    <w:rsid w:val="000327D2"/>
    <w:rsid w:val="000337FE"/>
    <w:rsid w:val="00033CD5"/>
    <w:rsid w:val="000345A5"/>
    <w:rsid w:val="000346E3"/>
    <w:rsid w:val="00034DE4"/>
    <w:rsid w:val="00035802"/>
    <w:rsid w:val="00035E59"/>
    <w:rsid w:val="000371DD"/>
    <w:rsid w:val="0004158B"/>
    <w:rsid w:val="00041961"/>
    <w:rsid w:val="0004258C"/>
    <w:rsid w:val="000426B5"/>
    <w:rsid w:val="00042CFA"/>
    <w:rsid w:val="000448F0"/>
    <w:rsid w:val="00044FFB"/>
    <w:rsid w:val="000450EA"/>
    <w:rsid w:val="00045E33"/>
    <w:rsid w:val="00045E5E"/>
    <w:rsid w:val="0004680E"/>
    <w:rsid w:val="000505FA"/>
    <w:rsid w:val="00050B1F"/>
    <w:rsid w:val="000512B5"/>
    <w:rsid w:val="000515D0"/>
    <w:rsid w:val="00051869"/>
    <w:rsid w:val="00053F9A"/>
    <w:rsid w:val="00054E5E"/>
    <w:rsid w:val="00056B79"/>
    <w:rsid w:val="00057733"/>
    <w:rsid w:val="000578B7"/>
    <w:rsid w:val="000579AA"/>
    <w:rsid w:val="00057B73"/>
    <w:rsid w:val="00060845"/>
    <w:rsid w:val="00061742"/>
    <w:rsid w:val="00062004"/>
    <w:rsid w:val="0006205C"/>
    <w:rsid w:val="00062DA6"/>
    <w:rsid w:val="000645E4"/>
    <w:rsid w:val="0006473B"/>
    <w:rsid w:val="00064F8F"/>
    <w:rsid w:val="00065924"/>
    <w:rsid w:val="00065B3B"/>
    <w:rsid w:val="00066174"/>
    <w:rsid w:val="00066B90"/>
    <w:rsid w:val="0006779E"/>
    <w:rsid w:val="000678BE"/>
    <w:rsid w:val="00067DF3"/>
    <w:rsid w:val="000705D0"/>
    <w:rsid w:val="00070768"/>
    <w:rsid w:val="0007180F"/>
    <w:rsid w:val="0007260F"/>
    <w:rsid w:val="000734CE"/>
    <w:rsid w:val="000735C2"/>
    <w:rsid w:val="000736DB"/>
    <w:rsid w:val="000737EC"/>
    <w:rsid w:val="0007465D"/>
    <w:rsid w:val="000749ED"/>
    <w:rsid w:val="00077428"/>
    <w:rsid w:val="00077465"/>
    <w:rsid w:val="00080273"/>
    <w:rsid w:val="00080D79"/>
    <w:rsid w:val="00080E4E"/>
    <w:rsid w:val="00081FE9"/>
    <w:rsid w:val="000821A6"/>
    <w:rsid w:val="0008281D"/>
    <w:rsid w:val="00084155"/>
    <w:rsid w:val="0008440C"/>
    <w:rsid w:val="00084A3B"/>
    <w:rsid w:val="000850E3"/>
    <w:rsid w:val="00085DC6"/>
    <w:rsid w:val="00086358"/>
    <w:rsid w:val="00086BA2"/>
    <w:rsid w:val="00087194"/>
    <w:rsid w:val="000872C4"/>
    <w:rsid w:val="000918AC"/>
    <w:rsid w:val="00092839"/>
    <w:rsid w:val="00093646"/>
    <w:rsid w:val="000938BB"/>
    <w:rsid w:val="00093B51"/>
    <w:rsid w:val="00094005"/>
    <w:rsid w:val="000940AD"/>
    <w:rsid w:val="00094A2B"/>
    <w:rsid w:val="0009555D"/>
    <w:rsid w:val="00095716"/>
    <w:rsid w:val="00095F56"/>
    <w:rsid w:val="00096312"/>
    <w:rsid w:val="00097765"/>
    <w:rsid w:val="000A0DB9"/>
    <w:rsid w:val="000A1654"/>
    <w:rsid w:val="000A1BBD"/>
    <w:rsid w:val="000A25DD"/>
    <w:rsid w:val="000A2D9F"/>
    <w:rsid w:val="000A4051"/>
    <w:rsid w:val="000A409E"/>
    <w:rsid w:val="000A4332"/>
    <w:rsid w:val="000A47AC"/>
    <w:rsid w:val="000A5203"/>
    <w:rsid w:val="000A693E"/>
    <w:rsid w:val="000A6F11"/>
    <w:rsid w:val="000A74B9"/>
    <w:rsid w:val="000A7CFD"/>
    <w:rsid w:val="000A7DC9"/>
    <w:rsid w:val="000B0CC8"/>
    <w:rsid w:val="000B1B26"/>
    <w:rsid w:val="000B3E77"/>
    <w:rsid w:val="000B443C"/>
    <w:rsid w:val="000B4467"/>
    <w:rsid w:val="000B506B"/>
    <w:rsid w:val="000B5162"/>
    <w:rsid w:val="000B5B7A"/>
    <w:rsid w:val="000B5DCC"/>
    <w:rsid w:val="000B650B"/>
    <w:rsid w:val="000B65FE"/>
    <w:rsid w:val="000B7A3D"/>
    <w:rsid w:val="000C1BC4"/>
    <w:rsid w:val="000C2221"/>
    <w:rsid w:val="000C298D"/>
    <w:rsid w:val="000C3A5F"/>
    <w:rsid w:val="000C3F0D"/>
    <w:rsid w:val="000C5237"/>
    <w:rsid w:val="000C52E4"/>
    <w:rsid w:val="000C5929"/>
    <w:rsid w:val="000C5CB1"/>
    <w:rsid w:val="000C6F11"/>
    <w:rsid w:val="000C7F01"/>
    <w:rsid w:val="000D0006"/>
    <w:rsid w:val="000D1B47"/>
    <w:rsid w:val="000D223B"/>
    <w:rsid w:val="000D22B5"/>
    <w:rsid w:val="000D27F2"/>
    <w:rsid w:val="000D29F6"/>
    <w:rsid w:val="000D389C"/>
    <w:rsid w:val="000D5139"/>
    <w:rsid w:val="000D55DA"/>
    <w:rsid w:val="000D65EF"/>
    <w:rsid w:val="000D7D0D"/>
    <w:rsid w:val="000E069B"/>
    <w:rsid w:val="000E0828"/>
    <w:rsid w:val="000E0B79"/>
    <w:rsid w:val="000E3966"/>
    <w:rsid w:val="000E3E5A"/>
    <w:rsid w:val="000E3E8D"/>
    <w:rsid w:val="000E4692"/>
    <w:rsid w:val="000E51DB"/>
    <w:rsid w:val="000E5716"/>
    <w:rsid w:val="000E60BD"/>
    <w:rsid w:val="000E6C45"/>
    <w:rsid w:val="000F083A"/>
    <w:rsid w:val="000F1346"/>
    <w:rsid w:val="000F13DF"/>
    <w:rsid w:val="000F18F2"/>
    <w:rsid w:val="000F1998"/>
    <w:rsid w:val="000F20B6"/>
    <w:rsid w:val="000F228F"/>
    <w:rsid w:val="000F23FC"/>
    <w:rsid w:val="000F24BA"/>
    <w:rsid w:val="000F2521"/>
    <w:rsid w:val="000F2700"/>
    <w:rsid w:val="000F2901"/>
    <w:rsid w:val="000F3000"/>
    <w:rsid w:val="000F3587"/>
    <w:rsid w:val="000F3961"/>
    <w:rsid w:val="000F4682"/>
    <w:rsid w:val="000F47DD"/>
    <w:rsid w:val="000F4835"/>
    <w:rsid w:val="000F5538"/>
    <w:rsid w:val="000F7514"/>
    <w:rsid w:val="000F7767"/>
    <w:rsid w:val="000F7FDD"/>
    <w:rsid w:val="00100B05"/>
    <w:rsid w:val="0010107A"/>
    <w:rsid w:val="00101C45"/>
    <w:rsid w:val="001023F7"/>
    <w:rsid w:val="001033D9"/>
    <w:rsid w:val="001033EB"/>
    <w:rsid w:val="00103B02"/>
    <w:rsid w:val="00104702"/>
    <w:rsid w:val="001047B5"/>
    <w:rsid w:val="00104B7D"/>
    <w:rsid w:val="00105928"/>
    <w:rsid w:val="00105BD6"/>
    <w:rsid w:val="001060BC"/>
    <w:rsid w:val="00106C93"/>
    <w:rsid w:val="00106F19"/>
    <w:rsid w:val="00107A8A"/>
    <w:rsid w:val="0011011D"/>
    <w:rsid w:val="00110898"/>
    <w:rsid w:val="00111E31"/>
    <w:rsid w:val="001123CF"/>
    <w:rsid w:val="001128A4"/>
    <w:rsid w:val="00112AF9"/>
    <w:rsid w:val="00112C6B"/>
    <w:rsid w:val="00112FB8"/>
    <w:rsid w:val="0011331E"/>
    <w:rsid w:val="00113D8A"/>
    <w:rsid w:val="0011417B"/>
    <w:rsid w:val="001142D3"/>
    <w:rsid w:val="001149E6"/>
    <w:rsid w:val="00115483"/>
    <w:rsid w:val="001156D4"/>
    <w:rsid w:val="0011652E"/>
    <w:rsid w:val="00117397"/>
    <w:rsid w:val="0011760E"/>
    <w:rsid w:val="001209C7"/>
    <w:rsid w:val="00120AA6"/>
    <w:rsid w:val="00120B01"/>
    <w:rsid w:val="00120E61"/>
    <w:rsid w:val="00121563"/>
    <w:rsid w:val="00121F71"/>
    <w:rsid w:val="001222FE"/>
    <w:rsid w:val="00122ED8"/>
    <w:rsid w:val="00123736"/>
    <w:rsid w:val="00126102"/>
    <w:rsid w:val="00126983"/>
    <w:rsid w:val="00126BAD"/>
    <w:rsid w:val="001311FB"/>
    <w:rsid w:val="001329B0"/>
    <w:rsid w:val="00132A4C"/>
    <w:rsid w:val="00132DFD"/>
    <w:rsid w:val="00132F3A"/>
    <w:rsid w:val="0013474A"/>
    <w:rsid w:val="0013695B"/>
    <w:rsid w:val="0013718B"/>
    <w:rsid w:val="001372DD"/>
    <w:rsid w:val="001374A4"/>
    <w:rsid w:val="001400B0"/>
    <w:rsid w:val="00140284"/>
    <w:rsid w:val="00140D93"/>
    <w:rsid w:val="00141564"/>
    <w:rsid w:val="00142044"/>
    <w:rsid w:val="00142CEC"/>
    <w:rsid w:val="001435E5"/>
    <w:rsid w:val="001435FF"/>
    <w:rsid w:val="00143977"/>
    <w:rsid w:val="00144374"/>
    <w:rsid w:val="00144D9D"/>
    <w:rsid w:val="0014525F"/>
    <w:rsid w:val="001454FD"/>
    <w:rsid w:val="00146021"/>
    <w:rsid w:val="001463DD"/>
    <w:rsid w:val="001474F9"/>
    <w:rsid w:val="00150830"/>
    <w:rsid w:val="00150D01"/>
    <w:rsid w:val="00150F6E"/>
    <w:rsid w:val="00150FA4"/>
    <w:rsid w:val="00151C81"/>
    <w:rsid w:val="00152339"/>
    <w:rsid w:val="00153898"/>
    <w:rsid w:val="001548EB"/>
    <w:rsid w:val="00154932"/>
    <w:rsid w:val="00155560"/>
    <w:rsid w:val="00155A91"/>
    <w:rsid w:val="00157733"/>
    <w:rsid w:val="00157E5E"/>
    <w:rsid w:val="001621D4"/>
    <w:rsid w:val="0016367F"/>
    <w:rsid w:val="00164399"/>
    <w:rsid w:val="00164814"/>
    <w:rsid w:val="00164D23"/>
    <w:rsid w:val="0016500A"/>
    <w:rsid w:val="00165821"/>
    <w:rsid w:val="0016587A"/>
    <w:rsid w:val="00166351"/>
    <w:rsid w:val="0016639E"/>
    <w:rsid w:val="0016761E"/>
    <w:rsid w:val="00170B1C"/>
    <w:rsid w:val="00170BEE"/>
    <w:rsid w:val="001714F2"/>
    <w:rsid w:val="00171FCE"/>
    <w:rsid w:val="001724B0"/>
    <w:rsid w:val="0017288C"/>
    <w:rsid w:val="0017431C"/>
    <w:rsid w:val="0017509C"/>
    <w:rsid w:val="001751FC"/>
    <w:rsid w:val="00176D39"/>
    <w:rsid w:val="00176ECB"/>
    <w:rsid w:val="00177F6C"/>
    <w:rsid w:val="00180C2D"/>
    <w:rsid w:val="00181933"/>
    <w:rsid w:val="001822A2"/>
    <w:rsid w:val="00182829"/>
    <w:rsid w:val="001829AE"/>
    <w:rsid w:val="00182EFA"/>
    <w:rsid w:val="00183E18"/>
    <w:rsid w:val="00184367"/>
    <w:rsid w:val="001843BB"/>
    <w:rsid w:val="001848DB"/>
    <w:rsid w:val="00184CD3"/>
    <w:rsid w:val="0018653F"/>
    <w:rsid w:val="00186E42"/>
    <w:rsid w:val="0018788A"/>
    <w:rsid w:val="0019028C"/>
    <w:rsid w:val="00191418"/>
    <w:rsid w:val="001921F2"/>
    <w:rsid w:val="0019253F"/>
    <w:rsid w:val="0019321B"/>
    <w:rsid w:val="00193598"/>
    <w:rsid w:val="001945E8"/>
    <w:rsid w:val="00194B6C"/>
    <w:rsid w:val="00194C07"/>
    <w:rsid w:val="00194C26"/>
    <w:rsid w:val="00194D0E"/>
    <w:rsid w:val="00195B12"/>
    <w:rsid w:val="00196BD5"/>
    <w:rsid w:val="0019777C"/>
    <w:rsid w:val="00197A9D"/>
    <w:rsid w:val="001A108A"/>
    <w:rsid w:val="001A1E7F"/>
    <w:rsid w:val="001A2491"/>
    <w:rsid w:val="001A28E1"/>
    <w:rsid w:val="001A2BE0"/>
    <w:rsid w:val="001A5076"/>
    <w:rsid w:val="001A6125"/>
    <w:rsid w:val="001A6571"/>
    <w:rsid w:val="001A7B6D"/>
    <w:rsid w:val="001A7F65"/>
    <w:rsid w:val="001B14C9"/>
    <w:rsid w:val="001B233C"/>
    <w:rsid w:val="001B2456"/>
    <w:rsid w:val="001B2F2A"/>
    <w:rsid w:val="001B371F"/>
    <w:rsid w:val="001B3A83"/>
    <w:rsid w:val="001B40C3"/>
    <w:rsid w:val="001B498A"/>
    <w:rsid w:val="001B507E"/>
    <w:rsid w:val="001B59CC"/>
    <w:rsid w:val="001B6CBB"/>
    <w:rsid w:val="001B7092"/>
    <w:rsid w:val="001B776F"/>
    <w:rsid w:val="001C10F5"/>
    <w:rsid w:val="001C24E7"/>
    <w:rsid w:val="001C27FF"/>
    <w:rsid w:val="001C283D"/>
    <w:rsid w:val="001C483E"/>
    <w:rsid w:val="001C4F31"/>
    <w:rsid w:val="001C5275"/>
    <w:rsid w:val="001C66F7"/>
    <w:rsid w:val="001C6DDD"/>
    <w:rsid w:val="001C6F5D"/>
    <w:rsid w:val="001C7A45"/>
    <w:rsid w:val="001D0192"/>
    <w:rsid w:val="001D20B5"/>
    <w:rsid w:val="001D20F5"/>
    <w:rsid w:val="001D399E"/>
    <w:rsid w:val="001D48B6"/>
    <w:rsid w:val="001D4D42"/>
    <w:rsid w:val="001D534C"/>
    <w:rsid w:val="001D55F4"/>
    <w:rsid w:val="001D5734"/>
    <w:rsid w:val="001D64EE"/>
    <w:rsid w:val="001D72B2"/>
    <w:rsid w:val="001D74B5"/>
    <w:rsid w:val="001E0035"/>
    <w:rsid w:val="001E0B4B"/>
    <w:rsid w:val="001E1903"/>
    <w:rsid w:val="001E1F7E"/>
    <w:rsid w:val="001E4C98"/>
    <w:rsid w:val="001E67DB"/>
    <w:rsid w:val="001E741D"/>
    <w:rsid w:val="001E76AD"/>
    <w:rsid w:val="001E78D9"/>
    <w:rsid w:val="001E7943"/>
    <w:rsid w:val="001E7D23"/>
    <w:rsid w:val="001F095D"/>
    <w:rsid w:val="001F0A5D"/>
    <w:rsid w:val="001F183F"/>
    <w:rsid w:val="001F1B94"/>
    <w:rsid w:val="001F1E2B"/>
    <w:rsid w:val="001F4784"/>
    <w:rsid w:val="001F485E"/>
    <w:rsid w:val="001F48F6"/>
    <w:rsid w:val="001F4F63"/>
    <w:rsid w:val="001F5390"/>
    <w:rsid w:val="001F5F77"/>
    <w:rsid w:val="001F7647"/>
    <w:rsid w:val="001F7760"/>
    <w:rsid w:val="00200093"/>
    <w:rsid w:val="00200695"/>
    <w:rsid w:val="00200A79"/>
    <w:rsid w:val="00200E37"/>
    <w:rsid w:val="002012E8"/>
    <w:rsid w:val="0020213C"/>
    <w:rsid w:val="00202606"/>
    <w:rsid w:val="002040F5"/>
    <w:rsid w:val="002055EF"/>
    <w:rsid w:val="00205AC9"/>
    <w:rsid w:val="00206764"/>
    <w:rsid w:val="00207060"/>
    <w:rsid w:val="002071A8"/>
    <w:rsid w:val="0020773D"/>
    <w:rsid w:val="002077BD"/>
    <w:rsid w:val="00210492"/>
    <w:rsid w:val="00210810"/>
    <w:rsid w:val="00211994"/>
    <w:rsid w:val="00213DBB"/>
    <w:rsid w:val="00213ED9"/>
    <w:rsid w:val="00213FDF"/>
    <w:rsid w:val="002143F7"/>
    <w:rsid w:val="00216016"/>
    <w:rsid w:val="002164B6"/>
    <w:rsid w:val="00216A5C"/>
    <w:rsid w:val="00217E42"/>
    <w:rsid w:val="00220BA2"/>
    <w:rsid w:val="002212E8"/>
    <w:rsid w:val="00221490"/>
    <w:rsid w:val="00223173"/>
    <w:rsid w:val="00223860"/>
    <w:rsid w:val="0022396A"/>
    <w:rsid w:val="00225EFF"/>
    <w:rsid w:val="00226142"/>
    <w:rsid w:val="002266CC"/>
    <w:rsid w:val="002268AB"/>
    <w:rsid w:val="002271EE"/>
    <w:rsid w:val="0022748F"/>
    <w:rsid w:val="00230AD5"/>
    <w:rsid w:val="00231067"/>
    <w:rsid w:val="00231780"/>
    <w:rsid w:val="00231BE2"/>
    <w:rsid w:val="00232BE2"/>
    <w:rsid w:val="002339AF"/>
    <w:rsid w:val="00233A57"/>
    <w:rsid w:val="00233AFA"/>
    <w:rsid w:val="00233CF5"/>
    <w:rsid w:val="00234FA8"/>
    <w:rsid w:val="002362E3"/>
    <w:rsid w:val="0023694B"/>
    <w:rsid w:val="002369AD"/>
    <w:rsid w:val="00237211"/>
    <w:rsid w:val="002373A7"/>
    <w:rsid w:val="002375DF"/>
    <w:rsid w:val="00240559"/>
    <w:rsid w:val="00241520"/>
    <w:rsid w:val="00241C1E"/>
    <w:rsid w:val="002429C8"/>
    <w:rsid w:val="00243E28"/>
    <w:rsid w:val="00243EC2"/>
    <w:rsid w:val="002440F3"/>
    <w:rsid w:val="002440FB"/>
    <w:rsid w:val="0024443E"/>
    <w:rsid w:val="00246B3F"/>
    <w:rsid w:val="00246B5C"/>
    <w:rsid w:val="002519C5"/>
    <w:rsid w:val="00251A35"/>
    <w:rsid w:val="002523CF"/>
    <w:rsid w:val="002528B3"/>
    <w:rsid w:val="00252C00"/>
    <w:rsid w:val="00254416"/>
    <w:rsid w:val="002547A8"/>
    <w:rsid w:val="00254EC3"/>
    <w:rsid w:val="002555B7"/>
    <w:rsid w:val="00257B0F"/>
    <w:rsid w:val="002619BE"/>
    <w:rsid w:val="00261B93"/>
    <w:rsid w:val="002645FA"/>
    <w:rsid w:val="0026476C"/>
    <w:rsid w:val="002648AA"/>
    <w:rsid w:val="00264A0B"/>
    <w:rsid w:val="00264E66"/>
    <w:rsid w:val="002657FF"/>
    <w:rsid w:val="00265A9D"/>
    <w:rsid w:val="00265D60"/>
    <w:rsid w:val="0026686B"/>
    <w:rsid w:val="002670B8"/>
    <w:rsid w:val="002672BA"/>
    <w:rsid w:val="00270CCF"/>
    <w:rsid w:val="002715A8"/>
    <w:rsid w:val="00272422"/>
    <w:rsid w:val="0027253D"/>
    <w:rsid w:val="00272F49"/>
    <w:rsid w:val="002734B7"/>
    <w:rsid w:val="0027396A"/>
    <w:rsid w:val="00273978"/>
    <w:rsid w:val="00273A3D"/>
    <w:rsid w:val="002747C4"/>
    <w:rsid w:val="00274B86"/>
    <w:rsid w:val="002755DF"/>
    <w:rsid w:val="00276BBD"/>
    <w:rsid w:val="00277EF1"/>
    <w:rsid w:val="0028016F"/>
    <w:rsid w:val="0028072A"/>
    <w:rsid w:val="00280F68"/>
    <w:rsid w:val="002818F0"/>
    <w:rsid w:val="00281CBF"/>
    <w:rsid w:val="00281F3D"/>
    <w:rsid w:val="002824D9"/>
    <w:rsid w:val="002837B8"/>
    <w:rsid w:val="00284C74"/>
    <w:rsid w:val="00285779"/>
    <w:rsid w:val="00285DA7"/>
    <w:rsid w:val="00286895"/>
    <w:rsid w:val="00286BF7"/>
    <w:rsid w:val="00286FD3"/>
    <w:rsid w:val="00287CFD"/>
    <w:rsid w:val="00287D73"/>
    <w:rsid w:val="00291920"/>
    <w:rsid w:val="002919D3"/>
    <w:rsid w:val="00291F95"/>
    <w:rsid w:val="0029318B"/>
    <w:rsid w:val="002937B2"/>
    <w:rsid w:val="002937B6"/>
    <w:rsid w:val="00293EBA"/>
    <w:rsid w:val="002941E9"/>
    <w:rsid w:val="00294E32"/>
    <w:rsid w:val="00295089"/>
    <w:rsid w:val="0029513D"/>
    <w:rsid w:val="00295E81"/>
    <w:rsid w:val="00296815"/>
    <w:rsid w:val="00296A37"/>
    <w:rsid w:val="00296F8F"/>
    <w:rsid w:val="00297755"/>
    <w:rsid w:val="00297921"/>
    <w:rsid w:val="00297BE3"/>
    <w:rsid w:val="00297C1E"/>
    <w:rsid w:val="002A0208"/>
    <w:rsid w:val="002A2EFF"/>
    <w:rsid w:val="002A3372"/>
    <w:rsid w:val="002A33A5"/>
    <w:rsid w:val="002A38E0"/>
    <w:rsid w:val="002A41C4"/>
    <w:rsid w:val="002A50CA"/>
    <w:rsid w:val="002A548D"/>
    <w:rsid w:val="002A552B"/>
    <w:rsid w:val="002A561E"/>
    <w:rsid w:val="002A56BC"/>
    <w:rsid w:val="002A596D"/>
    <w:rsid w:val="002A6424"/>
    <w:rsid w:val="002A7076"/>
    <w:rsid w:val="002A7242"/>
    <w:rsid w:val="002A76FF"/>
    <w:rsid w:val="002B1F15"/>
    <w:rsid w:val="002B21C0"/>
    <w:rsid w:val="002B225E"/>
    <w:rsid w:val="002B30E3"/>
    <w:rsid w:val="002B3AAE"/>
    <w:rsid w:val="002B46F1"/>
    <w:rsid w:val="002B4ACC"/>
    <w:rsid w:val="002B5B06"/>
    <w:rsid w:val="002B7119"/>
    <w:rsid w:val="002B75F0"/>
    <w:rsid w:val="002C05E5"/>
    <w:rsid w:val="002C0BF0"/>
    <w:rsid w:val="002C160C"/>
    <w:rsid w:val="002C1804"/>
    <w:rsid w:val="002C1DC9"/>
    <w:rsid w:val="002C2D6C"/>
    <w:rsid w:val="002C376A"/>
    <w:rsid w:val="002C3D32"/>
    <w:rsid w:val="002C4C30"/>
    <w:rsid w:val="002C4ED3"/>
    <w:rsid w:val="002C546E"/>
    <w:rsid w:val="002C58AA"/>
    <w:rsid w:val="002C5A02"/>
    <w:rsid w:val="002C5C07"/>
    <w:rsid w:val="002C6AFB"/>
    <w:rsid w:val="002C6D41"/>
    <w:rsid w:val="002D0389"/>
    <w:rsid w:val="002D0814"/>
    <w:rsid w:val="002D090F"/>
    <w:rsid w:val="002D14B8"/>
    <w:rsid w:val="002D1549"/>
    <w:rsid w:val="002D160C"/>
    <w:rsid w:val="002D17F5"/>
    <w:rsid w:val="002D202E"/>
    <w:rsid w:val="002D2DA3"/>
    <w:rsid w:val="002D2F0D"/>
    <w:rsid w:val="002D3380"/>
    <w:rsid w:val="002D3C0A"/>
    <w:rsid w:val="002D3EDD"/>
    <w:rsid w:val="002D3FDE"/>
    <w:rsid w:val="002D484B"/>
    <w:rsid w:val="002D69CE"/>
    <w:rsid w:val="002D7719"/>
    <w:rsid w:val="002D7C47"/>
    <w:rsid w:val="002D7EFF"/>
    <w:rsid w:val="002E05B5"/>
    <w:rsid w:val="002E083B"/>
    <w:rsid w:val="002E084F"/>
    <w:rsid w:val="002E0E4E"/>
    <w:rsid w:val="002E3C8C"/>
    <w:rsid w:val="002E5323"/>
    <w:rsid w:val="002E5367"/>
    <w:rsid w:val="002E54AC"/>
    <w:rsid w:val="002E56A4"/>
    <w:rsid w:val="002E5F09"/>
    <w:rsid w:val="002E6291"/>
    <w:rsid w:val="002E696C"/>
    <w:rsid w:val="002E7E80"/>
    <w:rsid w:val="002F0BCB"/>
    <w:rsid w:val="002F143E"/>
    <w:rsid w:val="002F1C2C"/>
    <w:rsid w:val="002F29DF"/>
    <w:rsid w:val="002F41EA"/>
    <w:rsid w:val="002F4717"/>
    <w:rsid w:val="002F4AC7"/>
    <w:rsid w:val="002F4E38"/>
    <w:rsid w:val="002F537F"/>
    <w:rsid w:val="002F5905"/>
    <w:rsid w:val="002F5973"/>
    <w:rsid w:val="002F629A"/>
    <w:rsid w:val="002F6305"/>
    <w:rsid w:val="002F6A0B"/>
    <w:rsid w:val="003001B1"/>
    <w:rsid w:val="00300595"/>
    <w:rsid w:val="00300AFB"/>
    <w:rsid w:val="00301B72"/>
    <w:rsid w:val="00302529"/>
    <w:rsid w:val="0030292F"/>
    <w:rsid w:val="00303C6E"/>
    <w:rsid w:val="003040D5"/>
    <w:rsid w:val="00304332"/>
    <w:rsid w:val="00306B00"/>
    <w:rsid w:val="00307E80"/>
    <w:rsid w:val="003109D3"/>
    <w:rsid w:val="00310C82"/>
    <w:rsid w:val="003110EE"/>
    <w:rsid w:val="00311A10"/>
    <w:rsid w:val="00311E60"/>
    <w:rsid w:val="00312A53"/>
    <w:rsid w:val="00313092"/>
    <w:rsid w:val="0031376A"/>
    <w:rsid w:val="00313969"/>
    <w:rsid w:val="00313D3A"/>
    <w:rsid w:val="00314572"/>
    <w:rsid w:val="003146B6"/>
    <w:rsid w:val="003155BF"/>
    <w:rsid w:val="00315AAA"/>
    <w:rsid w:val="0031636F"/>
    <w:rsid w:val="00316982"/>
    <w:rsid w:val="00316ACC"/>
    <w:rsid w:val="00317328"/>
    <w:rsid w:val="00317C63"/>
    <w:rsid w:val="0032161E"/>
    <w:rsid w:val="00321A27"/>
    <w:rsid w:val="00321BD5"/>
    <w:rsid w:val="00321D83"/>
    <w:rsid w:val="00322860"/>
    <w:rsid w:val="00322AB6"/>
    <w:rsid w:val="00323DA8"/>
    <w:rsid w:val="003240D0"/>
    <w:rsid w:val="00324F37"/>
    <w:rsid w:val="00325436"/>
    <w:rsid w:val="00325482"/>
    <w:rsid w:val="00325D3F"/>
    <w:rsid w:val="00325D74"/>
    <w:rsid w:val="00325E89"/>
    <w:rsid w:val="00326527"/>
    <w:rsid w:val="003269CE"/>
    <w:rsid w:val="00326EAD"/>
    <w:rsid w:val="003273F2"/>
    <w:rsid w:val="0033016E"/>
    <w:rsid w:val="0033025B"/>
    <w:rsid w:val="003310EB"/>
    <w:rsid w:val="003315CE"/>
    <w:rsid w:val="00332CC4"/>
    <w:rsid w:val="00333AF4"/>
    <w:rsid w:val="00334018"/>
    <w:rsid w:val="003359E3"/>
    <w:rsid w:val="00336AB9"/>
    <w:rsid w:val="00337C4E"/>
    <w:rsid w:val="00337D5B"/>
    <w:rsid w:val="00337F70"/>
    <w:rsid w:val="0034053E"/>
    <w:rsid w:val="003427FC"/>
    <w:rsid w:val="00343574"/>
    <w:rsid w:val="003435C1"/>
    <w:rsid w:val="00343772"/>
    <w:rsid w:val="00344188"/>
    <w:rsid w:val="003447CB"/>
    <w:rsid w:val="003449D2"/>
    <w:rsid w:val="00344AD4"/>
    <w:rsid w:val="00346521"/>
    <w:rsid w:val="00346765"/>
    <w:rsid w:val="00346FAF"/>
    <w:rsid w:val="00347185"/>
    <w:rsid w:val="0034725A"/>
    <w:rsid w:val="003477DC"/>
    <w:rsid w:val="00350F55"/>
    <w:rsid w:val="00351C37"/>
    <w:rsid w:val="00352189"/>
    <w:rsid w:val="0035282B"/>
    <w:rsid w:val="00352A6D"/>
    <w:rsid w:val="00354798"/>
    <w:rsid w:val="0035492D"/>
    <w:rsid w:val="00355602"/>
    <w:rsid w:val="00355E16"/>
    <w:rsid w:val="00356018"/>
    <w:rsid w:val="003562B8"/>
    <w:rsid w:val="003566CE"/>
    <w:rsid w:val="003566D6"/>
    <w:rsid w:val="00356F34"/>
    <w:rsid w:val="0035703D"/>
    <w:rsid w:val="00357D69"/>
    <w:rsid w:val="003609F5"/>
    <w:rsid w:val="003614E2"/>
    <w:rsid w:val="00362386"/>
    <w:rsid w:val="00362CB3"/>
    <w:rsid w:val="00363BFB"/>
    <w:rsid w:val="003646A1"/>
    <w:rsid w:val="003647D3"/>
    <w:rsid w:val="00365061"/>
    <w:rsid w:val="00365FAB"/>
    <w:rsid w:val="00366B65"/>
    <w:rsid w:val="00367577"/>
    <w:rsid w:val="00367733"/>
    <w:rsid w:val="003700FC"/>
    <w:rsid w:val="003709F5"/>
    <w:rsid w:val="00370A06"/>
    <w:rsid w:val="00370C5F"/>
    <w:rsid w:val="00370C93"/>
    <w:rsid w:val="00370DCE"/>
    <w:rsid w:val="003713A3"/>
    <w:rsid w:val="00371F1D"/>
    <w:rsid w:val="003734A6"/>
    <w:rsid w:val="00373590"/>
    <w:rsid w:val="003738F2"/>
    <w:rsid w:val="003738FB"/>
    <w:rsid w:val="003740F9"/>
    <w:rsid w:val="00374574"/>
    <w:rsid w:val="00374868"/>
    <w:rsid w:val="0037515A"/>
    <w:rsid w:val="0037658B"/>
    <w:rsid w:val="003776A6"/>
    <w:rsid w:val="00377CF4"/>
    <w:rsid w:val="00380777"/>
    <w:rsid w:val="003808B8"/>
    <w:rsid w:val="003816A2"/>
    <w:rsid w:val="00382E53"/>
    <w:rsid w:val="003839B7"/>
    <w:rsid w:val="0038456A"/>
    <w:rsid w:val="003849D4"/>
    <w:rsid w:val="00384BE3"/>
    <w:rsid w:val="00384C12"/>
    <w:rsid w:val="00384C34"/>
    <w:rsid w:val="00385370"/>
    <w:rsid w:val="003857C7"/>
    <w:rsid w:val="00386573"/>
    <w:rsid w:val="003872B7"/>
    <w:rsid w:val="0038744F"/>
    <w:rsid w:val="0038755D"/>
    <w:rsid w:val="00387923"/>
    <w:rsid w:val="00390F5C"/>
    <w:rsid w:val="00391204"/>
    <w:rsid w:val="00392C3D"/>
    <w:rsid w:val="003931F8"/>
    <w:rsid w:val="003945B9"/>
    <w:rsid w:val="00394E7F"/>
    <w:rsid w:val="00396012"/>
    <w:rsid w:val="0039601A"/>
    <w:rsid w:val="0039721C"/>
    <w:rsid w:val="00397433"/>
    <w:rsid w:val="003974FB"/>
    <w:rsid w:val="003A065A"/>
    <w:rsid w:val="003A15AC"/>
    <w:rsid w:val="003A1C23"/>
    <w:rsid w:val="003A2AA9"/>
    <w:rsid w:val="003A2AC8"/>
    <w:rsid w:val="003A3671"/>
    <w:rsid w:val="003A4D15"/>
    <w:rsid w:val="003A51E1"/>
    <w:rsid w:val="003A6308"/>
    <w:rsid w:val="003A6C11"/>
    <w:rsid w:val="003A723D"/>
    <w:rsid w:val="003A7385"/>
    <w:rsid w:val="003A7A62"/>
    <w:rsid w:val="003B02B3"/>
    <w:rsid w:val="003B061F"/>
    <w:rsid w:val="003B2077"/>
    <w:rsid w:val="003B296B"/>
    <w:rsid w:val="003B2DA4"/>
    <w:rsid w:val="003B5446"/>
    <w:rsid w:val="003B58D7"/>
    <w:rsid w:val="003B6E67"/>
    <w:rsid w:val="003B7AFF"/>
    <w:rsid w:val="003B7C89"/>
    <w:rsid w:val="003C01BE"/>
    <w:rsid w:val="003C069D"/>
    <w:rsid w:val="003C0949"/>
    <w:rsid w:val="003C0ABD"/>
    <w:rsid w:val="003C14D9"/>
    <w:rsid w:val="003C23B5"/>
    <w:rsid w:val="003C5AD1"/>
    <w:rsid w:val="003C64B2"/>
    <w:rsid w:val="003C77E2"/>
    <w:rsid w:val="003D047B"/>
    <w:rsid w:val="003D058A"/>
    <w:rsid w:val="003D0741"/>
    <w:rsid w:val="003D0D28"/>
    <w:rsid w:val="003D1D1E"/>
    <w:rsid w:val="003D3C9D"/>
    <w:rsid w:val="003D4CAF"/>
    <w:rsid w:val="003D4F6E"/>
    <w:rsid w:val="003D5202"/>
    <w:rsid w:val="003D6AB8"/>
    <w:rsid w:val="003D6AFB"/>
    <w:rsid w:val="003D6CBA"/>
    <w:rsid w:val="003D7BED"/>
    <w:rsid w:val="003E050D"/>
    <w:rsid w:val="003E055E"/>
    <w:rsid w:val="003E0583"/>
    <w:rsid w:val="003E0FA1"/>
    <w:rsid w:val="003E184B"/>
    <w:rsid w:val="003E2463"/>
    <w:rsid w:val="003E2A87"/>
    <w:rsid w:val="003E3264"/>
    <w:rsid w:val="003E42A5"/>
    <w:rsid w:val="003E4A43"/>
    <w:rsid w:val="003E5A25"/>
    <w:rsid w:val="003E5B1F"/>
    <w:rsid w:val="003E6CCC"/>
    <w:rsid w:val="003E6E58"/>
    <w:rsid w:val="003F0522"/>
    <w:rsid w:val="003F052D"/>
    <w:rsid w:val="003F054E"/>
    <w:rsid w:val="003F1D14"/>
    <w:rsid w:val="003F1D5A"/>
    <w:rsid w:val="003F1FDC"/>
    <w:rsid w:val="003F2145"/>
    <w:rsid w:val="003F2CE6"/>
    <w:rsid w:val="003F2D72"/>
    <w:rsid w:val="003F4298"/>
    <w:rsid w:val="003F42CD"/>
    <w:rsid w:val="003F4E89"/>
    <w:rsid w:val="003F6A52"/>
    <w:rsid w:val="003F702C"/>
    <w:rsid w:val="003F7128"/>
    <w:rsid w:val="003F7151"/>
    <w:rsid w:val="003F749C"/>
    <w:rsid w:val="003F752D"/>
    <w:rsid w:val="003F767A"/>
    <w:rsid w:val="003F782B"/>
    <w:rsid w:val="00400E39"/>
    <w:rsid w:val="004015F0"/>
    <w:rsid w:val="00401D1B"/>
    <w:rsid w:val="00402691"/>
    <w:rsid w:val="00402A7D"/>
    <w:rsid w:val="00403081"/>
    <w:rsid w:val="00403F6E"/>
    <w:rsid w:val="00404B42"/>
    <w:rsid w:val="00405590"/>
    <w:rsid w:val="004058C6"/>
    <w:rsid w:val="00406D4F"/>
    <w:rsid w:val="00407911"/>
    <w:rsid w:val="0041057F"/>
    <w:rsid w:val="00411083"/>
    <w:rsid w:val="00411541"/>
    <w:rsid w:val="00412F47"/>
    <w:rsid w:val="00413135"/>
    <w:rsid w:val="00413938"/>
    <w:rsid w:val="00413B7C"/>
    <w:rsid w:val="00415A2D"/>
    <w:rsid w:val="00415ED6"/>
    <w:rsid w:val="0041777A"/>
    <w:rsid w:val="0042046F"/>
    <w:rsid w:val="00420EAB"/>
    <w:rsid w:val="00421440"/>
    <w:rsid w:val="00421722"/>
    <w:rsid w:val="00421E76"/>
    <w:rsid w:val="00422A6D"/>
    <w:rsid w:val="0042470F"/>
    <w:rsid w:val="00425580"/>
    <w:rsid w:val="0042612C"/>
    <w:rsid w:val="0042642C"/>
    <w:rsid w:val="004271A1"/>
    <w:rsid w:val="0043043E"/>
    <w:rsid w:val="004305E3"/>
    <w:rsid w:val="0043079A"/>
    <w:rsid w:val="00430872"/>
    <w:rsid w:val="00430908"/>
    <w:rsid w:val="00431ED1"/>
    <w:rsid w:val="00432FE9"/>
    <w:rsid w:val="00433494"/>
    <w:rsid w:val="0043454E"/>
    <w:rsid w:val="004351B7"/>
    <w:rsid w:val="0043591B"/>
    <w:rsid w:val="00435ACA"/>
    <w:rsid w:val="00437E04"/>
    <w:rsid w:val="004401ED"/>
    <w:rsid w:val="00440540"/>
    <w:rsid w:val="00440D40"/>
    <w:rsid w:val="00441623"/>
    <w:rsid w:val="00441C95"/>
    <w:rsid w:val="00441F9D"/>
    <w:rsid w:val="00442325"/>
    <w:rsid w:val="0044245D"/>
    <w:rsid w:val="00442688"/>
    <w:rsid w:val="00442FB7"/>
    <w:rsid w:val="00443026"/>
    <w:rsid w:val="00443D11"/>
    <w:rsid w:val="00443E2A"/>
    <w:rsid w:val="004442BC"/>
    <w:rsid w:val="0044436E"/>
    <w:rsid w:val="00444CCC"/>
    <w:rsid w:val="0044562A"/>
    <w:rsid w:val="00445D93"/>
    <w:rsid w:val="00446FD2"/>
    <w:rsid w:val="004470E9"/>
    <w:rsid w:val="00447CBC"/>
    <w:rsid w:val="00447DD6"/>
    <w:rsid w:val="00447EAA"/>
    <w:rsid w:val="004505CF"/>
    <w:rsid w:val="00450693"/>
    <w:rsid w:val="004517DB"/>
    <w:rsid w:val="00452F4B"/>
    <w:rsid w:val="004537E9"/>
    <w:rsid w:val="00453DEF"/>
    <w:rsid w:val="00454255"/>
    <w:rsid w:val="00455379"/>
    <w:rsid w:val="004555BC"/>
    <w:rsid w:val="004557A5"/>
    <w:rsid w:val="004560D7"/>
    <w:rsid w:val="004567E3"/>
    <w:rsid w:val="00457CCD"/>
    <w:rsid w:val="004613F3"/>
    <w:rsid w:val="0046246B"/>
    <w:rsid w:val="004637DD"/>
    <w:rsid w:val="00463D5E"/>
    <w:rsid w:val="00464485"/>
    <w:rsid w:val="00464B95"/>
    <w:rsid w:val="00464D67"/>
    <w:rsid w:val="00464E97"/>
    <w:rsid w:val="00465FB2"/>
    <w:rsid w:val="004665A9"/>
    <w:rsid w:val="004667F2"/>
    <w:rsid w:val="0047057F"/>
    <w:rsid w:val="00470795"/>
    <w:rsid w:val="00471381"/>
    <w:rsid w:val="00471C87"/>
    <w:rsid w:val="0047335D"/>
    <w:rsid w:val="00473908"/>
    <w:rsid w:val="004755F8"/>
    <w:rsid w:val="00475DB3"/>
    <w:rsid w:val="00476DFB"/>
    <w:rsid w:val="00477B66"/>
    <w:rsid w:val="00477B8A"/>
    <w:rsid w:val="00477C9F"/>
    <w:rsid w:val="00477F9C"/>
    <w:rsid w:val="004801B6"/>
    <w:rsid w:val="004805F3"/>
    <w:rsid w:val="00480662"/>
    <w:rsid w:val="00481592"/>
    <w:rsid w:val="004817FB"/>
    <w:rsid w:val="00481DF3"/>
    <w:rsid w:val="00481EB9"/>
    <w:rsid w:val="00482769"/>
    <w:rsid w:val="00482AEE"/>
    <w:rsid w:val="00483958"/>
    <w:rsid w:val="00483BF7"/>
    <w:rsid w:val="00484147"/>
    <w:rsid w:val="00484816"/>
    <w:rsid w:val="00484DB8"/>
    <w:rsid w:val="004852DF"/>
    <w:rsid w:val="004856CE"/>
    <w:rsid w:val="004863D7"/>
    <w:rsid w:val="004864A7"/>
    <w:rsid w:val="004865ED"/>
    <w:rsid w:val="00486D41"/>
    <w:rsid w:val="0048706B"/>
    <w:rsid w:val="00487156"/>
    <w:rsid w:val="00490140"/>
    <w:rsid w:val="00490CBA"/>
    <w:rsid w:val="00491423"/>
    <w:rsid w:val="004922A5"/>
    <w:rsid w:val="00492ED9"/>
    <w:rsid w:val="00493145"/>
    <w:rsid w:val="00493154"/>
    <w:rsid w:val="00494840"/>
    <w:rsid w:val="00495ED7"/>
    <w:rsid w:val="004960FD"/>
    <w:rsid w:val="00496286"/>
    <w:rsid w:val="0049634C"/>
    <w:rsid w:val="00496586"/>
    <w:rsid w:val="0049762F"/>
    <w:rsid w:val="004978D9"/>
    <w:rsid w:val="004979E8"/>
    <w:rsid w:val="004A07D3"/>
    <w:rsid w:val="004A1160"/>
    <w:rsid w:val="004A15FB"/>
    <w:rsid w:val="004A2A7C"/>
    <w:rsid w:val="004A2D3F"/>
    <w:rsid w:val="004A5727"/>
    <w:rsid w:val="004A5E51"/>
    <w:rsid w:val="004B0892"/>
    <w:rsid w:val="004B18EA"/>
    <w:rsid w:val="004B2347"/>
    <w:rsid w:val="004B3498"/>
    <w:rsid w:val="004B4FF5"/>
    <w:rsid w:val="004B52EA"/>
    <w:rsid w:val="004B6144"/>
    <w:rsid w:val="004B64BF"/>
    <w:rsid w:val="004B6DDC"/>
    <w:rsid w:val="004B7099"/>
    <w:rsid w:val="004B79DA"/>
    <w:rsid w:val="004C03F7"/>
    <w:rsid w:val="004C04AD"/>
    <w:rsid w:val="004C06E2"/>
    <w:rsid w:val="004C27F2"/>
    <w:rsid w:val="004C3104"/>
    <w:rsid w:val="004C45EE"/>
    <w:rsid w:val="004C49AA"/>
    <w:rsid w:val="004C4D71"/>
    <w:rsid w:val="004C51E5"/>
    <w:rsid w:val="004C759D"/>
    <w:rsid w:val="004C793E"/>
    <w:rsid w:val="004D11DC"/>
    <w:rsid w:val="004D19B1"/>
    <w:rsid w:val="004D265E"/>
    <w:rsid w:val="004D4027"/>
    <w:rsid w:val="004D47BE"/>
    <w:rsid w:val="004D5C06"/>
    <w:rsid w:val="004D6820"/>
    <w:rsid w:val="004D732E"/>
    <w:rsid w:val="004D7830"/>
    <w:rsid w:val="004D7BC2"/>
    <w:rsid w:val="004E071F"/>
    <w:rsid w:val="004E0A60"/>
    <w:rsid w:val="004E0C99"/>
    <w:rsid w:val="004E0C9A"/>
    <w:rsid w:val="004E1248"/>
    <w:rsid w:val="004E1696"/>
    <w:rsid w:val="004E16E8"/>
    <w:rsid w:val="004E2379"/>
    <w:rsid w:val="004E2C67"/>
    <w:rsid w:val="004E2C7B"/>
    <w:rsid w:val="004E38A9"/>
    <w:rsid w:val="004E419D"/>
    <w:rsid w:val="004E42D1"/>
    <w:rsid w:val="004E42D8"/>
    <w:rsid w:val="004E4647"/>
    <w:rsid w:val="004E4783"/>
    <w:rsid w:val="004E4B22"/>
    <w:rsid w:val="004E4C1B"/>
    <w:rsid w:val="004E6178"/>
    <w:rsid w:val="004E68B0"/>
    <w:rsid w:val="004E6A6F"/>
    <w:rsid w:val="004E6C60"/>
    <w:rsid w:val="004E7125"/>
    <w:rsid w:val="004E7D5F"/>
    <w:rsid w:val="004F0337"/>
    <w:rsid w:val="004F083E"/>
    <w:rsid w:val="004F088E"/>
    <w:rsid w:val="004F15DB"/>
    <w:rsid w:val="004F2449"/>
    <w:rsid w:val="004F2795"/>
    <w:rsid w:val="004F2B52"/>
    <w:rsid w:val="004F3D48"/>
    <w:rsid w:val="004F3D86"/>
    <w:rsid w:val="004F4858"/>
    <w:rsid w:val="004F513D"/>
    <w:rsid w:val="004F5FFF"/>
    <w:rsid w:val="004F60F4"/>
    <w:rsid w:val="004F69B4"/>
    <w:rsid w:val="004F7607"/>
    <w:rsid w:val="005001F6"/>
    <w:rsid w:val="005006A5"/>
    <w:rsid w:val="00500709"/>
    <w:rsid w:val="00500E86"/>
    <w:rsid w:val="00502A29"/>
    <w:rsid w:val="00502A9B"/>
    <w:rsid w:val="00502BF4"/>
    <w:rsid w:val="00504FF8"/>
    <w:rsid w:val="00505A63"/>
    <w:rsid w:val="00505B33"/>
    <w:rsid w:val="00506759"/>
    <w:rsid w:val="00507B43"/>
    <w:rsid w:val="00507CF9"/>
    <w:rsid w:val="00507D3F"/>
    <w:rsid w:val="00507F8D"/>
    <w:rsid w:val="0051061E"/>
    <w:rsid w:val="00511254"/>
    <w:rsid w:val="005117E6"/>
    <w:rsid w:val="00512AB1"/>
    <w:rsid w:val="00512D57"/>
    <w:rsid w:val="00513C6D"/>
    <w:rsid w:val="00514805"/>
    <w:rsid w:val="00515D9D"/>
    <w:rsid w:val="00515F4A"/>
    <w:rsid w:val="00516555"/>
    <w:rsid w:val="00516599"/>
    <w:rsid w:val="0051666A"/>
    <w:rsid w:val="00516AFF"/>
    <w:rsid w:val="00516F62"/>
    <w:rsid w:val="00520279"/>
    <w:rsid w:val="00521AB8"/>
    <w:rsid w:val="00521F04"/>
    <w:rsid w:val="00522B90"/>
    <w:rsid w:val="0052340A"/>
    <w:rsid w:val="00523CD7"/>
    <w:rsid w:val="00523D20"/>
    <w:rsid w:val="00523E56"/>
    <w:rsid w:val="00524622"/>
    <w:rsid w:val="00524640"/>
    <w:rsid w:val="005246A4"/>
    <w:rsid w:val="0052489D"/>
    <w:rsid w:val="00525CF3"/>
    <w:rsid w:val="00525FF3"/>
    <w:rsid w:val="00526F5F"/>
    <w:rsid w:val="00531BC4"/>
    <w:rsid w:val="005329E6"/>
    <w:rsid w:val="00532C03"/>
    <w:rsid w:val="00532E5F"/>
    <w:rsid w:val="00533BBB"/>
    <w:rsid w:val="00533C64"/>
    <w:rsid w:val="005355D6"/>
    <w:rsid w:val="005359A3"/>
    <w:rsid w:val="00536292"/>
    <w:rsid w:val="00536AA0"/>
    <w:rsid w:val="005377DD"/>
    <w:rsid w:val="005403E9"/>
    <w:rsid w:val="005409C6"/>
    <w:rsid w:val="00541B23"/>
    <w:rsid w:val="0054276B"/>
    <w:rsid w:val="00542DFB"/>
    <w:rsid w:val="00543BD4"/>
    <w:rsid w:val="00544672"/>
    <w:rsid w:val="00545158"/>
    <w:rsid w:val="005454CA"/>
    <w:rsid w:val="00545A61"/>
    <w:rsid w:val="00546639"/>
    <w:rsid w:val="00546C04"/>
    <w:rsid w:val="00546DB9"/>
    <w:rsid w:val="00551946"/>
    <w:rsid w:val="00552119"/>
    <w:rsid w:val="00552A1A"/>
    <w:rsid w:val="00552FA8"/>
    <w:rsid w:val="005538A9"/>
    <w:rsid w:val="0055438B"/>
    <w:rsid w:val="00554A9E"/>
    <w:rsid w:val="00554D11"/>
    <w:rsid w:val="00555AE8"/>
    <w:rsid w:val="00557680"/>
    <w:rsid w:val="005579BE"/>
    <w:rsid w:val="00557F30"/>
    <w:rsid w:val="00560864"/>
    <w:rsid w:val="00561571"/>
    <w:rsid w:val="00561881"/>
    <w:rsid w:val="00561E00"/>
    <w:rsid w:val="00562024"/>
    <w:rsid w:val="00562CF8"/>
    <w:rsid w:val="0056343C"/>
    <w:rsid w:val="00563D3F"/>
    <w:rsid w:val="00565526"/>
    <w:rsid w:val="00565AB6"/>
    <w:rsid w:val="005663ED"/>
    <w:rsid w:val="00566C48"/>
    <w:rsid w:val="00566F2C"/>
    <w:rsid w:val="005674CF"/>
    <w:rsid w:val="00567BEC"/>
    <w:rsid w:val="00570415"/>
    <w:rsid w:val="0057152D"/>
    <w:rsid w:val="005724F4"/>
    <w:rsid w:val="00572693"/>
    <w:rsid w:val="00572EFF"/>
    <w:rsid w:val="00573265"/>
    <w:rsid w:val="00573516"/>
    <w:rsid w:val="005740A0"/>
    <w:rsid w:val="00574352"/>
    <w:rsid w:val="0057456C"/>
    <w:rsid w:val="00574AF5"/>
    <w:rsid w:val="00575191"/>
    <w:rsid w:val="005754B7"/>
    <w:rsid w:val="0057589D"/>
    <w:rsid w:val="0057593C"/>
    <w:rsid w:val="00576F0F"/>
    <w:rsid w:val="00580435"/>
    <w:rsid w:val="00580504"/>
    <w:rsid w:val="00580ABB"/>
    <w:rsid w:val="005811D3"/>
    <w:rsid w:val="00583F67"/>
    <w:rsid w:val="00585B6E"/>
    <w:rsid w:val="005863C9"/>
    <w:rsid w:val="005874BB"/>
    <w:rsid w:val="005877EB"/>
    <w:rsid w:val="00590423"/>
    <w:rsid w:val="0059071B"/>
    <w:rsid w:val="00590753"/>
    <w:rsid w:val="00590E2C"/>
    <w:rsid w:val="00594619"/>
    <w:rsid w:val="00594BD5"/>
    <w:rsid w:val="00595574"/>
    <w:rsid w:val="00595D12"/>
    <w:rsid w:val="00597B5F"/>
    <w:rsid w:val="005A0079"/>
    <w:rsid w:val="005A0659"/>
    <w:rsid w:val="005A114A"/>
    <w:rsid w:val="005A1D77"/>
    <w:rsid w:val="005A24B8"/>
    <w:rsid w:val="005A5B87"/>
    <w:rsid w:val="005A6791"/>
    <w:rsid w:val="005A6A60"/>
    <w:rsid w:val="005A7B89"/>
    <w:rsid w:val="005A7C89"/>
    <w:rsid w:val="005B13AD"/>
    <w:rsid w:val="005B14D7"/>
    <w:rsid w:val="005B2D3A"/>
    <w:rsid w:val="005B3F09"/>
    <w:rsid w:val="005B4A75"/>
    <w:rsid w:val="005B4B6F"/>
    <w:rsid w:val="005B5B7C"/>
    <w:rsid w:val="005B6347"/>
    <w:rsid w:val="005B6525"/>
    <w:rsid w:val="005B691F"/>
    <w:rsid w:val="005B6FE8"/>
    <w:rsid w:val="005C04EF"/>
    <w:rsid w:val="005C0A68"/>
    <w:rsid w:val="005C1F6D"/>
    <w:rsid w:val="005C22A2"/>
    <w:rsid w:val="005C2FC6"/>
    <w:rsid w:val="005C33E8"/>
    <w:rsid w:val="005C4336"/>
    <w:rsid w:val="005C4BC5"/>
    <w:rsid w:val="005C5513"/>
    <w:rsid w:val="005C643F"/>
    <w:rsid w:val="005C64DC"/>
    <w:rsid w:val="005C6A31"/>
    <w:rsid w:val="005C6FF0"/>
    <w:rsid w:val="005D0C53"/>
    <w:rsid w:val="005D173B"/>
    <w:rsid w:val="005D27AE"/>
    <w:rsid w:val="005D28BD"/>
    <w:rsid w:val="005D3842"/>
    <w:rsid w:val="005D3A6D"/>
    <w:rsid w:val="005D3D57"/>
    <w:rsid w:val="005D42FA"/>
    <w:rsid w:val="005D489F"/>
    <w:rsid w:val="005D4D32"/>
    <w:rsid w:val="005D5FCB"/>
    <w:rsid w:val="005D6376"/>
    <w:rsid w:val="005D6E28"/>
    <w:rsid w:val="005D77DD"/>
    <w:rsid w:val="005D7AF0"/>
    <w:rsid w:val="005E00F2"/>
    <w:rsid w:val="005E062F"/>
    <w:rsid w:val="005E087C"/>
    <w:rsid w:val="005E08C0"/>
    <w:rsid w:val="005E15D6"/>
    <w:rsid w:val="005E25C1"/>
    <w:rsid w:val="005E3747"/>
    <w:rsid w:val="005E415D"/>
    <w:rsid w:val="005E47E5"/>
    <w:rsid w:val="005E49C9"/>
    <w:rsid w:val="005E58F3"/>
    <w:rsid w:val="005E5DD4"/>
    <w:rsid w:val="005E6819"/>
    <w:rsid w:val="005E75AF"/>
    <w:rsid w:val="005E76C5"/>
    <w:rsid w:val="005F06B4"/>
    <w:rsid w:val="005F0DAF"/>
    <w:rsid w:val="005F1163"/>
    <w:rsid w:val="005F17CC"/>
    <w:rsid w:val="005F1E9A"/>
    <w:rsid w:val="005F2121"/>
    <w:rsid w:val="005F3234"/>
    <w:rsid w:val="005F43AF"/>
    <w:rsid w:val="005F4C45"/>
    <w:rsid w:val="005F50C7"/>
    <w:rsid w:val="005F5434"/>
    <w:rsid w:val="005F5C4F"/>
    <w:rsid w:val="005F5EF5"/>
    <w:rsid w:val="005F7135"/>
    <w:rsid w:val="0060010F"/>
    <w:rsid w:val="0060090F"/>
    <w:rsid w:val="00601EA3"/>
    <w:rsid w:val="00601EF9"/>
    <w:rsid w:val="00602211"/>
    <w:rsid w:val="0060261A"/>
    <w:rsid w:val="006032F9"/>
    <w:rsid w:val="00603830"/>
    <w:rsid w:val="00604DC8"/>
    <w:rsid w:val="006058A2"/>
    <w:rsid w:val="00605B7A"/>
    <w:rsid w:val="00606070"/>
    <w:rsid w:val="006067E7"/>
    <w:rsid w:val="006068E5"/>
    <w:rsid w:val="00607130"/>
    <w:rsid w:val="0060738A"/>
    <w:rsid w:val="0060799B"/>
    <w:rsid w:val="00607B5B"/>
    <w:rsid w:val="00611283"/>
    <w:rsid w:val="00611409"/>
    <w:rsid w:val="006118CB"/>
    <w:rsid w:val="00612AF5"/>
    <w:rsid w:val="00612D07"/>
    <w:rsid w:val="00614309"/>
    <w:rsid w:val="00615C18"/>
    <w:rsid w:val="00615FF5"/>
    <w:rsid w:val="006218EF"/>
    <w:rsid w:val="00621B38"/>
    <w:rsid w:val="00622533"/>
    <w:rsid w:val="00622F0C"/>
    <w:rsid w:val="0062310B"/>
    <w:rsid w:val="00623887"/>
    <w:rsid w:val="0062391C"/>
    <w:rsid w:val="00623B2F"/>
    <w:rsid w:val="00623E73"/>
    <w:rsid w:val="00624870"/>
    <w:rsid w:val="00624D51"/>
    <w:rsid w:val="00625424"/>
    <w:rsid w:val="00627558"/>
    <w:rsid w:val="006278B8"/>
    <w:rsid w:val="00630055"/>
    <w:rsid w:val="00630154"/>
    <w:rsid w:val="00630597"/>
    <w:rsid w:val="00630626"/>
    <w:rsid w:val="0063265D"/>
    <w:rsid w:val="00632DE2"/>
    <w:rsid w:val="006335A2"/>
    <w:rsid w:val="006358A7"/>
    <w:rsid w:val="00636264"/>
    <w:rsid w:val="006367A1"/>
    <w:rsid w:val="00636A7E"/>
    <w:rsid w:val="00636F37"/>
    <w:rsid w:val="006371CE"/>
    <w:rsid w:val="006376A6"/>
    <w:rsid w:val="006376CA"/>
    <w:rsid w:val="00637CE2"/>
    <w:rsid w:val="006415D6"/>
    <w:rsid w:val="00642D0D"/>
    <w:rsid w:val="00643281"/>
    <w:rsid w:val="006432F4"/>
    <w:rsid w:val="00643514"/>
    <w:rsid w:val="006445D3"/>
    <w:rsid w:val="00644EE2"/>
    <w:rsid w:val="00650649"/>
    <w:rsid w:val="006514C5"/>
    <w:rsid w:val="00651D12"/>
    <w:rsid w:val="00651F40"/>
    <w:rsid w:val="00652715"/>
    <w:rsid w:val="00652D6C"/>
    <w:rsid w:val="00653714"/>
    <w:rsid w:val="00653AAE"/>
    <w:rsid w:val="00655986"/>
    <w:rsid w:val="00655DAD"/>
    <w:rsid w:val="00655FEB"/>
    <w:rsid w:val="0065696B"/>
    <w:rsid w:val="00656FF7"/>
    <w:rsid w:val="00657C38"/>
    <w:rsid w:val="006613A6"/>
    <w:rsid w:val="006613EB"/>
    <w:rsid w:val="006629E3"/>
    <w:rsid w:val="00662F5D"/>
    <w:rsid w:val="006634D7"/>
    <w:rsid w:val="00664297"/>
    <w:rsid w:val="006642BA"/>
    <w:rsid w:val="00664A56"/>
    <w:rsid w:val="00664D48"/>
    <w:rsid w:val="00664EB5"/>
    <w:rsid w:val="0066599A"/>
    <w:rsid w:val="00666720"/>
    <w:rsid w:val="0066695C"/>
    <w:rsid w:val="00666F0E"/>
    <w:rsid w:val="0066745B"/>
    <w:rsid w:val="006677F1"/>
    <w:rsid w:val="00667CC7"/>
    <w:rsid w:val="00671A07"/>
    <w:rsid w:val="00671C18"/>
    <w:rsid w:val="00672D70"/>
    <w:rsid w:val="00672ED1"/>
    <w:rsid w:val="00672F99"/>
    <w:rsid w:val="00673537"/>
    <w:rsid w:val="006740EB"/>
    <w:rsid w:val="0067543E"/>
    <w:rsid w:val="00675A93"/>
    <w:rsid w:val="00675D01"/>
    <w:rsid w:val="006761C3"/>
    <w:rsid w:val="00676425"/>
    <w:rsid w:val="006769D3"/>
    <w:rsid w:val="00676D31"/>
    <w:rsid w:val="0068047B"/>
    <w:rsid w:val="00681326"/>
    <w:rsid w:val="006816E3"/>
    <w:rsid w:val="006817AD"/>
    <w:rsid w:val="006824A4"/>
    <w:rsid w:val="0068269F"/>
    <w:rsid w:val="006840ED"/>
    <w:rsid w:val="00685DCA"/>
    <w:rsid w:val="006873C6"/>
    <w:rsid w:val="00687430"/>
    <w:rsid w:val="00687E8A"/>
    <w:rsid w:val="00690130"/>
    <w:rsid w:val="00690426"/>
    <w:rsid w:val="006904F1"/>
    <w:rsid w:val="006907E7"/>
    <w:rsid w:val="00692B4A"/>
    <w:rsid w:val="00692F22"/>
    <w:rsid w:val="006958E2"/>
    <w:rsid w:val="00695B32"/>
    <w:rsid w:val="00695F64"/>
    <w:rsid w:val="00695FBB"/>
    <w:rsid w:val="00696BB1"/>
    <w:rsid w:val="00697081"/>
    <w:rsid w:val="0069712D"/>
    <w:rsid w:val="00697C8A"/>
    <w:rsid w:val="00697CED"/>
    <w:rsid w:val="006A0A7F"/>
    <w:rsid w:val="006A1497"/>
    <w:rsid w:val="006A189C"/>
    <w:rsid w:val="006A1974"/>
    <w:rsid w:val="006A2135"/>
    <w:rsid w:val="006A2274"/>
    <w:rsid w:val="006A2594"/>
    <w:rsid w:val="006A2D89"/>
    <w:rsid w:val="006A3C57"/>
    <w:rsid w:val="006A3EA8"/>
    <w:rsid w:val="006A42BB"/>
    <w:rsid w:val="006A4551"/>
    <w:rsid w:val="006A506A"/>
    <w:rsid w:val="006A55A1"/>
    <w:rsid w:val="006A5C10"/>
    <w:rsid w:val="006A7523"/>
    <w:rsid w:val="006A7A54"/>
    <w:rsid w:val="006B0075"/>
    <w:rsid w:val="006B0C6A"/>
    <w:rsid w:val="006B1C4D"/>
    <w:rsid w:val="006B1F9A"/>
    <w:rsid w:val="006B5E08"/>
    <w:rsid w:val="006B73BE"/>
    <w:rsid w:val="006B7F78"/>
    <w:rsid w:val="006C007D"/>
    <w:rsid w:val="006C0F81"/>
    <w:rsid w:val="006C38D2"/>
    <w:rsid w:val="006C4986"/>
    <w:rsid w:val="006C5482"/>
    <w:rsid w:val="006C600F"/>
    <w:rsid w:val="006C7D5C"/>
    <w:rsid w:val="006D0136"/>
    <w:rsid w:val="006D0146"/>
    <w:rsid w:val="006D036A"/>
    <w:rsid w:val="006D06AD"/>
    <w:rsid w:val="006D0BBA"/>
    <w:rsid w:val="006D0CEF"/>
    <w:rsid w:val="006D16A7"/>
    <w:rsid w:val="006D2768"/>
    <w:rsid w:val="006D27D8"/>
    <w:rsid w:val="006D288D"/>
    <w:rsid w:val="006D297B"/>
    <w:rsid w:val="006D3946"/>
    <w:rsid w:val="006D3AF9"/>
    <w:rsid w:val="006D3FC1"/>
    <w:rsid w:val="006D43FD"/>
    <w:rsid w:val="006D4B8A"/>
    <w:rsid w:val="006E1240"/>
    <w:rsid w:val="006E157A"/>
    <w:rsid w:val="006E1E33"/>
    <w:rsid w:val="006E1F57"/>
    <w:rsid w:val="006E21E0"/>
    <w:rsid w:val="006E296E"/>
    <w:rsid w:val="006E3236"/>
    <w:rsid w:val="006E32A1"/>
    <w:rsid w:val="006E3A04"/>
    <w:rsid w:val="006E4CAA"/>
    <w:rsid w:val="006E503D"/>
    <w:rsid w:val="006E50F5"/>
    <w:rsid w:val="006E5112"/>
    <w:rsid w:val="006E6416"/>
    <w:rsid w:val="006E695A"/>
    <w:rsid w:val="006E6DCC"/>
    <w:rsid w:val="006E6DF3"/>
    <w:rsid w:val="006E705A"/>
    <w:rsid w:val="006F0FDF"/>
    <w:rsid w:val="006F1234"/>
    <w:rsid w:val="006F1487"/>
    <w:rsid w:val="006F18E0"/>
    <w:rsid w:val="006F2047"/>
    <w:rsid w:val="006F3F12"/>
    <w:rsid w:val="006F5658"/>
    <w:rsid w:val="006F6008"/>
    <w:rsid w:val="006F6EEF"/>
    <w:rsid w:val="006F77E5"/>
    <w:rsid w:val="006F7EC0"/>
    <w:rsid w:val="00700C0D"/>
    <w:rsid w:val="007019DA"/>
    <w:rsid w:val="00701D6F"/>
    <w:rsid w:val="00701D7D"/>
    <w:rsid w:val="00701F95"/>
    <w:rsid w:val="0070399C"/>
    <w:rsid w:val="00703DF4"/>
    <w:rsid w:val="00706732"/>
    <w:rsid w:val="00706A80"/>
    <w:rsid w:val="00706AD4"/>
    <w:rsid w:val="007106E1"/>
    <w:rsid w:val="00710E38"/>
    <w:rsid w:val="00711372"/>
    <w:rsid w:val="007119E5"/>
    <w:rsid w:val="00712AD6"/>
    <w:rsid w:val="0071376F"/>
    <w:rsid w:val="00713CB3"/>
    <w:rsid w:val="00713E7A"/>
    <w:rsid w:val="007145FB"/>
    <w:rsid w:val="007154D5"/>
    <w:rsid w:val="00715D18"/>
    <w:rsid w:val="0071606D"/>
    <w:rsid w:val="00716518"/>
    <w:rsid w:val="00716D6C"/>
    <w:rsid w:val="007172C4"/>
    <w:rsid w:val="007179AE"/>
    <w:rsid w:val="00720765"/>
    <w:rsid w:val="007207C8"/>
    <w:rsid w:val="00721E8B"/>
    <w:rsid w:val="00723F79"/>
    <w:rsid w:val="00723FDE"/>
    <w:rsid w:val="00724373"/>
    <w:rsid w:val="00724530"/>
    <w:rsid w:val="00725210"/>
    <w:rsid w:val="00725D5C"/>
    <w:rsid w:val="00726542"/>
    <w:rsid w:val="00726FC3"/>
    <w:rsid w:val="00727836"/>
    <w:rsid w:val="0073074C"/>
    <w:rsid w:val="00730CE1"/>
    <w:rsid w:val="00732025"/>
    <w:rsid w:val="0073292A"/>
    <w:rsid w:val="00732A41"/>
    <w:rsid w:val="00732EF5"/>
    <w:rsid w:val="00733057"/>
    <w:rsid w:val="00733384"/>
    <w:rsid w:val="0073405D"/>
    <w:rsid w:val="0073428D"/>
    <w:rsid w:val="00734D9E"/>
    <w:rsid w:val="00734EA8"/>
    <w:rsid w:val="007358D6"/>
    <w:rsid w:val="00736F5A"/>
    <w:rsid w:val="00737582"/>
    <w:rsid w:val="00737D7D"/>
    <w:rsid w:val="007412D9"/>
    <w:rsid w:val="00741C54"/>
    <w:rsid w:val="00742E34"/>
    <w:rsid w:val="00743001"/>
    <w:rsid w:val="00744328"/>
    <w:rsid w:val="00744337"/>
    <w:rsid w:val="007443C0"/>
    <w:rsid w:val="0074441B"/>
    <w:rsid w:val="00745339"/>
    <w:rsid w:val="007459DD"/>
    <w:rsid w:val="0074652C"/>
    <w:rsid w:val="0074683D"/>
    <w:rsid w:val="0074693E"/>
    <w:rsid w:val="00747EA2"/>
    <w:rsid w:val="00747FB4"/>
    <w:rsid w:val="00751332"/>
    <w:rsid w:val="00751C58"/>
    <w:rsid w:val="00752C28"/>
    <w:rsid w:val="007548DD"/>
    <w:rsid w:val="00754F7A"/>
    <w:rsid w:val="007551C7"/>
    <w:rsid w:val="00755B6A"/>
    <w:rsid w:val="007566F5"/>
    <w:rsid w:val="0075670C"/>
    <w:rsid w:val="007575DB"/>
    <w:rsid w:val="0075765E"/>
    <w:rsid w:val="00757E38"/>
    <w:rsid w:val="007622C4"/>
    <w:rsid w:val="00763B51"/>
    <w:rsid w:val="00764178"/>
    <w:rsid w:val="007652EB"/>
    <w:rsid w:val="00765F7D"/>
    <w:rsid w:val="007675FC"/>
    <w:rsid w:val="00770B37"/>
    <w:rsid w:val="007713D3"/>
    <w:rsid w:val="00771F73"/>
    <w:rsid w:val="007736FE"/>
    <w:rsid w:val="0077462A"/>
    <w:rsid w:val="007749E8"/>
    <w:rsid w:val="0077560B"/>
    <w:rsid w:val="007759F0"/>
    <w:rsid w:val="007776AE"/>
    <w:rsid w:val="00777814"/>
    <w:rsid w:val="00777E94"/>
    <w:rsid w:val="007806CE"/>
    <w:rsid w:val="007807BD"/>
    <w:rsid w:val="00780804"/>
    <w:rsid w:val="00781A49"/>
    <w:rsid w:val="00782407"/>
    <w:rsid w:val="0078322C"/>
    <w:rsid w:val="007833BF"/>
    <w:rsid w:val="007842C8"/>
    <w:rsid w:val="00784450"/>
    <w:rsid w:val="00784C8F"/>
    <w:rsid w:val="00784F2E"/>
    <w:rsid w:val="007850F9"/>
    <w:rsid w:val="00785201"/>
    <w:rsid w:val="0078523F"/>
    <w:rsid w:val="00785367"/>
    <w:rsid w:val="00785CD8"/>
    <w:rsid w:val="00785DED"/>
    <w:rsid w:val="00786558"/>
    <w:rsid w:val="007900BB"/>
    <w:rsid w:val="007901FE"/>
    <w:rsid w:val="007903EE"/>
    <w:rsid w:val="0079054F"/>
    <w:rsid w:val="00790D7A"/>
    <w:rsid w:val="0079108B"/>
    <w:rsid w:val="00791965"/>
    <w:rsid w:val="00792101"/>
    <w:rsid w:val="00793554"/>
    <w:rsid w:val="00795102"/>
    <w:rsid w:val="00795F81"/>
    <w:rsid w:val="00797118"/>
    <w:rsid w:val="007978C0"/>
    <w:rsid w:val="00797BAA"/>
    <w:rsid w:val="00797F33"/>
    <w:rsid w:val="007A0107"/>
    <w:rsid w:val="007A010C"/>
    <w:rsid w:val="007A01C7"/>
    <w:rsid w:val="007A01DD"/>
    <w:rsid w:val="007A185C"/>
    <w:rsid w:val="007A2872"/>
    <w:rsid w:val="007A3DBC"/>
    <w:rsid w:val="007A4752"/>
    <w:rsid w:val="007A5A4F"/>
    <w:rsid w:val="007A6853"/>
    <w:rsid w:val="007A6F1E"/>
    <w:rsid w:val="007B00DA"/>
    <w:rsid w:val="007B0100"/>
    <w:rsid w:val="007B040F"/>
    <w:rsid w:val="007B0E2C"/>
    <w:rsid w:val="007B1698"/>
    <w:rsid w:val="007B1AB0"/>
    <w:rsid w:val="007B1F94"/>
    <w:rsid w:val="007B2B83"/>
    <w:rsid w:val="007B4080"/>
    <w:rsid w:val="007B4224"/>
    <w:rsid w:val="007B5866"/>
    <w:rsid w:val="007B61CA"/>
    <w:rsid w:val="007B68E1"/>
    <w:rsid w:val="007B68FE"/>
    <w:rsid w:val="007B6DC5"/>
    <w:rsid w:val="007B6F0A"/>
    <w:rsid w:val="007B70F9"/>
    <w:rsid w:val="007B7845"/>
    <w:rsid w:val="007C0845"/>
    <w:rsid w:val="007C0B69"/>
    <w:rsid w:val="007C16FF"/>
    <w:rsid w:val="007C1BF7"/>
    <w:rsid w:val="007C1CBA"/>
    <w:rsid w:val="007C1EE0"/>
    <w:rsid w:val="007C2866"/>
    <w:rsid w:val="007C294D"/>
    <w:rsid w:val="007C3AB0"/>
    <w:rsid w:val="007C55E5"/>
    <w:rsid w:val="007C6470"/>
    <w:rsid w:val="007C6958"/>
    <w:rsid w:val="007C6A2E"/>
    <w:rsid w:val="007C6F34"/>
    <w:rsid w:val="007C7080"/>
    <w:rsid w:val="007D01F8"/>
    <w:rsid w:val="007D07AF"/>
    <w:rsid w:val="007D1134"/>
    <w:rsid w:val="007D1223"/>
    <w:rsid w:val="007D163E"/>
    <w:rsid w:val="007D16F1"/>
    <w:rsid w:val="007D1D0E"/>
    <w:rsid w:val="007D1EC7"/>
    <w:rsid w:val="007D302F"/>
    <w:rsid w:val="007D3219"/>
    <w:rsid w:val="007D53FF"/>
    <w:rsid w:val="007D6CBB"/>
    <w:rsid w:val="007D75C0"/>
    <w:rsid w:val="007D7818"/>
    <w:rsid w:val="007E015B"/>
    <w:rsid w:val="007E0A99"/>
    <w:rsid w:val="007E0EB5"/>
    <w:rsid w:val="007E1ECA"/>
    <w:rsid w:val="007E1F6E"/>
    <w:rsid w:val="007E21CC"/>
    <w:rsid w:val="007E2505"/>
    <w:rsid w:val="007E3392"/>
    <w:rsid w:val="007E36CD"/>
    <w:rsid w:val="007E3B44"/>
    <w:rsid w:val="007E3DC1"/>
    <w:rsid w:val="007E3E40"/>
    <w:rsid w:val="007E6A53"/>
    <w:rsid w:val="007E753B"/>
    <w:rsid w:val="007F023A"/>
    <w:rsid w:val="007F0921"/>
    <w:rsid w:val="007F0EE5"/>
    <w:rsid w:val="007F1535"/>
    <w:rsid w:val="007F2E18"/>
    <w:rsid w:val="007F35B6"/>
    <w:rsid w:val="007F3CD0"/>
    <w:rsid w:val="007F4ADE"/>
    <w:rsid w:val="007F6BDB"/>
    <w:rsid w:val="007F74C7"/>
    <w:rsid w:val="007F7F45"/>
    <w:rsid w:val="00801546"/>
    <w:rsid w:val="00801C60"/>
    <w:rsid w:val="00801EE5"/>
    <w:rsid w:val="008028A6"/>
    <w:rsid w:val="0080293F"/>
    <w:rsid w:val="008033A7"/>
    <w:rsid w:val="008048EC"/>
    <w:rsid w:val="00804CEF"/>
    <w:rsid w:val="008058E3"/>
    <w:rsid w:val="0080638E"/>
    <w:rsid w:val="008073E3"/>
    <w:rsid w:val="008101BC"/>
    <w:rsid w:val="0081195C"/>
    <w:rsid w:val="00811A5B"/>
    <w:rsid w:val="00811FFA"/>
    <w:rsid w:val="0081214B"/>
    <w:rsid w:val="008121AC"/>
    <w:rsid w:val="008123F2"/>
    <w:rsid w:val="00812A29"/>
    <w:rsid w:val="00812AB0"/>
    <w:rsid w:val="00813163"/>
    <w:rsid w:val="0081345C"/>
    <w:rsid w:val="008137C8"/>
    <w:rsid w:val="0081393F"/>
    <w:rsid w:val="00814706"/>
    <w:rsid w:val="008159B1"/>
    <w:rsid w:val="00816468"/>
    <w:rsid w:val="0081653A"/>
    <w:rsid w:val="00817578"/>
    <w:rsid w:val="008175CD"/>
    <w:rsid w:val="00817FF0"/>
    <w:rsid w:val="00820E71"/>
    <w:rsid w:val="00821225"/>
    <w:rsid w:val="0082201A"/>
    <w:rsid w:val="00825199"/>
    <w:rsid w:val="00825A6C"/>
    <w:rsid w:val="008269AD"/>
    <w:rsid w:val="00827867"/>
    <w:rsid w:val="008279DF"/>
    <w:rsid w:val="00830978"/>
    <w:rsid w:val="00830FE2"/>
    <w:rsid w:val="00833AFD"/>
    <w:rsid w:val="00833B23"/>
    <w:rsid w:val="00834CAF"/>
    <w:rsid w:val="0083596F"/>
    <w:rsid w:val="00835EF3"/>
    <w:rsid w:val="00837D3A"/>
    <w:rsid w:val="00840A1A"/>
    <w:rsid w:val="008412E3"/>
    <w:rsid w:val="008428FC"/>
    <w:rsid w:val="00843323"/>
    <w:rsid w:val="00844650"/>
    <w:rsid w:val="0084538D"/>
    <w:rsid w:val="008454B8"/>
    <w:rsid w:val="0084554C"/>
    <w:rsid w:val="00845FEB"/>
    <w:rsid w:val="008468D2"/>
    <w:rsid w:val="008472BF"/>
    <w:rsid w:val="00851204"/>
    <w:rsid w:val="008512B4"/>
    <w:rsid w:val="00851345"/>
    <w:rsid w:val="00852994"/>
    <w:rsid w:val="008551A2"/>
    <w:rsid w:val="00856588"/>
    <w:rsid w:val="00856BC7"/>
    <w:rsid w:val="00856D5F"/>
    <w:rsid w:val="00857533"/>
    <w:rsid w:val="008578A9"/>
    <w:rsid w:val="00860262"/>
    <w:rsid w:val="00860BD5"/>
    <w:rsid w:val="0086164C"/>
    <w:rsid w:val="00861E01"/>
    <w:rsid w:val="00864785"/>
    <w:rsid w:val="00865499"/>
    <w:rsid w:val="00867D2D"/>
    <w:rsid w:val="0087058C"/>
    <w:rsid w:val="00870C93"/>
    <w:rsid w:val="008712DE"/>
    <w:rsid w:val="00871A58"/>
    <w:rsid w:val="00871D7B"/>
    <w:rsid w:val="00871E26"/>
    <w:rsid w:val="00871F8F"/>
    <w:rsid w:val="0087200F"/>
    <w:rsid w:val="00872ECC"/>
    <w:rsid w:val="00873569"/>
    <w:rsid w:val="00874FAD"/>
    <w:rsid w:val="00875041"/>
    <w:rsid w:val="008767F6"/>
    <w:rsid w:val="00877520"/>
    <w:rsid w:val="0087761A"/>
    <w:rsid w:val="00877A54"/>
    <w:rsid w:val="00877F29"/>
    <w:rsid w:val="00880692"/>
    <w:rsid w:val="008809AE"/>
    <w:rsid w:val="00880AFD"/>
    <w:rsid w:val="00880C1D"/>
    <w:rsid w:val="00880F38"/>
    <w:rsid w:val="00881917"/>
    <w:rsid w:val="00884A33"/>
    <w:rsid w:val="00884E83"/>
    <w:rsid w:val="00884F24"/>
    <w:rsid w:val="00885BC4"/>
    <w:rsid w:val="008866C5"/>
    <w:rsid w:val="00886D4D"/>
    <w:rsid w:val="00886D9D"/>
    <w:rsid w:val="00887AE1"/>
    <w:rsid w:val="00887B97"/>
    <w:rsid w:val="00887F41"/>
    <w:rsid w:val="00890A37"/>
    <w:rsid w:val="0089124F"/>
    <w:rsid w:val="00891379"/>
    <w:rsid w:val="008919A8"/>
    <w:rsid w:val="00891A50"/>
    <w:rsid w:val="008925E2"/>
    <w:rsid w:val="008929FA"/>
    <w:rsid w:val="00892C2D"/>
    <w:rsid w:val="00892E59"/>
    <w:rsid w:val="00892F47"/>
    <w:rsid w:val="00893E6D"/>
    <w:rsid w:val="008957B2"/>
    <w:rsid w:val="00895C0C"/>
    <w:rsid w:val="00895D3D"/>
    <w:rsid w:val="008962F3"/>
    <w:rsid w:val="00897BB3"/>
    <w:rsid w:val="00897FB6"/>
    <w:rsid w:val="008A0586"/>
    <w:rsid w:val="008A11B8"/>
    <w:rsid w:val="008A14A6"/>
    <w:rsid w:val="008A1A8C"/>
    <w:rsid w:val="008A1B75"/>
    <w:rsid w:val="008A2BA3"/>
    <w:rsid w:val="008A2F06"/>
    <w:rsid w:val="008A3379"/>
    <w:rsid w:val="008A3D00"/>
    <w:rsid w:val="008A44AB"/>
    <w:rsid w:val="008A4C3A"/>
    <w:rsid w:val="008A5125"/>
    <w:rsid w:val="008A60CF"/>
    <w:rsid w:val="008A6C8C"/>
    <w:rsid w:val="008A78CC"/>
    <w:rsid w:val="008A7D03"/>
    <w:rsid w:val="008B01C7"/>
    <w:rsid w:val="008B19DE"/>
    <w:rsid w:val="008B5798"/>
    <w:rsid w:val="008B5F3C"/>
    <w:rsid w:val="008B5FAC"/>
    <w:rsid w:val="008B7811"/>
    <w:rsid w:val="008B794E"/>
    <w:rsid w:val="008B7AB2"/>
    <w:rsid w:val="008B7D90"/>
    <w:rsid w:val="008C00AE"/>
    <w:rsid w:val="008C0540"/>
    <w:rsid w:val="008C0625"/>
    <w:rsid w:val="008C0845"/>
    <w:rsid w:val="008C175C"/>
    <w:rsid w:val="008C3165"/>
    <w:rsid w:val="008C3257"/>
    <w:rsid w:val="008C557D"/>
    <w:rsid w:val="008C5B4D"/>
    <w:rsid w:val="008C5FFC"/>
    <w:rsid w:val="008C61B7"/>
    <w:rsid w:val="008C641B"/>
    <w:rsid w:val="008C66F8"/>
    <w:rsid w:val="008C703B"/>
    <w:rsid w:val="008C762B"/>
    <w:rsid w:val="008C7B63"/>
    <w:rsid w:val="008C7BF1"/>
    <w:rsid w:val="008D011C"/>
    <w:rsid w:val="008D16E9"/>
    <w:rsid w:val="008D1BF3"/>
    <w:rsid w:val="008D1C66"/>
    <w:rsid w:val="008D2737"/>
    <w:rsid w:val="008D3615"/>
    <w:rsid w:val="008D3FAB"/>
    <w:rsid w:val="008D40CF"/>
    <w:rsid w:val="008D4E01"/>
    <w:rsid w:val="008D562F"/>
    <w:rsid w:val="008D65A3"/>
    <w:rsid w:val="008D6ED9"/>
    <w:rsid w:val="008E03DE"/>
    <w:rsid w:val="008E0459"/>
    <w:rsid w:val="008E0F35"/>
    <w:rsid w:val="008E134C"/>
    <w:rsid w:val="008E14A4"/>
    <w:rsid w:val="008E14C0"/>
    <w:rsid w:val="008E1D9E"/>
    <w:rsid w:val="008E1EAA"/>
    <w:rsid w:val="008E458C"/>
    <w:rsid w:val="008E4A55"/>
    <w:rsid w:val="008E5702"/>
    <w:rsid w:val="008E622D"/>
    <w:rsid w:val="008E7360"/>
    <w:rsid w:val="008E7F0C"/>
    <w:rsid w:val="008F1298"/>
    <w:rsid w:val="008F13BE"/>
    <w:rsid w:val="008F1690"/>
    <w:rsid w:val="008F205F"/>
    <w:rsid w:val="008F280F"/>
    <w:rsid w:val="008F292D"/>
    <w:rsid w:val="008F3E5D"/>
    <w:rsid w:val="008F4746"/>
    <w:rsid w:val="008F4996"/>
    <w:rsid w:val="008F5151"/>
    <w:rsid w:val="008F6372"/>
    <w:rsid w:val="008F6C34"/>
    <w:rsid w:val="008F6D62"/>
    <w:rsid w:val="008F6DEC"/>
    <w:rsid w:val="008F7503"/>
    <w:rsid w:val="008F787C"/>
    <w:rsid w:val="008F7E02"/>
    <w:rsid w:val="0090047A"/>
    <w:rsid w:val="009008B9"/>
    <w:rsid w:val="009014F5"/>
    <w:rsid w:val="009015B6"/>
    <w:rsid w:val="00901BD0"/>
    <w:rsid w:val="00903357"/>
    <w:rsid w:val="009054E9"/>
    <w:rsid w:val="00910E3E"/>
    <w:rsid w:val="00910F6B"/>
    <w:rsid w:val="00911887"/>
    <w:rsid w:val="00911A3C"/>
    <w:rsid w:val="00912CA5"/>
    <w:rsid w:val="00913965"/>
    <w:rsid w:val="00913CB8"/>
    <w:rsid w:val="00913EBA"/>
    <w:rsid w:val="00914847"/>
    <w:rsid w:val="00914DC9"/>
    <w:rsid w:val="00915564"/>
    <w:rsid w:val="009168D3"/>
    <w:rsid w:val="00916B84"/>
    <w:rsid w:val="0091731D"/>
    <w:rsid w:val="0091759E"/>
    <w:rsid w:val="009176A6"/>
    <w:rsid w:val="00917B2A"/>
    <w:rsid w:val="00917D99"/>
    <w:rsid w:val="009206D8"/>
    <w:rsid w:val="00920FBF"/>
    <w:rsid w:val="00921513"/>
    <w:rsid w:val="00921FBF"/>
    <w:rsid w:val="009228AA"/>
    <w:rsid w:val="00922FE0"/>
    <w:rsid w:val="009238C8"/>
    <w:rsid w:val="009239F6"/>
    <w:rsid w:val="0092483B"/>
    <w:rsid w:val="00924B15"/>
    <w:rsid w:val="00924C24"/>
    <w:rsid w:val="00925B57"/>
    <w:rsid w:val="009274D7"/>
    <w:rsid w:val="00930553"/>
    <w:rsid w:val="00930D81"/>
    <w:rsid w:val="00930E85"/>
    <w:rsid w:val="00931A4B"/>
    <w:rsid w:val="00931FB6"/>
    <w:rsid w:val="009323D0"/>
    <w:rsid w:val="00932FB8"/>
    <w:rsid w:val="00933A20"/>
    <w:rsid w:val="00933BE4"/>
    <w:rsid w:val="00935427"/>
    <w:rsid w:val="00935906"/>
    <w:rsid w:val="00935E66"/>
    <w:rsid w:val="009410BA"/>
    <w:rsid w:val="00943FC3"/>
    <w:rsid w:val="0094416B"/>
    <w:rsid w:val="009443BC"/>
    <w:rsid w:val="0094564B"/>
    <w:rsid w:val="00945C25"/>
    <w:rsid w:val="00945D98"/>
    <w:rsid w:val="009479CD"/>
    <w:rsid w:val="00947FE7"/>
    <w:rsid w:val="0095030B"/>
    <w:rsid w:val="00950D64"/>
    <w:rsid w:val="00951461"/>
    <w:rsid w:val="00951AE6"/>
    <w:rsid w:val="00952294"/>
    <w:rsid w:val="00952EE0"/>
    <w:rsid w:val="00953552"/>
    <w:rsid w:val="00953E08"/>
    <w:rsid w:val="00954DA2"/>
    <w:rsid w:val="00955AB5"/>
    <w:rsid w:val="00955F23"/>
    <w:rsid w:val="00956ED5"/>
    <w:rsid w:val="009570F1"/>
    <w:rsid w:val="009575A3"/>
    <w:rsid w:val="009579BB"/>
    <w:rsid w:val="00957D9C"/>
    <w:rsid w:val="0096095E"/>
    <w:rsid w:val="0096116D"/>
    <w:rsid w:val="00961A0F"/>
    <w:rsid w:val="009624EE"/>
    <w:rsid w:val="00962CFE"/>
    <w:rsid w:val="0096467B"/>
    <w:rsid w:val="009653A9"/>
    <w:rsid w:val="00965B73"/>
    <w:rsid w:val="00966AD4"/>
    <w:rsid w:val="00966E4A"/>
    <w:rsid w:val="0096711C"/>
    <w:rsid w:val="00967B34"/>
    <w:rsid w:val="00970601"/>
    <w:rsid w:val="00971415"/>
    <w:rsid w:val="0097147A"/>
    <w:rsid w:val="009714FC"/>
    <w:rsid w:val="00971C83"/>
    <w:rsid w:val="009735A3"/>
    <w:rsid w:val="00973BF9"/>
    <w:rsid w:val="009741BF"/>
    <w:rsid w:val="00974711"/>
    <w:rsid w:val="00974C6F"/>
    <w:rsid w:val="00975258"/>
    <w:rsid w:val="0097560E"/>
    <w:rsid w:val="009758E6"/>
    <w:rsid w:val="00975D2C"/>
    <w:rsid w:val="009777F4"/>
    <w:rsid w:val="00977DE8"/>
    <w:rsid w:val="009807EA"/>
    <w:rsid w:val="00982B4F"/>
    <w:rsid w:val="00984AA6"/>
    <w:rsid w:val="009857AE"/>
    <w:rsid w:val="00986EC9"/>
    <w:rsid w:val="00987D42"/>
    <w:rsid w:val="009902DC"/>
    <w:rsid w:val="00990D4A"/>
    <w:rsid w:val="00990E2F"/>
    <w:rsid w:val="00991DE2"/>
    <w:rsid w:val="00992563"/>
    <w:rsid w:val="009931FC"/>
    <w:rsid w:val="009940EB"/>
    <w:rsid w:val="00994581"/>
    <w:rsid w:val="00994EB3"/>
    <w:rsid w:val="0099586C"/>
    <w:rsid w:val="00995BE1"/>
    <w:rsid w:val="0099624C"/>
    <w:rsid w:val="00996C49"/>
    <w:rsid w:val="00996CC8"/>
    <w:rsid w:val="00996EC1"/>
    <w:rsid w:val="00997885"/>
    <w:rsid w:val="009A1195"/>
    <w:rsid w:val="009A14D5"/>
    <w:rsid w:val="009A14E1"/>
    <w:rsid w:val="009A16AB"/>
    <w:rsid w:val="009A1975"/>
    <w:rsid w:val="009A1B96"/>
    <w:rsid w:val="009A3460"/>
    <w:rsid w:val="009A3FF0"/>
    <w:rsid w:val="009A4F25"/>
    <w:rsid w:val="009A6147"/>
    <w:rsid w:val="009A661F"/>
    <w:rsid w:val="009A6E94"/>
    <w:rsid w:val="009A7AFA"/>
    <w:rsid w:val="009A7B3D"/>
    <w:rsid w:val="009A7CBA"/>
    <w:rsid w:val="009A7F53"/>
    <w:rsid w:val="009B009A"/>
    <w:rsid w:val="009B0FE6"/>
    <w:rsid w:val="009B133A"/>
    <w:rsid w:val="009B1A85"/>
    <w:rsid w:val="009B2683"/>
    <w:rsid w:val="009B3188"/>
    <w:rsid w:val="009B3E5F"/>
    <w:rsid w:val="009B4A8C"/>
    <w:rsid w:val="009B4B5D"/>
    <w:rsid w:val="009B5C70"/>
    <w:rsid w:val="009B601A"/>
    <w:rsid w:val="009B6CE3"/>
    <w:rsid w:val="009B7EBE"/>
    <w:rsid w:val="009B7F85"/>
    <w:rsid w:val="009C0169"/>
    <w:rsid w:val="009C0AA1"/>
    <w:rsid w:val="009C2C67"/>
    <w:rsid w:val="009C348B"/>
    <w:rsid w:val="009C523F"/>
    <w:rsid w:val="009C713C"/>
    <w:rsid w:val="009C7A6A"/>
    <w:rsid w:val="009C7EA7"/>
    <w:rsid w:val="009D050C"/>
    <w:rsid w:val="009D17C9"/>
    <w:rsid w:val="009D1E2E"/>
    <w:rsid w:val="009D26E1"/>
    <w:rsid w:val="009D393D"/>
    <w:rsid w:val="009D41DA"/>
    <w:rsid w:val="009D4672"/>
    <w:rsid w:val="009D46A2"/>
    <w:rsid w:val="009D5A79"/>
    <w:rsid w:val="009D5DB9"/>
    <w:rsid w:val="009D716C"/>
    <w:rsid w:val="009D77E9"/>
    <w:rsid w:val="009D7D7A"/>
    <w:rsid w:val="009E0126"/>
    <w:rsid w:val="009E014C"/>
    <w:rsid w:val="009E0E80"/>
    <w:rsid w:val="009E22E4"/>
    <w:rsid w:val="009E346A"/>
    <w:rsid w:val="009E3F75"/>
    <w:rsid w:val="009E4707"/>
    <w:rsid w:val="009E6381"/>
    <w:rsid w:val="009E667A"/>
    <w:rsid w:val="009E669D"/>
    <w:rsid w:val="009E7116"/>
    <w:rsid w:val="009F0B0A"/>
    <w:rsid w:val="009F0D0B"/>
    <w:rsid w:val="009F0D23"/>
    <w:rsid w:val="009F0D69"/>
    <w:rsid w:val="009F1161"/>
    <w:rsid w:val="009F1685"/>
    <w:rsid w:val="009F2319"/>
    <w:rsid w:val="009F24BA"/>
    <w:rsid w:val="009F3590"/>
    <w:rsid w:val="009F3CB1"/>
    <w:rsid w:val="009F4045"/>
    <w:rsid w:val="009F4BDB"/>
    <w:rsid w:val="009F52B3"/>
    <w:rsid w:val="009F52BF"/>
    <w:rsid w:val="009F5447"/>
    <w:rsid w:val="009F5D95"/>
    <w:rsid w:val="009F61BB"/>
    <w:rsid w:val="009F63B2"/>
    <w:rsid w:val="009F71DC"/>
    <w:rsid w:val="009F73A1"/>
    <w:rsid w:val="009F78EF"/>
    <w:rsid w:val="009F7B02"/>
    <w:rsid w:val="009F7BDE"/>
    <w:rsid w:val="009F7D27"/>
    <w:rsid w:val="00A00818"/>
    <w:rsid w:val="00A009C5"/>
    <w:rsid w:val="00A020D2"/>
    <w:rsid w:val="00A0403A"/>
    <w:rsid w:val="00A04890"/>
    <w:rsid w:val="00A053FA"/>
    <w:rsid w:val="00A057C5"/>
    <w:rsid w:val="00A07B4E"/>
    <w:rsid w:val="00A128DA"/>
    <w:rsid w:val="00A133B1"/>
    <w:rsid w:val="00A13CB4"/>
    <w:rsid w:val="00A1506C"/>
    <w:rsid w:val="00A161EB"/>
    <w:rsid w:val="00A175F7"/>
    <w:rsid w:val="00A17D37"/>
    <w:rsid w:val="00A205AA"/>
    <w:rsid w:val="00A2179E"/>
    <w:rsid w:val="00A21891"/>
    <w:rsid w:val="00A21D40"/>
    <w:rsid w:val="00A2249C"/>
    <w:rsid w:val="00A2271C"/>
    <w:rsid w:val="00A2323B"/>
    <w:rsid w:val="00A233C0"/>
    <w:rsid w:val="00A241E1"/>
    <w:rsid w:val="00A243DB"/>
    <w:rsid w:val="00A24E32"/>
    <w:rsid w:val="00A25343"/>
    <w:rsid w:val="00A2545B"/>
    <w:rsid w:val="00A2620B"/>
    <w:rsid w:val="00A26D2F"/>
    <w:rsid w:val="00A26D64"/>
    <w:rsid w:val="00A27104"/>
    <w:rsid w:val="00A300C3"/>
    <w:rsid w:val="00A31FE6"/>
    <w:rsid w:val="00A32CFC"/>
    <w:rsid w:val="00A33271"/>
    <w:rsid w:val="00A353EB"/>
    <w:rsid w:val="00A3593E"/>
    <w:rsid w:val="00A365BE"/>
    <w:rsid w:val="00A3735D"/>
    <w:rsid w:val="00A37366"/>
    <w:rsid w:val="00A37A2B"/>
    <w:rsid w:val="00A408A9"/>
    <w:rsid w:val="00A4094C"/>
    <w:rsid w:val="00A41866"/>
    <w:rsid w:val="00A41F10"/>
    <w:rsid w:val="00A42BE4"/>
    <w:rsid w:val="00A444A9"/>
    <w:rsid w:val="00A446C9"/>
    <w:rsid w:val="00A4589E"/>
    <w:rsid w:val="00A45B3C"/>
    <w:rsid w:val="00A45D64"/>
    <w:rsid w:val="00A46770"/>
    <w:rsid w:val="00A46A0D"/>
    <w:rsid w:val="00A471B0"/>
    <w:rsid w:val="00A47593"/>
    <w:rsid w:val="00A504B6"/>
    <w:rsid w:val="00A509CC"/>
    <w:rsid w:val="00A51030"/>
    <w:rsid w:val="00A51247"/>
    <w:rsid w:val="00A52124"/>
    <w:rsid w:val="00A52152"/>
    <w:rsid w:val="00A526E6"/>
    <w:rsid w:val="00A5276C"/>
    <w:rsid w:val="00A52C81"/>
    <w:rsid w:val="00A52F0B"/>
    <w:rsid w:val="00A53745"/>
    <w:rsid w:val="00A5398B"/>
    <w:rsid w:val="00A54CCD"/>
    <w:rsid w:val="00A55730"/>
    <w:rsid w:val="00A559F7"/>
    <w:rsid w:val="00A55DED"/>
    <w:rsid w:val="00A56315"/>
    <w:rsid w:val="00A567D8"/>
    <w:rsid w:val="00A573D5"/>
    <w:rsid w:val="00A57ECA"/>
    <w:rsid w:val="00A607F4"/>
    <w:rsid w:val="00A60BA8"/>
    <w:rsid w:val="00A61258"/>
    <w:rsid w:val="00A61A3F"/>
    <w:rsid w:val="00A620F2"/>
    <w:rsid w:val="00A626D4"/>
    <w:rsid w:val="00A62884"/>
    <w:rsid w:val="00A62B05"/>
    <w:rsid w:val="00A6365B"/>
    <w:rsid w:val="00A63CC2"/>
    <w:rsid w:val="00A6430F"/>
    <w:rsid w:val="00A648F6"/>
    <w:rsid w:val="00A654D2"/>
    <w:rsid w:val="00A65AEB"/>
    <w:rsid w:val="00A66256"/>
    <w:rsid w:val="00A669EA"/>
    <w:rsid w:val="00A66F72"/>
    <w:rsid w:val="00A672B7"/>
    <w:rsid w:val="00A7015E"/>
    <w:rsid w:val="00A70194"/>
    <w:rsid w:val="00A707CA"/>
    <w:rsid w:val="00A70917"/>
    <w:rsid w:val="00A73CBF"/>
    <w:rsid w:val="00A73D4D"/>
    <w:rsid w:val="00A73D58"/>
    <w:rsid w:val="00A7541E"/>
    <w:rsid w:val="00A75CD9"/>
    <w:rsid w:val="00A75D20"/>
    <w:rsid w:val="00A75DBE"/>
    <w:rsid w:val="00A762A8"/>
    <w:rsid w:val="00A765B0"/>
    <w:rsid w:val="00A76B19"/>
    <w:rsid w:val="00A77E14"/>
    <w:rsid w:val="00A77F9E"/>
    <w:rsid w:val="00A819AF"/>
    <w:rsid w:val="00A82243"/>
    <w:rsid w:val="00A826B4"/>
    <w:rsid w:val="00A82BAA"/>
    <w:rsid w:val="00A82E94"/>
    <w:rsid w:val="00A8307A"/>
    <w:rsid w:val="00A83A87"/>
    <w:rsid w:val="00A83AD6"/>
    <w:rsid w:val="00A8535B"/>
    <w:rsid w:val="00A85AC4"/>
    <w:rsid w:val="00A86108"/>
    <w:rsid w:val="00A86846"/>
    <w:rsid w:val="00A90DF0"/>
    <w:rsid w:val="00A914C8"/>
    <w:rsid w:val="00A91A2A"/>
    <w:rsid w:val="00A91C47"/>
    <w:rsid w:val="00A92453"/>
    <w:rsid w:val="00A92589"/>
    <w:rsid w:val="00A925D5"/>
    <w:rsid w:val="00A92B6A"/>
    <w:rsid w:val="00A93D97"/>
    <w:rsid w:val="00A9468D"/>
    <w:rsid w:val="00A9588B"/>
    <w:rsid w:val="00A9777C"/>
    <w:rsid w:val="00AA017F"/>
    <w:rsid w:val="00AA0745"/>
    <w:rsid w:val="00AA095B"/>
    <w:rsid w:val="00AA1AF5"/>
    <w:rsid w:val="00AA2C4A"/>
    <w:rsid w:val="00AA32CD"/>
    <w:rsid w:val="00AA3DAB"/>
    <w:rsid w:val="00AA48C7"/>
    <w:rsid w:val="00AA49C3"/>
    <w:rsid w:val="00AA4E9B"/>
    <w:rsid w:val="00AA5549"/>
    <w:rsid w:val="00AA6489"/>
    <w:rsid w:val="00AA6AF3"/>
    <w:rsid w:val="00AA6B0E"/>
    <w:rsid w:val="00AA6C65"/>
    <w:rsid w:val="00AA6C74"/>
    <w:rsid w:val="00AA6F60"/>
    <w:rsid w:val="00AA729F"/>
    <w:rsid w:val="00AB0070"/>
    <w:rsid w:val="00AB0F1E"/>
    <w:rsid w:val="00AB18B5"/>
    <w:rsid w:val="00AB1AEA"/>
    <w:rsid w:val="00AB2196"/>
    <w:rsid w:val="00AB2DC9"/>
    <w:rsid w:val="00AB2DEA"/>
    <w:rsid w:val="00AB30E5"/>
    <w:rsid w:val="00AB31DB"/>
    <w:rsid w:val="00AB3C02"/>
    <w:rsid w:val="00AB55A9"/>
    <w:rsid w:val="00AB6206"/>
    <w:rsid w:val="00AB6511"/>
    <w:rsid w:val="00AB6699"/>
    <w:rsid w:val="00AB79A9"/>
    <w:rsid w:val="00AB79E6"/>
    <w:rsid w:val="00AB7AB2"/>
    <w:rsid w:val="00AB7B10"/>
    <w:rsid w:val="00AB7E90"/>
    <w:rsid w:val="00AC1EB6"/>
    <w:rsid w:val="00AC22A4"/>
    <w:rsid w:val="00AC2443"/>
    <w:rsid w:val="00AC343F"/>
    <w:rsid w:val="00AC4119"/>
    <w:rsid w:val="00AC46BB"/>
    <w:rsid w:val="00AC477C"/>
    <w:rsid w:val="00AC56E8"/>
    <w:rsid w:val="00AC62C5"/>
    <w:rsid w:val="00AC6442"/>
    <w:rsid w:val="00AC66FC"/>
    <w:rsid w:val="00AC6DA9"/>
    <w:rsid w:val="00AC7099"/>
    <w:rsid w:val="00AC747A"/>
    <w:rsid w:val="00AC774E"/>
    <w:rsid w:val="00AD0826"/>
    <w:rsid w:val="00AD1E7F"/>
    <w:rsid w:val="00AD2ECB"/>
    <w:rsid w:val="00AD319E"/>
    <w:rsid w:val="00AD358C"/>
    <w:rsid w:val="00AD3A76"/>
    <w:rsid w:val="00AD3F28"/>
    <w:rsid w:val="00AD482D"/>
    <w:rsid w:val="00AD5A68"/>
    <w:rsid w:val="00AD6796"/>
    <w:rsid w:val="00AD6DDB"/>
    <w:rsid w:val="00AD7915"/>
    <w:rsid w:val="00AD7E08"/>
    <w:rsid w:val="00AE00E7"/>
    <w:rsid w:val="00AE03F4"/>
    <w:rsid w:val="00AE1354"/>
    <w:rsid w:val="00AE156E"/>
    <w:rsid w:val="00AE2165"/>
    <w:rsid w:val="00AE268C"/>
    <w:rsid w:val="00AE3A2D"/>
    <w:rsid w:val="00AE3D33"/>
    <w:rsid w:val="00AE56F9"/>
    <w:rsid w:val="00AE5A39"/>
    <w:rsid w:val="00AE5DE0"/>
    <w:rsid w:val="00AE6A06"/>
    <w:rsid w:val="00AE7E05"/>
    <w:rsid w:val="00AF02BB"/>
    <w:rsid w:val="00AF0EB0"/>
    <w:rsid w:val="00AF18D6"/>
    <w:rsid w:val="00AF2E0A"/>
    <w:rsid w:val="00AF3073"/>
    <w:rsid w:val="00AF3E20"/>
    <w:rsid w:val="00AF4703"/>
    <w:rsid w:val="00AF4A06"/>
    <w:rsid w:val="00AF4B53"/>
    <w:rsid w:val="00AF5071"/>
    <w:rsid w:val="00AF65F7"/>
    <w:rsid w:val="00AF667C"/>
    <w:rsid w:val="00AF7B13"/>
    <w:rsid w:val="00B006E3"/>
    <w:rsid w:val="00B0144F"/>
    <w:rsid w:val="00B01BB4"/>
    <w:rsid w:val="00B02A7D"/>
    <w:rsid w:val="00B02BF4"/>
    <w:rsid w:val="00B03234"/>
    <w:rsid w:val="00B03A9A"/>
    <w:rsid w:val="00B04CE9"/>
    <w:rsid w:val="00B04D59"/>
    <w:rsid w:val="00B04FE9"/>
    <w:rsid w:val="00B05770"/>
    <w:rsid w:val="00B1083D"/>
    <w:rsid w:val="00B10CFB"/>
    <w:rsid w:val="00B10F06"/>
    <w:rsid w:val="00B11035"/>
    <w:rsid w:val="00B11E4F"/>
    <w:rsid w:val="00B12BD1"/>
    <w:rsid w:val="00B1307B"/>
    <w:rsid w:val="00B13092"/>
    <w:rsid w:val="00B13569"/>
    <w:rsid w:val="00B13751"/>
    <w:rsid w:val="00B14DEC"/>
    <w:rsid w:val="00B14FF6"/>
    <w:rsid w:val="00B161CA"/>
    <w:rsid w:val="00B202EF"/>
    <w:rsid w:val="00B20A94"/>
    <w:rsid w:val="00B21528"/>
    <w:rsid w:val="00B21D97"/>
    <w:rsid w:val="00B2209D"/>
    <w:rsid w:val="00B22588"/>
    <w:rsid w:val="00B235E7"/>
    <w:rsid w:val="00B23935"/>
    <w:rsid w:val="00B246F5"/>
    <w:rsid w:val="00B24BB0"/>
    <w:rsid w:val="00B25FBC"/>
    <w:rsid w:val="00B26746"/>
    <w:rsid w:val="00B2712F"/>
    <w:rsid w:val="00B275BD"/>
    <w:rsid w:val="00B31703"/>
    <w:rsid w:val="00B32304"/>
    <w:rsid w:val="00B36288"/>
    <w:rsid w:val="00B36309"/>
    <w:rsid w:val="00B37071"/>
    <w:rsid w:val="00B37304"/>
    <w:rsid w:val="00B3733B"/>
    <w:rsid w:val="00B374B0"/>
    <w:rsid w:val="00B375DD"/>
    <w:rsid w:val="00B37819"/>
    <w:rsid w:val="00B37E49"/>
    <w:rsid w:val="00B40755"/>
    <w:rsid w:val="00B413C9"/>
    <w:rsid w:val="00B439CB"/>
    <w:rsid w:val="00B44188"/>
    <w:rsid w:val="00B448AA"/>
    <w:rsid w:val="00B45B93"/>
    <w:rsid w:val="00B473BD"/>
    <w:rsid w:val="00B51435"/>
    <w:rsid w:val="00B5183C"/>
    <w:rsid w:val="00B5272A"/>
    <w:rsid w:val="00B52815"/>
    <w:rsid w:val="00B536D8"/>
    <w:rsid w:val="00B53D98"/>
    <w:rsid w:val="00B53DA9"/>
    <w:rsid w:val="00B53F12"/>
    <w:rsid w:val="00B557F8"/>
    <w:rsid w:val="00B5664B"/>
    <w:rsid w:val="00B576FB"/>
    <w:rsid w:val="00B57D32"/>
    <w:rsid w:val="00B61A65"/>
    <w:rsid w:val="00B61B61"/>
    <w:rsid w:val="00B61BDA"/>
    <w:rsid w:val="00B62377"/>
    <w:rsid w:val="00B624BE"/>
    <w:rsid w:val="00B62A12"/>
    <w:rsid w:val="00B6319D"/>
    <w:rsid w:val="00B64680"/>
    <w:rsid w:val="00B64C14"/>
    <w:rsid w:val="00B6580A"/>
    <w:rsid w:val="00B6599E"/>
    <w:rsid w:val="00B67E68"/>
    <w:rsid w:val="00B67F77"/>
    <w:rsid w:val="00B708AD"/>
    <w:rsid w:val="00B7121B"/>
    <w:rsid w:val="00B71407"/>
    <w:rsid w:val="00B726DA"/>
    <w:rsid w:val="00B72AAB"/>
    <w:rsid w:val="00B72CAF"/>
    <w:rsid w:val="00B73157"/>
    <w:rsid w:val="00B7340B"/>
    <w:rsid w:val="00B739EC"/>
    <w:rsid w:val="00B74B6F"/>
    <w:rsid w:val="00B76B89"/>
    <w:rsid w:val="00B76EAC"/>
    <w:rsid w:val="00B80259"/>
    <w:rsid w:val="00B802BB"/>
    <w:rsid w:val="00B80444"/>
    <w:rsid w:val="00B8174E"/>
    <w:rsid w:val="00B818CA"/>
    <w:rsid w:val="00B832A4"/>
    <w:rsid w:val="00B840CC"/>
    <w:rsid w:val="00B85B58"/>
    <w:rsid w:val="00B87085"/>
    <w:rsid w:val="00B8754C"/>
    <w:rsid w:val="00B9009E"/>
    <w:rsid w:val="00B900D1"/>
    <w:rsid w:val="00B9171D"/>
    <w:rsid w:val="00B92504"/>
    <w:rsid w:val="00B95050"/>
    <w:rsid w:val="00B9586B"/>
    <w:rsid w:val="00B95BEF"/>
    <w:rsid w:val="00B96630"/>
    <w:rsid w:val="00B97A9F"/>
    <w:rsid w:val="00B97D8D"/>
    <w:rsid w:val="00BA19D5"/>
    <w:rsid w:val="00BA4034"/>
    <w:rsid w:val="00BA4B3D"/>
    <w:rsid w:val="00BA4D51"/>
    <w:rsid w:val="00BB00C9"/>
    <w:rsid w:val="00BB02E4"/>
    <w:rsid w:val="00BB0C92"/>
    <w:rsid w:val="00BB2B3B"/>
    <w:rsid w:val="00BB2FA6"/>
    <w:rsid w:val="00BB39E9"/>
    <w:rsid w:val="00BB48C3"/>
    <w:rsid w:val="00BB6E0F"/>
    <w:rsid w:val="00BC007A"/>
    <w:rsid w:val="00BC056F"/>
    <w:rsid w:val="00BC0D3A"/>
    <w:rsid w:val="00BC0DC2"/>
    <w:rsid w:val="00BC14DA"/>
    <w:rsid w:val="00BC245A"/>
    <w:rsid w:val="00BC32D0"/>
    <w:rsid w:val="00BC388A"/>
    <w:rsid w:val="00BC3FBE"/>
    <w:rsid w:val="00BC402F"/>
    <w:rsid w:val="00BC4468"/>
    <w:rsid w:val="00BC5276"/>
    <w:rsid w:val="00BC59AF"/>
    <w:rsid w:val="00BC75C8"/>
    <w:rsid w:val="00BC7E8C"/>
    <w:rsid w:val="00BC7EC6"/>
    <w:rsid w:val="00BD00A6"/>
    <w:rsid w:val="00BD03DD"/>
    <w:rsid w:val="00BD0CFD"/>
    <w:rsid w:val="00BD37A3"/>
    <w:rsid w:val="00BD4402"/>
    <w:rsid w:val="00BD49B7"/>
    <w:rsid w:val="00BD5127"/>
    <w:rsid w:val="00BD553E"/>
    <w:rsid w:val="00BD561E"/>
    <w:rsid w:val="00BD593C"/>
    <w:rsid w:val="00BD66A4"/>
    <w:rsid w:val="00BD6CC5"/>
    <w:rsid w:val="00BD6F26"/>
    <w:rsid w:val="00BD707F"/>
    <w:rsid w:val="00BD7195"/>
    <w:rsid w:val="00BE02B3"/>
    <w:rsid w:val="00BE0494"/>
    <w:rsid w:val="00BE185A"/>
    <w:rsid w:val="00BE23C0"/>
    <w:rsid w:val="00BE27C1"/>
    <w:rsid w:val="00BE3B02"/>
    <w:rsid w:val="00BE52B5"/>
    <w:rsid w:val="00BE7907"/>
    <w:rsid w:val="00BF0B54"/>
    <w:rsid w:val="00BF2370"/>
    <w:rsid w:val="00BF341B"/>
    <w:rsid w:val="00BF3E69"/>
    <w:rsid w:val="00BF5233"/>
    <w:rsid w:val="00BF664B"/>
    <w:rsid w:val="00BF6922"/>
    <w:rsid w:val="00BF7C8E"/>
    <w:rsid w:val="00C0130E"/>
    <w:rsid w:val="00C01A8F"/>
    <w:rsid w:val="00C023AF"/>
    <w:rsid w:val="00C0281D"/>
    <w:rsid w:val="00C028E7"/>
    <w:rsid w:val="00C02902"/>
    <w:rsid w:val="00C0388A"/>
    <w:rsid w:val="00C03CC0"/>
    <w:rsid w:val="00C04516"/>
    <w:rsid w:val="00C04E44"/>
    <w:rsid w:val="00C055A5"/>
    <w:rsid w:val="00C05ADF"/>
    <w:rsid w:val="00C06E78"/>
    <w:rsid w:val="00C118C7"/>
    <w:rsid w:val="00C14729"/>
    <w:rsid w:val="00C15C48"/>
    <w:rsid w:val="00C16747"/>
    <w:rsid w:val="00C16D12"/>
    <w:rsid w:val="00C177E6"/>
    <w:rsid w:val="00C179CE"/>
    <w:rsid w:val="00C17BDE"/>
    <w:rsid w:val="00C21149"/>
    <w:rsid w:val="00C21DF4"/>
    <w:rsid w:val="00C22EC0"/>
    <w:rsid w:val="00C24670"/>
    <w:rsid w:val="00C24D1F"/>
    <w:rsid w:val="00C25525"/>
    <w:rsid w:val="00C2635B"/>
    <w:rsid w:val="00C2698F"/>
    <w:rsid w:val="00C272FF"/>
    <w:rsid w:val="00C279B0"/>
    <w:rsid w:val="00C30435"/>
    <w:rsid w:val="00C30577"/>
    <w:rsid w:val="00C3112D"/>
    <w:rsid w:val="00C320D6"/>
    <w:rsid w:val="00C32197"/>
    <w:rsid w:val="00C322B8"/>
    <w:rsid w:val="00C32589"/>
    <w:rsid w:val="00C34365"/>
    <w:rsid w:val="00C35035"/>
    <w:rsid w:val="00C355A3"/>
    <w:rsid w:val="00C3647A"/>
    <w:rsid w:val="00C3793E"/>
    <w:rsid w:val="00C37CF3"/>
    <w:rsid w:val="00C402CE"/>
    <w:rsid w:val="00C40B0F"/>
    <w:rsid w:val="00C4145B"/>
    <w:rsid w:val="00C4151D"/>
    <w:rsid w:val="00C42A42"/>
    <w:rsid w:val="00C44CF0"/>
    <w:rsid w:val="00C44F71"/>
    <w:rsid w:val="00C4575F"/>
    <w:rsid w:val="00C45B32"/>
    <w:rsid w:val="00C4696A"/>
    <w:rsid w:val="00C470CC"/>
    <w:rsid w:val="00C47A77"/>
    <w:rsid w:val="00C47B31"/>
    <w:rsid w:val="00C47F63"/>
    <w:rsid w:val="00C50037"/>
    <w:rsid w:val="00C503E2"/>
    <w:rsid w:val="00C50EAA"/>
    <w:rsid w:val="00C5116C"/>
    <w:rsid w:val="00C51697"/>
    <w:rsid w:val="00C529B7"/>
    <w:rsid w:val="00C53954"/>
    <w:rsid w:val="00C53A87"/>
    <w:rsid w:val="00C53D2C"/>
    <w:rsid w:val="00C53EC2"/>
    <w:rsid w:val="00C548F5"/>
    <w:rsid w:val="00C563AE"/>
    <w:rsid w:val="00C5711F"/>
    <w:rsid w:val="00C57354"/>
    <w:rsid w:val="00C6042A"/>
    <w:rsid w:val="00C60737"/>
    <w:rsid w:val="00C6078B"/>
    <w:rsid w:val="00C60C33"/>
    <w:rsid w:val="00C61660"/>
    <w:rsid w:val="00C6168A"/>
    <w:rsid w:val="00C61E8F"/>
    <w:rsid w:val="00C6345D"/>
    <w:rsid w:val="00C638A6"/>
    <w:rsid w:val="00C63C16"/>
    <w:rsid w:val="00C63E35"/>
    <w:rsid w:val="00C6420E"/>
    <w:rsid w:val="00C645ED"/>
    <w:rsid w:val="00C648D0"/>
    <w:rsid w:val="00C64E2F"/>
    <w:rsid w:val="00C64E76"/>
    <w:rsid w:val="00C65080"/>
    <w:rsid w:val="00C67418"/>
    <w:rsid w:val="00C70424"/>
    <w:rsid w:val="00C719B2"/>
    <w:rsid w:val="00C72311"/>
    <w:rsid w:val="00C76729"/>
    <w:rsid w:val="00C76A4E"/>
    <w:rsid w:val="00C76DBB"/>
    <w:rsid w:val="00C8044E"/>
    <w:rsid w:val="00C80777"/>
    <w:rsid w:val="00C80F72"/>
    <w:rsid w:val="00C8120F"/>
    <w:rsid w:val="00C814F3"/>
    <w:rsid w:val="00C8157E"/>
    <w:rsid w:val="00C81BBD"/>
    <w:rsid w:val="00C83858"/>
    <w:rsid w:val="00C84763"/>
    <w:rsid w:val="00C84DF6"/>
    <w:rsid w:val="00C8564A"/>
    <w:rsid w:val="00C86301"/>
    <w:rsid w:val="00C87645"/>
    <w:rsid w:val="00C90CAE"/>
    <w:rsid w:val="00C91697"/>
    <w:rsid w:val="00C92790"/>
    <w:rsid w:val="00C92946"/>
    <w:rsid w:val="00C92A81"/>
    <w:rsid w:val="00C92C3D"/>
    <w:rsid w:val="00C93305"/>
    <w:rsid w:val="00C934F2"/>
    <w:rsid w:val="00C936AD"/>
    <w:rsid w:val="00C9373A"/>
    <w:rsid w:val="00C93755"/>
    <w:rsid w:val="00C93D15"/>
    <w:rsid w:val="00C9452D"/>
    <w:rsid w:val="00C9460D"/>
    <w:rsid w:val="00C95BC3"/>
    <w:rsid w:val="00C95CC5"/>
    <w:rsid w:val="00C96A31"/>
    <w:rsid w:val="00C96E4C"/>
    <w:rsid w:val="00C9746A"/>
    <w:rsid w:val="00C9792A"/>
    <w:rsid w:val="00CA02A9"/>
    <w:rsid w:val="00CA065F"/>
    <w:rsid w:val="00CA0ACE"/>
    <w:rsid w:val="00CA1281"/>
    <w:rsid w:val="00CA205E"/>
    <w:rsid w:val="00CA2065"/>
    <w:rsid w:val="00CA2669"/>
    <w:rsid w:val="00CA27E7"/>
    <w:rsid w:val="00CA29D7"/>
    <w:rsid w:val="00CA2D48"/>
    <w:rsid w:val="00CA2E78"/>
    <w:rsid w:val="00CA2F4F"/>
    <w:rsid w:val="00CA3158"/>
    <w:rsid w:val="00CA3BF2"/>
    <w:rsid w:val="00CA3E28"/>
    <w:rsid w:val="00CA6268"/>
    <w:rsid w:val="00CA6763"/>
    <w:rsid w:val="00CA690A"/>
    <w:rsid w:val="00CA6B6E"/>
    <w:rsid w:val="00CA7250"/>
    <w:rsid w:val="00CA74EA"/>
    <w:rsid w:val="00CA794A"/>
    <w:rsid w:val="00CB0199"/>
    <w:rsid w:val="00CB0391"/>
    <w:rsid w:val="00CB1DBA"/>
    <w:rsid w:val="00CB2FD8"/>
    <w:rsid w:val="00CB45B2"/>
    <w:rsid w:val="00CB4CEE"/>
    <w:rsid w:val="00CB5097"/>
    <w:rsid w:val="00CB55A2"/>
    <w:rsid w:val="00CB57B5"/>
    <w:rsid w:val="00CB764D"/>
    <w:rsid w:val="00CC15FB"/>
    <w:rsid w:val="00CC3BCE"/>
    <w:rsid w:val="00CC3F15"/>
    <w:rsid w:val="00CC43C8"/>
    <w:rsid w:val="00CC4449"/>
    <w:rsid w:val="00CC4748"/>
    <w:rsid w:val="00CC4F46"/>
    <w:rsid w:val="00CC5038"/>
    <w:rsid w:val="00CC5370"/>
    <w:rsid w:val="00CC541E"/>
    <w:rsid w:val="00CC627D"/>
    <w:rsid w:val="00CC6711"/>
    <w:rsid w:val="00CC6B6E"/>
    <w:rsid w:val="00CD149D"/>
    <w:rsid w:val="00CD1665"/>
    <w:rsid w:val="00CD175E"/>
    <w:rsid w:val="00CD1DDB"/>
    <w:rsid w:val="00CD1FA5"/>
    <w:rsid w:val="00CD313B"/>
    <w:rsid w:val="00CD3F06"/>
    <w:rsid w:val="00CD47A5"/>
    <w:rsid w:val="00CD4E7F"/>
    <w:rsid w:val="00CD514F"/>
    <w:rsid w:val="00CD69EA"/>
    <w:rsid w:val="00CD6BBD"/>
    <w:rsid w:val="00CD7625"/>
    <w:rsid w:val="00CD7C01"/>
    <w:rsid w:val="00CD7F01"/>
    <w:rsid w:val="00CE06D2"/>
    <w:rsid w:val="00CE110E"/>
    <w:rsid w:val="00CE1F8F"/>
    <w:rsid w:val="00CE2A2B"/>
    <w:rsid w:val="00CE63C3"/>
    <w:rsid w:val="00CE655D"/>
    <w:rsid w:val="00CE6D1A"/>
    <w:rsid w:val="00CE6F88"/>
    <w:rsid w:val="00CE6FD6"/>
    <w:rsid w:val="00CE72C9"/>
    <w:rsid w:val="00CE7DFE"/>
    <w:rsid w:val="00CF0DB2"/>
    <w:rsid w:val="00CF200D"/>
    <w:rsid w:val="00CF2855"/>
    <w:rsid w:val="00CF3081"/>
    <w:rsid w:val="00CF3FFB"/>
    <w:rsid w:val="00CF46F3"/>
    <w:rsid w:val="00CF502D"/>
    <w:rsid w:val="00CF516A"/>
    <w:rsid w:val="00CF51CD"/>
    <w:rsid w:val="00CF5568"/>
    <w:rsid w:val="00CF653C"/>
    <w:rsid w:val="00CF703D"/>
    <w:rsid w:val="00CF70DC"/>
    <w:rsid w:val="00CF7CC0"/>
    <w:rsid w:val="00D00211"/>
    <w:rsid w:val="00D009EA"/>
    <w:rsid w:val="00D01F1C"/>
    <w:rsid w:val="00D02C1C"/>
    <w:rsid w:val="00D03D75"/>
    <w:rsid w:val="00D0541B"/>
    <w:rsid w:val="00D0612B"/>
    <w:rsid w:val="00D11EFF"/>
    <w:rsid w:val="00D12D51"/>
    <w:rsid w:val="00D12F29"/>
    <w:rsid w:val="00D14E40"/>
    <w:rsid w:val="00D1569F"/>
    <w:rsid w:val="00D162A2"/>
    <w:rsid w:val="00D1685B"/>
    <w:rsid w:val="00D17182"/>
    <w:rsid w:val="00D17408"/>
    <w:rsid w:val="00D2076B"/>
    <w:rsid w:val="00D20972"/>
    <w:rsid w:val="00D21CB0"/>
    <w:rsid w:val="00D24464"/>
    <w:rsid w:val="00D244F0"/>
    <w:rsid w:val="00D2492B"/>
    <w:rsid w:val="00D24A9B"/>
    <w:rsid w:val="00D24AAE"/>
    <w:rsid w:val="00D25061"/>
    <w:rsid w:val="00D263F6"/>
    <w:rsid w:val="00D271B7"/>
    <w:rsid w:val="00D273FF"/>
    <w:rsid w:val="00D275BF"/>
    <w:rsid w:val="00D3101F"/>
    <w:rsid w:val="00D3148A"/>
    <w:rsid w:val="00D3156E"/>
    <w:rsid w:val="00D31E4F"/>
    <w:rsid w:val="00D33625"/>
    <w:rsid w:val="00D33807"/>
    <w:rsid w:val="00D33A3B"/>
    <w:rsid w:val="00D36068"/>
    <w:rsid w:val="00D36396"/>
    <w:rsid w:val="00D368C7"/>
    <w:rsid w:val="00D36EBE"/>
    <w:rsid w:val="00D40248"/>
    <w:rsid w:val="00D403ED"/>
    <w:rsid w:val="00D411E1"/>
    <w:rsid w:val="00D41327"/>
    <w:rsid w:val="00D417C1"/>
    <w:rsid w:val="00D43EB6"/>
    <w:rsid w:val="00D443F9"/>
    <w:rsid w:val="00D4482B"/>
    <w:rsid w:val="00D4485B"/>
    <w:rsid w:val="00D45BDE"/>
    <w:rsid w:val="00D45C5B"/>
    <w:rsid w:val="00D46036"/>
    <w:rsid w:val="00D466D3"/>
    <w:rsid w:val="00D47E1B"/>
    <w:rsid w:val="00D5008E"/>
    <w:rsid w:val="00D5087C"/>
    <w:rsid w:val="00D509F7"/>
    <w:rsid w:val="00D513D1"/>
    <w:rsid w:val="00D52420"/>
    <w:rsid w:val="00D53AB8"/>
    <w:rsid w:val="00D5489E"/>
    <w:rsid w:val="00D552F8"/>
    <w:rsid w:val="00D56BC9"/>
    <w:rsid w:val="00D56D59"/>
    <w:rsid w:val="00D57DF0"/>
    <w:rsid w:val="00D60165"/>
    <w:rsid w:val="00D60717"/>
    <w:rsid w:val="00D60A73"/>
    <w:rsid w:val="00D60ABD"/>
    <w:rsid w:val="00D619F1"/>
    <w:rsid w:val="00D61C52"/>
    <w:rsid w:val="00D628A9"/>
    <w:rsid w:val="00D62D59"/>
    <w:rsid w:val="00D636BF"/>
    <w:rsid w:val="00D63705"/>
    <w:rsid w:val="00D63E16"/>
    <w:rsid w:val="00D64240"/>
    <w:rsid w:val="00D64A73"/>
    <w:rsid w:val="00D64D73"/>
    <w:rsid w:val="00D65051"/>
    <w:rsid w:val="00D66914"/>
    <w:rsid w:val="00D66F6E"/>
    <w:rsid w:val="00D6778D"/>
    <w:rsid w:val="00D6797D"/>
    <w:rsid w:val="00D70536"/>
    <w:rsid w:val="00D7096C"/>
    <w:rsid w:val="00D7217C"/>
    <w:rsid w:val="00D72EA7"/>
    <w:rsid w:val="00D74553"/>
    <w:rsid w:val="00D74BD2"/>
    <w:rsid w:val="00D74EB2"/>
    <w:rsid w:val="00D74F35"/>
    <w:rsid w:val="00D80EFB"/>
    <w:rsid w:val="00D815E1"/>
    <w:rsid w:val="00D81767"/>
    <w:rsid w:val="00D8190A"/>
    <w:rsid w:val="00D81FF5"/>
    <w:rsid w:val="00D82F6D"/>
    <w:rsid w:val="00D8351A"/>
    <w:rsid w:val="00D83DD8"/>
    <w:rsid w:val="00D843B3"/>
    <w:rsid w:val="00D8446F"/>
    <w:rsid w:val="00D84E88"/>
    <w:rsid w:val="00D85D13"/>
    <w:rsid w:val="00D86A59"/>
    <w:rsid w:val="00D87ACD"/>
    <w:rsid w:val="00D90405"/>
    <w:rsid w:val="00D90FFD"/>
    <w:rsid w:val="00D91444"/>
    <w:rsid w:val="00D92039"/>
    <w:rsid w:val="00D952E9"/>
    <w:rsid w:val="00D96232"/>
    <w:rsid w:val="00D96689"/>
    <w:rsid w:val="00D97EC7"/>
    <w:rsid w:val="00D97F2D"/>
    <w:rsid w:val="00DA03F5"/>
    <w:rsid w:val="00DA05D1"/>
    <w:rsid w:val="00DA0B5A"/>
    <w:rsid w:val="00DA1449"/>
    <w:rsid w:val="00DA249E"/>
    <w:rsid w:val="00DA5289"/>
    <w:rsid w:val="00DA687F"/>
    <w:rsid w:val="00DB09F5"/>
    <w:rsid w:val="00DB0BAC"/>
    <w:rsid w:val="00DB0D29"/>
    <w:rsid w:val="00DB0F07"/>
    <w:rsid w:val="00DB164E"/>
    <w:rsid w:val="00DB2193"/>
    <w:rsid w:val="00DB2230"/>
    <w:rsid w:val="00DB293F"/>
    <w:rsid w:val="00DB45BD"/>
    <w:rsid w:val="00DB4A97"/>
    <w:rsid w:val="00DB4B4D"/>
    <w:rsid w:val="00DB60F2"/>
    <w:rsid w:val="00DB622D"/>
    <w:rsid w:val="00DB6483"/>
    <w:rsid w:val="00DB67A8"/>
    <w:rsid w:val="00DB7245"/>
    <w:rsid w:val="00DB757A"/>
    <w:rsid w:val="00DB762E"/>
    <w:rsid w:val="00DB7D4E"/>
    <w:rsid w:val="00DB7E3A"/>
    <w:rsid w:val="00DC0825"/>
    <w:rsid w:val="00DC0B00"/>
    <w:rsid w:val="00DC1003"/>
    <w:rsid w:val="00DC1366"/>
    <w:rsid w:val="00DC16EF"/>
    <w:rsid w:val="00DC22CB"/>
    <w:rsid w:val="00DC27B3"/>
    <w:rsid w:val="00DC2BFD"/>
    <w:rsid w:val="00DC3C32"/>
    <w:rsid w:val="00DC446E"/>
    <w:rsid w:val="00DC4493"/>
    <w:rsid w:val="00DC4E49"/>
    <w:rsid w:val="00DC5172"/>
    <w:rsid w:val="00DC6BB2"/>
    <w:rsid w:val="00DC7037"/>
    <w:rsid w:val="00DC7565"/>
    <w:rsid w:val="00DD0676"/>
    <w:rsid w:val="00DD0A26"/>
    <w:rsid w:val="00DD133E"/>
    <w:rsid w:val="00DD2B05"/>
    <w:rsid w:val="00DD3606"/>
    <w:rsid w:val="00DD4047"/>
    <w:rsid w:val="00DD50D8"/>
    <w:rsid w:val="00DD60C6"/>
    <w:rsid w:val="00DD7631"/>
    <w:rsid w:val="00DD7B4D"/>
    <w:rsid w:val="00DD7B99"/>
    <w:rsid w:val="00DD7D1C"/>
    <w:rsid w:val="00DE2B5B"/>
    <w:rsid w:val="00DE388D"/>
    <w:rsid w:val="00DE448C"/>
    <w:rsid w:val="00DE50F7"/>
    <w:rsid w:val="00DE53FB"/>
    <w:rsid w:val="00DE5A02"/>
    <w:rsid w:val="00DE7666"/>
    <w:rsid w:val="00DE77A6"/>
    <w:rsid w:val="00DE7CBC"/>
    <w:rsid w:val="00DF05E3"/>
    <w:rsid w:val="00DF0E53"/>
    <w:rsid w:val="00DF22E3"/>
    <w:rsid w:val="00DF234D"/>
    <w:rsid w:val="00DF3A78"/>
    <w:rsid w:val="00DF4CBD"/>
    <w:rsid w:val="00DF4F06"/>
    <w:rsid w:val="00DF5179"/>
    <w:rsid w:val="00DF5E5B"/>
    <w:rsid w:val="00DF6100"/>
    <w:rsid w:val="00DF63F7"/>
    <w:rsid w:val="00E006D6"/>
    <w:rsid w:val="00E01152"/>
    <w:rsid w:val="00E03412"/>
    <w:rsid w:val="00E0385E"/>
    <w:rsid w:val="00E04B6B"/>
    <w:rsid w:val="00E052BA"/>
    <w:rsid w:val="00E057E4"/>
    <w:rsid w:val="00E05997"/>
    <w:rsid w:val="00E069DD"/>
    <w:rsid w:val="00E06DFB"/>
    <w:rsid w:val="00E1003B"/>
    <w:rsid w:val="00E1052F"/>
    <w:rsid w:val="00E10564"/>
    <w:rsid w:val="00E10EE4"/>
    <w:rsid w:val="00E11E45"/>
    <w:rsid w:val="00E1228E"/>
    <w:rsid w:val="00E12D0A"/>
    <w:rsid w:val="00E12DF0"/>
    <w:rsid w:val="00E13290"/>
    <w:rsid w:val="00E141C3"/>
    <w:rsid w:val="00E14354"/>
    <w:rsid w:val="00E164CD"/>
    <w:rsid w:val="00E170B0"/>
    <w:rsid w:val="00E174B2"/>
    <w:rsid w:val="00E1770A"/>
    <w:rsid w:val="00E17AFF"/>
    <w:rsid w:val="00E206EF"/>
    <w:rsid w:val="00E20ABF"/>
    <w:rsid w:val="00E20C58"/>
    <w:rsid w:val="00E21373"/>
    <w:rsid w:val="00E22064"/>
    <w:rsid w:val="00E234E2"/>
    <w:rsid w:val="00E23EB0"/>
    <w:rsid w:val="00E24F08"/>
    <w:rsid w:val="00E24FD3"/>
    <w:rsid w:val="00E31185"/>
    <w:rsid w:val="00E313CC"/>
    <w:rsid w:val="00E32423"/>
    <w:rsid w:val="00E3391A"/>
    <w:rsid w:val="00E3407E"/>
    <w:rsid w:val="00E34A81"/>
    <w:rsid w:val="00E35052"/>
    <w:rsid w:val="00E35EEC"/>
    <w:rsid w:val="00E36679"/>
    <w:rsid w:val="00E400D2"/>
    <w:rsid w:val="00E4088B"/>
    <w:rsid w:val="00E40B07"/>
    <w:rsid w:val="00E426B9"/>
    <w:rsid w:val="00E43AB5"/>
    <w:rsid w:val="00E44108"/>
    <w:rsid w:val="00E4595C"/>
    <w:rsid w:val="00E45B52"/>
    <w:rsid w:val="00E46238"/>
    <w:rsid w:val="00E47560"/>
    <w:rsid w:val="00E47562"/>
    <w:rsid w:val="00E4766F"/>
    <w:rsid w:val="00E47D55"/>
    <w:rsid w:val="00E47F8F"/>
    <w:rsid w:val="00E500B4"/>
    <w:rsid w:val="00E50484"/>
    <w:rsid w:val="00E51B9A"/>
    <w:rsid w:val="00E51BEF"/>
    <w:rsid w:val="00E521DC"/>
    <w:rsid w:val="00E52F14"/>
    <w:rsid w:val="00E53A32"/>
    <w:rsid w:val="00E546BE"/>
    <w:rsid w:val="00E549B4"/>
    <w:rsid w:val="00E553BF"/>
    <w:rsid w:val="00E55A39"/>
    <w:rsid w:val="00E56641"/>
    <w:rsid w:val="00E57E2E"/>
    <w:rsid w:val="00E615D8"/>
    <w:rsid w:val="00E61B9B"/>
    <w:rsid w:val="00E62BEF"/>
    <w:rsid w:val="00E634D1"/>
    <w:rsid w:val="00E63981"/>
    <w:rsid w:val="00E63ABA"/>
    <w:rsid w:val="00E643F5"/>
    <w:rsid w:val="00E6468A"/>
    <w:rsid w:val="00E64919"/>
    <w:rsid w:val="00E64AB7"/>
    <w:rsid w:val="00E6512D"/>
    <w:rsid w:val="00E65691"/>
    <w:rsid w:val="00E65EF7"/>
    <w:rsid w:val="00E6698C"/>
    <w:rsid w:val="00E66F79"/>
    <w:rsid w:val="00E70379"/>
    <w:rsid w:val="00E705C0"/>
    <w:rsid w:val="00E70919"/>
    <w:rsid w:val="00E72F68"/>
    <w:rsid w:val="00E737D4"/>
    <w:rsid w:val="00E73D2F"/>
    <w:rsid w:val="00E74CAC"/>
    <w:rsid w:val="00E7588C"/>
    <w:rsid w:val="00E758C3"/>
    <w:rsid w:val="00E8041B"/>
    <w:rsid w:val="00E80D0E"/>
    <w:rsid w:val="00E81B0D"/>
    <w:rsid w:val="00E81CDF"/>
    <w:rsid w:val="00E823C6"/>
    <w:rsid w:val="00E8266C"/>
    <w:rsid w:val="00E830DD"/>
    <w:rsid w:val="00E831CD"/>
    <w:rsid w:val="00E831DA"/>
    <w:rsid w:val="00E841C3"/>
    <w:rsid w:val="00E841D6"/>
    <w:rsid w:val="00E84ABF"/>
    <w:rsid w:val="00E858AF"/>
    <w:rsid w:val="00E85C8F"/>
    <w:rsid w:val="00E90E26"/>
    <w:rsid w:val="00E91A8A"/>
    <w:rsid w:val="00E91C6F"/>
    <w:rsid w:val="00E927CB"/>
    <w:rsid w:val="00E934F2"/>
    <w:rsid w:val="00E949FD"/>
    <w:rsid w:val="00E950AC"/>
    <w:rsid w:val="00E95142"/>
    <w:rsid w:val="00E962A6"/>
    <w:rsid w:val="00E9675E"/>
    <w:rsid w:val="00E96A92"/>
    <w:rsid w:val="00E97911"/>
    <w:rsid w:val="00E97A29"/>
    <w:rsid w:val="00E97E0B"/>
    <w:rsid w:val="00E97E24"/>
    <w:rsid w:val="00EA0D4D"/>
    <w:rsid w:val="00EA1C1D"/>
    <w:rsid w:val="00EA22ED"/>
    <w:rsid w:val="00EA315D"/>
    <w:rsid w:val="00EA5919"/>
    <w:rsid w:val="00EA5BBE"/>
    <w:rsid w:val="00EA6157"/>
    <w:rsid w:val="00EA622C"/>
    <w:rsid w:val="00EA6C2C"/>
    <w:rsid w:val="00EB14C8"/>
    <w:rsid w:val="00EB1561"/>
    <w:rsid w:val="00EB1846"/>
    <w:rsid w:val="00EB1C99"/>
    <w:rsid w:val="00EB2AC3"/>
    <w:rsid w:val="00EB2D48"/>
    <w:rsid w:val="00EB39F9"/>
    <w:rsid w:val="00EB408E"/>
    <w:rsid w:val="00EB46CE"/>
    <w:rsid w:val="00EB5033"/>
    <w:rsid w:val="00EB58E9"/>
    <w:rsid w:val="00EB5982"/>
    <w:rsid w:val="00EB5CFF"/>
    <w:rsid w:val="00EB643B"/>
    <w:rsid w:val="00EB6CD9"/>
    <w:rsid w:val="00EB7587"/>
    <w:rsid w:val="00EB75B4"/>
    <w:rsid w:val="00EB7764"/>
    <w:rsid w:val="00EB7893"/>
    <w:rsid w:val="00EB78AC"/>
    <w:rsid w:val="00EC1BF3"/>
    <w:rsid w:val="00EC24D9"/>
    <w:rsid w:val="00EC2FB8"/>
    <w:rsid w:val="00EC47A4"/>
    <w:rsid w:val="00EC58ED"/>
    <w:rsid w:val="00EC5E86"/>
    <w:rsid w:val="00EC63E8"/>
    <w:rsid w:val="00EC6475"/>
    <w:rsid w:val="00EC6A03"/>
    <w:rsid w:val="00EC7488"/>
    <w:rsid w:val="00EC79CE"/>
    <w:rsid w:val="00EC7F6D"/>
    <w:rsid w:val="00ED08A9"/>
    <w:rsid w:val="00ED12C7"/>
    <w:rsid w:val="00ED1B8A"/>
    <w:rsid w:val="00ED2063"/>
    <w:rsid w:val="00ED2962"/>
    <w:rsid w:val="00ED2A86"/>
    <w:rsid w:val="00ED3896"/>
    <w:rsid w:val="00ED3A7B"/>
    <w:rsid w:val="00ED3F38"/>
    <w:rsid w:val="00ED5A7D"/>
    <w:rsid w:val="00ED5EEA"/>
    <w:rsid w:val="00ED6611"/>
    <w:rsid w:val="00EE011B"/>
    <w:rsid w:val="00EE034A"/>
    <w:rsid w:val="00EE077E"/>
    <w:rsid w:val="00EE0B4D"/>
    <w:rsid w:val="00EE0C98"/>
    <w:rsid w:val="00EE149E"/>
    <w:rsid w:val="00EE2289"/>
    <w:rsid w:val="00EE2488"/>
    <w:rsid w:val="00EE2499"/>
    <w:rsid w:val="00EE28E3"/>
    <w:rsid w:val="00EE319F"/>
    <w:rsid w:val="00EE35DE"/>
    <w:rsid w:val="00EE38BD"/>
    <w:rsid w:val="00EE5925"/>
    <w:rsid w:val="00EE5C46"/>
    <w:rsid w:val="00EE6890"/>
    <w:rsid w:val="00EE7B3C"/>
    <w:rsid w:val="00EE7C9B"/>
    <w:rsid w:val="00EF03D3"/>
    <w:rsid w:val="00EF03F3"/>
    <w:rsid w:val="00EF0635"/>
    <w:rsid w:val="00EF0D87"/>
    <w:rsid w:val="00EF0D9D"/>
    <w:rsid w:val="00EF22D5"/>
    <w:rsid w:val="00EF2881"/>
    <w:rsid w:val="00EF3BA7"/>
    <w:rsid w:val="00EF3D6F"/>
    <w:rsid w:val="00EF3F61"/>
    <w:rsid w:val="00EF4184"/>
    <w:rsid w:val="00EF46FD"/>
    <w:rsid w:val="00EF4D76"/>
    <w:rsid w:val="00EF59CB"/>
    <w:rsid w:val="00EF6267"/>
    <w:rsid w:val="00EF7A3B"/>
    <w:rsid w:val="00EF7C43"/>
    <w:rsid w:val="00F00709"/>
    <w:rsid w:val="00F00DD8"/>
    <w:rsid w:val="00F00E6B"/>
    <w:rsid w:val="00F01566"/>
    <w:rsid w:val="00F027FA"/>
    <w:rsid w:val="00F028AF"/>
    <w:rsid w:val="00F02C5A"/>
    <w:rsid w:val="00F033A0"/>
    <w:rsid w:val="00F037C0"/>
    <w:rsid w:val="00F04422"/>
    <w:rsid w:val="00F048FC"/>
    <w:rsid w:val="00F04971"/>
    <w:rsid w:val="00F04984"/>
    <w:rsid w:val="00F04F72"/>
    <w:rsid w:val="00F05300"/>
    <w:rsid w:val="00F06760"/>
    <w:rsid w:val="00F06D42"/>
    <w:rsid w:val="00F07395"/>
    <w:rsid w:val="00F07B88"/>
    <w:rsid w:val="00F10B4A"/>
    <w:rsid w:val="00F112FC"/>
    <w:rsid w:val="00F1166D"/>
    <w:rsid w:val="00F12251"/>
    <w:rsid w:val="00F1263C"/>
    <w:rsid w:val="00F129D9"/>
    <w:rsid w:val="00F152AD"/>
    <w:rsid w:val="00F152BA"/>
    <w:rsid w:val="00F157C7"/>
    <w:rsid w:val="00F15AAF"/>
    <w:rsid w:val="00F1690A"/>
    <w:rsid w:val="00F16E6B"/>
    <w:rsid w:val="00F20869"/>
    <w:rsid w:val="00F22091"/>
    <w:rsid w:val="00F23104"/>
    <w:rsid w:val="00F23465"/>
    <w:rsid w:val="00F23E09"/>
    <w:rsid w:val="00F24397"/>
    <w:rsid w:val="00F2441B"/>
    <w:rsid w:val="00F251DF"/>
    <w:rsid w:val="00F25BAC"/>
    <w:rsid w:val="00F265AE"/>
    <w:rsid w:val="00F27610"/>
    <w:rsid w:val="00F27831"/>
    <w:rsid w:val="00F30C92"/>
    <w:rsid w:val="00F31233"/>
    <w:rsid w:val="00F31A11"/>
    <w:rsid w:val="00F32570"/>
    <w:rsid w:val="00F32AD8"/>
    <w:rsid w:val="00F32EA5"/>
    <w:rsid w:val="00F336F6"/>
    <w:rsid w:val="00F336F9"/>
    <w:rsid w:val="00F342EF"/>
    <w:rsid w:val="00F34B53"/>
    <w:rsid w:val="00F354B4"/>
    <w:rsid w:val="00F35D2C"/>
    <w:rsid w:val="00F363D1"/>
    <w:rsid w:val="00F3647C"/>
    <w:rsid w:val="00F36C0B"/>
    <w:rsid w:val="00F3759C"/>
    <w:rsid w:val="00F37731"/>
    <w:rsid w:val="00F37821"/>
    <w:rsid w:val="00F37C14"/>
    <w:rsid w:val="00F37DFB"/>
    <w:rsid w:val="00F41184"/>
    <w:rsid w:val="00F419D3"/>
    <w:rsid w:val="00F4234B"/>
    <w:rsid w:val="00F43B94"/>
    <w:rsid w:val="00F43CA4"/>
    <w:rsid w:val="00F44DF8"/>
    <w:rsid w:val="00F453C2"/>
    <w:rsid w:val="00F47080"/>
    <w:rsid w:val="00F4757C"/>
    <w:rsid w:val="00F50A96"/>
    <w:rsid w:val="00F51A75"/>
    <w:rsid w:val="00F52011"/>
    <w:rsid w:val="00F52560"/>
    <w:rsid w:val="00F527BC"/>
    <w:rsid w:val="00F529A1"/>
    <w:rsid w:val="00F529E9"/>
    <w:rsid w:val="00F52D62"/>
    <w:rsid w:val="00F52ED6"/>
    <w:rsid w:val="00F5562E"/>
    <w:rsid w:val="00F5689B"/>
    <w:rsid w:val="00F568B4"/>
    <w:rsid w:val="00F576F7"/>
    <w:rsid w:val="00F5796D"/>
    <w:rsid w:val="00F5796E"/>
    <w:rsid w:val="00F6054A"/>
    <w:rsid w:val="00F634E7"/>
    <w:rsid w:val="00F63949"/>
    <w:rsid w:val="00F65524"/>
    <w:rsid w:val="00F65CE5"/>
    <w:rsid w:val="00F70337"/>
    <w:rsid w:val="00F708B6"/>
    <w:rsid w:val="00F70C03"/>
    <w:rsid w:val="00F70C83"/>
    <w:rsid w:val="00F7143C"/>
    <w:rsid w:val="00F7165F"/>
    <w:rsid w:val="00F71E05"/>
    <w:rsid w:val="00F72E8A"/>
    <w:rsid w:val="00F731B0"/>
    <w:rsid w:val="00F73A00"/>
    <w:rsid w:val="00F746FC"/>
    <w:rsid w:val="00F7493B"/>
    <w:rsid w:val="00F75A34"/>
    <w:rsid w:val="00F75EA3"/>
    <w:rsid w:val="00F76174"/>
    <w:rsid w:val="00F7693C"/>
    <w:rsid w:val="00F76A01"/>
    <w:rsid w:val="00F7738B"/>
    <w:rsid w:val="00F7780C"/>
    <w:rsid w:val="00F80B88"/>
    <w:rsid w:val="00F80FE6"/>
    <w:rsid w:val="00F80FE8"/>
    <w:rsid w:val="00F81F51"/>
    <w:rsid w:val="00F821E9"/>
    <w:rsid w:val="00F837FD"/>
    <w:rsid w:val="00F83A16"/>
    <w:rsid w:val="00F83E14"/>
    <w:rsid w:val="00F84145"/>
    <w:rsid w:val="00F850E5"/>
    <w:rsid w:val="00F85F49"/>
    <w:rsid w:val="00F8640B"/>
    <w:rsid w:val="00F87AE9"/>
    <w:rsid w:val="00F90786"/>
    <w:rsid w:val="00F9100A"/>
    <w:rsid w:val="00F913AF"/>
    <w:rsid w:val="00F91526"/>
    <w:rsid w:val="00F92A4D"/>
    <w:rsid w:val="00F92E0F"/>
    <w:rsid w:val="00F930CB"/>
    <w:rsid w:val="00F9355D"/>
    <w:rsid w:val="00F93D0F"/>
    <w:rsid w:val="00F941D7"/>
    <w:rsid w:val="00F95775"/>
    <w:rsid w:val="00F973F9"/>
    <w:rsid w:val="00F976F4"/>
    <w:rsid w:val="00FA0955"/>
    <w:rsid w:val="00FA121D"/>
    <w:rsid w:val="00FA1428"/>
    <w:rsid w:val="00FA19D8"/>
    <w:rsid w:val="00FA30A7"/>
    <w:rsid w:val="00FA34BB"/>
    <w:rsid w:val="00FA5344"/>
    <w:rsid w:val="00FA55D5"/>
    <w:rsid w:val="00FA670F"/>
    <w:rsid w:val="00FA74BF"/>
    <w:rsid w:val="00FA77FE"/>
    <w:rsid w:val="00FA7A75"/>
    <w:rsid w:val="00FA7B15"/>
    <w:rsid w:val="00FA7BE9"/>
    <w:rsid w:val="00FB11A0"/>
    <w:rsid w:val="00FB1280"/>
    <w:rsid w:val="00FB1ED6"/>
    <w:rsid w:val="00FB25AA"/>
    <w:rsid w:val="00FB2767"/>
    <w:rsid w:val="00FB2A7D"/>
    <w:rsid w:val="00FB2A8A"/>
    <w:rsid w:val="00FB2D5C"/>
    <w:rsid w:val="00FB3A8B"/>
    <w:rsid w:val="00FB4036"/>
    <w:rsid w:val="00FB4882"/>
    <w:rsid w:val="00FB5B2A"/>
    <w:rsid w:val="00FB5C06"/>
    <w:rsid w:val="00FB662C"/>
    <w:rsid w:val="00FB7989"/>
    <w:rsid w:val="00FB7E2D"/>
    <w:rsid w:val="00FC0A27"/>
    <w:rsid w:val="00FC0DEE"/>
    <w:rsid w:val="00FC4055"/>
    <w:rsid w:val="00FC417E"/>
    <w:rsid w:val="00FC55D6"/>
    <w:rsid w:val="00FC5E6F"/>
    <w:rsid w:val="00FC617D"/>
    <w:rsid w:val="00FC7701"/>
    <w:rsid w:val="00FC7913"/>
    <w:rsid w:val="00FC79E3"/>
    <w:rsid w:val="00FC7C6D"/>
    <w:rsid w:val="00FD0746"/>
    <w:rsid w:val="00FD0BC2"/>
    <w:rsid w:val="00FD0D5B"/>
    <w:rsid w:val="00FD1614"/>
    <w:rsid w:val="00FD1C2F"/>
    <w:rsid w:val="00FD2022"/>
    <w:rsid w:val="00FD24EE"/>
    <w:rsid w:val="00FD2E89"/>
    <w:rsid w:val="00FD3578"/>
    <w:rsid w:val="00FD4618"/>
    <w:rsid w:val="00FD46BD"/>
    <w:rsid w:val="00FD474F"/>
    <w:rsid w:val="00FD4DF2"/>
    <w:rsid w:val="00FD5626"/>
    <w:rsid w:val="00FD581E"/>
    <w:rsid w:val="00FD5A21"/>
    <w:rsid w:val="00FD68C9"/>
    <w:rsid w:val="00FD7189"/>
    <w:rsid w:val="00FD7655"/>
    <w:rsid w:val="00FD7981"/>
    <w:rsid w:val="00FD7A7E"/>
    <w:rsid w:val="00FE0FE3"/>
    <w:rsid w:val="00FE28B2"/>
    <w:rsid w:val="00FE4784"/>
    <w:rsid w:val="00FE4EB1"/>
    <w:rsid w:val="00FE5A70"/>
    <w:rsid w:val="00FE681A"/>
    <w:rsid w:val="00FE68B5"/>
    <w:rsid w:val="00FE7AAA"/>
    <w:rsid w:val="00FF0578"/>
    <w:rsid w:val="00FF1C38"/>
    <w:rsid w:val="00FF1DCB"/>
    <w:rsid w:val="00FF3E08"/>
    <w:rsid w:val="00FF4295"/>
    <w:rsid w:val="00FF44A8"/>
    <w:rsid w:val="00FF5200"/>
    <w:rsid w:val="00FF55A9"/>
    <w:rsid w:val="00FF5BBE"/>
    <w:rsid w:val="00FF6F39"/>
    <w:rsid w:val="00FF7667"/>
    <w:rsid w:val="00FF7B0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23"/>
    <w:rPr>
      <w:rFonts w:eastAsiaTheme="minorEastAsia"/>
      <w:kern w:val="0"/>
      <w:szCs w:val="32"/>
    </w:rPr>
  </w:style>
  <w:style w:type="paragraph" w:styleId="Heading1">
    <w:name w:val="heading 1"/>
    <w:basedOn w:val="Normal"/>
    <w:next w:val="Normal"/>
    <w:link w:val="Heading1Char"/>
    <w:uiPriority w:val="9"/>
    <w:qFormat/>
    <w:rsid w:val="004305E3"/>
    <w:pPr>
      <w:keepNext/>
      <w:keepLines/>
      <w:spacing w:before="240" w:after="0"/>
      <w:jc w:val="center"/>
      <w:outlineLvl w:val="0"/>
    </w:pPr>
    <w:rPr>
      <w:rFonts w:ascii="Times New Roman" w:eastAsiaTheme="majorEastAsia" w:hAnsi="Times New Roman" w:cstheme="majorBidi"/>
      <w:b/>
      <w:color w:val="000000" w:themeColor="text1"/>
      <w:sz w:val="24"/>
    </w:rPr>
  </w:style>
  <w:style w:type="paragraph" w:styleId="Heading2">
    <w:name w:val="heading 2"/>
    <w:basedOn w:val="Normal"/>
    <w:next w:val="Normal"/>
    <w:link w:val="Heading2Char"/>
    <w:uiPriority w:val="9"/>
    <w:unhideWhenUsed/>
    <w:qFormat/>
    <w:rsid w:val="004305E3"/>
    <w:pPr>
      <w:keepNext/>
      <w:keepLines/>
      <w:spacing w:before="40" w:after="0" w:line="259"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4305E3"/>
    <w:pPr>
      <w:keepNext/>
      <w:keepLines/>
      <w:spacing w:before="40" w:after="0"/>
      <w:ind w:left="432"/>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5E3"/>
    <w:rPr>
      <w:rFonts w:ascii="Times New Roman" w:eastAsiaTheme="majorEastAsia" w:hAnsi="Times New Roman" w:cstheme="majorBidi"/>
      <w:b/>
      <w:color w:val="000000" w:themeColor="text1"/>
      <w:kern w:val="0"/>
      <w:sz w:val="24"/>
      <w:szCs w:val="32"/>
    </w:rPr>
  </w:style>
  <w:style w:type="character" w:customStyle="1" w:styleId="Heading2Char">
    <w:name w:val="Heading 2 Char"/>
    <w:basedOn w:val="DefaultParagraphFont"/>
    <w:link w:val="Heading2"/>
    <w:uiPriority w:val="9"/>
    <w:rsid w:val="004305E3"/>
    <w:rPr>
      <w:rFonts w:ascii="Times New Roman" w:eastAsiaTheme="majorEastAsia" w:hAnsi="Times New Roman" w:cstheme="majorBidi"/>
      <w:b/>
      <w:color w:val="000000" w:themeColor="text1"/>
      <w:kern w:val="0"/>
      <w:sz w:val="24"/>
      <w:szCs w:val="26"/>
    </w:rPr>
  </w:style>
  <w:style w:type="character" w:customStyle="1" w:styleId="Heading3Char">
    <w:name w:val="Heading 3 Char"/>
    <w:basedOn w:val="DefaultParagraphFont"/>
    <w:link w:val="Heading3"/>
    <w:uiPriority w:val="9"/>
    <w:rsid w:val="004305E3"/>
    <w:rPr>
      <w:rFonts w:ascii="Times New Roman" w:eastAsiaTheme="majorEastAsia" w:hAnsi="Times New Roman" w:cstheme="majorBidi"/>
      <w:b/>
      <w:color w:val="000000" w:themeColor="text1"/>
      <w:kern w:val="0"/>
      <w:sz w:val="24"/>
      <w:szCs w:val="24"/>
    </w:rPr>
  </w:style>
  <w:style w:type="character" w:styleId="Hyperlink">
    <w:name w:val="Hyperlink"/>
    <w:basedOn w:val="DefaultParagraphFont"/>
    <w:uiPriority w:val="99"/>
    <w:unhideWhenUsed/>
    <w:rsid w:val="00FC5E6F"/>
    <w:rPr>
      <w:color w:val="0000FF" w:themeColor="hyperlink"/>
      <w:u w:val="single"/>
    </w:rPr>
  </w:style>
  <w:style w:type="paragraph" w:styleId="TOCHeading">
    <w:name w:val="TOC Heading"/>
    <w:basedOn w:val="Heading1"/>
    <w:next w:val="Normal"/>
    <w:uiPriority w:val="39"/>
    <w:unhideWhenUsed/>
    <w:qFormat/>
    <w:rsid w:val="00FC5E6F"/>
    <w:pPr>
      <w:spacing w:before="480"/>
      <w:outlineLvl w:val="9"/>
    </w:pPr>
    <w:rPr>
      <w:b w:val="0"/>
      <w:bCs/>
      <w:sz w:val="28"/>
      <w:szCs w:val="28"/>
    </w:rPr>
  </w:style>
  <w:style w:type="paragraph" w:styleId="TOC1">
    <w:name w:val="toc 1"/>
    <w:basedOn w:val="Normal"/>
    <w:next w:val="Normal"/>
    <w:autoRedefine/>
    <w:uiPriority w:val="39"/>
    <w:unhideWhenUsed/>
    <w:qFormat/>
    <w:rsid w:val="00FC5E6F"/>
    <w:pPr>
      <w:spacing w:before="120" w:after="0"/>
    </w:pPr>
    <w:rPr>
      <w:rFonts w:cstheme="minorHAnsi"/>
      <w:b/>
      <w:bCs/>
      <w:i/>
      <w:iCs/>
      <w:sz w:val="24"/>
      <w:szCs w:val="24"/>
    </w:rPr>
  </w:style>
  <w:style w:type="paragraph" w:styleId="TOC2">
    <w:name w:val="toc 2"/>
    <w:basedOn w:val="Normal"/>
    <w:next w:val="Normal"/>
    <w:autoRedefine/>
    <w:uiPriority w:val="39"/>
    <w:unhideWhenUsed/>
    <w:qFormat/>
    <w:rsid w:val="00706A80"/>
    <w:pPr>
      <w:spacing w:before="120" w:after="0"/>
      <w:ind w:left="220"/>
    </w:pPr>
    <w:rPr>
      <w:rFonts w:cstheme="minorHAnsi"/>
      <w:b/>
      <w:bCs/>
      <w:szCs w:val="22"/>
    </w:rPr>
  </w:style>
  <w:style w:type="paragraph" w:styleId="TOC3">
    <w:name w:val="toc 3"/>
    <w:basedOn w:val="Normal"/>
    <w:next w:val="Normal"/>
    <w:autoRedefine/>
    <w:uiPriority w:val="39"/>
    <w:unhideWhenUsed/>
    <w:qFormat/>
    <w:rsid w:val="00FC5E6F"/>
    <w:pPr>
      <w:spacing w:after="0"/>
      <w:ind w:left="440"/>
    </w:pPr>
    <w:rPr>
      <w:rFonts w:cstheme="minorHAnsi"/>
      <w:sz w:val="20"/>
      <w:szCs w:val="20"/>
    </w:rPr>
  </w:style>
  <w:style w:type="paragraph" w:styleId="ListParagraph">
    <w:name w:val="List Paragraph"/>
    <w:basedOn w:val="Normal"/>
    <w:uiPriority w:val="34"/>
    <w:qFormat/>
    <w:rsid w:val="00FC5E6F"/>
    <w:pPr>
      <w:ind w:left="720"/>
      <w:contextualSpacing/>
    </w:pPr>
  </w:style>
  <w:style w:type="character" w:styleId="Emphasis">
    <w:name w:val="Emphasis"/>
    <w:basedOn w:val="DefaultParagraphFont"/>
    <w:uiPriority w:val="20"/>
    <w:qFormat/>
    <w:rsid w:val="00FC5E6F"/>
    <w:rPr>
      <w:i/>
      <w:iCs/>
    </w:rPr>
  </w:style>
  <w:style w:type="table" w:customStyle="1" w:styleId="ListTable6Colorful1">
    <w:name w:val="List Table 6 Colorful1"/>
    <w:basedOn w:val="TableNormal"/>
    <w:uiPriority w:val="51"/>
    <w:rsid w:val="00FC5E6F"/>
    <w:pPr>
      <w:spacing w:after="0" w:line="240" w:lineRule="auto"/>
    </w:pPr>
    <w:rPr>
      <w:color w:val="000000" w:themeColor="text1"/>
      <w:kern w:val="0"/>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FC5E6F"/>
    <w:pPr>
      <w:spacing w:after="0" w:line="240" w:lineRule="auto"/>
    </w:pPr>
    <w:rPr>
      <w:kern w:val="0"/>
      <w:szCs w:val="32"/>
      <w:lang w:bidi="bo-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C5E6F"/>
    <w:pPr>
      <w:spacing w:line="240" w:lineRule="auto"/>
    </w:pPr>
    <w:rPr>
      <w:b/>
      <w:bCs/>
      <w:color w:val="4F81BD" w:themeColor="accent1"/>
      <w:sz w:val="18"/>
      <w:szCs w:val="26"/>
    </w:rPr>
  </w:style>
  <w:style w:type="paragraph" w:styleId="Header">
    <w:name w:val="header"/>
    <w:basedOn w:val="Normal"/>
    <w:link w:val="HeaderChar"/>
    <w:uiPriority w:val="99"/>
    <w:unhideWhenUsed/>
    <w:rsid w:val="00FC5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E6F"/>
    <w:rPr>
      <w:rFonts w:eastAsiaTheme="minorEastAsia"/>
      <w:kern w:val="0"/>
      <w:szCs w:val="32"/>
    </w:rPr>
  </w:style>
  <w:style w:type="paragraph" w:styleId="Footer">
    <w:name w:val="footer"/>
    <w:basedOn w:val="Normal"/>
    <w:link w:val="FooterChar"/>
    <w:uiPriority w:val="99"/>
    <w:unhideWhenUsed/>
    <w:rsid w:val="00FC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E6F"/>
    <w:rPr>
      <w:rFonts w:eastAsiaTheme="minorEastAsia"/>
      <w:kern w:val="0"/>
      <w:szCs w:val="32"/>
    </w:rPr>
  </w:style>
  <w:style w:type="character" w:customStyle="1" w:styleId="UnresolvedMention1">
    <w:name w:val="Unresolved Mention1"/>
    <w:basedOn w:val="DefaultParagraphFont"/>
    <w:uiPriority w:val="99"/>
    <w:semiHidden/>
    <w:unhideWhenUsed/>
    <w:rsid w:val="00DE388D"/>
    <w:rPr>
      <w:color w:val="605E5C"/>
      <w:shd w:val="clear" w:color="auto" w:fill="E1DFDD"/>
    </w:rPr>
  </w:style>
  <w:style w:type="paragraph" w:customStyle="1" w:styleId="Default">
    <w:name w:val="Default"/>
    <w:rsid w:val="00D8190A"/>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rticleheadermetadoilink">
    <w:name w:val="articleheader__meta_doilink"/>
    <w:basedOn w:val="DefaultParagraphFont"/>
    <w:rsid w:val="00FD3578"/>
  </w:style>
  <w:style w:type="character" w:styleId="PlaceholderText">
    <w:name w:val="Placeholder Text"/>
    <w:basedOn w:val="DefaultParagraphFont"/>
    <w:uiPriority w:val="99"/>
    <w:semiHidden/>
    <w:rsid w:val="00BD03DD"/>
    <w:rPr>
      <w:color w:val="808080"/>
    </w:rPr>
  </w:style>
  <w:style w:type="paragraph" w:styleId="Bibliography">
    <w:name w:val="Bibliography"/>
    <w:basedOn w:val="Normal"/>
    <w:next w:val="Normal"/>
    <w:uiPriority w:val="37"/>
    <w:unhideWhenUsed/>
    <w:rsid w:val="00911A3C"/>
  </w:style>
  <w:style w:type="paragraph" w:styleId="BalloonText">
    <w:name w:val="Balloon Text"/>
    <w:basedOn w:val="Normal"/>
    <w:link w:val="BalloonTextChar"/>
    <w:uiPriority w:val="99"/>
    <w:semiHidden/>
    <w:unhideWhenUsed/>
    <w:rsid w:val="00573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265"/>
    <w:rPr>
      <w:rFonts w:ascii="Tahoma" w:eastAsiaTheme="minorEastAsia" w:hAnsi="Tahoma" w:cs="Tahoma"/>
      <w:kern w:val="0"/>
      <w:sz w:val="16"/>
      <w:szCs w:val="16"/>
    </w:rPr>
  </w:style>
  <w:style w:type="character" w:styleId="CommentReference">
    <w:name w:val="annotation reference"/>
    <w:basedOn w:val="DefaultParagraphFont"/>
    <w:uiPriority w:val="99"/>
    <w:semiHidden/>
    <w:unhideWhenUsed/>
    <w:rsid w:val="009758E6"/>
    <w:rPr>
      <w:sz w:val="16"/>
      <w:szCs w:val="16"/>
    </w:rPr>
  </w:style>
  <w:style w:type="paragraph" w:styleId="CommentText">
    <w:name w:val="annotation text"/>
    <w:basedOn w:val="Normal"/>
    <w:link w:val="CommentTextChar"/>
    <w:uiPriority w:val="99"/>
    <w:semiHidden/>
    <w:unhideWhenUsed/>
    <w:rsid w:val="009758E6"/>
    <w:pPr>
      <w:spacing w:line="240" w:lineRule="auto"/>
    </w:pPr>
    <w:rPr>
      <w:sz w:val="20"/>
      <w:szCs w:val="20"/>
    </w:rPr>
  </w:style>
  <w:style w:type="character" w:customStyle="1" w:styleId="CommentTextChar">
    <w:name w:val="Comment Text Char"/>
    <w:basedOn w:val="DefaultParagraphFont"/>
    <w:link w:val="CommentText"/>
    <w:uiPriority w:val="99"/>
    <w:semiHidden/>
    <w:rsid w:val="009758E6"/>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9758E6"/>
    <w:rPr>
      <w:b/>
      <w:bCs/>
    </w:rPr>
  </w:style>
  <w:style w:type="character" w:customStyle="1" w:styleId="CommentSubjectChar">
    <w:name w:val="Comment Subject Char"/>
    <w:basedOn w:val="CommentTextChar"/>
    <w:link w:val="CommentSubject"/>
    <w:uiPriority w:val="99"/>
    <w:semiHidden/>
    <w:rsid w:val="009758E6"/>
    <w:rPr>
      <w:rFonts w:eastAsiaTheme="minorEastAsia"/>
      <w:b/>
      <w:bCs/>
      <w:kern w:val="0"/>
      <w:sz w:val="20"/>
      <w:szCs w:val="20"/>
    </w:rPr>
  </w:style>
  <w:style w:type="paragraph" w:styleId="Revision">
    <w:name w:val="Revision"/>
    <w:hidden/>
    <w:uiPriority w:val="99"/>
    <w:semiHidden/>
    <w:rsid w:val="00F32570"/>
    <w:pPr>
      <w:spacing w:after="0" w:line="240" w:lineRule="auto"/>
    </w:pPr>
    <w:rPr>
      <w:rFonts w:eastAsiaTheme="minorEastAsia"/>
      <w:kern w:val="0"/>
      <w:szCs w:val="32"/>
    </w:rPr>
  </w:style>
  <w:style w:type="paragraph" w:styleId="NormalWeb">
    <w:name w:val="Normal (Web)"/>
    <w:basedOn w:val="Normal"/>
    <w:uiPriority w:val="99"/>
    <w:semiHidden/>
    <w:unhideWhenUsed/>
    <w:rsid w:val="00E53A32"/>
    <w:pPr>
      <w:spacing w:before="100" w:beforeAutospacing="1" w:after="100" w:afterAutospacing="1" w:line="240" w:lineRule="auto"/>
    </w:pPr>
    <w:rPr>
      <w:rFonts w:ascii="Times New Roman" w:hAnsi="Times New Roman" w:cs="Times New Roman"/>
      <w:sz w:val="24"/>
      <w:szCs w:val="24"/>
      <w14:ligatures w14:val="none"/>
    </w:rPr>
  </w:style>
  <w:style w:type="character" w:customStyle="1" w:styleId="A2">
    <w:name w:val="A2"/>
    <w:uiPriority w:val="99"/>
    <w:rsid w:val="00CD7F01"/>
    <w:rPr>
      <w:color w:val="211D1E"/>
      <w:sz w:val="20"/>
      <w:szCs w:val="20"/>
    </w:rPr>
  </w:style>
  <w:style w:type="paragraph" w:styleId="TableofFigures">
    <w:name w:val="table of figures"/>
    <w:basedOn w:val="Normal"/>
    <w:next w:val="Normal"/>
    <w:uiPriority w:val="99"/>
    <w:unhideWhenUsed/>
    <w:rsid w:val="0057152D"/>
    <w:pPr>
      <w:spacing w:after="0"/>
    </w:pPr>
  </w:style>
  <w:style w:type="paragraph" w:styleId="TOC4">
    <w:name w:val="toc 4"/>
    <w:basedOn w:val="Normal"/>
    <w:next w:val="Normal"/>
    <w:autoRedefine/>
    <w:uiPriority w:val="39"/>
    <w:unhideWhenUsed/>
    <w:rsid w:val="00E546BE"/>
    <w:pPr>
      <w:spacing w:after="0"/>
      <w:ind w:left="660"/>
    </w:pPr>
    <w:rPr>
      <w:rFonts w:cstheme="minorHAnsi"/>
      <w:sz w:val="20"/>
      <w:szCs w:val="20"/>
    </w:rPr>
  </w:style>
  <w:style w:type="paragraph" w:styleId="TOC5">
    <w:name w:val="toc 5"/>
    <w:basedOn w:val="Normal"/>
    <w:next w:val="Normal"/>
    <w:autoRedefine/>
    <w:uiPriority w:val="39"/>
    <w:unhideWhenUsed/>
    <w:rsid w:val="00E546BE"/>
    <w:pPr>
      <w:spacing w:after="0"/>
      <w:ind w:left="880"/>
    </w:pPr>
    <w:rPr>
      <w:rFonts w:cstheme="minorHAnsi"/>
      <w:sz w:val="20"/>
      <w:szCs w:val="20"/>
    </w:rPr>
  </w:style>
  <w:style w:type="paragraph" w:styleId="TOC6">
    <w:name w:val="toc 6"/>
    <w:basedOn w:val="Normal"/>
    <w:next w:val="Normal"/>
    <w:autoRedefine/>
    <w:uiPriority w:val="39"/>
    <w:unhideWhenUsed/>
    <w:rsid w:val="00E546BE"/>
    <w:pPr>
      <w:spacing w:after="0"/>
      <w:ind w:left="1100"/>
    </w:pPr>
    <w:rPr>
      <w:rFonts w:cstheme="minorHAnsi"/>
      <w:sz w:val="20"/>
      <w:szCs w:val="20"/>
    </w:rPr>
  </w:style>
  <w:style w:type="paragraph" w:styleId="TOC7">
    <w:name w:val="toc 7"/>
    <w:basedOn w:val="Normal"/>
    <w:next w:val="Normal"/>
    <w:autoRedefine/>
    <w:uiPriority w:val="39"/>
    <w:unhideWhenUsed/>
    <w:rsid w:val="00E546BE"/>
    <w:pPr>
      <w:spacing w:after="0"/>
      <w:ind w:left="1320"/>
    </w:pPr>
    <w:rPr>
      <w:rFonts w:cstheme="minorHAnsi"/>
      <w:sz w:val="20"/>
      <w:szCs w:val="20"/>
    </w:rPr>
  </w:style>
  <w:style w:type="paragraph" w:styleId="TOC8">
    <w:name w:val="toc 8"/>
    <w:basedOn w:val="Normal"/>
    <w:next w:val="Normal"/>
    <w:autoRedefine/>
    <w:uiPriority w:val="39"/>
    <w:unhideWhenUsed/>
    <w:rsid w:val="00E546BE"/>
    <w:pPr>
      <w:spacing w:after="0"/>
      <w:ind w:left="1540"/>
    </w:pPr>
    <w:rPr>
      <w:rFonts w:cstheme="minorHAnsi"/>
      <w:sz w:val="20"/>
      <w:szCs w:val="20"/>
    </w:rPr>
  </w:style>
  <w:style w:type="paragraph" w:styleId="TOC9">
    <w:name w:val="toc 9"/>
    <w:basedOn w:val="Normal"/>
    <w:next w:val="Normal"/>
    <w:autoRedefine/>
    <w:uiPriority w:val="39"/>
    <w:unhideWhenUsed/>
    <w:rsid w:val="00E546BE"/>
    <w:pPr>
      <w:spacing w:after="0"/>
      <w:ind w:left="176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23"/>
    <w:rPr>
      <w:rFonts w:eastAsiaTheme="minorEastAsia"/>
      <w:kern w:val="0"/>
      <w:szCs w:val="32"/>
    </w:rPr>
  </w:style>
  <w:style w:type="paragraph" w:styleId="Heading1">
    <w:name w:val="heading 1"/>
    <w:basedOn w:val="Normal"/>
    <w:next w:val="Normal"/>
    <w:link w:val="Heading1Char"/>
    <w:uiPriority w:val="9"/>
    <w:qFormat/>
    <w:rsid w:val="004305E3"/>
    <w:pPr>
      <w:keepNext/>
      <w:keepLines/>
      <w:spacing w:before="240" w:after="0"/>
      <w:jc w:val="center"/>
      <w:outlineLvl w:val="0"/>
    </w:pPr>
    <w:rPr>
      <w:rFonts w:ascii="Times New Roman" w:eastAsiaTheme="majorEastAsia" w:hAnsi="Times New Roman" w:cstheme="majorBidi"/>
      <w:b/>
      <w:color w:val="000000" w:themeColor="text1"/>
      <w:sz w:val="24"/>
    </w:rPr>
  </w:style>
  <w:style w:type="paragraph" w:styleId="Heading2">
    <w:name w:val="heading 2"/>
    <w:basedOn w:val="Normal"/>
    <w:next w:val="Normal"/>
    <w:link w:val="Heading2Char"/>
    <w:uiPriority w:val="9"/>
    <w:unhideWhenUsed/>
    <w:qFormat/>
    <w:rsid w:val="004305E3"/>
    <w:pPr>
      <w:keepNext/>
      <w:keepLines/>
      <w:spacing w:before="40" w:after="0" w:line="259"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4305E3"/>
    <w:pPr>
      <w:keepNext/>
      <w:keepLines/>
      <w:spacing w:before="40" w:after="0"/>
      <w:ind w:left="432"/>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5E3"/>
    <w:rPr>
      <w:rFonts w:ascii="Times New Roman" w:eastAsiaTheme="majorEastAsia" w:hAnsi="Times New Roman" w:cstheme="majorBidi"/>
      <w:b/>
      <w:color w:val="000000" w:themeColor="text1"/>
      <w:kern w:val="0"/>
      <w:sz w:val="24"/>
      <w:szCs w:val="32"/>
    </w:rPr>
  </w:style>
  <w:style w:type="character" w:customStyle="1" w:styleId="Heading2Char">
    <w:name w:val="Heading 2 Char"/>
    <w:basedOn w:val="DefaultParagraphFont"/>
    <w:link w:val="Heading2"/>
    <w:uiPriority w:val="9"/>
    <w:rsid w:val="004305E3"/>
    <w:rPr>
      <w:rFonts w:ascii="Times New Roman" w:eastAsiaTheme="majorEastAsia" w:hAnsi="Times New Roman" w:cstheme="majorBidi"/>
      <w:b/>
      <w:color w:val="000000" w:themeColor="text1"/>
      <w:kern w:val="0"/>
      <w:sz w:val="24"/>
      <w:szCs w:val="26"/>
    </w:rPr>
  </w:style>
  <w:style w:type="character" w:customStyle="1" w:styleId="Heading3Char">
    <w:name w:val="Heading 3 Char"/>
    <w:basedOn w:val="DefaultParagraphFont"/>
    <w:link w:val="Heading3"/>
    <w:uiPriority w:val="9"/>
    <w:rsid w:val="004305E3"/>
    <w:rPr>
      <w:rFonts w:ascii="Times New Roman" w:eastAsiaTheme="majorEastAsia" w:hAnsi="Times New Roman" w:cstheme="majorBidi"/>
      <w:b/>
      <w:color w:val="000000" w:themeColor="text1"/>
      <w:kern w:val="0"/>
      <w:sz w:val="24"/>
      <w:szCs w:val="24"/>
    </w:rPr>
  </w:style>
  <w:style w:type="character" w:styleId="Hyperlink">
    <w:name w:val="Hyperlink"/>
    <w:basedOn w:val="DefaultParagraphFont"/>
    <w:uiPriority w:val="99"/>
    <w:unhideWhenUsed/>
    <w:rsid w:val="00FC5E6F"/>
    <w:rPr>
      <w:color w:val="0000FF" w:themeColor="hyperlink"/>
      <w:u w:val="single"/>
    </w:rPr>
  </w:style>
  <w:style w:type="paragraph" w:styleId="TOCHeading">
    <w:name w:val="TOC Heading"/>
    <w:basedOn w:val="Heading1"/>
    <w:next w:val="Normal"/>
    <w:uiPriority w:val="39"/>
    <w:unhideWhenUsed/>
    <w:qFormat/>
    <w:rsid w:val="00FC5E6F"/>
    <w:pPr>
      <w:spacing w:before="480"/>
      <w:outlineLvl w:val="9"/>
    </w:pPr>
    <w:rPr>
      <w:b w:val="0"/>
      <w:bCs/>
      <w:sz w:val="28"/>
      <w:szCs w:val="28"/>
    </w:rPr>
  </w:style>
  <w:style w:type="paragraph" w:styleId="TOC1">
    <w:name w:val="toc 1"/>
    <w:basedOn w:val="Normal"/>
    <w:next w:val="Normal"/>
    <w:autoRedefine/>
    <w:uiPriority w:val="39"/>
    <w:unhideWhenUsed/>
    <w:qFormat/>
    <w:rsid w:val="00FC5E6F"/>
    <w:pPr>
      <w:spacing w:before="120" w:after="0"/>
    </w:pPr>
    <w:rPr>
      <w:rFonts w:cstheme="minorHAnsi"/>
      <w:b/>
      <w:bCs/>
      <w:i/>
      <w:iCs/>
      <w:sz w:val="24"/>
      <w:szCs w:val="24"/>
    </w:rPr>
  </w:style>
  <w:style w:type="paragraph" w:styleId="TOC2">
    <w:name w:val="toc 2"/>
    <w:basedOn w:val="Normal"/>
    <w:next w:val="Normal"/>
    <w:autoRedefine/>
    <w:uiPriority w:val="39"/>
    <w:unhideWhenUsed/>
    <w:qFormat/>
    <w:rsid w:val="00706A80"/>
    <w:pPr>
      <w:spacing w:before="120" w:after="0"/>
      <w:ind w:left="220"/>
    </w:pPr>
    <w:rPr>
      <w:rFonts w:cstheme="minorHAnsi"/>
      <w:b/>
      <w:bCs/>
      <w:szCs w:val="22"/>
    </w:rPr>
  </w:style>
  <w:style w:type="paragraph" w:styleId="TOC3">
    <w:name w:val="toc 3"/>
    <w:basedOn w:val="Normal"/>
    <w:next w:val="Normal"/>
    <w:autoRedefine/>
    <w:uiPriority w:val="39"/>
    <w:unhideWhenUsed/>
    <w:qFormat/>
    <w:rsid w:val="00FC5E6F"/>
    <w:pPr>
      <w:spacing w:after="0"/>
      <w:ind w:left="440"/>
    </w:pPr>
    <w:rPr>
      <w:rFonts w:cstheme="minorHAnsi"/>
      <w:sz w:val="20"/>
      <w:szCs w:val="20"/>
    </w:rPr>
  </w:style>
  <w:style w:type="paragraph" w:styleId="ListParagraph">
    <w:name w:val="List Paragraph"/>
    <w:basedOn w:val="Normal"/>
    <w:uiPriority w:val="34"/>
    <w:qFormat/>
    <w:rsid w:val="00FC5E6F"/>
    <w:pPr>
      <w:ind w:left="720"/>
      <w:contextualSpacing/>
    </w:pPr>
  </w:style>
  <w:style w:type="character" w:styleId="Emphasis">
    <w:name w:val="Emphasis"/>
    <w:basedOn w:val="DefaultParagraphFont"/>
    <w:uiPriority w:val="20"/>
    <w:qFormat/>
    <w:rsid w:val="00FC5E6F"/>
    <w:rPr>
      <w:i/>
      <w:iCs/>
    </w:rPr>
  </w:style>
  <w:style w:type="table" w:customStyle="1" w:styleId="ListTable6Colorful1">
    <w:name w:val="List Table 6 Colorful1"/>
    <w:basedOn w:val="TableNormal"/>
    <w:uiPriority w:val="51"/>
    <w:rsid w:val="00FC5E6F"/>
    <w:pPr>
      <w:spacing w:after="0" w:line="240" w:lineRule="auto"/>
    </w:pPr>
    <w:rPr>
      <w:color w:val="000000" w:themeColor="text1"/>
      <w:kern w:val="0"/>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FC5E6F"/>
    <w:pPr>
      <w:spacing w:after="0" w:line="240" w:lineRule="auto"/>
    </w:pPr>
    <w:rPr>
      <w:kern w:val="0"/>
      <w:szCs w:val="32"/>
      <w:lang w:bidi="bo-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C5E6F"/>
    <w:pPr>
      <w:spacing w:line="240" w:lineRule="auto"/>
    </w:pPr>
    <w:rPr>
      <w:b/>
      <w:bCs/>
      <w:color w:val="4F81BD" w:themeColor="accent1"/>
      <w:sz w:val="18"/>
      <w:szCs w:val="26"/>
    </w:rPr>
  </w:style>
  <w:style w:type="paragraph" w:styleId="Header">
    <w:name w:val="header"/>
    <w:basedOn w:val="Normal"/>
    <w:link w:val="HeaderChar"/>
    <w:uiPriority w:val="99"/>
    <w:unhideWhenUsed/>
    <w:rsid w:val="00FC5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E6F"/>
    <w:rPr>
      <w:rFonts w:eastAsiaTheme="minorEastAsia"/>
      <w:kern w:val="0"/>
      <w:szCs w:val="32"/>
    </w:rPr>
  </w:style>
  <w:style w:type="paragraph" w:styleId="Footer">
    <w:name w:val="footer"/>
    <w:basedOn w:val="Normal"/>
    <w:link w:val="FooterChar"/>
    <w:uiPriority w:val="99"/>
    <w:unhideWhenUsed/>
    <w:rsid w:val="00FC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E6F"/>
    <w:rPr>
      <w:rFonts w:eastAsiaTheme="minorEastAsia"/>
      <w:kern w:val="0"/>
      <w:szCs w:val="32"/>
    </w:rPr>
  </w:style>
  <w:style w:type="character" w:customStyle="1" w:styleId="UnresolvedMention1">
    <w:name w:val="Unresolved Mention1"/>
    <w:basedOn w:val="DefaultParagraphFont"/>
    <w:uiPriority w:val="99"/>
    <w:semiHidden/>
    <w:unhideWhenUsed/>
    <w:rsid w:val="00DE388D"/>
    <w:rPr>
      <w:color w:val="605E5C"/>
      <w:shd w:val="clear" w:color="auto" w:fill="E1DFDD"/>
    </w:rPr>
  </w:style>
  <w:style w:type="paragraph" w:customStyle="1" w:styleId="Default">
    <w:name w:val="Default"/>
    <w:rsid w:val="00D8190A"/>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rticleheadermetadoilink">
    <w:name w:val="articleheader__meta_doilink"/>
    <w:basedOn w:val="DefaultParagraphFont"/>
    <w:rsid w:val="00FD3578"/>
  </w:style>
  <w:style w:type="character" w:styleId="PlaceholderText">
    <w:name w:val="Placeholder Text"/>
    <w:basedOn w:val="DefaultParagraphFont"/>
    <w:uiPriority w:val="99"/>
    <w:semiHidden/>
    <w:rsid w:val="00BD03DD"/>
    <w:rPr>
      <w:color w:val="808080"/>
    </w:rPr>
  </w:style>
  <w:style w:type="paragraph" w:styleId="Bibliography">
    <w:name w:val="Bibliography"/>
    <w:basedOn w:val="Normal"/>
    <w:next w:val="Normal"/>
    <w:uiPriority w:val="37"/>
    <w:unhideWhenUsed/>
    <w:rsid w:val="00911A3C"/>
  </w:style>
  <w:style w:type="paragraph" w:styleId="BalloonText">
    <w:name w:val="Balloon Text"/>
    <w:basedOn w:val="Normal"/>
    <w:link w:val="BalloonTextChar"/>
    <w:uiPriority w:val="99"/>
    <w:semiHidden/>
    <w:unhideWhenUsed/>
    <w:rsid w:val="00573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265"/>
    <w:rPr>
      <w:rFonts w:ascii="Tahoma" w:eastAsiaTheme="minorEastAsia" w:hAnsi="Tahoma" w:cs="Tahoma"/>
      <w:kern w:val="0"/>
      <w:sz w:val="16"/>
      <w:szCs w:val="16"/>
    </w:rPr>
  </w:style>
  <w:style w:type="character" w:styleId="CommentReference">
    <w:name w:val="annotation reference"/>
    <w:basedOn w:val="DefaultParagraphFont"/>
    <w:uiPriority w:val="99"/>
    <w:semiHidden/>
    <w:unhideWhenUsed/>
    <w:rsid w:val="009758E6"/>
    <w:rPr>
      <w:sz w:val="16"/>
      <w:szCs w:val="16"/>
    </w:rPr>
  </w:style>
  <w:style w:type="paragraph" w:styleId="CommentText">
    <w:name w:val="annotation text"/>
    <w:basedOn w:val="Normal"/>
    <w:link w:val="CommentTextChar"/>
    <w:uiPriority w:val="99"/>
    <w:semiHidden/>
    <w:unhideWhenUsed/>
    <w:rsid w:val="009758E6"/>
    <w:pPr>
      <w:spacing w:line="240" w:lineRule="auto"/>
    </w:pPr>
    <w:rPr>
      <w:sz w:val="20"/>
      <w:szCs w:val="20"/>
    </w:rPr>
  </w:style>
  <w:style w:type="character" w:customStyle="1" w:styleId="CommentTextChar">
    <w:name w:val="Comment Text Char"/>
    <w:basedOn w:val="DefaultParagraphFont"/>
    <w:link w:val="CommentText"/>
    <w:uiPriority w:val="99"/>
    <w:semiHidden/>
    <w:rsid w:val="009758E6"/>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9758E6"/>
    <w:rPr>
      <w:b/>
      <w:bCs/>
    </w:rPr>
  </w:style>
  <w:style w:type="character" w:customStyle="1" w:styleId="CommentSubjectChar">
    <w:name w:val="Comment Subject Char"/>
    <w:basedOn w:val="CommentTextChar"/>
    <w:link w:val="CommentSubject"/>
    <w:uiPriority w:val="99"/>
    <w:semiHidden/>
    <w:rsid w:val="009758E6"/>
    <w:rPr>
      <w:rFonts w:eastAsiaTheme="minorEastAsia"/>
      <w:b/>
      <w:bCs/>
      <w:kern w:val="0"/>
      <w:sz w:val="20"/>
      <w:szCs w:val="20"/>
    </w:rPr>
  </w:style>
  <w:style w:type="paragraph" w:styleId="Revision">
    <w:name w:val="Revision"/>
    <w:hidden/>
    <w:uiPriority w:val="99"/>
    <w:semiHidden/>
    <w:rsid w:val="00F32570"/>
    <w:pPr>
      <w:spacing w:after="0" w:line="240" w:lineRule="auto"/>
    </w:pPr>
    <w:rPr>
      <w:rFonts w:eastAsiaTheme="minorEastAsia"/>
      <w:kern w:val="0"/>
      <w:szCs w:val="32"/>
    </w:rPr>
  </w:style>
  <w:style w:type="paragraph" w:styleId="NormalWeb">
    <w:name w:val="Normal (Web)"/>
    <w:basedOn w:val="Normal"/>
    <w:uiPriority w:val="99"/>
    <w:semiHidden/>
    <w:unhideWhenUsed/>
    <w:rsid w:val="00E53A32"/>
    <w:pPr>
      <w:spacing w:before="100" w:beforeAutospacing="1" w:after="100" w:afterAutospacing="1" w:line="240" w:lineRule="auto"/>
    </w:pPr>
    <w:rPr>
      <w:rFonts w:ascii="Times New Roman" w:hAnsi="Times New Roman" w:cs="Times New Roman"/>
      <w:sz w:val="24"/>
      <w:szCs w:val="24"/>
      <w14:ligatures w14:val="none"/>
    </w:rPr>
  </w:style>
  <w:style w:type="character" w:customStyle="1" w:styleId="A2">
    <w:name w:val="A2"/>
    <w:uiPriority w:val="99"/>
    <w:rsid w:val="00CD7F01"/>
    <w:rPr>
      <w:color w:val="211D1E"/>
      <w:sz w:val="20"/>
      <w:szCs w:val="20"/>
    </w:rPr>
  </w:style>
  <w:style w:type="paragraph" w:styleId="TableofFigures">
    <w:name w:val="table of figures"/>
    <w:basedOn w:val="Normal"/>
    <w:next w:val="Normal"/>
    <w:uiPriority w:val="99"/>
    <w:unhideWhenUsed/>
    <w:rsid w:val="0057152D"/>
    <w:pPr>
      <w:spacing w:after="0"/>
    </w:pPr>
  </w:style>
  <w:style w:type="paragraph" w:styleId="TOC4">
    <w:name w:val="toc 4"/>
    <w:basedOn w:val="Normal"/>
    <w:next w:val="Normal"/>
    <w:autoRedefine/>
    <w:uiPriority w:val="39"/>
    <w:unhideWhenUsed/>
    <w:rsid w:val="00E546BE"/>
    <w:pPr>
      <w:spacing w:after="0"/>
      <w:ind w:left="660"/>
    </w:pPr>
    <w:rPr>
      <w:rFonts w:cstheme="minorHAnsi"/>
      <w:sz w:val="20"/>
      <w:szCs w:val="20"/>
    </w:rPr>
  </w:style>
  <w:style w:type="paragraph" w:styleId="TOC5">
    <w:name w:val="toc 5"/>
    <w:basedOn w:val="Normal"/>
    <w:next w:val="Normal"/>
    <w:autoRedefine/>
    <w:uiPriority w:val="39"/>
    <w:unhideWhenUsed/>
    <w:rsid w:val="00E546BE"/>
    <w:pPr>
      <w:spacing w:after="0"/>
      <w:ind w:left="880"/>
    </w:pPr>
    <w:rPr>
      <w:rFonts w:cstheme="minorHAnsi"/>
      <w:sz w:val="20"/>
      <w:szCs w:val="20"/>
    </w:rPr>
  </w:style>
  <w:style w:type="paragraph" w:styleId="TOC6">
    <w:name w:val="toc 6"/>
    <w:basedOn w:val="Normal"/>
    <w:next w:val="Normal"/>
    <w:autoRedefine/>
    <w:uiPriority w:val="39"/>
    <w:unhideWhenUsed/>
    <w:rsid w:val="00E546BE"/>
    <w:pPr>
      <w:spacing w:after="0"/>
      <w:ind w:left="1100"/>
    </w:pPr>
    <w:rPr>
      <w:rFonts w:cstheme="minorHAnsi"/>
      <w:sz w:val="20"/>
      <w:szCs w:val="20"/>
    </w:rPr>
  </w:style>
  <w:style w:type="paragraph" w:styleId="TOC7">
    <w:name w:val="toc 7"/>
    <w:basedOn w:val="Normal"/>
    <w:next w:val="Normal"/>
    <w:autoRedefine/>
    <w:uiPriority w:val="39"/>
    <w:unhideWhenUsed/>
    <w:rsid w:val="00E546BE"/>
    <w:pPr>
      <w:spacing w:after="0"/>
      <w:ind w:left="1320"/>
    </w:pPr>
    <w:rPr>
      <w:rFonts w:cstheme="minorHAnsi"/>
      <w:sz w:val="20"/>
      <w:szCs w:val="20"/>
    </w:rPr>
  </w:style>
  <w:style w:type="paragraph" w:styleId="TOC8">
    <w:name w:val="toc 8"/>
    <w:basedOn w:val="Normal"/>
    <w:next w:val="Normal"/>
    <w:autoRedefine/>
    <w:uiPriority w:val="39"/>
    <w:unhideWhenUsed/>
    <w:rsid w:val="00E546BE"/>
    <w:pPr>
      <w:spacing w:after="0"/>
      <w:ind w:left="1540"/>
    </w:pPr>
    <w:rPr>
      <w:rFonts w:cstheme="minorHAnsi"/>
      <w:sz w:val="20"/>
      <w:szCs w:val="20"/>
    </w:rPr>
  </w:style>
  <w:style w:type="paragraph" w:styleId="TOC9">
    <w:name w:val="toc 9"/>
    <w:basedOn w:val="Normal"/>
    <w:next w:val="Normal"/>
    <w:autoRedefine/>
    <w:uiPriority w:val="39"/>
    <w:unhideWhenUsed/>
    <w:rsid w:val="00E546BE"/>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55">
      <w:bodyDiv w:val="1"/>
      <w:marLeft w:val="0"/>
      <w:marRight w:val="0"/>
      <w:marTop w:val="0"/>
      <w:marBottom w:val="0"/>
      <w:divBdr>
        <w:top w:val="none" w:sz="0" w:space="0" w:color="auto"/>
        <w:left w:val="none" w:sz="0" w:space="0" w:color="auto"/>
        <w:bottom w:val="none" w:sz="0" w:space="0" w:color="auto"/>
        <w:right w:val="none" w:sz="0" w:space="0" w:color="auto"/>
      </w:divBdr>
    </w:div>
    <w:div w:id="4552199">
      <w:bodyDiv w:val="1"/>
      <w:marLeft w:val="0"/>
      <w:marRight w:val="0"/>
      <w:marTop w:val="0"/>
      <w:marBottom w:val="0"/>
      <w:divBdr>
        <w:top w:val="none" w:sz="0" w:space="0" w:color="auto"/>
        <w:left w:val="none" w:sz="0" w:space="0" w:color="auto"/>
        <w:bottom w:val="none" w:sz="0" w:space="0" w:color="auto"/>
        <w:right w:val="none" w:sz="0" w:space="0" w:color="auto"/>
      </w:divBdr>
    </w:div>
    <w:div w:id="6255995">
      <w:bodyDiv w:val="1"/>
      <w:marLeft w:val="0"/>
      <w:marRight w:val="0"/>
      <w:marTop w:val="0"/>
      <w:marBottom w:val="0"/>
      <w:divBdr>
        <w:top w:val="none" w:sz="0" w:space="0" w:color="auto"/>
        <w:left w:val="none" w:sz="0" w:space="0" w:color="auto"/>
        <w:bottom w:val="none" w:sz="0" w:space="0" w:color="auto"/>
        <w:right w:val="none" w:sz="0" w:space="0" w:color="auto"/>
      </w:divBdr>
    </w:div>
    <w:div w:id="8987913">
      <w:bodyDiv w:val="1"/>
      <w:marLeft w:val="0"/>
      <w:marRight w:val="0"/>
      <w:marTop w:val="0"/>
      <w:marBottom w:val="0"/>
      <w:divBdr>
        <w:top w:val="none" w:sz="0" w:space="0" w:color="auto"/>
        <w:left w:val="none" w:sz="0" w:space="0" w:color="auto"/>
        <w:bottom w:val="none" w:sz="0" w:space="0" w:color="auto"/>
        <w:right w:val="none" w:sz="0" w:space="0" w:color="auto"/>
      </w:divBdr>
    </w:div>
    <w:div w:id="21321012">
      <w:bodyDiv w:val="1"/>
      <w:marLeft w:val="0"/>
      <w:marRight w:val="0"/>
      <w:marTop w:val="0"/>
      <w:marBottom w:val="0"/>
      <w:divBdr>
        <w:top w:val="none" w:sz="0" w:space="0" w:color="auto"/>
        <w:left w:val="none" w:sz="0" w:space="0" w:color="auto"/>
        <w:bottom w:val="none" w:sz="0" w:space="0" w:color="auto"/>
        <w:right w:val="none" w:sz="0" w:space="0" w:color="auto"/>
      </w:divBdr>
    </w:div>
    <w:div w:id="32199737">
      <w:bodyDiv w:val="1"/>
      <w:marLeft w:val="0"/>
      <w:marRight w:val="0"/>
      <w:marTop w:val="0"/>
      <w:marBottom w:val="0"/>
      <w:divBdr>
        <w:top w:val="none" w:sz="0" w:space="0" w:color="auto"/>
        <w:left w:val="none" w:sz="0" w:space="0" w:color="auto"/>
        <w:bottom w:val="none" w:sz="0" w:space="0" w:color="auto"/>
        <w:right w:val="none" w:sz="0" w:space="0" w:color="auto"/>
      </w:divBdr>
    </w:div>
    <w:div w:id="36399050">
      <w:bodyDiv w:val="1"/>
      <w:marLeft w:val="0"/>
      <w:marRight w:val="0"/>
      <w:marTop w:val="0"/>
      <w:marBottom w:val="0"/>
      <w:divBdr>
        <w:top w:val="none" w:sz="0" w:space="0" w:color="auto"/>
        <w:left w:val="none" w:sz="0" w:space="0" w:color="auto"/>
        <w:bottom w:val="none" w:sz="0" w:space="0" w:color="auto"/>
        <w:right w:val="none" w:sz="0" w:space="0" w:color="auto"/>
      </w:divBdr>
    </w:div>
    <w:div w:id="37095594">
      <w:bodyDiv w:val="1"/>
      <w:marLeft w:val="0"/>
      <w:marRight w:val="0"/>
      <w:marTop w:val="0"/>
      <w:marBottom w:val="0"/>
      <w:divBdr>
        <w:top w:val="none" w:sz="0" w:space="0" w:color="auto"/>
        <w:left w:val="none" w:sz="0" w:space="0" w:color="auto"/>
        <w:bottom w:val="none" w:sz="0" w:space="0" w:color="auto"/>
        <w:right w:val="none" w:sz="0" w:space="0" w:color="auto"/>
      </w:divBdr>
    </w:div>
    <w:div w:id="38284481">
      <w:bodyDiv w:val="1"/>
      <w:marLeft w:val="0"/>
      <w:marRight w:val="0"/>
      <w:marTop w:val="0"/>
      <w:marBottom w:val="0"/>
      <w:divBdr>
        <w:top w:val="none" w:sz="0" w:space="0" w:color="auto"/>
        <w:left w:val="none" w:sz="0" w:space="0" w:color="auto"/>
        <w:bottom w:val="none" w:sz="0" w:space="0" w:color="auto"/>
        <w:right w:val="none" w:sz="0" w:space="0" w:color="auto"/>
      </w:divBdr>
    </w:div>
    <w:div w:id="39013664">
      <w:bodyDiv w:val="1"/>
      <w:marLeft w:val="0"/>
      <w:marRight w:val="0"/>
      <w:marTop w:val="0"/>
      <w:marBottom w:val="0"/>
      <w:divBdr>
        <w:top w:val="none" w:sz="0" w:space="0" w:color="auto"/>
        <w:left w:val="none" w:sz="0" w:space="0" w:color="auto"/>
        <w:bottom w:val="none" w:sz="0" w:space="0" w:color="auto"/>
        <w:right w:val="none" w:sz="0" w:space="0" w:color="auto"/>
      </w:divBdr>
    </w:div>
    <w:div w:id="51970058">
      <w:bodyDiv w:val="1"/>
      <w:marLeft w:val="0"/>
      <w:marRight w:val="0"/>
      <w:marTop w:val="0"/>
      <w:marBottom w:val="0"/>
      <w:divBdr>
        <w:top w:val="none" w:sz="0" w:space="0" w:color="auto"/>
        <w:left w:val="none" w:sz="0" w:space="0" w:color="auto"/>
        <w:bottom w:val="none" w:sz="0" w:space="0" w:color="auto"/>
        <w:right w:val="none" w:sz="0" w:space="0" w:color="auto"/>
      </w:divBdr>
    </w:div>
    <w:div w:id="53696642">
      <w:bodyDiv w:val="1"/>
      <w:marLeft w:val="0"/>
      <w:marRight w:val="0"/>
      <w:marTop w:val="0"/>
      <w:marBottom w:val="0"/>
      <w:divBdr>
        <w:top w:val="none" w:sz="0" w:space="0" w:color="auto"/>
        <w:left w:val="none" w:sz="0" w:space="0" w:color="auto"/>
        <w:bottom w:val="none" w:sz="0" w:space="0" w:color="auto"/>
        <w:right w:val="none" w:sz="0" w:space="0" w:color="auto"/>
      </w:divBdr>
    </w:div>
    <w:div w:id="56518853">
      <w:bodyDiv w:val="1"/>
      <w:marLeft w:val="0"/>
      <w:marRight w:val="0"/>
      <w:marTop w:val="0"/>
      <w:marBottom w:val="0"/>
      <w:divBdr>
        <w:top w:val="none" w:sz="0" w:space="0" w:color="auto"/>
        <w:left w:val="none" w:sz="0" w:space="0" w:color="auto"/>
        <w:bottom w:val="none" w:sz="0" w:space="0" w:color="auto"/>
        <w:right w:val="none" w:sz="0" w:space="0" w:color="auto"/>
      </w:divBdr>
    </w:div>
    <w:div w:id="66612865">
      <w:bodyDiv w:val="1"/>
      <w:marLeft w:val="0"/>
      <w:marRight w:val="0"/>
      <w:marTop w:val="0"/>
      <w:marBottom w:val="0"/>
      <w:divBdr>
        <w:top w:val="none" w:sz="0" w:space="0" w:color="auto"/>
        <w:left w:val="none" w:sz="0" w:space="0" w:color="auto"/>
        <w:bottom w:val="none" w:sz="0" w:space="0" w:color="auto"/>
        <w:right w:val="none" w:sz="0" w:space="0" w:color="auto"/>
      </w:divBdr>
    </w:div>
    <w:div w:id="91051318">
      <w:bodyDiv w:val="1"/>
      <w:marLeft w:val="0"/>
      <w:marRight w:val="0"/>
      <w:marTop w:val="0"/>
      <w:marBottom w:val="0"/>
      <w:divBdr>
        <w:top w:val="none" w:sz="0" w:space="0" w:color="auto"/>
        <w:left w:val="none" w:sz="0" w:space="0" w:color="auto"/>
        <w:bottom w:val="none" w:sz="0" w:space="0" w:color="auto"/>
        <w:right w:val="none" w:sz="0" w:space="0" w:color="auto"/>
      </w:divBdr>
    </w:div>
    <w:div w:id="93864353">
      <w:bodyDiv w:val="1"/>
      <w:marLeft w:val="0"/>
      <w:marRight w:val="0"/>
      <w:marTop w:val="0"/>
      <w:marBottom w:val="0"/>
      <w:divBdr>
        <w:top w:val="none" w:sz="0" w:space="0" w:color="auto"/>
        <w:left w:val="none" w:sz="0" w:space="0" w:color="auto"/>
        <w:bottom w:val="none" w:sz="0" w:space="0" w:color="auto"/>
        <w:right w:val="none" w:sz="0" w:space="0" w:color="auto"/>
      </w:divBdr>
    </w:div>
    <w:div w:id="102044183">
      <w:bodyDiv w:val="1"/>
      <w:marLeft w:val="0"/>
      <w:marRight w:val="0"/>
      <w:marTop w:val="0"/>
      <w:marBottom w:val="0"/>
      <w:divBdr>
        <w:top w:val="none" w:sz="0" w:space="0" w:color="auto"/>
        <w:left w:val="none" w:sz="0" w:space="0" w:color="auto"/>
        <w:bottom w:val="none" w:sz="0" w:space="0" w:color="auto"/>
        <w:right w:val="none" w:sz="0" w:space="0" w:color="auto"/>
      </w:divBdr>
    </w:div>
    <w:div w:id="102115649">
      <w:bodyDiv w:val="1"/>
      <w:marLeft w:val="0"/>
      <w:marRight w:val="0"/>
      <w:marTop w:val="0"/>
      <w:marBottom w:val="0"/>
      <w:divBdr>
        <w:top w:val="none" w:sz="0" w:space="0" w:color="auto"/>
        <w:left w:val="none" w:sz="0" w:space="0" w:color="auto"/>
        <w:bottom w:val="none" w:sz="0" w:space="0" w:color="auto"/>
        <w:right w:val="none" w:sz="0" w:space="0" w:color="auto"/>
      </w:divBdr>
    </w:div>
    <w:div w:id="107939367">
      <w:bodyDiv w:val="1"/>
      <w:marLeft w:val="0"/>
      <w:marRight w:val="0"/>
      <w:marTop w:val="0"/>
      <w:marBottom w:val="0"/>
      <w:divBdr>
        <w:top w:val="none" w:sz="0" w:space="0" w:color="auto"/>
        <w:left w:val="none" w:sz="0" w:space="0" w:color="auto"/>
        <w:bottom w:val="none" w:sz="0" w:space="0" w:color="auto"/>
        <w:right w:val="none" w:sz="0" w:space="0" w:color="auto"/>
      </w:divBdr>
    </w:div>
    <w:div w:id="117575902">
      <w:bodyDiv w:val="1"/>
      <w:marLeft w:val="0"/>
      <w:marRight w:val="0"/>
      <w:marTop w:val="0"/>
      <w:marBottom w:val="0"/>
      <w:divBdr>
        <w:top w:val="none" w:sz="0" w:space="0" w:color="auto"/>
        <w:left w:val="none" w:sz="0" w:space="0" w:color="auto"/>
        <w:bottom w:val="none" w:sz="0" w:space="0" w:color="auto"/>
        <w:right w:val="none" w:sz="0" w:space="0" w:color="auto"/>
      </w:divBdr>
    </w:div>
    <w:div w:id="145586896">
      <w:bodyDiv w:val="1"/>
      <w:marLeft w:val="0"/>
      <w:marRight w:val="0"/>
      <w:marTop w:val="0"/>
      <w:marBottom w:val="0"/>
      <w:divBdr>
        <w:top w:val="none" w:sz="0" w:space="0" w:color="auto"/>
        <w:left w:val="none" w:sz="0" w:space="0" w:color="auto"/>
        <w:bottom w:val="none" w:sz="0" w:space="0" w:color="auto"/>
        <w:right w:val="none" w:sz="0" w:space="0" w:color="auto"/>
      </w:divBdr>
    </w:div>
    <w:div w:id="146828548">
      <w:bodyDiv w:val="1"/>
      <w:marLeft w:val="0"/>
      <w:marRight w:val="0"/>
      <w:marTop w:val="0"/>
      <w:marBottom w:val="0"/>
      <w:divBdr>
        <w:top w:val="none" w:sz="0" w:space="0" w:color="auto"/>
        <w:left w:val="none" w:sz="0" w:space="0" w:color="auto"/>
        <w:bottom w:val="none" w:sz="0" w:space="0" w:color="auto"/>
        <w:right w:val="none" w:sz="0" w:space="0" w:color="auto"/>
      </w:divBdr>
    </w:div>
    <w:div w:id="149830089">
      <w:bodyDiv w:val="1"/>
      <w:marLeft w:val="0"/>
      <w:marRight w:val="0"/>
      <w:marTop w:val="0"/>
      <w:marBottom w:val="0"/>
      <w:divBdr>
        <w:top w:val="none" w:sz="0" w:space="0" w:color="auto"/>
        <w:left w:val="none" w:sz="0" w:space="0" w:color="auto"/>
        <w:bottom w:val="none" w:sz="0" w:space="0" w:color="auto"/>
        <w:right w:val="none" w:sz="0" w:space="0" w:color="auto"/>
      </w:divBdr>
    </w:div>
    <w:div w:id="149912005">
      <w:bodyDiv w:val="1"/>
      <w:marLeft w:val="0"/>
      <w:marRight w:val="0"/>
      <w:marTop w:val="0"/>
      <w:marBottom w:val="0"/>
      <w:divBdr>
        <w:top w:val="none" w:sz="0" w:space="0" w:color="auto"/>
        <w:left w:val="none" w:sz="0" w:space="0" w:color="auto"/>
        <w:bottom w:val="none" w:sz="0" w:space="0" w:color="auto"/>
        <w:right w:val="none" w:sz="0" w:space="0" w:color="auto"/>
      </w:divBdr>
    </w:div>
    <w:div w:id="155876483">
      <w:bodyDiv w:val="1"/>
      <w:marLeft w:val="0"/>
      <w:marRight w:val="0"/>
      <w:marTop w:val="0"/>
      <w:marBottom w:val="0"/>
      <w:divBdr>
        <w:top w:val="none" w:sz="0" w:space="0" w:color="auto"/>
        <w:left w:val="none" w:sz="0" w:space="0" w:color="auto"/>
        <w:bottom w:val="none" w:sz="0" w:space="0" w:color="auto"/>
        <w:right w:val="none" w:sz="0" w:space="0" w:color="auto"/>
      </w:divBdr>
    </w:div>
    <w:div w:id="157618948">
      <w:bodyDiv w:val="1"/>
      <w:marLeft w:val="0"/>
      <w:marRight w:val="0"/>
      <w:marTop w:val="0"/>
      <w:marBottom w:val="0"/>
      <w:divBdr>
        <w:top w:val="none" w:sz="0" w:space="0" w:color="auto"/>
        <w:left w:val="none" w:sz="0" w:space="0" w:color="auto"/>
        <w:bottom w:val="none" w:sz="0" w:space="0" w:color="auto"/>
        <w:right w:val="none" w:sz="0" w:space="0" w:color="auto"/>
      </w:divBdr>
    </w:div>
    <w:div w:id="162746095">
      <w:bodyDiv w:val="1"/>
      <w:marLeft w:val="0"/>
      <w:marRight w:val="0"/>
      <w:marTop w:val="0"/>
      <w:marBottom w:val="0"/>
      <w:divBdr>
        <w:top w:val="none" w:sz="0" w:space="0" w:color="auto"/>
        <w:left w:val="none" w:sz="0" w:space="0" w:color="auto"/>
        <w:bottom w:val="none" w:sz="0" w:space="0" w:color="auto"/>
        <w:right w:val="none" w:sz="0" w:space="0" w:color="auto"/>
      </w:divBdr>
    </w:div>
    <w:div w:id="183909605">
      <w:bodyDiv w:val="1"/>
      <w:marLeft w:val="0"/>
      <w:marRight w:val="0"/>
      <w:marTop w:val="0"/>
      <w:marBottom w:val="0"/>
      <w:divBdr>
        <w:top w:val="none" w:sz="0" w:space="0" w:color="auto"/>
        <w:left w:val="none" w:sz="0" w:space="0" w:color="auto"/>
        <w:bottom w:val="none" w:sz="0" w:space="0" w:color="auto"/>
        <w:right w:val="none" w:sz="0" w:space="0" w:color="auto"/>
      </w:divBdr>
    </w:div>
    <w:div w:id="194537658">
      <w:bodyDiv w:val="1"/>
      <w:marLeft w:val="0"/>
      <w:marRight w:val="0"/>
      <w:marTop w:val="0"/>
      <w:marBottom w:val="0"/>
      <w:divBdr>
        <w:top w:val="none" w:sz="0" w:space="0" w:color="auto"/>
        <w:left w:val="none" w:sz="0" w:space="0" w:color="auto"/>
        <w:bottom w:val="none" w:sz="0" w:space="0" w:color="auto"/>
        <w:right w:val="none" w:sz="0" w:space="0" w:color="auto"/>
      </w:divBdr>
    </w:div>
    <w:div w:id="196747425">
      <w:bodyDiv w:val="1"/>
      <w:marLeft w:val="0"/>
      <w:marRight w:val="0"/>
      <w:marTop w:val="0"/>
      <w:marBottom w:val="0"/>
      <w:divBdr>
        <w:top w:val="none" w:sz="0" w:space="0" w:color="auto"/>
        <w:left w:val="none" w:sz="0" w:space="0" w:color="auto"/>
        <w:bottom w:val="none" w:sz="0" w:space="0" w:color="auto"/>
        <w:right w:val="none" w:sz="0" w:space="0" w:color="auto"/>
      </w:divBdr>
    </w:div>
    <w:div w:id="196890261">
      <w:bodyDiv w:val="1"/>
      <w:marLeft w:val="0"/>
      <w:marRight w:val="0"/>
      <w:marTop w:val="0"/>
      <w:marBottom w:val="0"/>
      <w:divBdr>
        <w:top w:val="none" w:sz="0" w:space="0" w:color="auto"/>
        <w:left w:val="none" w:sz="0" w:space="0" w:color="auto"/>
        <w:bottom w:val="none" w:sz="0" w:space="0" w:color="auto"/>
        <w:right w:val="none" w:sz="0" w:space="0" w:color="auto"/>
      </w:divBdr>
      <w:divsChild>
        <w:div w:id="204097671">
          <w:marLeft w:val="0"/>
          <w:marRight w:val="0"/>
          <w:marTop w:val="0"/>
          <w:marBottom w:val="0"/>
          <w:divBdr>
            <w:top w:val="none" w:sz="0" w:space="0" w:color="auto"/>
            <w:left w:val="none" w:sz="0" w:space="0" w:color="auto"/>
            <w:bottom w:val="none" w:sz="0" w:space="0" w:color="auto"/>
            <w:right w:val="none" w:sz="0" w:space="0" w:color="auto"/>
          </w:divBdr>
        </w:div>
        <w:div w:id="324212161">
          <w:marLeft w:val="0"/>
          <w:marRight w:val="0"/>
          <w:marTop w:val="0"/>
          <w:marBottom w:val="0"/>
          <w:divBdr>
            <w:top w:val="none" w:sz="0" w:space="0" w:color="auto"/>
            <w:left w:val="none" w:sz="0" w:space="0" w:color="auto"/>
            <w:bottom w:val="none" w:sz="0" w:space="0" w:color="auto"/>
            <w:right w:val="none" w:sz="0" w:space="0" w:color="auto"/>
          </w:divBdr>
        </w:div>
        <w:div w:id="548498960">
          <w:marLeft w:val="0"/>
          <w:marRight w:val="0"/>
          <w:marTop w:val="0"/>
          <w:marBottom w:val="0"/>
          <w:divBdr>
            <w:top w:val="none" w:sz="0" w:space="0" w:color="auto"/>
            <w:left w:val="none" w:sz="0" w:space="0" w:color="auto"/>
            <w:bottom w:val="none" w:sz="0" w:space="0" w:color="auto"/>
            <w:right w:val="none" w:sz="0" w:space="0" w:color="auto"/>
          </w:divBdr>
        </w:div>
      </w:divsChild>
    </w:div>
    <w:div w:id="197209297">
      <w:bodyDiv w:val="1"/>
      <w:marLeft w:val="0"/>
      <w:marRight w:val="0"/>
      <w:marTop w:val="0"/>
      <w:marBottom w:val="0"/>
      <w:divBdr>
        <w:top w:val="none" w:sz="0" w:space="0" w:color="auto"/>
        <w:left w:val="none" w:sz="0" w:space="0" w:color="auto"/>
        <w:bottom w:val="none" w:sz="0" w:space="0" w:color="auto"/>
        <w:right w:val="none" w:sz="0" w:space="0" w:color="auto"/>
      </w:divBdr>
    </w:div>
    <w:div w:id="214199400">
      <w:bodyDiv w:val="1"/>
      <w:marLeft w:val="0"/>
      <w:marRight w:val="0"/>
      <w:marTop w:val="0"/>
      <w:marBottom w:val="0"/>
      <w:divBdr>
        <w:top w:val="none" w:sz="0" w:space="0" w:color="auto"/>
        <w:left w:val="none" w:sz="0" w:space="0" w:color="auto"/>
        <w:bottom w:val="none" w:sz="0" w:space="0" w:color="auto"/>
        <w:right w:val="none" w:sz="0" w:space="0" w:color="auto"/>
      </w:divBdr>
    </w:div>
    <w:div w:id="229658566">
      <w:bodyDiv w:val="1"/>
      <w:marLeft w:val="0"/>
      <w:marRight w:val="0"/>
      <w:marTop w:val="0"/>
      <w:marBottom w:val="0"/>
      <w:divBdr>
        <w:top w:val="none" w:sz="0" w:space="0" w:color="auto"/>
        <w:left w:val="none" w:sz="0" w:space="0" w:color="auto"/>
        <w:bottom w:val="none" w:sz="0" w:space="0" w:color="auto"/>
        <w:right w:val="none" w:sz="0" w:space="0" w:color="auto"/>
      </w:divBdr>
    </w:div>
    <w:div w:id="230234709">
      <w:bodyDiv w:val="1"/>
      <w:marLeft w:val="0"/>
      <w:marRight w:val="0"/>
      <w:marTop w:val="0"/>
      <w:marBottom w:val="0"/>
      <w:divBdr>
        <w:top w:val="none" w:sz="0" w:space="0" w:color="auto"/>
        <w:left w:val="none" w:sz="0" w:space="0" w:color="auto"/>
        <w:bottom w:val="none" w:sz="0" w:space="0" w:color="auto"/>
        <w:right w:val="none" w:sz="0" w:space="0" w:color="auto"/>
      </w:divBdr>
    </w:div>
    <w:div w:id="241571288">
      <w:bodyDiv w:val="1"/>
      <w:marLeft w:val="0"/>
      <w:marRight w:val="0"/>
      <w:marTop w:val="0"/>
      <w:marBottom w:val="0"/>
      <w:divBdr>
        <w:top w:val="none" w:sz="0" w:space="0" w:color="auto"/>
        <w:left w:val="none" w:sz="0" w:space="0" w:color="auto"/>
        <w:bottom w:val="none" w:sz="0" w:space="0" w:color="auto"/>
        <w:right w:val="none" w:sz="0" w:space="0" w:color="auto"/>
      </w:divBdr>
    </w:div>
    <w:div w:id="243686045">
      <w:bodyDiv w:val="1"/>
      <w:marLeft w:val="0"/>
      <w:marRight w:val="0"/>
      <w:marTop w:val="0"/>
      <w:marBottom w:val="0"/>
      <w:divBdr>
        <w:top w:val="none" w:sz="0" w:space="0" w:color="auto"/>
        <w:left w:val="none" w:sz="0" w:space="0" w:color="auto"/>
        <w:bottom w:val="none" w:sz="0" w:space="0" w:color="auto"/>
        <w:right w:val="none" w:sz="0" w:space="0" w:color="auto"/>
      </w:divBdr>
    </w:div>
    <w:div w:id="247203123">
      <w:bodyDiv w:val="1"/>
      <w:marLeft w:val="0"/>
      <w:marRight w:val="0"/>
      <w:marTop w:val="0"/>
      <w:marBottom w:val="0"/>
      <w:divBdr>
        <w:top w:val="none" w:sz="0" w:space="0" w:color="auto"/>
        <w:left w:val="none" w:sz="0" w:space="0" w:color="auto"/>
        <w:bottom w:val="none" w:sz="0" w:space="0" w:color="auto"/>
        <w:right w:val="none" w:sz="0" w:space="0" w:color="auto"/>
      </w:divBdr>
    </w:div>
    <w:div w:id="254049435">
      <w:bodyDiv w:val="1"/>
      <w:marLeft w:val="0"/>
      <w:marRight w:val="0"/>
      <w:marTop w:val="0"/>
      <w:marBottom w:val="0"/>
      <w:divBdr>
        <w:top w:val="none" w:sz="0" w:space="0" w:color="auto"/>
        <w:left w:val="none" w:sz="0" w:space="0" w:color="auto"/>
        <w:bottom w:val="none" w:sz="0" w:space="0" w:color="auto"/>
        <w:right w:val="none" w:sz="0" w:space="0" w:color="auto"/>
      </w:divBdr>
    </w:div>
    <w:div w:id="255410828">
      <w:bodyDiv w:val="1"/>
      <w:marLeft w:val="0"/>
      <w:marRight w:val="0"/>
      <w:marTop w:val="0"/>
      <w:marBottom w:val="0"/>
      <w:divBdr>
        <w:top w:val="none" w:sz="0" w:space="0" w:color="auto"/>
        <w:left w:val="none" w:sz="0" w:space="0" w:color="auto"/>
        <w:bottom w:val="none" w:sz="0" w:space="0" w:color="auto"/>
        <w:right w:val="none" w:sz="0" w:space="0" w:color="auto"/>
      </w:divBdr>
    </w:div>
    <w:div w:id="264116427">
      <w:bodyDiv w:val="1"/>
      <w:marLeft w:val="0"/>
      <w:marRight w:val="0"/>
      <w:marTop w:val="0"/>
      <w:marBottom w:val="0"/>
      <w:divBdr>
        <w:top w:val="none" w:sz="0" w:space="0" w:color="auto"/>
        <w:left w:val="none" w:sz="0" w:space="0" w:color="auto"/>
        <w:bottom w:val="none" w:sz="0" w:space="0" w:color="auto"/>
        <w:right w:val="none" w:sz="0" w:space="0" w:color="auto"/>
      </w:divBdr>
    </w:div>
    <w:div w:id="269166716">
      <w:bodyDiv w:val="1"/>
      <w:marLeft w:val="0"/>
      <w:marRight w:val="0"/>
      <w:marTop w:val="0"/>
      <w:marBottom w:val="0"/>
      <w:divBdr>
        <w:top w:val="none" w:sz="0" w:space="0" w:color="auto"/>
        <w:left w:val="none" w:sz="0" w:space="0" w:color="auto"/>
        <w:bottom w:val="none" w:sz="0" w:space="0" w:color="auto"/>
        <w:right w:val="none" w:sz="0" w:space="0" w:color="auto"/>
      </w:divBdr>
    </w:div>
    <w:div w:id="271596207">
      <w:bodyDiv w:val="1"/>
      <w:marLeft w:val="0"/>
      <w:marRight w:val="0"/>
      <w:marTop w:val="0"/>
      <w:marBottom w:val="0"/>
      <w:divBdr>
        <w:top w:val="none" w:sz="0" w:space="0" w:color="auto"/>
        <w:left w:val="none" w:sz="0" w:space="0" w:color="auto"/>
        <w:bottom w:val="none" w:sz="0" w:space="0" w:color="auto"/>
        <w:right w:val="none" w:sz="0" w:space="0" w:color="auto"/>
      </w:divBdr>
    </w:div>
    <w:div w:id="272176417">
      <w:bodyDiv w:val="1"/>
      <w:marLeft w:val="0"/>
      <w:marRight w:val="0"/>
      <w:marTop w:val="0"/>
      <w:marBottom w:val="0"/>
      <w:divBdr>
        <w:top w:val="none" w:sz="0" w:space="0" w:color="auto"/>
        <w:left w:val="none" w:sz="0" w:space="0" w:color="auto"/>
        <w:bottom w:val="none" w:sz="0" w:space="0" w:color="auto"/>
        <w:right w:val="none" w:sz="0" w:space="0" w:color="auto"/>
      </w:divBdr>
    </w:div>
    <w:div w:id="287054500">
      <w:bodyDiv w:val="1"/>
      <w:marLeft w:val="0"/>
      <w:marRight w:val="0"/>
      <w:marTop w:val="0"/>
      <w:marBottom w:val="0"/>
      <w:divBdr>
        <w:top w:val="none" w:sz="0" w:space="0" w:color="auto"/>
        <w:left w:val="none" w:sz="0" w:space="0" w:color="auto"/>
        <w:bottom w:val="none" w:sz="0" w:space="0" w:color="auto"/>
        <w:right w:val="none" w:sz="0" w:space="0" w:color="auto"/>
      </w:divBdr>
    </w:div>
    <w:div w:id="309673897">
      <w:bodyDiv w:val="1"/>
      <w:marLeft w:val="0"/>
      <w:marRight w:val="0"/>
      <w:marTop w:val="0"/>
      <w:marBottom w:val="0"/>
      <w:divBdr>
        <w:top w:val="none" w:sz="0" w:space="0" w:color="auto"/>
        <w:left w:val="none" w:sz="0" w:space="0" w:color="auto"/>
        <w:bottom w:val="none" w:sz="0" w:space="0" w:color="auto"/>
        <w:right w:val="none" w:sz="0" w:space="0" w:color="auto"/>
      </w:divBdr>
    </w:div>
    <w:div w:id="317807914">
      <w:bodyDiv w:val="1"/>
      <w:marLeft w:val="0"/>
      <w:marRight w:val="0"/>
      <w:marTop w:val="0"/>
      <w:marBottom w:val="0"/>
      <w:divBdr>
        <w:top w:val="none" w:sz="0" w:space="0" w:color="auto"/>
        <w:left w:val="none" w:sz="0" w:space="0" w:color="auto"/>
        <w:bottom w:val="none" w:sz="0" w:space="0" w:color="auto"/>
        <w:right w:val="none" w:sz="0" w:space="0" w:color="auto"/>
      </w:divBdr>
    </w:div>
    <w:div w:id="320960998">
      <w:bodyDiv w:val="1"/>
      <w:marLeft w:val="0"/>
      <w:marRight w:val="0"/>
      <w:marTop w:val="0"/>
      <w:marBottom w:val="0"/>
      <w:divBdr>
        <w:top w:val="none" w:sz="0" w:space="0" w:color="auto"/>
        <w:left w:val="none" w:sz="0" w:space="0" w:color="auto"/>
        <w:bottom w:val="none" w:sz="0" w:space="0" w:color="auto"/>
        <w:right w:val="none" w:sz="0" w:space="0" w:color="auto"/>
      </w:divBdr>
    </w:div>
    <w:div w:id="331764480">
      <w:bodyDiv w:val="1"/>
      <w:marLeft w:val="0"/>
      <w:marRight w:val="0"/>
      <w:marTop w:val="0"/>
      <w:marBottom w:val="0"/>
      <w:divBdr>
        <w:top w:val="none" w:sz="0" w:space="0" w:color="auto"/>
        <w:left w:val="none" w:sz="0" w:space="0" w:color="auto"/>
        <w:bottom w:val="none" w:sz="0" w:space="0" w:color="auto"/>
        <w:right w:val="none" w:sz="0" w:space="0" w:color="auto"/>
      </w:divBdr>
    </w:div>
    <w:div w:id="337195110">
      <w:bodyDiv w:val="1"/>
      <w:marLeft w:val="0"/>
      <w:marRight w:val="0"/>
      <w:marTop w:val="0"/>
      <w:marBottom w:val="0"/>
      <w:divBdr>
        <w:top w:val="none" w:sz="0" w:space="0" w:color="auto"/>
        <w:left w:val="none" w:sz="0" w:space="0" w:color="auto"/>
        <w:bottom w:val="none" w:sz="0" w:space="0" w:color="auto"/>
        <w:right w:val="none" w:sz="0" w:space="0" w:color="auto"/>
      </w:divBdr>
    </w:div>
    <w:div w:id="353309691">
      <w:bodyDiv w:val="1"/>
      <w:marLeft w:val="0"/>
      <w:marRight w:val="0"/>
      <w:marTop w:val="0"/>
      <w:marBottom w:val="0"/>
      <w:divBdr>
        <w:top w:val="none" w:sz="0" w:space="0" w:color="auto"/>
        <w:left w:val="none" w:sz="0" w:space="0" w:color="auto"/>
        <w:bottom w:val="none" w:sz="0" w:space="0" w:color="auto"/>
        <w:right w:val="none" w:sz="0" w:space="0" w:color="auto"/>
      </w:divBdr>
    </w:div>
    <w:div w:id="358166891">
      <w:bodyDiv w:val="1"/>
      <w:marLeft w:val="0"/>
      <w:marRight w:val="0"/>
      <w:marTop w:val="0"/>
      <w:marBottom w:val="0"/>
      <w:divBdr>
        <w:top w:val="none" w:sz="0" w:space="0" w:color="auto"/>
        <w:left w:val="none" w:sz="0" w:space="0" w:color="auto"/>
        <w:bottom w:val="none" w:sz="0" w:space="0" w:color="auto"/>
        <w:right w:val="none" w:sz="0" w:space="0" w:color="auto"/>
      </w:divBdr>
    </w:div>
    <w:div w:id="361829757">
      <w:bodyDiv w:val="1"/>
      <w:marLeft w:val="0"/>
      <w:marRight w:val="0"/>
      <w:marTop w:val="0"/>
      <w:marBottom w:val="0"/>
      <w:divBdr>
        <w:top w:val="none" w:sz="0" w:space="0" w:color="auto"/>
        <w:left w:val="none" w:sz="0" w:space="0" w:color="auto"/>
        <w:bottom w:val="none" w:sz="0" w:space="0" w:color="auto"/>
        <w:right w:val="none" w:sz="0" w:space="0" w:color="auto"/>
      </w:divBdr>
    </w:div>
    <w:div w:id="373308952">
      <w:bodyDiv w:val="1"/>
      <w:marLeft w:val="0"/>
      <w:marRight w:val="0"/>
      <w:marTop w:val="0"/>
      <w:marBottom w:val="0"/>
      <w:divBdr>
        <w:top w:val="none" w:sz="0" w:space="0" w:color="auto"/>
        <w:left w:val="none" w:sz="0" w:space="0" w:color="auto"/>
        <w:bottom w:val="none" w:sz="0" w:space="0" w:color="auto"/>
        <w:right w:val="none" w:sz="0" w:space="0" w:color="auto"/>
      </w:divBdr>
    </w:div>
    <w:div w:id="374932807">
      <w:bodyDiv w:val="1"/>
      <w:marLeft w:val="0"/>
      <w:marRight w:val="0"/>
      <w:marTop w:val="0"/>
      <w:marBottom w:val="0"/>
      <w:divBdr>
        <w:top w:val="none" w:sz="0" w:space="0" w:color="auto"/>
        <w:left w:val="none" w:sz="0" w:space="0" w:color="auto"/>
        <w:bottom w:val="none" w:sz="0" w:space="0" w:color="auto"/>
        <w:right w:val="none" w:sz="0" w:space="0" w:color="auto"/>
      </w:divBdr>
    </w:div>
    <w:div w:id="394011784">
      <w:bodyDiv w:val="1"/>
      <w:marLeft w:val="0"/>
      <w:marRight w:val="0"/>
      <w:marTop w:val="0"/>
      <w:marBottom w:val="0"/>
      <w:divBdr>
        <w:top w:val="none" w:sz="0" w:space="0" w:color="auto"/>
        <w:left w:val="none" w:sz="0" w:space="0" w:color="auto"/>
        <w:bottom w:val="none" w:sz="0" w:space="0" w:color="auto"/>
        <w:right w:val="none" w:sz="0" w:space="0" w:color="auto"/>
      </w:divBdr>
    </w:div>
    <w:div w:id="395512940">
      <w:bodyDiv w:val="1"/>
      <w:marLeft w:val="0"/>
      <w:marRight w:val="0"/>
      <w:marTop w:val="0"/>
      <w:marBottom w:val="0"/>
      <w:divBdr>
        <w:top w:val="none" w:sz="0" w:space="0" w:color="auto"/>
        <w:left w:val="none" w:sz="0" w:space="0" w:color="auto"/>
        <w:bottom w:val="none" w:sz="0" w:space="0" w:color="auto"/>
        <w:right w:val="none" w:sz="0" w:space="0" w:color="auto"/>
      </w:divBdr>
    </w:div>
    <w:div w:id="395712724">
      <w:bodyDiv w:val="1"/>
      <w:marLeft w:val="0"/>
      <w:marRight w:val="0"/>
      <w:marTop w:val="0"/>
      <w:marBottom w:val="0"/>
      <w:divBdr>
        <w:top w:val="none" w:sz="0" w:space="0" w:color="auto"/>
        <w:left w:val="none" w:sz="0" w:space="0" w:color="auto"/>
        <w:bottom w:val="none" w:sz="0" w:space="0" w:color="auto"/>
        <w:right w:val="none" w:sz="0" w:space="0" w:color="auto"/>
      </w:divBdr>
    </w:div>
    <w:div w:id="409936333">
      <w:bodyDiv w:val="1"/>
      <w:marLeft w:val="0"/>
      <w:marRight w:val="0"/>
      <w:marTop w:val="0"/>
      <w:marBottom w:val="0"/>
      <w:divBdr>
        <w:top w:val="none" w:sz="0" w:space="0" w:color="auto"/>
        <w:left w:val="none" w:sz="0" w:space="0" w:color="auto"/>
        <w:bottom w:val="none" w:sz="0" w:space="0" w:color="auto"/>
        <w:right w:val="none" w:sz="0" w:space="0" w:color="auto"/>
      </w:divBdr>
    </w:div>
    <w:div w:id="410078102">
      <w:bodyDiv w:val="1"/>
      <w:marLeft w:val="0"/>
      <w:marRight w:val="0"/>
      <w:marTop w:val="0"/>
      <w:marBottom w:val="0"/>
      <w:divBdr>
        <w:top w:val="none" w:sz="0" w:space="0" w:color="auto"/>
        <w:left w:val="none" w:sz="0" w:space="0" w:color="auto"/>
        <w:bottom w:val="none" w:sz="0" w:space="0" w:color="auto"/>
        <w:right w:val="none" w:sz="0" w:space="0" w:color="auto"/>
      </w:divBdr>
    </w:div>
    <w:div w:id="411926191">
      <w:bodyDiv w:val="1"/>
      <w:marLeft w:val="0"/>
      <w:marRight w:val="0"/>
      <w:marTop w:val="0"/>
      <w:marBottom w:val="0"/>
      <w:divBdr>
        <w:top w:val="none" w:sz="0" w:space="0" w:color="auto"/>
        <w:left w:val="none" w:sz="0" w:space="0" w:color="auto"/>
        <w:bottom w:val="none" w:sz="0" w:space="0" w:color="auto"/>
        <w:right w:val="none" w:sz="0" w:space="0" w:color="auto"/>
      </w:divBdr>
    </w:div>
    <w:div w:id="434912051">
      <w:bodyDiv w:val="1"/>
      <w:marLeft w:val="0"/>
      <w:marRight w:val="0"/>
      <w:marTop w:val="0"/>
      <w:marBottom w:val="0"/>
      <w:divBdr>
        <w:top w:val="none" w:sz="0" w:space="0" w:color="auto"/>
        <w:left w:val="none" w:sz="0" w:space="0" w:color="auto"/>
        <w:bottom w:val="none" w:sz="0" w:space="0" w:color="auto"/>
        <w:right w:val="none" w:sz="0" w:space="0" w:color="auto"/>
      </w:divBdr>
    </w:div>
    <w:div w:id="448359809">
      <w:bodyDiv w:val="1"/>
      <w:marLeft w:val="0"/>
      <w:marRight w:val="0"/>
      <w:marTop w:val="0"/>
      <w:marBottom w:val="0"/>
      <w:divBdr>
        <w:top w:val="none" w:sz="0" w:space="0" w:color="auto"/>
        <w:left w:val="none" w:sz="0" w:space="0" w:color="auto"/>
        <w:bottom w:val="none" w:sz="0" w:space="0" w:color="auto"/>
        <w:right w:val="none" w:sz="0" w:space="0" w:color="auto"/>
      </w:divBdr>
    </w:div>
    <w:div w:id="449013721">
      <w:bodyDiv w:val="1"/>
      <w:marLeft w:val="0"/>
      <w:marRight w:val="0"/>
      <w:marTop w:val="0"/>
      <w:marBottom w:val="0"/>
      <w:divBdr>
        <w:top w:val="none" w:sz="0" w:space="0" w:color="auto"/>
        <w:left w:val="none" w:sz="0" w:space="0" w:color="auto"/>
        <w:bottom w:val="none" w:sz="0" w:space="0" w:color="auto"/>
        <w:right w:val="none" w:sz="0" w:space="0" w:color="auto"/>
      </w:divBdr>
    </w:div>
    <w:div w:id="466510030">
      <w:bodyDiv w:val="1"/>
      <w:marLeft w:val="0"/>
      <w:marRight w:val="0"/>
      <w:marTop w:val="0"/>
      <w:marBottom w:val="0"/>
      <w:divBdr>
        <w:top w:val="none" w:sz="0" w:space="0" w:color="auto"/>
        <w:left w:val="none" w:sz="0" w:space="0" w:color="auto"/>
        <w:bottom w:val="none" w:sz="0" w:space="0" w:color="auto"/>
        <w:right w:val="none" w:sz="0" w:space="0" w:color="auto"/>
      </w:divBdr>
    </w:div>
    <w:div w:id="479273679">
      <w:bodyDiv w:val="1"/>
      <w:marLeft w:val="0"/>
      <w:marRight w:val="0"/>
      <w:marTop w:val="0"/>
      <w:marBottom w:val="0"/>
      <w:divBdr>
        <w:top w:val="none" w:sz="0" w:space="0" w:color="auto"/>
        <w:left w:val="none" w:sz="0" w:space="0" w:color="auto"/>
        <w:bottom w:val="none" w:sz="0" w:space="0" w:color="auto"/>
        <w:right w:val="none" w:sz="0" w:space="0" w:color="auto"/>
      </w:divBdr>
    </w:div>
    <w:div w:id="479926367">
      <w:bodyDiv w:val="1"/>
      <w:marLeft w:val="0"/>
      <w:marRight w:val="0"/>
      <w:marTop w:val="0"/>
      <w:marBottom w:val="0"/>
      <w:divBdr>
        <w:top w:val="none" w:sz="0" w:space="0" w:color="auto"/>
        <w:left w:val="none" w:sz="0" w:space="0" w:color="auto"/>
        <w:bottom w:val="none" w:sz="0" w:space="0" w:color="auto"/>
        <w:right w:val="none" w:sz="0" w:space="0" w:color="auto"/>
      </w:divBdr>
    </w:div>
    <w:div w:id="483397238">
      <w:bodyDiv w:val="1"/>
      <w:marLeft w:val="0"/>
      <w:marRight w:val="0"/>
      <w:marTop w:val="0"/>
      <w:marBottom w:val="0"/>
      <w:divBdr>
        <w:top w:val="none" w:sz="0" w:space="0" w:color="auto"/>
        <w:left w:val="none" w:sz="0" w:space="0" w:color="auto"/>
        <w:bottom w:val="none" w:sz="0" w:space="0" w:color="auto"/>
        <w:right w:val="none" w:sz="0" w:space="0" w:color="auto"/>
      </w:divBdr>
    </w:div>
    <w:div w:id="496188838">
      <w:bodyDiv w:val="1"/>
      <w:marLeft w:val="0"/>
      <w:marRight w:val="0"/>
      <w:marTop w:val="0"/>
      <w:marBottom w:val="0"/>
      <w:divBdr>
        <w:top w:val="none" w:sz="0" w:space="0" w:color="auto"/>
        <w:left w:val="none" w:sz="0" w:space="0" w:color="auto"/>
        <w:bottom w:val="none" w:sz="0" w:space="0" w:color="auto"/>
        <w:right w:val="none" w:sz="0" w:space="0" w:color="auto"/>
      </w:divBdr>
    </w:div>
    <w:div w:id="508838808">
      <w:bodyDiv w:val="1"/>
      <w:marLeft w:val="0"/>
      <w:marRight w:val="0"/>
      <w:marTop w:val="0"/>
      <w:marBottom w:val="0"/>
      <w:divBdr>
        <w:top w:val="none" w:sz="0" w:space="0" w:color="auto"/>
        <w:left w:val="none" w:sz="0" w:space="0" w:color="auto"/>
        <w:bottom w:val="none" w:sz="0" w:space="0" w:color="auto"/>
        <w:right w:val="none" w:sz="0" w:space="0" w:color="auto"/>
      </w:divBdr>
    </w:div>
    <w:div w:id="514811270">
      <w:bodyDiv w:val="1"/>
      <w:marLeft w:val="0"/>
      <w:marRight w:val="0"/>
      <w:marTop w:val="0"/>
      <w:marBottom w:val="0"/>
      <w:divBdr>
        <w:top w:val="none" w:sz="0" w:space="0" w:color="auto"/>
        <w:left w:val="none" w:sz="0" w:space="0" w:color="auto"/>
        <w:bottom w:val="none" w:sz="0" w:space="0" w:color="auto"/>
        <w:right w:val="none" w:sz="0" w:space="0" w:color="auto"/>
      </w:divBdr>
    </w:div>
    <w:div w:id="521935632">
      <w:bodyDiv w:val="1"/>
      <w:marLeft w:val="0"/>
      <w:marRight w:val="0"/>
      <w:marTop w:val="0"/>
      <w:marBottom w:val="0"/>
      <w:divBdr>
        <w:top w:val="none" w:sz="0" w:space="0" w:color="auto"/>
        <w:left w:val="none" w:sz="0" w:space="0" w:color="auto"/>
        <w:bottom w:val="none" w:sz="0" w:space="0" w:color="auto"/>
        <w:right w:val="none" w:sz="0" w:space="0" w:color="auto"/>
      </w:divBdr>
    </w:div>
    <w:div w:id="524099633">
      <w:bodyDiv w:val="1"/>
      <w:marLeft w:val="0"/>
      <w:marRight w:val="0"/>
      <w:marTop w:val="0"/>
      <w:marBottom w:val="0"/>
      <w:divBdr>
        <w:top w:val="none" w:sz="0" w:space="0" w:color="auto"/>
        <w:left w:val="none" w:sz="0" w:space="0" w:color="auto"/>
        <w:bottom w:val="none" w:sz="0" w:space="0" w:color="auto"/>
        <w:right w:val="none" w:sz="0" w:space="0" w:color="auto"/>
      </w:divBdr>
    </w:div>
    <w:div w:id="524170529">
      <w:bodyDiv w:val="1"/>
      <w:marLeft w:val="0"/>
      <w:marRight w:val="0"/>
      <w:marTop w:val="0"/>
      <w:marBottom w:val="0"/>
      <w:divBdr>
        <w:top w:val="none" w:sz="0" w:space="0" w:color="auto"/>
        <w:left w:val="none" w:sz="0" w:space="0" w:color="auto"/>
        <w:bottom w:val="none" w:sz="0" w:space="0" w:color="auto"/>
        <w:right w:val="none" w:sz="0" w:space="0" w:color="auto"/>
      </w:divBdr>
    </w:div>
    <w:div w:id="525144721">
      <w:bodyDiv w:val="1"/>
      <w:marLeft w:val="0"/>
      <w:marRight w:val="0"/>
      <w:marTop w:val="0"/>
      <w:marBottom w:val="0"/>
      <w:divBdr>
        <w:top w:val="none" w:sz="0" w:space="0" w:color="auto"/>
        <w:left w:val="none" w:sz="0" w:space="0" w:color="auto"/>
        <w:bottom w:val="none" w:sz="0" w:space="0" w:color="auto"/>
        <w:right w:val="none" w:sz="0" w:space="0" w:color="auto"/>
      </w:divBdr>
    </w:div>
    <w:div w:id="534930996">
      <w:bodyDiv w:val="1"/>
      <w:marLeft w:val="0"/>
      <w:marRight w:val="0"/>
      <w:marTop w:val="0"/>
      <w:marBottom w:val="0"/>
      <w:divBdr>
        <w:top w:val="none" w:sz="0" w:space="0" w:color="auto"/>
        <w:left w:val="none" w:sz="0" w:space="0" w:color="auto"/>
        <w:bottom w:val="none" w:sz="0" w:space="0" w:color="auto"/>
        <w:right w:val="none" w:sz="0" w:space="0" w:color="auto"/>
      </w:divBdr>
    </w:div>
    <w:div w:id="550271284">
      <w:bodyDiv w:val="1"/>
      <w:marLeft w:val="0"/>
      <w:marRight w:val="0"/>
      <w:marTop w:val="0"/>
      <w:marBottom w:val="0"/>
      <w:divBdr>
        <w:top w:val="none" w:sz="0" w:space="0" w:color="auto"/>
        <w:left w:val="none" w:sz="0" w:space="0" w:color="auto"/>
        <w:bottom w:val="none" w:sz="0" w:space="0" w:color="auto"/>
        <w:right w:val="none" w:sz="0" w:space="0" w:color="auto"/>
      </w:divBdr>
    </w:div>
    <w:div w:id="563221286">
      <w:bodyDiv w:val="1"/>
      <w:marLeft w:val="0"/>
      <w:marRight w:val="0"/>
      <w:marTop w:val="0"/>
      <w:marBottom w:val="0"/>
      <w:divBdr>
        <w:top w:val="none" w:sz="0" w:space="0" w:color="auto"/>
        <w:left w:val="none" w:sz="0" w:space="0" w:color="auto"/>
        <w:bottom w:val="none" w:sz="0" w:space="0" w:color="auto"/>
        <w:right w:val="none" w:sz="0" w:space="0" w:color="auto"/>
      </w:divBdr>
    </w:div>
    <w:div w:id="573852559">
      <w:bodyDiv w:val="1"/>
      <w:marLeft w:val="0"/>
      <w:marRight w:val="0"/>
      <w:marTop w:val="0"/>
      <w:marBottom w:val="0"/>
      <w:divBdr>
        <w:top w:val="none" w:sz="0" w:space="0" w:color="auto"/>
        <w:left w:val="none" w:sz="0" w:space="0" w:color="auto"/>
        <w:bottom w:val="none" w:sz="0" w:space="0" w:color="auto"/>
        <w:right w:val="none" w:sz="0" w:space="0" w:color="auto"/>
      </w:divBdr>
    </w:div>
    <w:div w:id="579219924">
      <w:bodyDiv w:val="1"/>
      <w:marLeft w:val="0"/>
      <w:marRight w:val="0"/>
      <w:marTop w:val="0"/>
      <w:marBottom w:val="0"/>
      <w:divBdr>
        <w:top w:val="none" w:sz="0" w:space="0" w:color="auto"/>
        <w:left w:val="none" w:sz="0" w:space="0" w:color="auto"/>
        <w:bottom w:val="none" w:sz="0" w:space="0" w:color="auto"/>
        <w:right w:val="none" w:sz="0" w:space="0" w:color="auto"/>
      </w:divBdr>
    </w:div>
    <w:div w:id="591400079">
      <w:bodyDiv w:val="1"/>
      <w:marLeft w:val="0"/>
      <w:marRight w:val="0"/>
      <w:marTop w:val="0"/>
      <w:marBottom w:val="0"/>
      <w:divBdr>
        <w:top w:val="none" w:sz="0" w:space="0" w:color="auto"/>
        <w:left w:val="none" w:sz="0" w:space="0" w:color="auto"/>
        <w:bottom w:val="none" w:sz="0" w:space="0" w:color="auto"/>
        <w:right w:val="none" w:sz="0" w:space="0" w:color="auto"/>
      </w:divBdr>
    </w:div>
    <w:div w:id="596256433">
      <w:bodyDiv w:val="1"/>
      <w:marLeft w:val="0"/>
      <w:marRight w:val="0"/>
      <w:marTop w:val="0"/>
      <w:marBottom w:val="0"/>
      <w:divBdr>
        <w:top w:val="none" w:sz="0" w:space="0" w:color="auto"/>
        <w:left w:val="none" w:sz="0" w:space="0" w:color="auto"/>
        <w:bottom w:val="none" w:sz="0" w:space="0" w:color="auto"/>
        <w:right w:val="none" w:sz="0" w:space="0" w:color="auto"/>
      </w:divBdr>
    </w:div>
    <w:div w:id="597444273">
      <w:bodyDiv w:val="1"/>
      <w:marLeft w:val="0"/>
      <w:marRight w:val="0"/>
      <w:marTop w:val="0"/>
      <w:marBottom w:val="0"/>
      <w:divBdr>
        <w:top w:val="none" w:sz="0" w:space="0" w:color="auto"/>
        <w:left w:val="none" w:sz="0" w:space="0" w:color="auto"/>
        <w:bottom w:val="none" w:sz="0" w:space="0" w:color="auto"/>
        <w:right w:val="none" w:sz="0" w:space="0" w:color="auto"/>
      </w:divBdr>
    </w:div>
    <w:div w:id="600335957">
      <w:bodyDiv w:val="1"/>
      <w:marLeft w:val="0"/>
      <w:marRight w:val="0"/>
      <w:marTop w:val="0"/>
      <w:marBottom w:val="0"/>
      <w:divBdr>
        <w:top w:val="none" w:sz="0" w:space="0" w:color="auto"/>
        <w:left w:val="none" w:sz="0" w:space="0" w:color="auto"/>
        <w:bottom w:val="none" w:sz="0" w:space="0" w:color="auto"/>
        <w:right w:val="none" w:sz="0" w:space="0" w:color="auto"/>
      </w:divBdr>
    </w:div>
    <w:div w:id="602609235">
      <w:bodyDiv w:val="1"/>
      <w:marLeft w:val="0"/>
      <w:marRight w:val="0"/>
      <w:marTop w:val="0"/>
      <w:marBottom w:val="0"/>
      <w:divBdr>
        <w:top w:val="none" w:sz="0" w:space="0" w:color="auto"/>
        <w:left w:val="none" w:sz="0" w:space="0" w:color="auto"/>
        <w:bottom w:val="none" w:sz="0" w:space="0" w:color="auto"/>
        <w:right w:val="none" w:sz="0" w:space="0" w:color="auto"/>
      </w:divBdr>
    </w:div>
    <w:div w:id="602692918">
      <w:bodyDiv w:val="1"/>
      <w:marLeft w:val="0"/>
      <w:marRight w:val="0"/>
      <w:marTop w:val="0"/>
      <w:marBottom w:val="0"/>
      <w:divBdr>
        <w:top w:val="none" w:sz="0" w:space="0" w:color="auto"/>
        <w:left w:val="none" w:sz="0" w:space="0" w:color="auto"/>
        <w:bottom w:val="none" w:sz="0" w:space="0" w:color="auto"/>
        <w:right w:val="none" w:sz="0" w:space="0" w:color="auto"/>
      </w:divBdr>
    </w:div>
    <w:div w:id="618295464">
      <w:bodyDiv w:val="1"/>
      <w:marLeft w:val="0"/>
      <w:marRight w:val="0"/>
      <w:marTop w:val="0"/>
      <w:marBottom w:val="0"/>
      <w:divBdr>
        <w:top w:val="none" w:sz="0" w:space="0" w:color="auto"/>
        <w:left w:val="none" w:sz="0" w:space="0" w:color="auto"/>
        <w:bottom w:val="none" w:sz="0" w:space="0" w:color="auto"/>
        <w:right w:val="none" w:sz="0" w:space="0" w:color="auto"/>
      </w:divBdr>
    </w:div>
    <w:div w:id="622540840">
      <w:bodyDiv w:val="1"/>
      <w:marLeft w:val="0"/>
      <w:marRight w:val="0"/>
      <w:marTop w:val="0"/>
      <w:marBottom w:val="0"/>
      <w:divBdr>
        <w:top w:val="none" w:sz="0" w:space="0" w:color="auto"/>
        <w:left w:val="none" w:sz="0" w:space="0" w:color="auto"/>
        <w:bottom w:val="none" w:sz="0" w:space="0" w:color="auto"/>
        <w:right w:val="none" w:sz="0" w:space="0" w:color="auto"/>
      </w:divBdr>
    </w:div>
    <w:div w:id="627901237">
      <w:bodyDiv w:val="1"/>
      <w:marLeft w:val="0"/>
      <w:marRight w:val="0"/>
      <w:marTop w:val="0"/>
      <w:marBottom w:val="0"/>
      <w:divBdr>
        <w:top w:val="none" w:sz="0" w:space="0" w:color="auto"/>
        <w:left w:val="none" w:sz="0" w:space="0" w:color="auto"/>
        <w:bottom w:val="none" w:sz="0" w:space="0" w:color="auto"/>
        <w:right w:val="none" w:sz="0" w:space="0" w:color="auto"/>
      </w:divBdr>
    </w:div>
    <w:div w:id="640185423">
      <w:bodyDiv w:val="1"/>
      <w:marLeft w:val="0"/>
      <w:marRight w:val="0"/>
      <w:marTop w:val="0"/>
      <w:marBottom w:val="0"/>
      <w:divBdr>
        <w:top w:val="none" w:sz="0" w:space="0" w:color="auto"/>
        <w:left w:val="none" w:sz="0" w:space="0" w:color="auto"/>
        <w:bottom w:val="none" w:sz="0" w:space="0" w:color="auto"/>
        <w:right w:val="none" w:sz="0" w:space="0" w:color="auto"/>
      </w:divBdr>
    </w:div>
    <w:div w:id="644550413">
      <w:bodyDiv w:val="1"/>
      <w:marLeft w:val="0"/>
      <w:marRight w:val="0"/>
      <w:marTop w:val="0"/>
      <w:marBottom w:val="0"/>
      <w:divBdr>
        <w:top w:val="none" w:sz="0" w:space="0" w:color="auto"/>
        <w:left w:val="none" w:sz="0" w:space="0" w:color="auto"/>
        <w:bottom w:val="none" w:sz="0" w:space="0" w:color="auto"/>
        <w:right w:val="none" w:sz="0" w:space="0" w:color="auto"/>
      </w:divBdr>
    </w:div>
    <w:div w:id="662507261">
      <w:bodyDiv w:val="1"/>
      <w:marLeft w:val="0"/>
      <w:marRight w:val="0"/>
      <w:marTop w:val="0"/>
      <w:marBottom w:val="0"/>
      <w:divBdr>
        <w:top w:val="none" w:sz="0" w:space="0" w:color="auto"/>
        <w:left w:val="none" w:sz="0" w:space="0" w:color="auto"/>
        <w:bottom w:val="none" w:sz="0" w:space="0" w:color="auto"/>
        <w:right w:val="none" w:sz="0" w:space="0" w:color="auto"/>
      </w:divBdr>
    </w:div>
    <w:div w:id="665550332">
      <w:bodyDiv w:val="1"/>
      <w:marLeft w:val="0"/>
      <w:marRight w:val="0"/>
      <w:marTop w:val="0"/>
      <w:marBottom w:val="0"/>
      <w:divBdr>
        <w:top w:val="none" w:sz="0" w:space="0" w:color="auto"/>
        <w:left w:val="none" w:sz="0" w:space="0" w:color="auto"/>
        <w:bottom w:val="none" w:sz="0" w:space="0" w:color="auto"/>
        <w:right w:val="none" w:sz="0" w:space="0" w:color="auto"/>
      </w:divBdr>
    </w:div>
    <w:div w:id="670135488">
      <w:bodyDiv w:val="1"/>
      <w:marLeft w:val="0"/>
      <w:marRight w:val="0"/>
      <w:marTop w:val="0"/>
      <w:marBottom w:val="0"/>
      <w:divBdr>
        <w:top w:val="none" w:sz="0" w:space="0" w:color="auto"/>
        <w:left w:val="none" w:sz="0" w:space="0" w:color="auto"/>
        <w:bottom w:val="none" w:sz="0" w:space="0" w:color="auto"/>
        <w:right w:val="none" w:sz="0" w:space="0" w:color="auto"/>
      </w:divBdr>
    </w:div>
    <w:div w:id="675422597">
      <w:bodyDiv w:val="1"/>
      <w:marLeft w:val="0"/>
      <w:marRight w:val="0"/>
      <w:marTop w:val="0"/>
      <w:marBottom w:val="0"/>
      <w:divBdr>
        <w:top w:val="none" w:sz="0" w:space="0" w:color="auto"/>
        <w:left w:val="none" w:sz="0" w:space="0" w:color="auto"/>
        <w:bottom w:val="none" w:sz="0" w:space="0" w:color="auto"/>
        <w:right w:val="none" w:sz="0" w:space="0" w:color="auto"/>
      </w:divBdr>
    </w:div>
    <w:div w:id="692875652">
      <w:bodyDiv w:val="1"/>
      <w:marLeft w:val="0"/>
      <w:marRight w:val="0"/>
      <w:marTop w:val="0"/>
      <w:marBottom w:val="0"/>
      <w:divBdr>
        <w:top w:val="none" w:sz="0" w:space="0" w:color="auto"/>
        <w:left w:val="none" w:sz="0" w:space="0" w:color="auto"/>
        <w:bottom w:val="none" w:sz="0" w:space="0" w:color="auto"/>
        <w:right w:val="none" w:sz="0" w:space="0" w:color="auto"/>
      </w:divBdr>
    </w:div>
    <w:div w:id="702171021">
      <w:bodyDiv w:val="1"/>
      <w:marLeft w:val="0"/>
      <w:marRight w:val="0"/>
      <w:marTop w:val="0"/>
      <w:marBottom w:val="0"/>
      <w:divBdr>
        <w:top w:val="none" w:sz="0" w:space="0" w:color="auto"/>
        <w:left w:val="none" w:sz="0" w:space="0" w:color="auto"/>
        <w:bottom w:val="none" w:sz="0" w:space="0" w:color="auto"/>
        <w:right w:val="none" w:sz="0" w:space="0" w:color="auto"/>
      </w:divBdr>
    </w:div>
    <w:div w:id="704137107">
      <w:bodyDiv w:val="1"/>
      <w:marLeft w:val="0"/>
      <w:marRight w:val="0"/>
      <w:marTop w:val="0"/>
      <w:marBottom w:val="0"/>
      <w:divBdr>
        <w:top w:val="none" w:sz="0" w:space="0" w:color="auto"/>
        <w:left w:val="none" w:sz="0" w:space="0" w:color="auto"/>
        <w:bottom w:val="none" w:sz="0" w:space="0" w:color="auto"/>
        <w:right w:val="none" w:sz="0" w:space="0" w:color="auto"/>
      </w:divBdr>
    </w:div>
    <w:div w:id="722607100">
      <w:bodyDiv w:val="1"/>
      <w:marLeft w:val="0"/>
      <w:marRight w:val="0"/>
      <w:marTop w:val="0"/>
      <w:marBottom w:val="0"/>
      <w:divBdr>
        <w:top w:val="none" w:sz="0" w:space="0" w:color="auto"/>
        <w:left w:val="none" w:sz="0" w:space="0" w:color="auto"/>
        <w:bottom w:val="none" w:sz="0" w:space="0" w:color="auto"/>
        <w:right w:val="none" w:sz="0" w:space="0" w:color="auto"/>
      </w:divBdr>
    </w:div>
    <w:div w:id="733893233">
      <w:bodyDiv w:val="1"/>
      <w:marLeft w:val="0"/>
      <w:marRight w:val="0"/>
      <w:marTop w:val="0"/>
      <w:marBottom w:val="0"/>
      <w:divBdr>
        <w:top w:val="none" w:sz="0" w:space="0" w:color="auto"/>
        <w:left w:val="none" w:sz="0" w:space="0" w:color="auto"/>
        <w:bottom w:val="none" w:sz="0" w:space="0" w:color="auto"/>
        <w:right w:val="none" w:sz="0" w:space="0" w:color="auto"/>
      </w:divBdr>
    </w:div>
    <w:div w:id="736321454">
      <w:bodyDiv w:val="1"/>
      <w:marLeft w:val="0"/>
      <w:marRight w:val="0"/>
      <w:marTop w:val="0"/>
      <w:marBottom w:val="0"/>
      <w:divBdr>
        <w:top w:val="none" w:sz="0" w:space="0" w:color="auto"/>
        <w:left w:val="none" w:sz="0" w:space="0" w:color="auto"/>
        <w:bottom w:val="none" w:sz="0" w:space="0" w:color="auto"/>
        <w:right w:val="none" w:sz="0" w:space="0" w:color="auto"/>
      </w:divBdr>
    </w:div>
    <w:div w:id="738868764">
      <w:bodyDiv w:val="1"/>
      <w:marLeft w:val="0"/>
      <w:marRight w:val="0"/>
      <w:marTop w:val="0"/>
      <w:marBottom w:val="0"/>
      <w:divBdr>
        <w:top w:val="none" w:sz="0" w:space="0" w:color="auto"/>
        <w:left w:val="none" w:sz="0" w:space="0" w:color="auto"/>
        <w:bottom w:val="none" w:sz="0" w:space="0" w:color="auto"/>
        <w:right w:val="none" w:sz="0" w:space="0" w:color="auto"/>
      </w:divBdr>
    </w:div>
    <w:div w:id="747583195">
      <w:bodyDiv w:val="1"/>
      <w:marLeft w:val="0"/>
      <w:marRight w:val="0"/>
      <w:marTop w:val="0"/>
      <w:marBottom w:val="0"/>
      <w:divBdr>
        <w:top w:val="none" w:sz="0" w:space="0" w:color="auto"/>
        <w:left w:val="none" w:sz="0" w:space="0" w:color="auto"/>
        <w:bottom w:val="none" w:sz="0" w:space="0" w:color="auto"/>
        <w:right w:val="none" w:sz="0" w:space="0" w:color="auto"/>
      </w:divBdr>
    </w:div>
    <w:div w:id="752508196">
      <w:bodyDiv w:val="1"/>
      <w:marLeft w:val="0"/>
      <w:marRight w:val="0"/>
      <w:marTop w:val="0"/>
      <w:marBottom w:val="0"/>
      <w:divBdr>
        <w:top w:val="none" w:sz="0" w:space="0" w:color="auto"/>
        <w:left w:val="none" w:sz="0" w:space="0" w:color="auto"/>
        <w:bottom w:val="none" w:sz="0" w:space="0" w:color="auto"/>
        <w:right w:val="none" w:sz="0" w:space="0" w:color="auto"/>
      </w:divBdr>
    </w:div>
    <w:div w:id="756173842">
      <w:bodyDiv w:val="1"/>
      <w:marLeft w:val="0"/>
      <w:marRight w:val="0"/>
      <w:marTop w:val="0"/>
      <w:marBottom w:val="0"/>
      <w:divBdr>
        <w:top w:val="none" w:sz="0" w:space="0" w:color="auto"/>
        <w:left w:val="none" w:sz="0" w:space="0" w:color="auto"/>
        <w:bottom w:val="none" w:sz="0" w:space="0" w:color="auto"/>
        <w:right w:val="none" w:sz="0" w:space="0" w:color="auto"/>
      </w:divBdr>
    </w:div>
    <w:div w:id="795373951">
      <w:bodyDiv w:val="1"/>
      <w:marLeft w:val="0"/>
      <w:marRight w:val="0"/>
      <w:marTop w:val="0"/>
      <w:marBottom w:val="0"/>
      <w:divBdr>
        <w:top w:val="none" w:sz="0" w:space="0" w:color="auto"/>
        <w:left w:val="none" w:sz="0" w:space="0" w:color="auto"/>
        <w:bottom w:val="none" w:sz="0" w:space="0" w:color="auto"/>
        <w:right w:val="none" w:sz="0" w:space="0" w:color="auto"/>
      </w:divBdr>
    </w:div>
    <w:div w:id="797455808">
      <w:bodyDiv w:val="1"/>
      <w:marLeft w:val="0"/>
      <w:marRight w:val="0"/>
      <w:marTop w:val="0"/>
      <w:marBottom w:val="0"/>
      <w:divBdr>
        <w:top w:val="none" w:sz="0" w:space="0" w:color="auto"/>
        <w:left w:val="none" w:sz="0" w:space="0" w:color="auto"/>
        <w:bottom w:val="none" w:sz="0" w:space="0" w:color="auto"/>
        <w:right w:val="none" w:sz="0" w:space="0" w:color="auto"/>
      </w:divBdr>
      <w:divsChild>
        <w:div w:id="838036205">
          <w:marLeft w:val="0"/>
          <w:marRight w:val="0"/>
          <w:marTop w:val="0"/>
          <w:marBottom w:val="0"/>
          <w:divBdr>
            <w:top w:val="none" w:sz="0" w:space="0" w:color="auto"/>
            <w:left w:val="none" w:sz="0" w:space="0" w:color="auto"/>
            <w:bottom w:val="none" w:sz="0" w:space="0" w:color="auto"/>
            <w:right w:val="none" w:sz="0" w:space="0" w:color="auto"/>
          </w:divBdr>
          <w:divsChild>
            <w:div w:id="19195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7460">
      <w:bodyDiv w:val="1"/>
      <w:marLeft w:val="0"/>
      <w:marRight w:val="0"/>
      <w:marTop w:val="0"/>
      <w:marBottom w:val="0"/>
      <w:divBdr>
        <w:top w:val="none" w:sz="0" w:space="0" w:color="auto"/>
        <w:left w:val="none" w:sz="0" w:space="0" w:color="auto"/>
        <w:bottom w:val="none" w:sz="0" w:space="0" w:color="auto"/>
        <w:right w:val="none" w:sz="0" w:space="0" w:color="auto"/>
      </w:divBdr>
    </w:div>
    <w:div w:id="805120979">
      <w:bodyDiv w:val="1"/>
      <w:marLeft w:val="0"/>
      <w:marRight w:val="0"/>
      <w:marTop w:val="0"/>
      <w:marBottom w:val="0"/>
      <w:divBdr>
        <w:top w:val="none" w:sz="0" w:space="0" w:color="auto"/>
        <w:left w:val="none" w:sz="0" w:space="0" w:color="auto"/>
        <w:bottom w:val="none" w:sz="0" w:space="0" w:color="auto"/>
        <w:right w:val="none" w:sz="0" w:space="0" w:color="auto"/>
      </w:divBdr>
    </w:div>
    <w:div w:id="807281497">
      <w:bodyDiv w:val="1"/>
      <w:marLeft w:val="0"/>
      <w:marRight w:val="0"/>
      <w:marTop w:val="0"/>
      <w:marBottom w:val="0"/>
      <w:divBdr>
        <w:top w:val="none" w:sz="0" w:space="0" w:color="auto"/>
        <w:left w:val="none" w:sz="0" w:space="0" w:color="auto"/>
        <w:bottom w:val="none" w:sz="0" w:space="0" w:color="auto"/>
        <w:right w:val="none" w:sz="0" w:space="0" w:color="auto"/>
      </w:divBdr>
    </w:div>
    <w:div w:id="807548482">
      <w:bodyDiv w:val="1"/>
      <w:marLeft w:val="0"/>
      <w:marRight w:val="0"/>
      <w:marTop w:val="0"/>
      <w:marBottom w:val="0"/>
      <w:divBdr>
        <w:top w:val="none" w:sz="0" w:space="0" w:color="auto"/>
        <w:left w:val="none" w:sz="0" w:space="0" w:color="auto"/>
        <w:bottom w:val="none" w:sz="0" w:space="0" w:color="auto"/>
        <w:right w:val="none" w:sz="0" w:space="0" w:color="auto"/>
      </w:divBdr>
    </w:div>
    <w:div w:id="812984397">
      <w:bodyDiv w:val="1"/>
      <w:marLeft w:val="0"/>
      <w:marRight w:val="0"/>
      <w:marTop w:val="0"/>
      <w:marBottom w:val="0"/>
      <w:divBdr>
        <w:top w:val="none" w:sz="0" w:space="0" w:color="auto"/>
        <w:left w:val="none" w:sz="0" w:space="0" w:color="auto"/>
        <w:bottom w:val="none" w:sz="0" w:space="0" w:color="auto"/>
        <w:right w:val="none" w:sz="0" w:space="0" w:color="auto"/>
      </w:divBdr>
    </w:div>
    <w:div w:id="834297327">
      <w:bodyDiv w:val="1"/>
      <w:marLeft w:val="0"/>
      <w:marRight w:val="0"/>
      <w:marTop w:val="0"/>
      <w:marBottom w:val="0"/>
      <w:divBdr>
        <w:top w:val="none" w:sz="0" w:space="0" w:color="auto"/>
        <w:left w:val="none" w:sz="0" w:space="0" w:color="auto"/>
        <w:bottom w:val="none" w:sz="0" w:space="0" w:color="auto"/>
        <w:right w:val="none" w:sz="0" w:space="0" w:color="auto"/>
      </w:divBdr>
    </w:div>
    <w:div w:id="838497879">
      <w:bodyDiv w:val="1"/>
      <w:marLeft w:val="0"/>
      <w:marRight w:val="0"/>
      <w:marTop w:val="0"/>
      <w:marBottom w:val="0"/>
      <w:divBdr>
        <w:top w:val="none" w:sz="0" w:space="0" w:color="auto"/>
        <w:left w:val="none" w:sz="0" w:space="0" w:color="auto"/>
        <w:bottom w:val="none" w:sz="0" w:space="0" w:color="auto"/>
        <w:right w:val="none" w:sz="0" w:space="0" w:color="auto"/>
      </w:divBdr>
    </w:div>
    <w:div w:id="846990677">
      <w:bodyDiv w:val="1"/>
      <w:marLeft w:val="0"/>
      <w:marRight w:val="0"/>
      <w:marTop w:val="0"/>
      <w:marBottom w:val="0"/>
      <w:divBdr>
        <w:top w:val="none" w:sz="0" w:space="0" w:color="auto"/>
        <w:left w:val="none" w:sz="0" w:space="0" w:color="auto"/>
        <w:bottom w:val="none" w:sz="0" w:space="0" w:color="auto"/>
        <w:right w:val="none" w:sz="0" w:space="0" w:color="auto"/>
      </w:divBdr>
    </w:div>
    <w:div w:id="852380996">
      <w:bodyDiv w:val="1"/>
      <w:marLeft w:val="0"/>
      <w:marRight w:val="0"/>
      <w:marTop w:val="0"/>
      <w:marBottom w:val="0"/>
      <w:divBdr>
        <w:top w:val="none" w:sz="0" w:space="0" w:color="auto"/>
        <w:left w:val="none" w:sz="0" w:space="0" w:color="auto"/>
        <w:bottom w:val="none" w:sz="0" w:space="0" w:color="auto"/>
        <w:right w:val="none" w:sz="0" w:space="0" w:color="auto"/>
      </w:divBdr>
    </w:div>
    <w:div w:id="853417113">
      <w:bodyDiv w:val="1"/>
      <w:marLeft w:val="0"/>
      <w:marRight w:val="0"/>
      <w:marTop w:val="0"/>
      <w:marBottom w:val="0"/>
      <w:divBdr>
        <w:top w:val="none" w:sz="0" w:space="0" w:color="auto"/>
        <w:left w:val="none" w:sz="0" w:space="0" w:color="auto"/>
        <w:bottom w:val="none" w:sz="0" w:space="0" w:color="auto"/>
        <w:right w:val="none" w:sz="0" w:space="0" w:color="auto"/>
      </w:divBdr>
    </w:div>
    <w:div w:id="857279901">
      <w:bodyDiv w:val="1"/>
      <w:marLeft w:val="0"/>
      <w:marRight w:val="0"/>
      <w:marTop w:val="0"/>
      <w:marBottom w:val="0"/>
      <w:divBdr>
        <w:top w:val="none" w:sz="0" w:space="0" w:color="auto"/>
        <w:left w:val="none" w:sz="0" w:space="0" w:color="auto"/>
        <w:bottom w:val="none" w:sz="0" w:space="0" w:color="auto"/>
        <w:right w:val="none" w:sz="0" w:space="0" w:color="auto"/>
      </w:divBdr>
    </w:div>
    <w:div w:id="875386407">
      <w:bodyDiv w:val="1"/>
      <w:marLeft w:val="0"/>
      <w:marRight w:val="0"/>
      <w:marTop w:val="0"/>
      <w:marBottom w:val="0"/>
      <w:divBdr>
        <w:top w:val="none" w:sz="0" w:space="0" w:color="auto"/>
        <w:left w:val="none" w:sz="0" w:space="0" w:color="auto"/>
        <w:bottom w:val="none" w:sz="0" w:space="0" w:color="auto"/>
        <w:right w:val="none" w:sz="0" w:space="0" w:color="auto"/>
      </w:divBdr>
    </w:div>
    <w:div w:id="883561829">
      <w:bodyDiv w:val="1"/>
      <w:marLeft w:val="0"/>
      <w:marRight w:val="0"/>
      <w:marTop w:val="0"/>
      <w:marBottom w:val="0"/>
      <w:divBdr>
        <w:top w:val="none" w:sz="0" w:space="0" w:color="auto"/>
        <w:left w:val="none" w:sz="0" w:space="0" w:color="auto"/>
        <w:bottom w:val="none" w:sz="0" w:space="0" w:color="auto"/>
        <w:right w:val="none" w:sz="0" w:space="0" w:color="auto"/>
      </w:divBdr>
    </w:div>
    <w:div w:id="901409220">
      <w:bodyDiv w:val="1"/>
      <w:marLeft w:val="0"/>
      <w:marRight w:val="0"/>
      <w:marTop w:val="0"/>
      <w:marBottom w:val="0"/>
      <w:divBdr>
        <w:top w:val="none" w:sz="0" w:space="0" w:color="auto"/>
        <w:left w:val="none" w:sz="0" w:space="0" w:color="auto"/>
        <w:bottom w:val="none" w:sz="0" w:space="0" w:color="auto"/>
        <w:right w:val="none" w:sz="0" w:space="0" w:color="auto"/>
      </w:divBdr>
    </w:div>
    <w:div w:id="906257244">
      <w:bodyDiv w:val="1"/>
      <w:marLeft w:val="0"/>
      <w:marRight w:val="0"/>
      <w:marTop w:val="0"/>
      <w:marBottom w:val="0"/>
      <w:divBdr>
        <w:top w:val="none" w:sz="0" w:space="0" w:color="auto"/>
        <w:left w:val="none" w:sz="0" w:space="0" w:color="auto"/>
        <w:bottom w:val="none" w:sz="0" w:space="0" w:color="auto"/>
        <w:right w:val="none" w:sz="0" w:space="0" w:color="auto"/>
      </w:divBdr>
    </w:div>
    <w:div w:id="911934021">
      <w:bodyDiv w:val="1"/>
      <w:marLeft w:val="0"/>
      <w:marRight w:val="0"/>
      <w:marTop w:val="0"/>
      <w:marBottom w:val="0"/>
      <w:divBdr>
        <w:top w:val="none" w:sz="0" w:space="0" w:color="auto"/>
        <w:left w:val="none" w:sz="0" w:space="0" w:color="auto"/>
        <w:bottom w:val="none" w:sz="0" w:space="0" w:color="auto"/>
        <w:right w:val="none" w:sz="0" w:space="0" w:color="auto"/>
      </w:divBdr>
    </w:div>
    <w:div w:id="924151186">
      <w:bodyDiv w:val="1"/>
      <w:marLeft w:val="0"/>
      <w:marRight w:val="0"/>
      <w:marTop w:val="0"/>
      <w:marBottom w:val="0"/>
      <w:divBdr>
        <w:top w:val="none" w:sz="0" w:space="0" w:color="auto"/>
        <w:left w:val="none" w:sz="0" w:space="0" w:color="auto"/>
        <w:bottom w:val="none" w:sz="0" w:space="0" w:color="auto"/>
        <w:right w:val="none" w:sz="0" w:space="0" w:color="auto"/>
      </w:divBdr>
    </w:div>
    <w:div w:id="929585568">
      <w:bodyDiv w:val="1"/>
      <w:marLeft w:val="0"/>
      <w:marRight w:val="0"/>
      <w:marTop w:val="0"/>
      <w:marBottom w:val="0"/>
      <w:divBdr>
        <w:top w:val="none" w:sz="0" w:space="0" w:color="auto"/>
        <w:left w:val="none" w:sz="0" w:space="0" w:color="auto"/>
        <w:bottom w:val="none" w:sz="0" w:space="0" w:color="auto"/>
        <w:right w:val="none" w:sz="0" w:space="0" w:color="auto"/>
      </w:divBdr>
    </w:div>
    <w:div w:id="932250607">
      <w:bodyDiv w:val="1"/>
      <w:marLeft w:val="0"/>
      <w:marRight w:val="0"/>
      <w:marTop w:val="0"/>
      <w:marBottom w:val="0"/>
      <w:divBdr>
        <w:top w:val="none" w:sz="0" w:space="0" w:color="auto"/>
        <w:left w:val="none" w:sz="0" w:space="0" w:color="auto"/>
        <w:bottom w:val="none" w:sz="0" w:space="0" w:color="auto"/>
        <w:right w:val="none" w:sz="0" w:space="0" w:color="auto"/>
      </w:divBdr>
    </w:div>
    <w:div w:id="932929988">
      <w:bodyDiv w:val="1"/>
      <w:marLeft w:val="0"/>
      <w:marRight w:val="0"/>
      <w:marTop w:val="0"/>
      <w:marBottom w:val="0"/>
      <w:divBdr>
        <w:top w:val="none" w:sz="0" w:space="0" w:color="auto"/>
        <w:left w:val="none" w:sz="0" w:space="0" w:color="auto"/>
        <w:bottom w:val="none" w:sz="0" w:space="0" w:color="auto"/>
        <w:right w:val="none" w:sz="0" w:space="0" w:color="auto"/>
      </w:divBdr>
    </w:div>
    <w:div w:id="954945369">
      <w:bodyDiv w:val="1"/>
      <w:marLeft w:val="0"/>
      <w:marRight w:val="0"/>
      <w:marTop w:val="0"/>
      <w:marBottom w:val="0"/>
      <w:divBdr>
        <w:top w:val="none" w:sz="0" w:space="0" w:color="auto"/>
        <w:left w:val="none" w:sz="0" w:space="0" w:color="auto"/>
        <w:bottom w:val="none" w:sz="0" w:space="0" w:color="auto"/>
        <w:right w:val="none" w:sz="0" w:space="0" w:color="auto"/>
      </w:divBdr>
    </w:div>
    <w:div w:id="958802606">
      <w:bodyDiv w:val="1"/>
      <w:marLeft w:val="0"/>
      <w:marRight w:val="0"/>
      <w:marTop w:val="0"/>
      <w:marBottom w:val="0"/>
      <w:divBdr>
        <w:top w:val="none" w:sz="0" w:space="0" w:color="auto"/>
        <w:left w:val="none" w:sz="0" w:space="0" w:color="auto"/>
        <w:bottom w:val="none" w:sz="0" w:space="0" w:color="auto"/>
        <w:right w:val="none" w:sz="0" w:space="0" w:color="auto"/>
      </w:divBdr>
    </w:div>
    <w:div w:id="977686432">
      <w:bodyDiv w:val="1"/>
      <w:marLeft w:val="0"/>
      <w:marRight w:val="0"/>
      <w:marTop w:val="0"/>
      <w:marBottom w:val="0"/>
      <w:divBdr>
        <w:top w:val="none" w:sz="0" w:space="0" w:color="auto"/>
        <w:left w:val="none" w:sz="0" w:space="0" w:color="auto"/>
        <w:bottom w:val="none" w:sz="0" w:space="0" w:color="auto"/>
        <w:right w:val="none" w:sz="0" w:space="0" w:color="auto"/>
      </w:divBdr>
    </w:div>
    <w:div w:id="983849314">
      <w:bodyDiv w:val="1"/>
      <w:marLeft w:val="0"/>
      <w:marRight w:val="0"/>
      <w:marTop w:val="0"/>
      <w:marBottom w:val="0"/>
      <w:divBdr>
        <w:top w:val="none" w:sz="0" w:space="0" w:color="auto"/>
        <w:left w:val="none" w:sz="0" w:space="0" w:color="auto"/>
        <w:bottom w:val="none" w:sz="0" w:space="0" w:color="auto"/>
        <w:right w:val="none" w:sz="0" w:space="0" w:color="auto"/>
      </w:divBdr>
    </w:div>
    <w:div w:id="989594187">
      <w:bodyDiv w:val="1"/>
      <w:marLeft w:val="0"/>
      <w:marRight w:val="0"/>
      <w:marTop w:val="0"/>
      <w:marBottom w:val="0"/>
      <w:divBdr>
        <w:top w:val="none" w:sz="0" w:space="0" w:color="auto"/>
        <w:left w:val="none" w:sz="0" w:space="0" w:color="auto"/>
        <w:bottom w:val="none" w:sz="0" w:space="0" w:color="auto"/>
        <w:right w:val="none" w:sz="0" w:space="0" w:color="auto"/>
      </w:divBdr>
    </w:div>
    <w:div w:id="996109712">
      <w:bodyDiv w:val="1"/>
      <w:marLeft w:val="0"/>
      <w:marRight w:val="0"/>
      <w:marTop w:val="0"/>
      <w:marBottom w:val="0"/>
      <w:divBdr>
        <w:top w:val="none" w:sz="0" w:space="0" w:color="auto"/>
        <w:left w:val="none" w:sz="0" w:space="0" w:color="auto"/>
        <w:bottom w:val="none" w:sz="0" w:space="0" w:color="auto"/>
        <w:right w:val="none" w:sz="0" w:space="0" w:color="auto"/>
      </w:divBdr>
    </w:div>
    <w:div w:id="998844361">
      <w:bodyDiv w:val="1"/>
      <w:marLeft w:val="0"/>
      <w:marRight w:val="0"/>
      <w:marTop w:val="0"/>
      <w:marBottom w:val="0"/>
      <w:divBdr>
        <w:top w:val="none" w:sz="0" w:space="0" w:color="auto"/>
        <w:left w:val="none" w:sz="0" w:space="0" w:color="auto"/>
        <w:bottom w:val="none" w:sz="0" w:space="0" w:color="auto"/>
        <w:right w:val="none" w:sz="0" w:space="0" w:color="auto"/>
      </w:divBdr>
    </w:div>
    <w:div w:id="1004362151">
      <w:bodyDiv w:val="1"/>
      <w:marLeft w:val="0"/>
      <w:marRight w:val="0"/>
      <w:marTop w:val="0"/>
      <w:marBottom w:val="0"/>
      <w:divBdr>
        <w:top w:val="none" w:sz="0" w:space="0" w:color="auto"/>
        <w:left w:val="none" w:sz="0" w:space="0" w:color="auto"/>
        <w:bottom w:val="none" w:sz="0" w:space="0" w:color="auto"/>
        <w:right w:val="none" w:sz="0" w:space="0" w:color="auto"/>
      </w:divBdr>
    </w:div>
    <w:div w:id="1030060648">
      <w:bodyDiv w:val="1"/>
      <w:marLeft w:val="0"/>
      <w:marRight w:val="0"/>
      <w:marTop w:val="0"/>
      <w:marBottom w:val="0"/>
      <w:divBdr>
        <w:top w:val="none" w:sz="0" w:space="0" w:color="auto"/>
        <w:left w:val="none" w:sz="0" w:space="0" w:color="auto"/>
        <w:bottom w:val="none" w:sz="0" w:space="0" w:color="auto"/>
        <w:right w:val="none" w:sz="0" w:space="0" w:color="auto"/>
      </w:divBdr>
    </w:div>
    <w:div w:id="1055546579">
      <w:bodyDiv w:val="1"/>
      <w:marLeft w:val="0"/>
      <w:marRight w:val="0"/>
      <w:marTop w:val="0"/>
      <w:marBottom w:val="0"/>
      <w:divBdr>
        <w:top w:val="none" w:sz="0" w:space="0" w:color="auto"/>
        <w:left w:val="none" w:sz="0" w:space="0" w:color="auto"/>
        <w:bottom w:val="none" w:sz="0" w:space="0" w:color="auto"/>
        <w:right w:val="none" w:sz="0" w:space="0" w:color="auto"/>
      </w:divBdr>
    </w:div>
    <w:div w:id="1056470655">
      <w:bodyDiv w:val="1"/>
      <w:marLeft w:val="0"/>
      <w:marRight w:val="0"/>
      <w:marTop w:val="0"/>
      <w:marBottom w:val="0"/>
      <w:divBdr>
        <w:top w:val="none" w:sz="0" w:space="0" w:color="auto"/>
        <w:left w:val="none" w:sz="0" w:space="0" w:color="auto"/>
        <w:bottom w:val="none" w:sz="0" w:space="0" w:color="auto"/>
        <w:right w:val="none" w:sz="0" w:space="0" w:color="auto"/>
      </w:divBdr>
    </w:div>
    <w:div w:id="1072266475">
      <w:bodyDiv w:val="1"/>
      <w:marLeft w:val="0"/>
      <w:marRight w:val="0"/>
      <w:marTop w:val="0"/>
      <w:marBottom w:val="0"/>
      <w:divBdr>
        <w:top w:val="none" w:sz="0" w:space="0" w:color="auto"/>
        <w:left w:val="none" w:sz="0" w:space="0" w:color="auto"/>
        <w:bottom w:val="none" w:sz="0" w:space="0" w:color="auto"/>
        <w:right w:val="none" w:sz="0" w:space="0" w:color="auto"/>
      </w:divBdr>
    </w:div>
    <w:div w:id="1089733128">
      <w:bodyDiv w:val="1"/>
      <w:marLeft w:val="0"/>
      <w:marRight w:val="0"/>
      <w:marTop w:val="0"/>
      <w:marBottom w:val="0"/>
      <w:divBdr>
        <w:top w:val="none" w:sz="0" w:space="0" w:color="auto"/>
        <w:left w:val="none" w:sz="0" w:space="0" w:color="auto"/>
        <w:bottom w:val="none" w:sz="0" w:space="0" w:color="auto"/>
        <w:right w:val="none" w:sz="0" w:space="0" w:color="auto"/>
      </w:divBdr>
    </w:div>
    <w:div w:id="1092240837">
      <w:bodyDiv w:val="1"/>
      <w:marLeft w:val="0"/>
      <w:marRight w:val="0"/>
      <w:marTop w:val="0"/>
      <w:marBottom w:val="0"/>
      <w:divBdr>
        <w:top w:val="none" w:sz="0" w:space="0" w:color="auto"/>
        <w:left w:val="none" w:sz="0" w:space="0" w:color="auto"/>
        <w:bottom w:val="none" w:sz="0" w:space="0" w:color="auto"/>
        <w:right w:val="none" w:sz="0" w:space="0" w:color="auto"/>
      </w:divBdr>
    </w:div>
    <w:div w:id="1110052360">
      <w:bodyDiv w:val="1"/>
      <w:marLeft w:val="0"/>
      <w:marRight w:val="0"/>
      <w:marTop w:val="0"/>
      <w:marBottom w:val="0"/>
      <w:divBdr>
        <w:top w:val="none" w:sz="0" w:space="0" w:color="auto"/>
        <w:left w:val="none" w:sz="0" w:space="0" w:color="auto"/>
        <w:bottom w:val="none" w:sz="0" w:space="0" w:color="auto"/>
        <w:right w:val="none" w:sz="0" w:space="0" w:color="auto"/>
      </w:divBdr>
    </w:div>
    <w:div w:id="1114447496">
      <w:bodyDiv w:val="1"/>
      <w:marLeft w:val="0"/>
      <w:marRight w:val="0"/>
      <w:marTop w:val="0"/>
      <w:marBottom w:val="0"/>
      <w:divBdr>
        <w:top w:val="none" w:sz="0" w:space="0" w:color="auto"/>
        <w:left w:val="none" w:sz="0" w:space="0" w:color="auto"/>
        <w:bottom w:val="none" w:sz="0" w:space="0" w:color="auto"/>
        <w:right w:val="none" w:sz="0" w:space="0" w:color="auto"/>
      </w:divBdr>
    </w:div>
    <w:div w:id="1116094448">
      <w:bodyDiv w:val="1"/>
      <w:marLeft w:val="0"/>
      <w:marRight w:val="0"/>
      <w:marTop w:val="0"/>
      <w:marBottom w:val="0"/>
      <w:divBdr>
        <w:top w:val="none" w:sz="0" w:space="0" w:color="auto"/>
        <w:left w:val="none" w:sz="0" w:space="0" w:color="auto"/>
        <w:bottom w:val="none" w:sz="0" w:space="0" w:color="auto"/>
        <w:right w:val="none" w:sz="0" w:space="0" w:color="auto"/>
      </w:divBdr>
    </w:div>
    <w:div w:id="1117605605">
      <w:bodyDiv w:val="1"/>
      <w:marLeft w:val="0"/>
      <w:marRight w:val="0"/>
      <w:marTop w:val="0"/>
      <w:marBottom w:val="0"/>
      <w:divBdr>
        <w:top w:val="none" w:sz="0" w:space="0" w:color="auto"/>
        <w:left w:val="none" w:sz="0" w:space="0" w:color="auto"/>
        <w:bottom w:val="none" w:sz="0" w:space="0" w:color="auto"/>
        <w:right w:val="none" w:sz="0" w:space="0" w:color="auto"/>
      </w:divBdr>
    </w:div>
    <w:div w:id="1139108284">
      <w:bodyDiv w:val="1"/>
      <w:marLeft w:val="0"/>
      <w:marRight w:val="0"/>
      <w:marTop w:val="0"/>
      <w:marBottom w:val="0"/>
      <w:divBdr>
        <w:top w:val="none" w:sz="0" w:space="0" w:color="auto"/>
        <w:left w:val="none" w:sz="0" w:space="0" w:color="auto"/>
        <w:bottom w:val="none" w:sz="0" w:space="0" w:color="auto"/>
        <w:right w:val="none" w:sz="0" w:space="0" w:color="auto"/>
      </w:divBdr>
    </w:div>
    <w:div w:id="1145976882">
      <w:bodyDiv w:val="1"/>
      <w:marLeft w:val="0"/>
      <w:marRight w:val="0"/>
      <w:marTop w:val="0"/>
      <w:marBottom w:val="0"/>
      <w:divBdr>
        <w:top w:val="none" w:sz="0" w:space="0" w:color="auto"/>
        <w:left w:val="none" w:sz="0" w:space="0" w:color="auto"/>
        <w:bottom w:val="none" w:sz="0" w:space="0" w:color="auto"/>
        <w:right w:val="none" w:sz="0" w:space="0" w:color="auto"/>
      </w:divBdr>
    </w:div>
    <w:div w:id="1146894595">
      <w:bodyDiv w:val="1"/>
      <w:marLeft w:val="0"/>
      <w:marRight w:val="0"/>
      <w:marTop w:val="0"/>
      <w:marBottom w:val="0"/>
      <w:divBdr>
        <w:top w:val="none" w:sz="0" w:space="0" w:color="auto"/>
        <w:left w:val="none" w:sz="0" w:space="0" w:color="auto"/>
        <w:bottom w:val="none" w:sz="0" w:space="0" w:color="auto"/>
        <w:right w:val="none" w:sz="0" w:space="0" w:color="auto"/>
      </w:divBdr>
    </w:div>
    <w:div w:id="1150168923">
      <w:bodyDiv w:val="1"/>
      <w:marLeft w:val="0"/>
      <w:marRight w:val="0"/>
      <w:marTop w:val="0"/>
      <w:marBottom w:val="0"/>
      <w:divBdr>
        <w:top w:val="none" w:sz="0" w:space="0" w:color="auto"/>
        <w:left w:val="none" w:sz="0" w:space="0" w:color="auto"/>
        <w:bottom w:val="none" w:sz="0" w:space="0" w:color="auto"/>
        <w:right w:val="none" w:sz="0" w:space="0" w:color="auto"/>
      </w:divBdr>
      <w:divsChild>
        <w:div w:id="245041185">
          <w:marLeft w:val="0"/>
          <w:marRight w:val="0"/>
          <w:marTop w:val="0"/>
          <w:marBottom w:val="225"/>
          <w:divBdr>
            <w:top w:val="none" w:sz="0" w:space="0" w:color="auto"/>
            <w:left w:val="none" w:sz="0" w:space="0" w:color="auto"/>
            <w:bottom w:val="none" w:sz="0" w:space="0" w:color="auto"/>
            <w:right w:val="none" w:sz="0" w:space="0" w:color="auto"/>
          </w:divBdr>
          <w:divsChild>
            <w:div w:id="245725159">
              <w:marLeft w:val="0"/>
              <w:marRight w:val="0"/>
              <w:marTop w:val="0"/>
              <w:marBottom w:val="0"/>
              <w:divBdr>
                <w:top w:val="none" w:sz="0" w:space="0" w:color="auto"/>
                <w:left w:val="none" w:sz="0" w:space="0" w:color="auto"/>
                <w:bottom w:val="none" w:sz="0" w:space="0" w:color="auto"/>
                <w:right w:val="none" w:sz="0" w:space="0" w:color="auto"/>
              </w:divBdr>
              <w:divsChild>
                <w:div w:id="4086919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8351101">
      <w:bodyDiv w:val="1"/>
      <w:marLeft w:val="0"/>
      <w:marRight w:val="0"/>
      <w:marTop w:val="0"/>
      <w:marBottom w:val="0"/>
      <w:divBdr>
        <w:top w:val="none" w:sz="0" w:space="0" w:color="auto"/>
        <w:left w:val="none" w:sz="0" w:space="0" w:color="auto"/>
        <w:bottom w:val="none" w:sz="0" w:space="0" w:color="auto"/>
        <w:right w:val="none" w:sz="0" w:space="0" w:color="auto"/>
      </w:divBdr>
    </w:div>
    <w:div w:id="1159266675">
      <w:bodyDiv w:val="1"/>
      <w:marLeft w:val="0"/>
      <w:marRight w:val="0"/>
      <w:marTop w:val="0"/>
      <w:marBottom w:val="0"/>
      <w:divBdr>
        <w:top w:val="none" w:sz="0" w:space="0" w:color="auto"/>
        <w:left w:val="none" w:sz="0" w:space="0" w:color="auto"/>
        <w:bottom w:val="none" w:sz="0" w:space="0" w:color="auto"/>
        <w:right w:val="none" w:sz="0" w:space="0" w:color="auto"/>
      </w:divBdr>
    </w:div>
    <w:div w:id="1167549521">
      <w:bodyDiv w:val="1"/>
      <w:marLeft w:val="0"/>
      <w:marRight w:val="0"/>
      <w:marTop w:val="0"/>
      <w:marBottom w:val="0"/>
      <w:divBdr>
        <w:top w:val="none" w:sz="0" w:space="0" w:color="auto"/>
        <w:left w:val="none" w:sz="0" w:space="0" w:color="auto"/>
        <w:bottom w:val="none" w:sz="0" w:space="0" w:color="auto"/>
        <w:right w:val="none" w:sz="0" w:space="0" w:color="auto"/>
      </w:divBdr>
    </w:div>
    <w:div w:id="1174878754">
      <w:bodyDiv w:val="1"/>
      <w:marLeft w:val="0"/>
      <w:marRight w:val="0"/>
      <w:marTop w:val="0"/>
      <w:marBottom w:val="0"/>
      <w:divBdr>
        <w:top w:val="none" w:sz="0" w:space="0" w:color="auto"/>
        <w:left w:val="none" w:sz="0" w:space="0" w:color="auto"/>
        <w:bottom w:val="none" w:sz="0" w:space="0" w:color="auto"/>
        <w:right w:val="none" w:sz="0" w:space="0" w:color="auto"/>
      </w:divBdr>
    </w:div>
    <w:div w:id="1185897680">
      <w:bodyDiv w:val="1"/>
      <w:marLeft w:val="0"/>
      <w:marRight w:val="0"/>
      <w:marTop w:val="0"/>
      <w:marBottom w:val="0"/>
      <w:divBdr>
        <w:top w:val="none" w:sz="0" w:space="0" w:color="auto"/>
        <w:left w:val="none" w:sz="0" w:space="0" w:color="auto"/>
        <w:bottom w:val="none" w:sz="0" w:space="0" w:color="auto"/>
        <w:right w:val="none" w:sz="0" w:space="0" w:color="auto"/>
      </w:divBdr>
    </w:div>
    <w:div w:id="1188178343">
      <w:bodyDiv w:val="1"/>
      <w:marLeft w:val="0"/>
      <w:marRight w:val="0"/>
      <w:marTop w:val="0"/>
      <w:marBottom w:val="0"/>
      <w:divBdr>
        <w:top w:val="none" w:sz="0" w:space="0" w:color="auto"/>
        <w:left w:val="none" w:sz="0" w:space="0" w:color="auto"/>
        <w:bottom w:val="none" w:sz="0" w:space="0" w:color="auto"/>
        <w:right w:val="none" w:sz="0" w:space="0" w:color="auto"/>
      </w:divBdr>
    </w:div>
    <w:div w:id="1197308419">
      <w:bodyDiv w:val="1"/>
      <w:marLeft w:val="0"/>
      <w:marRight w:val="0"/>
      <w:marTop w:val="0"/>
      <w:marBottom w:val="0"/>
      <w:divBdr>
        <w:top w:val="none" w:sz="0" w:space="0" w:color="auto"/>
        <w:left w:val="none" w:sz="0" w:space="0" w:color="auto"/>
        <w:bottom w:val="none" w:sz="0" w:space="0" w:color="auto"/>
        <w:right w:val="none" w:sz="0" w:space="0" w:color="auto"/>
      </w:divBdr>
    </w:div>
    <w:div w:id="1204441051">
      <w:bodyDiv w:val="1"/>
      <w:marLeft w:val="0"/>
      <w:marRight w:val="0"/>
      <w:marTop w:val="0"/>
      <w:marBottom w:val="0"/>
      <w:divBdr>
        <w:top w:val="none" w:sz="0" w:space="0" w:color="auto"/>
        <w:left w:val="none" w:sz="0" w:space="0" w:color="auto"/>
        <w:bottom w:val="none" w:sz="0" w:space="0" w:color="auto"/>
        <w:right w:val="none" w:sz="0" w:space="0" w:color="auto"/>
      </w:divBdr>
    </w:div>
    <w:div w:id="1214004769">
      <w:bodyDiv w:val="1"/>
      <w:marLeft w:val="0"/>
      <w:marRight w:val="0"/>
      <w:marTop w:val="0"/>
      <w:marBottom w:val="0"/>
      <w:divBdr>
        <w:top w:val="none" w:sz="0" w:space="0" w:color="auto"/>
        <w:left w:val="none" w:sz="0" w:space="0" w:color="auto"/>
        <w:bottom w:val="none" w:sz="0" w:space="0" w:color="auto"/>
        <w:right w:val="none" w:sz="0" w:space="0" w:color="auto"/>
      </w:divBdr>
    </w:div>
    <w:div w:id="1217666928">
      <w:bodyDiv w:val="1"/>
      <w:marLeft w:val="0"/>
      <w:marRight w:val="0"/>
      <w:marTop w:val="0"/>
      <w:marBottom w:val="0"/>
      <w:divBdr>
        <w:top w:val="none" w:sz="0" w:space="0" w:color="auto"/>
        <w:left w:val="none" w:sz="0" w:space="0" w:color="auto"/>
        <w:bottom w:val="none" w:sz="0" w:space="0" w:color="auto"/>
        <w:right w:val="none" w:sz="0" w:space="0" w:color="auto"/>
      </w:divBdr>
    </w:div>
    <w:div w:id="1221014853">
      <w:bodyDiv w:val="1"/>
      <w:marLeft w:val="0"/>
      <w:marRight w:val="0"/>
      <w:marTop w:val="0"/>
      <w:marBottom w:val="0"/>
      <w:divBdr>
        <w:top w:val="none" w:sz="0" w:space="0" w:color="auto"/>
        <w:left w:val="none" w:sz="0" w:space="0" w:color="auto"/>
        <w:bottom w:val="none" w:sz="0" w:space="0" w:color="auto"/>
        <w:right w:val="none" w:sz="0" w:space="0" w:color="auto"/>
      </w:divBdr>
    </w:div>
    <w:div w:id="1225146344">
      <w:bodyDiv w:val="1"/>
      <w:marLeft w:val="0"/>
      <w:marRight w:val="0"/>
      <w:marTop w:val="0"/>
      <w:marBottom w:val="0"/>
      <w:divBdr>
        <w:top w:val="none" w:sz="0" w:space="0" w:color="auto"/>
        <w:left w:val="none" w:sz="0" w:space="0" w:color="auto"/>
        <w:bottom w:val="none" w:sz="0" w:space="0" w:color="auto"/>
        <w:right w:val="none" w:sz="0" w:space="0" w:color="auto"/>
      </w:divBdr>
    </w:div>
    <w:div w:id="1254051225">
      <w:bodyDiv w:val="1"/>
      <w:marLeft w:val="0"/>
      <w:marRight w:val="0"/>
      <w:marTop w:val="0"/>
      <w:marBottom w:val="0"/>
      <w:divBdr>
        <w:top w:val="none" w:sz="0" w:space="0" w:color="auto"/>
        <w:left w:val="none" w:sz="0" w:space="0" w:color="auto"/>
        <w:bottom w:val="none" w:sz="0" w:space="0" w:color="auto"/>
        <w:right w:val="none" w:sz="0" w:space="0" w:color="auto"/>
      </w:divBdr>
    </w:div>
    <w:div w:id="1263880188">
      <w:bodyDiv w:val="1"/>
      <w:marLeft w:val="0"/>
      <w:marRight w:val="0"/>
      <w:marTop w:val="0"/>
      <w:marBottom w:val="0"/>
      <w:divBdr>
        <w:top w:val="none" w:sz="0" w:space="0" w:color="auto"/>
        <w:left w:val="none" w:sz="0" w:space="0" w:color="auto"/>
        <w:bottom w:val="none" w:sz="0" w:space="0" w:color="auto"/>
        <w:right w:val="none" w:sz="0" w:space="0" w:color="auto"/>
      </w:divBdr>
    </w:div>
    <w:div w:id="1267691193">
      <w:bodyDiv w:val="1"/>
      <w:marLeft w:val="0"/>
      <w:marRight w:val="0"/>
      <w:marTop w:val="0"/>
      <w:marBottom w:val="0"/>
      <w:divBdr>
        <w:top w:val="none" w:sz="0" w:space="0" w:color="auto"/>
        <w:left w:val="none" w:sz="0" w:space="0" w:color="auto"/>
        <w:bottom w:val="none" w:sz="0" w:space="0" w:color="auto"/>
        <w:right w:val="none" w:sz="0" w:space="0" w:color="auto"/>
      </w:divBdr>
    </w:div>
    <w:div w:id="1308048011">
      <w:bodyDiv w:val="1"/>
      <w:marLeft w:val="0"/>
      <w:marRight w:val="0"/>
      <w:marTop w:val="0"/>
      <w:marBottom w:val="0"/>
      <w:divBdr>
        <w:top w:val="none" w:sz="0" w:space="0" w:color="auto"/>
        <w:left w:val="none" w:sz="0" w:space="0" w:color="auto"/>
        <w:bottom w:val="none" w:sz="0" w:space="0" w:color="auto"/>
        <w:right w:val="none" w:sz="0" w:space="0" w:color="auto"/>
      </w:divBdr>
    </w:div>
    <w:div w:id="1311253575">
      <w:bodyDiv w:val="1"/>
      <w:marLeft w:val="0"/>
      <w:marRight w:val="0"/>
      <w:marTop w:val="0"/>
      <w:marBottom w:val="0"/>
      <w:divBdr>
        <w:top w:val="none" w:sz="0" w:space="0" w:color="auto"/>
        <w:left w:val="none" w:sz="0" w:space="0" w:color="auto"/>
        <w:bottom w:val="none" w:sz="0" w:space="0" w:color="auto"/>
        <w:right w:val="none" w:sz="0" w:space="0" w:color="auto"/>
      </w:divBdr>
    </w:div>
    <w:div w:id="1318194659">
      <w:bodyDiv w:val="1"/>
      <w:marLeft w:val="0"/>
      <w:marRight w:val="0"/>
      <w:marTop w:val="0"/>
      <w:marBottom w:val="0"/>
      <w:divBdr>
        <w:top w:val="none" w:sz="0" w:space="0" w:color="auto"/>
        <w:left w:val="none" w:sz="0" w:space="0" w:color="auto"/>
        <w:bottom w:val="none" w:sz="0" w:space="0" w:color="auto"/>
        <w:right w:val="none" w:sz="0" w:space="0" w:color="auto"/>
      </w:divBdr>
    </w:div>
    <w:div w:id="1320768686">
      <w:bodyDiv w:val="1"/>
      <w:marLeft w:val="0"/>
      <w:marRight w:val="0"/>
      <w:marTop w:val="0"/>
      <w:marBottom w:val="0"/>
      <w:divBdr>
        <w:top w:val="none" w:sz="0" w:space="0" w:color="auto"/>
        <w:left w:val="none" w:sz="0" w:space="0" w:color="auto"/>
        <w:bottom w:val="none" w:sz="0" w:space="0" w:color="auto"/>
        <w:right w:val="none" w:sz="0" w:space="0" w:color="auto"/>
      </w:divBdr>
    </w:div>
    <w:div w:id="1334381771">
      <w:bodyDiv w:val="1"/>
      <w:marLeft w:val="0"/>
      <w:marRight w:val="0"/>
      <w:marTop w:val="0"/>
      <w:marBottom w:val="0"/>
      <w:divBdr>
        <w:top w:val="none" w:sz="0" w:space="0" w:color="auto"/>
        <w:left w:val="none" w:sz="0" w:space="0" w:color="auto"/>
        <w:bottom w:val="none" w:sz="0" w:space="0" w:color="auto"/>
        <w:right w:val="none" w:sz="0" w:space="0" w:color="auto"/>
      </w:divBdr>
    </w:div>
    <w:div w:id="1335524760">
      <w:bodyDiv w:val="1"/>
      <w:marLeft w:val="0"/>
      <w:marRight w:val="0"/>
      <w:marTop w:val="0"/>
      <w:marBottom w:val="0"/>
      <w:divBdr>
        <w:top w:val="none" w:sz="0" w:space="0" w:color="auto"/>
        <w:left w:val="none" w:sz="0" w:space="0" w:color="auto"/>
        <w:bottom w:val="none" w:sz="0" w:space="0" w:color="auto"/>
        <w:right w:val="none" w:sz="0" w:space="0" w:color="auto"/>
      </w:divBdr>
    </w:div>
    <w:div w:id="1355812659">
      <w:bodyDiv w:val="1"/>
      <w:marLeft w:val="0"/>
      <w:marRight w:val="0"/>
      <w:marTop w:val="0"/>
      <w:marBottom w:val="0"/>
      <w:divBdr>
        <w:top w:val="none" w:sz="0" w:space="0" w:color="auto"/>
        <w:left w:val="none" w:sz="0" w:space="0" w:color="auto"/>
        <w:bottom w:val="none" w:sz="0" w:space="0" w:color="auto"/>
        <w:right w:val="none" w:sz="0" w:space="0" w:color="auto"/>
      </w:divBdr>
    </w:div>
    <w:div w:id="1357803402">
      <w:bodyDiv w:val="1"/>
      <w:marLeft w:val="0"/>
      <w:marRight w:val="0"/>
      <w:marTop w:val="0"/>
      <w:marBottom w:val="0"/>
      <w:divBdr>
        <w:top w:val="none" w:sz="0" w:space="0" w:color="auto"/>
        <w:left w:val="none" w:sz="0" w:space="0" w:color="auto"/>
        <w:bottom w:val="none" w:sz="0" w:space="0" w:color="auto"/>
        <w:right w:val="none" w:sz="0" w:space="0" w:color="auto"/>
      </w:divBdr>
    </w:div>
    <w:div w:id="1359549432">
      <w:bodyDiv w:val="1"/>
      <w:marLeft w:val="0"/>
      <w:marRight w:val="0"/>
      <w:marTop w:val="0"/>
      <w:marBottom w:val="0"/>
      <w:divBdr>
        <w:top w:val="none" w:sz="0" w:space="0" w:color="auto"/>
        <w:left w:val="none" w:sz="0" w:space="0" w:color="auto"/>
        <w:bottom w:val="none" w:sz="0" w:space="0" w:color="auto"/>
        <w:right w:val="none" w:sz="0" w:space="0" w:color="auto"/>
      </w:divBdr>
    </w:div>
    <w:div w:id="1362903465">
      <w:bodyDiv w:val="1"/>
      <w:marLeft w:val="0"/>
      <w:marRight w:val="0"/>
      <w:marTop w:val="0"/>
      <w:marBottom w:val="0"/>
      <w:divBdr>
        <w:top w:val="none" w:sz="0" w:space="0" w:color="auto"/>
        <w:left w:val="none" w:sz="0" w:space="0" w:color="auto"/>
        <w:bottom w:val="none" w:sz="0" w:space="0" w:color="auto"/>
        <w:right w:val="none" w:sz="0" w:space="0" w:color="auto"/>
      </w:divBdr>
    </w:div>
    <w:div w:id="1366634349">
      <w:bodyDiv w:val="1"/>
      <w:marLeft w:val="0"/>
      <w:marRight w:val="0"/>
      <w:marTop w:val="0"/>
      <w:marBottom w:val="0"/>
      <w:divBdr>
        <w:top w:val="none" w:sz="0" w:space="0" w:color="auto"/>
        <w:left w:val="none" w:sz="0" w:space="0" w:color="auto"/>
        <w:bottom w:val="none" w:sz="0" w:space="0" w:color="auto"/>
        <w:right w:val="none" w:sz="0" w:space="0" w:color="auto"/>
      </w:divBdr>
    </w:div>
    <w:div w:id="1369139098">
      <w:bodyDiv w:val="1"/>
      <w:marLeft w:val="0"/>
      <w:marRight w:val="0"/>
      <w:marTop w:val="0"/>
      <w:marBottom w:val="0"/>
      <w:divBdr>
        <w:top w:val="none" w:sz="0" w:space="0" w:color="auto"/>
        <w:left w:val="none" w:sz="0" w:space="0" w:color="auto"/>
        <w:bottom w:val="none" w:sz="0" w:space="0" w:color="auto"/>
        <w:right w:val="none" w:sz="0" w:space="0" w:color="auto"/>
      </w:divBdr>
    </w:div>
    <w:div w:id="1391805225">
      <w:bodyDiv w:val="1"/>
      <w:marLeft w:val="0"/>
      <w:marRight w:val="0"/>
      <w:marTop w:val="0"/>
      <w:marBottom w:val="0"/>
      <w:divBdr>
        <w:top w:val="none" w:sz="0" w:space="0" w:color="auto"/>
        <w:left w:val="none" w:sz="0" w:space="0" w:color="auto"/>
        <w:bottom w:val="none" w:sz="0" w:space="0" w:color="auto"/>
        <w:right w:val="none" w:sz="0" w:space="0" w:color="auto"/>
      </w:divBdr>
    </w:div>
    <w:div w:id="1400246198">
      <w:bodyDiv w:val="1"/>
      <w:marLeft w:val="0"/>
      <w:marRight w:val="0"/>
      <w:marTop w:val="0"/>
      <w:marBottom w:val="0"/>
      <w:divBdr>
        <w:top w:val="none" w:sz="0" w:space="0" w:color="auto"/>
        <w:left w:val="none" w:sz="0" w:space="0" w:color="auto"/>
        <w:bottom w:val="none" w:sz="0" w:space="0" w:color="auto"/>
        <w:right w:val="none" w:sz="0" w:space="0" w:color="auto"/>
      </w:divBdr>
    </w:div>
    <w:div w:id="1406995809">
      <w:bodyDiv w:val="1"/>
      <w:marLeft w:val="0"/>
      <w:marRight w:val="0"/>
      <w:marTop w:val="0"/>
      <w:marBottom w:val="0"/>
      <w:divBdr>
        <w:top w:val="none" w:sz="0" w:space="0" w:color="auto"/>
        <w:left w:val="none" w:sz="0" w:space="0" w:color="auto"/>
        <w:bottom w:val="none" w:sz="0" w:space="0" w:color="auto"/>
        <w:right w:val="none" w:sz="0" w:space="0" w:color="auto"/>
      </w:divBdr>
    </w:div>
    <w:div w:id="1427921630">
      <w:bodyDiv w:val="1"/>
      <w:marLeft w:val="0"/>
      <w:marRight w:val="0"/>
      <w:marTop w:val="0"/>
      <w:marBottom w:val="0"/>
      <w:divBdr>
        <w:top w:val="none" w:sz="0" w:space="0" w:color="auto"/>
        <w:left w:val="none" w:sz="0" w:space="0" w:color="auto"/>
        <w:bottom w:val="none" w:sz="0" w:space="0" w:color="auto"/>
        <w:right w:val="none" w:sz="0" w:space="0" w:color="auto"/>
      </w:divBdr>
    </w:div>
    <w:div w:id="1430079682">
      <w:bodyDiv w:val="1"/>
      <w:marLeft w:val="0"/>
      <w:marRight w:val="0"/>
      <w:marTop w:val="0"/>
      <w:marBottom w:val="0"/>
      <w:divBdr>
        <w:top w:val="none" w:sz="0" w:space="0" w:color="auto"/>
        <w:left w:val="none" w:sz="0" w:space="0" w:color="auto"/>
        <w:bottom w:val="none" w:sz="0" w:space="0" w:color="auto"/>
        <w:right w:val="none" w:sz="0" w:space="0" w:color="auto"/>
      </w:divBdr>
    </w:div>
    <w:div w:id="1442266631">
      <w:bodyDiv w:val="1"/>
      <w:marLeft w:val="0"/>
      <w:marRight w:val="0"/>
      <w:marTop w:val="0"/>
      <w:marBottom w:val="0"/>
      <w:divBdr>
        <w:top w:val="none" w:sz="0" w:space="0" w:color="auto"/>
        <w:left w:val="none" w:sz="0" w:space="0" w:color="auto"/>
        <w:bottom w:val="none" w:sz="0" w:space="0" w:color="auto"/>
        <w:right w:val="none" w:sz="0" w:space="0" w:color="auto"/>
      </w:divBdr>
    </w:div>
    <w:div w:id="1452820641">
      <w:bodyDiv w:val="1"/>
      <w:marLeft w:val="0"/>
      <w:marRight w:val="0"/>
      <w:marTop w:val="0"/>
      <w:marBottom w:val="0"/>
      <w:divBdr>
        <w:top w:val="none" w:sz="0" w:space="0" w:color="auto"/>
        <w:left w:val="none" w:sz="0" w:space="0" w:color="auto"/>
        <w:bottom w:val="none" w:sz="0" w:space="0" w:color="auto"/>
        <w:right w:val="none" w:sz="0" w:space="0" w:color="auto"/>
      </w:divBdr>
    </w:div>
    <w:div w:id="1462841944">
      <w:bodyDiv w:val="1"/>
      <w:marLeft w:val="0"/>
      <w:marRight w:val="0"/>
      <w:marTop w:val="0"/>
      <w:marBottom w:val="0"/>
      <w:divBdr>
        <w:top w:val="none" w:sz="0" w:space="0" w:color="auto"/>
        <w:left w:val="none" w:sz="0" w:space="0" w:color="auto"/>
        <w:bottom w:val="none" w:sz="0" w:space="0" w:color="auto"/>
        <w:right w:val="none" w:sz="0" w:space="0" w:color="auto"/>
      </w:divBdr>
    </w:div>
    <w:div w:id="1470440310">
      <w:bodyDiv w:val="1"/>
      <w:marLeft w:val="0"/>
      <w:marRight w:val="0"/>
      <w:marTop w:val="0"/>
      <w:marBottom w:val="0"/>
      <w:divBdr>
        <w:top w:val="none" w:sz="0" w:space="0" w:color="auto"/>
        <w:left w:val="none" w:sz="0" w:space="0" w:color="auto"/>
        <w:bottom w:val="none" w:sz="0" w:space="0" w:color="auto"/>
        <w:right w:val="none" w:sz="0" w:space="0" w:color="auto"/>
      </w:divBdr>
    </w:div>
    <w:div w:id="1480537258">
      <w:bodyDiv w:val="1"/>
      <w:marLeft w:val="0"/>
      <w:marRight w:val="0"/>
      <w:marTop w:val="0"/>
      <w:marBottom w:val="0"/>
      <w:divBdr>
        <w:top w:val="none" w:sz="0" w:space="0" w:color="auto"/>
        <w:left w:val="none" w:sz="0" w:space="0" w:color="auto"/>
        <w:bottom w:val="none" w:sz="0" w:space="0" w:color="auto"/>
        <w:right w:val="none" w:sz="0" w:space="0" w:color="auto"/>
      </w:divBdr>
    </w:div>
    <w:div w:id="1485780715">
      <w:bodyDiv w:val="1"/>
      <w:marLeft w:val="0"/>
      <w:marRight w:val="0"/>
      <w:marTop w:val="0"/>
      <w:marBottom w:val="0"/>
      <w:divBdr>
        <w:top w:val="none" w:sz="0" w:space="0" w:color="auto"/>
        <w:left w:val="none" w:sz="0" w:space="0" w:color="auto"/>
        <w:bottom w:val="none" w:sz="0" w:space="0" w:color="auto"/>
        <w:right w:val="none" w:sz="0" w:space="0" w:color="auto"/>
      </w:divBdr>
    </w:div>
    <w:div w:id="1488547229">
      <w:bodyDiv w:val="1"/>
      <w:marLeft w:val="0"/>
      <w:marRight w:val="0"/>
      <w:marTop w:val="0"/>
      <w:marBottom w:val="0"/>
      <w:divBdr>
        <w:top w:val="none" w:sz="0" w:space="0" w:color="auto"/>
        <w:left w:val="none" w:sz="0" w:space="0" w:color="auto"/>
        <w:bottom w:val="none" w:sz="0" w:space="0" w:color="auto"/>
        <w:right w:val="none" w:sz="0" w:space="0" w:color="auto"/>
      </w:divBdr>
    </w:div>
    <w:div w:id="1494953293">
      <w:bodyDiv w:val="1"/>
      <w:marLeft w:val="0"/>
      <w:marRight w:val="0"/>
      <w:marTop w:val="0"/>
      <w:marBottom w:val="0"/>
      <w:divBdr>
        <w:top w:val="none" w:sz="0" w:space="0" w:color="auto"/>
        <w:left w:val="none" w:sz="0" w:space="0" w:color="auto"/>
        <w:bottom w:val="none" w:sz="0" w:space="0" w:color="auto"/>
        <w:right w:val="none" w:sz="0" w:space="0" w:color="auto"/>
      </w:divBdr>
    </w:div>
    <w:div w:id="1521042433">
      <w:bodyDiv w:val="1"/>
      <w:marLeft w:val="0"/>
      <w:marRight w:val="0"/>
      <w:marTop w:val="0"/>
      <w:marBottom w:val="0"/>
      <w:divBdr>
        <w:top w:val="none" w:sz="0" w:space="0" w:color="auto"/>
        <w:left w:val="none" w:sz="0" w:space="0" w:color="auto"/>
        <w:bottom w:val="none" w:sz="0" w:space="0" w:color="auto"/>
        <w:right w:val="none" w:sz="0" w:space="0" w:color="auto"/>
      </w:divBdr>
    </w:div>
    <w:div w:id="1525679198">
      <w:bodyDiv w:val="1"/>
      <w:marLeft w:val="0"/>
      <w:marRight w:val="0"/>
      <w:marTop w:val="0"/>
      <w:marBottom w:val="0"/>
      <w:divBdr>
        <w:top w:val="none" w:sz="0" w:space="0" w:color="auto"/>
        <w:left w:val="none" w:sz="0" w:space="0" w:color="auto"/>
        <w:bottom w:val="none" w:sz="0" w:space="0" w:color="auto"/>
        <w:right w:val="none" w:sz="0" w:space="0" w:color="auto"/>
      </w:divBdr>
    </w:div>
    <w:div w:id="1532958668">
      <w:bodyDiv w:val="1"/>
      <w:marLeft w:val="0"/>
      <w:marRight w:val="0"/>
      <w:marTop w:val="0"/>
      <w:marBottom w:val="0"/>
      <w:divBdr>
        <w:top w:val="none" w:sz="0" w:space="0" w:color="auto"/>
        <w:left w:val="none" w:sz="0" w:space="0" w:color="auto"/>
        <w:bottom w:val="none" w:sz="0" w:space="0" w:color="auto"/>
        <w:right w:val="none" w:sz="0" w:space="0" w:color="auto"/>
      </w:divBdr>
    </w:div>
    <w:div w:id="1543325180">
      <w:bodyDiv w:val="1"/>
      <w:marLeft w:val="0"/>
      <w:marRight w:val="0"/>
      <w:marTop w:val="0"/>
      <w:marBottom w:val="0"/>
      <w:divBdr>
        <w:top w:val="none" w:sz="0" w:space="0" w:color="auto"/>
        <w:left w:val="none" w:sz="0" w:space="0" w:color="auto"/>
        <w:bottom w:val="none" w:sz="0" w:space="0" w:color="auto"/>
        <w:right w:val="none" w:sz="0" w:space="0" w:color="auto"/>
      </w:divBdr>
    </w:div>
    <w:div w:id="1552422470">
      <w:bodyDiv w:val="1"/>
      <w:marLeft w:val="0"/>
      <w:marRight w:val="0"/>
      <w:marTop w:val="0"/>
      <w:marBottom w:val="0"/>
      <w:divBdr>
        <w:top w:val="none" w:sz="0" w:space="0" w:color="auto"/>
        <w:left w:val="none" w:sz="0" w:space="0" w:color="auto"/>
        <w:bottom w:val="none" w:sz="0" w:space="0" w:color="auto"/>
        <w:right w:val="none" w:sz="0" w:space="0" w:color="auto"/>
      </w:divBdr>
    </w:div>
    <w:div w:id="1554003548">
      <w:bodyDiv w:val="1"/>
      <w:marLeft w:val="0"/>
      <w:marRight w:val="0"/>
      <w:marTop w:val="0"/>
      <w:marBottom w:val="0"/>
      <w:divBdr>
        <w:top w:val="none" w:sz="0" w:space="0" w:color="auto"/>
        <w:left w:val="none" w:sz="0" w:space="0" w:color="auto"/>
        <w:bottom w:val="none" w:sz="0" w:space="0" w:color="auto"/>
        <w:right w:val="none" w:sz="0" w:space="0" w:color="auto"/>
      </w:divBdr>
    </w:div>
    <w:div w:id="1557862846">
      <w:bodyDiv w:val="1"/>
      <w:marLeft w:val="0"/>
      <w:marRight w:val="0"/>
      <w:marTop w:val="0"/>
      <w:marBottom w:val="0"/>
      <w:divBdr>
        <w:top w:val="none" w:sz="0" w:space="0" w:color="auto"/>
        <w:left w:val="none" w:sz="0" w:space="0" w:color="auto"/>
        <w:bottom w:val="none" w:sz="0" w:space="0" w:color="auto"/>
        <w:right w:val="none" w:sz="0" w:space="0" w:color="auto"/>
      </w:divBdr>
    </w:div>
    <w:div w:id="1570650052">
      <w:bodyDiv w:val="1"/>
      <w:marLeft w:val="0"/>
      <w:marRight w:val="0"/>
      <w:marTop w:val="0"/>
      <w:marBottom w:val="0"/>
      <w:divBdr>
        <w:top w:val="none" w:sz="0" w:space="0" w:color="auto"/>
        <w:left w:val="none" w:sz="0" w:space="0" w:color="auto"/>
        <w:bottom w:val="none" w:sz="0" w:space="0" w:color="auto"/>
        <w:right w:val="none" w:sz="0" w:space="0" w:color="auto"/>
      </w:divBdr>
    </w:div>
    <w:div w:id="1570846135">
      <w:bodyDiv w:val="1"/>
      <w:marLeft w:val="0"/>
      <w:marRight w:val="0"/>
      <w:marTop w:val="0"/>
      <w:marBottom w:val="0"/>
      <w:divBdr>
        <w:top w:val="none" w:sz="0" w:space="0" w:color="auto"/>
        <w:left w:val="none" w:sz="0" w:space="0" w:color="auto"/>
        <w:bottom w:val="none" w:sz="0" w:space="0" w:color="auto"/>
        <w:right w:val="none" w:sz="0" w:space="0" w:color="auto"/>
      </w:divBdr>
    </w:div>
    <w:div w:id="1572228091">
      <w:bodyDiv w:val="1"/>
      <w:marLeft w:val="0"/>
      <w:marRight w:val="0"/>
      <w:marTop w:val="0"/>
      <w:marBottom w:val="0"/>
      <w:divBdr>
        <w:top w:val="none" w:sz="0" w:space="0" w:color="auto"/>
        <w:left w:val="none" w:sz="0" w:space="0" w:color="auto"/>
        <w:bottom w:val="none" w:sz="0" w:space="0" w:color="auto"/>
        <w:right w:val="none" w:sz="0" w:space="0" w:color="auto"/>
      </w:divBdr>
    </w:div>
    <w:div w:id="1582565006">
      <w:bodyDiv w:val="1"/>
      <w:marLeft w:val="0"/>
      <w:marRight w:val="0"/>
      <w:marTop w:val="0"/>
      <w:marBottom w:val="0"/>
      <w:divBdr>
        <w:top w:val="none" w:sz="0" w:space="0" w:color="auto"/>
        <w:left w:val="none" w:sz="0" w:space="0" w:color="auto"/>
        <w:bottom w:val="none" w:sz="0" w:space="0" w:color="auto"/>
        <w:right w:val="none" w:sz="0" w:space="0" w:color="auto"/>
      </w:divBdr>
    </w:div>
    <w:div w:id="1583295920">
      <w:bodyDiv w:val="1"/>
      <w:marLeft w:val="0"/>
      <w:marRight w:val="0"/>
      <w:marTop w:val="0"/>
      <w:marBottom w:val="0"/>
      <w:divBdr>
        <w:top w:val="none" w:sz="0" w:space="0" w:color="auto"/>
        <w:left w:val="none" w:sz="0" w:space="0" w:color="auto"/>
        <w:bottom w:val="none" w:sz="0" w:space="0" w:color="auto"/>
        <w:right w:val="none" w:sz="0" w:space="0" w:color="auto"/>
      </w:divBdr>
    </w:div>
    <w:div w:id="1584486580">
      <w:bodyDiv w:val="1"/>
      <w:marLeft w:val="0"/>
      <w:marRight w:val="0"/>
      <w:marTop w:val="0"/>
      <w:marBottom w:val="0"/>
      <w:divBdr>
        <w:top w:val="none" w:sz="0" w:space="0" w:color="auto"/>
        <w:left w:val="none" w:sz="0" w:space="0" w:color="auto"/>
        <w:bottom w:val="none" w:sz="0" w:space="0" w:color="auto"/>
        <w:right w:val="none" w:sz="0" w:space="0" w:color="auto"/>
      </w:divBdr>
    </w:div>
    <w:div w:id="1611014241">
      <w:bodyDiv w:val="1"/>
      <w:marLeft w:val="0"/>
      <w:marRight w:val="0"/>
      <w:marTop w:val="0"/>
      <w:marBottom w:val="0"/>
      <w:divBdr>
        <w:top w:val="none" w:sz="0" w:space="0" w:color="auto"/>
        <w:left w:val="none" w:sz="0" w:space="0" w:color="auto"/>
        <w:bottom w:val="none" w:sz="0" w:space="0" w:color="auto"/>
        <w:right w:val="none" w:sz="0" w:space="0" w:color="auto"/>
      </w:divBdr>
    </w:div>
    <w:div w:id="1612131913">
      <w:bodyDiv w:val="1"/>
      <w:marLeft w:val="0"/>
      <w:marRight w:val="0"/>
      <w:marTop w:val="0"/>
      <w:marBottom w:val="0"/>
      <w:divBdr>
        <w:top w:val="none" w:sz="0" w:space="0" w:color="auto"/>
        <w:left w:val="none" w:sz="0" w:space="0" w:color="auto"/>
        <w:bottom w:val="none" w:sz="0" w:space="0" w:color="auto"/>
        <w:right w:val="none" w:sz="0" w:space="0" w:color="auto"/>
      </w:divBdr>
    </w:div>
    <w:div w:id="1619290630">
      <w:bodyDiv w:val="1"/>
      <w:marLeft w:val="0"/>
      <w:marRight w:val="0"/>
      <w:marTop w:val="0"/>
      <w:marBottom w:val="0"/>
      <w:divBdr>
        <w:top w:val="none" w:sz="0" w:space="0" w:color="auto"/>
        <w:left w:val="none" w:sz="0" w:space="0" w:color="auto"/>
        <w:bottom w:val="none" w:sz="0" w:space="0" w:color="auto"/>
        <w:right w:val="none" w:sz="0" w:space="0" w:color="auto"/>
      </w:divBdr>
    </w:div>
    <w:div w:id="1623262308">
      <w:bodyDiv w:val="1"/>
      <w:marLeft w:val="0"/>
      <w:marRight w:val="0"/>
      <w:marTop w:val="0"/>
      <w:marBottom w:val="0"/>
      <w:divBdr>
        <w:top w:val="none" w:sz="0" w:space="0" w:color="auto"/>
        <w:left w:val="none" w:sz="0" w:space="0" w:color="auto"/>
        <w:bottom w:val="none" w:sz="0" w:space="0" w:color="auto"/>
        <w:right w:val="none" w:sz="0" w:space="0" w:color="auto"/>
      </w:divBdr>
    </w:div>
    <w:div w:id="1635525308">
      <w:bodyDiv w:val="1"/>
      <w:marLeft w:val="0"/>
      <w:marRight w:val="0"/>
      <w:marTop w:val="0"/>
      <w:marBottom w:val="0"/>
      <w:divBdr>
        <w:top w:val="none" w:sz="0" w:space="0" w:color="auto"/>
        <w:left w:val="none" w:sz="0" w:space="0" w:color="auto"/>
        <w:bottom w:val="none" w:sz="0" w:space="0" w:color="auto"/>
        <w:right w:val="none" w:sz="0" w:space="0" w:color="auto"/>
      </w:divBdr>
    </w:div>
    <w:div w:id="1653097407">
      <w:bodyDiv w:val="1"/>
      <w:marLeft w:val="0"/>
      <w:marRight w:val="0"/>
      <w:marTop w:val="0"/>
      <w:marBottom w:val="0"/>
      <w:divBdr>
        <w:top w:val="none" w:sz="0" w:space="0" w:color="auto"/>
        <w:left w:val="none" w:sz="0" w:space="0" w:color="auto"/>
        <w:bottom w:val="none" w:sz="0" w:space="0" w:color="auto"/>
        <w:right w:val="none" w:sz="0" w:space="0" w:color="auto"/>
      </w:divBdr>
    </w:div>
    <w:div w:id="1654064584">
      <w:bodyDiv w:val="1"/>
      <w:marLeft w:val="0"/>
      <w:marRight w:val="0"/>
      <w:marTop w:val="0"/>
      <w:marBottom w:val="0"/>
      <w:divBdr>
        <w:top w:val="none" w:sz="0" w:space="0" w:color="auto"/>
        <w:left w:val="none" w:sz="0" w:space="0" w:color="auto"/>
        <w:bottom w:val="none" w:sz="0" w:space="0" w:color="auto"/>
        <w:right w:val="none" w:sz="0" w:space="0" w:color="auto"/>
      </w:divBdr>
    </w:div>
    <w:div w:id="1654529484">
      <w:bodyDiv w:val="1"/>
      <w:marLeft w:val="0"/>
      <w:marRight w:val="0"/>
      <w:marTop w:val="0"/>
      <w:marBottom w:val="0"/>
      <w:divBdr>
        <w:top w:val="none" w:sz="0" w:space="0" w:color="auto"/>
        <w:left w:val="none" w:sz="0" w:space="0" w:color="auto"/>
        <w:bottom w:val="none" w:sz="0" w:space="0" w:color="auto"/>
        <w:right w:val="none" w:sz="0" w:space="0" w:color="auto"/>
      </w:divBdr>
    </w:div>
    <w:div w:id="1655258550">
      <w:bodyDiv w:val="1"/>
      <w:marLeft w:val="0"/>
      <w:marRight w:val="0"/>
      <w:marTop w:val="0"/>
      <w:marBottom w:val="0"/>
      <w:divBdr>
        <w:top w:val="none" w:sz="0" w:space="0" w:color="auto"/>
        <w:left w:val="none" w:sz="0" w:space="0" w:color="auto"/>
        <w:bottom w:val="none" w:sz="0" w:space="0" w:color="auto"/>
        <w:right w:val="none" w:sz="0" w:space="0" w:color="auto"/>
      </w:divBdr>
    </w:div>
    <w:div w:id="1679042782">
      <w:bodyDiv w:val="1"/>
      <w:marLeft w:val="0"/>
      <w:marRight w:val="0"/>
      <w:marTop w:val="0"/>
      <w:marBottom w:val="0"/>
      <w:divBdr>
        <w:top w:val="none" w:sz="0" w:space="0" w:color="auto"/>
        <w:left w:val="none" w:sz="0" w:space="0" w:color="auto"/>
        <w:bottom w:val="none" w:sz="0" w:space="0" w:color="auto"/>
        <w:right w:val="none" w:sz="0" w:space="0" w:color="auto"/>
      </w:divBdr>
    </w:div>
    <w:div w:id="1680816032">
      <w:bodyDiv w:val="1"/>
      <w:marLeft w:val="0"/>
      <w:marRight w:val="0"/>
      <w:marTop w:val="0"/>
      <w:marBottom w:val="0"/>
      <w:divBdr>
        <w:top w:val="none" w:sz="0" w:space="0" w:color="auto"/>
        <w:left w:val="none" w:sz="0" w:space="0" w:color="auto"/>
        <w:bottom w:val="none" w:sz="0" w:space="0" w:color="auto"/>
        <w:right w:val="none" w:sz="0" w:space="0" w:color="auto"/>
      </w:divBdr>
    </w:div>
    <w:div w:id="1704745135">
      <w:bodyDiv w:val="1"/>
      <w:marLeft w:val="0"/>
      <w:marRight w:val="0"/>
      <w:marTop w:val="0"/>
      <w:marBottom w:val="0"/>
      <w:divBdr>
        <w:top w:val="none" w:sz="0" w:space="0" w:color="auto"/>
        <w:left w:val="none" w:sz="0" w:space="0" w:color="auto"/>
        <w:bottom w:val="none" w:sz="0" w:space="0" w:color="auto"/>
        <w:right w:val="none" w:sz="0" w:space="0" w:color="auto"/>
      </w:divBdr>
    </w:div>
    <w:div w:id="1710258885">
      <w:bodyDiv w:val="1"/>
      <w:marLeft w:val="0"/>
      <w:marRight w:val="0"/>
      <w:marTop w:val="0"/>
      <w:marBottom w:val="0"/>
      <w:divBdr>
        <w:top w:val="none" w:sz="0" w:space="0" w:color="auto"/>
        <w:left w:val="none" w:sz="0" w:space="0" w:color="auto"/>
        <w:bottom w:val="none" w:sz="0" w:space="0" w:color="auto"/>
        <w:right w:val="none" w:sz="0" w:space="0" w:color="auto"/>
      </w:divBdr>
    </w:div>
    <w:div w:id="1719016037">
      <w:bodyDiv w:val="1"/>
      <w:marLeft w:val="0"/>
      <w:marRight w:val="0"/>
      <w:marTop w:val="0"/>
      <w:marBottom w:val="0"/>
      <w:divBdr>
        <w:top w:val="none" w:sz="0" w:space="0" w:color="auto"/>
        <w:left w:val="none" w:sz="0" w:space="0" w:color="auto"/>
        <w:bottom w:val="none" w:sz="0" w:space="0" w:color="auto"/>
        <w:right w:val="none" w:sz="0" w:space="0" w:color="auto"/>
      </w:divBdr>
    </w:div>
    <w:div w:id="1725569157">
      <w:bodyDiv w:val="1"/>
      <w:marLeft w:val="0"/>
      <w:marRight w:val="0"/>
      <w:marTop w:val="0"/>
      <w:marBottom w:val="0"/>
      <w:divBdr>
        <w:top w:val="none" w:sz="0" w:space="0" w:color="auto"/>
        <w:left w:val="none" w:sz="0" w:space="0" w:color="auto"/>
        <w:bottom w:val="none" w:sz="0" w:space="0" w:color="auto"/>
        <w:right w:val="none" w:sz="0" w:space="0" w:color="auto"/>
      </w:divBdr>
    </w:div>
    <w:div w:id="1732071139">
      <w:bodyDiv w:val="1"/>
      <w:marLeft w:val="0"/>
      <w:marRight w:val="0"/>
      <w:marTop w:val="0"/>
      <w:marBottom w:val="0"/>
      <w:divBdr>
        <w:top w:val="none" w:sz="0" w:space="0" w:color="auto"/>
        <w:left w:val="none" w:sz="0" w:space="0" w:color="auto"/>
        <w:bottom w:val="none" w:sz="0" w:space="0" w:color="auto"/>
        <w:right w:val="none" w:sz="0" w:space="0" w:color="auto"/>
      </w:divBdr>
    </w:div>
    <w:div w:id="1749380793">
      <w:bodyDiv w:val="1"/>
      <w:marLeft w:val="0"/>
      <w:marRight w:val="0"/>
      <w:marTop w:val="0"/>
      <w:marBottom w:val="0"/>
      <w:divBdr>
        <w:top w:val="none" w:sz="0" w:space="0" w:color="auto"/>
        <w:left w:val="none" w:sz="0" w:space="0" w:color="auto"/>
        <w:bottom w:val="none" w:sz="0" w:space="0" w:color="auto"/>
        <w:right w:val="none" w:sz="0" w:space="0" w:color="auto"/>
      </w:divBdr>
    </w:div>
    <w:div w:id="1761025262">
      <w:bodyDiv w:val="1"/>
      <w:marLeft w:val="0"/>
      <w:marRight w:val="0"/>
      <w:marTop w:val="0"/>
      <w:marBottom w:val="0"/>
      <w:divBdr>
        <w:top w:val="none" w:sz="0" w:space="0" w:color="auto"/>
        <w:left w:val="none" w:sz="0" w:space="0" w:color="auto"/>
        <w:bottom w:val="none" w:sz="0" w:space="0" w:color="auto"/>
        <w:right w:val="none" w:sz="0" w:space="0" w:color="auto"/>
      </w:divBdr>
    </w:div>
    <w:div w:id="1764690416">
      <w:bodyDiv w:val="1"/>
      <w:marLeft w:val="0"/>
      <w:marRight w:val="0"/>
      <w:marTop w:val="0"/>
      <w:marBottom w:val="0"/>
      <w:divBdr>
        <w:top w:val="none" w:sz="0" w:space="0" w:color="auto"/>
        <w:left w:val="none" w:sz="0" w:space="0" w:color="auto"/>
        <w:bottom w:val="none" w:sz="0" w:space="0" w:color="auto"/>
        <w:right w:val="none" w:sz="0" w:space="0" w:color="auto"/>
      </w:divBdr>
    </w:div>
    <w:div w:id="1772896642">
      <w:bodyDiv w:val="1"/>
      <w:marLeft w:val="0"/>
      <w:marRight w:val="0"/>
      <w:marTop w:val="0"/>
      <w:marBottom w:val="0"/>
      <w:divBdr>
        <w:top w:val="none" w:sz="0" w:space="0" w:color="auto"/>
        <w:left w:val="none" w:sz="0" w:space="0" w:color="auto"/>
        <w:bottom w:val="none" w:sz="0" w:space="0" w:color="auto"/>
        <w:right w:val="none" w:sz="0" w:space="0" w:color="auto"/>
      </w:divBdr>
    </w:div>
    <w:div w:id="1778450759">
      <w:bodyDiv w:val="1"/>
      <w:marLeft w:val="0"/>
      <w:marRight w:val="0"/>
      <w:marTop w:val="0"/>
      <w:marBottom w:val="0"/>
      <w:divBdr>
        <w:top w:val="none" w:sz="0" w:space="0" w:color="auto"/>
        <w:left w:val="none" w:sz="0" w:space="0" w:color="auto"/>
        <w:bottom w:val="none" w:sz="0" w:space="0" w:color="auto"/>
        <w:right w:val="none" w:sz="0" w:space="0" w:color="auto"/>
      </w:divBdr>
    </w:div>
    <w:div w:id="1788549143">
      <w:bodyDiv w:val="1"/>
      <w:marLeft w:val="0"/>
      <w:marRight w:val="0"/>
      <w:marTop w:val="0"/>
      <w:marBottom w:val="0"/>
      <w:divBdr>
        <w:top w:val="none" w:sz="0" w:space="0" w:color="auto"/>
        <w:left w:val="none" w:sz="0" w:space="0" w:color="auto"/>
        <w:bottom w:val="none" w:sz="0" w:space="0" w:color="auto"/>
        <w:right w:val="none" w:sz="0" w:space="0" w:color="auto"/>
      </w:divBdr>
    </w:div>
    <w:div w:id="1800761279">
      <w:bodyDiv w:val="1"/>
      <w:marLeft w:val="0"/>
      <w:marRight w:val="0"/>
      <w:marTop w:val="0"/>
      <w:marBottom w:val="0"/>
      <w:divBdr>
        <w:top w:val="none" w:sz="0" w:space="0" w:color="auto"/>
        <w:left w:val="none" w:sz="0" w:space="0" w:color="auto"/>
        <w:bottom w:val="none" w:sz="0" w:space="0" w:color="auto"/>
        <w:right w:val="none" w:sz="0" w:space="0" w:color="auto"/>
      </w:divBdr>
    </w:div>
    <w:div w:id="1805925324">
      <w:bodyDiv w:val="1"/>
      <w:marLeft w:val="0"/>
      <w:marRight w:val="0"/>
      <w:marTop w:val="0"/>
      <w:marBottom w:val="0"/>
      <w:divBdr>
        <w:top w:val="none" w:sz="0" w:space="0" w:color="auto"/>
        <w:left w:val="none" w:sz="0" w:space="0" w:color="auto"/>
        <w:bottom w:val="none" w:sz="0" w:space="0" w:color="auto"/>
        <w:right w:val="none" w:sz="0" w:space="0" w:color="auto"/>
      </w:divBdr>
    </w:div>
    <w:div w:id="1851867522">
      <w:bodyDiv w:val="1"/>
      <w:marLeft w:val="0"/>
      <w:marRight w:val="0"/>
      <w:marTop w:val="0"/>
      <w:marBottom w:val="0"/>
      <w:divBdr>
        <w:top w:val="none" w:sz="0" w:space="0" w:color="auto"/>
        <w:left w:val="none" w:sz="0" w:space="0" w:color="auto"/>
        <w:bottom w:val="none" w:sz="0" w:space="0" w:color="auto"/>
        <w:right w:val="none" w:sz="0" w:space="0" w:color="auto"/>
      </w:divBdr>
    </w:div>
    <w:div w:id="1855806477">
      <w:bodyDiv w:val="1"/>
      <w:marLeft w:val="0"/>
      <w:marRight w:val="0"/>
      <w:marTop w:val="0"/>
      <w:marBottom w:val="0"/>
      <w:divBdr>
        <w:top w:val="none" w:sz="0" w:space="0" w:color="auto"/>
        <w:left w:val="none" w:sz="0" w:space="0" w:color="auto"/>
        <w:bottom w:val="none" w:sz="0" w:space="0" w:color="auto"/>
        <w:right w:val="none" w:sz="0" w:space="0" w:color="auto"/>
      </w:divBdr>
    </w:div>
    <w:div w:id="1869442923">
      <w:bodyDiv w:val="1"/>
      <w:marLeft w:val="0"/>
      <w:marRight w:val="0"/>
      <w:marTop w:val="0"/>
      <w:marBottom w:val="0"/>
      <w:divBdr>
        <w:top w:val="none" w:sz="0" w:space="0" w:color="auto"/>
        <w:left w:val="none" w:sz="0" w:space="0" w:color="auto"/>
        <w:bottom w:val="none" w:sz="0" w:space="0" w:color="auto"/>
        <w:right w:val="none" w:sz="0" w:space="0" w:color="auto"/>
      </w:divBdr>
    </w:div>
    <w:div w:id="1888102472">
      <w:bodyDiv w:val="1"/>
      <w:marLeft w:val="0"/>
      <w:marRight w:val="0"/>
      <w:marTop w:val="0"/>
      <w:marBottom w:val="0"/>
      <w:divBdr>
        <w:top w:val="none" w:sz="0" w:space="0" w:color="auto"/>
        <w:left w:val="none" w:sz="0" w:space="0" w:color="auto"/>
        <w:bottom w:val="none" w:sz="0" w:space="0" w:color="auto"/>
        <w:right w:val="none" w:sz="0" w:space="0" w:color="auto"/>
      </w:divBdr>
    </w:div>
    <w:div w:id="1889102939">
      <w:bodyDiv w:val="1"/>
      <w:marLeft w:val="0"/>
      <w:marRight w:val="0"/>
      <w:marTop w:val="0"/>
      <w:marBottom w:val="0"/>
      <w:divBdr>
        <w:top w:val="none" w:sz="0" w:space="0" w:color="auto"/>
        <w:left w:val="none" w:sz="0" w:space="0" w:color="auto"/>
        <w:bottom w:val="none" w:sz="0" w:space="0" w:color="auto"/>
        <w:right w:val="none" w:sz="0" w:space="0" w:color="auto"/>
      </w:divBdr>
    </w:div>
    <w:div w:id="1893346486">
      <w:bodyDiv w:val="1"/>
      <w:marLeft w:val="0"/>
      <w:marRight w:val="0"/>
      <w:marTop w:val="0"/>
      <w:marBottom w:val="0"/>
      <w:divBdr>
        <w:top w:val="none" w:sz="0" w:space="0" w:color="auto"/>
        <w:left w:val="none" w:sz="0" w:space="0" w:color="auto"/>
        <w:bottom w:val="none" w:sz="0" w:space="0" w:color="auto"/>
        <w:right w:val="none" w:sz="0" w:space="0" w:color="auto"/>
      </w:divBdr>
    </w:div>
    <w:div w:id="1904018950">
      <w:bodyDiv w:val="1"/>
      <w:marLeft w:val="0"/>
      <w:marRight w:val="0"/>
      <w:marTop w:val="0"/>
      <w:marBottom w:val="0"/>
      <w:divBdr>
        <w:top w:val="none" w:sz="0" w:space="0" w:color="auto"/>
        <w:left w:val="none" w:sz="0" w:space="0" w:color="auto"/>
        <w:bottom w:val="none" w:sz="0" w:space="0" w:color="auto"/>
        <w:right w:val="none" w:sz="0" w:space="0" w:color="auto"/>
      </w:divBdr>
    </w:div>
    <w:div w:id="1923220953">
      <w:bodyDiv w:val="1"/>
      <w:marLeft w:val="0"/>
      <w:marRight w:val="0"/>
      <w:marTop w:val="0"/>
      <w:marBottom w:val="0"/>
      <w:divBdr>
        <w:top w:val="none" w:sz="0" w:space="0" w:color="auto"/>
        <w:left w:val="none" w:sz="0" w:space="0" w:color="auto"/>
        <w:bottom w:val="none" w:sz="0" w:space="0" w:color="auto"/>
        <w:right w:val="none" w:sz="0" w:space="0" w:color="auto"/>
      </w:divBdr>
    </w:div>
    <w:div w:id="1926764346">
      <w:bodyDiv w:val="1"/>
      <w:marLeft w:val="0"/>
      <w:marRight w:val="0"/>
      <w:marTop w:val="0"/>
      <w:marBottom w:val="0"/>
      <w:divBdr>
        <w:top w:val="none" w:sz="0" w:space="0" w:color="auto"/>
        <w:left w:val="none" w:sz="0" w:space="0" w:color="auto"/>
        <w:bottom w:val="none" w:sz="0" w:space="0" w:color="auto"/>
        <w:right w:val="none" w:sz="0" w:space="0" w:color="auto"/>
      </w:divBdr>
    </w:div>
    <w:div w:id="1929069810">
      <w:bodyDiv w:val="1"/>
      <w:marLeft w:val="0"/>
      <w:marRight w:val="0"/>
      <w:marTop w:val="0"/>
      <w:marBottom w:val="0"/>
      <w:divBdr>
        <w:top w:val="none" w:sz="0" w:space="0" w:color="auto"/>
        <w:left w:val="none" w:sz="0" w:space="0" w:color="auto"/>
        <w:bottom w:val="none" w:sz="0" w:space="0" w:color="auto"/>
        <w:right w:val="none" w:sz="0" w:space="0" w:color="auto"/>
      </w:divBdr>
    </w:div>
    <w:div w:id="1931624255">
      <w:bodyDiv w:val="1"/>
      <w:marLeft w:val="0"/>
      <w:marRight w:val="0"/>
      <w:marTop w:val="0"/>
      <w:marBottom w:val="0"/>
      <w:divBdr>
        <w:top w:val="none" w:sz="0" w:space="0" w:color="auto"/>
        <w:left w:val="none" w:sz="0" w:space="0" w:color="auto"/>
        <w:bottom w:val="none" w:sz="0" w:space="0" w:color="auto"/>
        <w:right w:val="none" w:sz="0" w:space="0" w:color="auto"/>
      </w:divBdr>
    </w:div>
    <w:div w:id="1934390326">
      <w:bodyDiv w:val="1"/>
      <w:marLeft w:val="0"/>
      <w:marRight w:val="0"/>
      <w:marTop w:val="0"/>
      <w:marBottom w:val="0"/>
      <w:divBdr>
        <w:top w:val="none" w:sz="0" w:space="0" w:color="auto"/>
        <w:left w:val="none" w:sz="0" w:space="0" w:color="auto"/>
        <w:bottom w:val="none" w:sz="0" w:space="0" w:color="auto"/>
        <w:right w:val="none" w:sz="0" w:space="0" w:color="auto"/>
      </w:divBdr>
    </w:div>
    <w:div w:id="1941519884">
      <w:bodyDiv w:val="1"/>
      <w:marLeft w:val="0"/>
      <w:marRight w:val="0"/>
      <w:marTop w:val="0"/>
      <w:marBottom w:val="0"/>
      <w:divBdr>
        <w:top w:val="none" w:sz="0" w:space="0" w:color="auto"/>
        <w:left w:val="none" w:sz="0" w:space="0" w:color="auto"/>
        <w:bottom w:val="none" w:sz="0" w:space="0" w:color="auto"/>
        <w:right w:val="none" w:sz="0" w:space="0" w:color="auto"/>
      </w:divBdr>
    </w:div>
    <w:div w:id="1952469718">
      <w:bodyDiv w:val="1"/>
      <w:marLeft w:val="0"/>
      <w:marRight w:val="0"/>
      <w:marTop w:val="0"/>
      <w:marBottom w:val="0"/>
      <w:divBdr>
        <w:top w:val="none" w:sz="0" w:space="0" w:color="auto"/>
        <w:left w:val="none" w:sz="0" w:space="0" w:color="auto"/>
        <w:bottom w:val="none" w:sz="0" w:space="0" w:color="auto"/>
        <w:right w:val="none" w:sz="0" w:space="0" w:color="auto"/>
      </w:divBdr>
    </w:div>
    <w:div w:id="1963267017">
      <w:bodyDiv w:val="1"/>
      <w:marLeft w:val="0"/>
      <w:marRight w:val="0"/>
      <w:marTop w:val="0"/>
      <w:marBottom w:val="0"/>
      <w:divBdr>
        <w:top w:val="none" w:sz="0" w:space="0" w:color="auto"/>
        <w:left w:val="none" w:sz="0" w:space="0" w:color="auto"/>
        <w:bottom w:val="none" w:sz="0" w:space="0" w:color="auto"/>
        <w:right w:val="none" w:sz="0" w:space="0" w:color="auto"/>
      </w:divBdr>
    </w:div>
    <w:div w:id="1973361370">
      <w:bodyDiv w:val="1"/>
      <w:marLeft w:val="0"/>
      <w:marRight w:val="0"/>
      <w:marTop w:val="0"/>
      <w:marBottom w:val="0"/>
      <w:divBdr>
        <w:top w:val="none" w:sz="0" w:space="0" w:color="auto"/>
        <w:left w:val="none" w:sz="0" w:space="0" w:color="auto"/>
        <w:bottom w:val="none" w:sz="0" w:space="0" w:color="auto"/>
        <w:right w:val="none" w:sz="0" w:space="0" w:color="auto"/>
      </w:divBdr>
    </w:div>
    <w:div w:id="1985811675">
      <w:bodyDiv w:val="1"/>
      <w:marLeft w:val="0"/>
      <w:marRight w:val="0"/>
      <w:marTop w:val="0"/>
      <w:marBottom w:val="0"/>
      <w:divBdr>
        <w:top w:val="none" w:sz="0" w:space="0" w:color="auto"/>
        <w:left w:val="none" w:sz="0" w:space="0" w:color="auto"/>
        <w:bottom w:val="none" w:sz="0" w:space="0" w:color="auto"/>
        <w:right w:val="none" w:sz="0" w:space="0" w:color="auto"/>
      </w:divBdr>
    </w:div>
    <w:div w:id="2014062973">
      <w:bodyDiv w:val="1"/>
      <w:marLeft w:val="0"/>
      <w:marRight w:val="0"/>
      <w:marTop w:val="0"/>
      <w:marBottom w:val="0"/>
      <w:divBdr>
        <w:top w:val="none" w:sz="0" w:space="0" w:color="auto"/>
        <w:left w:val="none" w:sz="0" w:space="0" w:color="auto"/>
        <w:bottom w:val="none" w:sz="0" w:space="0" w:color="auto"/>
        <w:right w:val="none" w:sz="0" w:space="0" w:color="auto"/>
      </w:divBdr>
    </w:div>
    <w:div w:id="2014988470">
      <w:bodyDiv w:val="1"/>
      <w:marLeft w:val="0"/>
      <w:marRight w:val="0"/>
      <w:marTop w:val="0"/>
      <w:marBottom w:val="0"/>
      <w:divBdr>
        <w:top w:val="none" w:sz="0" w:space="0" w:color="auto"/>
        <w:left w:val="none" w:sz="0" w:space="0" w:color="auto"/>
        <w:bottom w:val="none" w:sz="0" w:space="0" w:color="auto"/>
        <w:right w:val="none" w:sz="0" w:space="0" w:color="auto"/>
      </w:divBdr>
    </w:div>
    <w:div w:id="2016955156">
      <w:bodyDiv w:val="1"/>
      <w:marLeft w:val="0"/>
      <w:marRight w:val="0"/>
      <w:marTop w:val="0"/>
      <w:marBottom w:val="0"/>
      <w:divBdr>
        <w:top w:val="none" w:sz="0" w:space="0" w:color="auto"/>
        <w:left w:val="none" w:sz="0" w:space="0" w:color="auto"/>
        <w:bottom w:val="none" w:sz="0" w:space="0" w:color="auto"/>
        <w:right w:val="none" w:sz="0" w:space="0" w:color="auto"/>
      </w:divBdr>
    </w:div>
    <w:div w:id="2037655831">
      <w:bodyDiv w:val="1"/>
      <w:marLeft w:val="0"/>
      <w:marRight w:val="0"/>
      <w:marTop w:val="0"/>
      <w:marBottom w:val="0"/>
      <w:divBdr>
        <w:top w:val="none" w:sz="0" w:space="0" w:color="auto"/>
        <w:left w:val="none" w:sz="0" w:space="0" w:color="auto"/>
        <w:bottom w:val="none" w:sz="0" w:space="0" w:color="auto"/>
        <w:right w:val="none" w:sz="0" w:space="0" w:color="auto"/>
      </w:divBdr>
    </w:div>
    <w:div w:id="2043901417">
      <w:bodyDiv w:val="1"/>
      <w:marLeft w:val="0"/>
      <w:marRight w:val="0"/>
      <w:marTop w:val="0"/>
      <w:marBottom w:val="0"/>
      <w:divBdr>
        <w:top w:val="none" w:sz="0" w:space="0" w:color="auto"/>
        <w:left w:val="none" w:sz="0" w:space="0" w:color="auto"/>
        <w:bottom w:val="none" w:sz="0" w:space="0" w:color="auto"/>
        <w:right w:val="none" w:sz="0" w:space="0" w:color="auto"/>
      </w:divBdr>
    </w:div>
    <w:div w:id="2052487271">
      <w:bodyDiv w:val="1"/>
      <w:marLeft w:val="0"/>
      <w:marRight w:val="0"/>
      <w:marTop w:val="0"/>
      <w:marBottom w:val="0"/>
      <w:divBdr>
        <w:top w:val="none" w:sz="0" w:space="0" w:color="auto"/>
        <w:left w:val="none" w:sz="0" w:space="0" w:color="auto"/>
        <w:bottom w:val="none" w:sz="0" w:space="0" w:color="auto"/>
        <w:right w:val="none" w:sz="0" w:space="0" w:color="auto"/>
      </w:divBdr>
    </w:div>
    <w:div w:id="2053991991">
      <w:bodyDiv w:val="1"/>
      <w:marLeft w:val="0"/>
      <w:marRight w:val="0"/>
      <w:marTop w:val="0"/>
      <w:marBottom w:val="0"/>
      <w:divBdr>
        <w:top w:val="none" w:sz="0" w:space="0" w:color="auto"/>
        <w:left w:val="none" w:sz="0" w:space="0" w:color="auto"/>
        <w:bottom w:val="none" w:sz="0" w:space="0" w:color="auto"/>
        <w:right w:val="none" w:sz="0" w:space="0" w:color="auto"/>
      </w:divBdr>
    </w:div>
    <w:div w:id="2065641470">
      <w:bodyDiv w:val="1"/>
      <w:marLeft w:val="0"/>
      <w:marRight w:val="0"/>
      <w:marTop w:val="0"/>
      <w:marBottom w:val="0"/>
      <w:divBdr>
        <w:top w:val="none" w:sz="0" w:space="0" w:color="auto"/>
        <w:left w:val="none" w:sz="0" w:space="0" w:color="auto"/>
        <w:bottom w:val="none" w:sz="0" w:space="0" w:color="auto"/>
        <w:right w:val="none" w:sz="0" w:space="0" w:color="auto"/>
      </w:divBdr>
    </w:div>
    <w:div w:id="2066678790">
      <w:bodyDiv w:val="1"/>
      <w:marLeft w:val="0"/>
      <w:marRight w:val="0"/>
      <w:marTop w:val="0"/>
      <w:marBottom w:val="0"/>
      <w:divBdr>
        <w:top w:val="none" w:sz="0" w:space="0" w:color="auto"/>
        <w:left w:val="none" w:sz="0" w:space="0" w:color="auto"/>
        <w:bottom w:val="none" w:sz="0" w:space="0" w:color="auto"/>
        <w:right w:val="none" w:sz="0" w:space="0" w:color="auto"/>
      </w:divBdr>
    </w:div>
    <w:div w:id="2077431351">
      <w:bodyDiv w:val="1"/>
      <w:marLeft w:val="0"/>
      <w:marRight w:val="0"/>
      <w:marTop w:val="0"/>
      <w:marBottom w:val="0"/>
      <w:divBdr>
        <w:top w:val="none" w:sz="0" w:space="0" w:color="auto"/>
        <w:left w:val="none" w:sz="0" w:space="0" w:color="auto"/>
        <w:bottom w:val="none" w:sz="0" w:space="0" w:color="auto"/>
        <w:right w:val="none" w:sz="0" w:space="0" w:color="auto"/>
      </w:divBdr>
    </w:div>
    <w:div w:id="2081365308">
      <w:bodyDiv w:val="1"/>
      <w:marLeft w:val="0"/>
      <w:marRight w:val="0"/>
      <w:marTop w:val="0"/>
      <w:marBottom w:val="0"/>
      <w:divBdr>
        <w:top w:val="none" w:sz="0" w:space="0" w:color="auto"/>
        <w:left w:val="none" w:sz="0" w:space="0" w:color="auto"/>
        <w:bottom w:val="none" w:sz="0" w:space="0" w:color="auto"/>
        <w:right w:val="none" w:sz="0" w:space="0" w:color="auto"/>
      </w:divBdr>
    </w:div>
    <w:div w:id="2087727945">
      <w:bodyDiv w:val="1"/>
      <w:marLeft w:val="0"/>
      <w:marRight w:val="0"/>
      <w:marTop w:val="0"/>
      <w:marBottom w:val="0"/>
      <w:divBdr>
        <w:top w:val="none" w:sz="0" w:space="0" w:color="auto"/>
        <w:left w:val="none" w:sz="0" w:space="0" w:color="auto"/>
        <w:bottom w:val="none" w:sz="0" w:space="0" w:color="auto"/>
        <w:right w:val="none" w:sz="0" w:space="0" w:color="auto"/>
      </w:divBdr>
    </w:div>
    <w:div w:id="2088649583">
      <w:bodyDiv w:val="1"/>
      <w:marLeft w:val="0"/>
      <w:marRight w:val="0"/>
      <w:marTop w:val="0"/>
      <w:marBottom w:val="0"/>
      <w:divBdr>
        <w:top w:val="none" w:sz="0" w:space="0" w:color="auto"/>
        <w:left w:val="none" w:sz="0" w:space="0" w:color="auto"/>
        <w:bottom w:val="none" w:sz="0" w:space="0" w:color="auto"/>
        <w:right w:val="none" w:sz="0" w:space="0" w:color="auto"/>
      </w:divBdr>
    </w:div>
    <w:div w:id="2094622971">
      <w:bodyDiv w:val="1"/>
      <w:marLeft w:val="0"/>
      <w:marRight w:val="0"/>
      <w:marTop w:val="0"/>
      <w:marBottom w:val="0"/>
      <w:divBdr>
        <w:top w:val="none" w:sz="0" w:space="0" w:color="auto"/>
        <w:left w:val="none" w:sz="0" w:space="0" w:color="auto"/>
        <w:bottom w:val="none" w:sz="0" w:space="0" w:color="auto"/>
        <w:right w:val="none" w:sz="0" w:space="0" w:color="auto"/>
      </w:divBdr>
    </w:div>
    <w:div w:id="2098014212">
      <w:bodyDiv w:val="1"/>
      <w:marLeft w:val="0"/>
      <w:marRight w:val="0"/>
      <w:marTop w:val="0"/>
      <w:marBottom w:val="0"/>
      <w:divBdr>
        <w:top w:val="none" w:sz="0" w:space="0" w:color="auto"/>
        <w:left w:val="none" w:sz="0" w:space="0" w:color="auto"/>
        <w:bottom w:val="none" w:sz="0" w:space="0" w:color="auto"/>
        <w:right w:val="none" w:sz="0" w:space="0" w:color="auto"/>
      </w:divBdr>
    </w:div>
    <w:div w:id="2102866972">
      <w:bodyDiv w:val="1"/>
      <w:marLeft w:val="0"/>
      <w:marRight w:val="0"/>
      <w:marTop w:val="0"/>
      <w:marBottom w:val="0"/>
      <w:divBdr>
        <w:top w:val="none" w:sz="0" w:space="0" w:color="auto"/>
        <w:left w:val="none" w:sz="0" w:space="0" w:color="auto"/>
        <w:bottom w:val="none" w:sz="0" w:space="0" w:color="auto"/>
        <w:right w:val="none" w:sz="0" w:space="0" w:color="auto"/>
      </w:divBdr>
    </w:div>
    <w:div w:id="2119178387">
      <w:bodyDiv w:val="1"/>
      <w:marLeft w:val="0"/>
      <w:marRight w:val="0"/>
      <w:marTop w:val="0"/>
      <w:marBottom w:val="0"/>
      <w:divBdr>
        <w:top w:val="none" w:sz="0" w:space="0" w:color="auto"/>
        <w:left w:val="none" w:sz="0" w:space="0" w:color="auto"/>
        <w:bottom w:val="none" w:sz="0" w:space="0" w:color="auto"/>
        <w:right w:val="none" w:sz="0" w:space="0" w:color="auto"/>
      </w:divBdr>
    </w:div>
    <w:div w:id="2122530072">
      <w:bodyDiv w:val="1"/>
      <w:marLeft w:val="0"/>
      <w:marRight w:val="0"/>
      <w:marTop w:val="0"/>
      <w:marBottom w:val="0"/>
      <w:divBdr>
        <w:top w:val="none" w:sz="0" w:space="0" w:color="auto"/>
        <w:left w:val="none" w:sz="0" w:space="0" w:color="auto"/>
        <w:bottom w:val="none" w:sz="0" w:space="0" w:color="auto"/>
        <w:right w:val="none" w:sz="0" w:space="0" w:color="auto"/>
      </w:divBdr>
    </w:div>
    <w:div w:id="2125221777">
      <w:bodyDiv w:val="1"/>
      <w:marLeft w:val="0"/>
      <w:marRight w:val="0"/>
      <w:marTop w:val="0"/>
      <w:marBottom w:val="0"/>
      <w:divBdr>
        <w:top w:val="none" w:sz="0" w:space="0" w:color="auto"/>
        <w:left w:val="none" w:sz="0" w:space="0" w:color="auto"/>
        <w:bottom w:val="none" w:sz="0" w:space="0" w:color="auto"/>
        <w:right w:val="none" w:sz="0" w:space="0" w:color="auto"/>
      </w:divBdr>
      <w:divsChild>
        <w:div w:id="1584073318">
          <w:marLeft w:val="0"/>
          <w:marRight w:val="0"/>
          <w:marTop w:val="0"/>
          <w:marBottom w:val="0"/>
          <w:divBdr>
            <w:top w:val="none" w:sz="0" w:space="0" w:color="auto"/>
            <w:left w:val="none" w:sz="0" w:space="0" w:color="auto"/>
            <w:bottom w:val="none" w:sz="0" w:space="0" w:color="auto"/>
            <w:right w:val="none" w:sz="0" w:space="0" w:color="auto"/>
          </w:divBdr>
          <w:divsChild>
            <w:div w:id="20080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6.jpeg"/><Relationship Id="rId26" Type="http://schemas.openxmlformats.org/officeDocument/2006/relationships/hyperlink" Target="https://doi.org/10.1016/s0026-0576(04)90035-9" TargetMode="External"/><Relationship Id="rId3" Type="http://schemas.openxmlformats.org/officeDocument/2006/relationships/styles" Target="styles.xml"/><Relationship Id="rId21" Type="http://schemas.openxmlformats.org/officeDocument/2006/relationships/hyperlink" Target="https://doi.org/10.1111/j.1541-0420.2007.00798.x" TargetMode="External"/><Relationship Id="rId34" Type="http://schemas.openxmlformats.org/officeDocument/2006/relationships/hyperlink" Target="https://doi.org/10.1007/s11258-006-9116-5"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5.png"/><Relationship Id="rId25" Type="http://schemas.openxmlformats.org/officeDocument/2006/relationships/hyperlink" Target="http://dx.doi.org/10.5897/IJBC12.071" TargetMode="External"/><Relationship Id="rId33" Type="http://schemas.openxmlformats.org/officeDocument/2006/relationships/hyperlink" Target="https://doi.org/10.1016/j.flora.2008.12.006"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016%2FS2221-1691(13)60059-3" TargetMode="External"/><Relationship Id="rId29" Type="http://schemas.openxmlformats.org/officeDocument/2006/relationships/hyperlink" Target="http://www.sarpang.gov.b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doi.org/10.1007/s42965-022-00237-x" TargetMode="External"/><Relationship Id="rId32" Type="http://schemas.openxmlformats.org/officeDocument/2006/relationships/hyperlink" Target="http://doi.org/10.24327/ijrsr.2017.0811.1085"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yperlink" Target="https://doi.org/10.1659/MRD-JOURNAL-D-15-00020.1" TargetMode="External"/><Relationship Id="rId28" Type="http://schemas.openxmlformats.org/officeDocument/2006/relationships/hyperlink" Target="https://doi.org/10.17102/cnr.2020.42"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080/10549811.2013.816968" TargetMode="External"/><Relationship Id="rId31" Type="http://schemas.openxmlformats.org/officeDocument/2006/relationships/hyperlink" Target="https://www.dzarc.com/phytology"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https://doi.org/10.1094/cm-2002-1216-01-ma" TargetMode="External"/><Relationship Id="rId27" Type="http://schemas.openxmlformats.org/officeDocument/2006/relationships/hyperlink" Target="https://doi.org/10.1201/b16504" TargetMode="External"/><Relationship Id="rId30" Type="http://schemas.openxmlformats.org/officeDocument/2006/relationships/hyperlink" Target="http://www.dagana.gov.bt/node/1.%20Accessed%2009%20October%202023" TargetMode="External"/><Relationship Id="rId35"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Research%20Field%20Datas\Data%20Compilation\FINAL%20COMPILATION\Life%20forms\Life%20form%20shrubs.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Sheet10!$B$1</c:f>
              <c:strCache>
                <c:ptCount val="1"/>
                <c:pt idx="0">
                  <c:v>Species</c:v>
                </c:pt>
              </c:strCache>
            </c:strRef>
          </c:tx>
          <c:spPr>
            <a:solidFill>
              <a:schemeClr val="bg1">
                <a:lumMod val="65000"/>
              </a:schemeClr>
            </a:solidFill>
            <a:ln w="12700">
              <a:solidFill>
                <a:schemeClr val="tx1"/>
              </a:solidFill>
            </a:ln>
          </c:spPr>
          <c:invertIfNegative val="0"/>
          <c:cat>
            <c:strRef>
              <c:f>Sheet10!$A$2:$A$46</c:f>
              <c:strCache>
                <c:ptCount val="45"/>
                <c:pt idx="0">
                  <c:v>Pinaceae</c:v>
                </c:pt>
                <c:pt idx="1">
                  <c:v>Asteraceae</c:v>
                </c:pt>
                <c:pt idx="2">
                  <c:v>Combretaceae</c:v>
                </c:pt>
                <c:pt idx="3">
                  <c:v>Anacardiaceae</c:v>
                </c:pt>
                <c:pt idx="4">
                  <c:v>Theaceae</c:v>
                </c:pt>
                <c:pt idx="5">
                  <c:v>Fabaceae</c:v>
                </c:pt>
                <c:pt idx="6">
                  <c:v>Euphorbiaceae</c:v>
                </c:pt>
                <c:pt idx="7">
                  <c:v>Poaceae</c:v>
                </c:pt>
                <c:pt idx="8">
                  <c:v>Fagaceae</c:v>
                </c:pt>
                <c:pt idx="9">
                  <c:v>Phyllanthaceae</c:v>
                </c:pt>
                <c:pt idx="10">
                  <c:v>Lythraceae</c:v>
                </c:pt>
                <c:pt idx="11">
                  <c:v>Malvaceae</c:v>
                </c:pt>
                <c:pt idx="12">
                  <c:v>Meliaceae</c:v>
                </c:pt>
                <c:pt idx="13">
                  <c:v>Rubiaceae</c:v>
                </c:pt>
                <c:pt idx="14">
                  <c:v>Sapindaceae</c:v>
                </c:pt>
                <c:pt idx="15">
                  <c:v>Juglandaceae</c:v>
                </c:pt>
                <c:pt idx="16">
                  <c:v>Aspleniaceae</c:v>
                </c:pt>
                <c:pt idx="17">
                  <c:v>Moraceae</c:v>
                </c:pt>
                <c:pt idx="18">
                  <c:v>Elaeocarpaceae</c:v>
                </c:pt>
                <c:pt idx="19">
                  <c:v>Cycadaceae</c:v>
                </c:pt>
                <c:pt idx="20">
                  <c:v>Lamiaceae</c:v>
                </c:pt>
                <c:pt idx="21">
                  <c:v>Pentaphylacaceae</c:v>
                </c:pt>
                <c:pt idx="22">
                  <c:v>Polypodiaceae</c:v>
                </c:pt>
                <c:pt idx="23">
                  <c:v>Urticaceae</c:v>
                </c:pt>
                <c:pt idx="24">
                  <c:v>Apocynaceae</c:v>
                </c:pt>
                <c:pt idx="25">
                  <c:v>Orchidaceae</c:v>
                </c:pt>
                <c:pt idx="26">
                  <c:v>Primulaceae</c:v>
                </c:pt>
                <c:pt idx="27">
                  <c:v>Rutaceae</c:v>
                </c:pt>
                <c:pt idx="28">
                  <c:v>Solanaceae</c:v>
                </c:pt>
                <c:pt idx="29">
                  <c:v>Lauraceae</c:v>
                </c:pt>
                <c:pt idx="30">
                  <c:v>Piperaceae</c:v>
                </c:pt>
                <c:pt idx="31">
                  <c:v>Pteridaceae</c:v>
                </c:pt>
                <c:pt idx="32">
                  <c:v>Schizaeaceae</c:v>
                </c:pt>
                <c:pt idx="33">
                  <c:v>Vitaceae</c:v>
                </c:pt>
                <c:pt idx="34">
                  <c:v>Acanthaceae</c:v>
                </c:pt>
                <c:pt idx="35">
                  <c:v>Dioscoreaceae</c:v>
                </c:pt>
                <c:pt idx="36">
                  <c:v>Ranunculaceae</c:v>
                </c:pt>
                <c:pt idx="37">
                  <c:v>Amaranthaceae</c:v>
                </c:pt>
                <c:pt idx="38">
                  <c:v>Asparagaceae</c:v>
                </c:pt>
                <c:pt idx="39">
                  <c:v>Cyperaceae</c:v>
                </c:pt>
                <c:pt idx="40">
                  <c:v>Menispermaceae</c:v>
                </c:pt>
                <c:pt idx="41">
                  <c:v>Myrtaceae</c:v>
                </c:pt>
                <c:pt idx="42">
                  <c:v>Selaginellaceae</c:v>
                </c:pt>
                <c:pt idx="43">
                  <c:v>Berberidaceae</c:v>
                </c:pt>
                <c:pt idx="44">
                  <c:v>Betulaceae</c:v>
                </c:pt>
              </c:strCache>
            </c:strRef>
          </c:cat>
          <c:val>
            <c:numRef>
              <c:f>Sheet10!$B$2:$B$46</c:f>
              <c:numCache>
                <c:formatCode>General</c:formatCode>
                <c:ptCount val="45"/>
                <c:pt idx="0">
                  <c:v>190</c:v>
                </c:pt>
                <c:pt idx="1">
                  <c:v>54</c:v>
                </c:pt>
                <c:pt idx="2">
                  <c:v>54</c:v>
                </c:pt>
                <c:pt idx="3">
                  <c:v>44</c:v>
                </c:pt>
                <c:pt idx="4">
                  <c:v>39</c:v>
                </c:pt>
                <c:pt idx="5">
                  <c:v>38</c:v>
                </c:pt>
                <c:pt idx="6">
                  <c:v>36</c:v>
                </c:pt>
                <c:pt idx="7">
                  <c:v>33</c:v>
                </c:pt>
                <c:pt idx="8">
                  <c:v>31</c:v>
                </c:pt>
                <c:pt idx="9">
                  <c:v>29</c:v>
                </c:pt>
                <c:pt idx="10">
                  <c:v>28</c:v>
                </c:pt>
                <c:pt idx="11">
                  <c:v>18</c:v>
                </c:pt>
                <c:pt idx="12">
                  <c:v>15</c:v>
                </c:pt>
                <c:pt idx="13">
                  <c:v>14</c:v>
                </c:pt>
                <c:pt idx="14">
                  <c:v>14</c:v>
                </c:pt>
                <c:pt idx="15">
                  <c:v>13</c:v>
                </c:pt>
                <c:pt idx="16">
                  <c:v>12</c:v>
                </c:pt>
                <c:pt idx="17">
                  <c:v>12</c:v>
                </c:pt>
                <c:pt idx="18">
                  <c:v>11</c:v>
                </c:pt>
                <c:pt idx="19">
                  <c:v>10</c:v>
                </c:pt>
                <c:pt idx="20">
                  <c:v>10</c:v>
                </c:pt>
                <c:pt idx="21">
                  <c:v>10</c:v>
                </c:pt>
                <c:pt idx="22">
                  <c:v>10</c:v>
                </c:pt>
                <c:pt idx="23">
                  <c:v>9</c:v>
                </c:pt>
                <c:pt idx="24">
                  <c:v>8</c:v>
                </c:pt>
                <c:pt idx="25">
                  <c:v>8</c:v>
                </c:pt>
                <c:pt idx="26">
                  <c:v>6</c:v>
                </c:pt>
                <c:pt idx="27">
                  <c:v>6</c:v>
                </c:pt>
                <c:pt idx="28">
                  <c:v>6</c:v>
                </c:pt>
                <c:pt idx="29">
                  <c:v>5</c:v>
                </c:pt>
                <c:pt idx="30">
                  <c:v>5</c:v>
                </c:pt>
                <c:pt idx="31">
                  <c:v>5</c:v>
                </c:pt>
                <c:pt idx="32">
                  <c:v>5</c:v>
                </c:pt>
                <c:pt idx="33">
                  <c:v>5</c:v>
                </c:pt>
                <c:pt idx="34">
                  <c:v>4</c:v>
                </c:pt>
                <c:pt idx="35">
                  <c:v>4</c:v>
                </c:pt>
                <c:pt idx="36">
                  <c:v>4</c:v>
                </c:pt>
                <c:pt idx="37">
                  <c:v>3</c:v>
                </c:pt>
                <c:pt idx="38">
                  <c:v>3</c:v>
                </c:pt>
                <c:pt idx="39">
                  <c:v>3</c:v>
                </c:pt>
                <c:pt idx="40">
                  <c:v>3</c:v>
                </c:pt>
                <c:pt idx="41">
                  <c:v>3</c:v>
                </c:pt>
                <c:pt idx="42">
                  <c:v>3</c:v>
                </c:pt>
                <c:pt idx="43">
                  <c:v>2</c:v>
                </c:pt>
                <c:pt idx="44">
                  <c:v>2</c:v>
                </c:pt>
              </c:numCache>
            </c:numRef>
          </c:val>
        </c:ser>
        <c:dLbls>
          <c:showLegendKey val="0"/>
          <c:showVal val="0"/>
          <c:showCatName val="0"/>
          <c:showSerName val="0"/>
          <c:showPercent val="0"/>
          <c:showBubbleSize val="0"/>
        </c:dLbls>
        <c:gapWidth val="0"/>
        <c:axId val="46915584"/>
        <c:axId val="46917504"/>
      </c:barChart>
      <c:catAx>
        <c:axId val="46915584"/>
        <c:scaling>
          <c:orientation val="minMax"/>
        </c:scaling>
        <c:delete val="0"/>
        <c:axPos val="b"/>
        <c:title>
          <c:tx>
            <c:rich>
              <a:bodyPr/>
              <a:lstStyle/>
              <a:p>
                <a:pPr>
                  <a:defRPr sz="1200"/>
                </a:pPr>
                <a:r>
                  <a:rPr lang="en-US" sz="1200"/>
                  <a:t>Family</a:t>
                </a:r>
              </a:p>
            </c:rich>
          </c:tx>
          <c:layout>
            <c:manualLayout>
              <c:xMode val="edge"/>
              <c:yMode val="edge"/>
              <c:x val="0.47334124882610845"/>
              <c:y val="0.87109180317977497"/>
            </c:manualLayout>
          </c:layout>
          <c:overlay val="0"/>
        </c:title>
        <c:majorTickMark val="out"/>
        <c:minorTickMark val="none"/>
        <c:tickLblPos val="nextTo"/>
        <c:txPr>
          <a:bodyPr/>
          <a:lstStyle/>
          <a:p>
            <a:pPr>
              <a:defRPr sz="1000" b="1" i="0"/>
            </a:pPr>
            <a:endParaRPr lang="en-US"/>
          </a:p>
        </c:txPr>
        <c:crossAx val="46917504"/>
        <c:crosses val="autoZero"/>
        <c:auto val="1"/>
        <c:lblAlgn val="ctr"/>
        <c:lblOffset val="100"/>
        <c:noMultiLvlLbl val="0"/>
      </c:catAx>
      <c:valAx>
        <c:axId val="46917504"/>
        <c:scaling>
          <c:orientation val="minMax"/>
        </c:scaling>
        <c:delete val="0"/>
        <c:axPos val="l"/>
        <c:majorGridlines>
          <c:spPr>
            <a:ln>
              <a:noFill/>
            </a:ln>
          </c:spPr>
        </c:majorGridlines>
        <c:title>
          <c:tx>
            <c:rich>
              <a:bodyPr rot="-5400000" vert="horz"/>
              <a:lstStyle/>
              <a:p>
                <a:pPr>
                  <a:defRPr sz="1200"/>
                </a:pPr>
                <a:r>
                  <a:rPr lang="en-US" sz="1200"/>
                  <a:t>No. of species</a:t>
                </a:r>
              </a:p>
            </c:rich>
          </c:tx>
          <c:overlay val="0"/>
        </c:title>
        <c:numFmt formatCode="#,##0;[Red]#,###\2\5" sourceLinked="0"/>
        <c:majorTickMark val="out"/>
        <c:minorTickMark val="none"/>
        <c:tickLblPos val="nextTo"/>
        <c:txPr>
          <a:bodyPr/>
          <a:lstStyle/>
          <a:p>
            <a:pPr>
              <a:defRPr sz="1100" b="0" i="0"/>
            </a:pPr>
            <a:endParaRPr lang="en-US"/>
          </a:p>
        </c:txPr>
        <c:crossAx val="46915584"/>
        <c:crosses val="autoZero"/>
        <c:crossBetween val="between"/>
      </c:valAx>
      <c:spPr>
        <a:noFill/>
      </c:spPr>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1"/>
          <c:order val="0"/>
          <c:tx>
            <c:strRef>
              <c:f>Sheet1!$P$2</c:f>
              <c:strCache>
                <c:ptCount val="1"/>
                <c:pt idx="0">
                  <c:v>Deciduous Trees</c:v>
                </c:pt>
              </c:strCache>
            </c:strRef>
          </c:tx>
          <c:spPr>
            <a:pattFill prst="smCheck">
              <a:fgClr>
                <a:schemeClr val="bg1">
                  <a:lumMod val="75000"/>
                </a:schemeClr>
              </a:fgClr>
              <a:bgClr>
                <a:schemeClr val="bg1">
                  <a:lumMod val="50000"/>
                </a:schemeClr>
              </a:bgClr>
            </a:pattFill>
            <a:ln>
              <a:solidFill>
                <a:schemeClr val="bg1">
                  <a:lumMod val="75000"/>
                </a:schemeClr>
              </a:solidFill>
            </a:ln>
          </c:spPr>
          <c:invertIfNegative val="0"/>
          <c:val>
            <c:numRef>
              <c:f>Sheet1!$P$3:$P$23</c:f>
              <c:numCache>
                <c:formatCode>General</c:formatCode>
                <c:ptCount val="21"/>
                <c:pt idx="0">
                  <c:v>2540.763058590745</c:v>
                </c:pt>
                <c:pt idx="1">
                  <c:v>4276.4929996991059</c:v>
                </c:pt>
                <c:pt idx="2">
                  <c:v>2910.6855935509434</c:v>
                </c:pt>
                <c:pt idx="3">
                  <c:v>7904.2471164319195</c:v>
                </c:pt>
                <c:pt idx="4">
                  <c:v>3711.7917202163408</c:v>
                </c:pt>
                <c:pt idx="5">
                  <c:v>6971.9794964791481</c:v>
                </c:pt>
                <c:pt idx="6">
                  <c:v>2889.4798431392123</c:v>
                </c:pt>
                <c:pt idx="7">
                  <c:v>5562.9751913441251</c:v>
                </c:pt>
                <c:pt idx="8">
                  <c:v>5502.499532762522</c:v>
                </c:pt>
                <c:pt idx="9">
                  <c:v>4694.3248226265478</c:v>
                </c:pt>
                <c:pt idx="10">
                  <c:v>2515.6303173620267</c:v>
                </c:pt>
                <c:pt idx="11">
                  <c:v>1302.1901549129693</c:v>
                </c:pt>
                <c:pt idx="12">
                  <c:v>3936.4155949480105</c:v>
                </c:pt>
                <c:pt idx="13">
                  <c:v>6116.6808965393266</c:v>
                </c:pt>
                <c:pt idx="14">
                  <c:v>903.20788790706547</c:v>
                </c:pt>
                <c:pt idx="15">
                  <c:v>903.20788790706536</c:v>
                </c:pt>
                <c:pt idx="16">
                  <c:v>1398.0087308474581</c:v>
                </c:pt>
                <c:pt idx="17">
                  <c:v>2136.2830044410593</c:v>
                </c:pt>
                <c:pt idx="18">
                  <c:v>2817.2232121066472</c:v>
                </c:pt>
                <c:pt idx="19">
                  <c:v>2708.8382655577989</c:v>
                </c:pt>
                <c:pt idx="20">
                  <c:v>2781.8802947537615</c:v>
                </c:pt>
              </c:numCache>
            </c:numRef>
          </c:val>
        </c:ser>
        <c:ser>
          <c:idx val="2"/>
          <c:order val="1"/>
          <c:tx>
            <c:strRef>
              <c:f>Sheet1!$Q$2</c:f>
              <c:strCache>
                <c:ptCount val="1"/>
                <c:pt idx="0">
                  <c:v>Evergreen Trees</c:v>
                </c:pt>
              </c:strCache>
            </c:strRef>
          </c:tx>
          <c:spPr>
            <a:pattFill prst="pct90">
              <a:fgClr>
                <a:schemeClr val="tx1">
                  <a:lumMod val="95000"/>
                  <a:lumOff val="5000"/>
                </a:schemeClr>
              </a:fgClr>
              <a:bgClr>
                <a:schemeClr val="bg1">
                  <a:lumMod val="75000"/>
                </a:schemeClr>
              </a:bgClr>
            </a:pattFill>
          </c:spPr>
          <c:invertIfNegative val="0"/>
          <c:val>
            <c:numRef>
              <c:f>Sheet1!$Q$3:$Q$23</c:f>
              <c:numCache>
                <c:formatCode>General</c:formatCode>
                <c:ptCount val="21"/>
                <c:pt idx="0">
                  <c:v>0</c:v>
                </c:pt>
                <c:pt idx="1">
                  <c:v>0</c:v>
                </c:pt>
                <c:pt idx="2">
                  <c:v>0</c:v>
                </c:pt>
                <c:pt idx="3">
                  <c:v>0</c:v>
                </c:pt>
                <c:pt idx="4">
                  <c:v>3033.207707040945</c:v>
                </c:pt>
                <c:pt idx="5">
                  <c:v>0</c:v>
                </c:pt>
                <c:pt idx="6">
                  <c:v>0</c:v>
                </c:pt>
                <c:pt idx="7">
                  <c:v>2552.5440310417071</c:v>
                </c:pt>
                <c:pt idx="8">
                  <c:v>0</c:v>
                </c:pt>
                <c:pt idx="9">
                  <c:v>0</c:v>
                </c:pt>
                <c:pt idx="10">
                  <c:v>1831.5485170428494</c:v>
                </c:pt>
                <c:pt idx="11">
                  <c:v>0</c:v>
                </c:pt>
                <c:pt idx="12">
                  <c:v>793.25214503142274</c:v>
                </c:pt>
                <c:pt idx="13">
                  <c:v>1452.9866022852793</c:v>
                </c:pt>
                <c:pt idx="14">
                  <c:v>12263.992321451151</c:v>
                </c:pt>
                <c:pt idx="15">
                  <c:v>20158.8146599223</c:v>
                </c:pt>
                <c:pt idx="16">
                  <c:v>18516.547100258242</c:v>
                </c:pt>
                <c:pt idx="17">
                  <c:v>0</c:v>
                </c:pt>
                <c:pt idx="18">
                  <c:v>0</c:v>
                </c:pt>
                <c:pt idx="19">
                  <c:v>0</c:v>
                </c:pt>
                <c:pt idx="20">
                  <c:v>0</c:v>
                </c:pt>
              </c:numCache>
            </c:numRef>
          </c:val>
        </c:ser>
        <c:dLbls>
          <c:showLegendKey val="0"/>
          <c:showVal val="0"/>
          <c:showCatName val="0"/>
          <c:showSerName val="0"/>
          <c:showPercent val="0"/>
          <c:showBubbleSize val="0"/>
        </c:dLbls>
        <c:gapWidth val="0"/>
        <c:overlap val="100"/>
        <c:axId val="46877696"/>
        <c:axId val="190121088"/>
      </c:barChart>
      <c:catAx>
        <c:axId val="46877696"/>
        <c:scaling>
          <c:orientation val="minMax"/>
        </c:scaling>
        <c:delete val="0"/>
        <c:axPos val="l"/>
        <c:title>
          <c:tx>
            <c:rich>
              <a:bodyPr rot="-5400000" vert="horz"/>
              <a:lstStyle/>
              <a:p>
                <a:pPr>
                  <a:defRPr/>
                </a:pPr>
                <a:r>
                  <a:rPr lang="en-US"/>
                  <a:t>Plot</a:t>
                </a:r>
              </a:p>
            </c:rich>
          </c:tx>
          <c:overlay val="0"/>
        </c:title>
        <c:majorTickMark val="out"/>
        <c:minorTickMark val="none"/>
        <c:tickLblPos val="nextTo"/>
        <c:crossAx val="190121088"/>
        <c:crosses val="autoZero"/>
        <c:auto val="1"/>
        <c:lblAlgn val="ctr"/>
        <c:lblOffset val="100"/>
        <c:noMultiLvlLbl val="0"/>
      </c:catAx>
      <c:valAx>
        <c:axId val="190121088"/>
        <c:scaling>
          <c:orientation val="minMax"/>
        </c:scaling>
        <c:delete val="0"/>
        <c:axPos val="b"/>
        <c:majorGridlines/>
        <c:title>
          <c:tx>
            <c:rich>
              <a:bodyPr/>
              <a:lstStyle/>
              <a:p>
                <a:pPr>
                  <a:defRPr/>
                </a:pPr>
                <a:r>
                  <a:rPr lang="en-US"/>
                  <a:t>Relative Basal Area (%)</a:t>
                </a:r>
              </a:p>
            </c:rich>
          </c:tx>
          <c:layout>
            <c:manualLayout>
              <c:xMode val="edge"/>
              <c:yMode val="edge"/>
              <c:x val="0.39212061234852574"/>
              <c:y val="0.90661467749757874"/>
            </c:manualLayout>
          </c:layout>
          <c:overlay val="0"/>
        </c:title>
        <c:numFmt formatCode="0%" sourceLinked="1"/>
        <c:majorTickMark val="out"/>
        <c:minorTickMark val="none"/>
        <c:tickLblPos val="nextTo"/>
        <c:crossAx val="46877696"/>
        <c:crosses val="autoZero"/>
        <c:crossBetween val="between"/>
      </c:valAx>
    </c:plotArea>
    <c:legend>
      <c:legendPos val="t"/>
      <c:layout>
        <c:manualLayout>
          <c:xMode val="edge"/>
          <c:yMode val="edge"/>
          <c:x val="0.20112993228787579"/>
          <c:y val="2.5889967637540454E-2"/>
          <c:w val="0.64816008293081007"/>
          <c:h val="8.2662725411750709E-2"/>
        </c:manualLayout>
      </c:layout>
      <c:overlay val="0"/>
      <c:spPr>
        <a:noFill/>
        <a:ln w="0">
          <a:noFill/>
        </a:ln>
      </c:spPr>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1"/>
          <c:order val="0"/>
          <c:tx>
            <c:strRef>
              <c:f>Sheet2!$B$1</c:f>
              <c:strCache>
                <c:ptCount val="1"/>
                <c:pt idx="0">
                  <c:v>Bamboo</c:v>
                </c:pt>
              </c:strCache>
            </c:strRef>
          </c:tx>
          <c:spPr>
            <a:pattFill prst="shingle">
              <a:fgClr>
                <a:schemeClr val="tx1">
                  <a:lumMod val="75000"/>
                  <a:lumOff val="25000"/>
                </a:schemeClr>
              </a:fgClr>
              <a:bgClr>
                <a:schemeClr val="bg1">
                  <a:lumMod val="95000"/>
                </a:schemeClr>
              </a:bgClr>
            </a:pattFill>
          </c:spPr>
          <c:invertIfNegative val="0"/>
          <c:val>
            <c:numRef>
              <c:f>Sheet2!$B$2:$B$22</c:f>
              <c:numCache>
                <c:formatCode>General</c:formatCode>
                <c:ptCount val="21"/>
                <c:pt idx="7">
                  <c:v>33.333333333333329</c:v>
                </c:pt>
                <c:pt idx="10">
                  <c:v>33.333333333333329</c:v>
                </c:pt>
                <c:pt idx="13">
                  <c:v>28.571428571428569</c:v>
                </c:pt>
                <c:pt idx="15">
                  <c:v>25</c:v>
                </c:pt>
                <c:pt idx="16">
                  <c:v>33.333333333333329</c:v>
                </c:pt>
              </c:numCache>
            </c:numRef>
          </c:val>
        </c:ser>
        <c:ser>
          <c:idx val="2"/>
          <c:order val="1"/>
          <c:tx>
            <c:strRef>
              <c:f>Sheet2!$C$1</c:f>
              <c:strCache>
                <c:ptCount val="1"/>
                <c:pt idx="0">
                  <c:v>Climbing shrub</c:v>
                </c:pt>
              </c:strCache>
            </c:strRef>
          </c:tx>
          <c:spPr>
            <a:pattFill prst="dkHorz">
              <a:fgClr>
                <a:schemeClr val="tx1"/>
              </a:fgClr>
              <a:bgClr>
                <a:schemeClr val="bg1"/>
              </a:bgClr>
            </a:pattFill>
          </c:spPr>
          <c:invertIfNegative val="0"/>
          <c:val>
            <c:numRef>
              <c:f>Sheet2!$C$2:$C$22</c:f>
              <c:numCache>
                <c:formatCode>General</c:formatCode>
                <c:ptCount val="21"/>
                <c:pt idx="3">
                  <c:v>20</c:v>
                </c:pt>
                <c:pt idx="6">
                  <c:v>12.5</c:v>
                </c:pt>
                <c:pt idx="8">
                  <c:v>28.571428571428569</c:v>
                </c:pt>
              </c:numCache>
            </c:numRef>
          </c:val>
        </c:ser>
        <c:ser>
          <c:idx val="3"/>
          <c:order val="2"/>
          <c:tx>
            <c:strRef>
              <c:f>Sheet2!$D$1</c:f>
              <c:strCache>
                <c:ptCount val="1"/>
                <c:pt idx="0">
                  <c:v>Decidous shrub</c:v>
                </c:pt>
              </c:strCache>
            </c:strRef>
          </c:tx>
          <c:spPr>
            <a:pattFill prst="solidDmnd">
              <a:fgClr>
                <a:schemeClr val="tx1">
                  <a:lumMod val="50000"/>
                  <a:lumOff val="50000"/>
                </a:schemeClr>
              </a:fgClr>
              <a:bgClr>
                <a:schemeClr val="tx1">
                  <a:lumMod val="95000"/>
                  <a:lumOff val="5000"/>
                </a:schemeClr>
              </a:bgClr>
            </a:pattFill>
          </c:spPr>
          <c:invertIfNegative val="0"/>
          <c:val>
            <c:numRef>
              <c:f>Sheet2!$D$2:$D$22</c:f>
              <c:numCache>
                <c:formatCode>General</c:formatCode>
                <c:ptCount val="21"/>
                <c:pt idx="0">
                  <c:v>80</c:v>
                </c:pt>
                <c:pt idx="1">
                  <c:v>99.999999999999986</c:v>
                </c:pt>
                <c:pt idx="2">
                  <c:v>50</c:v>
                </c:pt>
                <c:pt idx="3">
                  <c:v>60</c:v>
                </c:pt>
                <c:pt idx="4">
                  <c:v>99.999999999999986</c:v>
                </c:pt>
                <c:pt idx="5">
                  <c:v>33.333333333333329</c:v>
                </c:pt>
                <c:pt idx="6">
                  <c:v>25</c:v>
                </c:pt>
                <c:pt idx="7">
                  <c:v>66.666666666666657</c:v>
                </c:pt>
                <c:pt idx="8">
                  <c:v>28.571428571428569</c:v>
                </c:pt>
                <c:pt idx="9">
                  <c:v>66.666666666666657</c:v>
                </c:pt>
                <c:pt idx="10">
                  <c:v>33.333333333333329</c:v>
                </c:pt>
                <c:pt idx="11">
                  <c:v>33.333333333333329</c:v>
                </c:pt>
                <c:pt idx="12">
                  <c:v>33.333333333333329</c:v>
                </c:pt>
                <c:pt idx="13">
                  <c:v>42.857142857142854</c:v>
                </c:pt>
                <c:pt idx="14">
                  <c:v>100</c:v>
                </c:pt>
                <c:pt idx="15">
                  <c:v>50</c:v>
                </c:pt>
                <c:pt idx="16">
                  <c:v>33.333333333333329</c:v>
                </c:pt>
                <c:pt idx="18">
                  <c:v>20</c:v>
                </c:pt>
                <c:pt idx="19">
                  <c:v>20</c:v>
                </c:pt>
                <c:pt idx="20">
                  <c:v>14.285714285714285</c:v>
                </c:pt>
              </c:numCache>
            </c:numRef>
          </c:val>
        </c:ser>
        <c:ser>
          <c:idx val="4"/>
          <c:order val="3"/>
          <c:tx>
            <c:strRef>
              <c:f>Sheet2!$E$1</c:f>
              <c:strCache>
                <c:ptCount val="1"/>
                <c:pt idx="0">
                  <c:v>Evergreen shrub</c:v>
                </c:pt>
              </c:strCache>
            </c:strRef>
          </c:tx>
          <c:spPr>
            <a:pattFill prst="smCheck">
              <a:fgClr>
                <a:schemeClr val="tx1">
                  <a:lumMod val="75000"/>
                  <a:lumOff val="25000"/>
                </a:schemeClr>
              </a:fgClr>
              <a:bgClr>
                <a:schemeClr val="bg1">
                  <a:lumMod val="95000"/>
                </a:schemeClr>
              </a:bgClr>
            </a:pattFill>
          </c:spPr>
          <c:invertIfNegative val="0"/>
          <c:val>
            <c:numRef>
              <c:f>Sheet2!$E$2:$E$22</c:f>
              <c:numCache>
                <c:formatCode>General</c:formatCode>
                <c:ptCount val="21"/>
                <c:pt idx="5">
                  <c:v>33.333333333333329</c:v>
                </c:pt>
                <c:pt idx="6">
                  <c:v>25</c:v>
                </c:pt>
                <c:pt idx="9">
                  <c:v>33.333333333333329</c:v>
                </c:pt>
                <c:pt idx="11">
                  <c:v>33.333333333333329</c:v>
                </c:pt>
                <c:pt idx="12">
                  <c:v>33.333333333333329</c:v>
                </c:pt>
                <c:pt idx="17">
                  <c:v>40</c:v>
                </c:pt>
                <c:pt idx="18">
                  <c:v>40</c:v>
                </c:pt>
                <c:pt idx="19">
                  <c:v>40</c:v>
                </c:pt>
                <c:pt idx="20">
                  <c:v>57.142857142857139</c:v>
                </c:pt>
              </c:numCache>
            </c:numRef>
          </c:val>
        </c:ser>
        <c:ser>
          <c:idx val="5"/>
          <c:order val="4"/>
          <c:tx>
            <c:strRef>
              <c:f>Sheet2!$F$1</c:f>
              <c:strCache>
                <c:ptCount val="1"/>
                <c:pt idx="0">
                  <c:v>Evergreen/Deciduous shrub</c:v>
                </c:pt>
              </c:strCache>
            </c:strRef>
          </c:tx>
          <c:spPr>
            <a:pattFill prst="pct90">
              <a:fgClr>
                <a:schemeClr val="bg1">
                  <a:lumMod val="85000"/>
                </a:schemeClr>
              </a:fgClr>
              <a:bgClr>
                <a:schemeClr val="bg1">
                  <a:lumMod val="85000"/>
                </a:schemeClr>
              </a:bgClr>
            </a:pattFill>
          </c:spPr>
          <c:invertIfNegative val="0"/>
          <c:val>
            <c:numRef>
              <c:f>Sheet2!$F$2:$F$22</c:f>
              <c:numCache>
                <c:formatCode>General</c:formatCode>
                <c:ptCount val="21"/>
                <c:pt idx="0">
                  <c:v>20</c:v>
                </c:pt>
                <c:pt idx="2">
                  <c:v>25</c:v>
                </c:pt>
                <c:pt idx="5">
                  <c:v>33.333333333333329</c:v>
                </c:pt>
                <c:pt idx="6">
                  <c:v>37.5</c:v>
                </c:pt>
                <c:pt idx="8">
                  <c:v>28.571428571428569</c:v>
                </c:pt>
                <c:pt idx="10">
                  <c:v>33.333333333333329</c:v>
                </c:pt>
                <c:pt idx="12">
                  <c:v>33.333333333333329</c:v>
                </c:pt>
                <c:pt idx="13">
                  <c:v>28.571428571428569</c:v>
                </c:pt>
                <c:pt idx="15">
                  <c:v>25</c:v>
                </c:pt>
              </c:numCache>
            </c:numRef>
          </c:val>
        </c:ser>
        <c:ser>
          <c:idx val="6"/>
          <c:order val="5"/>
          <c:tx>
            <c:strRef>
              <c:f>Sheet2!$G$1</c:f>
              <c:strCache>
                <c:ptCount val="1"/>
                <c:pt idx="0">
                  <c:v>Semi-Evergreen shrub</c:v>
                </c:pt>
              </c:strCache>
            </c:strRef>
          </c:tx>
          <c:spPr>
            <a:pattFill prst="diagBrick">
              <a:fgClr>
                <a:schemeClr val="tx1"/>
              </a:fgClr>
              <a:bgClr>
                <a:schemeClr val="bg1"/>
              </a:bgClr>
            </a:pattFill>
          </c:spPr>
          <c:invertIfNegative val="0"/>
          <c:val>
            <c:numRef>
              <c:f>Sheet2!$G$2:$G$22</c:f>
              <c:numCache>
                <c:formatCode>General</c:formatCode>
                <c:ptCount val="21"/>
                <c:pt idx="16">
                  <c:v>33.333333333333329</c:v>
                </c:pt>
                <c:pt idx="17">
                  <c:v>60</c:v>
                </c:pt>
                <c:pt idx="18">
                  <c:v>20</c:v>
                </c:pt>
                <c:pt idx="19">
                  <c:v>40</c:v>
                </c:pt>
                <c:pt idx="20">
                  <c:v>14.285714285714285</c:v>
                </c:pt>
              </c:numCache>
            </c:numRef>
          </c:val>
        </c:ser>
        <c:ser>
          <c:idx val="7"/>
          <c:order val="6"/>
          <c:tx>
            <c:strRef>
              <c:f>Sheet2!$H$1</c:f>
              <c:strCache>
                <c:ptCount val="1"/>
                <c:pt idx="0">
                  <c:v>Sub-shrub</c:v>
                </c:pt>
              </c:strCache>
            </c:strRef>
          </c:tx>
          <c:spPr>
            <a:pattFill prst="trellis">
              <a:fgClr>
                <a:schemeClr val="tx1"/>
              </a:fgClr>
              <a:bgClr>
                <a:schemeClr val="tx1"/>
              </a:bgClr>
            </a:pattFill>
          </c:spPr>
          <c:invertIfNegative val="0"/>
          <c:val>
            <c:numRef>
              <c:f>Sheet2!$H$2:$H$22</c:f>
              <c:numCache>
                <c:formatCode>General</c:formatCode>
                <c:ptCount val="21"/>
                <c:pt idx="2">
                  <c:v>25</c:v>
                </c:pt>
                <c:pt idx="3">
                  <c:v>20</c:v>
                </c:pt>
                <c:pt idx="8">
                  <c:v>14.285714285714285</c:v>
                </c:pt>
                <c:pt idx="11">
                  <c:v>33.333333333333329</c:v>
                </c:pt>
                <c:pt idx="18">
                  <c:v>20</c:v>
                </c:pt>
                <c:pt idx="20">
                  <c:v>14.285714285714285</c:v>
                </c:pt>
              </c:numCache>
            </c:numRef>
          </c:val>
        </c:ser>
        <c:dLbls>
          <c:showLegendKey val="0"/>
          <c:showVal val="0"/>
          <c:showCatName val="0"/>
          <c:showSerName val="0"/>
          <c:showPercent val="0"/>
          <c:showBubbleSize val="0"/>
        </c:dLbls>
        <c:gapWidth val="0"/>
        <c:overlap val="100"/>
        <c:axId val="243527680"/>
        <c:axId val="243529600"/>
      </c:barChart>
      <c:catAx>
        <c:axId val="243527680"/>
        <c:scaling>
          <c:orientation val="minMax"/>
        </c:scaling>
        <c:delete val="0"/>
        <c:axPos val="l"/>
        <c:title>
          <c:tx>
            <c:rich>
              <a:bodyPr rot="-5400000" vert="horz"/>
              <a:lstStyle/>
              <a:p>
                <a:pPr>
                  <a:defRPr b="0"/>
                </a:pPr>
                <a:r>
                  <a:rPr lang="en-US" b="1"/>
                  <a:t>Plot</a:t>
                </a:r>
              </a:p>
            </c:rich>
          </c:tx>
          <c:overlay val="0"/>
        </c:title>
        <c:majorTickMark val="out"/>
        <c:minorTickMark val="none"/>
        <c:tickLblPos val="nextTo"/>
        <c:crossAx val="243529600"/>
        <c:crosses val="autoZero"/>
        <c:auto val="1"/>
        <c:lblAlgn val="ctr"/>
        <c:lblOffset val="100"/>
        <c:noMultiLvlLbl val="0"/>
      </c:catAx>
      <c:valAx>
        <c:axId val="243529600"/>
        <c:scaling>
          <c:orientation val="minMax"/>
        </c:scaling>
        <c:delete val="0"/>
        <c:axPos val="b"/>
        <c:majorGridlines/>
        <c:title>
          <c:tx>
            <c:rich>
              <a:bodyPr/>
              <a:lstStyle/>
              <a:p>
                <a:pPr>
                  <a:defRPr b="0"/>
                </a:pPr>
                <a:r>
                  <a:rPr lang="en-US" b="1"/>
                  <a:t>Relative Density (%)</a:t>
                </a:r>
              </a:p>
            </c:rich>
          </c:tx>
          <c:layout>
            <c:manualLayout>
              <c:xMode val="edge"/>
              <c:yMode val="edge"/>
              <c:x val="0.40766329908343318"/>
              <c:y val="0.92055101713919607"/>
            </c:manualLayout>
          </c:layout>
          <c:overlay val="0"/>
        </c:title>
        <c:numFmt formatCode="0%" sourceLinked="1"/>
        <c:majorTickMark val="out"/>
        <c:minorTickMark val="none"/>
        <c:tickLblPos val="nextTo"/>
        <c:crossAx val="243527680"/>
        <c:crosses val="autoZero"/>
        <c:crossBetween val="between"/>
      </c:valAx>
    </c:plotArea>
    <c:legend>
      <c:legendPos val="t"/>
      <c:layout>
        <c:manualLayout>
          <c:xMode val="edge"/>
          <c:yMode val="edge"/>
          <c:x val="4.9351325297300803E-2"/>
          <c:y val="3.5926206339592169E-2"/>
          <c:w val="0.94825950582133722"/>
          <c:h val="0.28090834713853091"/>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1"/>
          <c:order val="0"/>
          <c:tx>
            <c:strRef>
              <c:f>Sheet4!$B$1</c:f>
              <c:strCache>
                <c:ptCount val="1"/>
                <c:pt idx="0">
                  <c:v>Annual herb</c:v>
                </c:pt>
              </c:strCache>
            </c:strRef>
          </c:tx>
          <c:spPr>
            <a:pattFill prst="ltHorz">
              <a:fgClr>
                <a:schemeClr val="tx1"/>
              </a:fgClr>
              <a:bgClr>
                <a:schemeClr val="bg1">
                  <a:lumMod val="65000"/>
                </a:schemeClr>
              </a:bgClr>
            </a:pattFill>
          </c:spPr>
          <c:invertIfNegative val="0"/>
          <c:val>
            <c:numRef>
              <c:f>Sheet4!$B$2:$B$20</c:f>
              <c:numCache>
                <c:formatCode>General</c:formatCode>
                <c:ptCount val="19"/>
                <c:pt idx="0">
                  <c:v>0</c:v>
                </c:pt>
                <c:pt idx="1">
                  <c:v>0</c:v>
                </c:pt>
                <c:pt idx="2">
                  <c:v>0</c:v>
                </c:pt>
                <c:pt idx="3">
                  <c:v>0</c:v>
                </c:pt>
                <c:pt idx="4">
                  <c:v>0</c:v>
                </c:pt>
                <c:pt idx="5">
                  <c:v>0</c:v>
                </c:pt>
                <c:pt idx="6">
                  <c:v>0</c:v>
                </c:pt>
                <c:pt idx="7">
                  <c:v>0</c:v>
                </c:pt>
                <c:pt idx="8">
                  <c:v>28.571428571428569</c:v>
                </c:pt>
                <c:pt idx="9">
                  <c:v>25</c:v>
                </c:pt>
                <c:pt idx="10">
                  <c:v>0</c:v>
                </c:pt>
                <c:pt idx="11">
                  <c:v>0</c:v>
                </c:pt>
                <c:pt idx="12">
                  <c:v>0</c:v>
                </c:pt>
                <c:pt idx="13">
                  <c:v>20</c:v>
                </c:pt>
                <c:pt idx="14">
                  <c:v>12.5</c:v>
                </c:pt>
                <c:pt idx="15">
                  <c:v>0</c:v>
                </c:pt>
                <c:pt idx="16">
                  <c:v>0</c:v>
                </c:pt>
                <c:pt idx="17">
                  <c:v>25</c:v>
                </c:pt>
                <c:pt idx="18">
                  <c:v>0</c:v>
                </c:pt>
              </c:numCache>
            </c:numRef>
          </c:val>
        </c:ser>
        <c:ser>
          <c:idx val="2"/>
          <c:order val="1"/>
          <c:tx>
            <c:strRef>
              <c:f>Sheet4!$C$1</c:f>
              <c:strCache>
                <c:ptCount val="1"/>
                <c:pt idx="0">
                  <c:v>Climbing herb</c:v>
                </c:pt>
              </c:strCache>
            </c:strRef>
          </c:tx>
          <c:spPr>
            <a:pattFill prst="solidDmnd">
              <a:fgClr>
                <a:schemeClr val="tx1"/>
              </a:fgClr>
              <a:bgClr>
                <a:schemeClr val="bg1"/>
              </a:bgClr>
            </a:pattFill>
          </c:spPr>
          <c:invertIfNegative val="0"/>
          <c:val>
            <c:numRef>
              <c:f>Sheet4!$C$2:$C$20</c:f>
              <c:numCache>
                <c:formatCode>General</c:formatCode>
                <c:ptCount val="19"/>
                <c:pt idx="0">
                  <c:v>0</c:v>
                </c:pt>
                <c:pt idx="1">
                  <c:v>40</c:v>
                </c:pt>
                <c:pt idx="2">
                  <c:v>25</c:v>
                </c:pt>
                <c:pt idx="3">
                  <c:v>0</c:v>
                </c:pt>
                <c:pt idx="4">
                  <c:v>0</c:v>
                </c:pt>
                <c:pt idx="5">
                  <c:v>0</c:v>
                </c:pt>
                <c:pt idx="6">
                  <c:v>50</c:v>
                </c:pt>
                <c:pt idx="7">
                  <c:v>25</c:v>
                </c:pt>
                <c:pt idx="8">
                  <c:v>14.285714285714285</c:v>
                </c:pt>
                <c:pt idx="9">
                  <c:v>25</c:v>
                </c:pt>
                <c:pt idx="10">
                  <c:v>0</c:v>
                </c:pt>
                <c:pt idx="11">
                  <c:v>0</c:v>
                </c:pt>
                <c:pt idx="12">
                  <c:v>25</c:v>
                </c:pt>
                <c:pt idx="13">
                  <c:v>0</c:v>
                </c:pt>
                <c:pt idx="14">
                  <c:v>12.5</c:v>
                </c:pt>
                <c:pt idx="15">
                  <c:v>14.285714285714285</c:v>
                </c:pt>
                <c:pt idx="16">
                  <c:v>0</c:v>
                </c:pt>
                <c:pt idx="17">
                  <c:v>25</c:v>
                </c:pt>
                <c:pt idx="18">
                  <c:v>0</c:v>
                </c:pt>
              </c:numCache>
            </c:numRef>
          </c:val>
        </c:ser>
        <c:ser>
          <c:idx val="3"/>
          <c:order val="2"/>
          <c:tx>
            <c:strRef>
              <c:f>Sheet4!$D$1</c:f>
              <c:strCache>
                <c:ptCount val="1"/>
                <c:pt idx="0">
                  <c:v>Fern</c:v>
                </c:pt>
              </c:strCache>
            </c:strRef>
          </c:tx>
          <c:spPr>
            <a:pattFill prst="pct50">
              <a:fgClr>
                <a:schemeClr val="tx1"/>
              </a:fgClr>
              <a:bgClr>
                <a:schemeClr val="bg1">
                  <a:lumMod val="65000"/>
                </a:schemeClr>
              </a:bgClr>
            </a:pattFill>
          </c:spPr>
          <c:invertIfNegative val="0"/>
          <c:val>
            <c:numRef>
              <c:f>Sheet4!$D$2:$D$20</c:f>
              <c:numCache>
                <c:formatCode>General</c:formatCode>
                <c:ptCount val="19"/>
                <c:pt idx="0">
                  <c:v>0</c:v>
                </c:pt>
                <c:pt idx="1">
                  <c:v>20</c:v>
                </c:pt>
                <c:pt idx="2">
                  <c:v>0</c:v>
                </c:pt>
                <c:pt idx="3">
                  <c:v>0</c:v>
                </c:pt>
                <c:pt idx="4">
                  <c:v>50</c:v>
                </c:pt>
                <c:pt idx="5">
                  <c:v>0</c:v>
                </c:pt>
                <c:pt idx="6">
                  <c:v>0</c:v>
                </c:pt>
                <c:pt idx="7">
                  <c:v>25</c:v>
                </c:pt>
                <c:pt idx="8">
                  <c:v>14.285714285714285</c:v>
                </c:pt>
                <c:pt idx="9">
                  <c:v>25</c:v>
                </c:pt>
                <c:pt idx="10">
                  <c:v>66.666666666666657</c:v>
                </c:pt>
                <c:pt idx="11">
                  <c:v>0</c:v>
                </c:pt>
                <c:pt idx="12">
                  <c:v>25</c:v>
                </c:pt>
                <c:pt idx="13">
                  <c:v>0</c:v>
                </c:pt>
                <c:pt idx="14">
                  <c:v>12.5</c:v>
                </c:pt>
                <c:pt idx="15">
                  <c:v>0</c:v>
                </c:pt>
                <c:pt idx="16">
                  <c:v>0</c:v>
                </c:pt>
                <c:pt idx="17">
                  <c:v>12.5</c:v>
                </c:pt>
                <c:pt idx="18">
                  <c:v>0</c:v>
                </c:pt>
              </c:numCache>
            </c:numRef>
          </c:val>
        </c:ser>
        <c:ser>
          <c:idx val="4"/>
          <c:order val="3"/>
          <c:tx>
            <c:strRef>
              <c:f>Sheet4!$E$1</c:f>
              <c:strCache>
                <c:ptCount val="1"/>
                <c:pt idx="0">
                  <c:v>Grass</c:v>
                </c:pt>
              </c:strCache>
            </c:strRef>
          </c:tx>
          <c:spPr>
            <a:pattFill prst="diagBrick">
              <a:fgClr>
                <a:schemeClr val="tx1">
                  <a:lumMod val="95000"/>
                  <a:lumOff val="5000"/>
                </a:schemeClr>
              </a:fgClr>
              <a:bgClr>
                <a:schemeClr val="bg1">
                  <a:lumMod val="95000"/>
                </a:schemeClr>
              </a:bgClr>
            </a:pattFill>
          </c:spPr>
          <c:invertIfNegative val="0"/>
          <c:val>
            <c:numRef>
              <c:f>Sheet4!$E$2:$E$20</c:f>
              <c:numCache>
                <c:formatCode>General</c:formatCode>
                <c:ptCount val="19"/>
                <c:pt idx="0">
                  <c:v>50</c:v>
                </c:pt>
                <c:pt idx="1">
                  <c:v>0</c:v>
                </c:pt>
                <c:pt idx="2">
                  <c:v>0</c:v>
                </c:pt>
                <c:pt idx="3">
                  <c:v>50</c:v>
                </c:pt>
                <c:pt idx="4">
                  <c:v>0</c:v>
                </c:pt>
                <c:pt idx="5">
                  <c:v>33.333333333333329</c:v>
                </c:pt>
                <c:pt idx="6">
                  <c:v>0</c:v>
                </c:pt>
                <c:pt idx="7">
                  <c:v>25</c:v>
                </c:pt>
                <c:pt idx="8">
                  <c:v>14.285714285714285</c:v>
                </c:pt>
                <c:pt idx="9">
                  <c:v>25</c:v>
                </c:pt>
                <c:pt idx="10">
                  <c:v>33.333333333333329</c:v>
                </c:pt>
                <c:pt idx="11">
                  <c:v>100</c:v>
                </c:pt>
                <c:pt idx="12">
                  <c:v>25</c:v>
                </c:pt>
                <c:pt idx="13">
                  <c:v>20</c:v>
                </c:pt>
                <c:pt idx="14">
                  <c:v>0</c:v>
                </c:pt>
                <c:pt idx="15">
                  <c:v>14.285714285714285</c:v>
                </c:pt>
                <c:pt idx="16">
                  <c:v>0</c:v>
                </c:pt>
                <c:pt idx="17">
                  <c:v>12.5</c:v>
                </c:pt>
                <c:pt idx="18">
                  <c:v>0</c:v>
                </c:pt>
              </c:numCache>
            </c:numRef>
          </c:val>
        </c:ser>
        <c:ser>
          <c:idx val="5"/>
          <c:order val="4"/>
          <c:tx>
            <c:strRef>
              <c:f>Sheet4!$F$1</c:f>
              <c:strCache>
                <c:ptCount val="1"/>
                <c:pt idx="0">
                  <c:v>Perennial herb</c:v>
                </c:pt>
              </c:strCache>
            </c:strRef>
          </c:tx>
          <c:spPr>
            <a:pattFill prst="pct90">
              <a:fgClr>
                <a:schemeClr val="tx1"/>
              </a:fgClr>
              <a:bgClr>
                <a:schemeClr val="bg1">
                  <a:lumMod val="65000"/>
                </a:schemeClr>
              </a:bgClr>
            </a:pattFill>
          </c:spPr>
          <c:invertIfNegative val="0"/>
          <c:val>
            <c:numRef>
              <c:f>Sheet4!$F$2:$F$20</c:f>
              <c:numCache>
                <c:formatCode>General</c:formatCode>
                <c:ptCount val="19"/>
                <c:pt idx="0">
                  <c:v>50</c:v>
                </c:pt>
                <c:pt idx="1">
                  <c:v>40</c:v>
                </c:pt>
                <c:pt idx="2">
                  <c:v>75</c:v>
                </c:pt>
                <c:pt idx="3">
                  <c:v>50</c:v>
                </c:pt>
                <c:pt idx="4">
                  <c:v>50</c:v>
                </c:pt>
                <c:pt idx="5">
                  <c:v>66.666666666666657</c:v>
                </c:pt>
                <c:pt idx="6">
                  <c:v>50</c:v>
                </c:pt>
                <c:pt idx="7">
                  <c:v>25</c:v>
                </c:pt>
                <c:pt idx="8">
                  <c:v>28.571428571428569</c:v>
                </c:pt>
                <c:pt idx="9">
                  <c:v>0</c:v>
                </c:pt>
                <c:pt idx="10">
                  <c:v>0</c:v>
                </c:pt>
                <c:pt idx="11">
                  <c:v>0</c:v>
                </c:pt>
                <c:pt idx="12">
                  <c:v>25</c:v>
                </c:pt>
                <c:pt idx="13">
                  <c:v>60</c:v>
                </c:pt>
                <c:pt idx="14">
                  <c:v>62.5</c:v>
                </c:pt>
                <c:pt idx="15">
                  <c:v>71.428571428571416</c:v>
                </c:pt>
                <c:pt idx="16">
                  <c:v>100</c:v>
                </c:pt>
                <c:pt idx="17">
                  <c:v>25</c:v>
                </c:pt>
                <c:pt idx="18">
                  <c:v>99.999999999999986</c:v>
                </c:pt>
              </c:numCache>
            </c:numRef>
          </c:val>
        </c:ser>
        <c:dLbls>
          <c:showLegendKey val="0"/>
          <c:showVal val="0"/>
          <c:showCatName val="0"/>
          <c:showSerName val="0"/>
          <c:showPercent val="0"/>
          <c:showBubbleSize val="0"/>
        </c:dLbls>
        <c:gapWidth val="0"/>
        <c:overlap val="100"/>
        <c:axId val="190331136"/>
        <c:axId val="190337408"/>
      </c:barChart>
      <c:catAx>
        <c:axId val="190331136"/>
        <c:scaling>
          <c:orientation val="minMax"/>
        </c:scaling>
        <c:delete val="0"/>
        <c:axPos val="l"/>
        <c:title>
          <c:tx>
            <c:rich>
              <a:bodyPr rot="-5400000" vert="horz"/>
              <a:lstStyle/>
              <a:p>
                <a:pPr>
                  <a:defRPr b="0"/>
                </a:pPr>
                <a:r>
                  <a:rPr lang="en-US" b="0"/>
                  <a:t>Plot</a:t>
                </a:r>
              </a:p>
            </c:rich>
          </c:tx>
          <c:overlay val="0"/>
        </c:title>
        <c:majorTickMark val="out"/>
        <c:minorTickMark val="none"/>
        <c:tickLblPos val="nextTo"/>
        <c:crossAx val="190337408"/>
        <c:crosses val="autoZero"/>
        <c:auto val="1"/>
        <c:lblAlgn val="ctr"/>
        <c:lblOffset val="100"/>
        <c:noMultiLvlLbl val="0"/>
      </c:catAx>
      <c:valAx>
        <c:axId val="190337408"/>
        <c:scaling>
          <c:orientation val="minMax"/>
        </c:scaling>
        <c:delete val="0"/>
        <c:axPos val="b"/>
        <c:majorGridlines/>
        <c:title>
          <c:tx>
            <c:rich>
              <a:bodyPr/>
              <a:lstStyle/>
              <a:p>
                <a:pPr>
                  <a:defRPr b="0"/>
                </a:pPr>
                <a:r>
                  <a:rPr lang="en-US" b="0"/>
                  <a:t>Relative Density (%)</a:t>
                </a:r>
              </a:p>
            </c:rich>
          </c:tx>
          <c:overlay val="0"/>
        </c:title>
        <c:numFmt formatCode="0%" sourceLinked="1"/>
        <c:majorTickMark val="out"/>
        <c:minorTickMark val="none"/>
        <c:tickLblPos val="nextTo"/>
        <c:crossAx val="190331136"/>
        <c:crosses val="autoZero"/>
        <c:crossBetween val="between"/>
      </c:valAx>
    </c:plotArea>
    <c:legend>
      <c:legendPos val="t"/>
      <c:layout>
        <c:manualLayout>
          <c:xMode val="edge"/>
          <c:yMode val="edge"/>
          <c:x val="8.9400280444396504E-2"/>
          <c:y val="2.0151138830239612E-2"/>
          <c:w val="0.84631359436234854"/>
          <c:h val="6.4339518657521605E-2"/>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01198-78B0-49C3-BC9D-FF9E8D85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10416</TotalTime>
  <Pages>26</Pages>
  <Words>10397</Words>
  <Characters>59264</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 Bdr.</dc:creator>
  <cp:lastModifiedBy>HP</cp:lastModifiedBy>
  <cp:revision>215</cp:revision>
  <dcterms:created xsi:type="dcterms:W3CDTF">2024-03-31T13:03:00Z</dcterms:created>
  <dcterms:modified xsi:type="dcterms:W3CDTF">2025-06-19T05:21:00Z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32f78898e90f1fa47421bfd14ccb8a48db9d3ccef9b4c0eb9d3978c739020717</vt:lpwstr>
  </property>
  <property fmtid="{D5CDD505-2E9C-101B-9397-08002B2CF9AE}" pid="3" name="ZOTERO_PREF_1">
    <vt:lpwstr>&lt;data data-version="3" zotero-version="6.0.36"&gt;&lt;session id="VoPfw0gG"/&gt;&lt;style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 name="dontAskDelayCitationUpdates" value="true"/&gt;&lt;/prefs&gt;&lt;/data&gt;</vt:lpwstr>
  </property>
</Properties>
</file>