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BE3" w:rsidRPr="004E1B6E" w:rsidRDefault="004E1B6E" w:rsidP="004E1B6E">
      <w:pPr>
        <w:pStyle w:val="papersubtitle"/>
        <w:spacing w:before="160" w:after="320"/>
        <w:rPr>
          <w:b/>
          <w:bCs/>
          <w:sz w:val="36"/>
          <w:szCs w:val="36"/>
        </w:rPr>
      </w:pPr>
      <w:r w:rsidRPr="004E1B6E">
        <w:rPr>
          <w:b/>
          <w:bCs/>
          <w:sz w:val="36"/>
          <w:szCs w:val="36"/>
        </w:rPr>
        <w:t>PASSION, EMOTIONAL INTELLIGENCE AND CONFLICT MANAGEMENT IN ATHLETES:</w:t>
      </w:r>
      <w:r>
        <w:rPr>
          <w:b/>
          <w:bCs/>
          <w:sz w:val="36"/>
          <w:szCs w:val="36"/>
        </w:rPr>
        <w:t xml:space="preserve"> </w:t>
      </w:r>
      <w:r w:rsidRPr="004E1B6E">
        <w:rPr>
          <w:b/>
          <w:bCs/>
          <w:sz w:val="36"/>
          <w:szCs w:val="36"/>
        </w:rPr>
        <w:t>A CORRELATIONAL STUDY</w:t>
      </w:r>
    </w:p>
    <w:p w:rsidR="00C43BE3" w:rsidRPr="004C5BF5" w:rsidRDefault="00C43BE3" w:rsidP="00C43BE3">
      <w:pPr>
        <w:pStyle w:val="papersubtitle"/>
        <w:spacing w:after="320"/>
        <w:jc w:val="both"/>
      </w:pPr>
    </w:p>
    <w:p w:rsidR="00C43BE3" w:rsidRPr="00850B40" w:rsidRDefault="00C43BE3" w:rsidP="004C5BF5">
      <w:pPr>
        <w:pStyle w:val="Author"/>
        <w:spacing w:before="160" w:after="80"/>
        <w:rPr>
          <w:rFonts w:eastAsia="Times New Roman"/>
          <w:b/>
          <w:sz w:val="24"/>
          <w:szCs w:val="24"/>
        </w:rPr>
      </w:pPr>
      <w:r w:rsidRPr="00850B40">
        <w:rPr>
          <w:b/>
          <w:sz w:val="24"/>
          <w:szCs w:val="24"/>
          <w:vertAlign w:val="superscript"/>
        </w:rPr>
        <w:t>1</w:t>
      </w:r>
      <w:r w:rsidR="005C6884">
        <w:rPr>
          <w:b/>
          <w:sz w:val="24"/>
          <w:szCs w:val="24"/>
        </w:rPr>
        <w:t>Dr.S</w:t>
      </w:r>
      <w:r w:rsidR="00067097" w:rsidRPr="00850B40">
        <w:rPr>
          <w:b/>
          <w:sz w:val="24"/>
          <w:szCs w:val="24"/>
        </w:rPr>
        <w:t>onia K</w:t>
      </w:r>
      <w:r w:rsidR="005C6884">
        <w:rPr>
          <w:b/>
          <w:sz w:val="24"/>
          <w:szCs w:val="24"/>
        </w:rPr>
        <w:t>apur</w:t>
      </w:r>
      <w:r w:rsidRPr="00850B40">
        <w:rPr>
          <w:b/>
          <w:sz w:val="24"/>
          <w:szCs w:val="24"/>
        </w:rPr>
        <w:t xml:space="preserve">, </w:t>
      </w:r>
      <w:r w:rsidRPr="00850B40">
        <w:rPr>
          <w:b/>
          <w:sz w:val="24"/>
          <w:szCs w:val="24"/>
          <w:vertAlign w:val="superscript"/>
        </w:rPr>
        <w:t>2</w:t>
      </w:r>
      <w:r w:rsidR="006E623E">
        <w:rPr>
          <w:b/>
          <w:sz w:val="24"/>
          <w:szCs w:val="24"/>
        </w:rPr>
        <w:t>Abbad Mohamed</w:t>
      </w:r>
    </w:p>
    <w:p w:rsidR="000A3E38" w:rsidRPr="00850B40" w:rsidRDefault="00C43BE3" w:rsidP="004C5BF5">
      <w:pPr>
        <w:pStyle w:val="Affiliation"/>
        <w:rPr>
          <w:rFonts w:eastAsia="Times New Roman"/>
          <w:sz w:val="24"/>
          <w:szCs w:val="24"/>
        </w:rPr>
      </w:pPr>
      <w:r w:rsidRPr="00850B40">
        <w:rPr>
          <w:rFonts w:eastAsia="Times New Roman"/>
          <w:sz w:val="24"/>
          <w:szCs w:val="24"/>
          <w:vertAlign w:val="superscript"/>
        </w:rPr>
        <w:t>1</w:t>
      </w:r>
      <w:r w:rsidR="000A3E38" w:rsidRPr="00850B40">
        <w:rPr>
          <w:rFonts w:eastAsia="Times New Roman"/>
          <w:sz w:val="24"/>
          <w:szCs w:val="24"/>
        </w:rPr>
        <w:t xml:space="preserve">Assistant professor, </w:t>
      </w:r>
      <w:r w:rsidRPr="00850B40">
        <w:rPr>
          <w:rFonts w:eastAsia="Times New Roman"/>
          <w:sz w:val="24"/>
          <w:szCs w:val="24"/>
        </w:rPr>
        <w:t>MYAS</w:t>
      </w:r>
      <w:r w:rsidR="000A3E38" w:rsidRPr="00850B40">
        <w:rPr>
          <w:rFonts w:eastAsia="Times New Roman"/>
          <w:sz w:val="24"/>
          <w:szCs w:val="24"/>
        </w:rPr>
        <w:t>-</w:t>
      </w:r>
      <w:r w:rsidRPr="00850B40">
        <w:rPr>
          <w:rFonts w:eastAsia="Times New Roman"/>
          <w:sz w:val="24"/>
          <w:szCs w:val="24"/>
        </w:rPr>
        <w:t xml:space="preserve"> GNDU Department of</w:t>
      </w:r>
      <w:r w:rsidR="00D46102">
        <w:rPr>
          <w:rFonts w:eastAsia="Times New Roman"/>
          <w:sz w:val="24"/>
          <w:szCs w:val="24"/>
        </w:rPr>
        <w:t xml:space="preserve"> S</w:t>
      </w:r>
      <w:r w:rsidR="000A3E38" w:rsidRPr="00850B40">
        <w:rPr>
          <w:rFonts w:eastAsia="Times New Roman"/>
          <w:sz w:val="24"/>
          <w:szCs w:val="24"/>
        </w:rPr>
        <w:t xml:space="preserve">ports </w:t>
      </w:r>
      <w:r w:rsidR="00D46102">
        <w:rPr>
          <w:rFonts w:eastAsia="Times New Roman"/>
          <w:sz w:val="24"/>
          <w:szCs w:val="24"/>
        </w:rPr>
        <w:t>Sciences</w:t>
      </w:r>
      <w:bookmarkStart w:id="0" w:name="_GoBack"/>
      <w:bookmarkEnd w:id="0"/>
      <w:r w:rsidR="000A3E38" w:rsidRPr="00850B40">
        <w:rPr>
          <w:rFonts w:eastAsia="Times New Roman"/>
          <w:sz w:val="24"/>
          <w:szCs w:val="24"/>
        </w:rPr>
        <w:t xml:space="preserve"> and </w:t>
      </w:r>
      <w:r w:rsidR="00D46102">
        <w:rPr>
          <w:rFonts w:eastAsia="Times New Roman"/>
          <w:sz w:val="24"/>
          <w:szCs w:val="24"/>
        </w:rPr>
        <w:t>Medicine</w:t>
      </w:r>
      <w:r w:rsidR="000A3E38" w:rsidRPr="00850B40">
        <w:rPr>
          <w:rFonts w:eastAsia="Times New Roman"/>
          <w:sz w:val="24"/>
          <w:szCs w:val="24"/>
        </w:rPr>
        <w:t>,</w:t>
      </w:r>
      <w:r w:rsidR="006E623E">
        <w:rPr>
          <w:rFonts w:eastAsia="Times New Roman"/>
          <w:sz w:val="24"/>
          <w:szCs w:val="24"/>
        </w:rPr>
        <w:t xml:space="preserve"> </w:t>
      </w:r>
      <w:r w:rsidR="00493D53">
        <w:rPr>
          <w:rFonts w:eastAsia="Times New Roman"/>
          <w:sz w:val="24"/>
          <w:szCs w:val="24"/>
        </w:rPr>
        <w:t>Guru Nanak Dev U</w:t>
      </w:r>
      <w:r w:rsidR="000A3E38" w:rsidRPr="00850B40">
        <w:rPr>
          <w:rFonts w:eastAsia="Times New Roman"/>
          <w:sz w:val="24"/>
          <w:szCs w:val="24"/>
        </w:rPr>
        <w:t>niversity</w:t>
      </w:r>
      <w:r w:rsidR="00BF26BE">
        <w:rPr>
          <w:rFonts w:eastAsia="Times New Roman"/>
          <w:sz w:val="24"/>
          <w:szCs w:val="24"/>
        </w:rPr>
        <w:t>,</w:t>
      </w:r>
      <w:r w:rsidR="004C5BF5">
        <w:rPr>
          <w:rFonts w:eastAsia="Times New Roman"/>
          <w:sz w:val="24"/>
          <w:szCs w:val="24"/>
        </w:rPr>
        <w:t xml:space="preserve"> Amritsar, Punjab, India</w:t>
      </w:r>
    </w:p>
    <w:p w:rsidR="00C43BE3" w:rsidRPr="00850B40" w:rsidRDefault="005C6884" w:rsidP="005C6884">
      <w:pPr>
        <w:pStyle w:val="Affiliation"/>
        <w:rPr>
          <w:rFonts w:eastAsia="Times New Roman"/>
          <w:sz w:val="24"/>
          <w:szCs w:val="24"/>
        </w:rPr>
      </w:pPr>
      <w:r>
        <w:rPr>
          <w:rFonts w:eastAsia="Times New Roman"/>
          <w:sz w:val="24"/>
          <w:szCs w:val="24"/>
          <w:vertAlign w:val="superscript"/>
        </w:rPr>
        <w:t xml:space="preserve">       </w:t>
      </w:r>
      <w:r w:rsidR="00C43BE3" w:rsidRPr="00850B40">
        <w:rPr>
          <w:rFonts w:eastAsia="Times New Roman"/>
          <w:sz w:val="24"/>
          <w:szCs w:val="24"/>
          <w:vertAlign w:val="superscript"/>
        </w:rPr>
        <w:t>2</w:t>
      </w:r>
      <w:r>
        <w:rPr>
          <w:rFonts w:eastAsia="Times New Roman"/>
          <w:sz w:val="24"/>
          <w:szCs w:val="24"/>
          <w:vertAlign w:val="superscript"/>
        </w:rPr>
        <w:t xml:space="preserve"> </w:t>
      </w:r>
      <w:r>
        <w:rPr>
          <w:rFonts w:eastAsia="Times New Roman"/>
          <w:sz w:val="24"/>
          <w:szCs w:val="24"/>
        </w:rPr>
        <w:t xml:space="preserve">MA </w:t>
      </w:r>
      <w:r w:rsidR="000A3E38" w:rsidRPr="00850B40">
        <w:rPr>
          <w:rFonts w:eastAsia="Times New Roman"/>
          <w:sz w:val="24"/>
          <w:szCs w:val="24"/>
        </w:rPr>
        <w:t xml:space="preserve">Student, </w:t>
      </w:r>
      <w:r w:rsidR="00C43BE3" w:rsidRPr="00850B40">
        <w:rPr>
          <w:rFonts w:eastAsia="Times New Roman"/>
          <w:sz w:val="24"/>
          <w:szCs w:val="24"/>
        </w:rPr>
        <w:t>MYAS GNDU Department o</w:t>
      </w:r>
      <w:r w:rsidR="000A3E38" w:rsidRPr="00850B40">
        <w:rPr>
          <w:rFonts w:eastAsia="Times New Roman"/>
          <w:sz w:val="24"/>
          <w:szCs w:val="24"/>
        </w:rPr>
        <w:t>f Sports Science</w:t>
      </w:r>
      <w:r w:rsidR="004F7458">
        <w:rPr>
          <w:rFonts w:eastAsia="Times New Roman"/>
          <w:sz w:val="24"/>
          <w:szCs w:val="24"/>
        </w:rPr>
        <w:t>s</w:t>
      </w:r>
      <w:r w:rsidR="000A3E38" w:rsidRPr="00850B40">
        <w:rPr>
          <w:rFonts w:eastAsia="Times New Roman"/>
          <w:sz w:val="24"/>
          <w:szCs w:val="24"/>
        </w:rPr>
        <w:t xml:space="preserve"> and Medicine, </w:t>
      </w:r>
      <w:r w:rsidR="00C43BE3" w:rsidRPr="00850B40">
        <w:rPr>
          <w:rFonts w:eastAsia="Times New Roman"/>
          <w:sz w:val="24"/>
          <w:szCs w:val="24"/>
        </w:rPr>
        <w:t>Guru Nanak Dev University</w:t>
      </w:r>
      <w:r w:rsidR="004C5BF5">
        <w:rPr>
          <w:rFonts w:eastAsia="Times New Roman"/>
          <w:sz w:val="24"/>
          <w:szCs w:val="24"/>
        </w:rPr>
        <w:t>, Amritsar, Punjab, India</w:t>
      </w:r>
    </w:p>
    <w:p w:rsidR="00C43BE3" w:rsidRPr="007079C8" w:rsidRDefault="00C43BE3" w:rsidP="005C6884">
      <w:pPr>
        <w:rPr>
          <w:sz w:val="18"/>
        </w:rPr>
      </w:pPr>
    </w:p>
    <w:p w:rsidR="00C43BE3" w:rsidRDefault="00C43BE3" w:rsidP="004C5BF5">
      <w:pPr>
        <w:pStyle w:val="Abstract"/>
        <w:spacing w:after="0"/>
        <w:ind w:firstLine="0"/>
        <w:jc w:val="center"/>
        <w:rPr>
          <w:i/>
          <w:iCs/>
          <w:sz w:val="20"/>
          <w:szCs w:val="20"/>
        </w:rPr>
      </w:pPr>
    </w:p>
    <w:p w:rsidR="004C5BF5" w:rsidRDefault="00AC3223" w:rsidP="00850B40">
      <w:pPr>
        <w:pStyle w:val="NormalWeb"/>
        <w:spacing w:before="240" w:beforeAutospacing="0" w:after="240" w:afterAutospacing="0"/>
        <w:rPr>
          <w:b/>
          <w:iCs/>
        </w:rPr>
      </w:pPr>
      <w:r w:rsidRPr="00850B40">
        <w:rPr>
          <w:b/>
          <w:iCs/>
        </w:rPr>
        <w:t>ABSTRACT</w:t>
      </w:r>
    </w:p>
    <w:p w:rsidR="00C43BE3" w:rsidRPr="00850B40" w:rsidRDefault="00FC6057" w:rsidP="00850B40">
      <w:pPr>
        <w:pStyle w:val="NormalWeb"/>
        <w:spacing w:before="240" w:beforeAutospacing="0" w:after="240" w:afterAutospacing="0"/>
      </w:pPr>
      <w:r w:rsidRPr="00850B40">
        <w:t xml:space="preserve">The emerging athletes often faced significant pressure to maintain optimum levels of mental skills, which affected their performance. </w:t>
      </w:r>
      <w:r w:rsidR="00BF26BE">
        <w:t>The study aimed</w:t>
      </w:r>
      <w:r w:rsidRPr="00850B40">
        <w:t xml:space="preserve"> to find out the difference between state- and national-level athletes in passion, emotional intelligence, and conflict management. The research was conducted on 184 university athletes, aged 18–25, from diverse sporting disciplines, including state- and national-level athletes. The Passion Scale, Sports Emotional Intelligence Test, and Thomas–Kilmann Conflict Mode Instrument were </w:t>
      </w:r>
      <w:r w:rsidR="00643D8A">
        <w:t>utilised</w:t>
      </w:r>
      <w:r w:rsidRPr="00850B40">
        <w:t xml:space="preserve"> as measurement tools. The mean, standard deviation, and t-value were computed. The results of the study indicated that there were significant relationships between certain components of passion, emotional intelligence, and conflict management styles. The findings also revealed significant differences between state- and national-level athletes in obsessive passion, passion criteria, compromising conflict management style, and emotional intelligence. National-level athletes were found to have higher emotional intelligence, obsessive passion, and passion criteria, whereas state-level athletes reported higher use of the compromising style of conflict management. </w:t>
      </w:r>
    </w:p>
    <w:p w:rsidR="00C43BE3" w:rsidRPr="00884DD7" w:rsidRDefault="006E623E" w:rsidP="00C43BE3">
      <w:pPr>
        <w:jc w:val="left"/>
        <w:rPr>
          <w:iCs/>
          <w:sz w:val="24"/>
          <w:szCs w:val="24"/>
        </w:rPr>
      </w:pPr>
      <w:r>
        <w:rPr>
          <w:rFonts w:eastAsia="Times New Roman"/>
          <w:b/>
        </w:rPr>
        <w:t>K</w:t>
      </w:r>
      <w:r w:rsidR="000A3E38">
        <w:rPr>
          <w:rFonts w:eastAsia="Times New Roman"/>
          <w:b/>
        </w:rPr>
        <w:t>eywords</w:t>
      </w:r>
      <w:r w:rsidR="00C43BE3" w:rsidRPr="00ED7E36">
        <w:rPr>
          <w:b/>
          <w:i/>
          <w:iCs/>
          <w:sz w:val="24"/>
          <w:szCs w:val="24"/>
        </w:rPr>
        <w:t xml:space="preserve">:  </w:t>
      </w:r>
      <w:r w:rsidR="00EB1540" w:rsidRPr="00884DD7">
        <w:rPr>
          <w:b/>
          <w:iCs/>
          <w:sz w:val="24"/>
          <w:szCs w:val="24"/>
        </w:rPr>
        <w:t>Harmon</w:t>
      </w:r>
      <w:r w:rsidR="00884DD7">
        <w:rPr>
          <w:b/>
          <w:iCs/>
          <w:sz w:val="24"/>
          <w:szCs w:val="24"/>
        </w:rPr>
        <w:t>ious passion, Obsessive passion</w:t>
      </w:r>
      <w:r w:rsidR="00EB1540" w:rsidRPr="00884DD7">
        <w:rPr>
          <w:b/>
          <w:iCs/>
          <w:sz w:val="24"/>
          <w:szCs w:val="24"/>
        </w:rPr>
        <w:t>,</w:t>
      </w:r>
      <w:r w:rsidR="00884DD7">
        <w:rPr>
          <w:b/>
          <w:iCs/>
          <w:sz w:val="24"/>
          <w:szCs w:val="24"/>
        </w:rPr>
        <w:t xml:space="preserve"> </w:t>
      </w:r>
      <w:r w:rsidR="00EB1540" w:rsidRPr="00884DD7">
        <w:rPr>
          <w:b/>
          <w:iCs/>
          <w:sz w:val="24"/>
          <w:szCs w:val="24"/>
        </w:rPr>
        <w:t>E</w:t>
      </w:r>
      <w:r w:rsidR="00C43BE3" w:rsidRPr="00884DD7">
        <w:rPr>
          <w:b/>
          <w:iCs/>
          <w:sz w:val="24"/>
          <w:szCs w:val="24"/>
        </w:rPr>
        <w:t>mot</w:t>
      </w:r>
      <w:r w:rsidR="00884DD7">
        <w:rPr>
          <w:b/>
          <w:iCs/>
          <w:sz w:val="24"/>
          <w:szCs w:val="24"/>
        </w:rPr>
        <w:t>ional intelligence</w:t>
      </w:r>
      <w:r w:rsidR="00EB1540" w:rsidRPr="00884DD7">
        <w:rPr>
          <w:b/>
          <w:iCs/>
          <w:sz w:val="24"/>
          <w:szCs w:val="24"/>
        </w:rPr>
        <w:t>,</w:t>
      </w:r>
      <w:r w:rsidR="00C579EE" w:rsidRPr="00884DD7">
        <w:rPr>
          <w:b/>
          <w:iCs/>
          <w:sz w:val="24"/>
          <w:szCs w:val="24"/>
        </w:rPr>
        <w:t xml:space="preserve"> Conflict management, P</w:t>
      </w:r>
      <w:r w:rsidR="00EB1540" w:rsidRPr="00884DD7">
        <w:rPr>
          <w:b/>
          <w:iCs/>
          <w:sz w:val="24"/>
          <w:szCs w:val="24"/>
        </w:rPr>
        <w:t xml:space="preserve">assion criteria </w:t>
      </w:r>
    </w:p>
    <w:p w:rsidR="00C43BE3" w:rsidRPr="00884DD7" w:rsidRDefault="00C43BE3" w:rsidP="00C43BE3">
      <w:pPr>
        <w:pStyle w:val="keywords"/>
        <w:spacing w:after="0"/>
        <w:ind w:firstLine="0"/>
        <w:rPr>
          <w:b w:val="0"/>
          <w:bCs w:val="0"/>
          <w:sz w:val="20"/>
          <w:szCs w:val="20"/>
        </w:rPr>
      </w:pPr>
    </w:p>
    <w:p w:rsidR="000A3E38" w:rsidRPr="004E1B6E" w:rsidRDefault="00C43BE3" w:rsidP="00850B40">
      <w:pPr>
        <w:pStyle w:val="NormalWeb"/>
        <w:rPr>
          <w:b/>
          <w:bCs/>
          <w:sz w:val="28"/>
          <w:szCs w:val="28"/>
        </w:rPr>
      </w:pPr>
      <w:r w:rsidRPr="004E1B6E">
        <w:rPr>
          <w:b/>
          <w:bCs/>
          <w:sz w:val="28"/>
          <w:szCs w:val="28"/>
        </w:rPr>
        <w:t>INTRODUCTION</w:t>
      </w:r>
    </w:p>
    <w:p w:rsidR="00C43BE3" w:rsidRPr="00850B40" w:rsidRDefault="00C43BE3" w:rsidP="005C6884">
      <w:pPr>
        <w:pStyle w:val="NormalWeb"/>
        <w:spacing w:before="240" w:beforeAutospacing="0" w:after="240" w:afterAutospacing="0"/>
      </w:pPr>
      <w:r w:rsidRPr="00850B40">
        <w:t>In sports, passion refers to a deep emotional attachment and motivational drive toward athletic participation. The sport</w:t>
      </w:r>
      <w:r w:rsidR="005C6884">
        <w:t xml:space="preserve"> has become </w:t>
      </w:r>
      <w:r w:rsidR="009A1296">
        <w:t>a</w:t>
      </w:r>
      <w:r w:rsidR="005C6884">
        <w:t xml:space="preserve"> part of an</w:t>
      </w:r>
      <w:r w:rsidRPr="00850B40">
        <w:t xml:space="preserve"> athlete’s identity. Vallerand et al. (2003) define</w:t>
      </w:r>
      <w:r w:rsidR="005C6884">
        <w:t>d</w:t>
      </w:r>
      <w:r w:rsidRPr="00850B40">
        <w:t xml:space="preserve"> passion as “a strong inclination toward an activity that individuals like, find important, and in which they invest time and energy.” T</w:t>
      </w:r>
      <w:r w:rsidR="005C6884">
        <w:t>here are t</w:t>
      </w:r>
      <w:r w:rsidRPr="00850B40">
        <w:t>w</w:t>
      </w:r>
      <w:r w:rsidR="005C6884">
        <w:t>o types of passion</w:t>
      </w:r>
      <w:r w:rsidR="009A1296">
        <w:t>, i.e.,</w:t>
      </w:r>
      <w:r w:rsidRPr="00850B40">
        <w:t xml:space="preserve"> obsessive and ha</w:t>
      </w:r>
      <w:r w:rsidR="00283FED" w:rsidRPr="00850B40">
        <w:t xml:space="preserve">rmonious. Obsessive passion </w:t>
      </w:r>
      <w:r w:rsidRPr="00850B40">
        <w:t xml:space="preserve">refers to a controlled </w:t>
      </w:r>
      <w:r w:rsidR="009A1296">
        <w:t>internalisation</w:t>
      </w:r>
      <w:r w:rsidRPr="00850B40">
        <w:t xml:space="preserve"> of an activity in one’s identity that creates an internal pressure to engage in the activity that the perso</w:t>
      </w:r>
      <w:r w:rsidR="00283FED" w:rsidRPr="00850B40">
        <w:t xml:space="preserve">n likes. Harmonious passion </w:t>
      </w:r>
      <w:r w:rsidRPr="00850B40">
        <w:t xml:space="preserve">refers to an autonomous </w:t>
      </w:r>
      <w:r w:rsidR="00643D8A">
        <w:t>internalisation</w:t>
      </w:r>
      <w:r w:rsidRPr="00850B40">
        <w:t xml:space="preserve"> that leads individuals to choose to engage in the activity that they like</w:t>
      </w:r>
      <w:r w:rsidR="00283FED" w:rsidRPr="00850B40">
        <w:t>. Harmonious passion</w:t>
      </w:r>
      <w:r w:rsidRPr="00850B40">
        <w:t xml:space="preserve"> promote</w:t>
      </w:r>
      <w:r w:rsidR="00283FED" w:rsidRPr="00850B40">
        <w:t>s healthy adaptation, whereas obsessive passion</w:t>
      </w:r>
      <w:r w:rsidRPr="00850B40">
        <w:t xml:space="preserve"> thwarts it by causing negative affect and rigid persistence.</w:t>
      </w:r>
      <w:r w:rsidR="00643D8A">
        <w:t xml:space="preserve"> </w:t>
      </w:r>
      <w:r w:rsidR="009A1296">
        <w:t>Another</w:t>
      </w:r>
      <w:r w:rsidR="005C6884">
        <w:t xml:space="preserve"> important variable of this research is Emotional intelligence. It </w:t>
      </w:r>
      <w:r w:rsidRPr="00850B40">
        <w:t xml:space="preserve">is the ability to perceive emotions, integrate emotions to facilitate thought, understand emotions, and regulate emotions to promote personal growth (Salovey and Mayer, 1997). The capacity for </w:t>
      </w:r>
      <w:r w:rsidR="00643D8A">
        <w:t>recognising</w:t>
      </w:r>
      <w:r w:rsidRPr="00850B40">
        <w:t xml:space="preserve"> our own feelings and those of others, for motivating ourselves, and for managing emotions well in ourselves and in our relationships (Goleman, 1998).</w:t>
      </w:r>
      <w:r w:rsidR="003D7077">
        <w:t xml:space="preserve"> Wdad</w:t>
      </w:r>
      <w:r w:rsidR="00493D53">
        <w:t xml:space="preserve"> </w:t>
      </w:r>
      <w:r w:rsidR="003D7077">
        <w:t xml:space="preserve">Alanay </w:t>
      </w:r>
      <w:r w:rsidR="009A1296">
        <w:t xml:space="preserve">et al. </w:t>
      </w:r>
      <w:r w:rsidR="003D7077">
        <w:t xml:space="preserve">(2026)found the impact of emotional intelligence on conflict resolution techniques among Saudi </w:t>
      </w:r>
      <w:r w:rsidR="00643D8A">
        <w:t>Arabian</w:t>
      </w:r>
      <w:r w:rsidR="003D7077">
        <w:t xml:space="preserve"> nurse managers. </w:t>
      </w:r>
      <w:r w:rsidRPr="00850B40">
        <w:t xml:space="preserve">Conflict management refers to the process through which individuals </w:t>
      </w:r>
      <w:r w:rsidR="009A1296">
        <w:t>recognise</w:t>
      </w:r>
      <w:r w:rsidRPr="00850B40">
        <w:t xml:space="preserve">, address, and resolve disagreements </w:t>
      </w:r>
      <w:r w:rsidR="009A1296">
        <w:t>constructively and effectively</w:t>
      </w:r>
      <w:r w:rsidRPr="00850B40">
        <w:t xml:space="preserve">. One of the most widely accepted theoretical frameworks explaining conflict-handling </w:t>
      </w:r>
      <w:r w:rsidR="00643D8A">
        <w:t>behaviour</w:t>
      </w:r>
      <w:r w:rsidRPr="00850B40">
        <w:t xml:space="preserve"> is the model developed by Kenneth Thomas and Ralph H. Kilmann, commonly known as the Thomas–Kilmann Conflict Mode Model. According to Thomas and Kilmann (1974), individuals respond to conflict based on two fundamental dimensions: assertiveness, which reflects the degree to which a person attempts to satisfy their own concerns, and cooperativeness, which reflects the degree to which a person attempts to satisfy the concerns of others. The intersection of these two dimensions produces five distinct conflict management styles: competing, collaborating, compromising, avoiding, and accommodating.</w:t>
      </w:r>
    </w:p>
    <w:p w:rsidR="00073FD5" w:rsidRDefault="00073FD5" w:rsidP="00AC3223">
      <w:pPr>
        <w:jc w:val="left"/>
        <w:rPr>
          <w:b/>
          <w:bCs/>
          <w:sz w:val="24"/>
          <w:szCs w:val="24"/>
        </w:rPr>
      </w:pPr>
    </w:p>
    <w:p w:rsidR="00E274A5" w:rsidRDefault="00E274A5" w:rsidP="00AC3223">
      <w:pPr>
        <w:jc w:val="left"/>
        <w:rPr>
          <w:b/>
          <w:bCs/>
          <w:sz w:val="24"/>
          <w:szCs w:val="24"/>
        </w:rPr>
      </w:pPr>
    </w:p>
    <w:p w:rsidR="00E274A5" w:rsidRDefault="00E274A5" w:rsidP="00AC3223">
      <w:pPr>
        <w:jc w:val="left"/>
        <w:rPr>
          <w:b/>
          <w:bCs/>
          <w:sz w:val="24"/>
          <w:szCs w:val="24"/>
        </w:rPr>
      </w:pPr>
    </w:p>
    <w:p w:rsidR="00C43BE3" w:rsidRPr="00850B40" w:rsidRDefault="00850B40" w:rsidP="00AC3223">
      <w:pPr>
        <w:jc w:val="left"/>
        <w:rPr>
          <w:b/>
          <w:bCs/>
          <w:sz w:val="24"/>
          <w:szCs w:val="24"/>
        </w:rPr>
      </w:pPr>
      <w:r>
        <w:rPr>
          <w:b/>
          <w:bCs/>
          <w:sz w:val="24"/>
          <w:szCs w:val="24"/>
        </w:rPr>
        <w:lastRenderedPageBreak/>
        <w:t>NEED OF THE STUDY</w:t>
      </w:r>
    </w:p>
    <w:p w:rsidR="00C43BE3" w:rsidRPr="00850B40" w:rsidRDefault="00777D69" w:rsidP="00C743C1">
      <w:pPr>
        <w:pStyle w:val="BodyText"/>
        <w:spacing w:before="240" w:after="240"/>
        <w:ind w:right="1134" w:firstLine="0"/>
        <w:jc w:val="left"/>
        <w:rPr>
          <w:sz w:val="24"/>
          <w:szCs w:val="24"/>
        </w:rPr>
      </w:pPr>
      <w:r>
        <w:rPr>
          <w:sz w:val="24"/>
          <w:szCs w:val="24"/>
        </w:rPr>
        <w:t>Athletic performance was</w:t>
      </w:r>
      <w:r w:rsidR="00C43BE3" w:rsidRPr="00850B40">
        <w:rPr>
          <w:sz w:val="24"/>
          <w:szCs w:val="24"/>
        </w:rPr>
        <w:t xml:space="preserve"> enhanced not only by physical abilities but also by key psychological factors that contribute to motivation, interpersonal relationships, and resilience. </w:t>
      </w:r>
      <w:r>
        <w:rPr>
          <w:sz w:val="24"/>
          <w:szCs w:val="24"/>
        </w:rPr>
        <w:t>This study aimed</w:t>
      </w:r>
      <w:r w:rsidR="00260F86">
        <w:rPr>
          <w:sz w:val="24"/>
          <w:szCs w:val="24"/>
        </w:rPr>
        <w:t xml:space="preserve"> to explore the </w:t>
      </w:r>
      <w:r w:rsidR="00C43BE3" w:rsidRPr="00850B40">
        <w:rPr>
          <w:sz w:val="24"/>
          <w:szCs w:val="24"/>
        </w:rPr>
        <w:t>connections bet</w:t>
      </w:r>
      <w:r w:rsidR="00260872" w:rsidRPr="00850B40">
        <w:rPr>
          <w:sz w:val="24"/>
          <w:szCs w:val="24"/>
        </w:rPr>
        <w:t xml:space="preserve">ween different types of passion harmonious versus obsessive </w:t>
      </w:r>
      <w:r w:rsidR="00C43BE3" w:rsidRPr="00850B40">
        <w:rPr>
          <w:sz w:val="24"/>
          <w:szCs w:val="24"/>
        </w:rPr>
        <w:t xml:space="preserve">emotional intelligence (EI), and effective conflict management strategies among </w:t>
      </w:r>
      <w:r w:rsidR="00643D8A">
        <w:rPr>
          <w:sz w:val="24"/>
          <w:szCs w:val="24"/>
        </w:rPr>
        <w:t>national-level</w:t>
      </w:r>
      <w:r w:rsidR="00C43BE3" w:rsidRPr="00850B40">
        <w:rPr>
          <w:sz w:val="24"/>
          <w:szCs w:val="24"/>
        </w:rPr>
        <w:t xml:space="preserve"> and </w:t>
      </w:r>
      <w:r w:rsidR="00643D8A">
        <w:rPr>
          <w:sz w:val="24"/>
          <w:szCs w:val="24"/>
        </w:rPr>
        <w:t>state-level</w:t>
      </w:r>
      <w:r w:rsidR="00C43BE3" w:rsidRPr="00850B40">
        <w:rPr>
          <w:sz w:val="24"/>
          <w:szCs w:val="24"/>
        </w:rPr>
        <w:t xml:space="preserve"> athletes</w:t>
      </w:r>
      <w:r w:rsidR="006E623E">
        <w:rPr>
          <w:sz w:val="24"/>
          <w:szCs w:val="24"/>
        </w:rPr>
        <w:t>.</w:t>
      </w:r>
      <w:r w:rsidR="00C43BE3" w:rsidRPr="00850B40">
        <w:rPr>
          <w:sz w:val="24"/>
          <w:szCs w:val="24"/>
        </w:rPr>
        <w:t xml:space="preserve"> </w:t>
      </w:r>
    </w:p>
    <w:p w:rsidR="00C43BE3" w:rsidRPr="004E1B6E" w:rsidRDefault="00C43BE3" w:rsidP="00850B40">
      <w:pPr>
        <w:jc w:val="left"/>
        <w:rPr>
          <w:b/>
          <w:bCs/>
          <w:sz w:val="28"/>
          <w:szCs w:val="28"/>
        </w:rPr>
      </w:pPr>
      <w:r w:rsidRPr="004E1B6E">
        <w:rPr>
          <w:b/>
          <w:bCs/>
          <w:sz w:val="28"/>
          <w:szCs w:val="28"/>
        </w:rPr>
        <w:t>RESEARCH METHODOLOGY</w:t>
      </w:r>
    </w:p>
    <w:p w:rsidR="00463538" w:rsidRDefault="00C43BE3" w:rsidP="00AC3223">
      <w:pPr>
        <w:jc w:val="both"/>
        <w:rPr>
          <w:b/>
          <w:bCs/>
        </w:rPr>
      </w:pPr>
      <w:r>
        <w:rPr>
          <w:b/>
          <w:bCs/>
        </w:rPr>
        <w:t xml:space="preserve"> </w:t>
      </w:r>
    </w:p>
    <w:p w:rsidR="00C43BE3" w:rsidRPr="004E1B6E" w:rsidRDefault="00C43BE3" w:rsidP="00AC3223">
      <w:pPr>
        <w:jc w:val="both"/>
        <w:rPr>
          <w:b/>
          <w:bCs/>
          <w:sz w:val="24"/>
          <w:szCs w:val="24"/>
        </w:rPr>
      </w:pPr>
      <w:r>
        <w:rPr>
          <w:b/>
          <w:bCs/>
        </w:rPr>
        <w:t xml:space="preserve"> </w:t>
      </w:r>
      <w:r w:rsidR="00404D9D">
        <w:rPr>
          <w:b/>
          <w:bCs/>
          <w:sz w:val="24"/>
          <w:szCs w:val="24"/>
        </w:rPr>
        <w:t>Study Design</w:t>
      </w:r>
    </w:p>
    <w:p w:rsidR="00C43BE3" w:rsidRPr="00850B40" w:rsidRDefault="00C43BE3" w:rsidP="00850B40">
      <w:pPr>
        <w:spacing w:before="240" w:after="240"/>
        <w:jc w:val="both"/>
        <w:rPr>
          <w:b/>
          <w:bCs/>
          <w:sz w:val="24"/>
          <w:szCs w:val="24"/>
        </w:rPr>
      </w:pPr>
      <w:r w:rsidRPr="00850B40">
        <w:rPr>
          <w:sz w:val="24"/>
          <w:szCs w:val="24"/>
        </w:rPr>
        <w:t>Thi</w:t>
      </w:r>
      <w:r w:rsidR="00777D69">
        <w:rPr>
          <w:sz w:val="24"/>
          <w:szCs w:val="24"/>
        </w:rPr>
        <w:t>s study adopted</w:t>
      </w:r>
      <w:r w:rsidR="00792F92" w:rsidRPr="00850B40">
        <w:rPr>
          <w:sz w:val="24"/>
          <w:szCs w:val="24"/>
        </w:rPr>
        <w:t xml:space="preserve"> a survey method.</w:t>
      </w:r>
    </w:p>
    <w:p w:rsidR="00C43BE3" w:rsidRPr="004E1B6E" w:rsidRDefault="00C43BE3" w:rsidP="00C43BE3">
      <w:pPr>
        <w:jc w:val="both"/>
        <w:rPr>
          <w:b/>
          <w:bCs/>
          <w:sz w:val="24"/>
          <w:szCs w:val="24"/>
        </w:rPr>
      </w:pPr>
      <w:r w:rsidRPr="004E1B6E">
        <w:rPr>
          <w:b/>
          <w:bCs/>
          <w:sz w:val="24"/>
          <w:szCs w:val="24"/>
        </w:rPr>
        <w:t xml:space="preserve">Setting: </w:t>
      </w:r>
    </w:p>
    <w:p w:rsidR="00C43BE3" w:rsidRPr="00850B40" w:rsidRDefault="00C43BE3" w:rsidP="00850B40">
      <w:pPr>
        <w:spacing w:before="240" w:after="240"/>
        <w:jc w:val="both"/>
        <w:rPr>
          <w:sz w:val="24"/>
          <w:szCs w:val="24"/>
        </w:rPr>
      </w:pPr>
      <w:r w:rsidRPr="00850B40">
        <w:rPr>
          <w:sz w:val="24"/>
          <w:szCs w:val="24"/>
        </w:rPr>
        <w:t>Guru Nanak Dev University</w:t>
      </w:r>
      <w:r w:rsidR="00643D8A">
        <w:rPr>
          <w:sz w:val="24"/>
          <w:szCs w:val="24"/>
        </w:rPr>
        <w:t>,</w:t>
      </w:r>
      <w:r w:rsidRPr="00850B40">
        <w:rPr>
          <w:sz w:val="24"/>
          <w:szCs w:val="24"/>
        </w:rPr>
        <w:t xml:space="preserve"> Amritsar, Punjab.</w:t>
      </w:r>
    </w:p>
    <w:p w:rsidR="00C43BE3" w:rsidRPr="004E1B6E" w:rsidRDefault="00404D9D" w:rsidP="00AC3223">
      <w:pPr>
        <w:jc w:val="left"/>
        <w:rPr>
          <w:b/>
          <w:sz w:val="24"/>
          <w:szCs w:val="24"/>
        </w:rPr>
      </w:pPr>
      <w:r>
        <w:rPr>
          <w:b/>
          <w:sz w:val="24"/>
          <w:szCs w:val="24"/>
        </w:rPr>
        <w:t>Hypothesis</w:t>
      </w:r>
    </w:p>
    <w:p w:rsidR="00C43BE3" w:rsidRPr="00850B40" w:rsidRDefault="00C43BE3" w:rsidP="00850B40">
      <w:pPr>
        <w:spacing w:before="240" w:after="240"/>
        <w:jc w:val="both"/>
        <w:rPr>
          <w:sz w:val="24"/>
          <w:szCs w:val="24"/>
        </w:rPr>
      </w:pPr>
      <w:r w:rsidRPr="00850B40">
        <w:rPr>
          <w:b/>
          <w:sz w:val="24"/>
          <w:szCs w:val="24"/>
        </w:rPr>
        <w:t>H1</w:t>
      </w:r>
      <w:r w:rsidR="00777D69">
        <w:rPr>
          <w:sz w:val="24"/>
          <w:szCs w:val="24"/>
        </w:rPr>
        <w:t>: There was</w:t>
      </w:r>
      <w:r w:rsidRPr="00850B40">
        <w:rPr>
          <w:sz w:val="24"/>
          <w:szCs w:val="24"/>
        </w:rPr>
        <w:t xml:space="preserve"> </w:t>
      </w:r>
      <w:r w:rsidR="006E623E">
        <w:rPr>
          <w:sz w:val="24"/>
          <w:szCs w:val="24"/>
        </w:rPr>
        <w:t xml:space="preserve">a </w:t>
      </w:r>
      <w:r w:rsidRPr="00850B40">
        <w:rPr>
          <w:sz w:val="24"/>
          <w:szCs w:val="24"/>
        </w:rPr>
        <w:t>significant positiv</w:t>
      </w:r>
      <w:r w:rsidR="00260F86">
        <w:rPr>
          <w:sz w:val="24"/>
          <w:szCs w:val="24"/>
        </w:rPr>
        <w:t>e relationship between passion,</w:t>
      </w:r>
      <w:r w:rsidR="006E623E">
        <w:rPr>
          <w:sz w:val="24"/>
          <w:szCs w:val="24"/>
        </w:rPr>
        <w:t xml:space="preserve"> </w:t>
      </w:r>
      <w:r w:rsidRPr="00850B40">
        <w:rPr>
          <w:sz w:val="24"/>
          <w:szCs w:val="24"/>
        </w:rPr>
        <w:t>emotional intell</w:t>
      </w:r>
      <w:r w:rsidR="00260F86">
        <w:rPr>
          <w:sz w:val="24"/>
          <w:szCs w:val="24"/>
        </w:rPr>
        <w:t xml:space="preserve">igence and conflict management </w:t>
      </w:r>
      <w:r w:rsidRPr="00850B40">
        <w:rPr>
          <w:sz w:val="24"/>
          <w:szCs w:val="24"/>
        </w:rPr>
        <w:t>among athletes</w:t>
      </w:r>
      <w:r w:rsidR="006E623E">
        <w:rPr>
          <w:sz w:val="24"/>
          <w:szCs w:val="24"/>
        </w:rPr>
        <w:t>.</w:t>
      </w:r>
    </w:p>
    <w:p w:rsidR="00C43BE3" w:rsidRPr="00850B40" w:rsidRDefault="00C43BE3" w:rsidP="00850B40">
      <w:pPr>
        <w:spacing w:before="240" w:after="240"/>
        <w:jc w:val="both"/>
        <w:rPr>
          <w:sz w:val="24"/>
          <w:szCs w:val="24"/>
        </w:rPr>
      </w:pPr>
      <w:r w:rsidRPr="00850B40">
        <w:rPr>
          <w:b/>
          <w:sz w:val="24"/>
          <w:szCs w:val="24"/>
        </w:rPr>
        <w:t>H0:</w:t>
      </w:r>
      <w:r w:rsidR="00777D69">
        <w:rPr>
          <w:sz w:val="24"/>
          <w:szCs w:val="24"/>
        </w:rPr>
        <w:t xml:space="preserve"> There was</w:t>
      </w:r>
      <w:r w:rsidRPr="00850B40">
        <w:rPr>
          <w:sz w:val="24"/>
          <w:szCs w:val="24"/>
        </w:rPr>
        <w:t xml:space="preserve"> no significant positiv</w:t>
      </w:r>
      <w:r w:rsidR="00260F86">
        <w:rPr>
          <w:sz w:val="24"/>
          <w:szCs w:val="24"/>
        </w:rPr>
        <w:t>e relationship between passion,</w:t>
      </w:r>
      <w:r w:rsidR="006E623E">
        <w:rPr>
          <w:sz w:val="24"/>
          <w:szCs w:val="24"/>
        </w:rPr>
        <w:t xml:space="preserve"> </w:t>
      </w:r>
      <w:r w:rsidRPr="00850B40">
        <w:rPr>
          <w:sz w:val="24"/>
          <w:szCs w:val="24"/>
        </w:rPr>
        <w:t xml:space="preserve">emotional intelligence and </w:t>
      </w:r>
      <w:r w:rsidR="00643D8A">
        <w:rPr>
          <w:sz w:val="24"/>
          <w:szCs w:val="24"/>
        </w:rPr>
        <w:t xml:space="preserve">conflict management </w:t>
      </w:r>
      <w:r w:rsidRPr="00850B40">
        <w:rPr>
          <w:sz w:val="24"/>
          <w:szCs w:val="24"/>
        </w:rPr>
        <w:t>among athletes</w:t>
      </w:r>
      <w:r w:rsidR="006E623E">
        <w:rPr>
          <w:sz w:val="24"/>
          <w:szCs w:val="24"/>
        </w:rPr>
        <w:t>.</w:t>
      </w:r>
    </w:p>
    <w:p w:rsidR="00DA7565" w:rsidRPr="004E1B6E" w:rsidRDefault="00DA7565" w:rsidP="00AC3223">
      <w:pPr>
        <w:jc w:val="both"/>
        <w:rPr>
          <w:b/>
          <w:sz w:val="24"/>
          <w:szCs w:val="24"/>
        </w:rPr>
      </w:pPr>
      <w:r w:rsidRPr="004E1B6E">
        <w:rPr>
          <w:b/>
          <w:sz w:val="24"/>
          <w:szCs w:val="24"/>
        </w:rPr>
        <w:t>Ethical Clearance</w:t>
      </w:r>
    </w:p>
    <w:p w:rsidR="00DA7565" w:rsidRPr="00850B40" w:rsidRDefault="00DA7565" w:rsidP="00677739">
      <w:pPr>
        <w:spacing w:before="240" w:after="240"/>
        <w:jc w:val="left"/>
        <w:rPr>
          <w:b/>
          <w:sz w:val="24"/>
          <w:szCs w:val="24"/>
        </w:rPr>
      </w:pPr>
      <w:r w:rsidRPr="00850B40">
        <w:rPr>
          <w:sz w:val="24"/>
          <w:szCs w:val="24"/>
        </w:rPr>
        <w:t>The study was approved by the institutional Ethics Committee (Number 3953/HG, Dated: 18/0</w:t>
      </w:r>
      <w:r w:rsidR="00260872" w:rsidRPr="00850B40">
        <w:rPr>
          <w:sz w:val="24"/>
          <w:szCs w:val="24"/>
        </w:rPr>
        <w:t>6</w:t>
      </w:r>
      <w:r w:rsidRPr="00850B40">
        <w:rPr>
          <w:sz w:val="24"/>
          <w:szCs w:val="24"/>
        </w:rPr>
        <w:t>/2025) of Guru Nanak Dev University, Amritsar, Punjab</w:t>
      </w:r>
      <w:r w:rsidRPr="00850B40">
        <w:rPr>
          <w:b/>
          <w:sz w:val="24"/>
          <w:szCs w:val="24"/>
        </w:rPr>
        <w:t>.</w:t>
      </w:r>
    </w:p>
    <w:p w:rsidR="00C43BE3" w:rsidRPr="004E1B6E" w:rsidRDefault="00C43BE3" w:rsidP="00AC3223">
      <w:pPr>
        <w:jc w:val="left"/>
        <w:rPr>
          <w:b/>
          <w:bCs/>
          <w:sz w:val="24"/>
          <w:szCs w:val="24"/>
        </w:rPr>
      </w:pPr>
      <w:r w:rsidRPr="004E1B6E">
        <w:rPr>
          <w:b/>
          <w:bCs/>
          <w:sz w:val="24"/>
          <w:szCs w:val="24"/>
        </w:rPr>
        <w:t>Procedure:</w:t>
      </w:r>
    </w:p>
    <w:p w:rsidR="00DA7565" w:rsidRPr="00850B40" w:rsidRDefault="00C43BE3" w:rsidP="00677739">
      <w:pPr>
        <w:spacing w:before="240" w:after="240"/>
        <w:jc w:val="left"/>
        <w:rPr>
          <w:sz w:val="24"/>
          <w:szCs w:val="24"/>
        </w:rPr>
      </w:pPr>
      <w:r w:rsidRPr="00850B40">
        <w:rPr>
          <w:sz w:val="24"/>
          <w:szCs w:val="24"/>
        </w:rPr>
        <w:t xml:space="preserve">The study was conducted on 184 </w:t>
      </w:r>
      <w:r w:rsidR="00643D8A">
        <w:rPr>
          <w:sz w:val="24"/>
          <w:szCs w:val="24"/>
        </w:rPr>
        <w:t>state-level</w:t>
      </w:r>
      <w:r w:rsidRPr="00850B40">
        <w:rPr>
          <w:sz w:val="24"/>
          <w:szCs w:val="24"/>
        </w:rPr>
        <w:t xml:space="preserve"> and </w:t>
      </w:r>
      <w:r w:rsidR="00643D8A">
        <w:rPr>
          <w:sz w:val="24"/>
          <w:szCs w:val="24"/>
        </w:rPr>
        <w:t>national-level athletes</w:t>
      </w:r>
      <w:r w:rsidR="00260F86">
        <w:rPr>
          <w:sz w:val="24"/>
          <w:szCs w:val="24"/>
        </w:rPr>
        <w:t xml:space="preserve"> </w:t>
      </w:r>
      <w:r w:rsidRPr="00850B40">
        <w:rPr>
          <w:sz w:val="24"/>
          <w:szCs w:val="24"/>
        </w:rPr>
        <w:t>(92 National athlete</w:t>
      </w:r>
      <w:r w:rsidR="00643D8A">
        <w:rPr>
          <w:sz w:val="24"/>
          <w:szCs w:val="24"/>
        </w:rPr>
        <w:t xml:space="preserve">s </w:t>
      </w:r>
      <w:r w:rsidR="006E623E">
        <w:rPr>
          <w:sz w:val="24"/>
          <w:szCs w:val="24"/>
        </w:rPr>
        <w:t xml:space="preserve">and 92 </w:t>
      </w:r>
      <w:r w:rsidR="00643D8A">
        <w:rPr>
          <w:sz w:val="24"/>
          <w:szCs w:val="24"/>
        </w:rPr>
        <w:t>state-level</w:t>
      </w:r>
      <w:r w:rsidR="006E623E">
        <w:rPr>
          <w:sz w:val="24"/>
          <w:szCs w:val="24"/>
        </w:rPr>
        <w:t xml:space="preserve"> athletes)</w:t>
      </w:r>
      <w:r w:rsidRPr="00850B40">
        <w:rPr>
          <w:sz w:val="24"/>
          <w:szCs w:val="24"/>
        </w:rPr>
        <w:t xml:space="preserve">. The coaches were notified of the study and received agreement for their athletes to participate. Athletes were told that participation in the study was completely optional and that they could </w:t>
      </w:r>
      <w:r w:rsidR="00777D69">
        <w:rPr>
          <w:sz w:val="24"/>
          <w:szCs w:val="24"/>
        </w:rPr>
        <w:t>drop out at any time. They had</w:t>
      </w:r>
      <w:r w:rsidRPr="00850B40">
        <w:rPr>
          <w:sz w:val="24"/>
          <w:szCs w:val="24"/>
        </w:rPr>
        <w:t xml:space="preserve"> </w:t>
      </w:r>
      <w:r w:rsidR="00643D8A">
        <w:rPr>
          <w:sz w:val="24"/>
          <w:szCs w:val="24"/>
        </w:rPr>
        <w:t xml:space="preserve">been </w:t>
      </w:r>
      <w:r w:rsidRPr="00850B40">
        <w:rPr>
          <w:sz w:val="24"/>
          <w:szCs w:val="24"/>
        </w:rPr>
        <w:t>provided with a consent form first, through which th</w:t>
      </w:r>
      <w:r w:rsidR="00777D69">
        <w:rPr>
          <w:sz w:val="24"/>
          <w:szCs w:val="24"/>
        </w:rPr>
        <w:t xml:space="preserve">eir voluntary participation </w:t>
      </w:r>
      <w:r w:rsidR="00643D8A">
        <w:rPr>
          <w:sz w:val="24"/>
          <w:szCs w:val="24"/>
        </w:rPr>
        <w:t>was</w:t>
      </w:r>
      <w:r w:rsidRPr="00850B40">
        <w:rPr>
          <w:sz w:val="24"/>
          <w:szCs w:val="24"/>
        </w:rPr>
        <w:t xml:space="preserve"> att</w:t>
      </w:r>
      <w:r w:rsidR="00777D69">
        <w:rPr>
          <w:sz w:val="24"/>
          <w:szCs w:val="24"/>
        </w:rPr>
        <w:t>ained. After the consent form was</w:t>
      </w:r>
      <w:r w:rsidRPr="00850B40">
        <w:rPr>
          <w:sz w:val="24"/>
          <w:szCs w:val="24"/>
        </w:rPr>
        <w:t xml:space="preserve"> ascertained, the participant was administered to 3 scales. The data obtained was then </w:t>
      </w:r>
      <w:r w:rsidR="00643D8A">
        <w:rPr>
          <w:sz w:val="24"/>
          <w:szCs w:val="24"/>
        </w:rPr>
        <w:t>analysed</w:t>
      </w:r>
      <w:r w:rsidR="00260F86">
        <w:rPr>
          <w:sz w:val="24"/>
          <w:szCs w:val="24"/>
        </w:rPr>
        <w:t xml:space="preserve"> to find the </w:t>
      </w:r>
      <w:r w:rsidRPr="00850B40">
        <w:rPr>
          <w:sz w:val="24"/>
          <w:szCs w:val="24"/>
        </w:rPr>
        <w:t>passion in relation to emotional intelligence and conflict management</w:t>
      </w:r>
      <w:r w:rsidR="006E623E">
        <w:rPr>
          <w:sz w:val="24"/>
          <w:szCs w:val="24"/>
        </w:rPr>
        <w:t>.</w:t>
      </w:r>
    </w:p>
    <w:p w:rsidR="00C43BE3" w:rsidRPr="004E1B6E" w:rsidRDefault="004E1B6E" w:rsidP="00AC3223">
      <w:pPr>
        <w:jc w:val="left"/>
        <w:rPr>
          <w:b/>
          <w:sz w:val="24"/>
          <w:szCs w:val="24"/>
        </w:rPr>
      </w:pPr>
      <w:r w:rsidRPr="004E1B6E">
        <w:rPr>
          <w:b/>
          <w:sz w:val="24"/>
          <w:szCs w:val="24"/>
        </w:rPr>
        <w:t xml:space="preserve">Measures </w:t>
      </w:r>
    </w:p>
    <w:p w:rsidR="00C43BE3" w:rsidRPr="00850B40" w:rsidRDefault="00C43BE3" w:rsidP="00850B40">
      <w:pPr>
        <w:pStyle w:val="Heading2"/>
        <w:spacing w:before="240" w:after="240"/>
        <w:rPr>
          <w:i w:val="0"/>
          <w:sz w:val="24"/>
          <w:szCs w:val="24"/>
        </w:rPr>
      </w:pPr>
      <w:r w:rsidRPr="00850B40">
        <w:rPr>
          <w:i w:val="0"/>
          <w:sz w:val="24"/>
          <w:szCs w:val="24"/>
        </w:rPr>
        <w:t xml:space="preserve">The passion </w:t>
      </w:r>
      <w:r w:rsidR="006E623E">
        <w:rPr>
          <w:i w:val="0"/>
          <w:sz w:val="24"/>
          <w:szCs w:val="24"/>
        </w:rPr>
        <w:t xml:space="preserve">scale </w:t>
      </w:r>
      <w:r w:rsidRPr="00850B40">
        <w:rPr>
          <w:i w:val="0"/>
          <w:sz w:val="24"/>
          <w:szCs w:val="24"/>
        </w:rPr>
        <w:t>(2003)</w:t>
      </w:r>
    </w:p>
    <w:p w:rsidR="00C43BE3" w:rsidRPr="00850B40" w:rsidRDefault="00C43BE3" w:rsidP="00677739">
      <w:pPr>
        <w:pStyle w:val="BodyText"/>
        <w:spacing w:before="240" w:after="240"/>
        <w:jc w:val="left"/>
        <w:rPr>
          <w:sz w:val="24"/>
          <w:szCs w:val="24"/>
          <w:lang w:eastAsia="en-US"/>
        </w:rPr>
      </w:pPr>
      <w:r w:rsidRPr="00850B40">
        <w:rPr>
          <w:sz w:val="24"/>
          <w:szCs w:val="24"/>
          <w:lang w:eastAsia="en-US"/>
        </w:rPr>
        <w:t>To assess the two types of passion, Vallerand et al. developed the Passion Scale, which includes items assessing HP, OP as well as some criterion items used to</w:t>
      </w:r>
      <w:r w:rsidR="00777D69">
        <w:rPr>
          <w:sz w:val="24"/>
          <w:szCs w:val="24"/>
          <w:lang w:eastAsia="en-US"/>
        </w:rPr>
        <w:t xml:space="preserve"> examine whether or not people we</w:t>
      </w:r>
      <w:r w:rsidRPr="00850B40">
        <w:rPr>
          <w:sz w:val="24"/>
          <w:szCs w:val="24"/>
          <w:lang w:eastAsia="en-US"/>
        </w:rPr>
        <w:t>re passionate about a given activity.</w:t>
      </w:r>
    </w:p>
    <w:p w:rsidR="00C43BE3" w:rsidRPr="00850B40" w:rsidRDefault="00C43BE3" w:rsidP="00850B40">
      <w:pPr>
        <w:pStyle w:val="my-0"/>
        <w:spacing w:before="240" w:beforeAutospacing="0" w:after="240" w:afterAutospacing="0"/>
        <w:ind w:right="567"/>
        <w:jc w:val="both"/>
      </w:pPr>
      <w:r w:rsidRPr="00850B40">
        <w:t xml:space="preserve">Sports </w:t>
      </w:r>
      <w:r w:rsidR="00643D8A">
        <w:t>Emotional Intelligence Test</w:t>
      </w:r>
      <w:r w:rsidR="00E71286">
        <w:t xml:space="preserve"> (2002</w:t>
      </w:r>
      <w:r w:rsidRPr="00850B40">
        <w:t>)</w:t>
      </w:r>
    </w:p>
    <w:p w:rsidR="00C43BE3" w:rsidRPr="00850B40" w:rsidRDefault="00C43BE3" w:rsidP="00677739">
      <w:pPr>
        <w:pStyle w:val="my-0"/>
        <w:spacing w:before="240" w:beforeAutospacing="0" w:after="240" w:afterAutospacing="0"/>
        <w:ind w:right="567"/>
      </w:pPr>
      <w:r w:rsidRPr="00850B40">
        <w:t>It consists of 15 items, developed by Dr. C.D. Agashe and Dr. R.D. Helode assesses emotional intelligence in sports contexts</w:t>
      </w:r>
      <w:r w:rsidR="006E623E">
        <w:t>.</w:t>
      </w:r>
    </w:p>
    <w:p w:rsidR="00C43BE3" w:rsidRPr="00850B40" w:rsidRDefault="004E1B6E" w:rsidP="00850B40">
      <w:pPr>
        <w:pStyle w:val="my-0"/>
        <w:spacing w:before="240" w:beforeAutospacing="0" w:after="240" w:afterAutospacing="0"/>
        <w:ind w:right="567"/>
        <w:jc w:val="both"/>
      </w:pPr>
      <w:r w:rsidRPr="00850B40">
        <w:t>Thomas</w:t>
      </w:r>
      <w:r w:rsidR="00643D8A">
        <w:t xml:space="preserve"> Kilman Conflict Mode I</w:t>
      </w:r>
      <w:r w:rsidR="00C43BE3" w:rsidRPr="00850B40">
        <w:t>nstrument (1974)</w:t>
      </w:r>
    </w:p>
    <w:p w:rsidR="00C43BE3" w:rsidRPr="00850B40" w:rsidRDefault="00C43BE3" w:rsidP="00677739">
      <w:pPr>
        <w:pStyle w:val="my-0"/>
        <w:spacing w:before="240" w:beforeAutospacing="0" w:after="240" w:afterAutospacing="0"/>
        <w:ind w:right="567"/>
      </w:pPr>
      <w:r w:rsidRPr="00850B40">
        <w:t>Developed by Kenneth Thomas and Ralph Kilmann. The instrument</w:t>
      </w:r>
      <w:r w:rsidR="00684597" w:rsidRPr="00850B40">
        <w:t xml:space="preserve"> </w:t>
      </w:r>
      <w:r w:rsidR="009A1296">
        <w:t>contains</w:t>
      </w:r>
      <w:r w:rsidR="00684597" w:rsidRPr="00850B40">
        <w:t xml:space="preserve"> 30 paired questions</w:t>
      </w:r>
      <w:r w:rsidRPr="00850B40">
        <w:t>, requiring respondents to select the option that most accurately reflects their behaviour in conflict scenarios. It identifies five ways to handle conflicts based on these answers: competing, collaborating, compromising, av</w:t>
      </w:r>
      <w:r w:rsidR="00684597" w:rsidRPr="00850B40">
        <w:t xml:space="preserve">oiding, and accommodating. </w:t>
      </w:r>
    </w:p>
    <w:p w:rsidR="00073FD5" w:rsidRDefault="00073FD5" w:rsidP="00AB48D0">
      <w:pPr>
        <w:jc w:val="both"/>
        <w:rPr>
          <w:b/>
        </w:rPr>
      </w:pPr>
    </w:p>
    <w:p w:rsidR="00073FD5" w:rsidRDefault="00073FD5" w:rsidP="00AB48D0">
      <w:pPr>
        <w:jc w:val="both"/>
        <w:rPr>
          <w:b/>
        </w:rPr>
      </w:pPr>
    </w:p>
    <w:p w:rsidR="00073FD5" w:rsidRDefault="00073FD5" w:rsidP="00AB48D0">
      <w:pPr>
        <w:jc w:val="both"/>
        <w:rPr>
          <w:b/>
        </w:rPr>
      </w:pPr>
    </w:p>
    <w:p w:rsidR="00C43BE3" w:rsidRPr="00AB48D0" w:rsidRDefault="00C43BE3" w:rsidP="00AB48D0">
      <w:pPr>
        <w:jc w:val="both"/>
        <w:rPr>
          <w:b/>
        </w:rPr>
      </w:pPr>
      <w:r w:rsidRPr="00DD03CB">
        <w:rPr>
          <w:b/>
        </w:rPr>
        <w:lastRenderedPageBreak/>
        <w:t xml:space="preserve"> </w:t>
      </w:r>
      <w:r w:rsidR="004E1B6E" w:rsidRPr="004E1B6E">
        <w:rPr>
          <w:b/>
          <w:bCs/>
          <w:sz w:val="24"/>
          <w:szCs w:val="24"/>
        </w:rPr>
        <w:t>Statistical Analysis</w:t>
      </w:r>
    </w:p>
    <w:p w:rsidR="004E1B6E" w:rsidRPr="00850B40" w:rsidRDefault="004E1B6E" w:rsidP="00404D9D">
      <w:pPr>
        <w:spacing w:before="240"/>
        <w:jc w:val="both"/>
        <w:rPr>
          <w:sz w:val="24"/>
          <w:szCs w:val="24"/>
        </w:rPr>
      </w:pPr>
      <w:r w:rsidRPr="00850B40">
        <w:rPr>
          <w:bCs/>
          <w:sz w:val="24"/>
          <w:szCs w:val="24"/>
        </w:rPr>
        <w:t xml:space="preserve">In this study </w:t>
      </w:r>
      <w:r w:rsidR="006E623E">
        <w:rPr>
          <w:bCs/>
          <w:sz w:val="24"/>
          <w:szCs w:val="24"/>
        </w:rPr>
        <w:t>SPSS 21 system</w:t>
      </w:r>
      <w:r w:rsidRPr="00850B40">
        <w:rPr>
          <w:bCs/>
          <w:sz w:val="24"/>
          <w:szCs w:val="24"/>
        </w:rPr>
        <w:t xml:space="preserve"> was used </w:t>
      </w:r>
      <w:r w:rsidR="00643D8A">
        <w:rPr>
          <w:bCs/>
          <w:sz w:val="24"/>
          <w:szCs w:val="24"/>
        </w:rPr>
        <w:t>to apply</w:t>
      </w:r>
      <w:r w:rsidRPr="00850B40">
        <w:rPr>
          <w:bCs/>
          <w:sz w:val="24"/>
          <w:szCs w:val="24"/>
        </w:rPr>
        <w:t xml:space="preserve"> statistical techniques.</w:t>
      </w:r>
      <w:r w:rsidR="00643D8A">
        <w:rPr>
          <w:bCs/>
          <w:sz w:val="24"/>
          <w:szCs w:val="24"/>
        </w:rPr>
        <w:t xml:space="preserve"> </w:t>
      </w:r>
      <w:r w:rsidRPr="00850B40">
        <w:rPr>
          <w:bCs/>
          <w:sz w:val="24"/>
          <w:szCs w:val="24"/>
        </w:rPr>
        <w:t>The following techniques were applied to interpret the data</w:t>
      </w:r>
      <w:r w:rsidR="006E623E">
        <w:rPr>
          <w:bCs/>
          <w:sz w:val="24"/>
          <w:szCs w:val="24"/>
        </w:rPr>
        <w:t>.</w:t>
      </w:r>
    </w:p>
    <w:p w:rsidR="00C43BE3" w:rsidRPr="00850B40" w:rsidRDefault="00C43BE3" w:rsidP="00404D9D">
      <w:pPr>
        <w:jc w:val="both"/>
        <w:rPr>
          <w:bCs/>
          <w:sz w:val="24"/>
          <w:szCs w:val="24"/>
        </w:rPr>
      </w:pPr>
      <w:r w:rsidRPr="00850B40">
        <w:rPr>
          <w:bCs/>
          <w:sz w:val="24"/>
          <w:szCs w:val="24"/>
        </w:rPr>
        <w:t>Mean</w:t>
      </w:r>
    </w:p>
    <w:p w:rsidR="00C43BE3" w:rsidRPr="00850B40" w:rsidRDefault="00C43BE3" w:rsidP="00404D9D">
      <w:pPr>
        <w:jc w:val="both"/>
        <w:rPr>
          <w:bCs/>
          <w:sz w:val="24"/>
          <w:szCs w:val="24"/>
        </w:rPr>
      </w:pPr>
      <w:r w:rsidRPr="00850B40">
        <w:rPr>
          <w:bCs/>
          <w:sz w:val="24"/>
          <w:szCs w:val="24"/>
        </w:rPr>
        <w:t>Standard Deviation</w:t>
      </w:r>
    </w:p>
    <w:p w:rsidR="00C43BE3" w:rsidRPr="00850B40" w:rsidRDefault="00C43BE3" w:rsidP="00404D9D">
      <w:pPr>
        <w:jc w:val="both"/>
        <w:rPr>
          <w:bCs/>
          <w:sz w:val="24"/>
          <w:szCs w:val="24"/>
        </w:rPr>
      </w:pPr>
      <w:r w:rsidRPr="00850B40">
        <w:rPr>
          <w:bCs/>
          <w:sz w:val="24"/>
          <w:szCs w:val="24"/>
        </w:rPr>
        <w:t>T- Test</w:t>
      </w:r>
    </w:p>
    <w:p w:rsidR="00C43BE3" w:rsidRPr="00850B40" w:rsidRDefault="00C43BE3" w:rsidP="00404D9D">
      <w:pPr>
        <w:spacing w:after="240"/>
        <w:jc w:val="both"/>
        <w:rPr>
          <w:bCs/>
          <w:sz w:val="24"/>
          <w:szCs w:val="24"/>
        </w:rPr>
      </w:pPr>
      <w:r w:rsidRPr="00850B40">
        <w:rPr>
          <w:bCs/>
          <w:sz w:val="24"/>
          <w:szCs w:val="24"/>
        </w:rPr>
        <w:t>Pearson Correlation</w:t>
      </w:r>
    </w:p>
    <w:p w:rsidR="00C43BE3" w:rsidRPr="004F7458" w:rsidRDefault="00850B40" w:rsidP="00850B40">
      <w:pPr>
        <w:tabs>
          <w:tab w:val="left" w:pos="3155"/>
          <w:tab w:val="center" w:pos="4513"/>
        </w:tabs>
        <w:jc w:val="left"/>
        <w:rPr>
          <w:b/>
        </w:rPr>
      </w:pPr>
      <w:r w:rsidRPr="00850B40">
        <w:rPr>
          <w:b/>
          <w:sz w:val="28"/>
          <w:szCs w:val="28"/>
        </w:rPr>
        <w:t>RESULT AND ANALYSIS</w:t>
      </w:r>
    </w:p>
    <w:p w:rsidR="00C43BE3" w:rsidRPr="00691748" w:rsidRDefault="00C43BE3" w:rsidP="00C43BE3">
      <w:pPr>
        <w:jc w:val="both"/>
      </w:pPr>
      <w:r w:rsidRPr="00691748">
        <w:tab/>
      </w:r>
    </w:p>
    <w:p w:rsidR="00C43BE3" w:rsidRPr="004E1B6E" w:rsidRDefault="00C43BE3" w:rsidP="004E1B6E">
      <w:pPr>
        <w:jc w:val="left"/>
        <w:rPr>
          <w:b/>
          <w:bCs/>
          <w:sz w:val="24"/>
          <w:szCs w:val="24"/>
        </w:rPr>
      </w:pPr>
      <w:r w:rsidRPr="004E1B6E">
        <w:rPr>
          <w:b/>
          <w:bCs/>
          <w:sz w:val="24"/>
          <w:szCs w:val="24"/>
        </w:rPr>
        <w:t xml:space="preserve">TABLE 4.1- Descriptive statistics for </w:t>
      </w:r>
      <w:r w:rsidR="00643D8A">
        <w:rPr>
          <w:b/>
          <w:bCs/>
          <w:sz w:val="24"/>
          <w:szCs w:val="24"/>
        </w:rPr>
        <w:t>state-level</w:t>
      </w:r>
      <w:r w:rsidR="00260F86">
        <w:rPr>
          <w:b/>
          <w:bCs/>
          <w:sz w:val="24"/>
          <w:szCs w:val="24"/>
        </w:rPr>
        <w:t xml:space="preserve"> and </w:t>
      </w:r>
      <w:r w:rsidR="00643D8A">
        <w:rPr>
          <w:b/>
          <w:bCs/>
          <w:sz w:val="24"/>
          <w:szCs w:val="24"/>
        </w:rPr>
        <w:t>national-level</w:t>
      </w:r>
      <w:r w:rsidR="00260F86">
        <w:rPr>
          <w:b/>
          <w:bCs/>
          <w:sz w:val="24"/>
          <w:szCs w:val="24"/>
        </w:rPr>
        <w:t xml:space="preserve"> athletes </w:t>
      </w:r>
      <w:r w:rsidR="00493D53">
        <w:rPr>
          <w:b/>
          <w:bCs/>
          <w:sz w:val="24"/>
          <w:szCs w:val="24"/>
        </w:rPr>
        <w:t>on the variables of passion</w:t>
      </w:r>
      <w:r w:rsidRPr="004E1B6E">
        <w:rPr>
          <w:b/>
          <w:bCs/>
          <w:sz w:val="24"/>
          <w:szCs w:val="24"/>
        </w:rPr>
        <w:t>,</w:t>
      </w:r>
      <w:r w:rsidR="00493D53">
        <w:rPr>
          <w:b/>
          <w:bCs/>
          <w:sz w:val="24"/>
          <w:szCs w:val="24"/>
        </w:rPr>
        <w:t xml:space="preserve"> </w:t>
      </w:r>
      <w:r w:rsidRPr="004E1B6E">
        <w:rPr>
          <w:b/>
          <w:bCs/>
          <w:sz w:val="24"/>
          <w:szCs w:val="24"/>
        </w:rPr>
        <w:t>emotional intelligence and conf</w:t>
      </w:r>
      <w:r w:rsidR="00260F86">
        <w:rPr>
          <w:b/>
          <w:bCs/>
          <w:sz w:val="24"/>
          <w:szCs w:val="24"/>
        </w:rPr>
        <w:t>lict mana</w:t>
      </w:r>
      <w:r w:rsidRPr="004E1B6E">
        <w:rPr>
          <w:b/>
          <w:bCs/>
          <w:sz w:val="24"/>
          <w:szCs w:val="24"/>
        </w:rPr>
        <w:t>gement</w:t>
      </w:r>
    </w:p>
    <w:tbl>
      <w:tblPr>
        <w:tblStyle w:val="TableGrid"/>
        <w:tblW w:w="0" w:type="auto"/>
        <w:tblInd w:w="-147" w:type="dxa"/>
        <w:tblLook w:val="04A0" w:firstRow="1" w:lastRow="0" w:firstColumn="1" w:lastColumn="0" w:noHBand="0" w:noVBand="1"/>
      </w:tblPr>
      <w:tblGrid>
        <w:gridCol w:w="2396"/>
        <w:gridCol w:w="456"/>
        <w:gridCol w:w="876"/>
        <w:gridCol w:w="756"/>
        <w:gridCol w:w="456"/>
        <w:gridCol w:w="876"/>
        <w:gridCol w:w="756"/>
        <w:gridCol w:w="976"/>
        <w:gridCol w:w="1763"/>
      </w:tblGrid>
      <w:tr w:rsidR="00C43BE3" w:rsidRPr="007A1FC5" w:rsidTr="00C43BE3">
        <w:trPr>
          <w:trHeight w:val="438"/>
        </w:trPr>
        <w:tc>
          <w:tcPr>
            <w:tcW w:w="0" w:type="auto"/>
            <w:vMerge w:val="restart"/>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 xml:space="preserve">Variables </w:t>
            </w:r>
          </w:p>
        </w:tc>
        <w:tc>
          <w:tcPr>
            <w:tcW w:w="0" w:type="auto"/>
            <w:gridSpan w:val="3"/>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 xml:space="preserve">State </w:t>
            </w:r>
          </w:p>
        </w:tc>
        <w:tc>
          <w:tcPr>
            <w:tcW w:w="0" w:type="auto"/>
            <w:gridSpan w:val="3"/>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National level</w:t>
            </w:r>
          </w:p>
        </w:tc>
        <w:tc>
          <w:tcPr>
            <w:tcW w:w="0" w:type="auto"/>
            <w:vMerge w:val="restart"/>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t. Ratio</w:t>
            </w:r>
          </w:p>
        </w:tc>
        <w:tc>
          <w:tcPr>
            <w:tcW w:w="0" w:type="auto"/>
            <w:vMerge w:val="restart"/>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 xml:space="preserve">Significance </w:t>
            </w:r>
          </w:p>
        </w:tc>
      </w:tr>
      <w:tr w:rsidR="00C43BE3" w:rsidRPr="007A1FC5" w:rsidTr="00C43BE3">
        <w:trPr>
          <w:trHeight w:val="496"/>
        </w:trPr>
        <w:tc>
          <w:tcPr>
            <w:tcW w:w="0" w:type="auto"/>
            <w:vMerge/>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N</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Mean</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S. D</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N</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Mean</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S. D</w:t>
            </w:r>
          </w:p>
        </w:tc>
        <w:tc>
          <w:tcPr>
            <w:tcW w:w="0" w:type="auto"/>
            <w:vMerge/>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p>
        </w:tc>
        <w:tc>
          <w:tcPr>
            <w:tcW w:w="0" w:type="auto"/>
            <w:vMerge/>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p>
        </w:tc>
      </w:tr>
      <w:tr w:rsidR="00C43BE3" w:rsidRPr="007A1FC5" w:rsidTr="00C43BE3">
        <w:trPr>
          <w:trHeight w:val="957"/>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Harmonious passion</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11.61</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65.50</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5.94</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.83</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.831</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Non-Significant</w:t>
            </w:r>
          </w:p>
        </w:tc>
      </w:tr>
      <w:tr w:rsidR="00C43BE3" w:rsidRPr="007A1FC5" w:rsidTr="00C43BE3">
        <w:trPr>
          <w:trHeight w:val="915"/>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Obsessive passion</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4.16</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1.06</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4.47</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.82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-2.221</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Significant</w:t>
            </w:r>
          </w:p>
        </w:tc>
      </w:tr>
      <w:tr w:rsidR="00C43BE3" w:rsidRPr="007A1FC5" w:rsidTr="00C43BE3">
        <w:trPr>
          <w:trHeight w:val="957"/>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 xml:space="preserve">Passion criteria </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5.19</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1.35</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6.32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.81</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-6.844</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Significant</w:t>
            </w:r>
          </w:p>
        </w:tc>
      </w:tr>
      <w:tr w:rsidR="00C43BE3" w:rsidRPr="007A1FC5" w:rsidTr="00C43BE3">
        <w:trPr>
          <w:trHeight w:val="957"/>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Avoiding</w:t>
            </w:r>
          </w:p>
          <w:p w:rsidR="00C43BE3" w:rsidRPr="007A1FC5" w:rsidRDefault="00C43BE3" w:rsidP="00C43BE3">
            <w:pPr>
              <w:pStyle w:val="NormalWeb"/>
              <w:rPr>
                <w:b/>
                <w:bCs/>
              </w:rPr>
            </w:pP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5.65</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1.62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6.05</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1.38</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-1.805</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Non-Significant</w:t>
            </w:r>
          </w:p>
        </w:tc>
      </w:tr>
      <w:tr w:rsidR="00C43BE3" w:rsidRPr="007A1FC5" w:rsidTr="00C43BE3">
        <w:trPr>
          <w:trHeight w:val="957"/>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Collaborating</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5.58</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1.63</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5.79</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1.74</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-.828</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Non-Significant</w:t>
            </w:r>
          </w:p>
        </w:tc>
      </w:tr>
      <w:tr w:rsidR="00C43BE3" w:rsidRPr="007A1FC5" w:rsidTr="00C43BE3">
        <w:trPr>
          <w:trHeight w:val="957"/>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Compromising</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6.21</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1.58</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4.93</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1.97</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4.86</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Significant</w:t>
            </w:r>
          </w:p>
        </w:tc>
      </w:tr>
      <w:tr w:rsidR="00C43BE3" w:rsidRPr="007A1FC5" w:rsidTr="00C43BE3">
        <w:trPr>
          <w:trHeight w:val="957"/>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Accommodating</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6.79</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1.71</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7.28</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1.73</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-1.91</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Non-Significant</w:t>
            </w:r>
          </w:p>
        </w:tc>
      </w:tr>
      <w:tr w:rsidR="00C43BE3" w:rsidRPr="007A1FC5" w:rsidTr="00C43BE3">
        <w:trPr>
          <w:trHeight w:val="915"/>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Competing</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5.76</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1.83</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6.00</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1.97</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-.852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Non-Significant</w:t>
            </w:r>
          </w:p>
        </w:tc>
      </w:tr>
      <w:tr w:rsidR="00C43BE3" w:rsidRPr="007A1FC5" w:rsidTr="00C43BE3">
        <w:trPr>
          <w:trHeight w:val="957"/>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Emotional intelligence</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148.75</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50.85</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201.90</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23.45</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-9.104</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Significant</w:t>
            </w:r>
          </w:p>
        </w:tc>
      </w:tr>
    </w:tbl>
    <w:p w:rsidR="00C43BE3" w:rsidRPr="00691748" w:rsidRDefault="00C43BE3" w:rsidP="00C43BE3">
      <w:pPr>
        <w:jc w:val="both"/>
        <w:rPr>
          <w:b/>
        </w:rPr>
      </w:pPr>
    </w:p>
    <w:p w:rsidR="00C43BE3" w:rsidRPr="00850B40" w:rsidRDefault="00C43BE3" w:rsidP="00677739">
      <w:pPr>
        <w:pStyle w:val="tablehead"/>
        <w:spacing w:after="240"/>
        <w:jc w:val="left"/>
        <w:rPr>
          <w:smallCaps w:val="0"/>
          <w:spacing w:val="-1"/>
          <w:sz w:val="24"/>
          <w:szCs w:val="24"/>
          <w:lang w:eastAsia="zh-CN"/>
        </w:rPr>
      </w:pPr>
      <w:r w:rsidRPr="00850B40">
        <w:rPr>
          <w:b/>
          <w:smallCaps w:val="0"/>
          <w:spacing w:val="-1"/>
          <w:sz w:val="24"/>
          <w:szCs w:val="24"/>
          <w:lang w:eastAsia="zh-CN"/>
        </w:rPr>
        <w:t>Table 4.1</w:t>
      </w:r>
      <w:r w:rsidR="00493D53">
        <w:rPr>
          <w:b/>
          <w:smallCaps w:val="0"/>
          <w:spacing w:val="-1"/>
          <w:sz w:val="24"/>
          <w:szCs w:val="24"/>
          <w:lang w:eastAsia="zh-CN"/>
        </w:rPr>
        <w:t xml:space="preserve"> </w:t>
      </w:r>
      <w:r w:rsidR="00331276">
        <w:rPr>
          <w:smallCaps w:val="0"/>
          <w:spacing w:val="-1"/>
          <w:sz w:val="24"/>
          <w:szCs w:val="24"/>
          <w:lang w:eastAsia="zh-CN"/>
        </w:rPr>
        <w:t>shows, there were</w:t>
      </w:r>
      <w:r w:rsidRPr="00850B40">
        <w:rPr>
          <w:smallCaps w:val="0"/>
          <w:spacing w:val="-1"/>
          <w:sz w:val="24"/>
          <w:szCs w:val="24"/>
          <w:lang w:eastAsia="zh-CN"/>
        </w:rPr>
        <w:t xml:space="preserve"> no significant differences between state and national level athletes with regard to harmonious passion, t</w:t>
      </w:r>
      <w:r w:rsidR="009A1296">
        <w:rPr>
          <w:smallCaps w:val="0"/>
          <w:spacing w:val="-1"/>
          <w:sz w:val="24"/>
          <w:szCs w:val="24"/>
          <w:lang w:eastAsia="zh-CN"/>
        </w:rPr>
        <w:t xml:space="preserve"> </w:t>
      </w:r>
      <w:r w:rsidRPr="00850B40">
        <w:rPr>
          <w:smallCaps w:val="0"/>
          <w:spacing w:val="-1"/>
          <w:sz w:val="24"/>
          <w:szCs w:val="24"/>
          <w:lang w:eastAsia="zh-CN"/>
        </w:rPr>
        <w:t>(182) = 0.</w:t>
      </w:r>
      <w:r w:rsidR="00331276">
        <w:rPr>
          <w:smallCaps w:val="0"/>
          <w:spacing w:val="-1"/>
          <w:sz w:val="24"/>
          <w:szCs w:val="24"/>
          <w:lang w:eastAsia="zh-CN"/>
        </w:rPr>
        <w:t>83, p &gt; .05. Moreover, there were</w:t>
      </w:r>
      <w:r w:rsidRPr="00850B40">
        <w:rPr>
          <w:smallCaps w:val="0"/>
          <w:spacing w:val="-1"/>
          <w:sz w:val="24"/>
          <w:szCs w:val="24"/>
          <w:lang w:eastAsia="zh-CN"/>
        </w:rPr>
        <w:t xml:space="preserve"> no significant differences in avoiding, t</w:t>
      </w:r>
      <w:r w:rsidR="009A1296">
        <w:rPr>
          <w:smallCaps w:val="0"/>
          <w:spacing w:val="-1"/>
          <w:sz w:val="24"/>
          <w:szCs w:val="24"/>
          <w:lang w:eastAsia="zh-CN"/>
        </w:rPr>
        <w:t xml:space="preserve"> </w:t>
      </w:r>
      <w:r w:rsidRPr="00850B40">
        <w:rPr>
          <w:smallCaps w:val="0"/>
          <w:spacing w:val="-1"/>
          <w:sz w:val="24"/>
          <w:szCs w:val="24"/>
          <w:lang w:eastAsia="zh-CN"/>
        </w:rPr>
        <w:t>(182) = -1.81, p &gt; .05; collaborating, t</w:t>
      </w:r>
      <w:r w:rsidR="009A1296">
        <w:rPr>
          <w:smallCaps w:val="0"/>
          <w:spacing w:val="-1"/>
          <w:sz w:val="24"/>
          <w:szCs w:val="24"/>
          <w:lang w:eastAsia="zh-CN"/>
        </w:rPr>
        <w:t xml:space="preserve"> </w:t>
      </w:r>
      <w:r w:rsidRPr="00850B40">
        <w:rPr>
          <w:smallCaps w:val="0"/>
          <w:spacing w:val="-1"/>
          <w:sz w:val="24"/>
          <w:szCs w:val="24"/>
          <w:lang w:eastAsia="zh-CN"/>
        </w:rPr>
        <w:t>(182) = -0.83, p &gt; .05; accommodating, t</w:t>
      </w:r>
      <w:r w:rsidR="00493D53">
        <w:rPr>
          <w:smallCaps w:val="0"/>
          <w:spacing w:val="-1"/>
          <w:sz w:val="24"/>
          <w:szCs w:val="24"/>
          <w:lang w:eastAsia="zh-CN"/>
        </w:rPr>
        <w:t xml:space="preserve"> </w:t>
      </w:r>
      <w:r w:rsidRPr="00850B40">
        <w:rPr>
          <w:smallCaps w:val="0"/>
          <w:spacing w:val="-1"/>
          <w:sz w:val="24"/>
          <w:szCs w:val="24"/>
          <w:lang w:eastAsia="zh-CN"/>
        </w:rPr>
        <w:t>(182) = -1.91, p &gt; .05; and competing styles of conflict management, t</w:t>
      </w:r>
      <w:r w:rsidR="00BF26BE">
        <w:rPr>
          <w:smallCaps w:val="0"/>
          <w:spacing w:val="-1"/>
          <w:sz w:val="24"/>
          <w:szCs w:val="24"/>
          <w:lang w:eastAsia="zh-CN"/>
        </w:rPr>
        <w:t xml:space="preserve"> </w:t>
      </w:r>
      <w:r w:rsidRPr="00850B40">
        <w:rPr>
          <w:smallCaps w:val="0"/>
          <w:spacing w:val="-1"/>
          <w:sz w:val="24"/>
          <w:szCs w:val="24"/>
          <w:lang w:eastAsia="zh-CN"/>
        </w:rPr>
        <w:t>(</w:t>
      </w:r>
      <w:r w:rsidR="00331276">
        <w:rPr>
          <w:smallCaps w:val="0"/>
          <w:spacing w:val="-1"/>
          <w:sz w:val="24"/>
          <w:szCs w:val="24"/>
          <w:lang w:eastAsia="zh-CN"/>
        </w:rPr>
        <w:t>182) = -0.85, p &gt; .05. There were</w:t>
      </w:r>
      <w:r w:rsidRPr="00850B40">
        <w:rPr>
          <w:smallCaps w:val="0"/>
          <w:spacing w:val="-1"/>
          <w:sz w:val="24"/>
          <w:szCs w:val="24"/>
          <w:lang w:eastAsia="zh-CN"/>
        </w:rPr>
        <w:t xml:space="preserve"> significant differences in obsessive passion, t</w:t>
      </w:r>
      <w:r w:rsidR="009A1296">
        <w:rPr>
          <w:smallCaps w:val="0"/>
          <w:spacing w:val="-1"/>
          <w:sz w:val="24"/>
          <w:szCs w:val="24"/>
          <w:lang w:eastAsia="zh-CN"/>
        </w:rPr>
        <w:t xml:space="preserve"> </w:t>
      </w:r>
      <w:r w:rsidRPr="00850B40">
        <w:rPr>
          <w:smallCaps w:val="0"/>
          <w:spacing w:val="-1"/>
          <w:sz w:val="24"/>
          <w:szCs w:val="24"/>
          <w:lang w:eastAsia="zh-CN"/>
        </w:rPr>
        <w:t>(182) = -2.22, p &lt; .05, and passion criteria, t</w:t>
      </w:r>
      <w:r w:rsidR="009A1296">
        <w:rPr>
          <w:smallCaps w:val="0"/>
          <w:spacing w:val="-1"/>
          <w:sz w:val="24"/>
          <w:szCs w:val="24"/>
          <w:lang w:eastAsia="zh-CN"/>
        </w:rPr>
        <w:t xml:space="preserve"> </w:t>
      </w:r>
      <w:r w:rsidRPr="00850B40">
        <w:rPr>
          <w:smallCaps w:val="0"/>
          <w:spacing w:val="-1"/>
          <w:sz w:val="24"/>
          <w:szCs w:val="24"/>
          <w:lang w:eastAsia="zh-CN"/>
        </w:rPr>
        <w:t>(182) = -6.84, p &lt; .05, bec</w:t>
      </w:r>
      <w:r w:rsidR="00331276">
        <w:rPr>
          <w:smallCaps w:val="0"/>
          <w:spacing w:val="-1"/>
          <w:sz w:val="24"/>
          <w:szCs w:val="24"/>
          <w:lang w:eastAsia="zh-CN"/>
        </w:rPr>
        <w:t>ause national level athletes were</w:t>
      </w:r>
      <w:r w:rsidRPr="00850B40">
        <w:rPr>
          <w:smallCaps w:val="0"/>
          <w:spacing w:val="-1"/>
          <w:sz w:val="24"/>
          <w:szCs w:val="24"/>
          <w:lang w:eastAsia="zh-CN"/>
        </w:rPr>
        <w:t xml:space="preserve"> more passionate about their sport and they use</w:t>
      </w:r>
      <w:r w:rsidR="00331276">
        <w:rPr>
          <w:smallCaps w:val="0"/>
          <w:spacing w:val="-1"/>
          <w:sz w:val="24"/>
          <w:szCs w:val="24"/>
          <w:lang w:eastAsia="zh-CN"/>
        </w:rPr>
        <w:t>d</w:t>
      </w:r>
      <w:r w:rsidRPr="00850B40">
        <w:rPr>
          <w:smallCaps w:val="0"/>
          <w:spacing w:val="-1"/>
          <w:sz w:val="24"/>
          <w:szCs w:val="24"/>
          <w:lang w:eastAsia="zh-CN"/>
        </w:rPr>
        <w:t xml:space="preserve"> a larger number of criteria when choosing what they will do after practice. The results showed that there is a significant difference in the compromising style of conflict management, t</w:t>
      </w:r>
      <w:r w:rsidR="009A1296">
        <w:rPr>
          <w:smallCaps w:val="0"/>
          <w:spacing w:val="-1"/>
          <w:sz w:val="24"/>
          <w:szCs w:val="24"/>
          <w:lang w:eastAsia="zh-CN"/>
        </w:rPr>
        <w:t xml:space="preserve"> </w:t>
      </w:r>
      <w:r w:rsidRPr="00850B40">
        <w:rPr>
          <w:smallCaps w:val="0"/>
          <w:spacing w:val="-1"/>
          <w:sz w:val="24"/>
          <w:szCs w:val="24"/>
          <w:lang w:eastAsia="zh-CN"/>
        </w:rPr>
        <w:t xml:space="preserve">(182) = 4.86, p &lt; .05, since </w:t>
      </w:r>
      <w:r w:rsidR="00643D8A">
        <w:rPr>
          <w:smallCaps w:val="0"/>
          <w:spacing w:val="-1"/>
          <w:sz w:val="24"/>
          <w:szCs w:val="24"/>
          <w:lang w:eastAsia="zh-CN"/>
        </w:rPr>
        <w:t>state-level</w:t>
      </w:r>
      <w:r w:rsidRPr="00850B40">
        <w:rPr>
          <w:smallCaps w:val="0"/>
          <w:spacing w:val="-1"/>
          <w:sz w:val="24"/>
          <w:szCs w:val="24"/>
          <w:lang w:eastAsia="zh-CN"/>
        </w:rPr>
        <w:t xml:space="preserve"> athletes use more compromising techniques than </w:t>
      </w:r>
      <w:r w:rsidR="00643D8A">
        <w:rPr>
          <w:smallCaps w:val="0"/>
          <w:spacing w:val="-1"/>
          <w:sz w:val="24"/>
          <w:szCs w:val="24"/>
          <w:lang w:eastAsia="zh-CN"/>
        </w:rPr>
        <w:t>national-level</w:t>
      </w:r>
      <w:r w:rsidRPr="00850B40">
        <w:rPr>
          <w:smallCaps w:val="0"/>
          <w:spacing w:val="-1"/>
          <w:sz w:val="24"/>
          <w:szCs w:val="24"/>
          <w:lang w:eastAsia="zh-CN"/>
        </w:rPr>
        <w:t xml:space="preserve"> athletes. Furthermore, a highly significant difference was revealed in emotional intelligence, t</w:t>
      </w:r>
      <w:r w:rsidR="00493D53">
        <w:rPr>
          <w:smallCaps w:val="0"/>
          <w:spacing w:val="-1"/>
          <w:sz w:val="24"/>
          <w:szCs w:val="24"/>
          <w:lang w:eastAsia="zh-CN"/>
        </w:rPr>
        <w:t xml:space="preserve"> </w:t>
      </w:r>
      <w:r w:rsidRPr="00850B40">
        <w:rPr>
          <w:smallCaps w:val="0"/>
          <w:spacing w:val="-1"/>
          <w:sz w:val="24"/>
          <w:szCs w:val="24"/>
          <w:lang w:eastAsia="zh-CN"/>
        </w:rPr>
        <w:t>(182) = -9.10, p &lt; .05.</w:t>
      </w:r>
    </w:p>
    <w:p w:rsidR="00C43BE3" w:rsidRPr="007A1FC5" w:rsidRDefault="00C43BE3" w:rsidP="004E1B6E">
      <w:pPr>
        <w:jc w:val="left"/>
        <w:rPr>
          <w:b/>
          <w:sz w:val="24"/>
          <w:szCs w:val="24"/>
        </w:rPr>
      </w:pPr>
      <w:r>
        <w:rPr>
          <w:b/>
          <w:sz w:val="24"/>
          <w:szCs w:val="24"/>
        </w:rPr>
        <w:lastRenderedPageBreak/>
        <w:t>TABLE 4.2</w:t>
      </w:r>
      <w:r w:rsidRPr="007A1FC5">
        <w:rPr>
          <w:b/>
          <w:sz w:val="24"/>
          <w:szCs w:val="24"/>
        </w:rPr>
        <w:t>- Correlation of passion,</w:t>
      </w:r>
      <w:r w:rsidR="00260F86">
        <w:rPr>
          <w:b/>
          <w:sz w:val="24"/>
          <w:szCs w:val="24"/>
        </w:rPr>
        <w:t xml:space="preserve"> </w:t>
      </w:r>
      <w:r w:rsidRPr="007A1FC5">
        <w:rPr>
          <w:b/>
          <w:sz w:val="24"/>
          <w:szCs w:val="24"/>
        </w:rPr>
        <w:t>emotional intelligence and con</w:t>
      </w:r>
      <w:r>
        <w:rPr>
          <w:b/>
          <w:sz w:val="24"/>
          <w:szCs w:val="24"/>
        </w:rPr>
        <w:t xml:space="preserve">flict management on </w:t>
      </w:r>
      <w:r w:rsidR="00643D8A">
        <w:rPr>
          <w:b/>
          <w:sz w:val="24"/>
          <w:szCs w:val="24"/>
        </w:rPr>
        <w:t>state-level</w:t>
      </w:r>
      <w:r>
        <w:rPr>
          <w:b/>
          <w:sz w:val="24"/>
          <w:szCs w:val="24"/>
        </w:rPr>
        <w:t xml:space="preserve"> </w:t>
      </w:r>
      <w:r w:rsidRPr="007A1FC5">
        <w:rPr>
          <w:b/>
          <w:sz w:val="24"/>
          <w:szCs w:val="24"/>
        </w:rPr>
        <w:t>athletes</w:t>
      </w:r>
    </w:p>
    <w:tbl>
      <w:tblPr>
        <w:tblW w:w="0" w:type="auto"/>
        <w:tblLook w:val="04A0" w:firstRow="1" w:lastRow="0" w:firstColumn="1" w:lastColumn="0" w:noHBand="0" w:noVBand="1"/>
      </w:tblPr>
      <w:tblGrid>
        <w:gridCol w:w="1325"/>
        <w:gridCol w:w="975"/>
        <w:gridCol w:w="1038"/>
        <w:gridCol w:w="891"/>
        <w:gridCol w:w="724"/>
        <w:gridCol w:w="844"/>
        <w:gridCol w:w="1130"/>
        <w:gridCol w:w="1214"/>
        <w:gridCol w:w="1324"/>
        <w:gridCol w:w="955"/>
        <w:gridCol w:w="1001"/>
      </w:tblGrid>
      <w:tr w:rsidR="00C43BE3" w:rsidRPr="007A1FC5" w:rsidTr="00D272B5">
        <w:trPr>
          <w:trHeight w:val="979"/>
        </w:trPr>
        <w:tc>
          <w:tcPr>
            <w:tcW w:w="0" w:type="auto"/>
            <w:gridSpan w:val="2"/>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Harmonious Passion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27643D">
            <w:pPr>
              <w:rPr>
                <w:rFonts w:eastAsia="Times New Roman"/>
                <w:color w:val="000000"/>
                <w:sz w:val="24"/>
                <w:szCs w:val="24"/>
              </w:rPr>
            </w:pPr>
            <w:r w:rsidRPr="004F7458">
              <w:rPr>
                <w:rFonts w:eastAsia="Times New Roman"/>
                <w:color w:val="000000"/>
                <w:sz w:val="24"/>
                <w:szCs w:val="24"/>
              </w:rPr>
              <w:t>Obsessive Passio</w:t>
            </w:r>
            <w:r w:rsidR="00643D8A">
              <w:rPr>
                <w:rFonts w:eastAsia="Times New Roman"/>
                <w:color w:val="000000"/>
                <w:sz w:val="24"/>
                <w:szCs w:val="24"/>
              </w:rPr>
              <w:t>n</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Passion Criteria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Avoiding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Collaborating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Compromising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Accommodating</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Competing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Sports Emotional Intelligence </w:t>
            </w:r>
          </w:p>
        </w:tc>
      </w:tr>
      <w:tr w:rsidR="00C43BE3" w:rsidRPr="007A1FC5" w:rsidTr="00D272B5">
        <w:trPr>
          <w:trHeight w:val="526"/>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Harmonious Passion </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Obssessive Passion </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0.143</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0.173</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Passion Criteria</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0.154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.422</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0.142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Avoiding </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0.024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-0.018</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0.074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0.822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0.867</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0.482</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Collaborating </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0.155</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-0.052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-0.009</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-0.054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0.141</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0.626</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0.931</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0.606</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Compromising </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0.051</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0.027</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-0.049</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-.214</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-0.177</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0.627</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0.799</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0.641</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0.041</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0.091</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197"/>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Accommodating </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-0.172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-0.044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-.383</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-.479</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-0.048</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0.102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0.707</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0.68</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0.65</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76"/>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Competing</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Pearson </w:t>
            </w:r>
            <w:r w:rsidRPr="004F7458">
              <w:rPr>
                <w:rFonts w:eastAsia="Times New Roman"/>
                <w:color w:val="000000"/>
                <w:sz w:val="24"/>
                <w:szCs w:val="24"/>
              </w:rPr>
              <w:lastRenderedPageBreak/>
              <w:t>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lastRenderedPageBreak/>
              <w:t>-0.044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-0.003</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0.019</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-.294</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-.242</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-.498</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-0.096</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0.68</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0.975</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0.861</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0.004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0.362</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75"/>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Sports Emotional </w:t>
            </w:r>
            <w:r w:rsidR="00BF26BE">
              <w:rPr>
                <w:rFonts w:eastAsia="Times New Roman"/>
                <w:color w:val="000000"/>
                <w:sz w:val="24"/>
                <w:szCs w:val="24"/>
              </w:rPr>
              <w:t xml:space="preserve">intelligence </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-0.003</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-0.062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.224</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.284</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0.008</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-0.203</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-0.082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-0.007</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0.977</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0.554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0.032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0.006</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0.943</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0.052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0.44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0.949</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r>
      <w:tr w:rsidR="00C43BE3" w:rsidRPr="007A1FC5" w:rsidTr="00D272B5">
        <w:trPr>
          <w:trHeight w:val="96"/>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r>
      <w:tr w:rsidR="00C43BE3" w:rsidRPr="007A1FC5" w:rsidTr="00D272B5">
        <w:trPr>
          <w:trHeight w:val="260"/>
        </w:trPr>
        <w:tc>
          <w:tcPr>
            <w:tcW w:w="0" w:type="auto"/>
            <w:gridSpan w:val="11"/>
            <w:tcBorders>
              <w:top w:val="single" w:sz="4" w:space="0" w:color="000000"/>
              <w:left w:val="single" w:sz="4" w:space="0" w:color="000000"/>
              <w:bottom w:val="single" w:sz="4" w:space="0" w:color="000000"/>
              <w:right w:val="single" w:sz="4" w:space="0" w:color="000000"/>
            </w:tcBorders>
            <w:shd w:val="clear" w:color="000000" w:fill="FFFFFF"/>
            <w:hideMark/>
          </w:tcPr>
          <w:p w:rsidR="00C43BE3" w:rsidRPr="004F7458" w:rsidRDefault="00C43BE3" w:rsidP="00C43BE3">
            <w:pPr>
              <w:jc w:val="both"/>
              <w:rPr>
                <w:rFonts w:eastAsia="Times New Roman"/>
                <w:color w:val="000000"/>
                <w:sz w:val="24"/>
                <w:szCs w:val="24"/>
              </w:rPr>
            </w:pPr>
            <w:r w:rsidRPr="004F7458">
              <w:rPr>
                <w:rFonts w:eastAsia="Times New Roman"/>
                <w:color w:val="000000"/>
                <w:sz w:val="24"/>
                <w:szCs w:val="24"/>
              </w:rPr>
              <w:t>**. Correlation is significant at the 0.01 level (2-tailed).</w:t>
            </w:r>
          </w:p>
        </w:tc>
      </w:tr>
      <w:tr w:rsidR="00C43BE3" w:rsidRPr="007A1FC5" w:rsidTr="00D272B5">
        <w:trPr>
          <w:trHeight w:val="260"/>
        </w:trPr>
        <w:tc>
          <w:tcPr>
            <w:tcW w:w="0" w:type="auto"/>
            <w:gridSpan w:val="11"/>
            <w:tcBorders>
              <w:top w:val="single" w:sz="4" w:space="0" w:color="000000"/>
              <w:left w:val="single" w:sz="4" w:space="0" w:color="000000"/>
              <w:bottom w:val="single" w:sz="4" w:space="0" w:color="000000"/>
              <w:right w:val="single" w:sz="4" w:space="0" w:color="000000"/>
            </w:tcBorders>
            <w:shd w:val="clear" w:color="000000" w:fill="FFFFFF"/>
            <w:hideMark/>
          </w:tcPr>
          <w:p w:rsidR="00C43BE3" w:rsidRPr="004F7458" w:rsidRDefault="00C43BE3" w:rsidP="00C43BE3">
            <w:pPr>
              <w:jc w:val="both"/>
              <w:rPr>
                <w:rFonts w:eastAsia="Times New Roman"/>
                <w:color w:val="000000"/>
                <w:sz w:val="24"/>
                <w:szCs w:val="24"/>
              </w:rPr>
            </w:pPr>
            <w:r w:rsidRPr="004F7458">
              <w:rPr>
                <w:rFonts w:eastAsia="Times New Roman"/>
                <w:color w:val="000000"/>
                <w:sz w:val="24"/>
                <w:szCs w:val="24"/>
              </w:rPr>
              <w:t>*. Correlation is significant at the 0.05 level (2-tailed).</w:t>
            </w:r>
          </w:p>
        </w:tc>
      </w:tr>
      <w:tr w:rsidR="00C43BE3" w:rsidRPr="007A1FC5" w:rsidTr="00D272B5">
        <w:trPr>
          <w:trHeight w:val="260"/>
        </w:trPr>
        <w:tc>
          <w:tcPr>
            <w:tcW w:w="0" w:type="auto"/>
            <w:gridSpan w:val="11"/>
            <w:tcBorders>
              <w:top w:val="single" w:sz="4" w:space="0" w:color="000000"/>
              <w:left w:val="single" w:sz="4" w:space="0" w:color="000000"/>
              <w:bottom w:val="single" w:sz="4" w:space="0" w:color="000000"/>
              <w:right w:val="single" w:sz="4" w:space="0" w:color="000000"/>
            </w:tcBorders>
            <w:shd w:val="clear" w:color="000000" w:fill="FFFFFF"/>
            <w:hideMark/>
          </w:tcPr>
          <w:p w:rsidR="00C43BE3" w:rsidRPr="004F7458" w:rsidRDefault="00C43BE3" w:rsidP="00C43BE3">
            <w:pPr>
              <w:jc w:val="both"/>
              <w:rPr>
                <w:rFonts w:eastAsia="Times New Roman"/>
                <w:color w:val="000000"/>
                <w:sz w:val="24"/>
                <w:szCs w:val="24"/>
              </w:rPr>
            </w:pPr>
            <w:r w:rsidRPr="004F7458">
              <w:rPr>
                <w:rFonts w:eastAsia="Times New Roman"/>
                <w:color w:val="000000"/>
                <w:sz w:val="24"/>
                <w:szCs w:val="24"/>
              </w:rPr>
              <w:t>a. Athletes = State Level</w:t>
            </w:r>
          </w:p>
        </w:tc>
      </w:tr>
    </w:tbl>
    <w:p w:rsidR="001C066D" w:rsidRPr="00850B40" w:rsidRDefault="00C43BE3" w:rsidP="00677739">
      <w:pPr>
        <w:pStyle w:val="NormalWeb"/>
        <w:spacing w:before="240" w:beforeAutospacing="0" w:after="240" w:afterAutospacing="0"/>
      </w:pPr>
      <w:r w:rsidRPr="00850B40">
        <w:rPr>
          <w:b/>
        </w:rPr>
        <w:t xml:space="preserve">Table 4.2 </w:t>
      </w:r>
      <w:r w:rsidR="00643D8A">
        <w:t>showed</w:t>
      </w:r>
      <w:r w:rsidR="001C066D" w:rsidRPr="00850B40">
        <w:t xml:space="preserve"> that obsessive passion was positively and significantly correlated with passion criteria (r</w:t>
      </w:r>
      <w:r w:rsidR="00760F4B">
        <w:t xml:space="preserve"> = .422, p &lt; .01). This suggested</w:t>
      </w:r>
      <w:r w:rsidR="001C066D" w:rsidRPr="00850B40">
        <w:t xml:space="preserve"> that athletes who exhibit</w:t>
      </w:r>
      <w:r w:rsidR="00331276">
        <w:t>ed</w:t>
      </w:r>
      <w:r w:rsidR="001C066D" w:rsidRPr="00850B40">
        <w:t xml:space="preserve"> higher levels of obsessive passion also tend to strongly identify with and invest in their sport activities. Harmonious passion did not show any significant relationship with obsessive passion, passion criteria, conflict management styles, or emotional intelligence, indicating that harmonious passion functions independently in this sample.</w:t>
      </w:r>
    </w:p>
    <w:p w:rsidR="001C066D" w:rsidRPr="00850B40" w:rsidRDefault="001C066D" w:rsidP="00677739">
      <w:pPr>
        <w:pStyle w:val="NormalWeb"/>
        <w:spacing w:before="240" w:beforeAutospacing="0" w:after="240" w:afterAutospacing="0"/>
      </w:pPr>
      <w:r w:rsidRPr="00850B40">
        <w:t>With regard to conflict management styles, several significant interrelationships were observed. Avoiding style was negatively correlated with compromising (r = –.214, p &lt; .05), accommodating (r = –.383, p &lt; .01), and competing styles (r = –.294, p &lt; .01), suggesting that a</w:t>
      </w:r>
      <w:r w:rsidR="00331276">
        <w:t>thletes who prefer avoidance were</w:t>
      </w:r>
      <w:r w:rsidRPr="00850B40">
        <w:t xml:space="preserve"> less likely to adopt compromising, accommodating, or competing approaches in conflict situations. Avoiding style was also positively correlated with emotional intelligence (r = .284, p &lt; .01), indicating that athletes with higher emotional intelligence may be more likely to withdraw or strategically avoid conflict.</w:t>
      </w:r>
    </w:p>
    <w:p w:rsidR="001C066D" w:rsidRPr="00850B40" w:rsidRDefault="00BF26BE" w:rsidP="00677739">
      <w:pPr>
        <w:pStyle w:val="NormalWeb"/>
        <w:spacing w:before="240" w:beforeAutospacing="0" w:after="240" w:afterAutospacing="0"/>
      </w:pPr>
      <w:r>
        <w:t>Collaborating</w:t>
      </w:r>
      <w:r w:rsidR="001C066D" w:rsidRPr="00850B40">
        <w:t xml:space="preserve"> style showed significant negative correlations with accommodating (r = –.479, p &lt; .01) and competing styles (r = –.242, p &lt; .05), implying that athletes who adopt</w:t>
      </w:r>
      <w:r w:rsidR="00777D69">
        <w:t>ed</w:t>
      </w:r>
      <w:r w:rsidR="001C066D" w:rsidRPr="00850B40">
        <w:t xml:space="preserve"> a collaborative approach are less inclined toward accommodating others excessively or engaging in competitive conflict </w:t>
      </w:r>
      <w:r w:rsidR="00643D8A">
        <w:t>behaviour</w:t>
      </w:r>
      <w:r w:rsidR="001C066D" w:rsidRPr="00850B40">
        <w:t>. Compromising style demonstrated a significant negative relationship with competing style (r = –.498, p &lt; .01), reflecting a strong inverse association between these two approaches. This indicates that a</w:t>
      </w:r>
      <w:r w:rsidR="00760F4B">
        <w:t xml:space="preserve">thletes who </w:t>
      </w:r>
      <w:r w:rsidR="00643D8A">
        <w:t>favour</w:t>
      </w:r>
      <w:r w:rsidR="00760F4B">
        <w:t xml:space="preserve"> compromise were</w:t>
      </w:r>
      <w:r w:rsidR="001C066D" w:rsidRPr="00850B40">
        <w:t xml:space="preserve"> considerably less likely to use a competing strategy. Similarly, accommodating style was negatively related to avoiding (r = –.383, p &lt; .01) and collaborating (r = –.479, p &lt; .01), further demonstrating the distinct nature of these conflict resolution strategies.</w:t>
      </w:r>
    </w:p>
    <w:p w:rsidR="001C066D" w:rsidRPr="00850B40" w:rsidRDefault="001C066D" w:rsidP="00677739">
      <w:pPr>
        <w:pStyle w:val="NormalWeb"/>
        <w:spacing w:before="240" w:beforeAutospacing="0" w:after="240" w:afterAutospacing="0"/>
      </w:pPr>
      <w:r w:rsidRPr="00850B40">
        <w:t>In relation to emotional intelligence significant positive correlation was found with passion criteria (r = .224, p &lt; .05), suggesting that athletes who strongly value and identify with their passion may also possess higher emotional intelligence. Emotional intelligence was not significantly related to harmonious passion, obsessive passion, collaborating, accommodating, or competing styles.</w:t>
      </w:r>
    </w:p>
    <w:p w:rsidR="001C066D" w:rsidRPr="00850B40" w:rsidRDefault="00331276" w:rsidP="00677739">
      <w:pPr>
        <w:pStyle w:val="NormalWeb"/>
        <w:spacing w:before="240" w:beforeAutospacing="0" w:after="240" w:afterAutospacing="0"/>
      </w:pPr>
      <w:r>
        <w:t>Emotional intelligence was</w:t>
      </w:r>
      <w:r w:rsidR="001C066D" w:rsidRPr="00850B40">
        <w:t xml:space="preserve"> </w:t>
      </w:r>
      <w:r w:rsidR="00280712" w:rsidRPr="00850B40">
        <w:t xml:space="preserve">significant and </w:t>
      </w:r>
      <w:r w:rsidR="001C066D" w:rsidRPr="00850B40">
        <w:t xml:space="preserve">positively correlated </w:t>
      </w:r>
      <w:r w:rsidR="00643D8A">
        <w:t>(r =</w:t>
      </w:r>
      <w:r w:rsidR="00F921B1" w:rsidRPr="00850B40">
        <w:rPr>
          <w:color w:val="000000"/>
        </w:rPr>
        <w:t>.284</w:t>
      </w:r>
      <w:r w:rsidR="00F921B1" w:rsidRPr="00850B40">
        <w:t>, p &lt; .01)</w:t>
      </w:r>
      <w:r w:rsidR="00643D8A">
        <w:t xml:space="preserve"> </w:t>
      </w:r>
      <w:r w:rsidR="00280712" w:rsidRPr="00850B40">
        <w:t>with avoi</w:t>
      </w:r>
      <w:r w:rsidR="00760F4B">
        <w:t>ding conflict management style</w:t>
      </w:r>
      <w:r w:rsidR="00643D8A">
        <w:t>,</w:t>
      </w:r>
      <w:r w:rsidR="00280712" w:rsidRPr="00850B40">
        <w:t xml:space="preserve"> which </w:t>
      </w:r>
      <w:r w:rsidR="00677739">
        <w:t xml:space="preserve">means </w:t>
      </w:r>
      <w:r w:rsidR="00643D8A">
        <w:t>state-level</w:t>
      </w:r>
      <w:r w:rsidR="00677739">
        <w:t xml:space="preserve"> athletes who were</w:t>
      </w:r>
      <w:r w:rsidR="00280712" w:rsidRPr="00850B40">
        <w:t xml:space="preserve"> high in emotional intelligence </w:t>
      </w:r>
      <w:r w:rsidR="00643D8A">
        <w:t xml:space="preserve">were </w:t>
      </w:r>
      <w:r w:rsidR="00280712" w:rsidRPr="00850B40">
        <w:t xml:space="preserve">most likely to use </w:t>
      </w:r>
      <w:r w:rsidR="00643D8A">
        <w:t xml:space="preserve">the </w:t>
      </w:r>
      <w:r w:rsidR="00280712" w:rsidRPr="00850B40">
        <w:t>avoiding conflict management style</w:t>
      </w:r>
      <w:r w:rsidR="006E623E">
        <w:t>.</w:t>
      </w:r>
    </w:p>
    <w:p w:rsidR="00E4436D" w:rsidRPr="00850B40" w:rsidRDefault="001C066D" w:rsidP="00677739">
      <w:pPr>
        <w:pStyle w:val="NormalWeb"/>
        <w:spacing w:before="240" w:beforeAutospacing="0" w:after="240" w:afterAutospacing="0"/>
      </w:pPr>
      <w:r w:rsidRPr="00850B40">
        <w:t>Overall, the findings indicate</w:t>
      </w:r>
      <w:r w:rsidR="0033342E">
        <w:t>d</w:t>
      </w:r>
      <w:r w:rsidRPr="00850B40">
        <w:t xml:space="preserve"> th</w:t>
      </w:r>
      <w:r w:rsidR="00331276">
        <w:t>at while harmonious passion did</w:t>
      </w:r>
      <w:r w:rsidRPr="00850B40">
        <w:t xml:space="preserve"> not significantly relate to other variables in this study, obsessive passion is moderately associated with passion criteria. Conflict management styles </w:t>
      </w:r>
      <w:r w:rsidR="00331276">
        <w:t>were</w:t>
      </w:r>
      <w:r w:rsidR="00280712" w:rsidRPr="00850B40">
        <w:t xml:space="preserve"> </w:t>
      </w:r>
      <w:r w:rsidRPr="00850B40">
        <w:t>significantly interrelated, particularly competing and compromising styles, which demonstrate</w:t>
      </w:r>
      <w:r w:rsidR="00777D69">
        <w:t>d</w:t>
      </w:r>
      <w:r w:rsidRPr="00850B40">
        <w:t xml:space="preserve"> a strong negative association</w:t>
      </w:r>
      <w:r w:rsidR="00280712" w:rsidRPr="00850B40">
        <w:t>.</w:t>
      </w:r>
      <w:r w:rsidR="00F1233B">
        <w:t xml:space="preserve"> </w:t>
      </w:r>
      <w:r w:rsidR="00F921B1" w:rsidRPr="00850B40">
        <w:t>Emotional intelligence is significantly related to avo</w:t>
      </w:r>
      <w:r w:rsidR="006E623E">
        <w:t>iding conflict management style</w:t>
      </w:r>
      <w:r w:rsidR="0009275D" w:rsidRPr="00850B40">
        <w:t>.</w:t>
      </w:r>
    </w:p>
    <w:p w:rsidR="00067097" w:rsidRPr="007A1FC5" w:rsidRDefault="00067097" w:rsidP="004E1B6E">
      <w:pPr>
        <w:spacing w:line="480" w:lineRule="auto"/>
        <w:jc w:val="left"/>
        <w:rPr>
          <w:b/>
          <w:sz w:val="24"/>
          <w:szCs w:val="24"/>
        </w:rPr>
      </w:pPr>
      <w:r>
        <w:rPr>
          <w:b/>
          <w:sz w:val="24"/>
          <w:szCs w:val="24"/>
        </w:rPr>
        <w:t>TABLE 4.3</w:t>
      </w:r>
      <w:r w:rsidR="00260F86">
        <w:rPr>
          <w:b/>
          <w:sz w:val="24"/>
          <w:szCs w:val="24"/>
        </w:rPr>
        <w:t xml:space="preserve">- Correlation of passion, </w:t>
      </w:r>
      <w:r w:rsidRPr="007A1FC5">
        <w:rPr>
          <w:b/>
          <w:sz w:val="24"/>
          <w:szCs w:val="24"/>
        </w:rPr>
        <w:t>emotional intelligence and conflict management on national level athletes</w:t>
      </w:r>
    </w:p>
    <w:tbl>
      <w:tblPr>
        <w:tblW w:w="10382" w:type="dxa"/>
        <w:tblInd w:w="-5" w:type="dxa"/>
        <w:tblLayout w:type="fixed"/>
        <w:tblLook w:val="04A0" w:firstRow="1" w:lastRow="0" w:firstColumn="1" w:lastColumn="0" w:noHBand="0" w:noVBand="1"/>
      </w:tblPr>
      <w:tblGrid>
        <w:gridCol w:w="851"/>
        <w:gridCol w:w="1134"/>
        <w:gridCol w:w="850"/>
        <w:gridCol w:w="709"/>
        <w:gridCol w:w="851"/>
        <w:gridCol w:w="992"/>
        <w:gridCol w:w="850"/>
        <w:gridCol w:w="1134"/>
        <w:gridCol w:w="1134"/>
        <w:gridCol w:w="851"/>
        <w:gridCol w:w="992"/>
        <w:gridCol w:w="27"/>
        <w:gridCol w:w="7"/>
      </w:tblGrid>
      <w:tr w:rsidR="00067097" w:rsidRPr="007A1FC5" w:rsidTr="00332CDE">
        <w:trPr>
          <w:trHeight w:val="760"/>
        </w:trPr>
        <w:tc>
          <w:tcPr>
            <w:tcW w:w="1985"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850"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xml:space="preserve">Harmonious Passion </w:t>
            </w:r>
          </w:p>
        </w:tc>
        <w:tc>
          <w:tcPr>
            <w:tcW w:w="709"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Obsessive Passion</w:t>
            </w:r>
          </w:p>
        </w:tc>
        <w:tc>
          <w:tcPr>
            <w:tcW w:w="851"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xml:space="preserve">Passion Criteria </w:t>
            </w:r>
          </w:p>
        </w:tc>
        <w:tc>
          <w:tcPr>
            <w:tcW w:w="992"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xml:space="preserve">Avoiding </w:t>
            </w:r>
          </w:p>
        </w:tc>
        <w:tc>
          <w:tcPr>
            <w:tcW w:w="850"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xml:space="preserve">Collaborating </w:t>
            </w:r>
          </w:p>
        </w:tc>
        <w:tc>
          <w:tcPr>
            <w:tcW w:w="1134"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xml:space="preserve">Compromising </w:t>
            </w:r>
          </w:p>
        </w:tc>
        <w:tc>
          <w:tcPr>
            <w:tcW w:w="1134"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xml:space="preserve">Accommodating </w:t>
            </w:r>
          </w:p>
        </w:tc>
        <w:tc>
          <w:tcPr>
            <w:tcW w:w="851"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xml:space="preserve">Competing </w:t>
            </w:r>
          </w:p>
        </w:tc>
        <w:tc>
          <w:tcPr>
            <w:tcW w:w="1026" w:type="dxa"/>
            <w:gridSpan w:val="3"/>
            <w:tcBorders>
              <w:top w:val="single" w:sz="4" w:space="0" w:color="000000"/>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Sports Emotional Intelligence</w:t>
            </w: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 xml:space="preserve">Harmonious Passion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709"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709"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9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 xml:space="preserve">Obsessive Passion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.363</w:t>
            </w:r>
            <w:r w:rsidRPr="007A1FC5">
              <w:rPr>
                <w:rFonts w:eastAsia="Times New Roman"/>
                <w:color w:val="000000"/>
                <w:vertAlign w:val="superscript"/>
              </w:rPr>
              <w:t>**</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w:t>
            </w:r>
          </w:p>
        </w:tc>
        <w:tc>
          <w:tcPr>
            <w:tcW w:w="709"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9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 xml:space="preserve">Passion Criteria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.368</w:t>
            </w:r>
            <w:r w:rsidRPr="007A1FC5">
              <w:rPr>
                <w:rFonts w:eastAsia="Times New Roman"/>
                <w:color w:val="000000"/>
                <w:vertAlign w:val="superscript"/>
              </w:rPr>
              <w:t>**</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0.199</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0.057</w:t>
            </w:r>
          </w:p>
        </w:tc>
        <w:tc>
          <w:tcPr>
            <w:tcW w:w="851"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9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 xml:space="preserve">Avoiding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-0.022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-0.047</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0.138</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0.836</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0.656</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0.189</w:t>
            </w:r>
          </w:p>
        </w:tc>
        <w:tc>
          <w:tcPr>
            <w:tcW w:w="992"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 xml:space="preserve">Collaborating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.231</w:t>
            </w:r>
            <w:r w:rsidRPr="007A1FC5">
              <w:rPr>
                <w:rFonts w:eastAsia="Times New Roman"/>
                <w:color w:val="000000"/>
                <w:vertAlign w:val="superscript"/>
              </w:rPr>
              <w:t>*</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0.031</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0.125</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0.027</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0.027</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0.767</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0.233</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0.795</w:t>
            </w:r>
          </w:p>
        </w:tc>
        <w:tc>
          <w:tcPr>
            <w:tcW w:w="850"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Compromising</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-0.151</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-.219</w:t>
            </w:r>
            <w:r w:rsidRPr="007A1FC5">
              <w:rPr>
                <w:rFonts w:eastAsia="Times New Roman"/>
                <w:color w:val="000000"/>
                <w:vertAlign w:val="superscript"/>
              </w:rPr>
              <w:t>*</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-0.107</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-.337</w:t>
            </w:r>
            <w:r w:rsidRPr="007A1FC5">
              <w:rPr>
                <w:rFonts w:eastAsia="Times New Roman"/>
                <w:color w:val="000000"/>
                <w:vertAlign w:val="superscript"/>
              </w:rPr>
              <w:t>**</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-.253</w:t>
            </w:r>
            <w:r w:rsidRPr="007A1FC5">
              <w:rPr>
                <w:rFonts w:eastAsia="Times New Roman"/>
                <w:color w:val="000000"/>
                <w:vertAlign w:val="superscript"/>
              </w:rPr>
              <w:t>*</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0.152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0.036</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0.31</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0.001</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0.015</w:t>
            </w:r>
          </w:p>
        </w:tc>
        <w:tc>
          <w:tcPr>
            <w:tcW w:w="1134"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9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 xml:space="preserve">Accommodating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0.074</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0.202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-.210</w:t>
            </w:r>
            <w:r w:rsidRPr="007A1FC5">
              <w:rPr>
                <w:rFonts w:eastAsia="Times New Roman"/>
                <w:color w:val="000000"/>
                <w:vertAlign w:val="superscript"/>
              </w:rPr>
              <w:t>*</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-.312</w:t>
            </w:r>
            <w:r w:rsidRPr="007A1FC5">
              <w:rPr>
                <w:rFonts w:eastAsia="Times New Roman"/>
                <w:color w:val="000000"/>
                <w:vertAlign w:val="superscript"/>
              </w:rPr>
              <w:t>**</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-.419</w:t>
            </w:r>
            <w:r w:rsidRPr="007A1FC5">
              <w:rPr>
                <w:rFonts w:eastAsia="Times New Roman"/>
                <w:color w:val="000000"/>
                <w:vertAlign w:val="superscript"/>
              </w:rPr>
              <w:t>**</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-0.11</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0.484</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0.054</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0.045</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0.002</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0.296</w:t>
            </w:r>
          </w:p>
        </w:tc>
        <w:tc>
          <w:tcPr>
            <w:tcW w:w="1134"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 xml:space="preserve">Competing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-0.129</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0.019</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0.111</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-0.117</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-.297</w:t>
            </w:r>
            <w:r w:rsidRPr="007A1FC5">
              <w:rPr>
                <w:rFonts w:eastAsia="Times New Roman"/>
                <w:color w:val="000000"/>
                <w:vertAlign w:val="superscript"/>
              </w:rPr>
              <w:t>**</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-.407</w:t>
            </w:r>
            <w:r w:rsidRPr="007A1FC5">
              <w:rPr>
                <w:rFonts w:eastAsia="Times New Roman"/>
                <w:color w:val="000000"/>
                <w:vertAlign w:val="superscript"/>
              </w:rPr>
              <w:t>**</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-.224</w:t>
            </w:r>
            <w:r w:rsidRPr="007A1FC5">
              <w:rPr>
                <w:rFonts w:eastAsia="Times New Roman"/>
                <w:color w:val="000000"/>
                <w:vertAlign w:val="superscript"/>
              </w:rPr>
              <w:t>*</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0.22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0.855</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0.292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0.268</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0.004</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0.031</w:t>
            </w:r>
          </w:p>
        </w:tc>
        <w:tc>
          <w:tcPr>
            <w:tcW w:w="851"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332CDE">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Sports Emotional Intel</w:t>
            </w:r>
            <w:r w:rsidR="00BF26BE">
              <w:rPr>
                <w:rFonts w:eastAsia="Times New Roman"/>
                <w:color w:val="000000"/>
              </w:rPr>
              <w:t>l</w:t>
            </w:r>
            <w:r w:rsidRPr="007A1FC5">
              <w:rPr>
                <w:rFonts w:eastAsia="Times New Roman"/>
                <w:color w:val="000000"/>
              </w:rPr>
              <w:t xml:space="preserve">igence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.271</w:t>
            </w:r>
            <w:r w:rsidRPr="007A1FC5">
              <w:rPr>
                <w:rFonts w:eastAsia="Times New Roman"/>
                <w:color w:val="000000"/>
                <w:vertAlign w:val="superscript"/>
              </w:rPr>
              <w:t>**</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0.067</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-0.038</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-.221</w:t>
            </w:r>
            <w:r w:rsidRPr="007A1FC5">
              <w:rPr>
                <w:rFonts w:eastAsia="Times New Roman"/>
                <w:color w:val="000000"/>
                <w:vertAlign w:val="superscript"/>
              </w:rPr>
              <w:t>*</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.276</w:t>
            </w:r>
            <w:r w:rsidRPr="007A1FC5">
              <w:rPr>
                <w:rFonts w:eastAsia="Times New Roman"/>
                <w:color w:val="000000"/>
                <w:vertAlign w:val="superscript"/>
              </w:rPr>
              <w:t>**</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0.043</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0.08</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-0.204</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r>
      <w:tr w:rsidR="00067097" w:rsidRPr="007A1FC5" w:rsidTr="00332CDE">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0.009</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0.526</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0.716</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0.034</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0.008</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0.683</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0.45</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0.051</w:t>
            </w:r>
          </w:p>
        </w:tc>
        <w:tc>
          <w:tcPr>
            <w:tcW w:w="992"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r>
      <w:tr w:rsidR="00067097" w:rsidRPr="007A1FC5" w:rsidTr="00332CDE">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r>
      <w:tr w:rsidR="00067097" w:rsidRPr="007A1FC5" w:rsidTr="00332CDE">
        <w:trPr>
          <w:gridAfter w:val="1"/>
          <w:wAfter w:w="7" w:type="dxa"/>
          <w:trHeight w:val="260"/>
        </w:trPr>
        <w:tc>
          <w:tcPr>
            <w:tcW w:w="10375" w:type="dxa"/>
            <w:gridSpan w:val="12"/>
            <w:tcBorders>
              <w:top w:val="single" w:sz="4" w:space="0" w:color="000000"/>
              <w:left w:val="single" w:sz="4" w:space="0" w:color="000000"/>
              <w:bottom w:val="single" w:sz="4" w:space="0" w:color="000000"/>
              <w:right w:val="single" w:sz="4" w:space="0" w:color="000000"/>
            </w:tcBorders>
            <w:shd w:val="clear" w:color="000000" w:fill="FFFFFF"/>
            <w:hideMark/>
          </w:tcPr>
          <w:p w:rsidR="00067097" w:rsidRPr="007A1FC5" w:rsidRDefault="00067097" w:rsidP="0033342E">
            <w:pPr>
              <w:jc w:val="left"/>
              <w:rPr>
                <w:rFonts w:eastAsia="Times New Roman"/>
                <w:color w:val="000000"/>
              </w:rPr>
            </w:pPr>
            <w:r w:rsidRPr="007A1FC5">
              <w:rPr>
                <w:rFonts w:eastAsia="Times New Roman"/>
                <w:color w:val="000000"/>
              </w:rPr>
              <w:t>**. Correlation is significant at the 0.01 level (2-tailed).</w:t>
            </w:r>
          </w:p>
        </w:tc>
      </w:tr>
      <w:tr w:rsidR="00067097" w:rsidRPr="007A1FC5" w:rsidTr="00332CDE">
        <w:trPr>
          <w:gridAfter w:val="1"/>
          <w:wAfter w:w="7" w:type="dxa"/>
          <w:trHeight w:val="260"/>
        </w:trPr>
        <w:tc>
          <w:tcPr>
            <w:tcW w:w="10375" w:type="dxa"/>
            <w:gridSpan w:val="12"/>
            <w:tcBorders>
              <w:top w:val="single" w:sz="4" w:space="0" w:color="000000"/>
              <w:left w:val="single" w:sz="4" w:space="0" w:color="000000"/>
              <w:bottom w:val="single" w:sz="4" w:space="0" w:color="000000"/>
              <w:right w:val="single" w:sz="4" w:space="0" w:color="000000"/>
            </w:tcBorders>
            <w:shd w:val="clear" w:color="000000" w:fill="FFFFFF"/>
            <w:hideMark/>
          </w:tcPr>
          <w:p w:rsidR="00067097" w:rsidRPr="007A1FC5" w:rsidRDefault="00067097" w:rsidP="0033342E">
            <w:pPr>
              <w:jc w:val="left"/>
              <w:rPr>
                <w:rFonts w:eastAsia="Times New Roman"/>
                <w:color w:val="000000"/>
              </w:rPr>
            </w:pPr>
            <w:r w:rsidRPr="007A1FC5">
              <w:rPr>
                <w:rFonts w:eastAsia="Times New Roman"/>
                <w:color w:val="000000"/>
              </w:rPr>
              <w:t>*. Correlation is significant at the 0.05 level (2-tailed).</w:t>
            </w:r>
          </w:p>
        </w:tc>
      </w:tr>
      <w:tr w:rsidR="00067097" w:rsidRPr="007A1FC5" w:rsidTr="00332CDE">
        <w:trPr>
          <w:gridAfter w:val="1"/>
          <w:wAfter w:w="7" w:type="dxa"/>
          <w:trHeight w:val="260"/>
        </w:trPr>
        <w:tc>
          <w:tcPr>
            <w:tcW w:w="10375" w:type="dxa"/>
            <w:gridSpan w:val="12"/>
            <w:tcBorders>
              <w:top w:val="single" w:sz="4" w:space="0" w:color="000000"/>
              <w:left w:val="single" w:sz="4" w:space="0" w:color="000000"/>
              <w:bottom w:val="single" w:sz="4" w:space="0" w:color="000000"/>
              <w:right w:val="single" w:sz="4" w:space="0" w:color="000000"/>
            </w:tcBorders>
            <w:shd w:val="clear" w:color="000000" w:fill="FFFFFF"/>
            <w:hideMark/>
          </w:tcPr>
          <w:p w:rsidR="00067097" w:rsidRPr="007A1FC5" w:rsidRDefault="00067097" w:rsidP="0033342E">
            <w:pPr>
              <w:jc w:val="left"/>
              <w:rPr>
                <w:rFonts w:eastAsia="Times New Roman"/>
                <w:color w:val="000000"/>
              </w:rPr>
            </w:pPr>
            <w:r w:rsidRPr="007A1FC5">
              <w:rPr>
                <w:rFonts w:eastAsia="Times New Roman"/>
                <w:color w:val="000000"/>
              </w:rPr>
              <w:t>a. Athletes = National Level</w:t>
            </w:r>
          </w:p>
        </w:tc>
      </w:tr>
    </w:tbl>
    <w:p w:rsidR="00067097" w:rsidRPr="00850B40" w:rsidRDefault="00067097" w:rsidP="00677739">
      <w:pPr>
        <w:pStyle w:val="NormalWeb"/>
        <w:spacing w:before="240" w:beforeAutospacing="0" w:after="240" w:afterAutospacing="0"/>
      </w:pPr>
      <w:r w:rsidRPr="007A1FC5">
        <w:rPr>
          <w:b/>
        </w:rPr>
        <w:t xml:space="preserve"> </w:t>
      </w:r>
      <w:r w:rsidR="00D272B5" w:rsidRPr="00850B40">
        <w:rPr>
          <w:b/>
        </w:rPr>
        <w:t>Table 4.3</w:t>
      </w:r>
      <w:r w:rsidR="00643D8A">
        <w:t xml:space="preserve"> showed </w:t>
      </w:r>
      <w:r w:rsidRPr="00850B40">
        <w:t>several significant associations. Harmonious passion showed a significant positive correlation with obsessive passion (r = .363, p &lt; .01) and passion criteria (r = .368, p &lt; .01), indicating that athletes who experience</w:t>
      </w:r>
      <w:r w:rsidR="006E623E">
        <w:t>d</w:t>
      </w:r>
      <w:r w:rsidRPr="00850B40">
        <w:t xml:space="preserve"> harmonious passion also tend to display elements of obsessive passion and strongly endorse passion criteria. Additionally, harmonious passion was positively correlated with collaborating conflict style (r = .231, p &lt; .05) and emotional intelligence (r = .271, p &lt; .01), suggesting that athl</w:t>
      </w:r>
      <w:r w:rsidR="006E623E">
        <w:t>etes with harmonious passion were</w:t>
      </w:r>
      <w:r w:rsidRPr="00850B40">
        <w:t xml:space="preserve"> more likely to engage in cooperative conflict resolution and possess higher emotional intelligence. No significant relationships were found between harmonious passion and avoiding, compromising, accommodating, or competing styles.</w:t>
      </w:r>
    </w:p>
    <w:p w:rsidR="00067097" w:rsidRPr="00850B40" w:rsidRDefault="00067097" w:rsidP="00677739">
      <w:pPr>
        <w:pStyle w:val="NormalWeb"/>
        <w:spacing w:before="240" w:beforeAutospacing="0" w:after="240" w:afterAutospacing="0"/>
      </w:pPr>
      <w:r w:rsidRPr="00850B40">
        <w:t xml:space="preserve">Obsessive passion demonstrated a significant negative correlation with compromising style </w:t>
      </w:r>
      <w:r w:rsidR="00777D69">
        <w:t>(r = –.219, p &lt; .05), indicated</w:t>
      </w:r>
      <w:r w:rsidRPr="00850B40">
        <w:t xml:space="preserve"> that athletes </w:t>
      </w:r>
      <w:r w:rsidR="006E623E">
        <w:t>with higher obsessive passion wer</w:t>
      </w:r>
      <w:r w:rsidRPr="00850B40">
        <w:t>e less likely to adopt a compromising approach during conflicts. However, obsessive passion did not show significant associations with emotional intelligence or most other conflict management styles.</w:t>
      </w:r>
    </w:p>
    <w:p w:rsidR="00067097" w:rsidRPr="00850B40" w:rsidRDefault="00067097" w:rsidP="00677739">
      <w:pPr>
        <w:pStyle w:val="NormalWeb"/>
        <w:spacing w:before="240" w:beforeAutospacing="0" w:after="240" w:afterAutospacing="0"/>
      </w:pPr>
      <w:r w:rsidRPr="00850B40">
        <w:t xml:space="preserve">Passion criteria did not show strong significant relationships with most variables, except for a small negative correlation with accommodating style </w:t>
      </w:r>
      <w:r w:rsidR="00777D69">
        <w:t>(r = –.210, p &lt; .05), suggested</w:t>
      </w:r>
      <w:r w:rsidRPr="00850B40">
        <w:t xml:space="preserve"> that athletes who strongly</w:t>
      </w:r>
      <w:r w:rsidR="006E623E">
        <w:t xml:space="preserve"> identify with their passion were</w:t>
      </w:r>
      <w:r w:rsidRPr="00850B40">
        <w:t xml:space="preserve"> slightly less likely to yield or accommodate others during conflict situations.</w:t>
      </w:r>
    </w:p>
    <w:p w:rsidR="00067097" w:rsidRPr="00850B40" w:rsidRDefault="00067097" w:rsidP="00677739">
      <w:pPr>
        <w:pStyle w:val="NormalWeb"/>
        <w:spacing w:before="240" w:beforeAutospacing="0" w:after="240" w:afterAutospacing="0"/>
      </w:pPr>
      <w:r w:rsidRPr="00850B40">
        <w:lastRenderedPageBreak/>
        <w:t xml:space="preserve">Regarding conflict management styles, </w:t>
      </w:r>
      <w:r w:rsidR="00643D8A">
        <w:t xml:space="preserve">the </w:t>
      </w:r>
      <w:r w:rsidRPr="00850B40">
        <w:t>avoiding style showed significant negative correlations with com</w:t>
      </w:r>
      <w:r w:rsidR="00DD3FE3" w:rsidRPr="00850B40">
        <w:t xml:space="preserve">promising (r = –.337, p &lt; .01) and </w:t>
      </w:r>
      <w:r w:rsidRPr="00850B40">
        <w:t>accommodat</w:t>
      </w:r>
      <w:r w:rsidR="00DD3FE3" w:rsidRPr="00850B40">
        <w:t>ing (r = –.312, p &lt; .01)</w:t>
      </w:r>
      <w:r w:rsidRPr="00850B40">
        <w:t xml:space="preserve"> </w:t>
      </w:r>
      <w:r w:rsidR="00DD3FE3" w:rsidRPr="00850B40">
        <w:t>.</w:t>
      </w:r>
      <w:r w:rsidRPr="00850B40">
        <w:t>This indicates that athletes w</w:t>
      </w:r>
      <w:r w:rsidR="006E623E">
        <w:t>ho prefer avoiding conflicts were</w:t>
      </w:r>
      <w:r w:rsidRPr="00850B40">
        <w:t xml:space="preserve"> less likely to compromise or accommodate and may exhibit lower emotional intelligence. Collaborating style was negatively related to compromising (r = –.253, p &lt; .05) and competi</w:t>
      </w:r>
      <w:r w:rsidR="00884093" w:rsidRPr="00850B40">
        <w:t xml:space="preserve">ng styles (r = –.297, p &lt; .01) </w:t>
      </w:r>
      <w:r w:rsidRPr="00850B40">
        <w:t>but positively related to accommodating style (r = .419, p &lt; .01) and emotional intelligence (r = .276, p &lt; .01). This suggests that collaborative athletes may also show</w:t>
      </w:r>
      <w:r w:rsidR="006E623E">
        <w:t>ed</w:t>
      </w:r>
      <w:r w:rsidRPr="00850B40">
        <w:t xml:space="preserve"> cooperative tendencies and higher emotional intelligence.</w:t>
      </w:r>
    </w:p>
    <w:p w:rsidR="00067097" w:rsidRPr="00850B40" w:rsidRDefault="00067097" w:rsidP="00677739">
      <w:pPr>
        <w:pStyle w:val="NormalWeb"/>
        <w:spacing w:before="240" w:beforeAutospacing="0" w:after="240" w:afterAutospacing="0"/>
      </w:pPr>
      <w:r w:rsidRPr="00850B40">
        <w:t>Compromising style showed a strong negative relationship with competing style (r = –.407, p &lt; .01), reflecting that athletes who pre</w:t>
      </w:r>
      <w:r w:rsidR="006E623E">
        <w:t>fer compromise were</w:t>
      </w:r>
      <w:r w:rsidRPr="00850B40">
        <w:t xml:space="preserve"> less likely to adopt a competitive or dominating conflict approach. Similarly, competing style was negatively associated with accommodating (r = –.224, p &lt; .05) and collaborating styles, reinforcing the conceptual distinction between assertive and cooperative conflict strategies.</w:t>
      </w:r>
    </w:p>
    <w:p w:rsidR="00DD3FE3" w:rsidRPr="00850B40" w:rsidRDefault="00260F86" w:rsidP="00677739">
      <w:pPr>
        <w:pStyle w:val="NormalWeb"/>
        <w:spacing w:before="240" w:beforeAutospacing="0" w:after="240" w:afterAutospacing="0"/>
      </w:pPr>
      <w:r>
        <w:t xml:space="preserve">Emotional intelligence </w:t>
      </w:r>
      <w:r w:rsidR="00DD3FE3" w:rsidRPr="00850B40">
        <w:t>show</w:t>
      </w:r>
      <w:r w:rsidR="00331276">
        <w:t>ed</w:t>
      </w:r>
      <w:r w:rsidR="00DD3FE3" w:rsidRPr="00850B40">
        <w:t xml:space="preserve"> negative correlation with avoi</w:t>
      </w:r>
      <w:r>
        <w:t xml:space="preserve">ding conflict management style </w:t>
      </w:r>
      <w:r w:rsidR="00DD3FE3" w:rsidRPr="00850B40">
        <w:t>(r =</w:t>
      </w:r>
      <w:r w:rsidR="00760F4B">
        <w:t xml:space="preserve"> –.221, p &lt; .05). Those who had</w:t>
      </w:r>
      <w:r w:rsidR="00DD3FE3" w:rsidRPr="00850B40">
        <w:t xml:space="preserve"> higher emotional intelligen</w:t>
      </w:r>
      <w:r>
        <w:t xml:space="preserve">ce </w:t>
      </w:r>
      <w:r w:rsidR="00643D8A">
        <w:t xml:space="preserve">were </w:t>
      </w:r>
      <w:r>
        <w:t xml:space="preserve">less likely to use avoiding </w:t>
      </w:r>
      <w:r w:rsidR="00884093" w:rsidRPr="00850B40">
        <w:t>and more likely to adopt collaborating style.</w:t>
      </w:r>
    </w:p>
    <w:p w:rsidR="00C43BE3" w:rsidRPr="007A1FC5" w:rsidRDefault="00067097" w:rsidP="004E1B6E">
      <w:pPr>
        <w:jc w:val="left"/>
        <w:rPr>
          <w:b/>
          <w:sz w:val="24"/>
          <w:szCs w:val="24"/>
        </w:rPr>
      </w:pPr>
      <w:r>
        <w:rPr>
          <w:b/>
          <w:sz w:val="24"/>
          <w:szCs w:val="24"/>
        </w:rPr>
        <w:t>TABLE 4.4</w:t>
      </w:r>
      <w:r w:rsidR="00260F86">
        <w:rPr>
          <w:b/>
          <w:sz w:val="24"/>
          <w:szCs w:val="24"/>
        </w:rPr>
        <w:t xml:space="preserve"> - Correlation of passion, </w:t>
      </w:r>
      <w:r w:rsidR="00C43BE3" w:rsidRPr="007A1FC5">
        <w:rPr>
          <w:b/>
          <w:sz w:val="24"/>
          <w:szCs w:val="24"/>
        </w:rPr>
        <w:t>emotional intellig</w:t>
      </w:r>
      <w:r w:rsidR="0012359C">
        <w:rPr>
          <w:b/>
          <w:sz w:val="24"/>
          <w:szCs w:val="24"/>
        </w:rPr>
        <w:t xml:space="preserve">ence and conflict management on </w:t>
      </w:r>
      <w:r w:rsidR="00C43BE3" w:rsidRPr="007A1FC5">
        <w:rPr>
          <w:b/>
          <w:sz w:val="24"/>
          <w:szCs w:val="24"/>
        </w:rPr>
        <w:t>both state and national level athletes</w:t>
      </w:r>
    </w:p>
    <w:tbl>
      <w:tblPr>
        <w:tblW w:w="0" w:type="auto"/>
        <w:tblInd w:w="-5" w:type="dxa"/>
        <w:tblLook w:val="04A0" w:firstRow="1" w:lastRow="0" w:firstColumn="1" w:lastColumn="0" w:noHBand="0" w:noVBand="1"/>
      </w:tblPr>
      <w:tblGrid>
        <w:gridCol w:w="1325"/>
        <w:gridCol w:w="974"/>
        <w:gridCol w:w="1039"/>
        <w:gridCol w:w="891"/>
        <w:gridCol w:w="725"/>
        <w:gridCol w:w="845"/>
        <w:gridCol w:w="1131"/>
        <w:gridCol w:w="1215"/>
        <w:gridCol w:w="1325"/>
        <w:gridCol w:w="955"/>
        <w:gridCol w:w="1001"/>
      </w:tblGrid>
      <w:tr w:rsidR="00C43BE3" w:rsidRPr="007A1FC5" w:rsidTr="00C43BE3">
        <w:trPr>
          <w:trHeight w:val="760"/>
        </w:trPr>
        <w:tc>
          <w:tcPr>
            <w:tcW w:w="0" w:type="auto"/>
            <w:gridSpan w:val="2"/>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xml:space="preserve">Harmonious Passion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xml:space="preserve">Obsessive Passion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xml:space="preserve">Passion Criteria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xml:space="preserve">Avoiding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xml:space="preserve">Collaborating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xml:space="preserve">Compromising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Accommodating</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Competing</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xml:space="preserve">Sports Emotional Intelligence </w:t>
            </w:r>
          </w:p>
        </w:tc>
      </w:tr>
      <w:tr w:rsidR="00C43BE3" w:rsidRPr="007A1FC5" w:rsidTr="00C43BE3">
        <w:trPr>
          <w:trHeight w:val="26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 xml:space="preserve">Harmonious Passion </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643D8A" w:rsidP="00C43BE3">
            <w:pPr>
              <w:rPr>
                <w:rFonts w:eastAsia="Times New Roman"/>
                <w:color w:val="000000"/>
              </w:rPr>
            </w:pPr>
            <w:r>
              <w:rPr>
                <w:rFonts w:eastAsia="Times New Roman"/>
                <w:color w:val="000000"/>
              </w:rPr>
              <w:t>Obsessive</w:t>
            </w:r>
            <w:r w:rsidR="00C43BE3" w:rsidRPr="007A1FC5">
              <w:rPr>
                <w:rFonts w:eastAsia="Times New Roman"/>
                <w:color w:val="000000"/>
              </w:rPr>
              <w:t xml:space="preserve"> Passion </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0.104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0.159</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Passion Criteria</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0.092</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.380</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0.214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 xml:space="preserve">Avoiding </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0.01</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-0.007</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0.144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0.897</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0.923</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0.052</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Collaborating</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0.104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-0.004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0.065</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-0.007</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0.16</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0.96</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0.38</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0.923</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Compromising</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0.05</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-.212</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-.299</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-.227</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0.504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0.058</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0.004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0.002</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 xml:space="preserve">Accommodating </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-0.127</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0.13</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-0.028</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-.324</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-.434</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-0.124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0.085</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0.078</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0.71</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0.093</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lastRenderedPageBreak/>
              <w:t xml:space="preserve">Competing </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-0.035</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0.017</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0.076</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-.197</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-.267</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-.439</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-.152</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0.641</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0.819</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0.308</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0.007</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0.039</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Sports Emotional Intel</w:t>
            </w:r>
            <w:r w:rsidR="00BF26BE">
              <w:rPr>
                <w:rFonts w:eastAsia="Times New Roman"/>
                <w:color w:val="000000"/>
              </w:rPr>
              <w:t>l</w:t>
            </w:r>
            <w:r w:rsidRPr="007A1FC5">
              <w:rPr>
                <w:rFonts w:eastAsia="Times New Roman"/>
                <w:color w:val="000000"/>
              </w:rPr>
              <w:t xml:space="preserve">igence </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-0.036</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0.068</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.376</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.186</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0.108</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-.269</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0.056</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-0.02</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0.632</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0.357</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0.012</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0.145</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0.454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0.787</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r>
      <w:tr w:rsidR="00C43BE3" w:rsidRPr="007A1FC5" w:rsidTr="00C43BE3">
        <w:trPr>
          <w:trHeight w:val="260"/>
        </w:trPr>
        <w:tc>
          <w:tcPr>
            <w:tcW w:w="0" w:type="auto"/>
            <w:gridSpan w:val="11"/>
            <w:tcBorders>
              <w:top w:val="single" w:sz="4" w:space="0" w:color="000000"/>
              <w:left w:val="single" w:sz="4" w:space="0" w:color="000000"/>
              <w:bottom w:val="single" w:sz="4" w:space="0" w:color="000000"/>
              <w:right w:val="single" w:sz="4" w:space="0" w:color="000000"/>
            </w:tcBorders>
            <w:shd w:val="clear" w:color="000000" w:fill="FFFFFF"/>
            <w:hideMark/>
          </w:tcPr>
          <w:p w:rsidR="00C43BE3" w:rsidRPr="007A1FC5" w:rsidRDefault="00C43BE3" w:rsidP="00C43BE3">
            <w:pPr>
              <w:jc w:val="both"/>
              <w:rPr>
                <w:rFonts w:eastAsia="Times New Roman"/>
                <w:color w:val="000000"/>
              </w:rPr>
            </w:pPr>
            <w:r w:rsidRPr="007A1FC5">
              <w:rPr>
                <w:rFonts w:eastAsia="Times New Roman"/>
                <w:color w:val="000000"/>
              </w:rPr>
              <w:t>**. Correlation is significant at the 0.01 level (2-tailed).</w:t>
            </w:r>
          </w:p>
        </w:tc>
      </w:tr>
      <w:tr w:rsidR="00C43BE3" w:rsidRPr="007A1FC5" w:rsidTr="00C43BE3">
        <w:trPr>
          <w:trHeight w:val="260"/>
        </w:trPr>
        <w:tc>
          <w:tcPr>
            <w:tcW w:w="0" w:type="auto"/>
            <w:gridSpan w:val="11"/>
            <w:tcBorders>
              <w:top w:val="single" w:sz="4" w:space="0" w:color="000000"/>
              <w:left w:val="single" w:sz="4" w:space="0" w:color="000000"/>
              <w:bottom w:val="single" w:sz="4" w:space="0" w:color="000000"/>
              <w:right w:val="single" w:sz="4" w:space="0" w:color="000000"/>
            </w:tcBorders>
            <w:shd w:val="clear" w:color="000000" w:fill="FFFFFF"/>
            <w:hideMark/>
          </w:tcPr>
          <w:p w:rsidR="00C43BE3" w:rsidRPr="007A1FC5" w:rsidRDefault="00C43BE3" w:rsidP="00C43BE3">
            <w:pPr>
              <w:jc w:val="both"/>
              <w:rPr>
                <w:rFonts w:eastAsia="Times New Roman"/>
                <w:color w:val="000000"/>
              </w:rPr>
            </w:pPr>
            <w:r w:rsidRPr="007A1FC5">
              <w:rPr>
                <w:rFonts w:eastAsia="Times New Roman"/>
                <w:color w:val="000000"/>
              </w:rPr>
              <w:t>*. Correlation is significant at the 0.05 level (2-tailed).</w:t>
            </w:r>
          </w:p>
        </w:tc>
      </w:tr>
    </w:tbl>
    <w:p w:rsidR="00C43BE3" w:rsidRDefault="00C43BE3" w:rsidP="00C43BE3">
      <w:pPr>
        <w:jc w:val="both"/>
        <w:rPr>
          <w:spacing w:val="-1"/>
        </w:rPr>
      </w:pPr>
    </w:p>
    <w:p w:rsidR="00C43BE3" w:rsidRPr="00850B40" w:rsidRDefault="00C43BE3" w:rsidP="00677739">
      <w:pPr>
        <w:spacing w:before="240" w:after="240"/>
        <w:jc w:val="left"/>
        <w:rPr>
          <w:sz w:val="24"/>
          <w:szCs w:val="24"/>
        </w:rPr>
      </w:pPr>
      <w:r w:rsidRPr="00850B40">
        <w:rPr>
          <w:b/>
          <w:sz w:val="24"/>
          <w:szCs w:val="24"/>
        </w:rPr>
        <w:t xml:space="preserve">Table 4.2 </w:t>
      </w:r>
      <w:r w:rsidR="00643D8A">
        <w:rPr>
          <w:sz w:val="24"/>
          <w:szCs w:val="24"/>
        </w:rPr>
        <w:t xml:space="preserve">showed </w:t>
      </w:r>
      <w:r w:rsidRPr="00850B40">
        <w:rPr>
          <w:sz w:val="24"/>
          <w:szCs w:val="24"/>
        </w:rPr>
        <w:t>multiple significant correlations. Harmonious passion exhibited no significant correlation with obsessive passion, passion criteria, conflict management styles, or emotional intelligence within the total sample. This suggests that harmonious passion functions independently of the other study variables when both state and national athletes are aggregated.</w:t>
      </w:r>
    </w:p>
    <w:p w:rsidR="00C43BE3" w:rsidRPr="00850B40" w:rsidRDefault="00C43BE3" w:rsidP="00677739">
      <w:pPr>
        <w:spacing w:before="240" w:after="240"/>
        <w:jc w:val="left"/>
        <w:rPr>
          <w:sz w:val="24"/>
          <w:szCs w:val="24"/>
        </w:rPr>
      </w:pPr>
      <w:r w:rsidRPr="00850B40">
        <w:rPr>
          <w:sz w:val="24"/>
          <w:szCs w:val="24"/>
        </w:rPr>
        <w:t xml:space="preserve">Obsessive </w:t>
      </w:r>
      <w:r w:rsidR="006E623E">
        <w:rPr>
          <w:sz w:val="24"/>
          <w:szCs w:val="24"/>
        </w:rPr>
        <w:t>passion showed</w:t>
      </w:r>
      <w:r w:rsidR="00A554E7" w:rsidRPr="00850B40">
        <w:rPr>
          <w:sz w:val="24"/>
          <w:szCs w:val="24"/>
        </w:rPr>
        <w:t xml:space="preserve"> </w:t>
      </w:r>
      <w:r w:rsidRPr="00850B40">
        <w:rPr>
          <w:sz w:val="24"/>
          <w:szCs w:val="24"/>
        </w:rPr>
        <w:t>positive correlation with passion criteria (r = .380, p &lt; .01), signifying that athletes possessin</w:t>
      </w:r>
      <w:r w:rsidR="006E623E">
        <w:rPr>
          <w:sz w:val="24"/>
          <w:szCs w:val="24"/>
        </w:rPr>
        <w:t>g elevated obsessive passion were</w:t>
      </w:r>
      <w:r w:rsidRPr="00850B40">
        <w:rPr>
          <w:sz w:val="24"/>
          <w:szCs w:val="24"/>
        </w:rPr>
        <w:t xml:space="preserve"> inclined to report enhanced passion-related identity and engagement. Nevertheless, obsessive passion did not exhibit significant correlations with emotional intelligence or conflict management styles.</w:t>
      </w:r>
    </w:p>
    <w:p w:rsidR="00C43BE3" w:rsidRPr="00850B40" w:rsidRDefault="006E623E" w:rsidP="00677739">
      <w:pPr>
        <w:spacing w:before="240" w:after="240"/>
        <w:jc w:val="left"/>
        <w:rPr>
          <w:sz w:val="24"/>
          <w:szCs w:val="24"/>
        </w:rPr>
      </w:pPr>
      <w:r>
        <w:rPr>
          <w:sz w:val="24"/>
          <w:szCs w:val="24"/>
        </w:rPr>
        <w:t xml:space="preserve">The passion criteria showed </w:t>
      </w:r>
      <w:r w:rsidR="00C43BE3" w:rsidRPr="00850B40">
        <w:rPr>
          <w:sz w:val="24"/>
          <w:szCs w:val="24"/>
        </w:rPr>
        <w:t xml:space="preserve">negative correlations with the compromising style (r = –.212, p &lt; .01) and positive correlations with emotional intelligence (r </w:t>
      </w:r>
      <w:r w:rsidR="00760F4B">
        <w:rPr>
          <w:sz w:val="24"/>
          <w:szCs w:val="24"/>
        </w:rPr>
        <w:t>= .376, p &lt; .01). This indicated</w:t>
      </w:r>
      <w:r w:rsidR="00C43BE3" w:rsidRPr="00850B40">
        <w:rPr>
          <w:sz w:val="24"/>
          <w:szCs w:val="24"/>
        </w:rPr>
        <w:t xml:space="preserve"> that athletes with a strong ident</w:t>
      </w:r>
      <w:r w:rsidR="00760F4B">
        <w:rPr>
          <w:sz w:val="24"/>
          <w:szCs w:val="24"/>
        </w:rPr>
        <w:t>ification with their passion were</w:t>
      </w:r>
      <w:r w:rsidR="00C43BE3" w:rsidRPr="00850B40">
        <w:rPr>
          <w:sz w:val="24"/>
          <w:szCs w:val="24"/>
        </w:rPr>
        <w:t xml:space="preserve"> likely to exhibit lower levels of compromise in conflicts while displaying greater emotional intelligence.</w:t>
      </w:r>
    </w:p>
    <w:p w:rsidR="00C43BE3" w:rsidRPr="00850B40" w:rsidRDefault="00C43BE3" w:rsidP="00677739">
      <w:pPr>
        <w:spacing w:before="240" w:after="240"/>
        <w:jc w:val="left"/>
        <w:rPr>
          <w:sz w:val="24"/>
          <w:szCs w:val="24"/>
        </w:rPr>
      </w:pPr>
      <w:r w:rsidRPr="00850B40">
        <w:rPr>
          <w:sz w:val="24"/>
          <w:szCs w:val="24"/>
        </w:rPr>
        <w:t>The avoiding style was negatively correlated with the compromising (r = –.299, p &lt; .01), accommodating (r = –.324, p &lt; .01), and competing styles (r = –.197, p &lt; .01), but it was positively correlated with emotional intelligence (r</w:t>
      </w:r>
      <w:r w:rsidR="00760F4B">
        <w:rPr>
          <w:sz w:val="24"/>
          <w:szCs w:val="24"/>
        </w:rPr>
        <w:t xml:space="preserve"> = .186, p &lt; .05). This suggested</w:t>
      </w:r>
      <w:r w:rsidRPr="00850B40">
        <w:rPr>
          <w:sz w:val="24"/>
          <w:szCs w:val="24"/>
        </w:rPr>
        <w:t xml:space="preserve"> that athletes w</w:t>
      </w:r>
      <w:r w:rsidR="00643D8A">
        <w:rPr>
          <w:sz w:val="24"/>
          <w:szCs w:val="24"/>
        </w:rPr>
        <w:t xml:space="preserve">ho </w:t>
      </w:r>
      <w:r w:rsidR="006E623E">
        <w:rPr>
          <w:sz w:val="24"/>
          <w:szCs w:val="24"/>
        </w:rPr>
        <w:t>favour</w:t>
      </w:r>
      <w:r w:rsidR="00643D8A">
        <w:rPr>
          <w:sz w:val="24"/>
          <w:szCs w:val="24"/>
        </w:rPr>
        <w:t>ed</w:t>
      </w:r>
      <w:r w:rsidR="006E623E">
        <w:rPr>
          <w:sz w:val="24"/>
          <w:szCs w:val="24"/>
        </w:rPr>
        <w:t xml:space="preserve"> conflict avoidance were</w:t>
      </w:r>
      <w:r w:rsidRPr="00850B40">
        <w:rPr>
          <w:sz w:val="24"/>
          <w:szCs w:val="24"/>
        </w:rPr>
        <w:t xml:space="preserve"> less inclined to engage in alternative active conflict resolution strategies, although they may exhibit marginally elevated emotional intelligence.</w:t>
      </w:r>
    </w:p>
    <w:p w:rsidR="00C43BE3" w:rsidRPr="00850B40" w:rsidRDefault="00C43BE3" w:rsidP="00677739">
      <w:pPr>
        <w:spacing w:before="240" w:after="240"/>
        <w:jc w:val="left"/>
        <w:rPr>
          <w:sz w:val="24"/>
          <w:szCs w:val="24"/>
        </w:rPr>
      </w:pPr>
      <w:r w:rsidRPr="00850B40">
        <w:rPr>
          <w:sz w:val="24"/>
          <w:szCs w:val="24"/>
        </w:rPr>
        <w:t xml:space="preserve">The collaborating style was found to have strong negative relationships with the compromising style (r = -.227, p &lt; .01), accommodating style (r = -.434, p &lt; .01), and competing style (r = -.267, p &lt; .01). These results imply </w:t>
      </w:r>
      <w:r w:rsidR="00760F4B">
        <w:rPr>
          <w:sz w:val="24"/>
          <w:szCs w:val="24"/>
        </w:rPr>
        <w:t xml:space="preserve">that the collaborating style was </w:t>
      </w:r>
      <w:r w:rsidRPr="00850B40">
        <w:rPr>
          <w:sz w:val="24"/>
          <w:szCs w:val="24"/>
        </w:rPr>
        <w:t>different from the other types of conflict resolution strategies, especially compromising and competing styles.</w:t>
      </w:r>
    </w:p>
    <w:p w:rsidR="00C43BE3" w:rsidRPr="00850B40" w:rsidRDefault="00C43BE3" w:rsidP="00677739">
      <w:pPr>
        <w:spacing w:before="240" w:after="240"/>
        <w:jc w:val="left"/>
        <w:rPr>
          <w:sz w:val="24"/>
          <w:szCs w:val="24"/>
        </w:rPr>
      </w:pPr>
      <w:r w:rsidRPr="00850B40">
        <w:rPr>
          <w:sz w:val="24"/>
          <w:szCs w:val="24"/>
        </w:rPr>
        <w:t>The compromising style was negatively correlated with the competing style (r = -.439, p &lt; .01) and had a significant negative correlation with emotional intelligence (r = -.269, p &lt; .01). These results indicate tha</w:t>
      </w:r>
      <w:r w:rsidR="006E623E">
        <w:rPr>
          <w:sz w:val="24"/>
          <w:szCs w:val="24"/>
        </w:rPr>
        <w:t>t those who favor compromise were</w:t>
      </w:r>
      <w:r w:rsidRPr="00850B40">
        <w:rPr>
          <w:sz w:val="24"/>
          <w:szCs w:val="24"/>
        </w:rPr>
        <w:t xml:space="preserve"> unlikely to engage in competition and may possess low emotional intelligence.</w:t>
      </w:r>
    </w:p>
    <w:p w:rsidR="00C43BE3" w:rsidRPr="00850B40" w:rsidRDefault="00F1233B" w:rsidP="00677739">
      <w:pPr>
        <w:spacing w:before="240" w:after="240"/>
        <w:jc w:val="left"/>
        <w:rPr>
          <w:sz w:val="24"/>
          <w:szCs w:val="24"/>
        </w:rPr>
      </w:pPr>
      <w:r>
        <w:rPr>
          <w:sz w:val="24"/>
          <w:szCs w:val="24"/>
        </w:rPr>
        <w:t xml:space="preserve">Accommodating </w:t>
      </w:r>
      <w:r w:rsidR="00C43BE3" w:rsidRPr="00850B40">
        <w:rPr>
          <w:sz w:val="24"/>
          <w:szCs w:val="24"/>
        </w:rPr>
        <w:t>style was negatively related to avoiding (r = –.324, p &lt; .01), collaborating (r = –.434, p &lt; .01), and competing styles (r = –.152, p &lt; .05), reinforcing the structural distinctions among conflict resolution strategies.</w:t>
      </w:r>
    </w:p>
    <w:p w:rsidR="00C43BE3" w:rsidRPr="00850B40" w:rsidRDefault="00C43BE3" w:rsidP="00677739">
      <w:pPr>
        <w:spacing w:before="240" w:after="240"/>
        <w:jc w:val="left"/>
        <w:rPr>
          <w:sz w:val="24"/>
          <w:szCs w:val="24"/>
        </w:rPr>
      </w:pPr>
      <w:r w:rsidRPr="00850B40">
        <w:rPr>
          <w:sz w:val="24"/>
          <w:szCs w:val="24"/>
        </w:rPr>
        <w:t xml:space="preserve">Emotional intelligence showed a positive </w:t>
      </w:r>
      <w:r w:rsidR="00A554E7" w:rsidRPr="00850B40">
        <w:rPr>
          <w:sz w:val="24"/>
          <w:szCs w:val="24"/>
        </w:rPr>
        <w:t xml:space="preserve">correlation </w:t>
      </w:r>
      <w:r w:rsidRPr="00850B40">
        <w:rPr>
          <w:sz w:val="24"/>
          <w:szCs w:val="24"/>
        </w:rPr>
        <w:t>with passion criteria</w:t>
      </w:r>
      <w:r w:rsidR="00A554E7" w:rsidRPr="00850B40">
        <w:rPr>
          <w:sz w:val="24"/>
          <w:szCs w:val="24"/>
        </w:rPr>
        <w:t xml:space="preserve"> (r = .376, p &lt; .01) and a</w:t>
      </w:r>
      <w:r w:rsidRPr="00850B40">
        <w:rPr>
          <w:sz w:val="24"/>
          <w:szCs w:val="24"/>
        </w:rPr>
        <w:t xml:space="preserve"> positive association with avoiding style (r = .186,</w:t>
      </w:r>
      <w:r w:rsidR="00A554E7" w:rsidRPr="00850B40">
        <w:rPr>
          <w:sz w:val="24"/>
          <w:szCs w:val="24"/>
        </w:rPr>
        <w:t xml:space="preserve"> p &lt; .05), while it showed </w:t>
      </w:r>
      <w:r w:rsidRPr="00850B40">
        <w:rPr>
          <w:sz w:val="24"/>
          <w:szCs w:val="24"/>
        </w:rPr>
        <w:t xml:space="preserve">a negative relationship with compromising style (r = –.269, p &lt; .01). </w:t>
      </w:r>
    </w:p>
    <w:p w:rsidR="00C43BE3" w:rsidRPr="004E1B6E" w:rsidRDefault="00C43BE3" w:rsidP="00850B40">
      <w:pPr>
        <w:jc w:val="left"/>
        <w:rPr>
          <w:b/>
          <w:sz w:val="28"/>
          <w:szCs w:val="28"/>
        </w:rPr>
      </w:pPr>
      <w:r w:rsidRPr="004E1B6E">
        <w:rPr>
          <w:b/>
          <w:sz w:val="28"/>
          <w:szCs w:val="28"/>
        </w:rPr>
        <w:t>DISCUSSION</w:t>
      </w:r>
    </w:p>
    <w:p w:rsidR="00C43BE3" w:rsidRPr="00850B40" w:rsidRDefault="00C43BE3" w:rsidP="00677739">
      <w:pPr>
        <w:pStyle w:val="NormalWeb"/>
      </w:pPr>
      <w:r w:rsidRPr="00850B40">
        <w:t>The present study</w:t>
      </w:r>
      <w:r w:rsidR="00260F86">
        <w:t xml:space="preserve"> </w:t>
      </w:r>
      <w:r w:rsidRPr="00850B40">
        <w:t>examined the relationship between passion (harmonious and obsessive), emotional intelligence, and conflict management styles among state-level and national-leve</w:t>
      </w:r>
      <w:r w:rsidR="005448AD" w:rsidRPr="00850B40">
        <w:t xml:space="preserve">l athletes. SPSS Version 21 was </w:t>
      </w:r>
      <w:r w:rsidRPr="00850B40">
        <w:t xml:space="preserve">used to </w:t>
      </w:r>
      <w:r w:rsidR="00643D8A">
        <w:t>analyse</w:t>
      </w:r>
      <w:r w:rsidRPr="00850B40">
        <w:t xml:space="preserve"> the data through the Independent Samples t-test and Pearson Correlation Coefficient.</w:t>
      </w:r>
    </w:p>
    <w:p w:rsidR="00684597" w:rsidRPr="00850B40" w:rsidRDefault="005448AD" w:rsidP="00677739">
      <w:pPr>
        <w:pStyle w:val="NormalWeb"/>
      </w:pPr>
      <w:r w:rsidRPr="00850B40">
        <w:t xml:space="preserve"> The results showed the s</w:t>
      </w:r>
      <w:r w:rsidR="00C43BE3" w:rsidRPr="00850B40">
        <w:t>ignificant diffe</w:t>
      </w:r>
      <w:r w:rsidRPr="00850B40">
        <w:t xml:space="preserve">rences </w:t>
      </w:r>
      <w:r w:rsidR="00C43BE3" w:rsidRPr="00850B40">
        <w:t>in obsessive passion and passio</w:t>
      </w:r>
      <w:r w:rsidRPr="00850B40">
        <w:t>n criteria (p &lt; .05), revealed</w:t>
      </w:r>
      <w:r w:rsidR="00C43BE3" w:rsidRPr="00850B40">
        <w:t xml:space="preserve"> that </w:t>
      </w:r>
      <w:r w:rsidRPr="00850B40">
        <w:t>national-level players were tend</w:t>
      </w:r>
      <w:r w:rsidR="00C100AF" w:rsidRPr="00850B40">
        <w:t>ed</w:t>
      </w:r>
      <w:r w:rsidRPr="00850B40">
        <w:t xml:space="preserve"> to be more</w:t>
      </w:r>
      <w:r w:rsidR="00C100AF" w:rsidRPr="00850B40">
        <w:t xml:space="preserve"> rigid,</w:t>
      </w:r>
      <w:r w:rsidR="00684597" w:rsidRPr="00850B40">
        <w:t xml:space="preserve"> </w:t>
      </w:r>
      <w:r w:rsidR="00C100AF" w:rsidRPr="00850B40">
        <w:t xml:space="preserve">intense and </w:t>
      </w:r>
      <w:r w:rsidR="00684597" w:rsidRPr="00850B40">
        <w:t xml:space="preserve">posses </w:t>
      </w:r>
      <w:r w:rsidR="00C100AF" w:rsidRPr="00850B40">
        <w:t>uncontrollable urge to engage in their activity</w:t>
      </w:r>
      <w:r w:rsidR="008A3629" w:rsidRPr="00850B40">
        <w:t xml:space="preserve"> </w:t>
      </w:r>
      <w:r w:rsidR="00C100AF" w:rsidRPr="00850B40">
        <w:t xml:space="preserve">in comparison </w:t>
      </w:r>
      <w:r w:rsidR="008A3629" w:rsidRPr="00850B40">
        <w:t xml:space="preserve">to </w:t>
      </w:r>
      <w:r w:rsidR="00493D53">
        <w:t>state-level</w:t>
      </w:r>
      <w:r w:rsidR="00C100AF" w:rsidRPr="00850B40">
        <w:t xml:space="preserve"> </w:t>
      </w:r>
      <w:r w:rsidR="00684597" w:rsidRPr="00850B40">
        <w:t>players. In support of my result</w:t>
      </w:r>
      <w:r w:rsidR="00493D53">
        <w:t>,</w:t>
      </w:r>
      <w:r w:rsidR="00684597" w:rsidRPr="00850B40">
        <w:t xml:space="preserve"> Konter et.al (2020) found that higher soccer level players </w:t>
      </w:r>
      <w:r w:rsidR="00684597" w:rsidRPr="00850B40">
        <w:lastRenderedPageBreak/>
        <w:t>who w</w:t>
      </w:r>
      <w:r w:rsidR="00260F86">
        <w:t xml:space="preserve">ere elite professionals scored </w:t>
      </w:r>
      <w:r w:rsidR="00684597" w:rsidRPr="00850B40">
        <w:t>higher in obsessive passion</w:t>
      </w:r>
      <w:r w:rsidR="00493D53">
        <w:t>. Furthermore,</w:t>
      </w:r>
      <w:r w:rsidR="008A3629" w:rsidRPr="00850B40">
        <w:t xml:space="preserve"> national level players had a strong inclination love and high valuation on their sports than state level players.</w:t>
      </w:r>
      <w:r w:rsidR="00493D53">
        <w:t xml:space="preserve"> </w:t>
      </w:r>
      <w:r w:rsidR="008A3629" w:rsidRPr="00850B40">
        <w:t xml:space="preserve">This result has confirmed that </w:t>
      </w:r>
      <w:r w:rsidR="00BF26BE">
        <w:t>national-level</w:t>
      </w:r>
      <w:r w:rsidR="008A3629" w:rsidRPr="00850B40">
        <w:t xml:space="preserve"> players invest </w:t>
      </w:r>
      <w:r w:rsidR="00BF26BE">
        <w:t>significantly more</w:t>
      </w:r>
      <w:r w:rsidR="008A3629" w:rsidRPr="00850B40">
        <w:t xml:space="preserve"> time and energy in their </w:t>
      </w:r>
      <w:r w:rsidR="00260F86">
        <w:t xml:space="preserve">sports than </w:t>
      </w:r>
      <w:r w:rsidR="00493D53">
        <w:t>state-level</w:t>
      </w:r>
      <w:r w:rsidR="00260F86">
        <w:t xml:space="preserve"> players</w:t>
      </w:r>
      <w:r w:rsidR="00C67598" w:rsidRPr="00850B40">
        <w:t>.</w:t>
      </w:r>
    </w:p>
    <w:p w:rsidR="00C67598" w:rsidRPr="00850B40" w:rsidRDefault="00684597" w:rsidP="00677739">
      <w:pPr>
        <w:pStyle w:val="NormalWeb"/>
      </w:pPr>
      <w:r w:rsidRPr="00850B40">
        <w:t xml:space="preserve"> </w:t>
      </w:r>
      <w:r w:rsidR="00C67598" w:rsidRPr="00850B40">
        <w:t>A significant difference was also observed in the compromising style of conflict management (p &lt; .05), with state-level athletes reporting higher use of compromising strategies compared to national-level athletes.</w:t>
      </w:r>
    </w:p>
    <w:p w:rsidR="00C67598" w:rsidRPr="00850B40" w:rsidRDefault="00283FED" w:rsidP="00677739">
      <w:pPr>
        <w:pStyle w:val="NormalWeb"/>
      </w:pPr>
      <w:r w:rsidRPr="00850B40">
        <w:t xml:space="preserve"> S</w:t>
      </w:r>
      <w:r w:rsidR="00C43BE3" w:rsidRPr="00850B40">
        <w:t>ignificant difference was found in emotional intelligence (p &lt; .05), where national-level athletes demonstrated higher emotional intelligence than state-level athletes.</w:t>
      </w:r>
      <w:r w:rsidR="005A6AE9" w:rsidRPr="00850B40">
        <w:t xml:space="preserve"> This indicates t</w:t>
      </w:r>
      <w:r w:rsidR="00760F4B">
        <w:t xml:space="preserve">hat national-level athletes were </w:t>
      </w:r>
      <w:r w:rsidR="005A6AE9" w:rsidRPr="00850B40">
        <w:t xml:space="preserve">more capable of </w:t>
      </w:r>
      <w:r w:rsidR="00BF26BE">
        <w:t>recognising</w:t>
      </w:r>
      <w:r w:rsidR="005A6AE9" w:rsidRPr="00850B40">
        <w:t>, understanding, and managing their emotions during sports situations. Their higher emotional intelligence may stem from greater exposure to competitive pressure, better training, and more experience in dealing with success, failure, and team i</w:t>
      </w:r>
      <w:r w:rsidR="00760F4B">
        <w:t>nteractions, which in turn helped</w:t>
      </w:r>
      <w:r w:rsidR="005A6AE9" w:rsidRPr="00850B40">
        <w:t xml:space="preserve"> them</w:t>
      </w:r>
      <w:r w:rsidR="00760F4B">
        <w:t xml:space="preserve"> to</w:t>
      </w:r>
      <w:r w:rsidR="005A6AE9" w:rsidRPr="00850B40">
        <w:t xml:space="preserve"> perform better and m</w:t>
      </w:r>
      <w:r w:rsidR="00EA7E38" w:rsidRPr="00850B40">
        <w:t>aintain psychological stability</w:t>
      </w:r>
      <w:r w:rsidR="005A6AE9" w:rsidRPr="00850B40">
        <w:t>.</w:t>
      </w:r>
      <w:r w:rsidR="00EA7E38" w:rsidRPr="00850B40">
        <w:t xml:space="preserve"> In support of the results of this research, </w:t>
      </w:r>
      <w:r w:rsidR="00C67598" w:rsidRPr="00850B40">
        <w:rPr>
          <w:bCs/>
        </w:rPr>
        <w:t>Gul Mohamma</w:t>
      </w:r>
      <w:r w:rsidR="00EA7E38" w:rsidRPr="00850B40">
        <w:rPr>
          <w:bCs/>
        </w:rPr>
        <w:t xml:space="preserve">d et </w:t>
      </w:r>
      <w:r w:rsidR="00684597" w:rsidRPr="00850B40">
        <w:rPr>
          <w:bCs/>
        </w:rPr>
        <w:t>al</w:t>
      </w:r>
      <w:r w:rsidR="00EA7E38" w:rsidRPr="00850B40">
        <w:rPr>
          <w:bCs/>
        </w:rPr>
        <w:t>.</w:t>
      </w:r>
      <w:r w:rsidR="00493D53">
        <w:rPr>
          <w:bCs/>
        </w:rPr>
        <w:t xml:space="preserve"> </w:t>
      </w:r>
      <w:r w:rsidR="00C67598" w:rsidRPr="00850B40">
        <w:rPr>
          <w:bCs/>
        </w:rPr>
        <w:t>(2015)</w:t>
      </w:r>
      <w:r w:rsidR="00EA7E38" w:rsidRPr="00850B40">
        <w:rPr>
          <w:bCs/>
        </w:rPr>
        <w:t>,</w:t>
      </w:r>
      <w:r w:rsidR="00C67598" w:rsidRPr="00850B40">
        <w:rPr>
          <w:bCs/>
        </w:rPr>
        <w:t xml:space="preserve"> revealed that </w:t>
      </w:r>
      <w:r w:rsidR="00643D8A">
        <w:rPr>
          <w:bCs/>
        </w:rPr>
        <w:t>national-level</w:t>
      </w:r>
      <w:r w:rsidR="00C67598" w:rsidRPr="00850B40">
        <w:rPr>
          <w:bCs/>
        </w:rPr>
        <w:t xml:space="preserve"> players showed higher </w:t>
      </w:r>
      <w:r w:rsidR="00EA7E38" w:rsidRPr="00850B40">
        <w:rPr>
          <w:bCs/>
        </w:rPr>
        <w:t>emotional intelligence as compared to state level</w:t>
      </w:r>
      <w:r w:rsidR="00C67598" w:rsidRPr="00850B40">
        <w:rPr>
          <w:bCs/>
        </w:rPr>
        <w:t>.</w:t>
      </w:r>
    </w:p>
    <w:p w:rsidR="00C43BE3" w:rsidRPr="00850B40" w:rsidRDefault="00C43BE3" w:rsidP="00677739">
      <w:pPr>
        <w:pStyle w:val="NormalWeb"/>
      </w:pPr>
      <w:r w:rsidRPr="00850B40">
        <w:t>The correlation analysis revealed several important findings.</w:t>
      </w:r>
      <w:r w:rsidR="00260F86">
        <w:t xml:space="preserve"> </w:t>
      </w:r>
      <w:r w:rsidR="00EA7E38" w:rsidRPr="00850B40">
        <w:t>In</w:t>
      </w:r>
      <w:r w:rsidR="00643D8A">
        <w:t xml:space="preserve"> the total sample (table no 4.4</w:t>
      </w:r>
      <w:r w:rsidR="00EA7E38" w:rsidRPr="00850B40">
        <w:t>)</w:t>
      </w:r>
      <w:r w:rsidRPr="00850B40">
        <w:t xml:space="preserve"> significant positive relationship was observed between obsessive passio</w:t>
      </w:r>
      <w:r w:rsidR="00EA7E38" w:rsidRPr="00850B40">
        <w:t>n and passion criteria</w:t>
      </w:r>
      <w:r w:rsidRPr="00850B40">
        <w:t>. This suggested that athletes with higher obsessive passion tended to strongly internalize sport into their id</w:t>
      </w:r>
      <w:r w:rsidR="00643D8A">
        <w:t xml:space="preserve">entity and felt a compulsion to </w:t>
      </w:r>
      <w:r w:rsidRPr="00850B40">
        <w:t>engage</w:t>
      </w:r>
      <w:r w:rsidR="00760F4B">
        <w:t>d</w:t>
      </w:r>
      <w:r w:rsidRPr="00850B40">
        <w:t xml:space="preserve"> in it. The moderate positive correlation supported the theoretical view that obsessive passion results from co</w:t>
      </w:r>
      <w:r w:rsidR="00760F4B">
        <w:t xml:space="preserve">ntrolled </w:t>
      </w:r>
      <w:r w:rsidR="00BF26BE">
        <w:t>internalisation</w:t>
      </w:r>
      <w:r w:rsidR="00760F4B">
        <w:t xml:space="preserve"> and was </w:t>
      </w:r>
      <w:r w:rsidRPr="00850B40">
        <w:t>associated with rigid persistence.</w:t>
      </w:r>
    </w:p>
    <w:p w:rsidR="00C43BE3" w:rsidRPr="00850B40" w:rsidRDefault="00B34E25" w:rsidP="00677739">
      <w:pPr>
        <w:pStyle w:val="NormalWeb"/>
      </w:pPr>
      <w:r w:rsidRPr="00850B40">
        <w:t xml:space="preserve"> A</w:t>
      </w:r>
      <w:r w:rsidR="00C43BE3" w:rsidRPr="00850B40">
        <w:t>mong national-level athletes, harmonious passion was positively associated with collaborating conflict style and emotional intelligence. This indicated that harmonious passion was linked with adaptive functioning, psychological well-being, and flexible engagement, particularly at higher levels of performance.</w:t>
      </w:r>
    </w:p>
    <w:p w:rsidR="00B34E25" w:rsidRPr="00850B40" w:rsidRDefault="00EA7E38" w:rsidP="00677739">
      <w:pPr>
        <w:spacing w:before="100" w:beforeAutospacing="1" w:after="100" w:afterAutospacing="1"/>
        <w:jc w:val="left"/>
        <w:rPr>
          <w:rFonts w:eastAsia="Times New Roman"/>
          <w:sz w:val="24"/>
          <w:szCs w:val="24"/>
        </w:rPr>
      </w:pPr>
      <w:r w:rsidRPr="00850B40">
        <w:rPr>
          <w:sz w:val="24"/>
          <w:szCs w:val="24"/>
        </w:rPr>
        <w:t>Among national-level athletes (table no.4.3)</w:t>
      </w:r>
      <w:r w:rsidR="00C43BE3" w:rsidRPr="00850B40">
        <w:rPr>
          <w:sz w:val="24"/>
          <w:szCs w:val="24"/>
        </w:rPr>
        <w:t xml:space="preserve"> harmonious passion was positively related to emotional intelligence, suggesting that athletes who meaningfully integrated sport into their lives demonstrated better emot</w:t>
      </w:r>
      <w:r w:rsidR="00B34E25" w:rsidRPr="00850B40">
        <w:rPr>
          <w:sz w:val="24"/>
          <w:szCs w:val="24"/>
        </w:rPr>
        <w:t xml:space="preserve">ional awareness and regulation. The present result is consistent with the findings of </w:t>
      </w:r>
      <w:r w:rsidR="00B34E25" w:rsidRPr="00850B40">
        <w:rPr>
          <w:rStyle w:val="whitespace-normal"/>
          <w:sz w:val="24"/>
          <w:szCs w:val="24"/>
        </w:rPr>
        <w:t>A.</w:t>
      </w:r>
      <w:r w:rsidR="00073FD5">
        <w:rPr>
          <w:rStyle w:val="whitespace-normal"/>
          <w:sz w:val="24"/>
          <w:szCs w:val="24"/>
        </w:rPr>
        <w:t xml:space="preserve"> </w:t>
      </w:r>
      <w:r w:rsidR="00B34E25" w:rsidRPr="00850B40">
        <w:rPr>
          <w:rStyle w:val="whitespace-normal"/>
          <w:sz w:val="24"/>
          <w:szCs w:val="24"/>
        </w:rPr>
        <w:t>Suri</w:t>
      </w:r>
      <w:r w:rsidR="00450EA1">
        <w:rPr>
          <w:rStyle w:val="Strong"/>
          <w:sz w:val="24"/>
          <w:szCs w:val="24"/>
        </w:rPr>
        <w:t xml:space="preserve"> </w:t>
      </w:r>
      <w:r w:rsidR="00B34E25" w:rsidRPr="00850B40">
        <w:rPr>
          <w:rStyle w:val="Strong"/>
          <w:sz w:val="24"/>
          <w:szCs w:val="24"/>
        </w:rPr>
        <w:t>(</w:t>
      </w:r>
      <w:r w:rsidR="00B34E25" w:rsidRPr="00850B40">
        <w:rPr>
          <w:rStyle w:val="Strong"/>
          <w:b w:val="0"/>
          <w:sz w:val="24"/>
          <w:szCs w:val="24"/>
        </w:rPr>
        <w:t>2026)</w:t>
      </w:r>
      <w:r w:rsidR="00B34E25" w:rsidRPr="00850B40">
        <w:rPr>
          <w:sz w:val="24"/>
          <w:szCs w:val="24"/>
        </w:rPr>
        <w:t xml:space="preserve"> in the study titled </w:t>
      </w:r>
      <w:r w:rsidR="00B34E25" w:rsidRPr="00850B40">
        <w:rPr>
          <w:rStyle w:val="Emphasis"/>
          <w:sz w:val="24"/>
          <w:szCs w:val="24"/>
        </w:rPr>
        <w:t>“</w:t>
      </w:r>
      <w:r w:rsidR="00B34E25" w:rsidRPr="00850B40">
        <w:rPr>
          <w:rStyle w:val="Emphasis"/>
          <w:i w:val="0"/>
          <w:sz w:val="24"/>
          <w:szCs w:val="24"/>
        </w:rPr>
        <w:t>Passion with Compassion and Emotional Intelligence.</w:t>
      </w:r>
      <w:r w:rsidR="00B34E25" w:rsidRPr="00850B40">
        <w:rPr>
          <w:rStyle w:val="Emphasis"/>
          <w:sz w:val="24"/>
          <w:szCs w:val="24"/>
        </w:rPr>
        <w:t>”</w:t>
      </w:r>
      <w:r w:rsidR="00073FD5">
        <w:rPr>
          <w:sz w:val="24"/>
          <w:szCs w:val="24"/>
        </w:rPr>
        <w:t xml:space="preserve"> </w:t>
      </w:r>
      <w:r w:rsidR="00BF26BE">
        <w:rPr>
          <w:sz w:val="24"/>
          <w:szCs w:val="24"/>
        </w:rPr>
        <w:t>The study, indicated</w:t>
      </w:r>
      <w:r w:rsidR="00B34E25" w:rsidRPr="00850B40">
        <w:rPr>
          <w:sz w:val="24"/>
          <w:szCs w:val="24"/>
        </w:rPr>
        <w:t xml:space="preserve"> that individuals with higher levels of passion tend</w:t>
      </w:r>
      <w:r w:rsidR="00BF26BE">
        <w:rPr>
          <w:sz w:val="24"/>
          <w:szCs w:val="24"/>
        </w:rPr>
        <w:t>ed</w:t>
      </w:r>
      <w:r w:rsidR="00B34E25" w:rsidRPr="00850B40">
        <w:rPr>
          <w:sz w:val="24"/>
          <w:szCs w:val="24"/>
        </w:rPr>
        <w:t xml:space="preserve"> to demonstrate better emotional understanding and regulation</w:t>
      </w:r>
      <w:r w:rsidR="00BF26BE">
        <w:rPr>
          <w:sz w:val="24"/>
          <w:szCs w:val="24"/>
        </w:rPr>
        <w:t>,</w:t>
      </w:r>
      <w:r w:rsidR="00B34E25" w:rsidRPr="00850B40">
        <w:rPr>
          <w:sz w:val="24"/>
          <w:szCs w:val="24"/>
        </w:rPr>
        <w:t xml:space="preserve"> which contributes to improved interpersonal functioning and performance.</w:t>
      </w:r>
    </w:p>
    <w:p w:rsidR="00C43BE3" w:rsidRPr="00850B40" w:rsidRDefault="00A557B6" w:rsidP="00677739">
      <w:pPr>
        <w:suppressAutoHyphens w:val="0"/>
        <w:spacing w:before="100" w:beforeAutospacing="1" w:after="100" w:afterAutospacing="1"/>
        <w:jc w:val="left"/>
        <w:rPr>
          <w:rFonts w:eastAsia="Times New Roman"/>
          <w:sz w:val="24"/>
          <w:szCs w:val="24"/>
          <w:lang w:eastAsia="en-US"/>
        </w:rPr>
      </w:pPr>
      <w:r w:rsidRPr="00850B40">
        <w:rPr>
          <w:rFonts w:eastAsia="Times New Roman"/>
          <w:bCs/>
          <w:sz w:val="24"/>
          <w:szCs w:val="24"/>
          <w:lang w:eastAsia="en-US"/>
        </w:rPr>
        <w:t>State</w:t>
      </w:r>
      <w:r w:rsidRPr="00850B40">
        <w:rPr>
          <w:rFonts w:eastAsia="Times New Roman"/>
          <w:bCs/>
          <w:sz w:val="24"/>
          <w:szCs w:val="24"/>
          <w:lang w:eastAsia="en-US"/>
        </w:rPr>
        <w:noBreakHyphen/>
        <w:t>level athletes with high emotional intelligence tend to prefer avoiding conflict management, whereas national</w:t>
      </w:r>
      <w:r w:rsidRPr="00850B40">
        <w:rPr>
          <w:rFonts w:eastAsia="Times New Roman"/>
          <w:bCs/>
          <w:sz w:val="24"/>
          <w:szCs w:val="24"/>
          <w:lang w:eastAsia="en-US"/>
        </w:rPr>
        <w:noBreakHyphen/>
        <w:t>level athletes with</w:t>
      </w:r>
      <w:r w:rsidR="003534B4">
        <w:rPr>
          <w:rFonts w:eastAsia="Times New Roman"/>
          <w:bCs/>
          <w:sz w:val="24"/>
          <w:szCs w:val="24"/>
          <w:lang w:eastAsia="en-US"/>
        </w:rPr>
        <w:t xml:space="preserve"> high emotional intelligence were</w:t>
      </w:r>
      <w:r w:rsidRPr="00850B40">
        <w:rPr>
          <w:rFonts w:eastAsia="Times New Roman"/>
          <w:bCs/>
          <w:sz w:val="24"/>
          <w:szCs w:val="24"/>
          <w:lang w:eastAsia="en-US"/>
        </w:rPr>
        <w:t xml:space="preserve"> less likely to use it</w:t>
      </w:r>
      <w:r w:rsidRPr="00850B40">
        <w:rPr>
          <w:rFonts w:eastAsia="Times New Roman"/>
          <w:b/>
          <w:bCs/>
          <w:sz w:val="24"/>
          <w:szCs w:val="24"/>
          <w:lang w:eastAsia="en-US"/>
        </w:rPr>
        <w:t>.</w:t>
      </w:r>
      <w:r w:rsidRPr="00850B40">
        <w:rPr>
          <w:sz w:val="24"/>
          <w:szCs w:val="24"/>
        </w:rPr>
        <w:t xml:space="preserve"> </w:t>
      </w:r>
      <w:r w:rsidR="0022293D" w:rsidRPr="00850B40">
        <w:rPr>
          <w:color w:val="333333"/>
          <w:sz w:val="24"/>
          <w:szCs w:val="24"/>
          <w:shd w:val="clear" w:color="auto" w:fill="FFFFFF"/>
        </w:rPr>
        <w:t>Singh,</w:t>
      </w:r>
      <w:r w:rsidR="00884093" w:rsidRPr="00850B40">
        <w:rPr>
          <w:color w:val="333333"/>
          <w:sz w:val="24"/>
          <w:szCs w:val="24"/>
          <w:shd w:val="clear" w:color="auto" w:fill="FFFFFF"/>
        </w:rPr>
        <w:t xml:space="preserve"> Karanbir; Kapur</w:t>
      </w:r>
      <w:r w:rsidR="00884093" w:rsidRPr="00850B40">
        <w:rPr>
          <w:b/>
          <w:color w:val="333333"/>
          <w:sz w:val="24"/>
          <w:szCs w:val="24"/>
          <w:shd w:val="clear" w:color="auto" w:fill="FFFFFF"/>
        </w:rPr>
        <w:t xml:space="preserve">, </w:t>
      </w:r>
      <w:r w:rsidR="00884093" w:rsidRPr="00850B40">
        <w:rPr>
          <w:color w:val="333333"/>
          <w:sz w:val="24"/>
          <w:szCs w:val="24"/>
          <w:shd w:val="clear" w:color="auto" w:fill="FFFFFF"/>
        </w:rPr>
        <w:t>Sonia</w:t>
      </w:r>
      <w:r w:rsidR="00884093" w:rsidRPr="00850B40">
        <w:rPr>
          <w:b/>
          <w:color w:val="333333"/>
          <w:sz w:val="24"/>
          <w:szCs w:val="24"/>
          <w:shd w:val="clear" w:color="auto" w:fill="FFFFFF"/>
        </w:rPr>
        <w:t xml:space="preserve"> </w:t>
      </w:r>
      <w:r w:rsidR="00884093" w:rsidRPr="00850B40">
        <w:rPr>
          <w:color w:val="333333"/>
          <w:sz w:val="24"/>
          <w:szCs w:val="24"/>
          <w:shd w:val="clear" w:color="auto" w:fill="FFFFFF"/>
        </w:rPr>
        <w:t>(2015)</w:t>
      </w:r>
      <w:r w:rsidRPr="00850B40">
        <w:rPr>
          <w:color w:val="333333"/>
          <w:sz w:val="24"/>
          <w:szCs w:val="24"/>
          <w:shd w:val="clear" w:color="auto" w:fill="FFFFFF"/>
        </w:rPr>
        <w:t xml:space="preserve"> </w:t>
      </w:r>
      <w:r w:rsidR="00063216">
        <w:rPr>
          <w:color w:val="333333"/>
          <w:sz w:val="24"/>
          <w:szCs w:val="24"/>
          <w:shd w:val="clear" w:color="auto" w:fill="FFFFFF"/>
        </w:rPr>
        <w:t>researched</w:t>
      </w:r>
      <w:r w:rsidRPr="00850B40">
        <w:rPr>
          <w:color w:val="333333"/>
          <w:sz w:val="24"/>
          <w:szCs w:val="24"/>
          <w:shd w:val="clear" w:color="auto" w:fill="FFFFFF"/>
        </w:rPr>
        <w:t xml:space="preserve"> indian boxers</w:t>
      </w:r>
      <w:r w:rsidR="00063216">
        <w:rPr>
          <w:color w:val="333333"/>
          <w:sz w:val="24"/>
          <w:szCs w:val="24"/>
          <w:shd w:val="clear" w:color="auto" w:fill="FFFFFF"/>
        </w:rPr>
        <w:t>,</w:t>
      </w:r>
      <w:r w:rsidRPr="00850B40">
        <w:rPr>
          <w:color w:val="333333"/>
          <w:sz w:val="24"/>
          <w:szCs w:val="24"/>
          <w:shd w:val="clear" w:color="auto" w:fill="FFFFFF"/>
        </w:rPr>
        <w:t xml:space="preserve"> in which it </w:t>
      </w:r>
      <w:r w:rsidR="003534B4">
        <w:rPr>
          <w:color w:val="333333"/>
          <w:sz w:val="24"/>
          <w:szCs w:val="24"/>
          <w:shd w:val="clear" w:color="auto" w:fill="FFFFFF"/>
        </w:rPr>
        <w:t>was</w:t>
      </w:r>
      <w:r w:rsidRPr="00850B40">
        <w:rPr>
          <w:color w:val="333333"/>
          <w:sz w:val="24"/>
          <w:szCs w:val="24"/>
          <w:shd w:val="clear" w:color="auto" w:fill="FFFFFF"/>
        </w:rPr>
        <w:t xml:space="preserve"> revealed </w:t>
      </w:r>
      <w:r w:rsidR="0022293D" w:rsidRPr="00850B40">
        <w:rPr>
          <w:color w:val="333333"/>
          <w:sz w:val="24"/>
          <w:szCs w:val="24"/>
          <w:shd w:val="clear" w:color="auto" w:fill="FFFFFF"/>
        </w:rPr>
        <w:t>that</w:t>
      </w:r>
      <w:r w:rsidRPr="00850B40">
        <w:rPr>
          <w:color w:val="333333"/>
          <w:sz w:val="24"/>
          <w:szCs w:val="24"/>
          <w:shd w:val="clear" w:color="auto" w:fill="FFFFFF"/>
        </w:rPr>
        <w:t xml:space="preserve"> boxers</w:t>
      </w:r>
      <w:r w:rsidR="00260F86">
        <w:rPr>
          <w:color w:val="333333"/>
          <w:sz w:val="24"/>
          <w:szCs w:val="24"/>
          <w:shd w:val="clear" w:color="auto" w:fill="FFFFFF"/>
        </w:rPr>
        <w:t xml:space="preserve"> </w:t>
      </w:r>
      <w:r w:rsidR="0022293D" w:rsidRPr="00850B40">
        <w:rPr>
          <w:color w:val="333333"/>
          <w:sz w:val="24"/>
          <w:szCs w:val="24"/>
          <w:shd w:val="clear" w:color="auto" w:fill="FFFFFF"/>
        </w:rPr>
        <w:t xml:space="preserve">who </w:t>
      </w:r>
      <w:r w:rsidR="003534B4">
        <w:rPr>
          <w:color w:val="333333"/>
          <w:sz w:val="24"/>
          <w:szCs w:val="24"/>
          <w:shd w:val="clear" w:color="auto" w:fill="FFFFFF"/>
        </w:rPr>
        <w:t>had</w:t>
      </w:r>
      <w:r w:rsidR="00AB48D0">
        <w:rPr>
          <w:color w:val="333333"/>
          <w:sz w:val="24"/>
          <w:szCs w:val="24"/>
          <w:shd w:val="clear" w:color="auto" w:fill="FFFFFF"/>
        </w:rPr>
        <w:t xml:space="preserve"> </w:t>
      </w:r>
      <w:r w:rsidR="003534B4">
        <w:rPr>
          <w:color w:val="333333"/>
          <w:sz w:val="24"/>
          <w:szCs w:val="24"/>
          <w:shd w:val="clear" w:color="auto" w:fill="FFFFFF"/>
        </w:rPr>
        <w:t>high emotional intelligence were</w:t>
      </w:r>
      <w:r w:rsidR="0022293D" w:rsidRPr="00850B40">
        <w:rPr>
          <w:color w:val="333333"/>
          <w:sz w:val="24"/>
          <w:szCs w:val="24"/>
          <w:shd w:val="clear" w:color="auto" w:fill="FFFFFF"/>
        </w:rPr>
        <w:t xml:space="preserve"> </w:t>
      </w:r>
      <w:r w:rsidR="00884093" w:rsidRPr="00850B40">
        <w:rPr>
          <w:color w:val="333333"/>
          <w:sz w:val="24"/>
          <w:szCs w:val="24"/>
          <w:shd w:val="clear" w:color="auto" w:fill="FFFFFF"/>
        </w:rPr>
        <w:t xml:space="preserve">less likely to use avoidance. </w:t>
      </w:r>
      <w:r w:rsidR="00BF26BE">
        <w:rPr>
          <w:color w:val="333333"/>
          <w:sz w:val="24"/>
          <w:szCs w:val="24"/>
          <w:shd w:val="clear" w:color="auto" w:fill="FFFFFF"/>
        </w:rPr>
        <w:t>Another</w:t>
      </w:r>
      <w:r w:rsidRPr="00850B40">
        <w:rPr>
          <w:color w:val="333333"/>
          <w:sz w:val="24"/>
          <w:szCs w:val="24"/>
          <w:shd w:val="clear" w:color="auto" w:fill="FFFFFF"/>
        </w:rPr>
        <w:t xml:space="preserve"> important finding of the present study indicates that </w:t>
      </w:r>
      <w:r w:rsidR="00063216">
        <w:rPr>
          <w:color w:val="333333"/>
          <w:sz w:val="24"/>
          <w:szCs w:val="24"/>
          <w:shd w:val="clear" w:color="auto" w:fill="FFFFFF"/>
        </w:rPr>
        <w:t>national-level</w:t>
      </w:r>
      <w:r w:rsidR="003534B4">
        <w:rPr>
          <w:color w:val="333333"/>
          <w:sz w:val="24"/>
          <w:szCs w:val="24"/>
          <w:shd w:val="clear" w:color="auto" w:fill="FFFFFF"/>
        </w:rPr>
        <w:t xml:space="preserve"> athletes who were</w:t>
      </w:r>
      <w:r w:rsidR="00884093" w:rsidRPr="00850B40">
        <w:rPr>
          <w:color w:val="333333"/>
          <w:sz w:val="24"/>
          <w:szCs w:val="24"/>
          <w:shd w:val="clear" w:color="auto" w:fill="FFFFFF"/>
        </w:rPr>
        <w:t xml:space="preserve"> high in emotional intelligence </w:t>
      </w:r>
      <w:r w:rsidR="003534B4">
        <w:rPr>
          <w:color w:val="333333"/>
          <w:sz w:val="24"/>
          <w:szCs w:val="24"/>
          <w:shd w:val="clear" w:color="auto" w:fill="FFFFFF"/>
        </w:rPr>
        <w:t>were</w:t>
      </w:r>
      <w:r w:rsidRPr="00850B40">
        <w:rPr>
          <w:color w:val="333333"/>
          <w:sz w:val="24"/>
          <w:szCs w:val="24"/>
          <w:shd w:val="clear" w:color="auto" w:fill="FFFFFF"/>
        </w:rPr>
        <w:t xml:space="preserve"> </w:t>
      </w:r>
      <w:r w:rsidR="00884093" w:rsidRPr="00850B40">
        <w:rPr>
          <w:color w:val="333333"/>
          <w:sz w:val="24"/>
          <w:szCs w:val="24"/>
          <w:shd w:val="clear" w:color="auto" w:fill="FFFFFF"/>
        </w:rPr>
        <w:t>more</w:t>
      </w:r>
      <w:r w:rsidRPr="00850B40">
        <w:rPr>
          <w:color w:val="333333"/>
          <w:sz w:val="24"/>
          <w:szCs w:val="24"/>
          <w:shd w:val="clear" w:color="auto" w:fill="FFFFFF"/>
        </w:rPr>
        <w:t xml:space="preserve"> likely to prefer </w:t>
      </w:r>
      <w:r w:rsidR="00884093" w:rsidRPr="00850B40">
        <w:rPr>
          <w:color w:val="333333"/>
          <w:sz w:val="24"/>
          <w:szCs w:val="24"/>
          <w:shd w:val="clear" w:color="auto" w:fill="FFFFFF"/>
        </w:rPr>
        <w:t>collaborating style</w:t>
      </w:r>
      <w:r w:rsidR="006957B9" w:rsidRPr="00850B40">
        <w:rPr>
          <w:color w:val="333333"/>
          <w:sz w:val="24"/>
          <w:szCs w:val="24"/>
          <w:shd w:val="clear" w:color="auto" w:fill="FFFFFF"/>
        </w:rPr>
        <w:t>.</w:t>
      </w:r>
      <w:r w:rsidR="00073FD5">
        <w:rPr>
          <w:color w:val="333333"/>
          <w:sz w:val="24"/>
          <w:szCs w:val="24"/>
          <w:shd w:val="clear" w:color="auto" w:fill="FFFFFF"/>
        </w:rPr>
        <w:t xml:space="preserve"> </w:t>
      </w:r>
      <w:hyperlink r:id="rId8" w:history="1">
        <w:r w:rsidR="00E5048B" w:rsidRPr="00850B40">
          <w:rPr>
            <w:rStyle w:val="name"/>
            <w:sz w:val="24"/>
            <w:szCs w:val="24"/>
            <w:u w:val="single"/>
            <w:shd w:val="clear" w:color="auto" w:fill="FFFFFF"/>
          </w:rPr>
          <w:t>Wdad Alanazy</w:t>
        </w:r>
      </w:hyperlink>
      <w:r w:rsidR="00E5048B" w:rsidRPr="00850B40">
        <w:rPr>
          <w:sz w:val="24"/>
          <w:szCs w:val="24"/>
          <w:shd w:val="clear" w:color="auto" w:fill="FFFFFF"/>
        </w:rPr>
        <w:t> , </w:t>
      </w:r>
      <w:hyperlink r:id="rId9" w:history="1">
        <w:r w:rsidR="00E5048B" w:rsidRPr="00850B40">
          <w:rPr>
            <w:rStyle w:val="name"/>
            <w:sz w:val="24"/>
            <w:szCs w:val="24"/>
            <w:u w:val="single"/>
            <w:shd w:val="clear" w:color="auto" w:fill="FFFFFF"/>
          </w:rPr>
          <w:t>Sharifah Khalid S Alzamil</w:t>
        </w:r>
      </w:hyperlink>
      <w:r w:rsidR="00E5048B" w:rsidRPr="00850B40">
        <w:rPr>
          <w:color w:val="1B1B1B"/>
          <w:sz w:val="24"/>
          <w:szCs w:val="24"/>
          <w:shd w:val="clear" w:color="auto" w:fill="FFFFFF"/>
        </w:rPr>
        <w:t>(2026)</w:t>
      </w:r>
      <w:r w:rsidR="00E5048B" w:rsidRPr="00850B40">
        <w:rPr>
          <w:color w:val="333333"/>
          <w:sz w:val="24"/>
          <w:szCs w:val="24"/>
          <w:shd w:val="clear" w:color="auto" w:fill="FFFFFF"/>
        </w:rPr>
        <w:t xml:space="preserve"> conducted research on nurses who have moderate emotional intelligence</w:t>
      </w:r>
      <w:r w:rsidR="009A1296">
        <w:rPr>
          <w:color w:val="333333"/>
          <w:sz w:val="24"/>
          <w:szCs w:val="24"/>
          <w:shd w:val="clear" w:color="auto" w:fill="FFFFFF"/>
        </w:rPr>
        <w:t xml:space="preserve"> </w:t>
      </w:r>
      <w:r w:rsidR="003534B4">
        <w:rPr>
          <w:color w:val="333333"/>
          <w:sz w:val="24"/>
          <w:szCs w:val="24"/>
          <w:shd w:val="clear" w:color="auto" w:fill="FFFFFF"/>
        </w:rPr>
        <w:t>were</w:t>
      </w:r>
      <w:r w:rsidR="006957B9" w:rsidRPr="00850B40">
        <w:rPr>
          <w:color w:val="333333"/>
          <w:sz w:val="24"/>
          <w:szCs w:val="24"/>
          <w:shd w:val="clear" w:color="auto" w:fill="FFFFFF"/>
        </w:rPr>
        <w:t xml:space="preserve"> more likely to prefer collaborating style</w:t>
      </w:r>
      <w:r w:rsidR="00AC6549" w:rsidRPr="00850B40">
        <w:rPr>
          <w:color w:val="333333"/>
          <w:sz w:val="24"/>
          <w:szCs w:val="24"/>
          <w:shd w:val="clear" w:color="auto" w:fill="FFFFFF"/>
        </w:rPr>
        <w:t>.</w:t>
      </w:r>
      <w:r w:rsidR="009A1296">
        <w:rPr>
          <w:color w:val="333333"/>
          <w:sz w:val="24"/>
          <w:szCs w:val="24"/>
          <w:shd w:val="clear" w:color="auto" w:fill="FFFFFF"/>
        </w:rPr>
        <w:t xml:space="preserve"> </w:t>
      </w:r>
      <w:r w:rsidR="00884093" w:rsidRPr="00850B40">
        <w:rPr>
          <w:sz w:val="24"/>
          <w:szCs w:val="24"/>
        </w:rPr>
        <w:t>Overall</w:t>
      </w:r>
      <w:r w:rsidR="009A1296">
        <w:rPr>
          <w:sz w:val="24"/>
          <w:szCs w:val="24"/>
        </w:rPr>
        <w:t>,</w:t>
      </w:r>
      <w:r w:rsidR="00C43BE3" w:rsidRPr="00850B40">
        <w:rPr>
          <w:sz w:val="24"/>
          <w:szCs w:val="24"/>
        </w:rPr>
        <w:t xml:space="preserve"> the results indicated that national-level athletes demonstrated higher levels of obsessive passion, stronger passion criteria, and significantly greater emotional intelligence compared to state-level athletes.</w:t>
      </w:r>
    </w:p>
    <w:p w:rsidR="000B15A4" w:rsidRPr="004E1B6E" w:rsidRDefault="000B15A4" w:rsidP="00850B40">
      <w:pPr>
        <w:spacing w:before="100" w:beforeAutospacing="1" w:after="100" w:afterAutospacing="1"/>
        <w:jc w:val="left"/>
        <w:rPr>
          <w:sz w:val="28"/>
          <w:szCs w:val="28"/>
        </w:rPr>
      </w:pPr>
      <w:r w:rsidRPr="004E1B6E">
        <w:rPr>
          <w:rFonts w:eastAsia="Times New Roman"/>
          <w:b/>
          <w:sz w:val="28"/>
          <w:szCs w:val="28"/>
        </w:rPr>
        <w:t>CONCLUSION</w:t>
      </w:r>
    </w:p>
    <w:p w:rsidR="00063216" w:rsidRDefault="000B15A4" w:rsidP="00677739">
      <w:pPr>
        <w:spacing w:before="100" w:beforeAutospacing="1" w:after="100" w:afterAutospacing="1"/>
        <w:jc w:val="left"/>
        <w:rPr>
          <w:sz w:val="24"/>
          <w:szCs w:val="24"/>
        </w:rPr>
      </w:pPr>
      <w:r w:rsidRPr="00850B40">
        <w:rPr>
          <w:sz w:val="24"/>
          <w:szCs w:val="24"/>
        </w:rPr>
        <w:t xml:space="preserve">The aim of this research is to study the correlation between passion, emotional intelligence and conflict management among </w:t>
      </w:r>
      <w:r w:rsidR="00063216">
        <w:rPr>
          <w:sz w:val="24"/>
          <w:szCs w:val="24"/>
        </w:rPr>
        <w:t>state-level</w:t>
      </w:r>
      <w:r w:rsidRPr="00850B40">
        <w:rPr>
          <w:sz w:val="24"/>
          <w:szCs w:val="24"/>
        </w:rPr>
        <w:t xml:space="preserve"> and </w:t>
      </w:r>
      <w:r w:rsidR="00063216">
        <w:rPr>
          <w:sz w:val="24"/>
          <w:szCs w:val="24"/>
        </w:rPr>
        <w:t>national-level athletes.</w:t>
      </w:r>
    </w:p>
    <w:p w:rsidR="000B15A4" w:rsidRPr="00850B40" w:rsidRDefault="000B15A4" w:rsidP="00677739">
      <w:pPr>
        <w:spacing w:before="100" w:beforeAutospacing="1" w:after="100" w:afterAutospacing="1"/>
        <w:jc w:val="left"/>
        <w:rPr>
          <w:sz w:val="24"/>
          <w:szCs w:val="24"/>
        </w:rPr>
      </w:pPr>
      <w:r w:rsidRPr="00850B40">
        <w:rPr>
          <w:sz w:val="24"/>
          <w:szCs w:val="24"/>
        </w:rPr>
        <w:t xml:space="preserve">The results revealed that </w:t>
      </w:r>
      <w:r w:rsidRPr="00850B40">
        <w:rPr>
          <w:rStyle w:val="Strong"/>
          <w:b w:val="0"/>
          <w:sz w:val="24"/>
          <w:szCs w:val="24"/>
        </w:rPr>
        <w:t>obsessive passion and passion criteria were found to be higher among national-level athletes</w:t>
      </w:r>
      <w:r w:rsidRPr="00850B40">
        <w:rPr>
          <w:sz w:val="24"/>
          <w:szCs w:val="24"/>
        </w:rPr>
        <w:t>. National-level athletes tend to demonstrate relatively higher levels of emotional intelligence and more effective conflict management strategies compared to state-level athletes.</w:t>
      </w:r>
    </w:p>
    <w:p w:rsidR="000B15A4" w:rsidRPr="00850B40" w:rsidRDefault="004E5B42" w:rsidP="00677739">
      <w:pPr>
        <w:spacing w:before="100" w:beforeAutospacing="1" w:after="100" w:afterAutospacing="1"/>
        <w:jc w:val="left"/>
        <w:rPr>
          <w:sz w:val="24"/>
          <w:szCs w:val="24"/>
        </w:rPr>
      </w:pPr>
      <w:r>
        <w:rPr>
          <w:rStyle w:val="Strong"/>
          <w:b w:val="0"/>
          <w:sz w:val="24"/>
          <w:szCs w:val="24"/>
        </w:rPr>
        <w:t>S</w:t>
      </w:r>
      <w:r w:rsidR="000B15A4" w:rsidRPr="00850B40">
        <w:rPr>
          <w:rStyle w:val="Strong"/>
          <w:b w:val="0"/>
          <w:sz w:val="24"/>
          <w:szCs w:val="24"/>
        </w:rPr>
        <w:t>tate-level athletes reported higher use of the compromising style</w:t>
      </w:r>
      <w:r w:rsidR="000B15A4" w:rsidRPr="00850B40">
        <w:rPr>
          <w:sz w:val="24"/>
          <w:szCs w:val="24"/>
        </w:rPr>
        <w:t xml:space="preserve"> compared to national-level athletes.</w:t>
      </w:r>
    </w:p>
    <w:p w:rsidR="000B15A4" w:rsidRPr="00850B40" w:rsidRDefault="000B15A4" w:rsidP="00677739">
      <w:pPr>
        <w:spacing w:before="100" w:beforeAutospacing="1" w:after="100" w:afterAutospacing="1"/>
        <w:jc w:val="left"/>
        <w:rPr>
          <w:rFonts w:eastAsia="Times New Roman"/>
          <w:sz w:val="24"/>
          <w:szCs w:val="24"/>
        </w:rPr>
      </w:pPr>
      <w:r w:rsidRPr="00850B40">
        <w:rPr>
          <w:rStyle w:val="Strong"/>
          <w:b w:val="0"/>
          <w:sz w:val="24"/>
          <w:szCs w:val="24"/>
        </w:rPr>
        <w:t>National-level athletes tend to show higher obsessive passion and emotional intelligence</w:t>
      </w:r>
      <w:r w:rsidR="00BF26BE">
        <w:rPr>
          <w:rStyle w:val="Strong"/>
          <w:b w:val="0"/>
          <w:sz w:val="24"/>
          <w:szCs w:val="24"/>
        </w:rPr>
        <w:t>,</w:t>
      </w:r>
      <w:r w:rsidRPr="00850B40">
        <w:rPr>
          <w:sz w:val="24"/>
          <w:szCs w:val="24"/>
        </w:rPr>
        <w:t xml:space="preserve"> while </w:t>
      </w:r>
      <w:r w:rsidRPr="00850B40">
        <w:rPr>
          <w:rStyle w:val="Strong"/>
          <w:b w:val="0"/>
          <w:sz w:val="24"/>
          <w:szCs w:val="24"/>
        </w:rPr>
        <w:t>both groups share similar levels of harmonious passion and most conflict management styles</w:t>
      </w:r>
      <w:r w:rsidRPr="00850B40">
        <w:rPr>
          <w:sz w:val="24"/>
          <w:szCs w:val="24"/>
        </w:rPr>
        <w:t>.</w:t>
      </w:r>
    </w:p>
    <w:p w:rsidR="009A1296" w:rsidRDefault="009A1296" w:rsidP="00463538">
      <w:pPr>
        <w:spacing w:before="100" w:beforeAutospacing="1" w:after="100" w:afterAutospacing="1" w:line="480" w:lineRule="auto"/>
        <w:jc w:val="left"/>
        <w:rPr>
          <w:b/>
          <w:bCs/>
          <w:sz w:val="28"/>
          <w:szCs w:val="28"/>
        </w:rPr>
      </w:pPr>
    </w:p>
    <w:p w:rsidR="000B15A4" w:rsidRPr="004E1B6E" w:rsidRDefault="000B15A4" w:rsidP="00463538">
      <w:pPr>
        <w:spacing w:before="100" w:beforeAutospacing="1" w:after="100" w:afterAutospacing="1" w:line="480" w:lineRule="auto"/>
        <w:jc w:val="left"/>
        <w:rPr>
          <w:rFonts w:eastAsia="Times New Roman"/>
          <w:b/>
          <w:sz w:val="28"/>
          <w:szCs w:val="28"/>
        </w:rPr>
      </w:pPr>
      <w:r w:rsidRPr="004E1B6E">
        <w:rPr>
          <w:b/>
          <w:bCs/>
          <w:sz w:val="28"/>
          <w:szCs w:val="28"/>
        </w:rPr>
        <w:lastRenderedPageBreak/>
        <w:t>LIMITATIONS</w:t>
      </w:r>
    </w:p>
    <w:p w:rsidR="000B15A4" w:rsidRPr="00850B40" w:rsidRDefault="000B15A4" w:rsidP="00677739">
      <w:pPr>
        <w:pStyle w:val="ListParagraph"/>
        <w:numPr>
          <w:ilvl w:val="0"/>
          <w:numId w:val="15"/>
        </w:numPr>
        <w:spacing w:before="240" w:after="240"/>
      </w:pPr>
      <w:r w:rsidRPr="00850B40">
        <w:t xml:space="preserve">The study cannot be </w:t>
      </w:r>
      <w:r w:rsidR="00260F86">
        <w:t>generalised</w:t>
      </w:r>
      <w:r w:rsidRPr="00850B40">
        <w:t xml:space="preserve"> to all sports as there were more athletes from football,</w:t>
      </w:r>
      <w:r w:rsidR="00260F86">
        <w:t xml:space="preserve"> handball</w:t>
      </w:r>
      <w:r w:rsidRPr="00850B40">
        <w:t>,</w:t>
      </w:r>
      <w:r w:rsidR="00260F86">
        <w:t xml:space="preserve"> </w:t>
      </w:r>
      <w:r w:rsidRPr="00850B40">
        <w:t>volleyball,</w:t>
      </w:r>
      <w:r w:rsidR="00260F86">
        <w:t xml:space="preserve"> </w:t>
      </w:r>
      <w:r w:rsidRPr="00850B40">
        <w:t>hockey,</w:t>
      </w:r>
      <w:r w:rsidR="00260F86">
        <w:t xml:space="preserve"> </w:t>
      </w:r>
      <w:r w:rsidRPr="00850B40">
        <w:t xml:space="preserve">basketball and </w:t>
      </w:r>
      <w:r w:rsidR="00260F86">
        <w:t>kabaddi</w:t>
      </w:r>
      <w:r w:rsidRPr="00850B40">
        <w:t>.</w:t>
      </w:r>
    </w:p>
    <w:p w:rsidR="000B15A4" w:rsidRPr="00850B40" w:rsidRDefault="000B15A4" w:rsidP="00677739">
      <w:pPr>
        <w:pStyle w:val="ListParagraph"/>
        <w:numPr>
          <w:ilvl w:val="0"/>
          <w:numId w:val="15"/>
        </w:numPr>
        <w:spacing w:before="240" w:after="240"/>
      </w:pPr>
      <w:r w:rsidRPr="00850B40">
        <w:t xml:space="preserve">The participants included only </w:t>
      </w:r>
      <w:r w:rsidRPr="00850B40">
        <w:rPr>
          <w:rStyle w:val="Strong"/>
          <w:b w:val="0"/>
        </w:rPr>
        <w:t>state-level and national-level athletes</w:t>
      </w:r>
      <w:r w:rsidRPr="00850B40">
        <w:t xml:space="preserve">, which limits the </w:t>
      </w:r>
      <w:r w:rsidR="00260F86">
        <w:t>generalisation</w:t>
      </w:r>
      <w:r w:rsidRPr="00850B40">
        <w:t xml:space="preserve"> of the findings to other populations such as recreational athletes, international athletes, or non-athletes.</w:t>
      </w:r>
    </w:p>
    <w:p w:rsidR="000B15A4" w:rsidRPr="00850B40" w:rsidRDefault="000B15A4" w:rsidP="00677739">
      <w:pPr>
        <w:pStyle w:val="ListParagraph"/>
        <w:numPr>
          <w:ilvl w:val="0"/>
          <w:numId w:val="15"/>
        </w:numPr>
        <w:spacing w:before="240" w:after="240"/>
      </w:pPr>
      <w:r w:rsidRPr="00850B40">
        <w:t xml:space="preserve">The participants were selected from a </w:t>
      </w:r>
      <w:r w:rsidRPr="00850B40">
        <w:rPr>
          <w:rStyle w:val="Strong"/>
          <w:b w:val="0"/>
        </w:rPr>
        <w:t>limited geographical area</w:t>
      </w:r>
      <w:r w:rsidR="009A1296">
        <w:rPr>
          <w:rStyle w:val="Strong"/>
          <w:b w:val="0"/>
        </w:rPr>
        <w:t>,</w:t>
      </w:r>
      <w:r w:rsidRPr="00850B40">
        <w:t xml:space="preserve"> which may affect the applicability of the findings to athletes from other regions or cultures</w:t>
      </w:r>
    </w:p>
    <w:p w:rsidR="000B15A4" w:rsidRPr="00850B40" w:rsidRDefault="000B15A4" w:rsidP="00677739">
      <w:pPr>
        <w:pStyle w:val="ListParagraph"/>
        <w:numPr>
          <w:ilvl w:val="0"/>
          <w:numId w:val="15"/>
        </w:numPr>
        <w:spacing w:before="240" w:after="240"/>
      </w:pPr>
      <w:r w:rsidRPr="00850B40">
        <w:t>Th</w:t>
      </w:r>
      <w:r w:rsidR="00643D8A">
        <w:t>e study did not compare passion</w:t>
      </w:r>
      <w:r w:rsidRPr="00850B40">
        <w:t>,</w:t>
      </w:r>
      <w:r w:rsidR="00643D8A">
        <w:t xml:space="preserve"> </w:t>
      </w:r>
      <w:r w:rsidRPr="00850B40">
        <w:t xml:space="preserve">emotional intelligence and conflict management on the  basis of gender </w:t>
      </w:r>
    </w:p>
    <w:p w:rsidR="000B15A4" w:rsidRPr="004E1B6E" w:rsidRDefault="000B15A4" w:rsidP="00463538">
      <w:pPr>
        <w:spacing w:before="240" w:line="480" w:lineRule="auto"/>
        <w:jc w:val="left"/>
        <w:rPr>
          <w:b/>
          <w:bCs/>
          <w:sz w:val="28"/>
          <w:szCs w:val="28"/>
        </w:rPr>
      </w:pPr>
      <w:r w:rsidRPr="004E1B6E">
        <w:rPr>
          <w:b/>
          <w:bCs/>
          <w:sz w:val="28"/>
          <w:szCs w:val="28"/>
        </w:rPr>
        <w:t>FUTURE IMPLICATION</w:t>
      </w:r>
    </w:p>
    <w:p w:rsidR="000B15A4" w:rsidRPr="009A1296" w:rsidRDefault="000B15A4" w:rsidP="009A1296">
      <w:pPr>
        <w:pStyle w:val="ListParagraph"/>
        <w:numPr>
          <w:ilvl w:val="0"/>
          <w:numId w:val="16"/>
        </w:numPr>
        <w:spacing w:before="240" w:after="240"/>
        <w:ind w:left="870"/>
        <w:rPr>
          <w:b/>
          <w:bCs/>
        </w:rPr>
      </w:pPr>
      <w:r w:rsidRPr="00850B40">
        <w:t xml:space="preserve">Future researchers can expand this area by studying these variables among </w:t>
      </w:r>
      <w:r w:rsidRPr="00850B40">
        <w:rPr>
          <w:rStyle w:val="Strong"/>
          <w:b w:val="0"/>
        </w:rPr>
        <w:t xml:space="preserve">different sports categories, age groups, and international </w:t>
      </w:r>
      <w:r w:rsidRPr="009A1296">
        <w:rPr>
          <w:rStyle w:val="Strong"/>
          <w:b w:val="0"/>
        </w:rPr>
        <w:t>athletes</w:t>
      </w:r>
    </w:p>
    <w:p w:rsidR="000B15A4" w:rsidRPr="00850B40" w:rsidRDefault="000B15A4" w:rsidP="00677739">
      <w:pPr>
        <w:pStyle w:val="ListParagraph"/>
        <w:numPr>
          <w:ilvl w:val="0"/>
          <w:numId w:val="16"/>
        </w:numPr>
        <w:spacing w:before="240" w:after="240"/>
        <w:ind w:left="870"/>
        <w:rPr>
          <w:bCs/>
        </w:rPr>
      </w:pPr>
      <w:r w:rsidRPr="00850B40">
        <w:t>The findings of the study suggest that psychological factors such as passion, emotional intelligence, and conflict management play an important role in athletes’ performance. Therefore</w:t>
      </w:r>
      <w:r w:rsidR="009A1296">
        <w:t>,</w:t>
      </w:r>
      <w:r w:rsidRPr="00850B40">
        <w:t xml:space="preserve"> sports </w:t>
      </w:r>
      <w:r w:rsidR="009A1296">
        <w:t>organisations</w:t>
      </w:r>
      <w:r w:rsidRPr="00850B40">
        <w:t xml:space="preserve"> and coaches can develop </w:t>
      </w:r>
      <w:r w:rsidRPr="00850B40">
        <w:rPr>
          <w:rStyle w:val="Strong"/>
          <w:b w:val="0"/>
        </w:rPr>
        <w:t>psychological training programs</w:t>
      </w:r>
      <w:r w:rsidRPr="00850B40">
        <w:rPr>
          <w:b/>
        </w:rPr>
        <w:t xml:space="preserve"> </w:t>
      </w:r>
      <w:r w:rsidRPr="00850B40">
        <w:t>to improve emotional intelligence and effective conflict management among athletes.</w:t>
      </w:r>
    </w:p>
    <w:p w:rsidR="00C43BE3" w:rsidRPr="004E1B6E" w:rsidRDefault="00C43BE3" w:rsidP="00850B40">
      <w:pPr>
        <w:pStyle w:val="NormalWeb"/>
        <w:rPr>
          <w:b/>
          <w:sz w:val="28"/>
          <w:szCs w:val="28"/>
        </w:rPr>
      </w:pPr>
      <w:r w:rsidRPr="004E1B6E">
        <w:rPr>
          <w:b/>
          <w:sz w:val="28"/>
          <w:szCs w:val="28"/>
        </w:rPr>
        <w:t>REFERENCES</w:t>
      </w:r>
    </w:p>
    <w:p w:rsidR="00AC3223" w:rsidRPr="005C6884" w:rsidRDefault="00AC3223" w:rsidP="00AC3223">
      <w:pPr>
        <w:pStyle w:val="NormalWeb"/>
        <w:numPr>
          <w:ilvl w:val="0"/>
          <w:numId w:val="17"/>
        </w:numPr>
        <w:jc w:val="both"/>
        <w:rPr>
          <w:color w:val="1B1B1B"/>
          <w:shd w:val="clear" w:color="auto" w:fill="FFFFFF"/>
        </w:rPr>
      </w:pPr>
      <w:r w:rsidRPr="005C6884">
        <w:rPr>
          <w:color w:val="1B1B1B"/>
          <w:shd w:val="clear" w:color="auto" w:fill="FFFFFF"/>
        </w:rPr>
        <w:t>Alanazy, W., &amp; Alzamil, S. K. S. (2026). The impact of emotional intelligence on conflict management styles used by Saudi nurse managers-a cross sectional, correlational study. </w:t>
      </w:r>
      <w:r w:rsidRPr="005C6884">
        <w:rPr>
          <w:i/>
          <w:iCs/>
          <w:color w:val="1B1B1B"/>
          <w:shd w:val="clear" w:color="auto" w:fill="FFFFFF"/>
        </w:rPr>
        <w:t>Frontiers in psychology</w:t>
      </w:r>
      <w:r w:rsidRPr="005C6884">
        <w:rPr>
          <w:color w:val="1B1B1B"/>
          <w:shd w:val="clear" w:color="auto" w:fill="FFFFFF"/>
        </w:rPr>
        <w:t>, </w:t>
      </w:r>
      <w:r w:rsidRPr="005C6884">
        <w:rPr>
          <w:i/>
          <w:iCs/>
          <w:color w:val="1B1B1B"/>
          <w:shd w:val="clear" w:color="auto" w:fill="FFFFFF"/>
        </w:rPr>
        <w:t>16</w:t>
      </w:r>
      <w:r w:rsidRPr="005C6884">
        <w:rPr>
          <w:color w:val="1B1B1B"/>
          <w:shd w:val="clear" w:color="auto" w:fill="FFFFFF"/>
        </w:rPr>
        <w:t xml:space="preserve">, 1630530. </w:t>
      </w:r>
      <w:hyperlink r:id="rId10" w:history="1">
        <w:r w:rsidRPr="005C6884">
          <w:rPr>
            <w:rStyle w:val="Hyperlink"/>
            <w:shd w:val="clear" w:color="auto" w:fill="FFFFFF"/>
          </w:rPr>
          <w:t>https://doi.org/10.3389/fpsyg.2025.1630530</w:t>
        </w:r>
      </w:hyperlink>
    </w:p>
    <w:p w:rsidR="00C43BE3" w:rsidRPr="005C6884" w:rsidRDefault="00C43BE3" w:rsidP="00AC3223">
      <w:pPr>
        <w:pStyle w:val="NormalWeb"/>
        <w:numPr>
          <w:ilvl w:val="0"/>
          <w:numId w:val="17"/>
        </w:numPr>
        <w:jc w:val="both"/>
        <w:rPr>
          <w:rStyle w:val="Hyperlink"/>
          <w:rFonts w:eastAsiaTheme="majorEastAsia"/>
        </w:rPr>
      </w:pPr>
      <w:r w:rsidRPr="005C6884">
        <w:t>Amiot, C. E., Vallerand, R. J., &amp; Blanchard, C. M. (2006). Passio</w:t>
      </w:r>
      <w:r w:rsidR="00C743C1">
        <w:t xml:space="preserve">n and psychological </w:t>
      </w:r>
      <w:r w:rsidRPr="005C6884">
        <w:t xml:space="preserve">adjustment: A test of the person–environment fit hypothesis. </w:t>
      </w:r>
      <w:r w:rsidRPr="005C6884">
        <w:rPr>
          <w:rStyle w:val="Emphasis"/>
          <w:rFonts w:eastAsiaTheme="majorEastAsia"/>
        </w:rPr>
        <w:t>Personality and Social Psychology Bulletin, 32</w:t>
      </w:r>
      <w:r w:rsidRPr="005C6884">
        <w:t xml:space="preserve">(2), 220–229. </w:t>
      </w:r>
      <w:hyperlink r:id="rId11" w:tgtFrame="_new" w:history="1">
        <w:r w:rsidRPr="005C6884">
          <w:rPr>
            <w:rStyle w:val="Hyperlink"/>
            <w:rFonts w:eastAsiaTheme="majorEastAsia"/>
          </w:rPr>
          <w:t>https://doi.org/10.1177/0146167205280250</w:t>
        </w:r>
      </w:hyperlink>
    </w:p>
    <w:p w:rsidR="00C43BE3" w:rsidRPr="005C6884" w:rsidRDefault="00C43BE3" w:rsidP="00AC3223">
      <w:pPr>
        <w:pStyle w:val="ListParagraph"/>
        <w:numPr>
          <w:ilvl w:val="0"/>
          <w:numId w:val="17"/>
        </w:numPr>
        <w:ind w:right="567"/>
        <w:jc w:val="both"/>
      </w:pPr>
      <w:r w:rsidRPr="005C6884">
        <w:t>Carpentier, J., Mageau, G. A., &amp; Vallerand, R. J. (2012). Ruminations and flow: Why do people with a more harmonious passion experience higher well-being?. </w:t>
      </w:r>
      <w:r w:rsidRPr="005C6884">
        <w:rPr>
          <w:i/>
          <w:iCs/>
        </w:rPr>
        <w:t>Journal of Happiness studies</w:t>
      </w:r>
      <w:r w:rsidRPr="005C6884">
        <w:t>, </w:t>
      </w:r>
      <w:r w:rsidRPr="005C6884">
        <w:rPr>
          <w:i/>
          <w:iCs/>
        </w:rPr>
        <w:t>13</w:t>
      </w:r>
      <w:r w:rsidRPr="005C6884">
        <w:t>, 501-518.</w:t>
      </w:r>
    </w:p>
    <w:p w:rsidR="00C43BE3" w:rsidRPr="005C6884" w:rsidRDefault="00C43BE3" w:rsidP="00AC3223">
      <w:pPr>
        <w:pStyle w:val="NormalWeb"/>
        <w:numPr>
          <w:ilvl w:val="0"/>
          <w:numId w:val="17"/>
        </w:numPr>
        <w:jc w:val="both"/>
      </w:pPr>
      <w:r w:rsidRPr="005C6884">
        <w:t xml:space="preserve">Carron, A. V., Brawley, L. R., &amp; Widmeyer, W. N. (1998). The measurement of cohesiveness in sport groups. In J. L. Duda (Ed.), </w:t>
      </w:r>
      <w:r w:rsidRPr="005C6884">
        <w:rPr>
          <w:rStyle w:val="Emphasis"/>
          <w:rFonts w:eastAsiaTheme="majorEastAsia"/>
        </w:rPr>
        <w:t>Advances in sport and exercise psychology measurement</w:t>
      </w:r>
      <w:r w:rsidRPr="005C6884">
        <w:t xml:space="preserve"> (pp. 213–226). Morgantown, WV: Fitness Information Technology.</w:t>
      </w:r>
    </w:p>
    <w:p w:rsidR="00C43BE3" w:rsidRPr="005C6884" w:rsidRDefault="00C43BE3" w:rsidP="00AC3223">
      <w:pPr>
        <w:pStyle w:val="ListParagraph"/>
        <w:numPr>
          <w:ilvl w:val="0"/>
          <w:numId w:val="17"/>
        </w:numPr>
        <w:spacing w:before="100" w:beforeAutospacing="1" w:after="100" w:afterAutospacing="1"/>
        <w:jc w:val="both"/>
      </w:pPr>
      <w:r w:rsidRPr="005C6884">
        <w:t xml:space="preserve">Fernández, A., Extremera, N., &amp; Villa, A. (2018). Passion, emotional intelligence, and conflict outcomes in competitive performance. </w:t>
      </w:r>
      <w:r w:rsidRPr="005C6884">
        <w:rPr>
          <w:i/>
          <w:iCs/>
        </w:rPr>
        <w:t>International Journal of Sports Psychology, 49</w:t>
      </w:r>
      <w:r w:rsidRPr="005C6884">
        <w:t>(2), 168–186.</w:t>
      </w:r>
    </w:p>
    <w:p w:rsidR="00C43BE3" w:rsidRPr="005C6884" w:rsidRDefault="00C43BE3" w:rsidP="00AC3223">
      <w:pPr>
        <w:pStyle w:val="ListParagraph"/>
        <w:numPr>
          <w:ilvl w:val="0"/>
          <w:numId w:val="17"/>
        </w:numPr>
        <w:spacing w:before="100" w:beforeAutospacing="1" w:after="100" w:afterAutospacing="1"/>
        <w:jc w:val="both"/>
      </w:pPr>
      <w:r w:rsidRPr="005C6884">
        <w:t xml:space="preserve">Goleman, D. (1995). </w:t>
      </w:r>
      <w:r w:rsidRPr="005C6884">
        <w:rPr>
          <w:rStyle w:val="Emphasis"/>
          <w:rFonts w:eastAsiaTheme="majorEastAsia"/>
        </w:rPr>
        <w:t>Emotional intelligence</w:t>
      </w:r>
      <w:r w:rsidRPr="005C6884">
        <w:t>. New York, NY: Bantam Books.</w:t>
      </w:r>
    </w:p>
    <w:p w:rsidR="00AC3223" w:rsidRPr="005C6884" w:rsidRDefault="00AC3223" w:rsidP="00AC3223">
      <w:pPr>
        <w:pStyle w:val="NormalWeb"/>
        <w:numPr>
          <w:ilvl w:val="0"/>
          <w:numId w:val="17"/>
        </w:numPr>
        <w:jc w:val="both"/>
      </w:pPr>
      <w:r w:rsidRPr="005C6884">
        <w:t>Konter, Erkut &amp; Kueh, Yee Cheng &amp; Kuan, Garry. (2020). Relationship Between Passion and Courage among the Experienced Male Soccer Players. Malaysian Journal of Medical Sciences. 27. 85-96. 10.21315/mjms2020.27.4.8.</w:t>
      </w:r>
    </w:p>
    <w:p w:rsidR="00C43BE3" w:rsidRPr="005C6884" w:rsidRDefault="00C43BE3" w:rsidP="00AC3223">
      <w:pPr>
        <w:pStyle w:val="NormalWeb"/>
        <w:numPr>
          <w:ilvl w:val="0"/>
          <w:numId w:val="17"/>
        </w:numPr>
        <w:jc w:val="both"/>
      </w:pPr>
      <w:r w:rsidRPr="005C6884">
        <w:t xml:space="preserve">Laborde, S., Dosseville, F., &amp; Allen, M. S. (2016). Emotional intelligence in sport and exercise: A systematic review. </w:t>
      </w:r>
      <w:r w:rsidRPr="005C6884">
        <w:rPr>
          <w:rStyle w:val="Emphasis"/>
          <w:rFonts w:eastAsiaTheme="majorEastAsia"/>
        </w:rPr>
        <w:t>Scandinavian Journal of Medicine &amp; Science in Sports, 26</w:t>
      </w:r>
      <w:r w:rsidRPr="005C6884">
        <w:t>(8), 862–874. https://doi.org/10.1111/sms.12510</w:t>
      </w:r>
    </w:p>
    <w:p w:rsidR="00C43BE3" w:rsidRPr="005C6884" w:rsidRDefault="00C43BE3" w:rsidP="00AC3223">
      <w:pPr>
        <w:pStyle w:val="ListParagraph"/>
        <w:numPr>
          <w:ilvl w:val="0"/>
          <w:numId w:val="17"/>
        </w:numPr>
        <w:spacing w:before="100" w:beforeAutospacing="1" w:after="100" w:afterAutospacing="1"/>
        <w:jc w:val="both"/>
      </w:pPr>
      <w:r w:rsidRPr="005C6884">
        <w:t xml:space="preserve">Mayer, J. D., Salovey, P., &amp; Caruso, D. R. (2012). Emotional intelligence and conflict resolution strategies. </w:t>
      </w:r>
      <w:r w:rsidRPr="005C6884">
        <w:rPr>
          <w:i/>
          <w:iCs/>
        </w:rPr>
        <w:t>Journal of Personality and Social Psychology, 102</w:t>
      </w:r>
      <w:r w:rsidRPr="005C6884">
        <w:t>(2), 364–382.</w:t>
      </w:r>
    </w:p>
    <w:p w:rsidR="00AC3223" w:rsidRPr="005C6884" w:rsidRDefault="00AC3223" w:rsidP="00AC3223">
      <w:pPr>
        <w:pStyle w:val="NormalWeb"/>
        <w:numPr>
          <w:ilvl w:val="0"/>
          <w:numId w:val="17"/>
        </w:numPr>
        <w:jc w:val="both"/>
      </w:pPr>
      <w:r w:rsidRPr="005C6884">
        <w:rPr>
          <w:rFonts w:eastAsia="SimSun"/>
          <w:bCs/>
          <w:lang w:eastAsia="zh-CN"/>
        </w:rPr>
        <w:t>Mohammad, G., Khan, S., &amp; Singh, J. (2015, June)</w:t>
      </w:r>
      <w:r w:rsidRPr="005C6884">
        <w:rPr>
          <w:rFonts w:eastAsia="SimSun"/>
          <w:b/>
          <w:bCs/>
          <w:lang w:eastAsia="zh-CN"/>
        </w:rPr>
        <w:t>.</w:t>
      </w:r>
      <w:r w:rsidRPr="005C6884">
        <w:rPr>
          <w:rFonts w:eastAsia="SimSun"/>
          <w:lang w:eastAsia="zh-CN"/>
        </w:rPr>
        <w:t xml:space="preserve"> Emotional intelligence between state and national level volleyball players. </w:t>
      </w:r>
      <w:r w:rsidRPr="005C6884">
        <w:rPr>
          <w:rFonts w:eastAsia="SimSun"/>
          <w:i/>
          <w:iCs/>
          <w:lang w:eastAsia="zh-CN"/>
        </w:rPr>
        <w:t>Journal of Physical Education Research, 2</w:t>
      </w:r>
      <w:r w:rsidRPr="005C6884">
        <w:rPr>
          <w:rFonts w:eastAsia="SimSun"/>
          <w:lang w:eastAsia="zh-CN"/>
        </w:rPr>
        <w:t>(2), 53–59.</w:t>
      </w:r>
    </w:p>
    <w:p w:rsidR="00AC3223" w:rsidRPr="005C6884" w:rsidRDefault="00C43BE3" w:rsidP="00AC3223">
      <w:pPr>
        <w:pStyle w:val="NormalWeb"/>
        <w:numPr>
          <w:ilvl w:val="0"/>
          <w:numId w:val="17"/>
        </w:numPr>
        <w:jc w:val="both"/>
      </w:pPr>
      <w:r w:rsidRPr="005C6884">
        <w:t xml:space="preserve">Roberts, G. C., Treasure, D. C., &amp; Balague, G. (2013). Passion types and conflict management among athletes. </w:t>
      </w:r>
      <w:r w:rsidR="005C6884">
        <w:rPr>
          <w:i/>
          <w:iCs/>
        </w:rPr>
        <w:t>Sport, Exercise, and Pe</w:t>
      </w:r>
      <w:r w:rsidRPr="005C6884">
        <w:rPr>
          <w:i/>
          <w:iCs/>
        </w:rPr>
        <w:t>formance Psychology, 2</w:t>
      </w:r>
      <w:r w:rsidRPr="005C6884">
        <w:t>(4), 227–243.</w:t>
      </w:r>
      <w:r w:rsidR="00AC3223" w:rsidRPr="005C6884">
        <w:t xml:space="preserve"> </w:t>
      </w:r>
    </w:p>
    <w:p w:rsidR="00C43BE3" w:rsidRPr="005C6884" w:rsidRDefault="00AC3223" w:rsidP="00AC3223">
      <w:pPr>
        <w:pStyle w:val="NormalWeb"/>
        <w:numPr>
          <w:ilvl w:val="0"/>
          <w:numId w:val="17"/>
        </w:numPr>
        <w:jc w:val="both"/>
      </w:pPr>
      <w:r w:rsidRPr="005C6884">
        <w:t xml:space="preserve">Singh, Karanbir; Kapur, Sonia1. Gender difference in relation to emotional intelligence and conflict among Elite boxing players. Saudi Journal of Sports Medicine 15(3):p 276-280, Sep–Dec 2015. | DOI: 10.4103/1319-6308.164315 </w:t>
      </w:r>
    </w:p>
    <w:p w:rsidR="00AC3223" w:rsidRPr="005C6884" w:rsidRDefault="00AC3223" w:rsidP="00AC3223">
      <w:pPr>
        <w:pStyle w:val="NormalWeb"/>
        <w:numPr>
          <w:ilvl w:val="0"/>
          <w:numId w:val="17"/>
        </w:numPr>
        <w:jc w:val="both"/>
      </w:pPr>
      <w:r w:rsidRPr="005C6884">
        <w:t>Suri, Anoop. (2025). Passion With Compassion and Emotional Intelligence. 10.4018/979-8-3373-2404-3.ch016.</w:t>
      </w:r>
    </w:p>
    <w:p w:rsidR="00C43BE3" w:rsidRPr="005C6884" w:rsidRDefault="00C43BE3" w:rsidP="00AC3223">
      <w:pPr>
        <w:pStyle w:val="NormalWeb"/>
        <w:numPr>
          <w:ilvl w:val="0"/>
          <w:numId w:val="17"/>
        </w:numPr>
        <w:jc w:val="both"/>
      </w:pPr>
      <w:r w:rsidRPr="005C6884">
        <w:t xml:space="preserve">Thomas, K. W., &amp; Kilmann, R. H. (1974). </w:t>
      </w:r>
      <w:r w:rsidRPr="005C6884">
        <w:rPr>
          <w:rStyle w:val="Emphasis"/>
          <w:rFonts w:eastAsiaTheme="majorEastAsia"/>
        </w:rPr>
        <w:t>Thomas–Kilmann conflict mode instrument</w:t>
      </w:r>
      <w:r w:rsidRPr="005C6884">
        <w:t>. Tuxedo, NY: Xicom.</w:t>
      </w:r>
    </w:p>
    <w:p w:rsidR="00C43BE3" w:rsidRPr="005C6884" w:rsidRDefault="00C43BE3" w:rsidP="00850B40">
      <w:pPr>
        <w:pStyle w:val="ListParagraph"/>
        <w:numPr>
          <w:ilvl w:val="0"/>
          <w:numId w:val="17"/>
        </w:numPr>
        <w:spacing w:before="100" w:beforeAutospacing="1" w:after="100" w:afterAutospacing="1"/>
        <w:jc w:val="both"/>
      </w:pPr>
      <w:r w:rsidRPr="005C6884">
        <w:t xml:space="preserve">Vallerand, R. J., &amp; Houlfort, N. (2009). Passion, emotional intelligence, and stress coping. </w:t>
      </w:r>
      <w:r w:rsidRPr="005C6884">
        <w:rPr>
          <w:i/>
          <w:iCs/>
        </w:rPr>
        <w:t>Psychology of Sport and Exercise, 10</w:t>
      </w:r>
      <w:r w:rsidRPr="005C6884">
        <w:t>(5), 567–577.</w:t>
      </w:r>
    </w:p>
    <w:sectPr w:rsidR="00C43BE3" w:rsidRPr="005C6884" w:rsidSect="00850B40">
      <w:pgSz w:w="11907" w:h="16839" w:code="9"/>
      <w:pgMar w:top="431" w:right="238" w:bottom="238" w:left="238" w:header="136" w:footer="1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6D1" w:rsidRDefault="00EA76D1" w:rsidP="00850B40">
      <w:r>
        <w:separator/>
      </w:r>
    </w:p>
  </w:endnote>
  <w:endnote w:type="continuationSeparator" w:id="0">
    <w:p w:rsidR="00EA76D1" w:rsidRDefault="00EA76D1" w:rsidP="0085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6D1" w:rsidRDefault="00EA76D1" w:rsidP="00850B40">
      <w:r>
        <w:separator/>
      </w:r>
    </w:p>
  </w:footnote>
  <w:footnote w:type="continuationSeparator" w:id="0">
    <w:p w:rsidR="00EA76D1" w:rsidRDefault="00EA76D1" w:rsidP="00850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upperRoman"/>
      <w:suff w:val="space"/>
      <w:lvlText w:val="%1."/>
      <w:lvlJc w:val="center"/>
      <w:pPr>
        <w:tabs>
          <w:tab w:val="num" w:pos="-76"/>
        </w:tabs>
        <w:ind w:left="-76" w:firstLine="216"/>
      </w:pPr>
      <w:rPr>
        <w:rFonts w:cs="Times New Roman"/>
        <w:i w:val="0"/>
        <w:iCs w:val="0"/>
      </w:rPr>
    </w:lvl>
    <w:lvl w:ilvl="1">
      <w:start w:val="1"/>
      <w:numFmt w:val="upperLetter"/>
      <w:lvlText w:val="%2."/>
      <w:lvlJc w:val="left"/>
      <w:pPr>
        <w:tabs>
          <w:tab w:val="num" w:pos="151"/>
        </w:tabs>
        <w:ind w:left="212" w:hanging="288"/>
      </w:pPr>
      <w:rPr>
        <w:rFonts w:cs="Times New Roman"/>
      </w:rPr>
    </w:lvl>
    <w:lvl w:ilvl="2">
      <w:start w:val="1"/>
      <w:numFmt w:val="decimal"/>
      <w:lvlText w:val="%3)"/>
      <w:lvlJc w:val="left"/>
      <w:pPr>
        <w:tabs>
          <w:tab w:val="num" w:pos="349"/>
        </w:tabs>
        <w:ind w:left="-76" w:firstLine="180"/>
      </w:pPr>
      <w:rPr>
        <w:rFonts w:cs="Times New Roman"/>
      </w:rPr>
    </w:lvl>
    <w:lvl w:ilvl="3">
      <w:start w:val="1"/>
      <w:numFmt w:val="lowerLetter"/>
      <w:lvlText w:val="%4)"/>
      <w:lvlJc w:val="left"/>
      <w:pPr>
        <w:tabs>
          <w:tab w:val="num" w:pos="554"/>
        </w:tabs>
        <w:ind w:left="-76" w:firstLine="360"/>
      </w:pPr>
      <w:rPr>
        <w:rFonts w:ascii="Times New Roman" w:hAnsi="Times New Roman" w:cs="Times New Roman"/>
        <w:b w:val="0"/>
        <w:bCs w:val="0"/>
        <w:i/>
        <w:iCs/>
        <w:sz w:val="20"/>
        <w:szCs w:val="20"/>
      </w:rPr>
    </w:lvl>
    <w:lvl w:ilvl="4">
      <w:start w:val="1"/>
      <w:numFmt w:val="none"/>
      <w:suff w:val="nothing"/>
      <w:lvlText w:val=""/>
      <w:lvlJc w:val="left"/>
      <w:pPr>
        <w:tabs>
          <w:tab w:val="num" w:pos="-76"/>
        </w:tabs>
        <w:ind w:left="2804" w:firstLine="0"/>
      </w:pPr>
      <w:rPr>
        <w:rFonts w:cs="Times New Roman"/>
      </w:rPr>
    </w:lvl>
    <w:lvl w:ilvl="5">
      <w:start w:val="1"/>
      <w:numFmt w:val="lowerLetter"/>
      <w:lvlText w:val="(%6)"/>
      <w:lvlJc w:val="left"/>
      <w:pPr>
        <w:tabs>
          <w:tab w:val="num" w:pos="3884"/>
        </w:tabs>
        <w:ind w:left="3524" w:firstLine="0"/>
      </w:pPr>
      <w:rPr>
        <w:rFonts w:cs="Times New Roman"/>
      </w:rPr>
    </w:lvl>
    <w:lvl w:ilvl="6">
      <w:start w:val="1"/>
      <w:numFmt w:val="lowerRoman"/>
      <w:lvlText w:val="(%7)"/>
      <w:lvlJc w:val="left"/>
      <w:pPr>
        <w:tabs>
          <w:tab w:val="num" w:pos="4604"/>
        </w:tabs>
        <w:ind w:left="4244" w:firstLine="0"/>
      </w:pPr>
      <w:rPr>
        <w:rFonts w:cs="Times New Roman"/>
      </w:rPr>
    </w:lvl>
    <w:lvl w:ilvl="7">
      <w:start w:val="1"/>
      <w:numFmt w:val="lowerLetter"/>
      <w:lvlText w:val="(%8)"/>
      <w:lvlJc w:val="left"/>
      <w:pPr>
        <w:tabs>
          <w:tab w:val="num" w:pos="5324"/>
        </w:tabs>
        <w:ind w:left="4964" w:firstLine="0"/>
      </w:pPr>
      <w:rPr>
        <w:rFonts w:cs="Times New Roman"/>
      </w:rPr>
    </w:lvl>
    <w:lvl w:ilvl="8">
      <w:start w:val="1"/>
      <w:numFmt w:val="lowerRoman"/>
      <w:lvlText w:val="(%9)"/>
      <w:lvlJc w:val="left"/>
      <w:pPr>
        <w:tabs>
          <w:tab w:val="num" w:pos="6044"/>
        </w:tabs>
        <w:ind w:left="5684" w:firstLine="0"/>
      </w:pPr>
      <w:rPr>
        <w:rFonts w:cs="Times New Roman"/>
      </w:rPr>
    </w:lvl>
  </w:abstractNum>
  <w:abstractNum w:abstractNumId="1">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8280BE7"/>
    <w:multiLevelType w:val="hybridMultilevel"/>
    <w:tmpl w:val="962469A2"/>
    <w:lvl w:ilvl="0" w:tplc="016E258C">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6B06151"/>
    <w:multiLevelType w:val="hybridMultilevel"/>
    <w:tmpl w:val="6E6E0B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0AC7E26"/>
    <w:multiLevelType w:val="hybridMultilevel"/>
    <w:tmpl w:val="A0405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C90DF0"/>
    <w:multiLevelType w:val="hybridMultilevel"/>
    <w:tmpl w:val="AA1C88A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2">
    <w:nsid w:val="44F945E6"/>
    <w:multiLevelType w:val="hybridMultilevel"/>
    <w:tmpl w:val="796C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1F0DC1"/>
    <w:multiLevelType w:val="hybridMultilevel"/>
    <w:tmpl w:val="375411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751B5524"/>
    <w:multiLevelType w:val="hybridMultilevel"/>
    <w:tmpl w:val="0540C9E8"/>
    <w:lvl w:ilvl="0" w:tplc="016E258C">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6"/>
  </w:num>
  <w:num w:numId="8">
    <w:abstractNumId w:val="14"/>
  </w:num>
  <w:num w:numId="9">
    <w:abstractNumId w:val="11"/>
  </w:num>
  <w:num w:numId="10">
    <w:abstractNumId w:val="8"/>
  </w:num>
  <w:num w:numId="11">
    <w:abstractNumId w:val="13"/>
  </w:num>
  <w:num w:numId="12">
    <w:abstractNumId w:val="12"/>
  </w:num>
  <w:num w:numId="13">
    <w:abstractNumId w:val="9"/>
  </w:num>
  <w:num w:numId="14">
    <w:abstractNumId w:val="10"/>
  </w:num>
  <w:num w:numId="15">
    <w:abstractNumId w:val="15"/>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E3"/>
    <w:rsid w:val="00021978"/>
    <w:rsid w:val="000472C8"/>
    <w:rsid w:val="00063216"/>
    <w:rsid w:val="00067097"/>
    <w:rsid w:val="00073FD5"/>
    <w:rsid w:val="0009275D"/>
    <w:rsid w:val="000A3E38"/>
    <w:rsid w:val="000B15A4"/>
    <w:rsid w:val="000C2148"/>
    <w:rsid w:val="0012359C"/>
    <w:rsid w:val="00132775"/>
    <w:rsid w:val="001A5777"/>
    <w:rsid w:val="001C066D"/>
    <w:rsid w:val="001E7C9F"/>
    <w:rsid w:val="0022293D"/>
    <w:rsid w:val="00222BF9"/>
    <w:rsid w:val="002261BC"/>
    <w:rsid w:val="00260872"/>
    <w:rsid w:val="00260F86"/>
    <w:rsid w:val="0027643D"/>
    <w:rsid w:val="00280712"/>
    <w:rsid w:val="00283FED"/>
    <w:rsid w:val="00331276"/>
    <w:rsid w:val="00332CDE"/>
    <w:rsid w:val="0033342E"/>
    <w:rsid w:val="003534B4"/>
    <w:rsid w:val="003915EA"/>
    <w:rsid w:val="003D7077"/>
    <w:rsid w:val="00404D9D"/>
    <w:rsid w:val="00450EA1"/>
    <w:rsid w:val="00463538"/>
    <w:rsid w:val="00493D53"/>
    <w:rsid w:val="004A7C9C"/>
    <w:rsid w:val="004C5BF5"/>
    <w:rsid w:val="004E1B6E"/>
    <w:rsid w:val="004E5B42"/>
    <w:rsid w:val="004F7458"/>
    <w:rsid w:val="00531CF6"/>
    <w:rsid w:val="005448AD"/>
    <w:rsid w:val="005550FC"/>
    <w:rsid w:val="00587521"/>
    <w:rsid w:val="005A6AE9"/>
    <w:rsid w:val="005C49F9"/>
    <w:rsid w:val="005C6884"/>
    <w:rsid w:val="00643D8A"/>
    <w:rsid w:val="00654C99"/>
    <w:rsid w:val="00677739"/>
    <w:rsid w:val="00684597"/>
    <w:rsid w:val="00692B26"/>
    <w:rsid w:val="006957B9"/>
    <w:rsid w:val="006A434C"/>
    <w:rsid w:val="006B1CF6"/>
    <w:rsid w:val="006E623E"/>
    <w:rsid w:val="0070646C"/>
    <w:rsid w:val="00760F4B"/>
    <w:rsid w:val="00764B50"/>
    <w:rsid w:val="00777D69"/>
    <w:rsid w:val="00792F92"/>
    <w:rsid w:val="00805DA6"/>
    <w:rsid w:val="00850B40"/>
    <w:rsid w:val="00884093"/>
    <w:rsid w:val="00884DD7"/>
    <w:rsid w:val="008A3629"/>
    <w:rsid w:val="008A7640"/>
    <w:rsid w:val="008F0D7D"/>
    <w:rsid w:val="00971C4F"/>
    <w:rsid w:val="009A1296"/>
    <w:rsid w:val="00A554E7"/>
    <w:rsid w:val="00A557B6"/>
    <w:rsid w:val="00A729E9"/>
    <w:rsid w:val="00AB48D0"/>
    <w:rsid w:val="00AC3223"/>
    <w:rsid w:val="00AC6549"/>
    <w:rsid w:val="00B114CF"/>
    <w:rsid w:val="00B26F4B"/>
    <w:rsid w:val="00B34E25"/>
    <w:rsid w:val="00B7274E"/>
    <w:rsid w:val="00BE5B83"/>
    <w:rsid w:val="00BF26BE"/>
    <w:rsid w:val="00C100AF"/>
    <w:rsid w:val="00C43BE3"/>
    <w:rsid w:val="00C579EE"/>
    <w:rsid w:val="00C67598"/>
    <w:rsid w:val="00C676C6"/>
    <w:rsid w:val="00C743C1"/>
    <w:rsid w:val="00D272B5"/>
    <w:rsid w:val="00D46102"/>
    <w:rsid w:val="00D627E0"/>
    <w:rsid w:val="00D85993"/>
    <w:rsid w:val="00DA7565"/>
    <w:rsid w:val="00DB5D90"/>
    <w:rsid w:val="00DD3FE3"/>
    <w:rsid w:val="00E274A5"/>
    <w:rsid w:val="00E4436D"/>
    <w:rsid w:val="00E5048B"/>
    <w:rsid w:val="00E5748A"/>
    <w:rsid w:val="00E71286"/>
    <w:rsid w:val="00EA76D1"/>
    <w:rsid w:val="00EA7E38"/>
    <w:rsid w:val="00EB1540"/>
    <w:rsid w:val="00EF2E62"/>
    <w:rsid w:val="00F1233B"/>
    <w:rsid w:val="00F921B1"/>
    <w:rsid w:val="00FC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A8A06-9626-4BE4-B3BC-072EA8D6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223"/>
    <w:pPr>
      <w:suppressAutoHyphens/>
      <w:spacing w:after="0" w:line="240" w:lineRule="auto"/>
      <w:jc w:val="center"/>
    </w:pPr>
    <w:rPr>
      <w:rFonts w:ascii="Times New Roman" w:eastAsia="SimSun" w:hAnsi="Times New Roman" w:cs="Times New Roman"/>
      <w:sz w:val="20"/>
      <w:szCs w:val="20"/>
      <w:lang w:eastAsia="zh-CN"/>
    </w:rPr>
  </w:style>
  <w:style w:type="paragraph" w:styleId="Heading1">
    <w:name w:val="heading 1"/>
    <w:basedOn w:val="Normal"/>
    <w:next w:val="BodyText"/>
    <w:link w:val="Heading1Char"/>
    <w:qFormat/>
    <w:rsid w:val="00C43BE3"/>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link w:val="Heading2Char"/>
    <w:qFormat/>
    <w:rsid w:val="00C43BE3"/>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link w:val="Heading3Char"/>
    <w:qFormat/>
    <w:rsid w:val="00C43BE3"/>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link w:val="Heading4Char"/>
    <w:qFormat/>
    <w:rsid w:val="00C43BE3"/>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link w:val="Heading5Char"/>
    <w:qFormat/>
    <w:rsid w:val="00C43BE3"/>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3BE3"/>
    <w:pPr>
      <w:spacing w:after="6"/>
      <w:ind w:firstLine="288"/>
      <w:jc w:val="both"/>
    </w:pPr>
    <w:rPr>
      <w:spacing w:val="-1"/>
    </w:rPr>
  </w:style>
  <w:style w:type="character" w:customStyle="1" w:styleId="BodyTextChar">
    <w:name w:val="Body Text Char"/>
    <w:basedOn w:val="DefaultParagraphFont"/>
    <w:link w:val="BodyText"/>
    <w:rsid w:val="00C43BE3"/>
    <w:rPr>
      <w:rFonts w:ascii="Times New Roman" w:eastAsia="SimSun" w:hAnsi="Times New Roman" w:cs="Times New Roman"/>
      <w:spacing w:val="-1"/>
      <w:sz w:val="20"/>
      <w:szCs w:val="20"/>
      <w:lang w:eastAsia="zh-CN"/>
    </w:rPr>
  </w:style>
  <w:style w:type="character" w:customStyle="1" w:styleId="Heading1Char">
    <w:name w:val="Heading 1 Char"/>
    <w:basedOn w:val="DefaultParagraphFont"/>
    <w:link w:val="Heading1"/>
    <w:rsid w:val="00C43BE3"/>
    <w:rPr>
      <w:rFonts w:ascii="Times New Roman" w:eastAsia="SimSun" w:hAnsi="Times New Roman" w:cs="Times New Roman"/>
      <w:smallCaps/>
      <w:sz w:val="20"/>
      <w:szCs w:val="20"/>
    </w:rPr>
  </w:style>
  <w:style w:type="character" w:customStyle="1" w:styleId="Heading2Char">
    <w:name w:val="Heading 2 Char"/>
    <w:basedOn w:val="DefaultParagraphFont"/>
    <w:link w:val="Heading2"/>
    <w:rsid w:val="00C43BE3"/>
    <w:rPr>
      <w:rFonts w:ascii="Times New Roman" w:eastAsia="SimSun" w:hAnsi="Times New Roman" w:cs="Times New Roman"/>
      <w:i/>
      <w:iCs/>
      <w:sz w:val="20"/>
      <w:szCs w:val="20"/>
    </w:rPr>
  </w:style>
  <w:style w:type="character" w:customStyle="1" w:styleId="Heading3Char">
    <w:name w:val="Heading 3 Char"/>
    <w:basedOn w:val="DefaultParagraphFont"/>
    <w:link w:val="Heading3"/>
    <w:rsid w:val="00C43BE3"/>
    <w:rPr>
      <w:rFonts w:ascii="Times New Roman" w:eastAsia="SimSun" w:hAnsi="Times New Roman" w:cs="Times New Roman"/>
      <w:i/>
      <w:iCs/>
      <w:sz w:val="20"/>
      <w:szCs w:val="20"/>
    </w:rPr>
  </w:style>
  <w:style w:type="character" w:customStyle="1" w:styleId="Heading4Char">
    <w:name w:val="Heading 4 Char"/>
    <w:basedOn w:val="DefaultParagraphFont"/>
    <w:link w:val="Heading4"/>
    <w:rsid w:val="00C43BE3"/>
    <w:rPr>
      <w:rFonts w:ascii="Times New Roman" w:eastAsia="SimSun" w:hAnsi="Times New Roman" w:cs="Times New Roman"/>
      <w:i/>
      <w:iCs/>
      <w:sz w:val="20"/>
      <w:szCs w:val="20"/>
    </w:rPr>
  </w:style>
  <w:style w:type="character" w:customStyle="1" w:styleId="Heading5Char">
    <w:name w:val="Heading 5 Char"/>
    <w:basedOn w:val="DefaultParagraphFont"/>
    <w:link w:val="Heading5"/>
    <w:rsid w:val="00C43BE3"/>
    <w:rPr>
      <w:rFonts w:ascii="Times New Roman" w:eastAsia="SimSun" w:hAnsi="Times New Roman" w:cs="Times New Roman"/>
      <w:smallCaps/>
      <w:sz w:val="20"/>
      <w:szCs w:val="20"/>
    </w:rPr>
  </w:style>
  <w:style w:type="character" w:customStyle="1" w:styleId="WW8Num1z0">
    <w:name w:val="WW8Num1z0"/>
    <w:rsid w:val="00C43BE3"/>
    <w:rPr>
      <w:rFonts w:cs="Times New Roman"/>
      <w:i w:val="0"/>
      <w:iCs w:val="0"/>
    </w:rPr>
  </w:style>
  <w:style w:type="character" w:customStyle="1" w:styleId="WW8Num1z1">
    <w:name w:val="WW8Num1z1"/>
    <w:rsid w:val="00C43BE3"/>
    <w:rPr>
      <w:rFonts w:cs="Times New Roman"/>
    </w:rPr>
  </w:style>
  <w:style w:type="character" w:customStyle="1" w:styleId="WW8Num1z3">
    <w:name w:val="WW8Num1z3"/>
    <w:rsid w:val="00C43BE3"/>
    <w:rPr>
      <w:rFonts w:ascii="Times New Roman" w:hAnsi="Times New Roman" w:cs="Times New Roman"/>
      <w:b w:val="0"/>
      <w:bCs w:val="0"/>
      <w:i/>
      <w:iCs/>
      <w:sz w:val="20"/>
      <w:szCs w:val="20"/>
    </w:rPr>
  </w:style>
  <w:style w:type="character" w:customStyle="1" w:styleId="WW8Num2z0">
    <w:name w:val="WW8Num2z0"/>
    <w:rsid w:val="00C43BE3"/>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C43BE3"/>
    <w:rPr>
      <w:rFonts w:ascii="Symbol" w:hAnsi="Symbol" w:cs="Symbol"/>
    </w:rPr>
  </w:style>
  <w:style w:type="character" w:customStyle="1" w:styleId="WW8Num4z0">
    <w:name w:val="WW8Num4z0"/>
    <w:rsid w:val="00C43BE3"/>
    <w:rPr>
      <w:rFonts w:cs="Times New Roman"/>
    </w:rPr>
  </w:style>
  <w:style w:type="character" w:customStyle="1" w:styleId="WW8Num5z0">
    <w:name w:val="WW8Num5z0"/>
    <w:rsid w:val="00C43BE3"/>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C43BE3"/>
    <w:rPr>
      <w:rFonts w:ascii="Times New Roman" w:hAnsi="Times New Roman" w:cs="Times New Roman"/>
      <w:b w:val="0"/>
      <w:bCs w:val="0"/>
      <w:i w:val="0"/>
      <w:iCs w:val="0"/>
      <w:sz w:val="16"/>
      <w:szCs w:val="16"/>
    </w:rPr>
  </w:style>
  <w:style w:type="character" w:customStyle="1" w:styleId="Absatz-Standardschriftart">
    <w:name w:val="Absatz-Standardschriftart"/>
    <w:rsid w:val="00C43BE3"/>
  </w:style>
  <w:style w:type="character" w:customStyle="1" w:styleId="WW8Num7z0">
    <w:name w:val="WW8Num7z0"/>
    <w:rsid w:val="00C43BE3"/>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C43BE3"/>
  </w:style>
  <w:style w:type="character" w:customStyle="1" w:styleId="WW-Absatz-Standardschriftart">
    <w:name w:val="WW-Absatz-Standardschriftart"/>
    <w:rsid w:val="00C43BE3"/>
  </w:style>
  <w:style w:type="character" w:customStyle="1" w:styleId="WW-Absatz-Standardschriftart1">
    <w:name w:val="WW-Absatz-Standardschriftart1"/>
    <w:rsid w:val="00C43BE3"/>
  </w:style>
  <w:style w:type="character" w:customStyle="1" w:styleId="WW-Absatz-Standardschriftart11">
    <w:name w:val="WW-Absatz-Standardschriftart11"/>
    <w:rsid w:val="00C43BE3"/>
  </w:style>
  <w:style w:type="character" w:customStyle="1" w:styleId="WW-Absatz-Standardschriftart111">
    <w:name w:val="WW-Absatz-Standardschriftart111"/>
    <w:rsid w:val="00C43BE3"/>
  </w:style>
  <w:style w:type="character" w:customStyle="1" w:styleId="WW-Absatz-Standardschriftart1111">
    <w:name w:val="WW-Absatz-Standardschriftart1111"/>
    <w:rsid w:val="00C43BE3"/>
  </w:style>
  <w:style w:type="character" w:customStyle="1" w:styleId="WW-Absatz-Standardschriftart11111">
    <w:name w:val="WW-Absatz-Standardschriftart11111"/>
    <w:rsid w:val="00C43BE3"/>
  </w:style>
  <w:style w:type="character" w:customStyle="1" w:styleId="WW-Absatz-Standardschriftart111111">
    <w:name w:val="WW-Absatz-Standardschriftart111111"/>
    <w:rsid w:val="00C43BE3"/>
  </w:style>
  <w:style w:type="character" w:customStyle="1" w:styleId="WW-Absatz-Standardschriftart1111111">
    <w:name w:val="WW-Absatz-Standardschriftart1111111"/>
    <w:rsid w:val="00C43BE3"/>
  </w:style>
  <w:style w:type="character" w:customStyle="1" w:styleId="WW8Num1z4">
    <w:name w:val="WW8Num1z4"/>
    <w:rsid w:val="00C43BE3"/>
    <w:rPr>
      <w:rFonts w:cs="Times New Roman"/>
    </w:rPr>
  </w:style>
  <w:style w:type="character" w:customStyle="1" w:styleId="WW-Absatz-Standardschriftart11111111">
    <w:name w:val="WW-Absatz-Standardschriftart11111111"/>
    <w:rsid w:val="00C43BE3"/>
  </w:style>
  <w:style w:type="character" w:customStyle="1" w:styleId="WW8Num2z1">
    <w:name w:val="WW8Num2z1"/>
    <w:rsid w:val="00C43BE3"/>
    <w:rPr>
      <w:rFonts w:cs="Times New Roman"/>
    </w:rPr>
  </w:style>
  <w:style w:type="character" w:customStyle="1" w:styleId="WW8Num3z1">
    <w:name w:val="WW8Num3z1"/>
    <w:rsid w:val="00C43BE3"/>
    <w:rPr>
      <w:rFonts w:ascii="Courier New" w:hAnsi="Courier New" w:cs="Courier New"/>
    </w:rPr>
  </w:style>
  <w:style w:type="character" w:customStyle="1" w:styleId="WW8Num3z2">
    <w:name w:val="WW8Num3z2"/>
    <w:rsid w:val="00C43BE3"/>
    <w:rPr>
      <w:rFonts w:ascii="Wingdings" w:hAnsi="Wingdings" w:cs="Wingdings"/>
    </w:rPr>
  </w:style>
  <w:style w:type="character" w:customStyle="1" w:styleId="WW8Num5z1">
    <w:name w:val="WW8Num5z1"/>
    <w:rsid w:val="00C43BE3"/>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C43BE3"/>
    <w:rPr>
      <w:rFonts w:ascii="Times New Roman" w:hAnsi="Times New Roman" w:cs="Times New Roman"/>
      <w:b w:val="0"/>
      <w:bCs w:val="0"/>
      <w:i/>
      <w:iCs/>
      <w:sz w:val="20"/>
      <w:szCs w:val="20"/>
    </w:rPr>
  </w:style>
  <w:style w:type="character" w:customStyle="1" w:styleId="WW8Num5z4">
    <w:name w:val="WW8Num5z4"/>
    <w:rsid w:val="00C43BE3"/>
    <w:rPr>
      <w:rFonts w:cs="Times New Roman"/>
    </w:rPr>
  </w:style>
  <w:style w:type="character" w:customStyle="1" w:styleId="WW8Num7z1">
    <w:name w:val="WW8Num7z1"/>
    <w:rsid w:val="00C43BE3"/>
    <w:rPr>
      <w:rFonts w:cs="Times New Roman"/>
    </w:rPr>
  </w:style>
  <w:style w:type="character" w:customStyle="1" w:styleId="WW8Num8z0">
    <w:name w:val="WW8Num8z0"/>
    <w:rsid w:val="00C43BE3"/>
    <w:rPr>
      <w:rFonts w:ascii="Times New Roman" w:hAnsi="Times New Roman" w:cs="Times New Roman"/>
      <w:b w:val="0"/>
      <w:bCs w:val="0"/>
      <w:i w:val="0"/>
      <w:iCs w:val="0"/>
      <w:sz w:val="16"/>
      <w:szCs w:val="16"/>
    </w:rPr>
  </w:style>
  <w:style w:type="character" w:customStyle="1" w:styleId="WW-DefaultParagraphFont1">
    <w:name w:val="WW-Default Paragraph Font1"/>
    <w:rsid w:val="00C43BE3"/>
  </w:style>
  <w:style w:type="paragraph" w:customStyle="1" w:styleId="Heading">
    <w:name w:val="Heading"/>
    <w:basedOn w:val="Normal"/>
    <w:next w:val="BodyText"/>
    <w:rsid w:val="00C43BE3"/>
    <w:pPr>
      <w:keepNext/>
      <w:spacing w:before="240" w:after="120"/>
    </w:pPr>
    <w:rPr>
      <w:rFonts w:ascii="Arial" w:eastAsia="DejaVu Sans" w:hAnsi="Arial" w:cs="Lohit Hindi"/>
      <w:sz w:val="28"/>
      <w:szCs w:val="28"/>
    </w:rPr>
  </w:style>
  <w:style w:type="paragraph" w:styleId="List">
    <w:name w:val="List"/>
    <w:basedOn w:val="BodyText"/>
    <w:rsid w:val="00C43BE3"/>
    <w:rPr>
      <w:rFonts w:cs="Lohit Hindi"/>
    </w:rPr>
  </w:style>
  <w:style w:type="paragraph" w:styleId="Caption">
    <w:name w:val="caption"/>
    <w:basedOn w:val="Normal"/>
    <w:qFormat/>
    <w:rsid w:val="00C43BE3"/>
    <w:pPr>
      <w:suppressLineNumbers/>
      <w:spacing w:before="120" w:after="120"/>
    </w:pPr>
    <w:rPr>
      <w:rFonts w:cs="Lohit Hindi"/>
      <w:i/>
      <w:iCs/>
      <w:sz w:val="24"/>
      <w:szCs w:val="24"/>
    </w:rPr>
  </w:style>
  <w:style w:type="paragraph" w:customStyle="1" w:styleId="Index">
    <w:name w:val="Index"/>
    <w:basedOn w:val="Normal"/>
    <w:rsid w:val="00C43BE3"/>
    <w:pPr>
      <w:suppressLineNumbers/>
    </w:pPr>
    <w:rPr>
      <w:rFonts w:cs="Lohit Hindi"/>
    </w:rPr>
  </w:style>
  <w:style w:type="paragraph" w:customStyle="1" w:styleId="Abstract">
    <w:name w:val="Abstract"/>
    <w:rsid w:val="00C43BE3"/>
    <w:pPr>
      <w:suppressAutoHyphens/>
      <w:spacing w:after="200" w:line="240" w:lineRule="auto"/>
      <w:ind w:firstLine="170"/>
      <w:jc w:val="both"/>
    </w:pPr>
    <w:rPr>
      <w:rFonts w:ascii="Times New Roman" w:eastAsia="SimSun" w:hAnsi="Times New Roman" w:cs="Times New Roman"/>
      <w:b/>
      <w:bCs/>
      <w:sz w:val="18"/>
      <w:szCs w:val="18"/>
      <w:lang w:eastAsia="zh-CN"/>
    </w:rPr>
  </w:style>
  <w:style w:type="paragraph" w:customStyle="1" w:styleId="Affiliation">
    <w:name w:val="Affiliation"/>
    <w:rsid w:val="00C43BE3"/>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C43BE3"/>
    <w:pPr>
      <w:suppressAutoHyphens/>
      <w:spacing w:before="360" w:after="40" w:line="240" w:lineRule="auto"/>
      <w:jc w:val="center"/>
    </w:pPr>
    <w:rPr>
      <w:rFonts w:ascii="Times New Roman" w:eastAsia="SimSun" w:hAnsi="Times New Roman" w:cs="Times New Roman"/>
    </w:rPr>
  </w:style>
  <w:style w:type="paragraph" w:customStyle="1" w:styleId="bulletlist">
    <w:name w:val="bullet list"/>
    <w:basedOn w:val="BodyText"/>
    <w:rsid w:val="00C43BE3"/>
    <w:pPr>
      <w:tabs>
        <w:tab w:val="left" w:pos="648"/>
      </w:tabs>
      <w:ind w:left="648" w:hanging="360"/>
    </w:pPr>
  </w:style>
  <w:style w:type="paragraph" w:customStyle="1" w:styleId="equation">
    <w:name w:val="equation"/>
    <w:basedOn w:val="Normal"/>
    <w:rsid w:val="00C43BE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C43BE3"/>
    <w:pPr>
      <w:tabs>
        <w:tab w:val="num" w:pos="0"/>
      </w:tabs>
      <w:suppressAutoHyphens/>
      <w:spacing w:before="80" w:after="200" w:line="240" w:lineRule="auto"/>
      <w:ind w:left="360" w:hanging="360"/>
      <w:jc w:val="center"/>
    </w:pPr>
    <w:rPr>
      <w:rFonts w:ascii="Times New Roman" w:eastAsia="SimSun" w:hAnsi="Times New Roman" w:cs="Times New Roman"/>
      <w:sz w:val="16"/>
      <w:szCs w:val="16"/>
    </w:rPr>
  </w:style>
  <w:style w:type="paragraph" w:customStyle="1" w:styleId="footnote">
    <w:name w:val="footnote"/>
    <w:rsid w:val="00C43BE3"/>
    <w:pPr>
      <w:tabs>
        <w:tab w:val="left" w:pos="648"/>
      </w:tabs>
      <w:suppressAutoHyphens/>
      <w:spacing w:after="40" w:line="240" w:lineRule="auto"/>
      <w:ind w:firstLine="288"/>
    </w:pPr>
    <w:rPr>
      <w:rFonts w:ascii="Times New Roman" w:eastAsia="SimSun" w:hAnsi="Times New Roman" w:cs="Times New Roman"/>
      <w:sz w:val="16"/>
      <w:szCs w:val="16"/>
      <w:lang w:eastAsia="zh-CN"/>
    </w:rPr>
  </w:style>
  <w:style w:type="paragraph" w:customStyle="1" w:styleId="keywords">
    <w:name w:val="key words"/>
    <w:rsid w:val="00C43BE3"/>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papersubtitle">
    <w:name w:val="paper subtitle"/>
    <w:rsid w:val="00C43BE3"/>
    <w:pPr>
      <w:suppressAutoHyphens/>
      <w:spacing w:after="120" w:line="240" w:lineRule="auto"/>
      <w:jc w:val="center"/>
    </w:pPr>
    <w:rPr>
      <w:rFonts w:ascii="Times New Roman" w:eastAsia="MS Mincho" w:hAnsi="Times New Roman" w:cs="Times New Roman"/>
      <w:sz w:val="28"/>
      <w:szCs w:val="28"/>
    </w:rPr>
  </w:style>
  <w:style w:type="paragraph" w:customStyle="1" w:styleId="papertitle">
    <w:name w:val="paper title"/>
    <w:rsid w:val="00C43BE3"/>
    <w:pPr>
      <w:suppressAutoHyphens/>
      <w:spacing w:after="120" w:line="240" w:lineRule="auto"/>
      <w:jc w:val="center"/>
    </w:pPr>
    <w:rPr>
      <w:rFonts w:ascii="Times New Roman" w:eastAsia="MS Mincho" w:hAnsi="Times New Roman" w:cs="Times New Roman"/>
      <w:sz w:val="48"/>
      <w:szCs w:val="48"/>
    </w:rPr>
  </w:style>
  <w:style w:type="paragraph" w:customStyle="1" w:styleId="references">
    <w:name w:val="references"/>
    <w:rsid w:val="00C43BE3"/>
    <w:pPr>
      <w:tabs>
        <w:tab w:val="num" w:pos="360"/>
      </w:tabs>
      <w:suppressAutoHyphens/>
      <w:spacing w:after="50" w:line="180" w:lineRule="atLeast"/>
      <w:ind w:left="360" w:hanging="360"/>
      <w:jc w:val="both"/>
    </w:pPr>
    <w:rPr>
      <w:rFonts w:ascii="Times New Roman" w:eastAsia="MS Mincho" w:hAnsi="Times New Roman" w:cs="Times New Roman"/>
      <w:sz w:val="18"/>
      <w:szCs w:val="16"/>
    </w:rPr>
  </w:style>
  <w:style w:type="paragraph" w:customStyle="1" w:styleId="sponsors">
    <w:name w:val="sponsors"/>
    <w:rsid w:val="00C43BE3"/>
    <w:pPr>
      <w:pBdr>
        <w:top w:val="single" w:sz="4" w:space="2" w:color="000000"/>
      </w:pBdr>
      <w:suppressAutoHyphens/>
      <w:spacing w:after="0" w:line="240" w:lineRule="auto"/>
      <w:ind w:firstLine="288"/>
    </w:pPr>
    <w:rPr>
      <w:rFonts w:ascii="Times New Roman" w:eastAsia="SimSun" w:hAnsi="Times New Roman" w:cs="Times New Roman"/>
      <w:sz w:val="16"/>
      <w:szCs w:val="16"/>
      <w:lang w:eastAsia="zh-CN"/>
    </w:rPr>
  </w:style>
  <w:style w:type="paragraph" w:customStyle="1" w:styleId="tablecolhead">
    <w:name w:val="table col head"/>
    <w:basedOn w:val="Normal"/>
    <w:rsid w:val="00C43BE3"/>
    <w:rPr>
      <w:b/>
      <w:bCs/>
      <w:sz w:val="16"/>
      <w:szCs w:val="16"/>
    </w:rPr>
  </w:style>
  <w:style w:type="paragraph" w:customStyle="1" w:styleId="tablecolsubhead">
    <w:name w:val="table col subhead"/>
    <w:basedOn w:val="tablecolhead"/>
    <w:rsid w:val="00C43BE3"/>
    <w:rPr>
      <w:i/>
      <w:iCs/>
      <w:sz w:val="15"/>
      <w:szCs w:val="15"/>
    </w:rPr>
  </w:style>
  <w:style w:type="paragraph" w:customStyle="1" w:styleId="tablecopy">
    <w:name w:val="table copy"/>
    <w:rsid w:val="00C43BE3"/>
    <w:pPr>
      <w:suppressAutoHyphens/>
      <w:spacing w:after="0" w:line="240" w:lineRule="auto"/>
      <w:jc w:val="both"/>
    </w:pPr>
    <w:rPr>
      <w:rFonts w:ascii="Times New Roman" w:eastAsia="SimSun" w:hAnsi="Times New Roman" w:cs="Times New Roman"/>
      <w:sz w:val="16"/>
      <w:szCs w:val="16"/>
    </w:rPr>
  </w:style>
  <w:style w:type="paragraph" w:customStyle="1" w:styleId="tablefootnote">
    <w:name w:val="table footnote"/>
    <w:rsid w:val="00C43BE3"/>
    <w:pPr>
      <w:suppressAutoHyphens/>
      <w:spacing w:before="60" w:after="30" w:line="240" w:lineRule="auto"/>
      <w:jc w:val="right"/>
    </w:pPr>
    <w:rPr>
      <w:rFonts w:ascii="Times New Roman" w:eastAsia="SimSun" w:hAnsi="Times New Roman" w:cs="Times New Roman"/>
      <w:sz w:val="12"/>
      <w:szCs w:val="12"/>
      <w:lang w:eastAsia="zh-CN"/>
    </w:rPr>
  </w:style>
  <w:style w:type="paragraph" w:customStyle="1" w:styleId="tablehead">
    <w:name w:val="table head"/>
    <w:rsid w:val="00C43BE3"/>
    <w:pPr>
      <w:tabs>
        <w:tab w:val="num" w:pos="0"/>
        <w:tab w:val="left" w:pos="1080"/>
      </w:tabs>
      <w:suppressAutoHyphens/>
      <w:spacing w:before="240" w:after="120" w:line="216" w:lineRule="auto"/>
      <w:jc w:val="center"/>
    </w:pPr>
    <w:rPr>
      <w:rFonts w:ascii="Times New Roman" w:eastAsia="SimSun" w:hAnsi="Times New Roman" w:cs="Times New Roman"/>
      <w:smallCaps/>
      <w:sz w:val="16"/>
      <w:szCs w:val="16"/>
    </w:rPr>
  </w:style>
  <w:style w:type="paragraph" w:customStyle="1" w:styleId="Framecontents">
    <w:name w:val="Frame contents"/>
    <w:basedOn w:val="BodyText"/>
    <w:rsid w:val="00C43BE3"/>
  </w:style>
  <w:style w:type="paragraph" w:customStyle="1" w:styleId="TableContents">
    <w:name w:val="Table Contents"/>
    <w:basedOn w:val="Normal"/>
    <w:rsid w:val="00C43BE3"/>
    <w:pPr>
      <w:suppressLineNumbers/>
    </w:pPr>
  </w:style>
  <w:style w:type="paragraph" w:customStyle="1" w:styleId="TableHeading">
    <w:name w:val="Table Heading"/>
    <w:basedOn w:val="TableContents"/>
    <w:rsid w:val="00C43BE3"/>
    <w:rPr>
      <w:b/>
      <w:bCs/>
    </w:rPr>
  </w:style>
  <w:style w:type="character" w:styleId="Hyperlink">
    <w:name w:val="Hyperlink"/>
    <w:basedOn w:val="DefaultParagraphFont"/>
    <w:uiPriority w:val="99"/>
    <w:unhideWhenUsed/>
    <w:rsid w:val="00C43BE3"/>
    <w:rPr>
      <w:color w:val="0563C1" w:themeColor="hyperlink"/>
      <w:u w:val="single"/>
    </w:rPr>
  </w:style>
  <w:style w:type="paragraph" w:styleId="Header">
    <w:name w:val="header"/>
    <w:basedOn w:val="Normal"/>
    <w:link w:val="HeaderChar"/>
    <w:uiPriority w:val="99"/>
    <w:unhideWhenUsed/>
    <w:rsid w:val="00C43BE3"/>
    <w:pPr>
      <w:tabs>
        <w:tab w:val="center" w:pos="4680"/>
        <w:tab w:val="right" w:pos="9360"/>
      </w:tabs>
    </w:pPr>
  </w:style>
  <w:style w:type="character" w:customStyle="1" w:styleId="HeaderChar">
    <w:name w:val="Header Char"/>
    <w:basedOn w:val="DefaultParagraphFont"/>
    <w:link w:val="Header"/>
    <w:uiPriority w:val="99"/>
    <w:rsid w:val="00C43BE3"/>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C43BE3"/>
    <w:pPr>
      <w:tabs>
        <w:tab w:val="center" w:pos="4680"/>
        <w:tab w:val="right" w:pos="9360"/>
      </w:tabs>
    </w:pPr>
  </w:style>
  <w:style w:type="character" w:customStyle="1" w:styleId="FooterChar">
    <w:name w:val="Footer Char"/>
    <w:basedOn w:val="DefaultParagraphFont"/>
    <w:link w:val="Footer"/>
    <w:uiPriority w:val="99"/>
    <w:rsid w:val="00C43BE3"/>
    <w:rPr>
      <w:rFonts w:ascii="Times New Roman" w:eastAsia="SimSun" w:hAnsi="Times New Roman" w:cs="Times New Roman"/>
      <w:sz w:val="20"/>
      <w:szCs w:val="20"/>
      <w:lang w:eastAsia="zh-CN"/>
    </w:rPr>
  </w:style>
  <w:style w:type="character" w:customStyle="1" w:styleId="il">
    <w:name w:val="il"/>
    <w:basedOn w:val="DefaultParagraphFont"/>
    <w:rsid w:val="00C43BE3"/>
  </w:style>
  <w:style w:type="paragraph" w:styleId="PlainText">
    <w:name w:val="Plain Text"/>
    <w:basedOn w:val="Normal"/>
    <w:link w:val="PlainTextChar"/>
    <w:uiPriority w:val="99"/>
    <w:unhideWhenUsed/>
    <w:rsid w:val="00C43BE3"/>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43BE3"/>
    <w:rPr>
      <w:rFonts w:ascii="Consolas" w:eastAsia="Calibri" w:hAnsi="Consolas" w:cs="Times New Roman"/>
      <w:sz w:val="21"/>
      <w:szCs w:val="21"/>
      <w:lang w:val="en-GB"/>
    </w:rPr>
  </w:style>
  <w:style w:type="paragraph" w:styleId="ListParagraph">
    <w:name w:val="List Paragraph"/>
    <w:basedOn w:val="Normal"/>
    <w:uiPriority w:val="34"/>
    <w:qFormat/>
    <w:rsid w:val="00C43BE3"/>
    <w:pPr>
      <w:suppressAutoHyphens w:val="0"/>
      <w:ind w:left="720"/>
      <w:contextualSpacing/>
      <w:jc w:val="left"/>
    </w:pPr>
    <w:rPr>
      <w:rFonts w:eastAsia="Times New Roman"/>
      <w:sz w:val="24"/>
      <w:szCs w:val="24"/>
      <w:lang w:val="en-GB" w:eastAsia="en-GB"/>
    </w:rPr>
  </w:style>
  <w:style w:type="character" w:customStyle="1" w:styleId="BalloonTextChar">
    <w:name w:val="Balloon Text Char"/>
    <w:basedOn w:val="DefaultParagraphFont"/>
    <w:link w:val="BalloonText"/>
    <w:uiPriority w:val="99"/>
    <w:semiHidden/>
    <w:rsid w:val="00C43BE3"/>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C43BE3"/>
    <w:rPr>
      <w:rFonts w:ascii="Tahoma" w:hAnsi="Tahoma" w:cs="Tahoma"/>
      <w:sz w:val="16"/>
      <w:szCs w:val="16"/>
    </w:rPr>
  </w:style>
  <w:style w:type="table" w:styleId="TableGrid">
    <w:name w:val="Table Grid"/>
    <w:basedOn w:val="TableNormal"/>
    <w:uiPriority w:val="39"/>
    <w:rsid w:val="00C43B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43BE3"/>
    <w:pPr>
      <w:suppressAutoHyphens w:val="0"/>
      <w:spacing w:before="100" w:beforeAutospacing="1" w:after="100" w:afterAutospacing="1"/>
      <w:jc w:val="left"/>
    </w:pPr>
    <w:rPr>
      <w:rFonts w:eastAsia="Times New Roman"/>
      <w:sz w:val="24"/>
      <w:szCs w:val="24"/>
      <w:lang w:eastAsia="en-US"/>
    </w:rPr>
  </w:style>
  <w:style w:type="paragraph" w:customStyle="1" w:styleId="my-0">
    <w:name w:val="my-0"/>
    <w:basedOn w:val="Normal"/>
    <w:rsid w:val="00C43BE3"/>
    <w:pPr>
      <w:suppressAutoHyphens w:val="0"/>
      <w:spacing w:before="100" w:beforeAutospacing="1" w:after="100" w:afterAutospacing="1"/>
      <w:jc w:val="left"/>
    </w:pPr>
    <w:rPr>
      <w:rFonts w:eastAsia="Times New Roman"/>
      <w:sz w:val="24"/>
      <w:szCs w:val="24"/>
      <w:lang w:eastAsia="en-US"/>
    </w:rPr>
  </w:style>
  <w:style w:type="character" w:styleId="Emphasis">
    <w:name w:val="Emphasis"/>
    <w:basedOn w:val="DefaultParagraphFont"/>
    <w:uiPriority w:val="20"/>
    <w:qFormat/>
    <w:rsid w:val="00C43BE3"/>
    <w:rPr>
      <w:i/>
      <w:iCs/>
      <w:color w:val="auto"/>
    </w:rPr>
  </w:style>
  <w:style w:type="character" w:styleId="Strong">
    <w:name w:val="Strong"/>
    <w:basedOn w:val="DefaultParagraphFont"/>
    <w:uiPriority w:val="22"/>
    <w:qFormat/>
    <w:rsid w:val="00C43BE3"/>
    <w:rPr>
      <w:b/>
      <w:bCs/>
    </w:rPr>
  </w:style>
  <w:style w:type="character" w:customStyle="1" w:styleId="name">
    <w:name w:val="name"/>
    <w:basedOn w:val="DefaultParagraphFont"/>
    <w:rsid w:val="00E5048B"/>
  </w:style>
  <w:style w:type="character" w:customStyle="1" w:styleId="whitespace-normal">
    <w:name w:val="whitespace-normal"/>
    <w:basedOn w:val="DefaultParagraphFont"/>
    <w:rsid w:val="00B34E25"/>
  </w:style>
  <w:style w:type="paragraph" w:customStyle="1" w:styleId="Default">
    <w:name w:val="Default"/>
    <w:rsid w:val="00C675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819036">
      <w:bodyDiv w:val="1"/>
      <w:marLeft w:val="0"/>
      <w:marRight w:val="0"/>
      <w:marTop w:val="0"/>
      <w:marBottom w:val="0"/>
      <w:divBdr>
        <w:top w:val="none" w:sz="0" w:space="0" w:color="auto"/>
        <w:left w:val="none" w:sz="0" w:space="0" w:color="auto"/>
        <w:bottom w:val="none" w:sz="0" w:space="0" w:color="auto"/>
        <w:right w:val="none" w:sz="0" w:space="0" w:color="auto"/>
      </w:divBdr>
    </w:div>
    <w:div w:id="1450004918">
      <w:bodyDiv w:val="1"/>
      <w:marLeft w:val="0"/>
      <w:marRight w:val="0"/>
      <w:marTop w:val="0"/>
      <w:marBottom w:val="0"/>
      <w:divBdr>
        <w:top w:val="none" w:sz="0" w:space="0" w:color="auto"/>
        <w:left w:val="none" w:sz="0" w:space="0" w:color="auto"/>
        <w:bottom w:val="none" w:sz="0" w:space="0" w:color="auto"/>
        <w:right w:val="none" w:sz="0" w:space="0" w:color="auto"/>
      </w:divBdr>
      <w:divsChild>
        <w:div w:id="2028948154">
          <w:marLeft w:val="0"/>
          <w:marRight w:val="0"/>
          <w:marTop w:val="0"/>
          <w:marBottom w:val="0"/>
          <w:divBdr>
            <w:top w:val="none" w:sz="0" w:space="0" w:color="auto"/>
            <w:left w:val="none" w:sz="0" w:space="0" w:color="auto"/>
            <w:bottom w:val="none" w:sz="0" w:space="0" w:color="auto"/>
            <w:right w:val="none" w:sz="0" w:space="0" w:color="auto"/>
          </w:divBdr>
          <w:divsChild>
            <w:div w:id="2037537661">
              <w:marLeft w:val="0"/>
              <w:marRight w:val="0"/>
              <w:marTop w:val="0"/>
              <w:marBottom w:val="0"/>
              <w:divBdr>
                <w:top w:val="none" w:sz="0" w:space="0" w:color="auto"/>
                <w:left w:val="none" w:sz="0" w:space="0" w:color="auto"/>
                <w:bottom w:val="none" w:sz="0" w:space="0" w:color="auto"/>
                <w:right w:val="none" w:sz="0" w:space="0" w:color="auto"/>
              </w:divBdr>
              <w:divsChild>
                <w:div w:id="2045785382">
                  <w:marLeft w:val="0"/>
                  <w:marRight w:val="0"/>
                  <w:marTop w:val="0"/>
                  <w:marBottom w:val="0"/>
                  <w:divBdr>
                    <w:top w:val="none" w:sz="0" w:space="0" w:color="auto"/>
                    <w:left w:val="none" w:sz="0" w:space="0" w:color="auto"/>
                    <w:bottom w:val="none" w:sz="0" w:space="0" w:color="auto"/>
                    <w:right w:val="none" w:sz="0" w:space="0" w:color="auto"/>
                  </w:divBdr>
                  <w:divsChild>
                    <w:div w:id="618494107">
                      <w:marLeft w:val="0"/>
                      <w:marRight w:val="0"/>
                      <w:marTop w:val="0"/>
                      <w:marBottom w:val="0"/>
                      <w:divBdr>
                        <w:top w:val="none" w:sz="0" w:space="0" w:color="auto"/>
                        <w:left w:val="none" w:sz="0" w:space="0" w:color="auto"/>
                        <w:bottom w:val="none" w:sz="0" w:space="0" w:color="auto"/>
                        <w:right w:val="none" w:sz="0" w:space="0" w:color="auto"/>
                      </w:divBdr>
                      <w:divsChild>
                        <w:div w:id="1373535328">
                          <w:marLeft w:val="0"/>
                          <w:marRight w:val="0"/>
                          <w:marTop w:val="0"/>
                          <w:marBottom w:val="0"/>
                          <w:divBdr>
                            <w:top w:val="none" w:sz="0" w:space="0" w:color="auto"/>
                            <w:left w:val="none" w:sz="0" w:space="0" w:color="auto"/>
                            <w:bottom w:val="none" w:sz="0" w:space="0" w:color="auto"/>
                            <w:right w:val="none" w:sz="0" w:space="0" w:color="auto"/>
                          </w:divBdr>
                          <w:divsChild>
                            <w:div w:id="14326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39037">
      <w:bodyDiv w:val="1"/>
      <w:marLeft w:val="0"/>
      <w:marRight w:val="0"/>
      <w:marTop w:val="0"/>
      <w:marBottom w:val="0"/>
      <w:divBdr>
        <w:top w:val="none" w:sz="0" w:space="0" w:color="auto"/>
        <w:left w:val="none" w:sz="0" w:space="0" w:color="auto"/>
        <w:bottom w:val="none" w:sz="0" w:space="0" w:color="auto"/>
        <w:right w:val="none" w:sz="0" w:space="0" w:color="auto"/>
      </w:divBdr>
    </w:div>
    <w:div w:id="178449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Alanazy%20W%22%5bAuthor%5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146167205280250" TargetMode="External"/><Relationship Id="rId5" Type="http://schemas.openxmlformats.org/officeDocument/2006/relationships/webSettings" Target="webSettings.xml"/><Relationship Id="rId10" Type="http://schemas.openxmlformats.org/officeDocument/2006/relationships/hyperlink" Target="https://doi.org/10.3389/fpsyg.2025.1630530" TargetMode="External"/><Relationship Id="rId4" Type="http://schemas.openxmlformats.org/officeDocument/2006/relationships/settings" Target="settings.xml"/><Relationship Id="rId9" Type="http://schemas.openxmlformats.org/officeDocument/2006/relationships/hyperlink" Target="https://pubmed.ncbi.nlm.nih.gov/?term=%22Alzamil%20SKS%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78B04-DF02-4BAC-8858-5D519E28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3248</TotalTime>
  <Pages>10</Pages>
  <Words>4693</Words>
  <Characters>26753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48</cp:revision>
  <dcterms:created xsi:type="dcterms:W3CDTF">2026-04-26T09:17:00Z</dcterms:created>
  <dcterms:modified xsi:type="dcterms:W3CDTF">2026-05-06T05:59:00Z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e7f7ad34-f192-4b5d-9ae9-8705fcf6f299</vt:lpwstr>
  </property>
</Properties>
</file>