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86045">
      <w:pPr>
        <w:keepNext/>
        <w:keepLines w:val="0"/>
        <w:pageBreakBefore w:val="0"/>
        <w:widowControl/>
        <w:kinsoku/>
        <w:wordWrap/>
        <w:overflowPunct/>
        <w:topLinePunct w:val="0"/>
        <w:autoSpaceDE/>
        <w:autoSpaceDN/>
        <w:bidi w:val="0"/>
        <w:adjustRightInd/>
        <w:spacing w:before="240" w:after="240" w:line="240" w:lineRule="auto"/>
        <w:jc w:val="center"/>
        <w:textAlignment w:val="auto"/>
        <w:rPr>
          <w:rFonts w:ascii="Times New Roman" w:hAnsi="Times New Roman" w:eastAsia="Times New Roman"/>
          <w:b/>
          <w:i w:val="0"/>
          <w:sz w:val="28"/>
        </w:rPr>
      </w:pPr>
      <w:r>
        <w:rPr>
          <w:rFonts w:ascii="Times New Roman" w:hAnsi="Times New Roman" w:eastAsia="Times New Roman" w:cs="Times New Roman"/>
          <w:b/>
          <w:i w:val="0"/>
          <w:sz w:val="36"/>
        </w:rPr>
        <w:t>From Emotional Awareness to Supportive Action: A Conceptual Framework for Experiential Mental Health Instructional Units in Chinese Higher Education</w:t>
      </w:r>
    </w:p>
    <w:p w14:paraId="00000004">
      <w:pPr>
        <w:spacing w:before="240" w:after="240" w:line="240" w:lineRule="auto"/>
        <w:jc w:val="center"/>
        <w:rPr>
          <w:rFonts w:ascii="Times New Roman" w:hAnsi="Times New Roman" w:eastAsia="Times New Roman" w:cs="Times New Roman"/>
          <w:b/>
          <w:bCs/>
          <w:sz w:val="24"/>
          <w:szCs w:val="24"/>
        </w:rPr>
      </w:pPr>
      <w:r>
        <w:rPr>
          <w:rFonts w:ascii="Times New Roman" w:hAnsi="Times New Roman" w:eastAsia="Times New Roman"/>
          <w:b/>
          <w:sz w:val="24"/>
        </w:rPr>
        <w:t/>
      </w:r>
      <w:r>
        <w:rPr>
          <w:rFonts w:ascii="Times New Roman" w:hAnsi="Times New Roman" w:eastAsia="Times New Roman"/>
          <w:b/>
          <w:sz w:val="24"/>
          <w:vertAlign w:val="superscript"/>
        </w:rPr>
        <w:t/>
      </w:r>
      <w:r>
        <w:rPr>
          <w:rFonts w:ascii="Times New Roman" w:hAnsi="Times New Roman" w:eastAsia="Times New Roman"/>
          <w:b/>
          <w:sz w:val="24"/>
        </w:rPr>
        <w:t/>
      </w:r>
      <w:r>
        <w:rPr>
          <w:rFonts w:ascii="Times New Roman" w:hAnsi="Times New Roman" w:eastAsia="Times New Roman"/>
          <w:b/>
          <w:sz w:val="24"/>
          <w:vertAlign w:val="superscript"/>
        </w:rPr>
        <w:t/>
      </w:r>
      <w:r>
        <w:rPr>
          <w:rFonts w:ascii="Times New Roman" w:hAnsi="Times New Roman" w:eastAsia="Times New Roman"/>
          <w:b/>
          <w:sz w:val="24"/>
        </w:rPr>
        <w:t/>
      </w:r>
      <w:r>
        <w:rPr>
          <w:rFonts w:ascii="Times New Roman" w:hAnsi="Times New Roman" w:eastAsia="Times New Roman"/>
          <w:b/>
          <w:sz w:val="24"/>
          <w:vertAlign w:val="superscript"/>
        </w:rPr>
        <w:t/>
      </w:r>
    </w:p>
    <w:p w14:paraId="00000006">
      <w:pPr>
        <w:spacing w:after="0" w:line="240" w:lineRule="auto"/>
        <w:jc w:val="both"/>
        <w:rPr>
          <w:rFonts w:ascii="Times New Roman" w:hAnsi="Times New Roman" w:eastAsia="Times New Roman" w:cs="Times New Roman"/>
          <w:b/>
          <w:bCs/>
          <w:sz w:val="24"/>
          <w:szCs w:val="24"/>
        </w:rPr>
      </w:pPr>
    </w:p>
    <w:p w14:paraId="74B756C6">
      <w:pPr>
        <w:spacing w:before="240" w:after="240" w:line="240" w:lineRule="auto"/>
        <w:jc w:val="center"/>
        <w:rPr>
          <w:rFonts w:hint="eastAsia" w:ascii="Times New Roman" w:hAnsi="Times New Roman" w:eastAsia="Times New Roman" w:cs="Times New Roman"/>
          <w:b w:val="0"/>
          <w:bCs w:val="0"/>
          <w:sz w:val="24"/>
          <w:szCs w:val="24"/>
        </w:rPr>
      </w:pPr>
      <w:r>
        <w:rPr>
          <w:rFonts w:ascii="Times New Roman" w:hAnsi="Times New Roman" w:eastAsia="Times New Roman" w:cs="Times New Roman"/>
          <w:b/>
          <w:i w:val="0"/>
          <w:sz w:val="24"/>
        </w:rPr>
        <w:t/>
      </w:r>
    </w:p>
    <w:p w14:paraId="5AF7D35E">
      <w:pPr>
        <w:spacing w:before="240" w:after="240" w:line="240" w:lineRule="auto"/>
        <w:jc w:val="center"/>
        <w:rPr>
          <w:rFonts w:hint="eastAsia" w:ascii="Times New Roman" w:hAnsi="Times New Roman" w:eastAsia="Times New Roman" w:cs="Times New Roman"/>
          <w:b w:val="0"/>
          <w:bCs w:val="0"/>
          <w:sz w:val="24"/>
          <w:szCs w:val="24"/>
        </w:rPr>
      </w:pPr>
      <w:r>
        <w:rPr>
          <w:rFonts w:ascii="Times New Roman" w:hAnsi="Times New Roman" w:eastAsia="Times New Roman" w:cs="Times New Roman"/>
          <w:b/>
          <w:i w:val="0"/>
          <w:sz w:val="24"/>
        </w:rPr>
        <w:t/>
      </w:r>
    </w:p>
    <w:p w14:paraId="2E123606">
      <w:pPr>
        <w:spacing w:before="240" w:after="240" w:line="240" w:lineRule="auto"/>
        <w:jc w:val="center"/>
        <w:rPr>
          <w:rFonts w:hint="eastAsia" w:ascii="Times New Roman" w:hAnsi="Times New Roman" w:eastAsia="Times New Roman" w:cs="Times New Roman"/>
          <w:b w:val="0"/>
          <w:bCs w:val="0"/>
          <w:sz w:val="24"/>
          <w:szCs w:val="24"/>
        </w:rPr>
      </w:pPr>
      <w:r>
        <w:rPr>
          <w:rFonts w:ascii="Times New Roman" w:hAnsi="Times New Roman" w:eastAsia="Times New Roman" w:cs="Times New Roman"/>
          <w:b/>
          <w:i w:val="0"/>
          <w:sz w:val="24"/>
        </w:rPr>
        <w:t/>
      </w:r>
    </w:p>
    <w:p w14:paraId="019A4BDF">
      <w:pPr>
        <w:spacing w:before="240" w:after="240" w:line="240" w:lineRule="auto"/>
        <w:jc w:val="center"/>
        <w:rPr>
          <w:rFonts w:hint="eastAsia" w:ascii="Times New Roman" w:hAnsi="Times New Roman" w:eastAsia="Times New Roman" w:cs="Times New Roman"/>
          <w:b w:val="0"/>
          <w:bCs w:val="0"/>
          <w:sz w:val="24"/>
          <w:szCs w:val="24"/>
        </w:rPr>
      </w:pPr>
      <w:r>
        <w:rPr>
          <w:rFonts w:ascii="Times New Roman" w:hAnsi="Times New Roman" w:eastAsia="Times New Roman" w:cs="Times New Roman"/>
          <w:b/>
          <w:i w:val="0"/>
          <w:sz w:val="24"/>
        </w:rPr>
        <w:t/>
      </w:r>
    </w:p>
    <w:p w14:paraId="57979FC3">
      <w:pPr>
        <w:keepNext/>
        <w:keepLines w:val="0"/>
        <w:pageBreakBefore w:val="0"/>
        <w:widowControl/>
        <w:kinsoku/>
        <w:wordWrap/>
        <w:overflowPunct/>
        <w:topLinePunct w:val="0"/>
        <w:autoSpaceDE/>
        <w:autoSpaceDN/>
        <w:bidi w:val="0"/>
        <w:adjustRightInd/>
        <w:spacing w:before="0" w:after="240" w:line="240" w:lineRule="auto"/>
        <w:jc w:val="center"/>
        <w:textAlignment w:val="auto"/>
        <w:rPr>
          <w:rFonts w:hint="default" w:ascii="Times New Roman" w:hAnsi="Times New Roman" w:eastAsia="Times New Roman"/>
          <w:b/>
          <w:i w:val="0"/>
          <w:sz w:val="28"/>
          <w:lang w:eastAsia="en-US"/>
        </w:rPr>
      </w:pPr>
    </w:p>
    <w:p w14:paraId="3FA389F6">
      <w:pPr>
        <w:keepNext/>
        <w:keepLines w:val="0"/>
        <w:pageBreakBefore w:val="0"/>
        <w:widowControl/>
        <w:kinsoku/>
        <w:wordWrap/>
        <w:overflowPunct/>
        <w:topLinePunct w:val="0"/>
        <w:autoSpaceDE/>
        <w:autoSpaceDN/>
        <w:bidi w:val="0"/>
        <w:adjustRightInd/>
        <w:spacing w:before="240" w:after="240" w:line="240" w:lineRule="auto"/>
        <w:jc w:val="left"/>
        <w:textAlignment w:val="auto"/>
        <w:rPr>
          <w:rFonts w:hint="default" w:ascii="Times New Roman" w:hAnsi="Times New Roman" w:eastAsia="宋体" w:cs="Times New Roman"/>
          <w:b w:val="0"/>
          <w:bCs/>
          <w:color w:val="auto"/>
          <w:sz w:val="24"/>
          <w:szCs w:val="24"/>
          <w:shd w:val="clear" w:color="auto" w:fill="auto"/>
          <w:lang w:val="en-US" w:eastAsia="en-US"/>
        </w:rPr>
      </w:pPr>
      <w:r>
        <w:rPr>
          <w:rFonts w:ascii="Times New Roman" w:hAnsi="Times New Roman" w:eastAsia="Times New Roman" w:cs="Times New Roman"/>
          <w:b/>
          <w:i w:val="0"/>
          <w:sz w:val="28"/>
        </w:rPr>
        <w:t>ABSTRACT</w:t>
      </w:r>
    </w:p>
    <w:p w14:paraId="2F42AD82">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宋体" w:cs="Times New Roman"/>
          <w:b w:val="0"/>
          <w:bCs/>
          <w:color w:val="auto"/>
          <w:sz w:val="24"/>
          <w:szCs w:val="24"/>
          <w:shd w:val="clear" w:color="auto" w:fill="auto"/>
          <w:lang w:val="en-US" w:eastAsia="en-US"/>
        </w:rPr>
      </w:pPr>
      <w:r>
        <w:rPr>
          <w:rFonts w:ascii="Times New Roman" w:hAnsi="Times New Roman" w:eastAsia="Times New Roman" w:cs="Times New Roman"/>
          <w:b w:val="0"/>
          <w:i w:val="0"/>
          <w:sz w:val="24"/>
        </w:rPr>
        <w:t>University students in Chinese higher education face academic, interpersonal, and developmental pressures that require more than counseling access or general mental health awareness. Existing university responses often improve knowledge or service availability, yet they do not always clarify how adaptive psychosocial capacities can be deliberately cultivated through ordinary curriculum participation. This conceptual paper develops a mechanism-informed framework for experiential mental health instructional units in Chinese higher education. The paper uses conceptual synthesis to integrate experiential learning theory, constructivist learning theory, cognitive behavioral theory, and resilience theory, and then translates these foundations into a sequenced instructional model. The proposed framework positions experiential instructional units as the educational input, reflective meaning-making and cognitive reappraisal as core learning mechanisms, and emotion regulation, cognitive flexibility, and perceived social support as sequential adaptive capacities. The resulting model contains ten instructional units that move from emotional awareness and regulation to cognitive flexibility, support engagement, and integrated psychosocial application. Its main contribution is to shift university mental health education from awareness transmission and service-dependent support toward a curriculum-embedded pathway for psychosocial capacity development. The framework is designed to be culturally responsive to Chinese higher education, where stigma, face concerns, help-seeking hesitation, and relational expectations may influence how students express distress and use support. It also offers curriculum designers a clearer structure for aligning learning activities, reflective tasks, and intended psychosocial outcomes. The paper concludes that experiential mental health education can provide a low-stigma and developmentally structured approach for strengthening student adaptation, while future longitudinal and quasi-experimental studies are needed to test the proposed mechanisms and instructional sequence.</w:t>
      </w:r>
    </w:p>
    <w:p w14:paraId="2ED7B464">
      <w:pPr>
        <w:keepNext w:val="0"/>
        <w:keepLines w:val="0"/>
        <w:pageBreakBefore w:val="0"/>
        <w:widowControl/>
        <w:kinsoku/>
        <w:wordWrap/>
        <w:overflowPunct/>
        <w:topLinePunct w:val="0"/>
        <w:autoSpaceDE/>
        <w:autoSpaceDN/>
        <w:bidi w:val="0"/>
        <w:adjustRightInd/>
        <w:spacing w:before="240" w:after="240" w:line="240" w:lineRule="auto"/>
        <w:jc w:val="both"/>
        <w:textAlignment w:val="auto"/>
        <w:rPr>
          <w:rFonts w:hint="default" w:ascii="Times New Roman" w:hAnsi="Times New Roman" w:eastAsia="Times New Roman" w:cs="Times New Roman"/>
          <w:color w:val="auto"/>
          <w:sz w:val="24"/>
          <w:szCs w:val="24"/>
          <w:shd w:val="clear" w:color="auto" w:fill="auto"/>
        </w:rPr>
      </w:pPr>
      <w:r>
        <w:rPr>
          <w:rFonts w:ascii="Times New Roman" w:hAnsi="Times New Roman" w:eastAsia="Times New Roman" w:cs="Times New Roman"/>
          <w:b/>
          <w:sz w:val="24"/>
        </w:rPr>
        <w:t xml:space="preserve">Keywords: </w:t>
      </w:r>
      <w:r>
        <w:rPr>
          <w:rFonts w:ascii="Times New Roman" w:hAnsi="Times New Roman" w:eastAsia="Times New Roman" w:cs="Times New Roman"/>
          <w:b w:val="0"/>
          <w:sz w:val="24"/>
        </w:rPr>
        <w:t>experiential mental health education; emotion regulation; cognitive flexibility; perceived social support; Chinese higher education</w:t>
      </w:r>
    </w:p>
    <w:p w14:paraId="04C6F3F0">
      <w:pPr>
        <w:keepNext/>
        <w:keepLines w:val="0"/>
        <w:pageBreakBefore w:val="0"/>
        <w:widowControl/>
        <w:kinsoku/>
        <w:wordWrap/>
        <w:overflowPunct/>
        <w:topLinePunct w:val="0"/>
        <w:autoSpaceDE/>
        <w:autoSpaceDN/>
        <w:bidi w:val="0"/>
        <w:adjustRightInd/>
        <w:snapToGrid/>
        <w:spacing w:before="240" w:after="240" w:line="240" w:lineRule="auto"/>
        <w:ind w:firstLineChars="0"/>
        <w:jc w:val="left"/>
        <w:textAlignment w:val="auto"/>
        <w:rPr>
          <w:rFonts w:hint="default" w:ascii="Times New Roman" w:hAnsi="Times New Roman" w:eastAsia="Times New Roman" w:cs="Times New Roman"/>
          <w:b/>
          <w:color w:val="auto"/>
          <w:kern w:val="0"/>
          <w:sz w:val="24"/>
          <w:szCs w:val="24"/>
          <w:lang w:val="en-US" w:eastAsia="en-US" w:bidi="ar-SA"/>
        </w:rPr>
      </w:pPr>
      <w:r>
        <w:rPr>
          <w:rFonts w:ascii="Times New Roman" w:hAnsi="Times New Roman" w:eastAsia="Times New Roman" w:cs="Times New Roman"/>
          <w:b/>
          <w:i w:val="0"/>
          <w:sz w:val="28"/>
        </w:rPr>
        <w:t>1. INTRODUCTION</w:t>
      </w:r>
    </w:p>
    <w:p w14:paraId="1B17F476">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color w:val="auto"/>
          <w:kern w:val="0"/>
          <w:sz w:val="24"/>
          <w:szCs w:val="24"/>
          <w:lang w:val="en-US" w:eastAsia="zh-CN"/>
        </w:rPr>
      </w:pPr>
      <w:r>
        <w:rPr>
          <w:rFonts w:hint="default" w:ascii="Times New Roman" w:hAnsi="Times New Roman" w:eastAsia="Times New Roman" w:cs="Times New Roman"/>
          <w:b w:val="0"/>
          <w:i w:val="0"/>
          <w:color w:val="auto"/>
          <w:kern w:val="0"/>
          <w:sz w:val="24"/>
          <w:szCs w:val="24"/>
          <w:lang w:val="en-US" w:eastAsia="zh-CN"/>
        </w:rPr>
        <w:t>Mental health concerns among university students have become a pressing issue in higher education, with growing evidence showing elevated levels of psychological distress, anxiety, depression, and maladjustment during the university years. At the same time, higher education institutions have expanded their responses through counseling services, psychoeducational initiatives, peer-based support, and digital interventions. However, the literature remains conceptually fragmented. Much of the existing work evaluates isolated interventions, discrete service channels, or short-term support formats rather than explaining how higher education can deliberately cultivate adaptive psychosocial capacities through a coherent educational structure (Nair &amp; Otaki, 2021; Upsher et al., 2022).</w:t>
      </w:r>
    </w:p>
    <w:p w14:paraId="4FD38F17">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color w:val="auto"/>
          <w:kern w:val="0"/>
          <w:sz w:val="24"/>
          <w:szCs w:val="24"/>
          <w:lang w:val="en-US" w:eastAsia="zh-CN"/>
        </w:rPr>
      </w:pPr>
      <w:r>
        <w:rPr>
          <w:rFonts w:hint="default" w:ascii="Times New Roman" w:hAnsi="Times New Roman" w:eastAsia="Times New Roman" w:cs="Times New Roman"/>
          <w:b w:val="0"/>
          <w:i w:val="0"/>
          <w:color w:val="auto"/>
          <w:kern w:val="0"/>
          <w:sz w:val="24"/>
          <w:szCs w:val="24"/>
          <w:lang w:val="en-US" w:eastAsia="zh-CN"/>
        </w:rPr>
        <w:t xml:space="preserve">A second limitation is that constructs central to student adaptation are still too often discussed in isolation. Emotion regulation, cognitive flexibility, and perceived social support have each been linked to better adjustment, but the field rarely explains how they may develop together through educational experience. This leaves a conceptual gap in higher education research. The issue is not whether these constructs matter, but that they are usually treated as separate variables rather than as parts of an integrated developmental process. For the present paper, this gap is especially important because a curriculum-oriented framework requires more than listing relevant predictors; it requires explaining how adaptive capacities may be cultivated and connected over time through learning (Rathakrishnan et al., 2022). </w:t>
      </w:r>
    </w:p>
    <w:p w14:paraId="4D294F00">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color w:val="auto"/>
          <w:kern w:val="0"/>
          <w:sz w:val="24"/>
          <w:szCs w:val="24"/>
          <w:lang w:val="en-US" w:eastAsia="zh-CN"/>
        </w:rPr>
      </w:pPr>
      <w:r>
        <w:rPr>
          <w:rFonts w:hint="default" w:ascii="Times New Roman" w:hAnsi="Times New Roman" w:eastAsia="Times New Roman" w:cs="Times New Roman"/>
          <w:b w:val="0"/>
          <w:i w:val="0"/>
          <w:color w:val="auto"/>
          <w:kern w:val="0"/>
          <w:sz w:val="24"/>
          <w:szCs w:val="24"/>
          <w:lang w:val="en-US" w:eastAsia="zh-CN"/>
        </w:rPr>
        <w:t xml:space="preserve">This gap is especially important in Chinese higher education. Existing studies indicate that many Chinese university students face substantial barriers to mental health help-seeking, including stigma, misconceptions about counseling, distrust of services, low mental health literacy, and difficulties accessing support. These barriers suggest that relying only on counseling-oriented or service-dependent models may be insufficient, particularly in contexts where students may hesitate to disclose distress or seek formal assistance. In such settings, a curriculum-embedded and non-clinical educational approach may provide a lower-stigma and more developmentally appropriate pathway for strengthening psychosocial adaptation (Ning et al., 2022; Wang et al., 2024). Recent evidence further suggests that help-seeking intentions are shaped not only by service availability, but also by students’ perceived barriers, self-efficacy, and social cues to action (Wang et al., 2024). </w:t>
      </w:r>
    </w:p>
    <w:p w14:paraId="70726A37">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color w:val="auto"/>
          <w:kern w:val="0"/>
          <w:sz w:val="24"/>
          <w:szCs w:val="24"/>
          <w:lang w:val="en-US" w:eastAsia="zh-CN"/>
        </w:rPr>
      </w:pPr>
      <w:r>
        <w:rPr>
          <w:rFonts w:hint="default" w:ascii="Times New Roman" w:hAnsi="Times New Roman" w:eastAsia="Times New Roman" w:cs="Times New Roman"/>
          <w:b w:val="0"/>
          <w:i w:val="0"/>
          <w:color w:val="auto"/>
          <w:kern w:val="0"/>
          <w:sz w:val="24"/>
          <w:szCs w:val="24"/>
          <w:lang w:val="en-US" w:eastAsia="zh-CN"/>
        </w:rPr>
        <w:t>In response to this gap, the present paper proposes a mechanism-based conceptual framework for experiential mental health education. First, it reframes mental health education as psychosocial capacity development rather than as symptom-focused support or awareness transmission. Second, it specifies a directional mechanism in which curriculum-embedded experiential instructional units function as the educational input, reflective meaning-making and cognitive reappraisal operate as mediating processes, and emotion regulation, cognitive flexibility, and perceived social support develop as sequential psychosocial capacities contributing to psychosocial adaptation. Third, it translates this mechanism into a developmentally sequenced framework of ten instructional units that is culturally responsive to the realities of Chinese higher education and suitable for future empirical validation.</w:t>
      </w:r>
    </w:p>
    <w:p w14:paraId="02C1803F">
      <w:pPr>
        <w:keepNext/>
        <w:keepLines w:val="0"/>
        <w:pageBreakBefore w:val="0"/>
        <w:widowControl/>
        <w:kinsoku/>
        <w:wordWrap/>
        <w:overflowPunct/>
        <w:topLinePunct w:val="0"/>
        <w:autoSpaceDE/>
        <w:autoSpaceDN/>
        <w:bidi w:val="0"/>
        <w:adjustRightInd/>
        <w:snapToGrid/>
        <w:spacing w:before="240" w:after="240" w:line="240" w:lineRule="auto"/>
        <w:ind w:firstLineChars="0"/>
        <w:jc w:val="left"/>
        <w:textAlignment w:val="auto"/>
        <w:rPr>
          <w:rFonts w:hint="default" w:ascii="Times New Roman" w:hAnsi="Times New Roman" w:eastAsia="Times New Roman" w:cs="Times New Roman"/>
          <w:b/>
          <w:color w:val="auto"/>
          <w:kern w:val="0"/>
          <w:sz w:val="24"/>
          <w:szCs w:val="24"/>
          <w:lang w:val="en-US" w:eastAsia="en-US" w:bidi="ar-SA"/>
        </w:rPr>
      </w:pPr>
      <w:r>
        <w:rPr>
          <w:rFonts w:ascii="Times New Roman" w:hAnsi="Times New Roman" w:eastAsia="Times New Roman" w:cs="Times New Roman"/>
          <w:b/>
          <w:i w:val="0"/>
          <w:sz w:val="28"/>
        </w:rPr>
        <w:t>2. THE EDUCATIONAL PROBLEM: WHY SKILL-BASED MENTAL HEALTH EDUCATION IS NEEDED</w:t>
      </w:r>
    </w:p>
    <w:p w14:paraId="2FFB6FD4">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University students face sustained psychological and developmental pressures that extend beyond temporary stress or isolated emotional discomfort. Recent research continues to show that student mental health difficulties are closely intertwined with academic demands, study skills, social support, and barriers to seeking help, indicating that these challenges are not only clinical or individual in nature but also educational and institutional in consequence (Duraku et al., 2023). In higher education settings, this means that student mental health should not be approached solely as a matter of service provision after problems emerge, but also as a matter of developing capacities that help students cope, adapt, and function more effectively during everyday university life.</w:t>
      </w:r>
    </w:p>
    <w:p w14:paraId="68ED89E4">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However, much mental health provision in universities still operates through limited formats such as awareness campaigns, stand-alone psychoeducation, or counseling access pathways. These approaches can play an important role, but they do not necessarily provide repeated opportunities for students to practise adaptive skills in context. Review evidence suggests that higher education interventions are often delivered as discrete initiatives rather than as coherent educational sequences embedded within the curriculum, and that stronger conceptual and pedagogical models are still needed for university wellbeing education (Nair &amp; Otaki, 2021; Upsher et al., 2022).</w:t>
      </w:r>
    </w:p>
    <w:p w14:paraId="0CD3F6FE">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This limitation is particularly relevant when mental health education is framed primarily as literacy acquisition. Mental health literacy is important, but knowledge alone does not guarantee that students can regulate distress, reinterpret setbacks, engage support, or respond constructively in moments of academic and interpersonal challenge. A recent systematic review found that mental health literacy programmes for university students can improve knowledge and attitudes, but the evidence for broader behavioural and help-seeking change remains more mixed, suggesting the need to move beyond information transmission alone (Reis et al., 2022). Related applied research further indicates that experiential, curriculum-based learning opportunities may strengthen mental health learning without displacing core academic goals, pointing to the value of active and embedded forms of educational design (Reis et al., 2023).</w:t>
      </w:r>
    </w:p>
    <w:p w14:paraId="25B7CA9C">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The need for such an approach is especially salient in Chinese higher education. Research with Chinese university students shows that many students who experience psychological distress do not actively seek professional help because of stigma, misconceptions about counseling, distrust of available services, limited mental health literacy, and difficulties in access. In addition, recent evidence suggests that help-seeking intentions are shaped by perceived barriers, self-efficacy, and social cues to action, which means that support engagement is influenced not only by service availability but also by how students interpret risk, support, and social acceptability (Ning et al., 2022; Wang et al., 2024). In this context, an educational model that is curriculum-embedded, low-stigma, and developmentally structured may be more suitable than approaches that depend primarily on voluntary counseling uptake.</w:t>
      </w:r>
    </w:p>
    <w:p w14:paraId="39F80D71">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Taken together, these considerations point to a clear educational implication. University mental health education cannot stop at awareness raising if the practical goal is to help students respond more adaptively to academic and interpersonal challenge. Knowledge remains necessary, but it is not sufficient on its own. Students also need structured opportunities to practise interpretation, regulation, and support engagement in contexts that resemble real university life. This is why an experiential and curriculum-embedded approach is especially valuable in the present framework: it turns mental health education from information delivery into guided psychosocial skill development.</w:t>
      </w:r>
    </w:p>
    <w:p w14:paraId="1EC94C0E">
      <w:pPr>
        <w:keepNext/>
        <w:keepLines w:val="0"/>
        <w:pageBreakBefore w:val="0"/>
        <w:widowControl/>
        <w:kinsoku/>
        <w:wordWrap/>
        <w:overflowPunct/>
        <w:topLinePunct w:val="0"/>
        <w:autoSpaceDE/>
        <w:autoSpaceDN/>
        <w:bidi w:val="0"/>
        <w:adjustRightInd/>
        <w:snapToGrid/>
        <w:spacing w:before="240" w:after="240" w:line="240" w:lineRule="auto"/>
        <w:ind w:left="0" w:leftChars="0" w:firstLineChars="0"/>
        <w:jc w:val="left"/>
        <w:textAlignment w:val="auto"/>
        <w:rPr>
          <w:rFonts w:hint="default" w:ascii="Times New Roman" w:hAnsi="Times New Roman" w:eastAsia="Times New Roman" w:cs="Times New Roman"/>
          <w:b/>
          <w:color w:val="auto"/>
          <w:kern w:val="0"/>
          <w:sz w:val="24"/>
          <w:szCs w:val="24"/>
          <w:lang w:val="en-US" w:eastAsia="en-US" w:bidi="ar-SA"/>
        </w:rPr>
      </w:pPr>
      <w:r>
        <w:rPr>
          <w:rFonts w:ascii="Times New Roman" w:hAnsi="Times New Roman" w:eastAsia="Times New Roman" w:cs="Times New Roman"/>
          <w:b/>
          <w:i w:val="0"/>
          <w:sz w:val="28"/>
        </w:rPr>
        <w:t>3. THEORETICAL FOUNDATIONS AND FUNCTIONAL INTEGRATION</w:t>
      </w:r>
    </w:p>
    <w:p w14:paraId="730DB565">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This section establishes the theoretical foundations and integrated functional logic of the proposed experiential mental health education framework. Instead of relying on a single theory, it integrates four complementary perspectives to form a coherent system: experiential learning structures the instructional process, constructivism explains meaning-making through reflection, cognitive behavioral theory underpins emotion regulation and cognitive reappraisal, and resilience theory defines the long-term developmental outcome. Together, these theories connect pedagogical design with psychological mechanisms, forming a systematic foundation for fostering adaptive psychosocial development among university students.</w:t>
      </w:r>
    </w:p>
    <w:p w14:paraId="2608AC4A">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en-US"/>
        </w:rPr>
      </w:pPr>
      <w:r>
        <w:rPr>
          <w:rFonts w:ascii="Times New Roman" w:hAnsi="Times New Roman" w:eastAsia="Times New Roman" w:cs="Times New Roman"/>
          <w:b/>
          <w:i w:val="0"/>
          <w:sz w:val="24"/>
        </w:rPr>
        <w:t>3.1 Experiential Learning Theory: Process Structure for Instructional Unit Design</w:t>
      </w:r>
    </w:p>
    <w:p w14:paraId="4A2E93C4">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Experiential learning theory, most prominently associated with Kolb, explains learning as a cyclical process involving concrete experience, reflective observation, abstract conceptualization, and active experimentation. Within the present framework, the value of this theory lies not simply in its general educational influence, but in its procedural relevance for instructional unit design. It provides the structural logic for organizing mental health learning as a repeated sequence of experience, reflection, conceptual clarification, and behavioural application, rather than as one-way information delivery. Recent review evidence in higher education confirms that Kolb’s cycle remains highly influential in experiential course design, while also showing that learning is strongest when all stages of the cycle are intentionally sequenced rather than used selectively (Kolb, 1984; Henríquez et al., 2025). Experiential learning therefore functions in this framework as the core instructional architecture through which students move from emotional awareness to applied psychosocial adaptation.</w:t>
      </w:r>
    </w:p>
    <w:p w14:paraId="117C10AD">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en-US"/>
        </w:rPr>
      </w:pPr>
      <w:r>
        <w:rPr>
          <w:rFonts w:ascii="Times New Roman" w:hAnsi="Times New Roman" w:eastAsia="Times New Roman" w:cs="Times New Roman"/>
          <w:b/>
          <w:i w:val="0"/>
          <w:sz w:val="24"/>
        </w:rPr>
        <w:t>3.2 Constructivist Learning Theory: Meaning-Making Through Reflection and Social Context</w:t>
      </w:r>
    </w:p>
    <w:p w14:paraId="07524020">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Constructivist learning theory adds a second functional layer by explaining how experience becomes psychologically meaningful. Drawing on the foundational work of Piaget and Vygotsky, constructivism holds that learners do not passively absorb knowledge; they actively interpret, reorganize, and reconstruct understanding through interaction with context, prior assumptions, and social exchange. In the present framework, this perspective is essential because experiential mental health education depends not only on participation in activities, but on students’ capacity to reflect on those activities, reinterpret emotional and interpersonal experiences, and derive personally relevant meaning from them. Recent theory-integrative review work has reinforced the importance of metacognitive reflection as a process through which learners examine cognition, emotion, and context in order to refine perspective and judgment (Piaget, 1954; Vygotsky, 1978; Merkebu et al., 2024). Constructivism therefore serves as the framework’s meaning-making mechanism, linking lived experience to reflective understanding and developmental change.</w:t>
      </w:r>
    </w:p>
    <w:p w14:paraId="11D2B615">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en-US"/>
        </w:rPr>
      </w:pPr>
      <w:r>
        <w:rPr>
          <w:rFonts w:ascii="Times New Roman" w:hAnsi="Times New Roman" w:eastAsia="Times New Roman" w:cs="Times New Roman"/>
          <w:b/>
          <w:i w:val="0"/>
          <w:sz w:val="24"/>
        </w:rPr>
        <w:t>3.3 Cognitive Behavioral Theory: Regulatory Mechanism for Emotion Regulation and Cognitive Flexibility</w:t>
      </w:r>
    </w:p>
    <w:p w14:paraId="4C03B773">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val="en-US" w:eastAsia="en-US" w:bidi="ar-SA"/>
        </w:rPr>
        <w:t>Cognitive behavioral theory contributes the framework’s most direct psychological mechanism. Building on the work of Beck and Ellis, CBT explains that cognition, emotion, and behaviour are functionally interconnected, and that modifying maladaptive interpretations can change emotional responses and subsequent action (Beck, 2011; Ellis, 1977). In this paper, CBT is not positioned as a clinical treatment model, but as an educationally adaptable mechanism for cognitive reframing, self-monitoring, and regulatory practice. Its strongest functional contribution lies in explaining why emotion regulation can be taught through structured reflective tasks, especially those involving cognitive reappraisal. Recent meta-analytic evidence shows that cognitive reappraisal is positively associated with resilience, while related review evidence indicates that reappraisal depends in part on executive processes linked to shifting, updating, and cognitive control (Stover et al., 2024; Toh et al., 2024). For the present framework, CBT therefore provides the specific mechanism through which students learn to reinterpret stressful situations, regulate emotional responses, and develop greater cognitive flexibility in coping with academic and interpersonal demands.</w:t>
      </w:r>
    </w:p>
    <w:p w14:paraId="436600F8">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en-US"/>
        </w:rPr>
      </w:pPr>
      <w:r>
        <w:rPr>
          <w:rFonts w:ascii="Times New Roman" w:hAnsi="Times New Roman" w:eastAsia="Times New Roman" w:cs="Times New Roman"/>
          <w:b/>
          <w:i w:val="0"/>
          <w:sz w:val="24"/>
        </w:rPr>
        <w:t>3.4 Resilience Theory: Developmental Outcome of Psychosocial Adaptation</w:t>
      </w:r>
    </w:p>
    <w:p w14:paraId="5FC1148D">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Resilience theory provides the overarching developmental orientation of the framework. Rather than treating resilience as a fixed trait, contemporary resilience scholarship conceptualizes it as an adaptive process emerging through the interaction of internal resources, coping capacities, and supportive environments. This perspective fits the present framework because the goal of experiential mental health education is not merely short-term symptom management, but the gradual strengthening of adaptive capacities that help students function effectively under recurring challenge. Recent evidence from university settings suggests that resilience-oriented interventions can improve student mental health and well-being, while broader review evidence supports the view that resilience can be strengthened through deliberate intervention rather than assumed as a stable personal attribute (Masten, 2014; Abulfaraj et al., 2024; Liu et al., 2022). In this framework, resilience is therefore best understood not as one more independent variable, but as the broader developmental outcome toward which emotion regulation, cognitive flexibility, and perceived social support collectively contribute.</w:t>
      </w:r>
    </w:p>
    <w:p w14:paraId="04ACEE04">
      <w:pPr>
        <w:keepNext/>
        <w:keepLines w:val="0"/>
        <w:pageBreakBefore w:val="0"/>
        <w:widowControl/>
        <w:kinsoku/>
        <w:wordWrap/>
        <w:overflowPunct/>
        <w:topLinePunct w:val="0"/>
        <w:autoSpaceDE/>
        <w:autoSpaceDN/>
        <w:bidi w:val="0"/>
        <w:adjustRightInd/>
        <w:spacing w:before="240" w:after="120" w:line="240" w:lineRule="auto"/>
        <w:jc w:val="center"/>
        <w:textAlignment w:val="auto"/>
        <w:rPr>
          <w:rFonts w:hint="default" w:ascii="Times New Roman" w:hAnsi="Times New Roman" w:eastAsia="宋体" w:cs="Times New Roman"/>
          <w:b/>
          <w:bCs/>
          <w:kern w:val="0"/>
          <w:sz w:val="24"/>
          <w:szCs w:val="24"/>
          <w:lang w:eastAsia="zh-CN"/>
        </w:rPr>
      </w:pPr>
      <w:r>
        <w:rPr>
          <w:rFonts w:ascii="Times New Roman" w:hAnsi="Times New Roman" w:eastAsia="Times New Roman" w:cs="Times New Roman"/>
          <w:b/>
          <w:i w:val="0"/>
          <w:sz w:val="24"/>
        </w:rPr>
        <w:t>Figure 1. Theoretical Foundations and Functional Integration of the Proposed Conceptual Framework for Experiential Mental Health Education</w:t>
      </w:r>
    </w:p>
    <w:p w14:paraId="1A4A5CA8">
      <w:pPr>
        <w:keepLines w:val="0"/>
        <w:pageBreakBefore w:val="0"/>
        <w:widowControl/>
        <w:kinsoku/>
        <w:wordWrap/>
        <w:overflowPunct/>
        <w:topLinePunct w:val="0"/>
        <w:autoSpaceDE/>
        <w:autoSpaceDN/>
        <w:bidi w:val="0"/>
        <w:adjustRightInd/>
        <w:spacing w:after="80" w:line="240" w:lineRule="auto"/>
        <w:ind w:left="228" w:leftChars="95" w:firstLine="218" w:firstLineChars="91"/>
        <w:jc w:val="both"/>
        <w:textAlignment w:val="auto"/>
        <w:rPr>
          <w:rFonts w:hint="default" w:ascii="Times New Roman" w:hAnsi="Times New Roman" w:cs="Times New Roman"/>
          <w:sz w:val="24"/>
          <w:szCs w:val="24"/>
        </w:rPr>
      </w:pPr>
      <w:r>
        <w:rPr>
          <w:rFonts w:hint="default" w:ascii="Times New Roman" w:hAnsi="Times New Roman" w:eastAsia="Times New Roman" w:cs="Times New Roman"/>
          <w:sz w:val="24"/>
          <w:szCs w:val="24"/>
        </w:rPr>
        <w:drawing>
          <wp:inline distT="0" distB="0" distL="114300" distR="114300">
            <wp:extent cx="5715000" cy="2453640"/>
            <wp:effectExtent l="0" t="0" r="0" b="0"/>
            <wp:docPr id="3" name="图片 5" descr="Figure 1: conceptual diagram for the experiential mental health education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Figure 1: conceptual diagram for the experiential mental health education framework"/>
                    <pic:cNvPicPr>
                      <a:picLocks noChangeAspect="1"/>
                    </pic:cNvPicPr>
                  </pic:nvPicPr>
                  <pic:blipFill>
                    <a:blip r:embed="rId6"/>
                    <a:stretch>
                      <a:fillRect/>
                    </a:stretch>
                  </pic:blipFill>
                  <pic:spPr>
                    <a:xfrm>
                      <a:off x="0" y="0"/>
                      <a:ext cx="5715000" cy="2453796"/>
                    </a:xfrm>
                    <a:prstGeom prst="rect">
                      <a:avLst/>
                    </a:prstGeom>
                    <a:noFill/>
                    <a:ln>
                      <a:noFill/>
                    </a:ln>
                  </pic:spPr>
                </pic:pic>
              </a:graphicData>
            </a:graphic>
          </wp:inline>
        </w:drawing>
      </w:r>
    </w:p>
    <w:p w14:paraId="11B7B7E6">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en-US" w:bidi="ar-SA"/>
        </w:rPr>
      </w:pPr>
      <w:r>
        <w:rPr>
          <w:rFonts w:hint="default" w:ascii="Times New Roman" w:hAnsi="Times New Roman" w:eastAsia="Times New Roman" w:cs="Times New Roman"/>
          <w:b w:val="0"/>
          <w:i w:val="0"/>
          <w:kern w:val="0"/>
          <w:sz w:val="24"/>
          <w:szCs w:val="24"/>
          <w:lang w:val="en-US" w:eastAsia="en-US" w:bidi="ar-SA"/>
        </w:rPr>
        <w:t>Together, these four theories do not operate as parallel references but as a coherent functional sequence. Experiential learning explains how psychosocial learning is structured; constructivism explains how students make personal meaning from that experience; cognitive behavioral theory explains how reflection can be translated into reappraisal, regulation, and adaptive coping; and resilience theory explains why these processes matter beyond the immediate classroom context. What this integration adds is not simply theoretical breadth, but developmental logic. In the present framework, the movement from structured experience to reflective understanding, then to regulatory change, and finally to psychosocial adaptation is the basis on which curriculum design and psychological mechanism are brought into the same model (Piaget, 1954; Vygotsky, 1978; Merkebu et al., 2024).</w:t>
      </w:r>
    </w:p>
    <w:p w14:paraId="2FA9630F">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en-US" w:bidi="ar-SA"/>
        </w:rPr>
      </w:pPr>
      <w:r>
        <w:rPr>
          <w:rFonts w:hint="default" w:ascii="Times New Roman" w:hAnsi="Times New Roman" w:eastAsia="Times New Roman" w:cs="Times New Roman"/>
          <w:b w:val="0"/>
          <w:i w:val="0"/>
          <w:kern w:val="0"/>
          <w:sz w:val="24"/>
          <w:szCs w:val="24"/>
          <w:lang w:val="en-US" w:eastAsia="en-US" w:bidi="ar-SA"/>
        </w:rPr>
        <w:t>Cognitive behavioral theory clarifies why reflective interpretation can be translated into cognitive reappraisal, self-monitoring, and regulatory practice (Beck, 2011). Recent evidence also shows that cognitive reappraisal is positively associated with resilience, while reappraisal processes draw in part on executive functions linked to cognitive control and flexible shifting (Stover et al., 2024; Toh et al., 2024).</w:t>
      </w:r>
    </w:p>
    <w:p w14:paraId="773A7F40">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en-US" w:bidi="ar-SA"/>
        </w:rPr>
      </w:pPr>
      <w:r>
        <w:rPr>
          <w:rFonts w:hint="default" w:ascii="Times New Roman" w:hAnsi="Times New Roman" w:eastAsia="Times New Roman" w:cs="Times New Roman"/>
          <w:b w:val="0"/>
          <w:i w:val="0"/>
          <w:kern w:val="0"/>
          <w:sz w:val="24"/>
          <w:szCs w:val="24"/>
          <w:lang w:val="en-US" w:eastAsia="en-US" w:bidi="ar-SA"/>
        </w:rPr>
        <w:t>Resilience theory then provides the broader developmental endpoint of the framework. Rather than treating resilience as a fixed trait, contemporary scholarship conceptualizes it as an adaptive process that can be strengthened through capacities and supports developed over time (Masten, 2014). Accordingly, the proposed framework is organized as a mechanism-based pathway in which experiential mental health instructional units function as the educational input, reflective meaning-making and cognitive reappraisal operate as mediating processes, emotion regulation, cognitive flexibility, and perceived social support serve as sequential psychosocial capacities, and psychosocial adaptation/resilience represents the distal developmental outcome.</w:t>
      </w:r>
    </w:p>
    <w:p w14:paraId="2D62ACFE">
      <w:pPr>
        <w:keepNext/>
        <w:keepLines w:val="0"/>
        <w:pageBreakBefore w:val="0"/>
        <w:widowControl/>
        <w:kinsoku/>
        <w:wordWrap/>
        <w:overflowPunct/>
        <w:topLinePunct w:val="0"/>
        <w:autoSpaceDE/>
        <w:autoSpaceDN/>
        <w:bidi w:val="0"/>
        <w:adjustRightInd/>
        <w:snapToGrid/>
        <w:spacing w:before="240" w:after="240" w:line="240" w:lineRule="auto"/>
        <w:ind w:firstLineChars="0"/>
        <w:jc w:val="left"/>
        <w:textAlignment w:val="auto"/>
        <w:rPr>
          <w:rFonts w:hint="default" w:ascii="Times New Roman" w:hAnsi="Times New Roman" w:eastAsia="Times New Roman" w:cs="Times New Roman"/>
          <w:b/>
          <w:color w:val="auto"/>
          <w:kern w:val="0"/>
          <w:sz w:val="24"/>
          <w:szCs w:val="24"/>
          <w:lang w:val="en-US" w:eastAsia="zh-CN" w:bidi="ar-SA"/>
        </w:rPr>
      </w:pPr>
      <w:r>
        <w:rPr>
          <w:rFonts w:ascii="Times New Roman" w:hAnsi="Times New Roman" w:eastAsia="Times New Roman" w:cs="Times New Roman"/>
          <w:b/>
          <w:i w:val="0"/>
          <w:sz w:val="28"/>
        </w:rPr>
        <w:t>4. COMPARISON WITH EXISTING FRAMEWORKS</w:t>
      </w:r>
    </w:p>
    <w:p w14:paraId="4E73ADC8">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bidi="ar-SA"/>
        </w:rPr>
      </w:pPr>
      <w:r>
        <w:rPr>
          <w:rFonts w:hint="default" w:ascii="Times New Roman" w:hAnsi="Times New Roman" w:eastAsia="Times New Roman" w:cs="Times New Roman"/>
          <w:b w:val="0"/>
          <w:i w:val="0"/>
          <w:kern w:val="0"/>
          <w:sz w:val="24"/>
          <w:szCs w:val="24"/>
          <w:lang w:val="en-US" w:eastAsia="zh-CN" w:bidi="ar-SA"/>
        </w:rPr>
        <w:t>This section positions the proposed experiential mental health education framework against two major reference points: broad social-emotional learning approaches and the dominant mental health education models commonly used in Chinese universities. The purpose is not merely to claim originality, but to clarify how the proposed framework differs in its level of mechanism specification, curricular embedding, and contextual fit for higher education. Recent scholarship has shown that both wellbeing-oriented curriculum interventions and social-emotional programmes vary substantially in content, implementation, and evidential strength, which makes careful comparative positioning essential for conceptual work in this field (Upsher et al., 2022; Barnes et al., 2023; Wigelsworth et al., 2023).</w:t>
      </w:r>
    </w:p>
    <w:p w14:paraId="0103C9D9">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zh-CN"/>
        </w:rPr>
      </w:pPr>
      <w:r>
        <w:rPr>
          <w:rFonts w:ascii="Times New Roman" w:hAnsi="Times New Roman" w:eastAsia="Times New Roman" w:cs="Times New Roman"/>
          <w:b/>
          <w:i w:val="0"/>
          <w:sz w:val="24"/>
        </w:rPr>
        <w:t>4.1 Western Reference Point: Broad Social-Emotional Learning Approaches</w:t>
      </w:r>
    </w:p>
    <w:p w14:paraId="639743C2">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bidi="ar-SA"/>
        </w:rPr>
      </w:pPr>
      <w:r>
        <w:rPr>
          <w:rFonts w:hint="default" w:ascii="Times New Roman" w:hAnsi="Times New Roman" w:eastAsia="Times New Roman" w:cs="Times New Roman"/>
          <w:b w:val="0"/>
          <w:i w:val="0"/>
          <w:kern w:val="0"/>
          <w:sz w:val="24"/>
          <w:szCs w:val="24"/>
          <w:lang w:val="en-US" w:eastAsia="zh-CN" w:bidi="ar-SA"/>
        </w:rPr>
        <w:t>Broad social-emotional learning approaches remain an important reference point because they treat psychosocial development as teachable and educationally relevant. Yet their breadth is also their limitation. Once SEL is used as an umbrella category for highly varied programmes, its explanatory value weakens. What becomes difficult to see is not whether these programmes can be beneficial, but which mechanisms are expected to produce change and how those mechanisms should be sequenced in higher education settings. For the present paper, this is the key point: the problem is less the value of SEL itself than the fact that its conceptual inclusiveness often exceeds its mechanism specificity (Barnes et al., 2023; Wigelsworth et al., 2023).</w:t>
      </w:r>
    </w:p>
    <w:p w14:paraId="41645071">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zh-CN" w:bidi="ar-SA"/>
        </w:rPr>
      </w:pPr>
      <w:r>
        <w:rPr>
          <w:rFonts w:hint="default" w:ascii="Times New Roman" w:hAnsi="Times New Roman" w:eastAsia="Times New Roman" w:cs="Times New Roman"/>
          <w:b w:val="0"/>
          <w:i w:val="0"/>
          <w:kern w:val="0"/>
          <w:sz w:val="24"/>
          <w:szCs w:val="24"/>
          <w:lang w:val="en-US" w:eastAsia="zh-CN" w:bidi="ar-SA"/>
        </w:rPr>
        <w:t>This limitation matters more in higher education than in broad school-based wellbeing models. University mental health education often requires clearer decisions about sequence, depth, and transfer to real academic and interpersonal stressors. A competence-rich model is helpful, but it does not automatically tell curriculum designers how a smaller set of adaptive capacities should be prioritized and linked. The proposed framework responds to this problem by narrowing the focus to three capacities and by specifying how they may develop through a directional pathway rather than through an open-ended competency set (Upsher et al., 2022).</w:t>
      </w:r>
    </w:p>
    <w:p w14:paraId="6FA0CF10">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zh-CN" w:bidi="ar-SA"/>
        </w:rPr>
      </w:pPr>
      <w:r>
        <w:rPr>
          <w:rFonts w:hint="default" w:ascii="Times New Roman" w:hAnsi="Times New Roman" w:eastAsia="Times New Roman" w:cs="Times New Roman"/>
          <w:b w:val="0"/>
          <w:i w:val="0"/>
          <w:kern w:val="0"/>
          <w:sz w:val="24"/>
          <w:szCs w:val="24"/>
          <w:lang w:val="en-US" w:eastAsia="zh-CN" w:bidi="ar-SA"/>
        </w:rPr>
        <w:t>A further issue is transferability across cultural settings. Mainstream SEL frameworks are largely shaped by Western educational assumptions, and this becomes problematic when psychosocial learning is interpreted in contexts where emotional restraint, face concern, and support-use norms operate differently. The present framework therefore treats sociocultural context not as a minor adaptation issue, but as part of the mechanism itself. If emotional expression and support engagement are culturally patterned, then the pathway through which adaptive capacities develop must also be culturally interpreted rather than assumed to be universal (Yang &amp; Maccann, 2024; Fischer, 2024).</w:t>
      </w:r>
    </w:p>
    <w:p w14:paraId="5CB4F6C0">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zh-CN"/>
        </w:rPr>
      </w:pPr>
      <w:r>
        <w:rPr>
          <w:rFonts w:ascii="Times New Roman" w:hAnsi="Times New Roman" w:eastAsia="Times New Roman" w:cs="Times New Roman"/>
          <w:b/>
          <w:i w:val="0"/>
          <w:sz w:val="24"/>
        </w:rPr>
        <w:t>4.2 Chinese Reference Point: Lecture-Based and Counseling-Oriented Models</w:t>
      </w:r>
    </w:p>
    <w:p w14:paraId="085D3A22">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bidi="ar-SA"/>
        </w:rPr>
      </w:pPr>
      <w:r>
        <w:rPr>
          <w:rFonts w:hint="default" w:ascii="Times New Roman" w:hAnsi="Times New Roman" w:eastAsia="Times New Roman" w:cs="Times New Roman"/>
          <w:b w:val="0"/>
          <w:i w:val="0"/>
          <w:kern w:val="0"/>
          <w:sz w:val="24"/>
          <w:szCs w:val="24"/>
          <w:lang w:val="en-US" w:eastAsia="zh-CN" w:bidi="ar-SA"/>
        </w:rPr>
        <w:t>In Chinese universities, lecture-based mental health education remains familiar and institutionally convenient, but its pedagogical strength is limited when the goal is psychosocial skill development. The problem is not simply that lectures are teacher-directed. It is that durable self-regulation, reflective reinterpretation, and support engagement require repeated practice rather than one-time explanation. For this reason, knowledge-oriented instruction may raise awareness without necessarily changing how students respond in emotionally or socially demanding situations (Reis et al., 2022; Reis et al., 2023).</w:t>
      </w:r>
    </w:p>
    <w:p w14:paraId="4B86D2F4">
      <w:pPr>
        <w:keepNext w:val="0"/>
        <w:keepLines w:val="0"/>
        <w:pageBreakBefore w:val="0"/>
        <w:widowControl/>
        <w:kinsoku/>
        <w:wordWrap/>
        <w:overflowPunct/>
        <w:topLinePunct w:val="0"/>
        <w:autoSpaceDE/>
        <w:autoSpaceDN/>
        <w:bidi w:val="0"/>
        <w:adjustRightInd/>
        <w:spacing w:before="240" w:after="240" w:line="240" w:lineRule="auto"/>
        <w:ind w:firstLine="360" w:firstLineChars="0"/>
        <w:jc w:val="both"/>
        <w:textAlignment w:val="auto"/>
        <w:rPr>
          <w:rFonts w:hint="default" w:ascii="Times New Roman" w:hAnsi="Times New Roman" w:eastAsia="Times New Roman" w:cs="Times New Roman"/>
          <w:kern w:val="0"/>
          <w:sz w:val="24"/>
          <w:szCs w:val="24"/>
          <w:lang w:val="en-US" w:eastAsia="zh-CN" w:bidi="ar-SA"/>
        </w:rPr>
      </w:pPr>
      <w:r>
        <w:rPr>
          <w:rFonts w:hint="default" w:ascii="Times New Roman" w:hAnsi="Times New Roman" w:eastAsia="Times New Roman" w:cs="Times New Roman"/>
          <w:b w:val="0"/>
          <w:i w:val="0"/>
          <w:kern w:val="0"/>
          <w:sz w:val="24"/>
          <w:szCs w:val="24"/>
          <w:lang w:val="en-US" w:eastAsia="zh-CN" w:bidi="ar-SA"/>
        </w:rPr>
        <w:t>Counseling-oriented models face a different limitation. Their effectiveness depends on a chain of assumptions: students must recognize distress, trust formal services, judge professional help to be appropriate, and decide to seek it. In settings where help-seeking carries stigma or uncertainty, this chain becomes fragile. The result is not only limited reach, but a structural mismatch between available support and actual student uptake. In the Chinese university context, this makes service-dependent provision insufficient as a primary educational strategy, even if counseling remains important as one component of a broader support system (Ning et al., 2022; Wang et al., 2024).</w:t>
      </w:r>
    </w:p>
    <w:p w14:paraId="76DC9A80">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zh-CN" w:bidi="ar-SA"/>
        </w:rPr>
      </w:pPr>
      <w:r>
        <w:rPr>
          <w:rFonts w:hint="default" w:ascii="Times New Roman" w:hAnsi="Times New Roman" w:eastAsia="Times New Roman" w:cs="Times New Roman"/>
          <w:b w:val="0"/>
          <w:i w:val="0"/>
          <w:kern w:val="0"/>
          <w:sz w:val="24"/>
          <w:szCs w:val="24"/>
          <w:lang w:val="en-US" w:eastAsia="zh-CN" w:bidi="ar-SA"/>
        </w:rPr>
        <w:t>This is where cultural translation becomes more than a contextual adjustment. Many intervention logics developed in Western settings assume relatively direct emotional articulation, individualized self-work, and explicit disclosure. These assumptions do not always align with the social meanings attached to emotional expression and support use in Chinese settings. The present framework therefore does not reject CBT-based or counseling-based mechanisms. Instead, it repositions them within a curriculum-embedded structure that lowers the threshold for participation and allows psychosocial learning to occur through guided educational experience rather than through formal service entry alone (Fischer, 2024; Yang &amp; Maccann, 2024).</w:t>
      </w:r>
    </w:p>
    <w:p w14:paraId="2A328137">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zh-CN"/>
        </w:rPr>
      </w:pPr>
      <w:r>
        <w:rPr>
          <w:rFonts w:ascii="Times New Roman" w:hAnsi="Times New Roman" w:eastAsia="Times New Roman" w:cs="Times New Roman"/>
          <w:b/>
          <w:i w:val="0"/>
          <w:sz w:val="24"/>
        </w:rPr>
        <w:t>4.3 Distinctive Contributions of the Proposed Framework</w:t>
      </w:r>
    </w:p>
    <w:p w14:paraId="3E084623">
      <w:pPr>
        <w:keepNext w:val="0"/>
        <w:keepLines w:val="0"/>
        <w:pageBreakBefore w:val="0"/>
        <w:widowControl/>
        <w:kinsoku/>
        <w:wordWrap/>
        <w:overflowPunct/>
        <w:topLinePunct w:val="0"/>
        <w:autoSpaceDE/>
        <w:autoSpaceDN/>
        <w:bidi w:val="0"/>
        <w:adjustRightInd/>
        <w:snapToGri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bidi="ar-SA"/>
        </w:rPr>
      </w:pPr>
      <w:r>
        <w:rPr>
          <w:rFonts w:ascii="Times New Roman" w:hAnsi="Times New Roman" w:eastAsia="Times New Roman" w:cs="Times New Roman"/>
          <w:b w:val="0"/>
          <w:i w:val="0"/>
          <w:sz w:val="24"/>
        </w:rPr>
        <w:t>Against these two reference points, the proposed framework makes a distinct conceptual contribution in three related ways. First, it narrows the analytical focus. Rather than treating emotion regulation, cognitive flexibility, and perceived social support as separate educational targets, it organizes them as linked capacities within a developmental pathway. This matters because one persistent weakness in university mental health education is fragmentation: interventions often address multiple goals, but without clarifying how those goals are expected to connect over time. The present framework responds by specifying sequence as well as content (Upsher et al., 2022).</w:t>
      </w:r>
    </w:p>
    <w:p w14:paraId="0098D9CB">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zh-CN" w:bidi="ar-SA"/>
        </w:rPr>
      </w:pPr>
      <w:r>
        <w:rPr>
          <w:rFonts w:hint="default" w:ascii="Times New Roman" w:hAnsi="Times New Roman" w:eastAsia="Times New Roman" w:cs="Times New Roman"/>
          <w:b w:val="0"/>
          <w:i w:val="0"/>
          <w:kern w:val="0"/>
          <w:sz w:val="24"/>
          <w:szCs w:val="24"/>
          <w:lang w:val="en-US" w:eastAsia="zh-CN" w:bidi="ar-SA"/>
        </w:rPr>
        <w:t>Second, the framework is mechanism-based rather than merely construct-based. Mental health literacy work has shown that knowledge and attitudes can be improved, yet educational change is harder to sustain when the developmental process itself remains under-specified (Reis et al., 2022). Experiential learning matters here not simply because it is active, but because it provides a structure through which reflection, reinterpretation, and regulatory practice can be repeated and deepened within the curriculum (Reis et al., 2023). In this sense, the framework explains not only what capacities are important, but how they may be built.</w:t>
      </w:r>
    </w:p>
    <w:p w14:paraId="008CBF33">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zh-CN" w:bidi="ar-SA"/>
        </w:rPr>
      </w:pPr>
      <w:r>
        <w:rPr>
          <w:rFonts w:hint="default" w:ascii="Times New Roman" w:hAnsi="Times New Roman" w:eastAsia="Times New Roman" w:cs="Times New Roman"/>
          <w:b w:val="0"/>
          <w:i w:val="0"/>
          <w:kern w:val="0"/>
          <w:sz w:val="24"/>
          <w:szCs w:val="24"/>
          <w:lang w:val="en-US" w:eastAsia="zh-CN" w:bidi="ar-SA"/>
        </w:rPr>
        <w:t>Third, the framework is designed as an educational translation for Chinese higher education. In contexts where formal help-seeking remains constrained by stigma, distrust, and culturally patterned expectations, a lower-stigma and curriculum-embedded model is more likely to reach students before problems escalate (Ning et al., 2022; Wang et al., 2024). The contribution of the present framework therefore lies not only in theoretical integration, but in repositioning adaptive psychosocial development as something that can be cultivated through ordinary educational participation rather than left to voluntary service uptake alone.</w:t>
      </w:r>
    </w:p>
    <w:p w14:paraId="78CC3373">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zh-CN" w:bidi="ar-SA"/>
        </w:rPr>
      </w:pPr>
      <w:r>
        <w:rPr>
          <w:rFonts w:hint="default" w:ascii="Times New Roman" w:hAnsi="Times New Roman" w:eastAsia="Times New Roman" w:cs="Times New Roman"/>
          <w:b w:val="0"/>
          <w:i w:val="0"/>
          <w:kern w:val="0"/>
          <w:sz w:val="24"/>
          <w:szCs w:val="24"/>
          <w:lang w:val="en-US" w:eastAsia="zh-CN" w:bidi="ar-SA"/>
        </w:rPr>
        <w:t>Taken together, the proposed framework does not claim new constructs. Its originality lies in combining conceptual focus, developmental sequencing, and contextual translation into a single mechanism-oriented model for university mental health education.</w:t>
      </w:r>
    </w:p>
    <w:p w14:paraId="56E34054">
      <w:pPr>
        <w:keepNext/>
        <w:keepLines w:val="0"/>
        <w:pageBreakBefore w:val="0"/>
        <w:widowControl/>
        <w:kinsoku/>
        <w:wordWrap/>
        <w:overflowPunct/>
        <w:topLinePunct w:val="0"/>
        <w:autoSpaceDE/>
        <w:autoSpaceDN/>
        <w:bidi w:val="0"/>
        <w:adjustRightInd/>
        <w:snapToGrid/>
        <w:spacing w:before="240" w:after="120" w:line="240" w:lineRule="auto"/>
        <w:jc w:val="center"/>
        <w:textAlignment w:val="auto"/>
        <w:rPr>
          <w:rFonts w:hint="default" w:ascii="Times New Roman" w:hAnsi="Times New Roman" w:eastAsia="宋体" w:cs="Times New Roman"/>
          <w:b/>
          <w:bCs/>
          <w:kern w:val="0"/>
          <w:sz w:val="24"/>
          <w:szCs w:val="24"/>
          <w:lang w:eastAsia="zh-CN"/>
        </w:rPr>
      </w:pPr>
      <w:r>
        <w:rPr>
          <w:rFonts w:ascii="Times New Roman" w:hAnsi="Times New Roman" w:eastAsia="Times New Roman" w:cs="Times New Roman"/>
          <w:b/>
          <w:i w:val="0"/>
          <w:sz w:val="24"/>
        </w:rPr>
        <w:t>Table 1. Sequence of Ten Instructional Units for Experiential Mental Health Education in Chinese Higher Education</w:t>
      </w:r>
    </w:p>
    <w:tbl>
      <w:tblPr>
        <w:tblStyle w:val="4"/>
        <w:tblW w:w="10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9"/>
        <w:gridCol w:w="2723"/>
        <w:gridCol w:w="2041"/>
        <w:gridCol w:w="1974"/>
        <w:gridCol w:w="3638"/>
      </w:tblGrid>
      <w:tr w14:paraId="7DA9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439" w:type="dxa"/>
            <w:tcBorders>
              <w:top w:val="single" w:color="000000" w:themeColor="dark1" w:sz="12" w:space="0"/>
              <w:left w:val="nil"/>
              <w:bottom w:val="single" w:color="000000" w:themeColor="dark1" w:sz="6" w:space="0"/>
              <w:right w:val="nil"/>
            </w:tcBorders>
            <w:shd w:val="clear" w:color="auto" w:fill="FFFFFF"/>
            <w:noWrap w:val="0"/>
            <w:tcMar>
              <w:top w:w="60" w:type="dxa"/>
              <w:left w:w="60" w:type="dxa"/>
              <w:bottom w:w="60" w:type="dxa"/>
              <w:right w:w="60" w:type="dxa"/>
            </w:tcMar>
            <w:vAlign w:val="center"/>
          </w:tcPr>
          <w:p w14:paraId="43AEA9EE">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bCs/>
                <w:i w:val="0"/>
                <w:color w:val="000000" w:themeColor="dark1"/>
                <w:sz w:val="18"/>
                <w:szCs w:val="24"/>
                <w14:textFill>
                  <w14:solidFill>
                    <w14:schemeClr w14:val="dk1"/>
                  </w14:solidFill>
                </w14:textFill>
              </w:rPr>
            </w:pPr>
            <w:r>
              <w:rPr>
                <w:rFonts w:hint="default" w:ascii="Times New Roman" w:hAnsi="Times New Roman" w:eastAsia="Times New Roman" w:cs="Times New Roman"/>
                <w:b/>
                <w:bCs/>
                <w:i w:val="0"/>
                <w:color w:val="000000" w:themeColor="dark1"/>
                <w:kern w:val="0"/>
                <w:sz w:val="18"/>
                <w:szCs w:val="24"/>
                <w:lang w:val="en-US" w:eastAsia="zh-CN" w:bidi="ar"/>
                <w14:textFill>
                  <w14:solidFill>
                    <w14:schemeClr w14:val="dk1"/>
                  </w14:solidFill>
                </w14:textFill>
              </w:rPr>
              <w:t xml:space="preserve">NO. </w:t>
            </w:r>
          </w:p>
        </w:tc>
        <w:tc>
          <w:tcPr>
            <w:tcW w:w="2723" w:type="dxa"/>
            <w:tcBorders>
              <w:top w:val="single" w:color="000000" w:themeColor="dark1" w:sz="12" w:space="0"/>
              <w:left w:val="nil"/>
              <w:bottom w:val="single" w:color="000000" w:themeColor="dark1" w:sz="6" w:space="0"/>
              <w:right w:val="nil"/>
            </w:tcBorders>
            <w:shd w:val="clear" w:color="auto" w:fill="FFFFFF"/>
            <w:noWrap w:val="0"/>
            <w:tcMar>
              <w:top w:w="60" w:type="dxa"/>
              <w:left w:w="60" w:type="dxa"/>
              <w:bottom w:w="60" w:type="dxa"/>
              <w:right w:w="60" w:type="dxa"/>
            </w:tcMar>
            <w:vAlign w:val="center"/>
          </w:tcPr>
          <w:p w14:paraId="668E506E">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bCs/>
                <w:i w:val="0"/>
                <w:color w:val="000000" w:themeColor="dark1"/>
                <w:sz w:val="18"/>
                <w:szCs w:val="24"/>
                <w14:textFill>
                  <w14:solidFill>
                    <w14:schemeClr w14:val="dk1"/>
                  </w14:solidFill>
                </w14:textFill>
              </w:rPr>
            </w:pPr>
            <w:r>
              <w:rPr>
                <w:rFonts w:hint="default" w:ascii="Times New Roman" w:hAnsi="Times New Roman" w:eastAsia="Times New Roman" w:cs="Times New Roman"/>
                <w:b/>
                <w:bCs/>
                <w:i w:val="0"/>
                <w:color w:val="000000" w:themeColor="dark1"/>
                <w:kern w:val="0"/>
                <w:sz w:val="18"/>
                <w:szCs w:val="24"/>
                <w:lang w:val="en-US" w:eastAsia="zh-CN" w:bidi="ar"/>
                <w14:textFill>
                  <w14:solidFill>
                    <w14:schemeClr w14:val="dk1"/>
                  </w14:solidFill>
                </w14:textFill>
              </w:rPr>
              <w:t xml:space="preserve">Instructional Unit Name </w:t>
            </w:r>
          </w:p>
        </w:tc>
        <w:tc>
          <w:tcPr>
            <w:tcW w:w="2041" w:type="dxa"/>
            <w:tcBorders>
              <w:top w:val="single" w:color="000000" w:themeColor="dark1" w:sz="12" w:space="0"/>
              <w:left w:val="nil"/>
              <w:bottom w:val="single" w:color="000000" w:themeColor="dark1" w:sz="6" w:space="0"/>
              <w:right w:val="nil"/>
            </w:tcBorders>
            <w:shd w:val="clear" w:color="auto" w:fill="FFFFFF"/>
            <w:noWrap w:val="0"/>
            <w:tcMar>
              <w:top w:w="60" w:type="dxa"/>
              <w:left w:w="60" w:type="dxa"/>
              <w:bottom w:w="60" w:type="dxa"/>
              <w:right w:w="60" w:type="dxa"/>
            </w:tcMar>
            <w:vAlign w:val="center"/>
          </w:tcPr>
          <w:p w14:paraId="5B9C4E71">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bCs/>
                <w:i w:val="0"/>
                <w:color w:val="000000" w:themeColor="dark1"/>
                <w:sz w:val="18"/>
                <w:szCs w:val="24"/>
                <w14:textFill>
                  <w14:solidFill>
                    <w14:schemeClr w14:val="dk1"/>
                  </w14:solidFill>
                </w14:textFill>
              </w:rPr>
            </w:pPr>
            <w:r>
              <w:rPr>
                <w:rFonts w:hint="default" w:ascii="Times New Roman" w:hAnsi="Times New Roman" w:eastAsia="Times New Roman" w:cs="Times New Roman"/>
                <w:b/>
                <w:bCs/>
                <w:i w:val="0"/>
                <w:color w:val="000000" w:themeColor="dark1"/>
                <w:kern w:val="0"/>
                <w:sz w:val="18"/>
                <w:szCs w:val="24"/>
                <w:lang w:val="en-US" w:eastAsia="zh-CN" w:bidi="ar"/>
                <w14:textFill>
                  <w14:solidFill>
                    <w14:schemeClr w14:val="dk1"/>
                  </w14:solidFill>
                </w14:textFill>
              </w:rPr>
              <w:t>Developmental focus</w:t>
            </w:r>
          </w:p>
        </w:tc>
        <w:tc>
          <w:tcPr>
            <w:tcW w:w="1974" w:type="dxa"/>
            <w:tcBorders>
              <w:top w:val="single" w:color="000000" w:themeColor="dark1" w:sz="12" w:space="0"/>
              <w:left w:val="nil"/>
              <w:bottom w:val="single" w:color="000000" w:themeColor="dark1" w:sz="6" w:space="0"/>
              <w:right w:val="nil"/>
            </w:tcBorders>
            <w:shd w:val="clear" w:color="auto" w:fill="FFFFFF"/>
            <w:noWrap w:val="0"/>
            <w:tcMar>
              <w:top w:w="60" w:type="dxa"/>
              <w:left w:w="60" w:type="dxa"/>
              <w:bottom w:w="60" w:type="dxa"/>
              <w:right w:w="60" w:type="dxa"/>
            </w:tcMar>
            <w:vAlign w:val="center"/>
          </w:tcPr>
          <w:p w14:paraId="76C1EB33">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bCs/>
                <w:i w:val="0"/>
                <w:color w:val="000000" w:themeColor="dark1"/>
                <w:sz w:val="18"/>
                <w:szCs w:val="24"/>
                <w14:textFill>
                  <w14:solidFill>
                    <w14:schemeClr w14:val="dk1"/>
                  </w14:solidFill>
                </w14:textFill>
              </w:rPr>
            </w:pPr>
            <w:r>
              <w:rPr>
                <w:rFonts w:hint="default" w:ascii="Times New Roman" w:hAnsi="Times New Roman" w:eastAsia="Times New Roman" w:cs="Times New Roman"/>
                <w:b/>
                <w:bCs/>
                <w:i w:val="0"/>
                <w:color w:val="000000" w:themeColor="dark1"/>
                <w:kern w:val="0"/>
                <w:sz w:val="18"/>
                <w:szCs w:val="24"/>
                <w:lang w:val="en-US" w:eastAsia="zh-CN" w:bidi="ar"/>
                <w14:textFill>
                  <w14:solidFill>
                    <w14:schemeClr w14:val="dk1"/>
                  </w14:solidFill>
                </w14:textFill>
              </w:rPr>
              <w:t xml:space="preserve">Core Capacities </w:t>
            </w:r>
          </w:p>
        </w:tc>
        <w:tc>
          <w:tcPr>
            <w:tcW w:w="3638" w:type="dxa"/>
            <w:tcBorders>
              <w:top w:val="single" w:color="000000" w:themeColor="dark1" w:sz="12" w:space="0"/>
              <w:left w:val="nil"/>
              <w:bottom w:val="single" w:color="000000" w:themeColor="dark1" w:sz="6" w:space="0"/>
              <w:right w:val="nil"/>
            </w:tcBorders>
            <w:shd w:val="clear" w:color="auto" w:fill="FFFFFF"/>
            <w:noWrap w:val="0"/>
            <w:tcMar>
              <w:top w:w="60" w:type="dxa"/>
              <w:left w:w="60" w:type="dxa"/>
              <w:bottom w:w="60" w:type="dxa"/>
              <w:right w:w="60" w:type="dxa"/>
            </w:tcMar>
            <w:vAlign w:val="center"/>
          </w:tcPr>
          <w:p w14:paraId="4CDE4B92">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bCs/>
                <w:i w:val="0"/>
                <w:color w:val="000000" w:themeColor="dark1"/>
                <w:sz w:val="18"/>
                <w:szCs w:val="24"/>
                <w14:textFill>
                  <w14:solidFill>
                    <w14:schemeClr w14:val="dk1"/>
                  </w14:solidFill>
                </w14:textFill>
              </w:rPr>
            </w:pPr>
            <w:r>
              <w:rPr>
                <w:rFonts w:hint="default" w:ascii="Times New Roman" w:hAnsi="Times New Roman" w:eastAsia="Times New Roman" w:cs="Times New Roman"/>
                <w:b/>
                <w:bCs/>
                <w:i w:val="0"/>
                <w:color w:val="000000" w:themeColor="dark1"/>
                <w:kern w:val="0"/>
                <w:sz w:val="18"/>
                <w:szCs w:val="24"/>
                <w:lang w:val="en-US" w:eastAsia="zh-CN" w:bidi="ar"/>
                <w14:textFill>
                  <w14:solidFill>
                    <w14:schemeClr w14:val="dk1"/>
                  </w14:solidFill>
                </w14:textFill>
              </w:rPr>
              <w:t>Main theoretical anchor</w:t>
            </w:r>
          </w:p>
        </w:tc>
      </w:tr>
      <w:tr w14:paraId="77BC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 w:type="dxa"/>
            <w:tcBorders>
              <w:top w:val="single" w:color="000000" w:themeColor="dark1" w:sz="6" w:space="0"/>
              <w:left w:val="nil"/>
              <w:bottom w:val="nil"/>
              <w:right w:val="nil"/>
            </w:tcBorders>
            <w:shd w:val="clear" w:color="auto" w:fill="FFFFFF"/>
            <w:noWrap w:val="0"/>
            <w:tcMar>
              <w:top w:w="60" w:type="dxa"/>
              <w:left w:w="60" w:type="dxa"/>
              <w:bottom w:w="60" w:type="dxa"/>
              <w:right w:w="60" w:type="dxa"/>
            </w:tcMar>
            <w:vAlign w:val="center"/>
          </w:tcPr>
          <w:p w14:paraId="44A32848">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1</w:t>
            </w:r>
          </w:p>
        </w:tc>
        <w:tc>
          <w:tcPr>
            <w:tcW w:w="2723" w:type="dxa"/>
            <w:tcBorders>
              <w:top w:val="single" w:color="000000" w:themeColor="dark1" w:sz="6" w:space="0"/>
              <w:left w:val="nil"/>
              <w:bottom w:val="nil"/>
              <w:right w:val="nil"/>
            </w:tcBorders>
            <w:shd w:val="clear" w:color="auto" w:fill="FFFFFF"/>
            <w:noWrap w:val="0"/>
            <w:tcMar>
              <w:top w:w="60" w:type="dxa"/>
              <w:left w:w="60" w:type="dxa"/>
              <w:bottom w:w="60" w:type="dxa"/>
              <w:right w:w="60" w:type="dxa"/>
            </w:tcMar>
            <w:vAlign w:val="center"/>
          </w:tcPr>
          <w:p w14:paraId="4D62792A">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Emotional Awareness</w:t>
            </w:r>
          </w:p>
        </w:tc>
        <w:tc>
          <w:tcPr>
            <w:tcW w:w="2041" w:type="dxa"/>
            <w:tcBorders>
              <w:top w:val="single" w:color="000000" w:themeColor="dark1" w:sz="6" w:space="0"/>
              <w:left w:val="nil"/>
              <w:bottom w:val="nil"/>
              <w:right w:val="nil"/>
            </w:tcBorders>
            <w:shd w:val="clear" w:color="auto" w:fill="FFFFFF"/>
            <w:noWrap w:val="0"/>
            <w:tcMar>
              <w:top w:w="60" w:type="dxa"/>
              <w:left w:w="60" w:type="dxa"/>
              <w:bottom w:w="60" w:type="dxa"/>
              <w:right w:w="60" w:type="dxa"/>
            </w:tcMar>
            <w:vAlign w:val="center"/>
          </w:tcPr>
          <w:p w14:paraId="39796753">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Metacognitive monitoring</w:t>
            </w:r>
          </w:p>
        </w:tc>
        <w:tc>
          <w:tcPr>
            <w:tcW w:w="1974" w:type="dxa"/>
            <w:tcBorders>
              <w:top w:val="single" w:color="000000" w:themeColor="dark1" w:sz="6" w:space="0"/>
              <w:left w:val="nil"/>
              <w:bottom w:val="nil"/>
              <w:right w:val="nil"/>
            </w:tcBorders>
            <w:shd w:val="clear" w:color="auto" w:fill="FFFFFF"/>
            <w:noWrap w:val="0"/>
            <w:tcMar>
              <w:top w:w="60" w:type="dxa"/>
              <w:left w:w="60" w:type="dxa"/>
              <w:bottom w:w="60" w:type="dxa"/>
              <w:right w:w="60" w:type="dxa"/>
            </w:tcMar>
            <w:vAlign w:val="center"/>
          </w:tcPr>
          <w:p w14:paraId="0A9E57A6">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Emotion Regulation</w:t>
            </w:r>
          </w:p>
        </w:tc>
        <w:tc>
          <w:tcPr>
            <w:tcW w:w="3638" w:type="dxa"/>
            <w:tcBorders>
              <w:top w:val="single" w:color="000000" w:themeColor="dark1" w:sz="6" w:space="0"/>
              <w:left w:val="nil"/>
              <w:bottom w:val="nil"/>
              <w:right w:val="nil"/>
            </w:tcBorders>
            <w:shd w:val="clear" w:color="auto" w:fill="FFFFFF"/>
            <w:noWrap w:val="0"/>
            <w:tcMar>
              <w:top w:w="60" w:type="dxa"/>
              <w:left w:w="60" w:type="dxa"/>
              <w:bottom w:w="60" w:type="dxa"/>
              <w:right w:w="60" w:type="dxa"/>
            </w:tcMar>
            <w:vAlign w:val="center"/>
          </w:tcPr>
          <w:p w14:paraId="1C8004D8">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Kolb's Experiential Learning (1984)</w:t>
            </w:r>
          </w:p>
        </w:tc>
      </w:tr>
      <w:tr w14:paraId="23EE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 w:type="dxa"/>
            <w:tcBorders>
              <w:top w:val="nil"/>
              <w:left w:val="nil"/>
              <w:bottom w:val="nil"/>
              <w:right w:val="nil"/>
            </w:tcBorders>
            <w:shd w:val="clear" w:color="auto" w:fill="FFFFFF"/>
            <w:noWrap w:val="0"/>
            <w:tcMar>
              <w:top w:w="60" w:type="dxa"/>
              <w:left w:w="60" w:type="dxa"/>
              <w:bottom w:w="60" w:type="dxa"/>
              <w:right w:w="60" w:type="dxa"/>
            </w:tcMar>
            <w:vAlign w:val="center"/>
          </w:tcPr>
          <w:p w14:paraId="57FDEA0F">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2</w:t>
            </w:r>
          </w:p>
        </w:tc>
        <w:tc>
          <w:tcPr>
            <w:tcW w:w="2723" w:type="dxa"/>
            <w:tcBorders>
              <w:top w:val="nil"/>
              <w:left w:val="nil"/>
              <w:bottom w:val="nil"/>
              <w:right w:val="nil"/>
            </w:tcBorders>
            <w:shd w:val="clear" w:color="auto" w:fill="FFFFFF"/>
            <w:noWrap w:val="0"/>
            <w:tcMar>
              <w:top w:w="60" w:type="dxa"/>
              <w:left w:w="60" w:type="dxa"/>
              <w:bottom w:w="60" w:type="dxa"/>
              <w:right w:w="60" w:type="dxa"/>
            </w:tcMar>
            <w:vAlign w:val="center"/>
          </w:tcPr>
          <w:p w14:paraId="1E8C2A66">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Emotion Regulation</w:t>
            </w:r>
          </w:p>
        </w:tc>
        <w:tc>
          <w:tcPr>
            <w:tcW w:w="2041" w:type="dxa"/>
            <w:tcBorders>
              <w:top w:val="nil"/>
              <w:left w:val="nil"/>
              <w:bottom w:val="nil"/>
              <w:right w:val="nil"/>
            </w:tcBorders>
            <w:shd w:val="clear" w:color="auto" w:fill="FFFFFF"/>
            <w:noWrap w:val="0"/>
            <w:tcMar>
              <w:top w:w="60" w:type="dxa"/>
              <w:left w:w="60" w:type="dxa"/>
              <w:bottom w:w="60" w:type="dxa"/>
              <w:right w:w="60" w:type="dxa"/>
            </w:tcMar>
            <w:vAlign w:val="center"/>
          </w:tcPr>
          <w:p w14:paraId="18EE589A">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Cognitive reappraisal</w:t>
            </w:r>
          </w:p>
        </w:tc>
        <w:tc>
          <w:tcPr>
            <w:tcW w:w="1974" w:type="dxa"/>
            <w:tcBorders>
              <w:top w:val="nil"/>
              <w:left w:val="nil"/>
              <w:bottom w:val="nil"/>
              <w:right w:val="nil"/>
            </w:tcBorders>
            <w:shd w:val="clear" w:color="auto" w:fill="FFFFFF"/>
            <w:noWrap w:val="0"/>
            <w:tcMar>
              <w:top w:w="60" w:type="dxa"/>
              <w:left w:w="60" w:type="dxa"/>
              <w:bottom w:w="60" w:type="dxa"/>
              <w:right w:w="60" w:type="dxa"/>
            </w:tcMar>
            <w:vAlign w:val="center"/>
          </w:tcPr>
          <w:p w14:paraId="309C19D4">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Emotion Regulation</w:t>
            </w:r>
          </w:p>
        </w:tc>
        <w:tc>
          <w:tcPr>
            <w:tcW w:w="3638" w:type="dxa"/>
            <w:tcBorders>
              <w:top w:val="nil"/>
              <w:left w:val="nil"/>
              <w:bottom w:val="nil"/>
              <w:right w:val="nil"/>
            </w:tcBorders>
            <w:shd w:val="clear" w:color="auto" w:fill="FFFFFF"/>
            <w:noWrap w:val="0"/>
            <w:tcMar>
              <w:top w:w="60" w:type="dxa"/>
              <w:left w:w="60" w:type="dxa"/>
              <w:bottom w:w="60" w:type="dxa"/>
              <w:right w:w="60" w:type="dxa"/>
            </w:tcMar>
            <w:vAlign w:val="center"/>
          </w:tcPr>
          <w:p w14:paraId="530DE302">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Cognitive Behavioral Theory (Beck, 2011)</w:t>
            </w:r>
          </w:p>
        </w:tc>
      </w:tr>
      <w:tr w14:paraId="33D4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 w:type="dxa"/>
            <w:tcBorders>
              <w:top w:val="nil"/>
              <w:left w:val="nil"/>
              <w:bottom w:val="nil"/>
              <w:right w:val="nil"/>
            </w:tcBorders>
            <w:shd w:val="clear" w:color="auto" w:fill="FFFFFF"/>
            <w:noWrap w:val="0"/>
            <w:tcMar>
              <w:top w:w="60" w:type="dxa"/>
              <w:left w:w="60" w:type="dxa"/>
              <w:bottom w:w="60" w:type="dxa"/>
              <w:right w:w="60" w:type="dxa"/>
            </w:tcMar>
            <w:vAlign w:val="center"/>
          </w:tcPr>
          <w:p w14:paraId="0981041C">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3</w:t>
            </w:r>
          </w:p>
        </w:tc>
        <w:tc>
          <w:tcPr>
            <w:tcW w:w="2723" w:type="dxa"/>
            <w:tcBorders>
              <w:top w:val="nil"/>
              <w:left w:val="nil"/>
              <w:bottom w:val="nil"/>
              <w:right w:val="nil"/>
            </w:tcBorders>
            <w:shd w:val="clear" w:color="auto" w:fill="FFFFFF"/>
            <w:noWrap w:val="0"/>
            <w:tcMar>
              <w:top w:w="60" w:type="dxa"/>
              <w:left w:w="60" w:type="dxa"/>
              <w:bottom w:w="60" w:type="dxa"/>
              <w:right w:w="60" w:type="dxa"/>
            </w:tcMar>
            <w:vAlign w:val="center"/>
          </w:tcPr>
          <w:p w14:paraId="7E066F5D">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My Emotional Theater</w:t>
            </w:r>
          </w:p>
        </w:tc>
        <w:tc>
          <w:tcPr>
            <w:tcW w:w="2041" w:type="dxa"/>
            <w:tcBorders>
              <w:top w:val="nil"/>
              <w:left w:val="nil"/>
              <w:bottom w:val="nil"/>
              <w:right w:val="nil"/>
            </w:tcBorders>
            <w:shd w:val="clear" w:color="auto" w:fill="FFFFFF"/>
            <w:noWrap w:val="0"/>
            <w:tcMar>
              <w:top w:w="60" w:type="dxa"/>
              <w:left w:w="60" w:type="dxa"/>
              <w:bottom w:w="60" w:type="dxa"/>
              <w:right w:w="60" w:type="dxa"/>
            </w:tcMar>
            <w:vAlign w:val="center"/>
          </w:tcPr>
          <w:p w14:paraId="17C9E2C2">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Reappraisal-in-action</w:t>
            </w:r>
          </w:p>
        </w:tc>
        <w:tc>
          <w:tcPr>
            <w:tcW w:w="1974" w:type="dxa"/>
            <w:tcBorders>
              <w:top w:val="nil"/>
              <w:left w:val="nil"/>
              <w:bottom w:val="nil"/>
              <w:right w:val="nil"/>
            </w:tcBorders>
            <w:shd w:val="clear" w:color="auto" w:fill="FFFFFF"/>
            <w:noWrap w:val="0"/>
            <w:tcMar>
              <w:top w:w="60" w:type="dxa"/>
              <w:left w:w="60" w:type="dxa"/>
              <w:bottom w:w="60" w:type="dxa"/>
              <w:right w:w="60" w:type="dxa"/>
            </w:tcMar>
            <w:vAlign w:val="center"/>
          </w:tcPr>
          <w:p w14:paraId="7CED9874">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Emotion Regulation</w:t>
            </w:r>
          </w:p>
        </w:tc>
        <w:tc>
          <w:tcPr>
            <w:tcW w:w="3638" w:type="dxa"/>
            <w:tcBorders>
              <w:top w:val="nil"/>
              <w:left w:val="nil"/>
              <w:bottom w:val="nil"/>
              <w:right w:val="nil"/>
            </w:tcBorders>
            <w:shd w:val="clear" w:color="auto" w:fill="FFFFFF"/>
            <w:noWrap w:val="0"/>
            <w:tcMar>
              <w:top w:w="60" w:type="dxa"/>
              <w:left w:w="60" w:type="dxa"/>
              <w:bottom w:w="60" w:type="dxa"/>
              <w:right w:w="60" w:type="dxa"/>
            </w:tcMar>
            <w:vAlign w:val="center"/>
          </w:tcPr>
          <w:p w14:paraId="32FAB9A3">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Emotion Regulation Theory (Gross, 2002)</w:t>
            </w:r>
          </w:p>
        </w:tc>
      </w:tr>
      <w:tr w14:paraId="4CE4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 w:type="dxa"/>
            <w:tcBorders>
              <w:top w:val="nil"/>
              <w:left w:val="nil"/>
              <w:bottom w:val="nil"/>
              <w:right w:val="nil"/>
            </w:tcBorders>
            <w:shd w:val="clear" w:color="auto" w:fill="FFFFFF"/>
            <w:noWrap w:val="0"/>
            <w:tcMar>
              <w:top w:w="60" w:type="dxa"/>
              <w:left w:w="60" w:type="dxa"/>
              <w:bottom w:w="60" w:type="dxa"/>
              <w:right w:w="60" w:type="dxa"/>
            </w:tcMar>
            <w:vAlign w:val="center"/>
          </w:tcPr>
          <w:p w14:paraId="06C58441">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4</w:t>
            </w:r>
          </w:p>
        </w:tc>
        <w:tc>
          <w:tcPr>
            <w:tcW w:w="2723" w:type="dxa"/>
            <w:tcBorders>
              <w:top w:val="nil"/>
              <w:left w:val="nil"/>
              <w:bottom w:val="nil"/>
              <w:right w:val="nil"/>
            </w:tcBorders>
            <w:shd w:val="clear" w:color="auto" w:fill="FFFFFF"/>
            <w:noWrap w:val="0"/>
            <w:tcMar>
              <w:top w:w="60" w:type="dxa"/>
              <w:left w:w="60" w:type="dxa"/>
              <w:bottom w:w="60" w:type="dxa"/>
              <w:right w:w="60" w:type="dxa"/>
            </w:tcMar>
            <w:vAlign w:val="center"/>
          </w:tcPr>
          <w:p w14:paraId="3C8ADEDD">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One More Degree of Freedom</w:t>
            </w:r>
          </w:p>
        </w:tc>
        <w:tc>
          <w:tcPr>
            <w:tcW w:w="2041" w:type="dxa"/>
            <w:tcBorders>
              <w:top w:val="nil"/>
              <w:left w:val="nil"/>
              <w:bottom w:val="nil"/>
              <w:right w:val="nil"/>
            </w:tcBorders>
            <w:shd w:val="clear" w:color="auto" w:fill="FFFFFF"/>
            <w:noWrap w:val="0"/>
            <w:tcMar>
              <w:top w:w="60" w:type="dxa"/>
              <w:left w:w="60" w:type="dxa"/>
              <w:bottom w:w="60" w:type="dxa"/>
              <w:right w:w="60" w:type="dxa"/>
            </w:tcMar>
            <w:vAlign w:val="center"/>
          </w:tcPr>
          <w:p w14:paraId="1A6A68B1">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Perspective-shifting</w:t>
            </w:r>
          </w:p>
        </w:tc>
        <w:tc>
          <w:tcPr>
            <w:tcW w:w="1974" w:type="dxa"/>
            <w:tcBorders>
              <w:top w:val="nil"/>
              <w:left w:val="nil"/>
              <w:bottom w:val="nil"/>
              <w:right w:val="nil"/>
            </w:tcBorders>
            <w:shd w:val="clear" w:color="auto" w:fill="FFFFFF"/>
            <w:noWrap w:val="0"/>
            <w:tcMar>
              <w:top w:w="60" w:type="dxa"/>
              <w:left w:w="60" w:type="dxa"/>
              <w:bottom w:w="60" w:type="dxa"/>
              <w:right w:w="60" w:type="dxa"/>
            </w:tcMar>
            <w:vAlign w:val="center"/>
          </w:tcPr>
          <w:p w14:paraId="66FF1F17">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bCs w:val="0"/>
                <w:i w:val="0"/>
                <w:color w:val="08090C"/>
                <w:sz w:val="18"/>
                <w:szCs w:val="24"/>
              </w:rPr>
            </w:pPr>
            <w:r>
              <w:rPr>
                <w:rFonts w:hint="default" w:ascii="Times New Roman" w:hAnsi="Times New Roman" w:eastAsia="Times New Roman" w:cs="Times New Roman"/>
                <w:b w:val="0"/>
                <w:bCs w:val="0"/>
                <w:i w:val="0"/>
                <w:color w:val="08090C"/>
                <w:sz w:val="18"/>
                <w:szCs w:val="24"/>
              </w:rPr>
              <w:t>Cognitive Flexibility</w:t>
            </w:r>
          </w:p>
        </w:tc>
        <w:tc>
          <w:tcPr>
            <w:tcW w:w="3638" w:type="dxa"/>
            <w:tcBorders>
              <w:top w:val="nil"/>
              <w:left w:val="nil"/>
              <w:bottom w:val="nil"/>
              <w:right w:val="nil"/>
            </w:tcBorders>
            <w:shd w:val="clear" w:color="auto" w:fill="FFFFFF"/>
            <w:noWrap w:val="0"/>
            <w:tcMar>
              <w:top w:w="60" w:type="dxa"/>
              <w:left w:w="60" w:type="dxa"/>
              <w:bottom w:w="60" w:type="dxa"/>
              <w:right w:w="60" w:type="dxa"/>
            </w:tcMar>
            <w:vAlign w:val="center"/>
          </w:tcPr>
          <w:p w14:paraId="561A8BFC">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Cognitive Flexibility Theory (Scott, 1962)</w:t>
            </w:r>
          </w:p>
        </w:tc>
      </w:tr>
      <w:tr w14:paraId="31AE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 w:type="dxa"/>
            <w:tcBorders>
              <w:top w:val="nil"/>
              <w:left w:val="nil"/>
              <w:bottom w:val="nil"/>
              <w:right w:val="nil"/>
            </w:tcBorders>
            <w:shd w:val="clear" w:color="auto" w:fill="FFFFFF"/>
            <w:noWrap w:val="0"/>
            <w:tcMar>
              <w:top w:w="60" w:type="dxa"/>
              <w:left w:w="60" w:type="dxa"/>
              <w:bottom w:w="60" w:type="dxa"/>
              <w:right w:w="60" w:type="dxa"/>
            </w:tcMar>
            <w:vAlign w:val="center"/>
          </w:tcPr>
          <w:p w14:paraId="05D28A99">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5</w:t>
            </w:r>
          </w:p>
        </w:tc>
        <w:tc>
          <w:tcPr>
            <w:tcW w:w="2723" w:type="dxa"/>
            <w:tcBorders>
              <w:top w:val="nil"/>
              <w:left w:val="nil"/>
              <w:bottom w:val="nil"/>
              <w:right w:val="nil"/>
            </w:tcBorders>
            <w:shd w:val="clear" w:color="auto" w:fill="FFFFFF"/>
            <w:noWrap w:val="0"/>
            <w:tcMar>
              <w:top w:w="60" w:type="dxa"/>
              <w:left w:w="60" w:type="dxa"/>
              <w:bottom w:w="60" w:type="dxa"/>
              <w:right w:w="60" w:type="dxa"/>
            </w:tcMar>
            <w:vAlign w:val="center"/>
          </w:tcPr>
          <w:p w14:paraId="5389EE54">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Multi-Solution Life Training Camp</w:t>
            </w:r>
          </w:p>
        </w:tc>
        <w:tc>
          <w:tcPr>
            <w:tcW w:w="2041" w:type="dxa"/>
            <w:tcBorders>
              <w:top w:val="nil"/>
              <w:left w:val="nil"/>
              <w:bottom w:val="nil"/>
              <w:right w:val="nil"/>
            </w:tcBorders>
            <w:shd w:val="clear" w:color="auto" w:fill="FFFFFF"/>
            <w:noWrap w:val="0"/>
            <w:tcMar>
              <w:top w:w="60" w:type="dxa"/>
              <w:left w:w="60" w:type="dxa"/>
              <w:bottom w:w="60" w:type="dxa"/>
              <w:right w:w="60" w:type="dxa"/>
            </w:tcMar>
            <w:vAlign w:val="center"/>
          </w:tcPr>
          <w:p w14:paraId="27E269EB">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Option generation</w:t>
            </w:r>
          </w:p>
        </w:tc>
        <w:tc>
          <w:tcPr>
            <w:tcW w:w="1974" w:type="dxa"/>
            <w:tcBorders>
              <w:top w:val="nil"/>
              <w:left w:val="nil"/>
              <w:bottom w:val="nil"/>
              <w:right w:val="nil"/>
            </w:tcBorders>
            <w:shd w:val="clear" w:color="auto" w:fill="FFFFFF"/>
            <w:noWrap w:val="0"/>
            <w:tcMar>
              <w:top w:w="60" w:type="dxa"/>
              <w:left w:w="60" w:type="dxa"/>
              <w:bottom w:w="60" w:type="dxa"/>
              <w:right w:w="60" w:type="dxa"/>
            </w:tcMar>
            <w:vAlign w:val="center"/>
          </w:tcPr>
          <w:p w14:paraId="319398A7">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bCs w:val="0"/>
                <w:i w:val="0"/>
                <w:color w:val="08090C"/>
                <w:sz w:val="18"/>
                <w:szCs w:val="24"/>
              </w:rPr>
            </w:pPr>
            <w:r>
              <w:rPr>
                <w:rFonts w:hint="default" w:ascii="Times New Roman" w:hAnsi="Times New Roman" w:eastAsia="Times New Roman" w:cs="Times New Roman"/>
                <w:b w:val="0"/>
                <w:bCs w:val="0"/>
                <w:i w:val="0"/>
                <w:color w:val="08090C"/>
                <w:sz w:val="18"/>
                <w:szCs w:val="24"/>
              </w:rPr>
              <w:t>Cognitive Flexibility</w:t>
            </w:r>
          </w:p>
        </w:tc>
        <w:tc>
          <w:tcPr>
            <w:tcW w:w="3638" w:type="dxa"/>
            <w:tcBorders>
              <w:top w:val="nil"/>
              <w:left w:val="nil"/>
              <w:bottom w:val="nil"/>
              <w:right w:val="nil"/>
            </w:tcBorders>
            <w:shd w:val="clear" w:color="auto" w:fill="FFFFFF"/>
            <w:noWrap w:val="0"/>
            <w:tcMar>
              <w:top w:w="60" w:type="dxa"/>
              <w:left w:w="60" w:type="dxa"/>
              <w:bottom w:w="60" w:type="dxa"/>
              <w:right w:w="60" w:type="dxa"/>
            </w:tcMar>
            <w:vAlign w:val="center"/>
          </w:tcPr>
          <w:p w14:paraId="664E6B71">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Problem-Solving Theory</w:t>
            </w:r>
          </w:p>
        </w:tc>
      </w:tr>
      <w:tr w14:paraId="4E36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 w:type="dxa"/>
            <w:tcBorders>
              <w:top w:val="nil"/>
              <w:left w:val="nil"/>
              <w:bottom w:val="nil"/>
              <w:right w:val="nil"/>
            </w:tcBorders>
            <w:shd w:val="clear" w:color="auto" w:fill="FFFFFF"/>
            <w:noWrap w:val="0"/>
            <w:tcMar>
              <w:top w:w="60" w:type="dxa"/>
              <w:left w:w="60" w:type="dxa"/>
              <w:bottom w:w="60" w:type="dxa"/>
              <w:right w:w="60" w:type="dxa"/>
            </w:tcMar>
            <w:vAlign w:val="center"/>
          </w:tcPr>
          <w:p w14:paraId="0EFFAEB8">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6</w:t>
            </w:r>
          </w:p>
        </w:tc>
        <w:tc>
          <w:tcPr>
            <w:tcW w:w="2723" w:type="dxa"/>
            <w:tcBorders>
              <w:top w:val="nil"/>
              <w:left w:val="nil"/>
              <w:bottom w:val="nil"/>
              <w:right w:val="nil"/>
            </w:tcBorders>
            <w:shd w:val="clear" w:color="auto" w:fill="FFFFFF"/>
            <w:noWrap w:val="0"/>
            <w:tcMar>
              <w:top w:w="60" w:type="dxa"/>
              <w:left w:w="60" w:type="dxa"/>
              <w:bottom w:w="60" w:type="dxa"/>
              <w:right w:w="60" w:type="dxa"/>
            </w:tcMar>
            <w:vAlign w:val="center"/>
          </w:tcPr>
          <w:p w14:paraId="552C66C5">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My Cognitive Script</w:t>
            </w:r>
          </w:p>
        </w:tc>
        <w:tc>
          <w:tcPr>
            <w:tcW w:w="2041" w:type="dxa"/>
            <w:tcBorders>
              <w:top w:val="nil"/>
              <w:left w:val="nil"/>
              <w:bottom w:val="nil"/>
              <w:right w:val="nil"/>
            </w:tcBorders>
            <w:shd w:val="clear" w:color="auto" w:fill="FFFFFF"/>
            <w:noWrap w:val="0"/>
            <w:tcMar>
              <w:top w:w="60" w:type="dxa"/>
              <w:left w:w="60" w:type="dxa"/>
              <w:bottom w:w="60" w:type="dxa"/>
              <w:right w:w="60" w:type="dxa"/>
            </w:tcMar>
            <w:vAlign w:val="center"/>
          </w:tcPr>
          <w:p w14:paraId="1C134CD4">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Future-self scripting</w:t>
            </w:r>
          </w:p>
        </w:tc>
        <w:tc>
          <w:tcPr>
            <w:tcW w:w="1974" w:type="dxa"/>
            <w:tcBorders>
              <w:top w:val="nil"/>
              <w:left w:val="nil"/>
              <w:bottom w:val="nil"/>
              <w:right w:val="nil"/>
            </w:tcBorders>
            <w:shd w:val="clear" w:color="auto" w:fill="FFFFFF"/>
            <w:noWrap w:val="0"/>
            <w:tcMar>
              <w:top w:w="60" w:type="dxa"/>
              <w:left w:w="60" w:type="dxa"/>
              <w:bottom w:w="60" w:type="dxa"/>
              <w:right w:w="60" w:type="dxa"/>
            </w:tcMar>
            <w:vAlign w:val="center"/>
          </w:tcPr>
          <w:p w14:paraId="617D10C5">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bCs w:val="0"/>
                <w:i w:val="0"/>
                <w:color w:val="08090C"/>
                <w:sz w:val="18"/>
                <w:szCs w:val="24"/>
              </w:rPr>
            </w:pPr>
            <w:r>
              <w:rPr>
                <w:rFonts w:hint="default" w:ascii="Times New Roman" w:hAnsi="Times New Roman" w:eastAsia="Times New Roman" w:cs="Times New Roman"/>
                <w:b w:val="0"/>
                <w:bCs w:val="0"/>
                <w:i w:val="0"/>
                <w:color w:val="08090C"/>
                <w:sz w:val="18"/>
                <w:szCs w:val="24"/>
              </w:rPr>
              <w:t>Cognitive Flexibility</w:t>
            </w:r>
          </w:p>
        </w:tc>
        <w:tc>
          <w:tcPr>
            <w:tcW w:w="3638" w:type="dxa"/>
            <w:tcBorders>
              <w:top w:val="nil"/>
              <w:left w:val="nil"/>
              <w:bottom w:val="nil"/>
              <w:right w:val="nil"/>
            </w:tcBorders>
            <w:shd w:val="clear" w:color="auto" w:fill="FFFFFF"/>
            <w:noWrap w:val="0"/>
            <w:tcMar>
              <w:top w:w="60" w:type="dxa"/>
              <w:left w:w="60" w:type="dxa"/>
              <w:bottom w:w="60" w:type="dxa"/>
              <w:right w:w="60" w:type="dxa"/>
            </w:tcMar>
            <w:vAlign w:val="center"/>
          </w:tcPr>
          <w:p w14:paraId="42BB08FC">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Cognitive Reappraisal (Beck, 2011)</w:t>
            </w:r>
          </w:p>
        </w:tc>
      </w:tr>
      <w:tr w14:paraId="2D5E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 w:type="dxa"/>
            <w:tcBorders>
              <w:top w:val="nil"/>
              <w:left w:val="nil"/>
              <w:bottom w:val="nil"/>
              <w:right w:val="nil"/>
            </w:tcBorders>
            <w:shd w:val="clear" w:color="auto" w:fill="FFFFFF"/>
            <w:noWrap w:val="0"/>
            <w:tcMar>
              <w:top w:w="60" w:type="dxa"/>
              <w:left w:w="60" w:type="dxa"/>
              <w:bottom w:w="60" w:type="dxa"/>
              <w:right w:w="60" w:type="dxa"/>
            </w:tcMar>
            <w:vAlign w:val="center"/>
          </w:tcPr>
          <w:p w14:paraId="7A4074E4">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7</w:t>
            </w:r>
          </w:p>
        </w:tc>
        <w:tc>
          <w:tcPr>
            <w:tcW w:w="2723" w:type="dxa"/>
            <w:tcBorders>
              <w:top w:val="nil"/>
              <w:left w:val="nil"/>
              <w:bottom w:val="nil"/>
              <w:right w:val="nil"/>
            </w:tcBorders>
            <w:shd w:val="clear" w:color="auto" w:fill="FFFFFF"/>
            <w:noWrap w:val="0"/>
            <w:tcMar>
              <w:top w:w="60" w:type="dxa"/>
              <w:left w:w="60" w:type="dxa"/>
              <w:bottom w:w="60" w:type="dxa"/>
              <w:right w:w="60" w:type="dxa"/>
            </w:tcMar>
            <w:vAlign w:val="center"/>
          </w:tcPr>
          <w:p w14:paraId="48303D55">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My Support Map</w:t>
            </w:r>
          </w:p>
        </w:tc>
        <w:tc>
          <w:tcPr>
            <w:tcW w:w="2041" w:type="dxa"/>
            <w:tcBorders>
              <w:top w:val="nil"/>
              <w:left w:val="nil"/>
              <w:bottom w:val="nil"/>
              <w:right w:val="nil"/>
            </w:tcBorders>
            <w:shd w:val="clear" w:color="auto" w:fill="FFFFFF"/>
            <w:noWrap w:val="0"/>
            <w:tcMar>
              <w:top w:w="60" w:type="dxa"/>
              <w:left w:w="60" w:type="dxa"/>
              <w:bottom w:w="60" w:type="dxa"/>
              <w:right w:w="60" w:type="dxa"/>
            </w:tcMar>
            <w:vAlign w:val="center"/>
          </w:tcPr>
          <w:p w14:paraId="0AD1F2D4">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Support network mapping</w:t>
            </w:r>
          </w:p>
        </w:tc>
        <w:tc>
          <w:tcPr>
            <w:tcW w:w="1974" w:type="dxa"/>
            <w:tcBorders>
              <w:top w:val="nil"/>
              <w:left w:val="nil"/>
              <w:bottom w:val="nil"/>
              <w:right w:val="nil"/>
            </w:tcBorders>
            <w:shd w:val="clear" w:color="auto" w:fill="FFFFFF"/>
            <w:noWrap w:val="0"/>
            <w:tcMar>
              <w:top w:w="60" w:type="dxa"/>
              <w:left w:w="60" w:type="dxa"/>
              <w:bottom w:w="60" w:type="dxa"/>
              <w:right w:w="60" w:type="dxa"/>
            </w:tcMar>
            <w:vAlign w:val="center"/>
          </w:tcPr>
          <w:p w14:paraId="027E5D29">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bCs w:val="0"/>
                <w:i w:val="0"/>
                <w:color w:val="08090C"/>
                <w:sz w:val="18"/>
                <w:szCs w:val="24"/>
              </w:rPr>
            </w:pPr>
            <w:r>
              <w:rPr>
                <w:rFonts w:hint="default" w:ascii="Times New Roman" w:hAnsi="Times New Roman" w:eastAsia="Times New Roman" w:cs="Times New Roman"/>
                <w:b w:val="0"/>
                <w:bCs w:val="0"/>
                <w:i w:val="0"/>
                <w:color w:val="08090C"/>
                <w:sz w:val="18"/>
                <w:szCs w:val="24"/>
              </w:rPr>
              <w:t>Perceived Social Support</w:t>
            </w:r>
          </w:p>
        </w:tc>
        <w:tc>
          <w:tcPr>
            <w:tcW w:w="3638" w:type="dxa"/>
            <w:tcBorders>
              <w:top w:val="nil"/>
              <w:left w:val="nil"/>
              <w:bottom w:val="nil"/>
              <w:right w:val="nil"/>
            </w:tcBorders>
            <w:shd w:val="clear" w:color="auto" w:fill="FFFFFF"/>
            <w:noWrap w:val="0"/>
            <w:tcMar>
              <w:top w:w="60" w:type="dxa"/>
              <w:left w:w="60" w:type="dxa"/>
              <w:bottom w:w="60" w:type="dxa"/>
              <w:right w:w="60" w:type="dxa"/>
            </w:tcMar>
            <w:vAlign w:val="center"/>
          </w:tcPr>
          <w:p w14:paraId="0BDBE640">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Social Support Theory (Cohen &amp; Wills, 1985)</w:t>
            </w:r>
          </w:p>
        </w:tc>
      </w:tr>
      <w:tr w14:paraId="5E21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 w:type="dxa"/>
            <w:tcBorders>
              <w:top w:val="nil"/>
              <w:left w:val="nil"/>
              <w:bottom w:val="nil"/>
              <w:right w:val="nil"/>
            </w:tcBorders>
            <w:shd w:val="clear" w:color="auto" w:fill="FFFFFF"/>
            <w:noWrap w:val="0"/>
            <w:tcMar>
              <w:top w:w="60" w:type="dxa"/>
              <w:left w:w="60" w:type="dxa"/>
              <w:bottom w:w="60" w:type="dxa"/>
              <w:right w:w="60" w:type="dxa"/>
            </w:tcMar>
            <w:vAlign w:val="center"/>
          </w:tcPr>
          <w:p w14:paraId="4BBC03E8">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8</w:t>
            </w:r>
          </w:p>
        </w:tc>
        <w:tc>
          <w:tcPr>
            <w:tcW w:w="2723" w:type="dxa"/>
            <w:tcBorders>
              <w:top w:val="nil"/>
              <w:left w:val="nil"/>
              <w:bottom w:val="nil"/>
              <w:right w:val="nil"/>
            </w:tcBorders>
            <w:shd w:val="clear" w:color="auto" w:fill="FFFFFF"/>
            <w:noWrap w:val="0"/>
            <w:tcMar>
              <w:top w:w="60" w:type="dxa"/>
              <w:left w:w="60" w:type="dxa"/>
              <w:bottom w:w="60" w:type="dxa"/>
              <w:right w:w="60" w:type="dxa"/>
            </w:tcMar>
            <w:vAlign w:val="center"/>
          </w:tcPr>
          <w:p w14:paraId="75C63568">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The Power of Being There</w:t>
            </w:r>
          </w:p>
        </w:tc>
        <w:tc>
          <w:tcPr>
            <w:tcW w:w="2041" w:type="dxa"/>
            <w:tcBorders>
              <w:top w:val="nil"/>
              <w:left w:val="nil"/>
              <w:bottom w:val="nil"/>
              <w:right w:val="nil"/>
            </w:tcBorders>
            <w:shd w:val="clear" w:color="auto" w:fill="FFFFFF"/>
            <w:noWrap w:val="0"/>
            <w:tcMar>
              <w:top w:w="60" w:type="dxa"/>
              <w:left w:w="60" w:type="dxa"/>
              <w:bottom w:w="60" w:type="dxa"/>
              <w:right w:w="60" w:type="dxa"/>
            </w:tcMar>
            <w:vAlign w:val="center"/>
          </w:tcPr>
          <w:p w14:paraId="25A01722">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Supportive listening</w:t>
            </w:r>
          </w:p>
        </w:tc>
        <w:tc>
          <w:tcPr>
            <w:tcW w:w="1974" w:type="dxa"/>
            <w:tcBorders>
              <w:top w:val="nil"/>
              <w:left w:val="nil"/>
              <w:bottom w:val="nil"/>
              <w:right w:val="nil"/>
            </w:tcBorders>
            <w:shd w:val="clear" w:color="auto" w:fill="FFFFFF"/>
            <w:noWrap w:val="0"/>
            <w:tcMar>
              <w:top w:w="60" w:type="dxa"/>
              <w:left w:w="60" w:type="dxa"/>
              <w:bottom w:w="60" w:type="dxa"/>
              <w:right w:w="60" w:type="dxa"/>
            </w:tcMar>
            <w:vAlign w:val="center"/>
          </w:tcPr>
          <w:p w14:paraId="12EA50F1">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bCs w:val="0"/>
                <w:i w:val="0"/>
                <w:color w:val="08090C"/>
                <w:sz w:val="18"/>
                <w:szCs w:val="24"/>
              </w:rPr>
            </w:pPr>
            <w:r>
              <w:rPr>
                <w:rFonts w:hint="default" w:ascii="Times New Roman" w:hAnsi="Times New Roman" w:eastAsia="Times New Roman" w:cs="Times New Roman"/>
                <w:b w:val="0"/>
                <w:bCs w:val="0"/>
                <w:i w:val="0"/>
                <w:color w:val="08090C"/>
                <w:sz w:val="18"/>
                <w:szCs w:val="24"/>
              </w:rPr>
              <w:t>Perceived Social Support</w:t>
            </w:r>
          </w:p>
        </w:tc>
        <w:tc>
          <w:tcPr>
            <w:tcW w:w="3638" w:type="dxa"/>
            <w:tcBorders>
              <w:top w:val="nil"/>
              <w:left w:val="nil"/>
              <w:bottom w:val="nil"/>
              <w:right w:val="nil"/>
            </w:tcBorders>
            <w:shd w:val="clear" w:color="auto" w:fill="FFFFFF"/>
            <w:noWrap w:val="0"/>
            <w:tcMar>
              <w:top w:w="60" w:type="dxa"/>
              <w:left w:w="60" w:type="dxa"/>
              <w:bottom w:w="60" w:type="dxa"/>
              <w:right w:w="60" w:type="dxa"/>
            </w:tcMar>
            <w:vAlign w:val="center"/>
          </w:tcPr>
          <w:p w14:paraId="15FDD7B6">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Psychosocial Support Theory</w:t>
            </w:r>
          </w:p>
        </w:tc>
      </w:tr>
      <w:tr w14:paraId="53D3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 w:type="dxa"/>
            <w:tcBorders>
              <w:top w:val="nil"/>
              <w:left w:val="nil"/>
              <w:bottom w:val="nil"/>
              <w:right w:val="nil"/>
            </w:tcBorders>
            <w:shd w:val="clear" w:color="auto" w:fill="FFFFFF"/>
            <w:noWrap w:val="0"/>
            <w:tcMar>
              <w:top w:w="60" w:type="dxa"/>
              <w:left w:w="60" w:type="dxa"/>
              <w:bottom w:w="60" w:type="dxa"/>
              <w:right w:w="60" w:type="dxa"/>
            </w:tcMar>
            <w:vAlign w:val="center"/>
          </w:tcPr>
          <w:p w14:paraId="05FD75AE">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9</w:t>
            </w:r>
          </w:p>
        </w:tc>
        <w:tc>
          <w:tcPr>
            <w:tcW w:w="2723" w:type="dxa"/>
            <w:tcBorders>
              <w:top w:val="nil"/>
              <w:left w:val="nil"/>
              <w:bottom w:val="nil"/>
              <w:right w:val="nil"/>
            </w:tcBorders>
            <w:shd w:val="clear" w:color="auto" w:fill="FFFFFF"/>
            <w:noWrap w:val="0"/>
            <w:tcMar>
              <w:top w:w="60" w:type="dxa"/>
              <w:left w:w="60" w:type="dxa"/>
              <w:bottom w:w="60" w:type="dxa"/>
              <w:right w:w="60" w:type="dxa"/>
            </w:tcMar>
            <w:vAlign w:val="center"/>
          </w:tcPr>
          <w:p w14:paraId="4CE99F93">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My Role in the Support Circle</w:t>
            </w:r>
          </w:p>
        </w:tc>
        <w:tc>
          <w:tcPr>
            <w:tcW w:w="2041" w:type="dxa"/>
            <w:tcBorders>
              <w:top w:val="nil"/>
              <w:left w:val="nil"/>
              <w:bottom w:val="nil"/>
              <w:right w:val="nil"/>
            </w:tcBorders>
            <w:shd w:val="clear" w:color="auto" w:fill="FFFFFF"/>
            <w:noWrap w:val="0"/>
            <w:tcMar>
              <w:top w:w="60" w:type="dxa"/>
              <w:left w:w="60" w:type="dxa"/>
              <w:bottom w:w="60" w:type="dxa"/>
              <w:right w:w="60" w:type="dxa"/>
            </w:tcMar>
            <w:vAlign w:val="center"/>
          </w:tcPr>
          <w:p w14:paraId="5BA67041">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Mutual-help planning</w:t>
            </w:r>
          </w:p>
        </w:tc>
        <w:tc>
          <w:tcPr>
            <w:tcW w:w="1974" w:type="dxa"/>
            <w:tcBorders>
              <w:top w:val="nil"/>
              <w:left w:val="nil"/>
              <w:bottom w:val="nil"/>
              <w:right w:val="nil"/>
            </w:tcBorders>
            <w:shd w:val="clear" w:color="auto" w:fill="FFFFFF"/>
            <w:noWrap w:val="0"/>
            <w:tcMar>
              <w:top w:w="60" w:type="dxa"/>
              <w:left w:w="60" w:type="dxa"/>
              <w:bottom w:w="60" w:type="dxa"/>
              <w:right w:w="60" w:type="dxa"/>
            </w:tcMar>
            <w:vAlign w:val="center"/>
          </w:tcPr>
          <w:p w14:paraId="15F53DC5">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bCs w:val="0"/>
                <w:i w:val="0"/>
                <w:color w:val="08090C"/>
                <w:sz w:val="18"/>
                <w:szCs w:val="24"/>
              </w:rPr>
            </w:pPr>
            <w:r>
              <w:rPr>
                <w:rFonts w:hint="default" w:ascii="Times New Roman" w:hAnsi="Times New Roman" w:eastAsia="Times New Roman" w:cs="Times New Roman"/>
                <w:b w:val="0"/>
                <w:bCs w:val="0"/>
                <w:i w:val="0"/>
                <w:color w:val="08090C"/>
                <w:sz w:val="18"/>
                <w:szCs w:val="24"/>
              </w:rPr>
              <w:t>Perceived Social Support</w:t>
            </w:r>
          </w:p>
        </w:tc>
        <w:tc>
          <w:tcPr>
            <w:tcW w:w="3638" w:type="dxa"/>
            <w:tcBorders>
              <w:top w:val="nil"/>
              <w:left w:val="nil"/>
              <w:bottom w:val="nil"/>
              <w:right w:val="nil"/>
            </w:tcBorders>
            <w:shd w:val="clear" w:color="auto" w:fill="FFFFFF"/>
            <w:noWrap w:val="0"/>
            <w:tcMar>
              <w:top w:w="60" w:type="dxa"/>
              <w:left w:w="60" w:type="dxa"/>
              <w:bottom w:w="60" w:type="dxa"/>
              <w:right w:w="60" w:type="dxa"/>
            </w:tcMar>
            <w:vAlign w:val="center"/>
          </w:tcPr>
          <w:p w14:paraId="755D7697">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Collaborative Learning Theory</w:t>
            </w:r>
          </w:p>
        </w:tc>
      </w:tr>
      <w:tr w14:paraId="4667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 w:type="dxa"/>
            <w:tcBorders>
              <w:top w:val="nil"/>
              <w:left w:val="nil"/>
              <w:bottom w:val="single" w:color="000000" w:themeColor="dark1" w:sz="12" w:space="0"/>
              <w:right w:val="nil"/>
            </w:tcBorders>
            <w:shd w:val="clear" w:color="auto" w:fill="FFFFFF"/>
            <w:noWrap w:val="0"/>
            <w:tcMar>
              <w:top w:w="60" w:type="dxa"/>
              <w:left w:w="60" w:type="dxa"/>
              <w:bottom w:w="60" w:type="dxa"/>
              <w:right w:w="60" w:type="dxa"/>
            </w:tcMar>
            <w:vAlign w:val="center"/>
          </w:tcPr>
          <w:p w14:paraId="4C47592B">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10</w:t>
            </w:r>
          </w:p>
        </w:tc>
        <w:tc>
          <w:tcPr>
            <w:tcW w:w="2723" w:type="dxa"/>
            <w:tcBorders>
              <w:top w:val="nil"/>
              <w:left w:val="nil"/>
              <w:bottom w:val="single" w:color="000000" w:themeColor="dark1" w:sz="12" w:space="0"/>
              <w:right w:val="nil"/>
            </w:tcBorders>
            <w:shd w:val="clear" w:color="auto" w:fill="FFFFFF"/>
            <w:noWrap w:val="0"/>
            <w:tcMar>
              <w:top w:w="60" w:type="dxa"/>
              <w:left w:w="60" w:type="dxa"/>
              <w:bottom w:w="60" w:type="dxa"/>
              <w:right w:w="60" w:type="dxa"/>
            </w:tcMar>
            <w:vAlign w:val="center"/>
          </w:tcPr>
          <w:p w14:paraId="7B7FBE33">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The Upgraded Me</w:t>
            </w:r>
          </w:p>
        </w:tc>
        <w:tc>
          <w:tcPr>
            <w:tcW w:w="2041" w:type="dxa"/>
            <w:tcBorders>
              <w:top w:val="nil"/>
              <w:left w:val="nil"/>
              <w:bottom w:val="single" w:color="000000" w:themeColor="dark1" w:sz="12" w:space="0"/>
              <w:right w:val="nil"/>
            </w:tcBorders>
            <w:shd w:val="clear" w:color="auto" w:fill="FFFFFF"/>
            <w:noWrap w:val="0"/>
            <w:tcMar>
              <w:top w:w="60" w:type="dxa"/>
              <w:left w:w="60" w:type="dxa"/>
              <w:bottom w:w="60" w:type="dxa"/>
              <w:right w:w="60" w:type="dxa"/>
            </w:tcMar>
            <w:vAlign w:val="center"/>
          </w:tcPr>
          <w:p w14:paraId="25D42419">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Integrating coping skills</w:t>
            </w:r>
          </w:p>
        </w:tc>
        <w:tc>
          <w:tcPr>
            <w:tcW w:w="1974" w:type="dxa"/>
            <w:tcBorders>
              <w:top w:val="nil"/>
              <w:left w:val="nil"/>
              <w:bottom w:val="single" w:color="000000" w:themeColor="dark1" w:sz="12" w:space="0"/>
              <w:right w:val="nil"/>
            </w:tcBorders>
            <w:shd w:val="clear" w:color="auto" w:fill="FFFFFF"/>
            <w:noWrap w:val="0"/>
            <w:tcMar>
              <w:top w:w="60" w:type="dxa"/>
              <w:left w:w="60" w:type="dxa"/>
              <w:bottom w:w="60" w:type="dxa"/>
              <w:right w:w="60" w:type="dxa"/>
            </w:tcMar>
            <w:vAlign w:val="center"/>
          </w:tcPr>
          <w:p w14:paraId="294F58C0">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bCs w:val="0"/>
                <w:i w:val="0"/>
                <w:color w:val="08090C"/>
                <w:sz w:val="18"/>
                <w:szCs w:val="24"/>
                <w:lang w:eastAsia="zh-CN"/>
              </w:rPr>
            </w:pPr>
            <w:r>
              <w:rPr>
                <w:rFonts w:hint="default" w:ascii="Times New Roman" w:hAnsi="Times New Roman" w:eastAsia="Times New Roman" w:cs="Times New Roman"/>
                <w:b w:val="0"/>
                <w:bCs w:val="0"/>
                <w:i w:val="0"/>
                <w:color w:val="08090C"/>
                <w:sz w:val="18"/>
                <w:szCs w:val="24"/>
                <w:lang w:val="en-US" w:eastAsia="zh-CN"/>
              </w:rPr>
              <w:t>ER+CF+PSS</w:t>
            </w:r>
          </w:p>
        </w:tc>
        <w:tc>
          <w:tcPr>
            <w:tcW w:w="3638" w:type="dxa"/>
            <w:tcBorders>
              <w:top w:val="nil"/>
              <w:left w:val="nil"/>
              <w:bottom w:val="single" w:color="000000" w:themeColor="dark1" w:sz="12" w:space="0"/>
              <w:right w:val="nil"/>
            </w:tcBorders>
            <w:shd w:val="clear" w:color="auto" w:fill="FFFFFF"/>
            <w:noWrap w:val="0"/>
            <w:tcMar>
              <w:top w:w="60" w:type="dxa"/>
              <w:left w:w="60" w:type="dxa"/>
              <w:bottom w:w="60" w:type="dxa"/>
              <w:right w:w="60" w:type="dxa"/>
            </w:tcMar>
            <w:vAlign w:val="center"/>
          </w:tcPr>
          <w:p w14:paraId="04902A1A">
            <w:pPr>
              <w:keepNext/>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8"/>
                <w:szCs w:val="24"/>
              </w:rPr>
            </w:pPr>
            <w:r>
              <w:rPr>
                <w:rFonts w:hint="default" w:ascii="Times New Roman" w:hAnsi="Times New Roman" w:eastAsia="Times New Roman" w:cs="Times New Roman"/>
                <w:b w:val="0"/>
                <w:i w:val="0"/>
                <w:color w:val="08090C"/>
                <w:kern w:val="0"/>
                <w:sz w:val="18"/>
                <w:szCs w:val="24"/>
                <w:lang w:val="en-US" w:eastAsia="zh-CN" w:bidi="ar"/>
              </w:rPr>
              <w:t>Resilience Theory (Masten &amp; Obradović, 2021)</w:t>
            </w:r>
          </w:p>
        </w:tc>
      </w:tr>
    </w:tbl>
    <w:p w14:paraId="212EB0BE">
      <w:pPr>
        <w:keepNext w:val="0"/>
        <w:keepLines w:val="0"/>
        <w:pageBreakBefore w:val="0"/>
        <w:widowControl/>
        <w:kinsoku/>
        <w:wordWrap/>
        <w:overflowPunct/>
        <w:topLinePunct w:val="0"/>
        <w:autoSpaceDE/>
        <w:autoSpaceDN/>
        <w:bidi w:val="0"/>
        <w:adjustRightInd/>
        <w:spacing w:before="120" w:after="240" w:line="240" w:lineRule="auto"/>
        <w:ind w:firstLine="360"/>
        <w:jc w:val="left"/>
        <w:textAlignment w:val="auto"/>
        <w:rPr>
          <w:rFonts w:hint="default" w:ascii="Times New Roman" w:hAnsi="Times New Roman" w:eastAsia="宋体" w:cs="Times New Roman"/>
          <w:i/>
          <w:iCs/>
          <w:sz w:val="24"/>
          <w:szCs w:val="24"/>
          <w:lang w:val="en-US" w:eastAsia="zh-CN"/>
        </w:rPr>
      </w:pPr>
      <w:r>
        <w:rPr>
          <w:rFonts w:ascii="Times New Roman" w:hAnsi="Times New Roman" w:eastAsia="Times New Roman"/>
          <w:i/>
          <w:sz w:val="24"/>
        </w:rPr>
        <w:t>Note. ER = Emotion Regulation; CF = Cognitive Flexibility; PSS = Perceived Social Support.</w:t>
      </w:r>
    </w:p>
    <w:p w14:paraId="1E858148">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rPr>
      </w:pPr>
      <w:r>
        <w:rPr>
          <w:rFonts w:ascii="Times New Roman" w:hAnsi="Times New Roman" w:eastAsia="Times New Roman" w:cs="Times New Roman"/>
          <w:b w:val="0"/>
          <w:i w:val="0"/>
          <w:sz w:val="24"/>
        </w:rPr>
        <w:t>The ten instructional units of the mental health education framework follow a logically structured and developmentally sequential design, progressing through four interwoven core stages that align with the hierarchical needs of college students’ mental health cultivation. Each stage builds on the cognitive and emotional foundations established by the previous one, creating a cumulative learning pathway that transforms theoretical understanding into practical adaptive abilities. The developmental progression of the ten instructional units across four core stages is visually illustrated in Figure 2.</w:t>
      </w:r>
    </w:p>
    <w:p w14:paraId="20BD8B60">
      <w:pPr>
        <w:spacing w:line="240" w:lineRule="auto"/>
      </w:pPr>
      <w:r>
        <w:rPr>
          <w:rFonts w:ascii="Times New Roman" w:hAnsi="Times New Roman" w:eastAsia="Times New Roman" w:cs="Times New Roman"/>
          <w:sz w:val="24"/>
        </w:rPr>
        <w:br w:type="page"/>
      </w:r>
    </w:p>
    <w:p w14:paraId="4B04A707">
      <w:pPr>
        <w:keepNext/>
        <w:keepLines w:val="0"/>
        <w:pageBreakBefore w:val="0"/>
        <w:widowControl/>
        <w:kinsoku/>
        <w:wordWrap/>
        <w:overflowPunct/>
        <w:topLinePunct w:val="0"/>
        <w:autoSpaceDE/>
        <w:autoSpaceDN/>
        <w:bidi w:val="0"/>
        <w:adjustRightInd/>
        <w:spacing w:before="240" w:after="120" w:line="240" w:lineRule="auto"/>
        <w:jc w:val="center"/>
        <w:textAlignment w:val="auto"/>
        <w:rPr>
          <w:rFonts w:hint="default" w:ascii="Times New Roman" w:hAnsi="Times New Roman" w:eastAsia="宋体" w:cs="Times New Roman"/>
          <w:b/>
          <w:bCs/>
          <w:kern w:val="0"/>
          <w:sz w:val="24"/>
          <w:szCs w:val="24"/>
          <w:lang w:eastAsia="zh-CN"/>
        </w:rPr>
      </w:pPr>
      <w:r>
        <w:rPr>
          <w:rFonts w:ascii="Times New Roman" w:hAnsi="Times New Roman" w:eastAsia="Times New Roman" w:cs="Times New Roman"/>
          <w:b/>
          <w:i w:val="0"/>
          <w:sz w:val="24"/>
        </w:rPr>
        <w:t>Figure 2. Developmental sequence of the ten instructional units</w:t>
      </w:r>
    </w:p>
    <w:p w14:paraId="48BD57B2">
      <w:pPr>
        <w:keepLines w:val="0"/>
        <w:pageBreakBefore w:val="0"/>
        <w:kinsoku/>
        <w:wordWrap/>
        <w:overflowPunct/>
        <w:topLinePunct w:val="0"/>
        <w:autoSpaceDE/>
        <w:autoSpaceDN/>
        <w:bidi w:val="0"/>
        <w:adjustRightInd/>
        <w:spacing w:line="240" w:lineRule="auto"/>
        <w:jc w:val="both"/>
        <w:textAlignment w:val="auto"/>
        <w:rPr>
          <w:rFonts w:hint="default" w:ascii="Times New Roman" w:hAnsi="Times New Roman" w:eastAsia="宋体" w:cs="Times New Roman"/>
          <w:sz w:val="24"/>
          <w:szCs w:val="24"/>
          <w:lang w:eastAsia="zh-CN"/>
        </w:rPr>
      </w:pPr>
      <w:r>
        <w:rPr>
          <w:rFonts w:hint="default" w:ascii="Times New Roman" w:hAnsi="Times New Roman" w:eastAsia="Times New Roman" w:cs="Times New Roman"/>
          <w:sz w:val="24"/>
          <w:szCs w:val="24"/>
          <w:lang w:eastAsia="zh-CN"/>
        </w:rPr>
        <w:drawing>
          <wp:inline distT="0" distB="0" distL="114300" distR="114300">
            <wp:extent cx="5715000" cy="2792095"/>
            <wp:effectExtent l="0" t="0" r="2540" b="8255"/>
            <wp:docPr id="1" name="图片 2" descr="Figure 2: conceptual diagram for the experiential mental health education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igure 2: conceptual diagram for the experiential mental health education framework"/>
                    <pic:cNvPicPr>
                      <a:picLocks noChangeAspect="1"/>
                    </pic:cNvPicPr>
                  </pic:nvPicPr>
                  <pic:blipFill>
                    <a:blip r:embed="rId7"/>
                    <a:stretch>
                      <a:fillRect/>
                    </a:stretch>
                  </pic:blipFill>
                  <pic:spPr>
                    <a:xfrm>
                      <a:off x="0" y="0"/>
                      <a:ext cx="5715000" cy="2792198"/>
                    </a:xfrm>
                    <a:prstGeom prst="rect">
                      <a:avLst/>
                    </a:prstGeom>
                    <a:noFill/>
                    <a:ln>
                      <a:noFill/>
                    </a:ln>
                  </pic:spPr>
                </pic:pic>
              </a:graphicData>
            </a:graphic>
          </wp:inline>
        </w:drawing>
      </w:r>
    </w:p>
    <w:p w14:paraId="21532275">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Specifically, Figure 2 maps out the clear division of labor within each stage: Stage 1 lays the foundational groundwork by focusing on emotional perception and identification; Stage 2 advances to cognitive adjustment, fostering flexible thinking patterns; Stage 3 shifts to practical social application, emphasizing the cultivation of support-seeking behaviors; and Stage 4</w:t>
      </w:r>
      <w:r>
        <w:rPr>
          <w:rFonts w:hint="eastAsia" w:ascii="Times New Roman" w:hAnsi="Times New Roman" w:eastAsia="Times New Roman" w:cs="Times New Roman"/>
          <w:b w:val="0"/>
          <w:i w:val="0"/>
          <w:kern w:val="0"/>
          <w:sz w:val="24"/>
          <w:szCs w:val="24"/>
          <w:lang w:val="en-US" w:eastAsia="zh-CN"/>
        </w:rPr>
        <w:t xml:space="preserve"> </w:t>
      </w:r>
      <w:r>
        <w:rPr>
          <w:rFonts w:hint="default" w:ascii="Times New Roman" w:hAnsi="Times New Roman" w:eastAsia="Times New Roman" w:cs="Times New Roman"/>
          <w:b w:val="0"/>
          <w:i w:val="0"/>
          <w:kern w:val="0"/>
          <w:sz w:val="24"/>
          <w:szCs w:val="24"/>
          <w:lang w:val="en-US" w:eastAsia="zh-CN"/>
        </w:rPr>
        <w:t>culminates in the integration of internalized capacities, enhancing overall psychological resilience. This staged progression not only ensures the systematic acquisition of skills but also aligns with the natural psychological development trajectory of university students, making the framework both operable and effective in real-world educational practice.</w:t>
      </w:r>
    </w:p>
    <w:p w14:paraId="6C7848C5">
      <w:pPr>
        <w:keepNext/>
        <w:keepLines w:val="0"/>
        <w:pageBreakBefore w:val="0"/>
        <w:widowControl/>
        <w:kinsoku/>
        <w:wordWrap/>
        <w:overflowPunct/>
        <w:topLinePunct w:val="0"/>
        <w:autoSpaceDE/>
        <w:autoSpaceDN/>
        <w:bidi w:val="0"/>
        <w:adjustRightInd/>
        <w:snapToGrid/>
        <w:spacing w:before="240" w:after="240" w:line="240" w:lineRule="auto"/>
        <w:ind w:firstLineChars="0"/>
        <w:jc w:val="left"/>
        <w:textAlignment w:val="auto"/>
        <w:rPr>
          <w:rFonts w:hint="default" w:ascii="Times New Roman" w:hAnsi="Times New Roman" w:eastAsia="Times New Roman" w:cs="Times New Roman"/>
          <w:b/>
          <w:color w:val="auto"/>
          <w:kern w:val="0"/>
          <w:sz w:val="24"/>
          <w:szCs w:val="24"/>
          <w:lang w:val="en-US" w:eastAsia="zh-CN" w:bidi="ar-SA"/>
        </w:rPr>
      </w:pPr>
      <w:r>
        <w:rPr>
          <w:rFonts w:ascii="Times New Roman" w:hAnsi="Times New Roman" w:eastAsia="Times New Roman" w:cs="Times New Roman"/>
          <w:b/>
          <w:i w:val="0"/>
          <w:sz w:val="28"/>
        </w:rPr>
        <w:t>5. OPERATIONAL DEFINITIONS OF CORE CONCEPTS</w:t>
      </w:r>
    </w:p>
    <w:p w14:paraId="32FAFFE5">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To visually clarify the proposed mechanism, Figure 3 presents the framework as a directional pathway linking curriculum-embedded experiential instructional units to psychosocial adaptation through reflective meaning-making, cognitive reappraisal, and three sequential psychosocial capacities.</w:t>
      </w:r>
    </w:p>
    <w:p w14:paraId="47E49A63">
      <w:pPr>
        <w:keepNext/>
        <w:keepLines w:val="0"/>
        <w:pageBreakBefore w:val="0"/>
        <w:widowControl/>
        <w:kinsoku/>
        <w:wordWrap/>
        <w:overflowPunct/>
        <w:topLinePunct w:val="0"/>
        <w:autoSpaceDE/>
        <w:autoSpaceDN/>
        <w:bidi w:val="0"/>
        <w:adjustRightInd/>
        <w:spacing w:before="240" w:after="120" w:line="240" w:lineRule="auto"/>
        <w:jc w:val="center"/>
        <w:textAlignment w:val="auto"/>
        <w:rPr>
          <w:rFonts w:hint="default" w:ascii="Times New Roman" w:hAnsi="Times New Roman" w:eastAsia="宋体" w:cs="Times New Roman"/>
          <w:kern w:val="0"/>
          <w:sz w:val="24"/>
          <w:szCs w:val="24"/>
          <w:lang w:val="en-US" w:eastAsia="zh-CN"/>
        </w:rPr>
      </w:pPr>
      <w:r>
        <w:rPr>
          <w:rFonts w:ascii="Times New Roman" w:hAnsi="Times New Roman" w:eastAsia="Times New Roman" w:cs="Times New Roman"/>
          <w:b/>
          <w:i w:val="0"/>
          <w:sz w:val="24"/>
        </w:rPr>
        <w:t>Figure 3. Primary Linear Developmental Pathway to Psychosocial Adaptation and Resilience</w:t>
      </w:r>
    </w:p>
    <w:p w14:paraId="0554EB55">
      <w:pPr>
        <w:keepLines w:val="0"/>
        <w:pageBreakBefore w:val="0"/>
        <w:widowControl/>
        <w:kinsoku/>
        <w:wordWrap/>
        <w:overflowPunct/>
        <w:topLinePunct w:val="0"/>
        <w:autoSpaceDE/>
        <w:autoSpaceDN/>
        <w:bidi w:val="0"/>
        <w:adjustRightInd/>
        <w:spacing w:after="80" w:line="240" w:lineRule="auto"/>
        <w:ind w:firstLine="403"/>
        <w:jc w:val="both"/>
        <w:textAlignment w:val="auto"/>
        <w:rPr>
          <w:rFonts w:hint="default" w:ascii="Times New Roman" w:hAnsi="Times New Roman" w:cs="Times New Roman"/>
          <w:sz w:val="24"/>
          <w:szCs w:val="24"/>
          <w:lang w:val="en-US" w:eastAsia="zh-CN"/>
        </w:rPr>
      </w:pPr>
      <w:r>
        <w:rPr>
          <w:rFonts w:hint="default" w:ascii="Times New Roman" w:hAnsi="Times New Roman" w:eastAsia="Times New Roman" w:cs="Times New Roman"/>
          <w:sz w:val="24"/>
          <w:szCs w:val="24"/>
          <w:lang w:val="en-US" w:eastAsia="zh-CN"/>
        </w:rPr>
        <w:drawing>
          <wp:inline distT="0" distB="0" distL="114300" distR="114300">
            <wp:extent cx="4572000" cy="3663315"/>
            <wp:effectExtent l="0" t="0" r="3810" b="0"/>
            <wp:docPr id="2" name="图片 2" descr="Figure 3: conceptual diagram for the experiential mental health education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3: conceptual diagram for the experiential mental health education framework"/>
                    <pic:cNvPicPr>
                      <a:picLocks noChangeAspect="1"/>
                    </pic:cNvPicPr>
                  </pic:nvPicPr>
                  <pic:blipFill>
                    <a:blip r:embed="rId8"/>
                    <a:stretch>
                      <a:fillRect/>
                    </a:stretch>
                  </pic:blipFill>
                  <pic:spPr>
                    <a:xfrm>
                      <a:off x="0" y="0"/>
                      <a:ext cx="4572000" cy="3663863"/>
                    </a:xfrm>
                    <a:prstGeom prst="rect">
                      <a:avLst/>
                    </a:prstGeom>
                  </pic:spPr>
                </pic:pic>
              </a:graphicData>
            </a:graphic>
          </wp:inline>
        </w:drawing>
      </w:r>
    </w:p>
    <w:p w14:paraId="4B2CE085">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b w:val="0"/>
          <w:i w:val="0"/>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Figure 3 presents the primary linear developmental pathway of the proposed framework, conceptualizing psychosocial adaptation and resilience as a sequential outcome of structured mental health education. The pathway begins with experiential mental health instructional units as the initial educational input, which fosters reflective meaning-making. This process activates the regulatory mechanism of cognitive reappraisal and coping practice, which in turn cultivates emotion regulation as the foundational adaptive capacity. Enhanced emotion regulation enables cognitive flexibility, supporting the recognition and mobilization of perceived social support. These cumulative capacities ultimately lead to the distal outcome of psychosocial adaptation and resilience. While reciprocal interactions between key capacities are acknowledged, the linear sequence is prioritized to maintain conceptual clarity and empirical testability for intervention research.</w:t>
      </w:r>
    </w:p>
    <w:p w14:paraId="56E6C9E9">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zh-CN"/>
        </w:rPr>
      </w:pPr>
      <w:r>
        <w:rPr>
          <w:rFonts w:ascii="Times New Roman" w:hAnsi="Times New Roman" w:eastAsia="Times New Roman" w:cs="Times New Roman"/>
          <w:b/>
          <w:i w:val="0"/>
          <w:sz w:val="24"/>
        </w:rPr>
        <w:t>5.1 Emotion Regulation (ER)</w:t>
      </w:r>
    </w:p>
    <w:p w14:paraId="1F72C6F7">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In the proposed framework, emotion regulation refers to university students’ capacity to manage emotional experiences in response to academic, interpersonal, and everyday stressors through adaptive cognitive and behavioral strategies. Particular emphasis is placed on cognitive reappraisal and expressive suppression because these two regulatory tendencies have long been central to the study of how individuals modulate emotional responses in social and stressful situations (Gross &amp; John, 2003).</w:t>
      </w:r>
    </w:p>
    <w:p w14:paraId="71299131">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Within the present framework, emotion regulation functions as the first psychosocial capacity in the pathway because it provides the initial adaptive basis for later perspective shifting, reflective coping, and constructive psychosocial engagement. This positioning is theoretically consistent with the view that regulatory capacity shapes how later cognitive and interpersonal responses unfold.</w:t>
      </w:r>
    </w:p>
    <w:p w14:paraId="66FB36DC">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eastAsia="Times New Roman" w:cs="Times New Roman"/>
          <w:b w:val="0"/>
          <w:i w:val="0"/>
          <w:kern w:val="0"/>
          <w:sz w:val="24"/>
          <w:szCs w:val="24"/>
          <w:lang w:val="en-US" w:eastAsia="zh-CN"/>
        </w:rPr>
        <w:t>For future empirical testing, emotion regulation may be assessed using the Emotion Regulation Questionnaire (ERQ). The original ERQ remains the foundational instrument for assessing reappraisal and suppression (Gross &amp; John, 2003). More recent psychometric work on the ERQ-S also supports the continued measurement of these same two dimensions in shorter-form applications (Preece et al., 2023).</w:t>
      </w:r>
    </w:p>
    <w:p w14:paraId="0EC35170">
      <w:pPr>
        <w:pStyle w:val="10"/>
        <w:keepNext/>
        <w:keepLines w:val="0"/>
        <w:pageBreakBefore w:val="0"/>
        <w:widowControl/>
        <w:kinsoku/>
        <w:wordWrap/>
        <w:overflowPunct/>
        <w:topLinePunct w:val="0"/>
        <w:autoSpaceDE/>
        <w:autoSpaceDN/>
        <w:bidi w:val="0"/>
        <w:adjustRightInd/>
        <w:snapToGrid/>
        <w:spacing w:before="240" w:after="240" w:line="240" w:lineRule="auto"/>
        <w:ind w:left="0" w:leftChars="0" w:firstLineChars="0"/>
        <w:jc w:val="left"/>
        <w:textAlignment w:val="auto"/>
        <w:rPr>
          <w:rFonts w:hint="default" w:ascii="Times New Roman" w:hAnsi="Times New Roman" w:cs="Times New Roman"/>
          <w:sz w:val="24"/>
          <w:szCs w:val="24"/>
        </w:rPr>
      </w:pPr>
      <w:r>
        <w:rPr>
          <w:rFonts w:ascii="Times New Roman" w:hAnsi="Times New Roman" w:eastAsia="Times New Roman" w:cs="Times New Roman"/>
          <w:b/>
          <w:i w:val="0"/>
          <w:sz w:val="24"/>
        </w:rPr>
        <w:t>5.2 Cognitive Flexibility (CF)</w:t>
      </w:r>
    </w:p>
    <w:p w14:paraId="21F0D310">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In the proposed framework, cognitive flexibility refers to students’ perceived ability to adapt their thinking and behavioral responses when academic, social, or environmental demands change. It includes the ability to shift perspectives, generate alternative explanations, and adjust coping strategies when prior interpretations are no longer effective. This definition remains consistent with the original conceptual logic of the Cognitive Flexibility Inventory (Dennis &amp; Vander Wal, 2010).</w:t>
      </w:r>
    </w:p>
    <w:p w14:paraId="0F039DA5">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Within the proposed mechanism pathway, cognitive flexibility occupies a middle position because it links emotional regulation to adaptive action. Recent meta-analytic evidence indicates that executive functions are meaningfully involved in cognitive reappraisal processes, supporting the broader idea that flexible cognition and adaptive reinterpretation are psychologically connected rather than separate domains (Toh et al., 2024).</w:t>
      </w:r>
    </w:p>
    <w:p w14:paraId="15A05132">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For future empirical testing, cognitive flexibility may be assessed using the Cognitive Flexibility Inventory (CFI), which remains well aligned with the framework’s emphasis on alternative interpretation and adaptive restructuring in stressful situations (Dennis &amp; Vander Wal, 2010).</w:t>
      </w:r>
    </w:p>
    <w:p w14:paraId="03DA625A">
      <w:pPr>
        <w:pStyle w:val="10"/>
        <w:keepNext/>
        <w:keepLines w:val="0"/>
        <w:pageBreakBefore w:val="0"/>
        <w:widowControl/>
        <w:kinsoku/>
        <w:wordWrap/>
        <w:overflowPunct/>
        <w:topLinePunct w:val="0"/>
        <w:autoSpaceDE/>
        <w:autoSpaceDN/>
        <w:bidi w:val="0"/>
        <w:adjustRightInd/>
        <w:snapToGrid/>
        <w:spacing w:before="240" w:after="240" w:line="240" w:lineRule="auto"/>
        <w:ind w:left="0" w:leftChars="0" w:firstLineChars="0"/>
        <w:jc w:val="left"/>
        <w:textAlignment w:val="auto"/>
        <w:rPr>
          <w:rFonts w:hint="default" w:ascii="Times New Roman" w:hAnsi="Times New Roman" w:cs="Times New Roman"/>
          <w:sz w:val="24"/>
          <w:szCs w:val="24"/>
        </w:rPr>
      </w:pPr>
      <w:r>
        <w:rPr>
          <w:rFonts w:ascii="Times New Roman" w:hAnsi="Times New Roman" w:eastAsia="Times New Roman" w:cs="Times New Roman"/>
          <w:b/>
          <w:i w:val="0"/>
          <w:sz w:val="24"/>
        </w:rPr>
        <w:t>5.3 Perceived Social Support (PSS)</w:t>
      </w:r>
    </w:p>
    <w:p w14:paraId="51695899">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In the proposed framework, perceived social support is defined as students’ subjective sense that emotional, informational, and instrumental support is available from meaningful social relationships, including family, friends, and significant others. The focus here is not simply on support actually received, but on whether students perceive supportive resources as accessible and dependable when needed. This definition remains consistent with the original formulation of the MSPSS (Zimet et al., 1988).</w:t>
      </w:r>
    </w:p>
    <w:p w14:paraId="289AE503">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This construct occupies a later position in the proposed pathway because the framework assumes that students’ regulatory and coping capacities are more likely to stabilize when they can accurately recognize, interpret, and utilize available support in their social environment. That relational emphasis is especially important in contexts where support use is shaped by social norms and help-seeking expectations, rather than by individual need alone.</w:t>
      </w:r>
    </w:p>
    <w:p w14:paraId="13DD8DCC">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 xml:space="preserve">For future empirical testing, perceived social support may be assessed using the Multidimensional Scale of Perceived Social Support (MSPSS). Recent meta-analytic confirmatory work continues to support the three-factor structure of the instrument, corresponding to family, friends, and significant others (Koğar &amp; Yılmaz Koğar, 2024).  </w:t>
      </w:r>
    </w:p>
    <w:p w14:paraId="6424E8C8">
      <w:pPr>
        <w:keepNext/>
        <w:keepLines w:val="0"/>
        <w:pageBreakBefore w:val="0"/>
        <w:widowControl/>
        <w:kinsoku/>
        <w:wordWrap/>
        <w:overflowPunct/>
        <w:topLinePunct w:val="0"/>
        <w:autoSpaceDE/>
        <w:autoSpaceDN/>
        <w:bidi w:val="0"/>
        <w:adjustRightInd/>
        <w:snapToGrid/>
        <w:spacing w:before="240" w:after="240" w:line="240" w:lineRule="auto"/>
        <w:ind w:firstLineChars="0"/>
        <w:jc w:val="left"/>
        <w:textAlignment w:val="auto"/>
        <w:rPr>
          <w:rFonts w:hint="default" w:ascii="Times New Roman" w:hAnsi="Times New Roman" w:eastAsia="Times New Roman" w:cs="Times New Roman"/>
          <w:b/>
          <w:color w:val="auto"/>
          <w:kern w:val="0"/>
          <w:sz w:val="24"/>
          <w:szCs w:val="24"/>
          <w:lang w:val="en-US" w:eastAsia="en-US" w:bidi="ar-SA"/>
        </w:rPr>
      </w:pPr>
      <w:r>
        <w:rPr>
          <w:rFonts w:ascii="Times New Roman" w:hAnsi="Times New Roman" w:eastAsia="Times New Roman" w:cs="Times New Roman"/>
          <w:b/>
          <w:i w:val="0"/>
          <w:sz w:val="28"/>
        </w:rPr>
        <w:t>6. THEORETICAL PROPOSITIONS AND FUTURE EMPIRICAL PATHWAYS</w:t>
      </w:r>
    </w:p>
    <w:p w14:paraId="74475C65">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en-US"/>
        </w:rPr>
      </w:pPr>
      <w:r>
        <w:rPr>
          <w:rFonts w:hint="default" w:ascii="Times New Roman" w:hAnsi="Times New Roman" w:eastAsia="Times New Roman" w:cs="Times New Roman"/>
          <w:b w:val="0"/>
          <w:i w:val="0"/>
          <w:kern w:val="0"/>
          <w:sz w:val="24"/>
          <w:szCs w:val="24"/>
          <w:lang w:val="en-US" w:eastAsia="en-US"/>
        </w:rPr>
        <w:t>Based on these conceptual definitions, this paper advances a primary directional pathway concerning how experiential mental health education may contribute to psychosocial adaptation through linked mediating processes and sequential psychosocial capacities. Rather than treating emotion regulation, cognitive flexibility, and perceived social support as a circular triad of equal status, the present framework prioritizes a theoretically ordered sequence in which emotion regulation supports cognitive flexibility, cognitive flexibility facilitates the recognition and use of social support, and these capacities together contribute to psychosocial adaptation. Reciprocal reinforcement is acknowledged as a possible secondary process, but it is not treated as the primary mechanism of the present conceptual model.</w:t>
      </w:r>
    </w:p>
    <w:p w14:paraId="1CCF9C48">
      <w:pPr>
        <w:keepNext/>
        <w:keepLines w:val="0"/>
        <w:pageBreakBefore w:val="0"/>
        <w:widowControl/>
        <w:kinsoku/>
        <w:wordWrap/>
        <w:overflowPunct/>
        <w:topLinePunct w:val="0"/>
        <w:autoSpaceDE/>
        <w:autoSpaceDN/>
        <w:bidi w:val="0"/>
        <w:adjustRightInd/>
        <w:spacing w:before="240" w:after="120" w:line="240" w:lineRule="auto"/>
        <w:jc w:val="center"/>
        <w:textAlignment w:val="auto"/>
        <w:rPr>
          <w:rFonts w:hint="default" w:ascii="Times New Roman" w:hAnsi="Times New Roman" w:eastAsia="宋体" w:cs="Times New Roman"/>
          <w:b/>
          <w:bCs/>
          <w:kern w:val="0"/>
          <w:sz w:val="24"/>
          <w:szCs w:val="24"/>
          <w:lang w:eastAsia="zh-CN"/>
        </w:rPr>
      </w:pPr>
      <w:r>
        <w:rPr>
          <w:rFonts w:ascii="Times New Roman" w:hAnsi="Times New Roman" w:eastAsia="Times New Roman" w:cs="Times New Roman"/>
          <w:b/>
          <w:i w:val="0"/>
          <w:sz w:val="24"/>
        </w:rPr>
        <w:t>Table 2. A Comparative Summary of Mental Health Education Frameworks in Chinese Higher Education</w:t>
      </w:r>
    </w:p>
    <w:tbl>
      <w:tblPr>
        <w:tblStyle w:val="4"/>
        <w:tblW w:w="106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474"/>
        <w:gridCol w:w="1336"/>
        <w:gridCol w:w="1643"/>
        <w:gridCol w:w="1500"/>
        <w:gridCol w:w="1942"/>
        <w:gridCol w:w="1522"/>
        <w:gridCol w:w="1247"/>
      </w:tblGrid>
      <w:tr w14:paraId="6670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1474" w:type="dxa"/>
            <w:tcBorders>
              <w:top w:val="single" w:color="000000" w:themeColor="dark1" w:sz="12" w:space="0"/>
              <w:left w:val="nil"/>
              <w:bottom w:val="single" w:color="000000" w:themeColor="dark1" w:sz="6" w:space="0"/>
              <w:right w:val="nil"/>
            </w:tcBorders>
            <w:shd w:val="clear" w:color="auto" w:fill="FFFFFF"/>
            <w:noWrap w:val="0"/>
            <w:tcMar>
              <w:top w:w="60" w:type="dxa"/>
              <w:left w:w="60" w:type="dxa"/>
              <w:bottom w:w="60" w:type="dxa"/>
              <w:right w:w="60" w:type="dxa"/>
            </w:tcMar>
            <w:vAlign w:val="center"/>
          </w:tcPr>
          <w:p w14:paraId="3B47B0C0">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bCs/>
                <w:i w:val="0"/>
                <w:color w:val="000000" w:themeColor="dark1"/>
                <w:sz w:val="16"/>
                <w:szCs w:val="24"/>
                <w14:textFill>
                  <w14:solidFill>
                    <w14:schemeClr w14:val="dk1"/>
                  </w14:solidFill>
                </w14:textFill>
              </w:rPr>
            </w:pPr>
            <w:r>
              <w:rPr>
                <w:rFonts w:hint="default" w:ascii="Times New Roman" w:hAnsi="Times New Roman" w:eastAsia="Times New Roman" w:cs="Times New Roman"/>
                <w:b/>
                <w:bCs/>
                <w:i w:val="0"/>
                <w:color w:val="000000" w:themeColor="dark1"/>
                <w:kern w:val="0"/>
                <w:sz w:val="16"/>
                <w:szCs w:val="24"/>
                <w:lang w:val="en-US" w:eastAsia="zh-CN" w:bidi="ar"/>
                <w14:textFill>
                  <w14:solidFill>
                    <w14:schemeClr w14:val="dk1"/>
                  </w14:solidFill>
                </w14:textFill>
              </w:rPr>
              <w:t>Framework</w:t>
            </w:r>
          </w:p>
        </w:tc>
        <w:tc>
          <w:tcPr>
            <w:tcW w:w="1336" w:type="dxa"/>
            <w:tcBorders>
              <w:top w:val="single" w:color="000000" w:themeColor="dark1" w:sz="12" w:space="0"/>
              <w:left w:val="nil"/>
              <w:bottom w:val="single" w:color="000000" w:themeColor="dark1" w:sz="6" w:space="0"/>
              <w:right w:val="nil"/>
            </w:tcBorders>
            <w:shd w:val="clear" w:color="auto" w:fill="FFFFFF"/>
            <w:noWrap w:val="0"/>
            <w:tcMar>
              <w:top w:w="60" w:type="dxa"/>
              <w:left w:w="60" w:type="dxa"/>
              <w:bottom w:w="60" w:type="dxa"/>
              <w:right w:w="60" w:type="dxa"/>
            </w:tcMar>
            <w:vAlign w:val="center"/>
          </w:tcPr>
          <w:p w14:paraId="0436CF8A">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bCs/>
                <w:i w:val="0"/>
                <w:color w:val="000000" w:themeColor="dark1"/>
                <w:sz w:val="16"/>
                <w:szCs w:val="24"/>
                <w14:textFill>
                  <w14:solidFill>
                    <w14:schemeClr w14:val="dk1"/>
                  </w14:solidFill>
                </w14:textFill>
              </w:rPr>
            </w:pPr>
            <w:r>
              <w:rPr>
                <w:rFonts w:hint="default" w:ascii="Times New Roman" w:hAnsi="Times New Roman" w:eastAsia="Times New Roman" w:cs="Times New Roman"/>
                <w:b/>
                <w:bCs/>
                <w:i w:val="0"/>
                <w:color w:val="000000" w:themeColor="dark1"/>
                <w:kern w:val="0"/>
                <w:sz w:val="16"/>
                <w:szCs w:val="24"/>
                <w:lang w:val="en-US" w:eastAsia="zh-CN" w:bidi="ar"/>
                <w14:textFill>
                  <w14:solidFill>
                    <w14:schemeClr w14:val="dk1"/>
                  </w14:solidFill>
                </w14:textFill>
              </w:rPr>
              <w:t>Target competencies</w:t>
            </w:r>
          </w:p>
        </w:tc>
        <w:tc>
          <w:tcPr>
            <w:tcW w:w="1643" w:type="dxa"/>
            <w:tcBorders>
              <w:top w:val="single" w:color="000000" w:themeColor="dark1" w:sz="12" w:space="0"/>
              <w:left w:val="nil"/>
              <w:bottom w:val="single" w:color="000000" w:themeColor="dark1" w:sz="6" w:space="0"/>
              <w:right w:val="nil"/>
            </w:tcBorders>
            <w:shd w:val="clear" w:color="auto" w:fill="FFFFFF"/>
            <w:noWrap w:val="0"/>
            <w:tcMar>
              <w:top w:w="60" w:type="dxa"/>
              <w:left w:w="60" w:type="dxa"/>
              <w:bottom w:w="60" w:type="dxa"/>
              <w:right w:w="60" w:type="dxa"/>
            </w:tcMar>
            <w:vAlign w:val="center"/>
          </w:tcPr>
          <w:p w14:paraId="5EC5DD9B">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bCs/>
                <w:i w:val="0"/>
                <w:color w:val="000000" w:themeColor="dark1"/>
                <w:sz w:val="16"/>
                <w:szCs w:val="24"/>
                <w14:textFill>
                  <w14:solidFill>
                    <w14:schemeClr w14:val="dk1"/>
                  </w14:solidFill>
                </w14:textFill>
              </w:rPr>
            </w:pPr>
            <w:r>
              <w:rPr>
                <w:rFonts w:hint="default" w:ascii="Times New Roman" w:hAnsi="Times New Roman" w:eastAsia="Times New Roman" w:cs="Times New Roman"/>
                <w:b/>
                <w:bCs/>
                <w:i w:val="0"/>
                <w:color w:val="000000" w:themeColor="dark1"/>
                <w:kern w:val="0"/>
                <w:sz w:val="16"/>
                <w:szCs w:val="24"/>
                <w:lang w:val="en-US" w:eastAsia="zh-CN" w:bidi="ar"/>
                <w14:textFill>
                  <w14:solidFill>
                    <w14:schemeClr w14:val="dk1"/>
                  </w14:solidFill>
                </w14:textFill>
              </w:rPr>
              <w:t>Instructional mode</w:t>
            </w:r>
          </w:p>
        </w:tc>
        <w:tc>
          <w:tcPr>
            <w:tcW w:w="1500" w:type="dxa"/>
            <w:tcBorders>
              <w:top w:val="single" w:color="000000" w:themeColor="dark1" w:sz="12" w:space="0"/>
              <w:left w:val="nil"/>
              <w:bottom w:val="single" w:color="000000" w:themeColor="dark1" w:sz="6" w:space="0"/>
              <w:right w:val="nil"/>
            </w:tcBorders>
            <w:shd w:val="clear" w:color="auto" w:fill="FFFFFF"/>
            <w:noWrap w:val="0"/>
            <w:tcMar>
              <w:top w:w="60" w:type="dxa"/>
              <w:left w:w="60" w:type="dxa"/>
              <w:bottom w:w="60" w:type="dxa"/>
              <w:right w:w="60" w:type="dxa"/>
            </w:tcMar>
            <w:vAlign w:val="center"/>
          </w:tcPr>
          <w:p w14:paraId="06D56872">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bCs/>
                <w:i w:val="0"/>
                <w:color w:val="000000" w:themeColor="dark1"/>
                <w:sz w:val="16"/>
                <w:szCs w:val="24"/>
                <w14:textFill>
                  <w14:solidFill>
                    <w14:schemeClr w14:val="dk1"/>
                  </w14:solidFill>
                </w14:textFill>
              </w:rPr>
            </w:pPr>
            <w:r>
              <w:rPr>
                <w:rFonts w:hint="default" w:ascii="Times New Roman" w:hAnsi="Times New Roman" w:eastAsia="Times New Roman" w:cs="Times New Roman"/>
                <w:b/>
                <w:bCs/>
                <w:i w:val="0"/>
                <w:color w:val="000000" w:themeColor="dark1"/>
                <w:kern w:val="0"/>
                <w:sz w:val="16"/>
                <w:szCs w:val="24"/>
                <w:lang w:val="en-US" w:eastAsia="zh-CN" w:bidi="ar"/>
                <w14:textFill>
                  <w14:solidFill>
                    <w14:schemeClr w14:val="dk1"/>
                  </w14:solidFill>
                </w14:textFill>
              </w:rPr>
              <w:t>Degree of theoretical integration</w:t>
            </w:r>
          </w:p>
        </w:tc>
        <w:tc>
          <w:tcPr>
            <w:tcW w:w="1942" w:type="dxa"/>
            <w:tcBorders>
              <w:top w:val="single" w:color="000000" w:themeColor="dark1" w:sz="12" w:space="0"/>
              <w:left w:val="nil"/>
              <w:bottom w:val="single" w:color="000000" w:themeColor="dark1" w:sz="6" w:space="0"/>
              <w:right w:val="nil"/>
            </w:tcBorders>
            <w:shd w:val="clear" w:color="auto" w:fill="FFFFFF"/>
            <w:noWrap w:val="0"/>
            <w:tcMar>
              <w:top w:w="60" w:type="dxa"/>
              <w:left w:w="60" w:type="dxa"/>
              <w:bottom w:w="60" w:type="dxa"/>
              <w:right w:w="60" w:type="dxa"/>
            </w:tcMar>
            <w:vAlign w:val="center"/>
          </w:tcPr>
          <w:p w14:paraId="1DE5D225">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bCs/>
                <w:i w:val="0"/>
                <w:color w:val="000000" w:themeColor="dark1"/>
                <w:sz w:val="16"/>
                <w:szCs w:val="24"/>
                <w14:textFill>
                  <w14:solidFill>
                    <w14:schemeClr w14:val="dk1"/>
                  </w14:solidFill>
                </w14:textFill>
              </w:rPr>
            </w:pPr>
            <w:r>
              <w:rPr>
                <w:rFonts w:hint="default" w:ascii="Times New Roman" w:hAnsi="Times New Roman" w:eastAsia="Times New Roman" w:cs="Times New Roman"/>
                <w:b/>
                <w:bCs/>
                <w:i w:val="0"/>
                <w:color w:val="000000" w:themeColor="dark1"/>
                <w:kern w:val="0"/>
                <w:sz w:val="16"/>
                <w:szCs w:val="24"/>
                <w:lang w:val="en-US" w:eastAsia="zh-CN" w:bidi="ar"/>
                <w14:textFill>
                  <w14:solidFill>
                    <w14:schemeClr w14:val="dk1"/>
                  </w14:solidFill>
                </w14:textFill>
              </w:rPr>
              <w:t>Treatment of sociocultural context</w:t>
            </w:r>
          </w:p>
        </w:tc>
        <w:tc>
          <w:tcPr>
            <w:tcW w:w="1522" w:type="dxa"/>
            <w:tcBorders>
              <w:top w:val="single" w:color="000000" w:themeColor="dark1" w:sz="12" w:space="0"/>
              <w:left w:val="nil"/>
              <w:bottom w:val="single" w:color="000000" w:themeColor="dark1" w:sz="6" w:space="0"/>
              <w:right w:val="nil"/>
            </w:tcBorders>
            <w:shd w:val="clear" w:color="auto" w:fill="FFFFFF"/>
            <w:noWrap w:val="0"/>
            <w:tcMar>
              <w:top w:w="60" w:type="dxa"/>
              <w:left w:w="60" w:type="dxa"/>
              <w:bottom w:w="60" w:type="dxa"/>
              <w:right w:w="60" w:type="dxa"/>
            </w:tcMar>
            <w:vAlign w:val="center"/>
          </w:tcPr>
          <w:p w14:paraId="4780B8EA">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bCs/>
                <w:i w:val="0"/>
                <w:color w:val="000000" w:themeColor="dark1"/>
                <w:sz w:val="16"/>
                <w:szCs w:val="24"/>
                <w14:textFill>
                  <w14:solidFill>
                    <w14:schemeClr w14:val="dk1"/>
                  </w14:solidFill>
                </w14:textFill>
              </w:rPr>
            </w:pPr>
            <w:r>
              <w:rPr>
                <w:rFonts w:hint="default" w:ascii="Times New Roman" w:hAnsi="Times New Roman" w:eastAsia="Times New Roman" w:cs="Times New Roman"/>
                <w:b/>
                <w:bCs/>
                <w:i w:val="0"/>
                <w:color w:val="000000" w:themeColor="dark1"/>
                <w:kern w:val="0"/>
                <w:sz w:val="16"/>
                <w:szCs w:val="24"/>
                <w:lang w:val="en-US" w:eastAsia="zh-CN" w:bidi="ar"/>
                <w14:textFill>
                  <w14:solidFill>
                    <w14:schemeClr w14:val="dk1"/>
                  </w14:solidFill>
                </w14:textFill>
              </w:rPr>
              <w:t>Developmental sequencing</w:t>
            </w:r>
          </w:p>
        </w:tc>
        <w:tc>
          <w:tcPr>
            <w:tcW w:w="1247" w:type="dxa"/>
            <w:tcBorders>
              <w:top w:val="single" w:color="000000" w:themeColor="dark1" w:sz="12" w:space="0"/>
              <w:left w:val="nil"/>
              <w:bottom w:val="single" w:color="000000" w:themeColor="dark1" w:sz="6" w:space="0"/>
              <w:right w:val="nil"/>
            </w:tcBorders>
            <w:shd w:val="clear" w:color="auto" w:fill="FFFFFF"/>
            <w:noWrap w:val="0"/>
            <w:tcMar>
              <w:top w:w="60" w:type="dxa"/>
              <w:left w:w="60" w:type="dxa"/>
              <w:bottom w:w="60" w:type="dxa"/>
              <w:right w:w="60" w:type="dxa"/>
            </w:tcMar>
            <w:vAlign w:val="center"/>
          </w:tcPr>
          <w:p w14:paraId="14622008">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center"/>
              <w:textAlignment w:val="auto"/>
              <w:rPr>
                <w:rFonts w:hint="default" w:ascii="Times New Roman" w:hAnsi="Times New Roman" w:eastAsia="Times New Roman" w:cs="Times New Roman"/>
                <w:b/>
                <w:bCs/>
                <w:i w:val="0"/>
                <w:color w:val="000000" w:themeColor="dark1"/>
                <w:sz w:val="16"/>
                <w:szCs w:val="24"/>
                <w14:textFill>
                  <w14:solidFill>
                    <w14:schemeClr w14:val="dk1"/>
                  </w14:solidFill>
                </w14:textFill>
              </w:rPr>
            </w:pPr>
            <w:r>
              <w:rPr>
                <w:rFonts w:hint="default" w:ascii="Times New Roman" w:hAnsi="Times New Roman" w:eastAsia="Times New Roman" w:cs="Times New Roman"/>
                <w:b/>
                <w:bCs/>
                <w:i w:val="0"/>
                <w:color w:val="000000" w:themeColor="dark1"/>
                <w:kern w:val="0"/>
                <w:sz w:val="16"/>
                <w:szCs w:val="24"/>
                <w:lang w:val="en-US" w:eastAsia="zh-CN" w:bidi="ar"/>
                <w14:textFill>
                  <w14:solidFill>
                    <w14:schemeClr w14:val="dk1"/>
                  </w14:solidFill>
                </w14:textFill>
              </w:rPr>
              <w:t>Main limitation</w:t>
            </w:r>
          </w:p>
        </w:tc>
      </w:tr>
      <w:tr w14:paraId="0D6F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474" w:type="dxa"/>
            <w:tcBorders>
              <w:top w:val="single" w:color="000000" w:themeColor="dark1" w:sz="6" w:space="0"/>
              <w:left w:val="nil"/>
              <w:bottom w:val="nil"/>
              <w:right w:val="nil"/>
            </w:tcBorders>
            <w:shd w:val="clear" w:color="auto" w:fill="FFFFFF"/>
            <w:noWrap w:val="0"/>
            <w:tcMar>
              <w:top w:w="60" w:type="dxa"/>
              <w:left w:w="60" w:type="dxa"/>
              <w:bottom w:w="60" w:type="dxa"/>
              <w:right w:w="60" w:type="dxa"/>
            </w:tcMar>
            <w:vAlign w:val="center"/>
          </w:tcPr>
          <w:p w14:paraId="603B249F">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Social-Emotional Learning (SEL)</w:t>
            </w:r>
          </w:p>
        </w:tc>
        <w:tc>
          <w:tcPr>
            <w:tcW w:w="1336" w:type="dxa"/>
            <w:tcBorders>
              <w:top w:val="single" w:color="000000" w:themeColor="dark1" w:sz="6" w:space="0"/>
              <w:left w:val="nil"/>
              <w:bottom w:val="nil"/>
              <w:right w:val="nil"/>
            </w:tcBorders>
            <w:shd w:val="clear" w:color="auto" w:fill="FFFFFF"/>
            <w:noWrap w:val="0"/>
            <w:tcMar>
              <w:top w:w="60" w:type="dxa"/>
              <w:left w:w="60" w:type="dxa"/>
              <w:bottom w:w="60" w:type="dxa"/>
              <w:right w:w="60" w:type="dxa"/>
            </w:tcMar>
            <w:vAlign w:val="center"/>
          </w:tcPr>
          <w:p w14:paraId="3B67D175">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Broad social-emotional competencies</w:t>
            </w:r>
          </w:p>
        </w:tc>
        <w:tc>
          <w:tcPr>
            <w:tcW w:w="1643" w:type="dxa"/>
            <w:tcBorders>
              <w:top w:val="single" w:color="000000" w:themeColor="dark1" w:sz="6" w:space="0"/>
              <w:left w:val="nil"/>
              <w:bottom w:val="nil"/>
              <w:right w:val="nil"/>
            </w:tcBorders>
            <w:shd w:val="clear" w:color="auto" w:fill="FFFFFF"/>
            <w:noWrap w:val="0"/>
            <w:tcMar>
              <w:top w:w="60" w:type="dxa"/>
              <w:left w:w="60" w:type="dxa"/>
              <w:bottom w:w="60" w:type="dxa"/>
              <w:right w:w="60" w:type="dxa"/>
            </w:tcMar>
            <w:vAlign w:val="center"/>
          </w:tcPr>
          <w:p w14:paraId="3B0D8ECE">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Structured classroom lessons, competency-based activities</w:t>
            </w:r>
          </w:p>
        </w:tc>
        <w:tc>
          <w:tcPr>
            <w:tcW w:w="1500" w:type="dxa"/>
            <w:tcBorders>
              <w:top w:val="single" w:color="000000" w:themeColor="dark1" w:sz="6" w:space="0"/>
              <w:left w:val="nil"/>
              <w:bottom w:val="nil"/>
              <w:right w:val="nil"/>
            </w:tcBorders>
            <w:shd w:val="clear" w:color="auto" w:fill="FFFFFF"/>
            <w:noWrap w:val="0"/>
            <w:tcMar>
              <w:top w:w="60" w:type="dxa"/>
              <w:left w:w="60" w:type="dxa"/>
              <w:bottom w:w="60" w:type="dxa"/>
              <w:right w:w="60" w:type="dxa"/>
            </w:tcMar>
            <w:vAlign w:val="center"/>
          </w:tcPr>
          <w:p w14:paraId="3BD64E1F">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Moderate; identifies competencies but lacks explicit mechanistic links</w:t>
            </w:r>
          </w:p>
        </w:tc>
        <w:tc>
          <w:tcPr>
            <w:tcW w:w="1942" w:type="dxa"/>
            <w:tcBorders>
              <w:top w:val="single" w:color="000000" w:themeColor="dark1" w:sz="6" w:space="0"/>
              <w:left w:val="nil"/>
              <w:bottom w:val="nil"/>
              <w:right w:val="nil"/>
            </w:tcBorders>
            <w:shd w:val="clear" w:color="auto" w:fill="FFFFFF"/>
            <w:noWrap w:val="0"/>
            <w:tcMar>
              <w:top w:w="60" w:type="dxa"/>
              <w:left w:w="60" w:type="dxa"/>
              <w:bottom w:w="60" w:type="dxa"/>
              <w:right w:w="60" w:type="dxa"/>
            </w:tcMar>
            <w:vAlign w:val="center"/>
          </w:tcPr>
          <w:p w14:paraId="785BF123">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Partially contextualized; Western-rooted, limited alignment with Chinese emotional expression/help-seeking norms</w:t>
            </w:r>
          </w:p>
        </w:tc>
        <w:tc>
          <w:tcPr>
            <w:tcW w:w="1522" w:type="dxa"/>
            <w:tcBorders>
              <w:top w:val="single" w:color="000000" w:themeColor="dark1" w:sz="6" w:space="0"/>
              <w:left w:val="nil"/>
              <w:bottom w:val="nil"/>
              <w:right w:val="nil"/>
            </w:tcBorders>
            <w:shd w:val="clear" w:color="auto" w:fill="FFFFFF"/>
            <w:noWrap w:val="0"/>
            <w:tcMar>
              <w:top w:w="60" w:type="dxa"/>
              <w:left w:w="60" w:type="dxa"/>
              <w:bottom w:w="60" w:type="dxa"/>
              <w:right w:w="60" w:type="dxa"/>
            </w:tcMar>
            <w:vAlign w:val="center"/>
          </w:tcPr>
          <w:p w14:paraId="78C3300A">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Inconsistent; partial progression from emotional awareness to integrated application</w:t>
            </w:r>
          </w:p>
        </w:tc>
        <w:tc>
          <w:tcPr>
            <w:tcW w:w="1247" w:type="dxa"/>
            <w:tcBorders>
              <w:top w:val="single" w:color="000000" w:themeColor="dark1" w:sz="6" w:space="0"/>
              <w:left w:val="nil"/>
              <w:bottom w:val="nil"/>
              <w:right w:val="nil"/>
            </w:tcBorders>
            <w:shd w:val="clear" w:color="auto" w:fill="FFFFFF"/>
            <w:noWrap w:val="0"/>
            <w:tcMar>
              <w:top w:w="60" w:type="dxa"/>
              <w:left w:w="60" w:type="dxa"/>
              <w:bottom w:w="60" w:type="dxa"/>
              <w:right w:w="60" w:type="dxa"/>
            </w:tcMar>
            <w:vAlign w:val="center"/>
          </w:tcPr>
          <w:p w14:paraId="2F3D791C">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Under-specifies dynamic interactions among emotion regulation, cognitive flexibility, and social support</w:t>
            </w:r>
          </w:p>
        </w:tc>
      </w:tr>
      <w:tr w14:paraId="6A0D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474" w:type="dxa"/>
            <w:tcBorders>
              <w:top w:val="nil"/>
              <w:left w:val="nil"/>
              <w:bottom w:val="nil"/>
              <w:right w:val="nil"/>
            </w:tcBorders>
            <w:shd w:val="clear" w:color="auto" w:fill="FFFFFF"/>
            <w:noWrap w:val="0"/>
            <w:tcMar>
              <w:top w:w="60" w:type="dxa"/>
              <w:left w:w="60" w:type="dxa"/>
              <w:bottom w:w="60" w:type="dxa"/>
              <w:right w:w="60" w:type="dxa"/>
            </w:tcMar>
            <w:vAlign w:val="center"/>
          </w:tcPr>
          <w:p w14:paraId="305709E6">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Chinese lecture-based mental health education</w:t>
            </w:r>
          </w:p>
        </w:tc>
        <w:tc>
          <w:tcPr>
            <w:tcW w:w="1336" w:type="dxa"/>
            <w:tcBorders>
              <w:top w:val="nil"/>
              <w:left w:val="nil"/>
              <w:bottom w:val="nil"/>
              <w:right w:val="nil"/>
            </w:tcBorders>
            <w:shd w:val="clear" w:color="auto" w:fill="FFFFFF"/>
            <w:noWrap w:val="0"/>
            <w:tcMar>
              <w:top w:w="60" w:type="dxa"/>
              <w:left w:w="60" w:type="dxa"/>
              <w:bottom w:w="60" w:type="dxa"/>
              <w:right w:w="60" w:type="dxa"/>
            </w:tcMar>
            <w:vAlign w:val="center"/>
          </w:tcPr>
          <w:p w14:paraId="2CDA23E8">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Mental health literacy, coping strategies</w:t>
            </w:r>
          </w:p>
        </w:tc>
        <w:tc>
          <w:tcPr>
            <w:tcW w:w="1643" w:type="dxa"/>
            <w:tcBorders>
              <w:top w:val="nil"/>
              <w:left w:val="nil"/>
              <w:bottom w:val="nil"/>
              <w:right w:val="nil"/>
            </w:tcBorders>
            <w:shd w:val="clear" w:color="auto" w:fill="FFFFFF"/>
            <w:noWrap w:val="0"/>
            <w:tcMar>
              <w:top w:w="60" w:type="dxa"/>
              <w:left w:w="60" w:type="dxa"/>
              <w:bottom w:w="60" w:type="dxa"/>
              <w:right w:w="60" w:type="dxa"/>
            </w:tcMar>
            <w:vAlign w:val="center"/>
          </w:tcPr>
          <w:p w14:paraId="16EE5371">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Passive, teacher-directed lectures</w:t>
            </w:r>
          </w:p>
        </w:tc>
        <w:tc>
          <w:tcPr>
            <w:tcW w:w="1500" w:type="dxa"/>
            <w:tcBorders>
              <w:top w:val="nil"/>
              <w:left w:val="nil"/>
              <w:bottom w:val="nil"/>
              <w:right w:val="nil"/>
            </w:tcBorders>
            <w:shd w:val="clear" w:color="auto" w:fill="FFFFFF"/>
            <w:noWrap w:val="0"/>
            <w:tcMar>
              <w:top w:w="60" w:type="dxa"/>
              <w:left w:w="60" w:type="dxa"/>
              <w:bottom w:w="60" w:type="dxa"/>
              <w:right w:w="60" w:type="dxa"/>
            </w:tcMar>
            <w:vAlign w:val="center"/>
          </w:tcPr>
          <w:p w14:paraId="43CE669B">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Low; prioritizes knowledge transmission over mechanism-driven development</w:t>
            </w:r>
          </w:p>
        </w:tc>
        <w:tc>
          <w:tcPr>
            <w:tcW w:w="1942" w:type="dxa"/>
            <w:tcBorders>
              <w:top w:val="nil"/>
              <w:left w:val="nil"/>
              <w:bottom w:val="nil"/>
              <w:right w:val="nil"/>
            </w:tcBorders>
            <w:shd w:val="clear" w:color="auto" w:fill="FFFFFF"/>
            <w:noWrap w:val="0"/>
            <w:tcMar>
              <w:top w:w="60" w:type="dxa"/>
              <w:left w:w="60" w:type="dxa"/>
              <w:bottom w:w="60" w:type="dxa"/>
              <w:right w:w="60" w:type="dxa"/>
            </w:tcMar>
            <w:vAlign w:val="center"/>
          </w:tcPr>
          <w:p w14:paraId="14E39C99">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Contextually familiar delivery, but insufficient attention to cultural norms shaping adaptive skills</w:t>
            </w:r>
          </w:p>
        </w:tc>
        <w:tc>
          <w:tcPr>
            <w:tcW w:w="1522" w:type="dxa"/>
            <w:tcBorders>
              <w:top w:val="nil"/>
              <w:left w:val="nil"/>
              <w:bottom w:val="nil"/>
              <w:right w:val="nil"/>
            </w:tcBorders>
            <w:shd w:val="clear" w:color="auto" w:fill="FFFFFF"/>
            <w:noWrap w:val="0"/>
            <w:tcMar>
              <w:top w:w="60" w:type="dxa"/>
              <w:left w:w="60" w:type="dxa"/>
              <w:bottom w:w="60" w:type="dxa"/>
              <w:right w:w="60" w:type="dxa"/>
            </w:tcMar>
            <w:vAlign w:val="center"/>
          </w:tcPr>
          <w:p w14:paraId="03679A71">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Weak/absent; no scaffolded skill practice/reflection</w:t>
            </w:r>
          </w:p>
        </w:tc>
        <w:tc>
          <w:tcPr>
            <w:tcW w:w="1247" w:type="dxa"/>
            <w:tcBorders>
              <w:top w:val="nil"/>
              <w:left w:val="nil"/>
              <w:bottom w:val="nil"/>
              <w:right w:val="nil"/>
            </w:tcBorders>
            <w:shd w:val="clear" w:color="auto" w:fill="FFFFFF"/>
            <w:noWrap w:val="0"/>
            <w:tcMar>
              <w:top w:w="60" w:type="dxa"/>
              <w:left w:w="60" w:type="dxa"/>
              <w:bottom w:w="60" w:type="dxa"/>
              <w:right w:w="60" w:type="dxa"/>
            </w:tcMar>
            <w:vAlign w:val="center"/>
          </w:tcPr>
          <w:p w14:paraId="0095A404">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Fails to build durable, real-world adaptive psychosocial capacities</w:t>
            </w:r>
          </w:p>
        </w:tc>
      </w:tr>
      <w:tr w14:paraId="717A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474" w:type="dxa"/>
            <w:tcBorders>
              <w:top w:val="nil"/>
              <w:left w:val="nil"/>
              <w:bottom w:val="nil"/>
              <w:right w:val="nil"/>
            </w:tcBorders>
            <w:shd w:val="clear" w:color="auto" w:fill="FFFFFF"/>
            <w:noWrap w:val="0"/>
            <w:tcMar>
              <w:top w:w="60" w:type="dxa"/>
              <w:left w:w="60" w:type="dxa"/>
              <w:bottom w:w="60" w:type="dxa"/>
              <w:right w:w="60" w:type="dxa"/>
            </w:tcMar>
            <w:vAlign w:val="center"/>
          </w:tcPr>
          <w:p w14:paraId="2284CC67">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Chinese counseling-oriented model</w:t>
            </w:r>
          </w:p>
        </w:tc>
        <w:tc>
          <w:tcPr>
            <w:tcW w:w="1336" w:type="dxa"/>
            <w:tcBorders>
              <w:top w:val="nil"/>
              <w:left w:val="nil"/>
              <w:bottom w:val="nil"/>
              <w:right w:val="nil"/>
            </w:tcBorders>
            <w:shd w:val="clear" w:color="auto" w:fill="FFFFFF"/>
            <w:noWrap w:val="0"/>
            <w:tcMar>
              <w:top w:w="60" w:type="dxa"/>
              <w:left w:w="60" w:type="dxa"/>
              <w:bottom w:w="60" w:type="dxa"/>
              <w:right w:w="60" w:type="dxa"/>
            </w:tcMar>
            <w:vAlign w:val="center"/>
          </w:tcPr>
          <w:p w14:paraId="187FBE82">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Individual coping, emotional support</w:t>
            </w:r>
          </w:p>
        </w:tc>
        <w:tc>
          <w:tcPr>
            <w:tcW w:w="1643" w:type="dxa"/>
            <w:tcBorders>
              <w:top w:val="nil"/>
              <w:left w:val="nil"/>
              <w:bottom w:val="nil"/>
              <w:right w:val="nil"/>
            </w:tcBorders>
            <w:shd w:val="clear" w:color="auto" w:fill="FFFFFF"/>
            <w:noWrap w:val="0"/>
            <w:tcMar>
              <w:top w:w="60" w:type="dxa"/>
              <w:left w:w="60" w:type="dxa"/>
              <w:bottom w:w="60" w:type="dxa"/>
              <w:right w:w="60" w:type="dxa"/>
            </w:tcMar>
            <w:vAlign w:val="center"/>
          </w:tcPr>
          <w:p w14:paraId="5D09E599">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Service-based, one-on-one counseling</w:t>
            </w:r>
          </w:p>
        </w:tc>
        <w:tc>
          <w:tcPr>
            <w:tcW w:w="1500" w:type="dxa"/>
            <w:tcBorders>
              <w:top w:val="nil"/>
              <w:left w:val="nil"/>
              <w:bottom w:val="nil"/>
              <w:right w:val="nil"/>
            </w:tcBorders>
            <w:shd w:val="clear" w:color="auto" w:fill="FFFFFF"/>
            <w:noWrap w:val="0"/>
            <w:tcMar>
              <w:top w:w="60" w:type="dxa"/>
              <w:left w:w="60" w:type="dxa"/>
              <w:bottom w:w="60" w:type="dxa"/>
              <w:right w:w="60" w:type="dxa"/>
            </w:tcMar>
            <w:vAlign w:val="center"/>
          </w:tcPr>
          <w:p w14:paraId="56CE0D9E">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Variable; draws on therapeutic theories but lacks curriculum-wide structure</w:t>
            </w:r>
          </w:p>
        </w:tc>
        <w:tc>
          <w:tcPr>
            <w:tcW w:w="1942" w:type="dxa"/>
            <w:tcBorders>
              <w:top w:val="nil"/>
              <w:left w:val="nil"/>
              <w:bottom w:val="nil"/>
              <w:right w:val="nil"/>
            </w:tcBorders>
            <w:shd w:val="clear" w:color="auto" w:fill="FFFFFF"/>
            <w:noWrap w:val="0"/>
            <w:tcMar>
              <w:top w:w="60" w:type="dxa"/>
              <w:left w:w="60" w:type="dxa"/>
              <w:bottom w:w="60" w:type="dxa"/>
              <w:right w:w="60" w:type="dxa"/>
            </w:tcMar>
            <w:vAlign w:val="center"/>
          </w:tcPr>
          <w:p w14:paraId="1E4683AE">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Constrained by stigma, face concerns, and low help-seeking participation</w:t>
            </w:r>
          </w:p>
        </w:tc>
        <w:tc>
          <w:tcPr>
            <w:tcW w:w="1522" w:type="dxa"/>
            <w:tcBorders>
              <w:top w:val="nil"/>
              <w:left w:val="nil"/>
              <w:bottom w:val="nil"/>
              <w:right w:val="nil"/>
            </w:tcBorders>
            <w:shd w:val="clear" w:color="auto" w:fill="FFFFFF"/>
            <w:noWrap w:val="0"/>
            <w:tcMar>
              <w:top w:w="60" w:type="dxa"/>
              <w:left w:w="60" w:type="dxa"/>
              <w:bottom w:w="60" w:type="dxa"/>
              <w:right w:w="60" w:type="dxa"/>
            </w:tcMar>
            <w:vAlign w:val="center"/>
          </w:tcPr>
          <w:p w14:paraId="24D6CC24">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Reactive, case-based; no preventive curriculum-wide sequencing</w:t>
            </w:r>
          </w:p>
        </w:tc>
        <w:tc>
          <w:tcPr>
            <w:tcW w:w="1247" w:type="dxa"/>
            <w:tcBorders>
              <w:top w:val="nil"/>
              <w:left w:val="nil"/>
              <w:bottom w:val="nil"/>
              <w:right w:val="nil"/>
            </w:tcBorders>
            <w:shd w:val="clear" w:color="auto" w:fill="FFFFFF"/>
            <w:noWrap w:val="0"/>
            <w:tcMar>
              <w:top w:w="60" w:type="dxa"/>
              <w:left w:w="60" w:type="dxa"/>
              <w:bottom w:w="60" w:type="dxa"/>
              <w:right w:w="60" w:type="dxa"/>
            </w:tcMar>
            <w:vAlign w:val="center"/>
          </w:tcPr>
          <w:p w14:paraId="1C923C21">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Limited scalability, prevention focus, and broad student reach</w:t>
            </w:r>
          </w:p>
        </w:tc>
      </w:tr>
      <w:tr w14:paraId="2B2C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474" w:type="dxa"/>
            <w:tcBorders>
              <w:top w:val="nil"/>
              <w:left w:val="nil"/>
              <w:bottom w:val="single" w:color="000000" w:themeColor="dark1" w:sz="12" w:space="0"/>
              <w:right w:val="nil"/>
            </w:tcBorders>
            <w:shd w:val="clear" w:color="auto" w:fill="FFFFFF"/>
            <w:noWrap w:val="0"/>
            <w:tcMar>
              <w:top w:w="60" w:type="dxa"/>
              <w:left w:w="60" w:type="dxa"/>
              <w:bottom w:w="60" w:type="dxa"/>
              <w:right w:w="60" w:type="dxa"/>
            </w:tcMar>
            <w:vAlign w:val="center"/>
          </w:tcPr>
          <w:p w14:paraId="67BDC3AA">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Proposed experiential mental health framework</w:t>
            </w:r>
          </w:p>
        </w:tc>
        <w:tc>
          <w:tcPr>
            <w:tcW w:w="1336" w:type="dxa"/>
            <w:tcBorders>
              <w:top w:val="nil"/>
              <w:left w:val="nil"/>
              <w:bottom w:val="single" w:color="000000" w:themeColor="dark1" w:sz="12" w:space="0"/>
              <w:right w:val="nil"/>
            </w:tcBorders>
            <w:shd w:val="clear" w:color="auto" w:fill="FFFFFF"/>
            <w:noWrap w:val="0"/>
            <w:tcMar>
              <w:top w:w="60" w:type="dxa"/>
              <w:left w:w="60" w:type="dxa"/>
              <w:bottom w:w="60" w:type="dxa"/>
              <w:right w:w="60" w:type="dxa"/>
            </w:tcMar>
            <w:vAlign w:val="center"/>
          </w:tcPr>
          <w:p w14:paraId="1ABBA3DB">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Emotion regulation, cognitive flexibility, perceived social support</w:t>
            </w:r>
          </w:p>
        </w:tc>
        <w:tc>
          <w:tcPr>
            <w:tcW w:w="1643" w:type="dxa"/>
            <w:tcBorders>
              <w:top w:val="nil"/>
              <w:left w:val="nil"/>
              <w:bottom w:val="single" w:color="000000" w:themeColor="dark1" w:sz="12" w:space="0"/>
              <w:right w:val="nil"/>
            </w:tcBorders>
            <w:shd w:val="clear" w:color="auto" w:fill="FFFFFF"/>
            <w:noWrap w:val="0"/>
            <w:tcMar>
              <w:top w:w="60" w:type="dxa"/>
              <w:left w:w="60" w:type="dxa"/>
              <w:bottom w:w="60" w:type="dxa"/>
              <w:right w:w="60" w:type="dxa"/>
            </w:tcMar>
            <w:vAlign w:val="center"/>
          </w:tcPr>
          <w:p w14:paraId="538CD94E">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Experiential, reflective, curriculum-embedded learning</w:t>
            </w:r>
          </w:p>
        </w:tc>
        <w:tc>
          <w:tcPr>
            <w:tcW w:w="1500" w:type="dxa"/>
            <w:tcBorders>
              <w:top w:val="nil"/>
              <w:left w:val="nil"/>
              <w:bottom w:val="single" w:color="000000" w:themeColor="dark1" w:sz="12" w:space="0"/>
              <w:right w:val="nil"/>
            </w:tcBorders>
            <w:shd w:val="clear" w:color="auto" w:fill="FFFFFF"/>
            <w:noWrap w:val="0"/>
            <w:tcMar>
              <w:top w:w="60" w:type="dxa"/>
              <w:left w:w="60" w:type="dxa"/>
              <w:bottom w:w="60" w:type="dxa"/>
              <w:right w:w="60" w:type="dxa"/>
            </w:tcMar>
            <w:vAlign w:val="center"/>
          </w:tcPr>
          <w:p w14:paraId="04F004A8">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High; integrates experiential learning, constructivism, CBT, and resilience theory</w:t>
            </w:r>
          </w:p>
        </w:tc>
        <w:tc>
          <w:tcPr>
            <w:tcW w:w="1942" w:type="dxa"/>
            <w:tcBorders>
              <w:top w:val="nil"/>
              <w:left w:val="nil"/>
              <w:bottom w:val="single" w:color="000000" w:themeColor="dark1" w:sz="12" w:space="0"/>
              <w:right w:val="nil"/>
            </w:tcBorders>
            <w:shd w:val="clear" w:color="auto" w:fill="FFFFFF"/>
            <w:noWrap w:val="0"/>
            <w:tcMar>
              <w:top w:w="60" w:type="dxa"/>
              <w:left w:w="60" w:type="dxa"/>
              <w:bottom w:w="60" w:type="dxa"/>
              <w:right w:w="60" w:type="dxa"/>
            </w:tcMar>
            <w:vAlign w:val="center"/>
          </w:tcPr>
          <w:p w14:paraId="15A0ACB3">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Tailored for Chinese higher education; addresses collectivist values, stigma, peer/family expectations</w:t>
            </w:r>
          </w:p>
        </w:tc>
        <w:tc>
          <w:tcPr>
            <w:tcW w:w="1522" w:type="dxa"/>
            <w:tcBorders>
              <w:top w:val="nil"/>
              <w:left w:val="nil"/>
              <w:bottom w:val="single" w:color="000000" w:themeColor="dark1" w:sz="12" w:space="0"/>
              <w:right w:val="nil"/>
            </w:tcBorders>
            <w:shd w:val="clear" w:color="auto" w:fill="FFFFFF"/>
            <w:noWrap w:val="0"/>
            <w:tcMar>
              <w:top w:w="60" w:type="dxa"/>
              <w:left w:w="60" w:type="dxa"/>
              <w:bottom w:w="60" w:type="dxa"/>
              <w:right w:w="60" w:type="dxa"/>
            </w:tcMar>
            <w:vAlign w:val="center"/>
          </w:tcPr>
          <w:p w14:paraId="59B8450A">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Explicit; progression of 10 instructional units from emotional awareness to integrated application</w:t>
            </w:r>
          </w:p>
        </w:tc>
        <w:tc>
          <w:tcPr>
            <w:tcW w:w="1247" w:type="dxa"/>
            <w:tcBorders>
              <w:top w:val="nil"/>
              <w:left w:val="nil"/>
              <w:bottom w:val="single" w:color="000000" w:themeColor="dark1" w:sz="12" w:space="0"/>
              <w:right w:val="nil"/>
            </w:tcBorders>
            <w:shd w:val="clear" w:color="auto" w:fill="FFFFFF"/>
            <w:noWrap w:val="0"/>
            <w:tcMar>
              <w:top w:w="60" w:type="dxa"/>
              <w:left w:w="60" w:type="dxa"/>
              <w:bottom w:w="60" w:type="dxa"/>
              <w:right w:w="60" w:type="dxa"/>
            </w:tcMar>
            <w:vAlign w:val="center"/>
          </w:tcPr>
          <w:p w14:paraId="09007BD0">
            <w:pPr>
              <w:keepNext w:val="0"/>
              <w:keepLines w:val="0"/>
              <w:pageBreakBefore w:val="0"/>
              <w:widowControl/>
              <w:suppressLineNumbers w:val="0"/>
              <w:kinsoku/>
              <w:wordWrap/>
              <w:overflowPunct/>
              <w:topLinePunct w:val="0"/>
              <w:autoSpaceDE/>
              <w:autoSpaceDN/>
              <w:bidi w:val="0"/>
              <w:adjustRightInd/>
              <w:snapToGrid w:val="0"/>
              <w:spacing w:before="60" w:after="60" w:line="240" w:lineRule="auto"/>
              <w:ind w:left="0" w:leftChars="0" w:right="0" w:rightChars="0" w:firstLine="0" w:firstLineChars="0"/>
              <w:jc w:val="left"/>
              <w:textAlignment w:val="auto"/>
              <w:rPr>
                <w:rFonts w:hint="default" w:ascii="Times New Roman" w:hAnsi="Times New Roman" w:eastAsia="Times New Roman" w:cs="Times New Roman"/>
                <w:b w:val="0"/>
                <w:i w:val="0"/>
                <w:color w:val="08090C"/>
                <w:sz w:val="16"/>
                <w:szCs w:val="24"/>
              </w:rPr>
            </w:pPr>
            <w:r>
              <w:rPr>
                <w:rFonts w:hint="default" w:ascii="Times New Roman" w:hAnsi="Times New Roman" w:eastAsia="Times New Roman" w:cs="Times New Roman"/>
                <w:b w:val="0"/>
                <w:i w:val="0"/>
                <w:color w:val="08090C"/>
                <w:kern w:val="0"/>
                <w:sz w:val="16"/>
                <w:szCs w:val="24"/>
                <w:lang w:val="en-US" w:eastAsia="zh-CN" w:bidi="ar"/>
              </w:rPr>
              <w:t>Requires empirical validation to confirm effectiveness and transferability</w:t>
            </w:r>
          </w:p>
        </w:tc>
      </w:tr>
    </w:tbl>
    <w:p w14:paraId="17F3B96E">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en-US"/>
        </w:rPr>
      </w:pPr>
      <w:r>
        <w:rPr>
          <w:rFonts w:hint="default" w:ascii="Times New Roman" w:hAnsi="Times New Roman" w:eastAsia="Times New Roman" w:cs="Times New Roman"/>
          <w:b w:val="0"/>
          <w:i w:val="0"/>
          <w:kern w:val="0"/>
          <w:sz w:val="24"/>
          <w:szCs w:val="24"/>
          <w:lang w:val="en-US" w:eastAsia="en-US"/>
        </w:rPr>
        <w:t>As shown in Table 2, the proposed framework addresses key limitations of existing Western and Chinese mental health education models by centering on the dynamic interactions of the three core adaptive capacities and embedding them within a culturally responsive, developmentally sequenced curriculum. This comparative context further clarifies the theoretical rationale for the three propositions and their corresponding empirical pathways outlined in the following sections.</w:t>
      </w:r>
    </w:p>
    <w:p w14:paraId="344554A6">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en-US"/>
        </w:rPr>
      </w:pPr>
      <w:r>
        <w:rPr>
          <w:rFonts w:ascii="Times New Roman" w:hAnsi="Times New Roman" w:eastAsia="Times New Roman" w:cs="Times New Roman"/>
          <w:b/>
          <w:i w:val="0"/>
          <w:sz w:val="24"/>
        </w:rPr>
        <w:t>6.1 Proposition 1: Experiential Mental Health Instructional Units Strengthen Emotion Regulation</w:t>
      </w:r>
    </w:p>
    <w:p w14:paraId="5076105F">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b/>
          <w:bCs/>
          <w:i w:val="0"/>
          <w:iCs w:val="0"/>
          <w:color w:val="14324B"/>
          <w:kern w:val="0"/>
          <w:sz w:val="24"/>
          <w:szCs w:val="24"/>
          <w:lang w:val="en-US" w:eastAsia="en-US" w:bidi="ar-SA"/>
        </w:rPr>
      </w:pPr>
      <w:r>
        <w:rPr>
          <w:rFonts w:hint="default" w:ascii="Times New Roman" w:hAnsi="Times New Roman" w:eastAsia="Times New Roman" w:cs="Times New Roman"/>
          <w:b w:val="0"/>
          <w:bCs/>
          <w:i w:val="0"/>
          <w:iCs w:val="0"/>
          <w:color w:val="14324B"/>
          <w:kern w:val="0"/>
          <w:sz w:val="24"/>
          <w:szCs w:val="24"/>
          <w:lang w:val="en-US" w:eastAsia="en-US" w:bidi="ar-SA"/>
        </w:rPr>
        <w:t>Proposition 1: Participation in curriculum-embedded experiential mental health instructional units strengthens students’ emotion regulation through structured experience, guided reflection, and cognitive reappraisal.</w:t>
      </w:r>
    </w:p>
    <w:p w14:paraId="3D057F75">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en-US"/>
        </w:rPr>
      </w:pPr>
      <w:r>
        <w:rPr>
          <w:rFonts w:hint="default" w:ascii="Times New Roman" w:hAnsi="Times New Roman" w:eastAsia="Times New Roman" w:cs="Times New Roman"/>
          <w:b w:val="0"/>
          <w:i w:val="0"/>
          <w:kern w:val="0"/>
          <w:sz w:val="24"/>
          <w:szCs w:val="24"/>
          <w:lang w:val="en-US" w:eastAsia="en-US"/>
        </w:rPr>
        <w:t>This proposition positions the experiential instructional unit sequence as the primary educational input of the framework. Review evidence indicates that universities are increasingly using curriculum-embedded interventions as preventive and developmental approaches to student wellbeing rather than relying only on stand-alone support formats (Upsher et al., 2022). Related applied work also shows that experiential learning opportunities can be embedded within university courses to improve mental health learning without displacing core academic goals (Reis et al., 2023).</w:t>
      </w:r>
    </w:p>
    <w:p w14:paraId="2663D7C6">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en-US"/>
        </w:rPr>
      </w:pPr>
      <w:r>
        <w:rPr>
          <w:rFonts w:ascii="Times New Roman" w:hAnsi="Times New Roman" w:eastAsia="Times New Roman" w:cs="Times New Roman"/>
          <w:b w:val="0"/>
          <w:i w:val="0"/>
          <w:sz w:val="24"/>
        </w:rPr>
        <w:t xml:space="preserve">Within the proposed framework, these educational experiences are expected to strengthen emotion regulation because they give students repeated opportunities to observe emotions, reinterpret stressors, and practise adaptive regulatory strategies in context. This makes emotion regulation not merely a trait-like background factor, but a psychosocial capacity that can be developed through intentional educational design.  </w:t>
      </w:r>
    </w:p>
    <w:p w14:paraId="6F2BEFEF">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en-US"/>
        </w:rPr>
      </w:pPr>
      <w:r>
        <w:rPr>
          <w:rFonts w:ascii="Times New Roman" w:hAnsi="Times New Roman" w:eastAsia="Times New Roman" w:cs="Times New Roman"/>
          <w:b/>
          <w:i w:val="0"/>
          <w:sz w:val="24"/>
        </w:rPr>
        <w:t>6.2 Proposition 2: Emotion Regulation Enhances Cognitive Flexibility</w:t>
      </w:r>
    </w:p>
    <w:p w14:paraId="054DD169">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b/>
          <w:bCs/>
          <w:i w:val="0"/>
          <w:iCs w:val="0"/>
          <w:color w:val="14324B"/>
          <w:kern w:val="0"/>
          <w:sz w:val="24"/>
          <w:szCs w:val="24"/>
          <w:lang w:val="en-US" w:eastAsia="en-US" w:bidi="ar-SA"/>
        </w:rPr>
      </w:pPr>
      <w:r>
        <w:rPr>
          <w:rFonts w:hint="default" w:ascii="Times New Roman" w:hAnsi="Times New Roman" w:eastAsia="Times New Roman" w:cs="Times New Roman"/>
          <w:b w:val="0"/>
          <w:bCs/>
          <w:i w:val="0"/>
          <w:iCs w:val="0"/>
          <w:color w:val="14324B"/>
          <w:kern w:val="0"/>
          <w:sz w:val="24"/>
          <w:szCs w:val="24"/>
          <w:lang w:val="en-US" w:eastAsia="en-US" w:bidi="ar-SA"/>
        </w:rPr>
        <w:t>Proposition 2: Stronger emotion regulation supports greater cognitive flexibility among university students.</w:t>
      </w:r>
    </w:p>
    <w:p w14:paraId="304931AB">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en-US"/>
        </w:rPr>
      </w:pPr>
      <w:r>
        <w:rPr>
          <w:rFonts w:hint="default" w:ascii="Times New Roman" w:hAnsi="Times New Roman" w:eastAsia="Times New Roman" w:cs="Times New Roman"/>
          <w:b w:val="0"/>
          <w:i w:val="0"/>
          <w:kern w:val="0"/>
          <w:sz w:val="24"/>
          <w:szCs w:val="24"/>
          <w:lang w:val="en-US" w:eastAsia="en-US"/>
        </w:rPr>
        <w:t>This proposition is grounded in the view that effective emotion regulation supports broader cognitive openness and adaptive responding under stress. Cognitive reappraisal has been shown to be positively associated with personal resilience, suggesting that reinterpretive regulation operates as a protective strategy in the face of adversity (Stover et al., 2024). Related meta-analytic evidence also indicates that cognitive reappraisal draws on executive functions involved in inhibition, updating, and shifting, which supports the idea that adaptive regulation and flexible cognition are psychologically linked (Toh et al., 2024).</w:t>
      </w:r>
    </w:p>
    <w:p w14:paraId="20098026">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en-US"/>
        </w:rPr>
      </w:pPr>
      <w:r>
        <w:rPr>
          <w:rFonts w:hint="default" w:ascii="Times New Roman" w:hAnsi="Times New Roman" w:eastAsia="Times New Roman" w:cs="Times New Roman"/>
          <w:b w:val="0"/>
          <w:i w:val="0"/>
          <w:kern w:val="0"/>
          <w:sz w:val="24"/>
          <w:szCs w:val="24"/>
          <w:lang w:val="en-US" w:eastAsia="en-US"/>
        </w:rPr>
        <w:t>In university contexts, students who regulate emotions more effectively may therefore be better positioned to revise assumptions, tolerate ambiguity, and adjust coping strategies when faced with demanding or uncertain situations. For future empirical testing, this proposition is most suitable for longitudinal analysis, especially when the goal is to examine temporal ordering rather than immediate intervention effects.</w:t>
      </w:r>
    </w:p>
    <w:p w14:paraId="27F77150">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en-US"/>
        </w:rPr>
      </w:pPr>
      <w:r>
        <w:rPr>
          <w:rFonts w:ascii="Times New Roman" w:hAnsi="Times New Roman" w:eastAsia="Times New Roman" w:cs="Times New Roman"/>
          <w:b/>
          <w:i w:val="0"/>
          <w:sz w:val="24"/>
        </w:rPr>
        <w:t>6.3 Proposition 3: Cognitive Flexibility Facilitates Perceived Social Support</w:t>
      </w:r>
    </w:p>
    <w:p w14:paraId="3B799802">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b/>
          <w:bCs/>
          <w:i w:val="0"/>
          <w:iCs w:val="0"/>
          <w:color w:val="14324B"/>
          <w:kern w:val="0"/>
          <w:sz w:val="24"/>
          <w:szCs w:val="24"/>
          <w:lang w:val="en-US" w:eastAsia="en-US" w:bidi="ar-SA"/>
        </w:rPr>
      </w:pPr>
      <w:r>
        <w:rPr>
          <w:rFonts w:hint="default" w:ascii="Times New Roman" w:hAnsi="Times New Roman" w:eastAsia="Times New Roman" w:cs="Times New Roman"/>
          <w:b w:val="0"/>
          <w:bCs/>
          <w:i w:val="0"/>
          <w:iCs w:val="0"/>
          <w:color w:val="14324B"/>
          <w:kern w:val="0"/>
          <w:sz w:val="24"/>
          <w:szCs w:val="24"/>
          <w:lang w:val="en-US" w:eastAsia="en-US" w:bidi="ar-SA"/>
        </w:rPr>
        <w:t>Proposition 3: Greater cognitive flexibility facilitates the recognition, interpretation, and adaptive utilization of perceived social support in complex social and academic contexts.</w:t>
      </w:r>
    </w:p>
    <w:p w14:paraId="1CBF2AA0">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en-US"/>
        </w:rPr>
      </w:pPr>
      <w:r>
        <w:rPr>
          <w:rFonts w:hint="default" w:ascii="Times New Roman" w:hAnsi="Times New Roman" w:eastAsia="Times New Roman" w:cs="Times New Roman"/>
          <w:b w:val="0"/>
          <w:i w:val="0"/>
          <w:kern w:val="0"/>
          <w:sz w:val="24"/>
          <w:szCs w:val="24"/>
          <w:lang w:val="en-US" w:eastAsia="en-US"/>
        </w:rPr>
        <w:t>This proposition assumes that cognitively flexible students are more capable of revising rigid judgments and interpreting social cues less defensively. In the present framework, that matters because support is not only “available” in an objective sense; it also has to be recognized, interpreted, and trusted by the student before it can function as a psychosocial resource.</w:t>
      </w:r>
    </w:p>
    <w:p w14:paraId="60FB80A7">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en-US"/>
        </w:rPr>
      </w:pPr>
      <w:r>
        <w:rPr>
          <w:rFonts w:hint="default" w:ascii="Times New Roman" w:hAnsi="Times New Roman" w:eastAsia="Times New Roman" w:cs="Times New Roman"/>
          <w:b w:val="0"/>
          <w:i w:val="0"/>
          <w:kern w:val="0"/>
          <w:sz w:val="24"/>
          <w:szCs w:val="24"/>
          <w:lang w:val="en-US" w:eastAsia="en-US"/>
        </w:rPr>
        <w:t>The proposition is also consistent with the broader cultural argument of the paper. Comparative evidence suggests that interpersonal emotion regulation processes differ across Chinese and Australian college students, indicating that the use of relational strategies is shaped by social norms and patterns of interpretation rather than by universal assumptions alone (Yang &amp; Maccann, 2024). For future empirical testing, this pathway is suitable for quasi-experimental or longitudinal designs that examine whether gains in cognitive flexibility are followed by more adaptive support recognition and support use.</w:t>
      </w:r>
    </w:p>
    <w:p w14:paraId="23B5D4F2">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en-US"/>
        </w:rPr>
      </w:pPr>
      <w:r>
        <w:rPr>
          <w:rFonts w:ascii="Times New Roman" w:hAnsi="Times New Roman" w:eastAsia="Times New Roman" w:cs="Times New Roman"/>
          <w:b/>
          <w:i w:val="0"/>
          <w:sz w:val="24"/>
        </w:rPr>
        <w:t>6.4 Proposition 4: Perceived Social Support Contributes to Psychosocial Adaptation</w:t>
      </w:r>
    </w:p>
    <w:p w14:paraId="2D9CD243">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b/>
          <w:bCs/>
          <w:i w:val="0"/>
          <w:iCs w:val="0"/>
          <w:color w:val="14324B"/>
          <w:kern w:val="0"/>
          <w:sz w:val="24"/>
          <w:szCs w:val="24"/>
          <w:lang w:val="en-US" w:eastAsia="en-US" w:bidi="ar-SA"/>
        </w:rPr>
      </w:pPr>
      <w:r>
        <w:rPr>
          <w:rFonts w:hint="default" w:ascii="Times New Roman" w:hAnsi="Times New Roman" w:eastAsia="Times New Roman" w:cs="Times New Roman"/>
          <w:b w:val="0"/>
          <w:bCs/>
          <w:i w:val="0"/>
          <w:iCs w:val="0"/>
          <w:color w:val="14324B"/>
          <w:kern w:val="0"/>
          <w:sz w:val="24"/>
          <w:szCs w:val="24"/>
          <w:lang w:val="en-US" w:eastAsia="en-US" w:bidi="ar-SA"/>
        </w:rPr>
        <w:t>Proposition 4: Greater perceived social support contributes to psychosocial adaptation and resilience among university students.</w:t>
      </w:r>
    </w:p>
    <w:p w14:paraId="2B1E7D0E">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en-US"/>
        </w:rPr>
      </w:pPr>
      <w:r>
        <w:rPr>
          <w:rFonts w:hint="default" w:ascii="Times New Roman" w:hAnsi="Times New Roman" w:eastAsia="Times New Roman" w:cs="Times New Roman"/>
          <w:b w:val="0"/>
          <w:i w:val="0"/>
          <w:kern w:val="0"/>
          <w:sz w:val="24"/>
          <w:szCs w:val="24"/>
          <w:lang w:val="en-US" w:eastAsia="en-US"/>
        </w:rPr>
        <w:t>The rationale for this proposition is that perceived social support provides a relational context in which students feel less isolated, more secure, and more capable of managing academic and interpersonal strain. This logic remains consistent with the classical stress-buffering position that support helps individuals cope more effectively under stress (Cohen &amp; Wills, 1985).</w:t>
      </w:r>
    </w:p>
    <w:p w14:paraId="4CC08167">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en-US"/>
        </w:rPr>
      </w:pPr>
      <w:r>
        <w:rPr>
          <w:rFonts w:ascii="Times New Roman" w:hAnsi="Times New Roman" w:eastAsia="Times New Roman" w:cs="Times New Roman"/>
          <w:b w:val="0"/>
          <w:i w:val="0"/>
          <w:sz w:val="24"/>
        </w:rPr>
        <w:t>In the present paper, however, perceived social support is not treated as a background variable only. It is positioned as a later psychosocial capacity in the developmental pathway because the framework assumes that adaptation becomes more sustainable when students can recognize dependable support and engage it constructively within their social environment. For future empirical testing, this proposition is best examined through longitudinal modelling in which perceived social support predicts later indicators of psychosocial adaptation, resilience, or student well-being.</w:t>
      </w:r>
    </w:p>
    <w:p w14:paraId="34AF4F9C">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en-US"/>
        </w:rPr>
      </w:pPr>
      <w:r>
        <w:rPr>
          <w:rFonts w:ascii="Times New Roman" w:hAnsi="Times New Roman" w:eastAsia="Times New Roman" w:cs="Times New Roman"/>
          <w:b/>
          <w:i w:val="0"/>
          <w:sz w:val="24"/>
        </w:rPr>
        <w:t>6.5 Summary of the Proposition Structure</w:t>
      </w:r>
    </w:p>
    <w:p w14:paraId="47092BF7">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en-US"/>
        </w:rPr>
      </w:pPr>
      <w:r>
        <w:rPr>
          <w:rFonts w:hint="default" w:ascii="Times New Roman" w:hAnsi="Times New Roman" w:eastAsia="Times New Roman" w:cs="Times New Roman"/>
          <w:b w:val="0"/>
          <w:i w:val="0"/>
          <w:kern w:val="0"/>
          <w:sz w:val="24"/>
          <w:szCs w:val="24"/>
          <w:lang w:val="en-US" w:eastAsia="en-US"/>
        </w:rPr>
        <w:t>Taken together, the four propositions specify a primary directional pathway within the proposed framework. The experiential mental health instructional units serve as the educational input of the model. Through structured experience, guided reflection, and cognitive reappraisal, students are expected to strengthen emotion regulation as an initial psychosocial capacity. Improved emotion regulation then supports greater cognitive flexibility, which in turn facilitates the recognition and adaptive use of social support. These linked capacities contribute to broader psychosocial adaptation and resilience as the distal developmental outcome of the framework.</w:t>
      </w:r>
    </w:p>
    <w:p w14:paraId="3E824B6F">
      <w:pPr>
        <w:keepNext w:val="0"/>
        <w:keepLines w:val="0"/>
        <w:pageBreakBefore w:val="0"/>
        <w:widowControl/>
        <w:kinsoku/>
        <w:wordWrap/>
        <w:overflowPunct/>
        <w:topLinePunct w:val="0"/>
        <w:autoSpaceDE/>
        <w:autoSpaceDN/>
        <w:bidi w:val="0"/>
        <w:adjustRightInd/>
        <w:snapToGrid/>
        <w:spacing w:before="240" w:after="240" w:line="240" w:lineRule="auto"/>
        <w:ind w:firstLine="480" w:firstLineChars="200"/>
        <w:jc w:val="both"/>
        <w:textAlignment w:val="auto"/>
        <w:rPr>
          <w:rFonts w:hint="default" w:ascii="Times New Roman" w:hAnsi="Times New Roman" w:eastAsia="Times New Roman" w:cs="Times New Roman"/>
          <w:kern w:val="0"/>
          <w:sz w:val="24"/>
          <w:szCs w:val="24"/>
          <w:lang w:val="en-US" w:eastAsia="en-US"/>
        </w:rPr>
      </w:pPr>
      <w:r>
        <w:rPr>
          <w:rFonts w:hint="default" w:ascii="Times New Roman" w:hAnsi="Times New Roman" w:eastAsia="Times New Roman" w:cs="Times New Roman"/>
          <w:b w:val="0"/>
          <w:i w:val="0"/>
          <w:kern w:val="0"/>
          <w:sz w:val="24"/>
          <w:szCs w:val="24"/>
          <w:lang w:val="en-US" w:eastAsia="en-US"/>
        </w:rPr>
        <w:t>Although reciprocal reinforcement among these capacities may occur over time, the present paper prioritizes a sequential pathway in order to provide greater conceptual clarity and stronger empirical testability.</w:t>
      </w:r>
    </w:p>
    <w:p w14:paraId="570E8F62">
      <w:pPr>
        <w:keepNext/>
        <w:keepLines w:val="0"/>
        <w:pageBreakBefore w:val="0"/>
        <w:widowControl/>
        <w:kinsoku/>
        <w:wordWrap/>
        <w:overflowPunct/>
        <w:topLinePunct w:val="0"/>
        <w:autoSpaceDE/>
        <w:autoSpaceDN/>
        <w:bidi w:val="0"/>
        <w:adjustRightInd/>
        <w:snapToGrid/>
        <w:spacing w:before="240" w:after="240" w:line="240" w:lineRule="auto"/>
        <w:ind w:firstLineChars="0"/>
        <w:jc w:val="left"/>
        <w:textAlignment w:val="auto"/>
        <w:rPr>
          <w:rFonts w:hint="default" w:ascii="Times New Roman" w:hAnsi="Times New Roman" w:eastAsia="Times New Roman" w:cs="Times New Roman"/>
          <w:b/>
          <w:color w:val="auto"/>
          <w:kern w:val="0"/>
          <w:sz w:val="24"/>
          <w:szCs w:val="24"/>
          <w:lang w:val="en-US" w:eastAsia="en-US" w:bidi="ar-SA"/>
        </w:rPr>
      </w:pPr>
      <w:r>
        <w:rPr>
          <w:rFonts w:ascii="Times New Roman" w:hAnsi="Times New Roman" w:eastAsia="Times New Roman" w:cs="Times New Roman"/>
          <w:b/>
          <w:i w:val="0"/>
          <w:sz w:val="28"/>
        </w:rPr>
        <w:t>7. RESEARCH LIMITATIONS</w:t>
      </w:r>
    </w:p>
    <w:p w14:paraId="1E9A3625">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en-US"/>
        </w:rPr>
      </w:pPr>
      <w:r>
        <w:rPr>
          <w:rFonts w:ascii="Times New Roman" w:hAnsi="Times New Roman" w:eastAsia="Times New Roman" w:cs="Times New Roman"/>
          <w:b/>
          <w:i w:val="0"/>
          <w:sz w:val="24"/>
        </w:rPr>
        <w:t>7.1 Empirical Validation and Causality</w:t>
      </w:r>
    </w:p>
    <w:p w14:paraId="53B89950">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ascii="Times New Roman" w:hAnsi="Times New Roman" w:eastAsia="Times New Roman" w:cs="Times New Roman"/>
          <w:b w:val="0"/>
          <w:i w:val="0"/>
          <w:sz w:val="24"/>
        </w:rPr>
        <w:t>As a conceptual paper, this study does not provide direct causal evidence for the proposed pathway. The framework clarifies how experiential mental health instructional units may strengthen emotion regulation, cognitive flexibility, and perceived social support, but these relationships still require longitudinal, quasi-experimental, or mixed-method validation. Future studies should examine whether changes in the first capacity precede changes in the next capacity and whether the full pathway predicts later psychosocial adaptation.</w:t>
      </w:r>
    </w:p>
    <w:p w14:paraId="5829D006">
      <w:pPr>
        <w:keepNext/>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eastAsia="宋体" w:cs="Times New Roman"/>
          <w:b/>
          <w:bCs/>
          <w:i/>
          <w:iCs/>
          <w:color w:val="auto"/>
          <w:kern w:val="0"/>
          <w:sz w:val="24"/>
          <w:szCs w:val="24"/>
          <w:lang w:val="en-US" w:eastAsia="en-US"/>
        </w:rPr>
      </w:pPr>
      <w:r>
        <w:rPr>
          <w:rFonts w:ascii="Times New Roman" w:hAnsi="Times New Roman" w:eastAsia="Times New Roman" w:cs="Times New Roman"/>
          <w:b/>
          <w:i w:val="0"/>
          <w:sz w:val="24"/>
        </w:rPr>
        <w:t>7.2 Cultural Transferability</w:t>
      </w:r>
    </w:p>
    <w:p w14:paraId="24D2F371">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ascii="Times New Roman" w:hAnsi="Times New Roman" w:eastAsia="Times New Roman" w:cs="Times New Roman"/>
          <w:b w:val="0"/>
          <w:i w:val="0"/>
          <w:sz w:val="24"/>
        </w:rPr>
        <w:t>The framework is designed for Chinese higher education, where help-seeking norms, stigma, emotional expression, and institutional expectations shape how students engage with mental health education. This contextual focus strengthens the cultural relevance of the model, but it also limits direct transfer to other higher education systems. Future research should examine which instructional units are context-specific and which can be adapted across cultural and institutional settings.</w:t>
      </w:r>
    </w:p>
    <w:p w14:paraId="7913D284">
      <w:pPr>
        <w:pStyle w:val="10"/>
        <w:keepNext/>
        <w:keepLines w:val="0"/>
        <w:pageBreakBefore w:val="0"/>
        <w:widowControl/>
        <w:kinsoku/>
        <w:wordWrap/>
        <w:overflowPunct/>
        <w:topLinePunct w:val="0"/>
        <w:autoSpaceDE/>
        <w:autoSpaceDN/>
        <w:bidi w:val="0"/>
        <w:adjustRightInd/>
        <w:snapToGrid/>
        <w:spacing w:before="240" w:after="240" w:line="240" w:lineRule="auto"/>
        <w:ind w:left="0" w:leftChars="0" w:firstLineChars="0"/>
        <w:jc w:val="left"/>
        <w:textAlignment w:val="auto"/>
        <w:rPr>
          <w:rFonts w:hint="default" w:ascii="Times New Roman" w:hAnsi="Times New Roman" w:cs="Times New Roman"/>
          <w:sz w:val="24"/>
          <w:szCs w:val="24"/>
          <w:lang w:val="en-US" w:eastAsia="en-US"/>
        </w:rPr>
      </w:pPr>
      <w:r>
        <w:rPr>
          <w:rFonts w:ascii="Times New Roman" w:hAnsi="Times New Roman" w:eastAsia="Times New Roman" w:cs="Times New Roman"/>
          <w:b/>
          <w:i w:val="0"/>
          <w:sz w:val="24"/>
        </w:rPr>
        <w:t>7.3 Individual and Institutional Variation</w:t>
      </w:r>
    </w:p>
    <w:p w14:paraId="4BCF9D3F">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ascii="Times New Roman" w:hAnsi="Times New Roman" w:eastAsia="Times New Roman" w:cs="Times New Roman"/>
          <w:b w:val="0"/>
          <w:i w:val="0"/>
          <w:sz w:val="24"/>
        </w:rPr>
        <w:t>The framework also does not fully specify how student characteristics and institutional conditions may influence implementation. Differences in prior mental health literacy, academic pressure, personality traits, peer culture, instructor competence, and curriculum time may affect how students respond to the instructional units. Future studies should therefore test possible moderators and implementation conditions rather than assuming uniform effects across all student groups.</w:t>
      </w:r>
    </w:p>
    <w:p w14:paraId="015C6303">
      <w:pPr>
        <w:keepNext/>
        <w:keepLines w:val="0"/>
        <w:pageBreakBefore w:val="0"/>
        <w:widowControl/>
        <w:kinsoku/>
        <w:wordWrap/>
        <w:overflowPunct/>
        <w:topLinePunct w:val="0"/>
        <w:autoSpaceDE/>
        <w:autoSpaceDN/>
        <w:bidi w:val="0"/>
        <w:adjustRightInd/>
        <w:snapToGrid/>
        <w:spacing w:before="240" w:after="240" w:line="240" w:lineRule="auto"/>
        <w:ind w:firstLineChars="0"/>
        <w:jc w:val="left"/>
        <w:textAlignment w:val="auto"/>
        <w:rPr>
          <w:rFonts w:hint="default" w:ascii="Times New Roman" w:hAnsi="Times New Roman" w:eastAsia="Times New Roman" w:cs="Times New Roman"/>
          <w:b/>
          <w:color w:val="auto"/>
          <w:kern w:val="0"/>
          <w:sz w:val="24"/>
          <w:szCs w:val="24"/>
          <w:lang w:val="en-US" w:eastAsia="en-US" w:bidi="ar-SA"/>
        </w:rPr>
      </w:pPr>
      <w:r>
        <w:rPr>
          <w:rFonts w:ascii="Times New Roman" w:hAnsi="Times New Roman" w:eastAsia="Times New Roman" w:cs="Times New Roman"/>
          <w:b/>
          <w:i w:val="0"/>
          <w:sz w:val="28"/>
        </w:rPr>
        <w:t>8. PRACTICAL VALUE</w:t>
      </w:r>
    </w:p>
    <w:p w14:paraId="20CC24A8">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The practical value of the proposed framework lies not just in its innovative conceptualization but in its real-world applicability for curriculum designers, universities, and policymakers. By embedding psychosocial capacity development directly into the curriculum, the framework provides a non-clinical, low-stigma, and developmentally appropriate pathway for enhancing student resilience and mental well-being. Evidence from recent systematic reviews of curriculum-embedded mental health interventions has shown that these approaches support student well-being more effectively when integrated with core academic goals, as opposed to being treated as isolated add-ons (Upsher et al., 2022; Reis et al., 2023).</w:t>
      </w:r>
    </w:p>
    <w:p w14:paraId="434F6615">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For curriculum designers, the framework offers a clear structure for embedding mental health education within existing curricula. The sequence of ten instructional units offers a scaffolded learning progression, beginning with emotional awareness and moving through stages of cognitive flexibility and social support engagement, which are crucial for students’ psychosocial adaptation. This progression ensures that students gain not only knowledge but also the skills and reflective capacities needed to apply mental health concepts in their everyday lives, reinforcing their learning through repeated practice (Ning et al., 2022; Wang et al., 2024).</w:t>
      </w:r>
    </w:p>
    <w:p w14:paraId="3FD3AA8A">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For universities, this model represents a scalable, curriculum-based solution that can be implemented across disciplines. Universities can integrate the sequence of ten instructional units within both core and elective courses, providing consistent mental health education that avoids the stigma associated with counseling or external interventions. Additionally, as the framework is culturally adapted to the realities of Chinese higher education, it addresses the unique barriers students face in seeking mental health support, such as stigma and distrust of counseling services (Yang et al., 2024; Ning et al., 2022). By embedding mental health education into the curriculum, universities can create an environment where mental health is normalized, and students are empowered to develop essential psychosocial competencies.</w:t>
      </w:r>
    </w:p>
    <w:p w14:paraId="617890D3">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For policymakers, the framework emphasizes the importance of supportive institutional policies that integrate mental health education into the broader university experience. It suggests that universities should allocate resources for the development and implementation of a curriculum-embedded model, ensuring that mental health education is a part of the educational experience, rather than a separate service. The framework also calls for cross-departmental collaboration, as well as the creation of low-barrier access points for students to engage with mental health learning. Evidence supports the notion that such integrated approaches reduce stigma and improve overall engagement, particularly in high-stigma contexts like Chinese higher education (Ning et al., 2022).</w:t>
      </w:r>
    </w:p>
    <w:p w14:paraId="0B7EA11D">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eastAsia="en-US"/>
        </w:rPr>
      </w:pPr>
      <w:r>
        <w:rPr>
          <w:rFonts w:hint="default" w:ascii="Times New Roman" w:hAnsi="Times New Roman" w:eastAsia="Times New Roman" w:cs="Times New Roman"/>
          <w:b w:val="0"/>
          <w:i w:val="0"/>
          <w:kern w:val="0"/>
          <w:sz w:val="24"/>
          <w:szCs w:val="24"/>
          <w:lang w:eastAsia="en-US"/>
        </w:rPr>
        <w:t>Taken together, the proposed framework offers a practical, culturally appropriate, and scalable solution for improving mental health education in Chinese higher education, with the potential to be adapted globally. By embedding mental health education within the curriculum, it ensures that mental health becomes an integral part of the student experience, helping to build adaptive capacities that students can apply throughout their academic and personal lives.</w:t>
      </w:r>
    </w:p>
    <w:p w14:paraId="49A2B3E7">
      <w:pPr>
        <w:pStyle w:val="10"/>
        <w:keepNext/>
        <w:keepLines w:val="0"/>
        <w:pageBreakBefore w:val="0"/>
        <w:widowControl/>
        <w:kinsoku/>
        <w:wordWrap/>
        <w:overflowPunct/>
        <w:topLinePunct w:val="0"/>
        <w:autoSpaceDE/>
        <w:autoSpaceDN/>
        <w:bidi w:val="0"/>
        <w:adjustRightInd/>
        <w:snapToGrid/>
        <w:spacing w:before="240" w:after="240" w:line="240" w:lineRule="auto"/>
        <w:ind w:left="0" w:leftChars="0" w:firstLineChars="0"/>
        <w:jc w:val="left"/>
        <w:textAlignment w:val="auto"/>
        <w:rPr>
          <w:rFonts w:hint="default" w:ascii="Times New Roman" w:hAnsi="Times New Roman" w:cs="Times New Roman"/>
          <w:sz w:val="24"/>
          <w:szCs w:val="24"/>
          <w:lang w:val="en-US" w:eastAsia="en-US"/>
        </w:rPr>
      </w:pPr>
      <w:r>
        <w:rPr>
          <w:rFonts w:ascii="Times New Roman" w:hAnsi="Times New Roman" w:eastAsia="Times New Roman" w:cs="Times New Roman"/>
          <w:b/>
          <w:i w:val="0"/>
          <w:sz w:val="28"/>
        </w:rPr>
        <w:t>9. CONCLUSION</w:t>
      </w:r>
    </w:p>
    <w:p w14:paraId="6883D438">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 xml:space="preserve">This conceptual paper has proposed a mechanism-informed framework for experiential mental health education in Chinese higher education. Rather than treating mental health education as the transmission of awareness or as an auxiliary extension of counseling services, the paper reconceptualizes it as a curriculum-embedded developmental process through which emotion regulation, cognitive flexibility, and perceived social support may be cultivated as mutually reinforcing adaptive capacities. In doing so, the framework brings together experiential learning, constructivist meaning-making, cognitive-behavioral principles, and resilience-oriented adaptation into a more coherent educational logic.  </w:t>
      </w:r>
    </w:p>
    <w:p w14:paraId="6FC58D83">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A key contribution of the proposed framework lies in its conceptual precision. Rather than presenting university mental health education as a broad collection of support strategies or psychosocial competencies, the framework focuses on a clearly defined triad of emotion regulation, cognitive flexibility, and perceived social support as mutually reinforcing adaptive capacities. Its innovation lies in specifying how these capacities may develop through a mechanism-informed sequence that links experiential learning, reflective meaning-making, cognitive reappraisal, and relational engagement. By translating this logic into a curriculum structure of ten instructional units, the paper offers not only a theoretical contribution, but also a practically actionable and empirically testable model for Chinese higher education.</w:t>
      </w:r>
    </w:p>
    <w:p w14:paraId="375B7245">
      <w:pPr>
        <w:keepNext w:val="0"/>
        <w:keepLines w:val="0"/>
        <w:pageBreakBefore w:val="0"/>
        <w:widowControl/>
        <w:kinsoku/>
        <w:wordWrap/>
        <w:overflowPunct/>
        <w:topLinePunct w:val="0"/>
        <w:autoSpaceDE/>
        <w:autoSpaceDN/>
        <w:bidi w:val="0"/>
        <w:adjustRightInd/>
        <w:spacing w:before="240" w:after="240" w:line="240" w:lineRule="auto"/>
        <w:ind w:firstLine="360"/>
        <w:jc w:val="both"/>
        <w:textAlignment w:val="auto"/>
        <w:rPr>
          <w:rFonts w:hint="default" w:ascii="Times New Roman" w:hAnsi="Times New Roman" w:eastAsia="Times New Roman" w:cs="Times New Roman"/>
          <w:kern w:val="0"/>
          <w:sz w:val="24"/>
          <w:szCs w:val="24"/>
          <w:lang w:val="en-US" w:eastAsia="zh-CN"/>
        </w:rPr>
      </w:pPr>
      <w:r>
        <w:rPr>
          <w:rFonts w:hint="default" w:ascii="Times New Roman" w:hAnsi="Times New Roman" w:eastAsia="Times New Roman" w:cs="Times New Roman"/>
          <w:b w:val="0"/>
          <w:i w:val="0"/>
          <w:kern w:val="0"/>
          <w:sz w:val="24"/>
          <w:szCs w:val="24"/>
          <w:lang w:val="en-US" w:eastAsia="zh-CN"/>
        </w:rPr>
        <w:t>Future research should empirically examine the framework through longitudinal, quasi-experimental, and mixed-method designs in order to test the proposed pathways and evaluate how the instructional units function across different student groups and institutional settings. At the same time, cross-cultural validation remains necessary to determine which elements of the framework are context-specific and which may be transferable to other higher education systems. Overall, the value of the present paper lies not merely in calling for stronger mental health education, but in showing how it may be deliberately organized as a sequenced, reflective, peer-supported, culturally adapted, and non-clinical educational process. In this way, the paper offers both a conceptual contribution to the literature and a practical foundation for rethinking university mental health education beyond fragmented or purely service-based models.</w:t>
      </w:r>
    </w:p>
    <w:p w14:paraId="64B06A00">
      <w:pPr>
        <w:spacing w:before="240" w:after="240" w:line="240" w:lineRule="auto"/>
        <w:jc w:val="left"/>
      </w:pPr>
      <w:r>
        <w:rPr>
          <w:rFonts w:ascii="Times New Roman" w:hAnsi="Times New Roman" w:eastAsia="Times New Roman" w:cs="Times New Roman"/>
          <w:b/>
          <w:i w:val="0"/>
          <w:sz w:val="28"/>
        </w:rPr>
        <w:t>DECLARATIONS</w:t>
      </w:r>
    </w:p>
    <w:p w14:paraId="624DC9B7">
      <w:pPr>
        <w:keepNext w:val="0"/>
        <w:widowControl/>
        <w:spacing w:before="240" w:after="240" w:line="240" w:lineRule="auto"/>
        <w:ind w:firstLine="360"/>
        <w:jc w:val="both"/>
      </w:pPr>
      <w:r>
        <w:rPr>
          <w:rFonts w:ascii="Times New Roman" w:hAnsi="Times New Roman" w:eastAsia="Times New Roman" w:cs="Times New Roman"/>
          <w:b w:val="0"/>
          <w:i w:val="0"/>
          <w:sz w:val="24"/>
        </w:rPr>
        <w:t>Funding: This conceptual paper received no external funding.</w:t>
      </w:r>
    </w:p>
    <w:p w14:paraId="07317728">
      <w:pPr>
        <w:keepNext w:val="0"/>
        <w:widowControl/>
        <w:spacing w:before="240" w:after="240" w:line="240" w:lineRule="auto"/>
        <w:ind w:firstLine="360"/>
        <w:jc w:val="both"/>
      </w:pPr>
      <w:r>
        <w:rPr>
          <w:rFonts w:ascii="Times New Roman" w:hAnsi="Times New Roman" w:eastAsia="Times New Roman" w:cs="Times New Roman"/>
          <w:b w:val="0"/>
          <w:i w:val="0"/>
          <w:sz w:val="24"/>
        </w:rPr>
        <w:t>Conflict of Interest: The authors declare no conflicts of interest.</w:t>
      </w:r>
    </w:p>
    <w:p w14:paraId="7C7E256B">
      <w:pPr>
        <w:keepNext w:val="0"/>
        <w:widowControl/>
        <w:spacing w:before="240" w:after="240" w:line="240" w:lineRule="auto"/>
        <w:ind w:firstLine="360"/>
        <w:jc w:val="both"/>
      </w:pPr>
      <w:r>
        <w:rPr>
          <w:rFonts w:ascii="Times New Roman" w:hAnsi="Times New Roman" w:eastAsia="Times New Roman" w:cs="Times New Roman"/>
          <w:b w:val="0"/>
          <w:i w:val="0"/>
          <w:sz w:val="24"/>
        </w:rPr>
        <w:t>Ethics Statement: Ethical approval was not required because this conceptual paper does not report human-participant or animal data.</w:t>
      </w:r>
    </w:p>
    <w:p w14:paraId="4448DFC0">
      <w:pPr>
        <w:keepNext w:val="0"/>
        <w:widowControl/>
        <w:spacing w:before="240" w:after="240" w:line="240" w:lineRule="auto"/>
        <w:ind w:firstLine="360"/>
        <w:jc w:val="both"/>
      </w:pPr>
      <w:r>
        <w:rPr>
          <w:rFonts w:ascii="Times New Roman" w:hAnsi="Times New Roman" w:eastAsia="Times New Roman" w:cs="Times New Roman"/>
          <w:b w:val="0"/>
          <w:i w:val="0"/>
          <w:sz w:val="24"/>
        </w:rPr>
        <w:t>Data Availability: No empirical dataset was generated or analyzed because this is a conceptual paper.</w:t>
      </w:r>
    </w:p>
    <w:p w14:paraId="74048DA4">
      <w:pPr>
        <w:keepNext w:val="0"/>
        <w:widowControl/>
        <w:spacing w:before="240" w:after="240" w:line="240" w:lineRule="auto"/>
        <w:ind w:firstLine="360"/>
        <w:jc w:val="both"/>
        <w:rPr>
          <w:rFonts w:ascii="Times New Roman" w:hAnsi="Times New Roman" w:eastAsia="Times New Roman" w:cs="Times New Roman"/>
          <w:b w:val="0"/>
          <w:i w:val="0"/>
          <w:sz w:val="24"/>
        </w:rPr>
      </w:pPr>
      <w:r>
        <w:rPr>
          <w:rFonts w:ascii="Times New Roman" w:hAnsi="Times New Roman" w:eastAsia="Times New Roman" w:cs="Times New Roman"/>
          <w:b w:val="0"/>
          <w:i w:val="0"/>
          <w:sz w:val="24"/>
        </w:rPr>
        <w:t>Originality Statement: The manuscript is original, unpublished, and not under consideration by another journal.</w:t>
      </w:r>
      <w:bookmarkStart w:id="0" w:name="_GoBack"/>
      <w:bookmarkEnd w:id="0"/>
    </w:p>
    <w:p w14:paraId="3FE69846">
      <w:pPr>
        <w:keepNext w:val="0"/>
        <w:widowControl/>
        <w:spacing w:before="240" w:after="240" w:line="240" w:lineRule="auto"/>
        <w:ind w:firstLine="360"/>
        <w:jc w:val="both"/>
        <w:rPr>
          <w:rFonts w:ascii="Times New Roman" w:hAnsi="Times New Roman" w:eastAsia="Times New Roman" w:cs="Times New Roman"/>
          <w:b w:val="0"/>
          <w:i w:val="0"/>
          <w:sz w:val="24"/>
        </w:rPr>
      </w:pPr>
      <w:r>
        <w:rPr>
          <w:rFonts w:ascii="Times New Roman" w:hAnsi="Times New Roman" w:eastAsia="Times New Roman" w:cs="Times New Roman"/>
          <w:b w:val="0"/>
          <w:i w:val="0"/>
          <w:sz w:val="24"/>
        </w:rPr>
        <w:t>AI Use Disclosure: AI-assisted tools were used for language polishing, formatting support, and figure refinement. The authors reviewed, revised, and take full responsibility for the final manuscript content.</w:t>
      </w:r>
    </w:p>
    <w:p w14:paraId="08B8D652">
      <w:pPr>
        <w:keepNext/>
        <w:widowControl/>
        <w:spacing w:before="240" w:after="240" w:line="240" w:lineRule="auto"/>
        <w:ind w:left="0" w:leftChars="0" w:firstLineChars="0"/>
        <w:jc w:val="left"/>
        <w:rPr>
          <w:rFonts w:hint="default" w:ascii="Times New Roman" w:hAnsi="Times New Roman" w:eastAsia="宋体" w:cs="Times New Roman"/>
          <w:b/>
          <w:bCs/>
          <w:color w:val="auto"/>
          <w:kern w:val="0"/>
          <w:sz w:val="24"/>
          <w:szCs w:val="24"/>
          <w:lang w:val="en-US" w:eastAsia="zh-CN"/>
        </w:rPr>
      </w:pPr>
      <w:r>
        <w:rPr>
          <w:rFonts w:ascii="Times New Roman" w:hAnsi="Times New Roman" w:eastAsia="Times New Roman" w:cs="Times New Roman"/>
          <w:b/>
          <w:i w:val="0"/>
          <w:sz w:val="28"/>
        </w:rPr>
        <w:t>REFERENCES</w:t>
      </w:r>
    </w:p>
    <w:p w14:paraId="578742E0">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lang w:val="en-US" w:eastAsia="zh-CN"/>
        </w:rPr>
      </w:pPr>
      <w:r>
        <w:rPr>
          <w:rFonts w:ascii="Times New Roman" w:hAnsi="Times New Roman" w:eastAsia="Times New Roman"/>
          <w:sz w:val="24"/>
        </w:rPr>
        <w:t>1. Abulfaraj, G. G., Upsher, R., Zavos, H. M. S., &amp; Dommett, E. J. (2024). The impact of resilience interventions on university students’ mental health and well-being: A systematic review. Education Sciences, 14(5), Article 510. https://doi.org/10.3390/educsci14050510</w:t>
      </w:r>
    </w:p>
    <w:p w14:paraId="782640EC">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lang w:val="en-US" w:eastAsia="zh-CN"/>
        </w:rPr>
      </w:pPr>
      <w:r>
        <w:rPr>
          <w:rFonts w:ascii="Times New Roman" w:hAnsi="Times New Roman" w:eastAsia="Times New Roman"/>
          <w:sz w:val="24"/>
        </w:rPr>
        <w:t>2. Barnes, S. P., Domitrovich, C. E., &amp; Jones, S. M. (2023). Editorial: Implementation of social and emotional learning interventions in applied settings: approaches to definition, measurement, and analysis. Frontiers in Psychology, 14, 1281083. https://doi.org/10.3389/fpsyg.2023.1281083</w:t>
      </w:r>
    </w:p>
    <w:p w14:paraId="1AE37A8B">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3. Beck, J. S. (2011). Cognitive behavior therapy: Basics and beyond (2nd ed.). The Guilford Press.</w:t>
      </w:r>
    </w:p>
    <w:p w14:paraId="47074B7E">
      <w:pPr>
        <w:keepNext w:val="0"/>
        <w:keepLines w:val="0"/>
        <w:pageBreakBefore w:val="0"/>
        <w:widowControl/>
        <w:kinsoku/>
        <w:wordWrap/>
        <w:overflowPunct/>
        <w:topLinePunct w:val="0"/>
        <w:autoSpaceDE/>
        <w:autoSpaceDN/>
        <w:bidi w:val="0"/>
        <w:adjustRightInd/>
        <w:snapToGrid/>
        <w:spacing w:before="120" w:after="120" w:line="240" w:lineRule="auto"/>
        <w:ind w:left="480" w:leftChars="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4. Bolton, D. (2023). A revitalized biopsychosocial model: core theory, research paradigms, and clinical implications. Psychological Medicine, 1–8. https://doi.org/10.1017/s0033291723002660</w:t>
      </w:r>
    </w:p>
    <w:p w14:paraId="362345BB">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5. Bravo Anchundia, P. I., Ochoa Cochea, N. G., &amp; Tomalá Chavarría, M. D. (2024). Autorregulación emocional y aprendizaje: Percepción y experiencia de los estudiantes universitarios. South Florida Journal of Development, 5(5), e3877. https://doi.org/10.46932/sfjdv5n5-004</w:t>
      </w:r>
    </w:p>
    <w:p w14:paraId="7D11414A">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6. Cohen, S., &amp; Wills, T. A. (1985). Stress, social support, and the buffering hypothesis. Psychological Bulletin, 98(2), 310–357. https://doi.org/10.1037/0033-2909.98.2.310</w:t>
      </w:r>
    </w:p>
    <w:p w14:paraId="76A70DCF">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7. Daniel, K. E., Moulder, R. G., Southward, M. W., Cheavens, J. S., &amp; Boker, S. M. (2024). Trait neuroticism is associated with how often people switch between emotion regulation strategies used to manage negative emotions in daily life. Cognitive Therapy and Research, 48, 1098-1113. https://doi.org/10.1007/s10608-024-10493-x</w:t>
      </w:r>
    </w:p>
    <w:p w14:paraId="75F074C4">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8. Dennis, J. P., &amp; Vander Wal, J. S. (2010). The Cognitive Flexibility Inventory: Instrument development and estimates of reliability and validity. Cognitive Therapy and Research, 34(3), 241-253. https://doi.org/10.1007/s10608-009-9276-4</w:t>
      </w:r>
    </w:p>
    <w:p w14:paraId="0B5A46E8">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9. Duraku, Z. H., Davis, H., &amp; Hamiti, E. (2023). Mental health, study skills, social support, and barriers to seeking psychological help among university students: A call for mental health support in higher education. Frontiers in Public Health, 11, 1220614. https://doi.org/10.3389/fpubh.2023.1220614</w:t>
      </w:r>
    </w:p>
    <w:p w14:paraId="5EABD3C8">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10. Ellis, A. (1977). Emotion and rationality in psychotherapy. Citadel Press.</w:t>
      </w:r>
    </w:p>
    <w:p w14:paraId="788FDC8E">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11. Fischer, R., Bailey, Y., Shankar, M., Safaeinili, N., Karl, J. A., Daly, A., Johnson, F. N., Winter, T., Arahanga-Doyle, H., Fox, R., Abubakar, A., &amp; Zulman, D. M. (2024). Cultural challenges for adapting behavioral intervention frameworks: A critical examination from a cultural psychology perspective. Clinical Psychology Review, 110, Article 102425. https://doi.org/10.1016/j.cpr.2024.102425</w:t>
      </w:r>
    </w:p>
    <w:p w14:paraId="3E262997">
      <w:pPr>
        <w:keepNext w:val="0"/>
        <w:keepLines w:val="0"/>
        <w:pageBreakBefore w:val="0"/>
        <w:widowControl/>
        <w:kinsoku/>
        <w:wordWrap/>
        <w:overflowPunct/>
        <w:topLinePunct w:val="0"/>
        <w:autoSpaceDE/>
        <w:autoSpaceDN/>
        <w:bidi w:val="0"/>
        <w:adjustRightInd/>
        <w:snapToGrid/>
        <w:spacing w:before="120" w:after="120" w:line="240" w:lineRule="auto"/>
        <w:ind w:left="480" w:leftChars="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12. Gao, Y. (2024). Differences Between Chinese and Western Educational Models Based on the High-Low Context Culture Theory. Journal of Education, Humanities and Social Sciences, 32, 119–123. https://doi.org/10.54097/car4cy75</w:t>
      </w:r>
    </w:p>
    <w:p w14:paraId="4C3EB667">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13. Gross, J. J., &amp; John, O. P. (2003). Individual differences in two emotion regulation processes: Implications for affect, relationships, and well-being. Journal of Personality and Social Psychology, 85(2), 348-362. https://doi.org/10.1037/0022-3514.85.2.348</w:t>
      </w:r>
    </w:p>
    <w:p w14:paraId="5CB27568">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14. Gündüz, M. S., &amp; Akdeniz, B. (2023). Cognitive flexibility and perceived social support as predictors of university stress levels. Journal of Educational Psychology Research. https://doi.org/10.1007/s42301-023-00085-7</w:t>
      </w:r>
    </w:p>
    <w:p w14:paraId="650A54E6">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eastAsia="Times New Roman"/>
          <w:sz w:val="24"/>
        </w:rPr>
        <w:t>15. Villarroel Henríquez, V., Castillo Rabanal, I., &amp; Santana Abásolo, J. (2025). Applying Kolb's experiential learning cycle for deep learning: A systematic literature review. Social Sciences &amp; Humanities Open, 12, Article 102096. https://doi.org/10.1016/j.ssaho.2025.102096</w:t>
      </w:r>
    </w:p>
    <w:p w14:paraId="45430E5F">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16. Koğar, H., &amp; Yılmaz Koğar, E. (2024). The structure of the Multidimensional Scale of Perceived Social Support: A meta-analytic confirmatory factor analysis. Cambridge Prisms: Global Mental Health, 11, Article e126. https://doi.org/10.1017/gmh.2024.118</w:t>
      </w:r>
    </w:p>
    <w:p w14:paraId="4F1604B3">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17. Kolb, D. A. (1984). Experiential learning: Experience as the source of learning and development. Prentice Hall.</w:t>
      </w:r>
    </w:p>
    <w:p w14:paraId="2937D08E">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18. Liu, J. J. W., Ein, N., Gervasio, J., Battaion, M., Reed, M., &amp; Vickers, K. (2022). The pursuit of resilience: A meta-analysis and systematic review of resilience-promoting interventions. Journal of Happiness Studies, 23, 1771–1791. https://doi.org/10.1007/s10902-021-00452-8</w:t>
      </w:r>
    </w:p>
    <w:p w14:paraId="0A5E8E35">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19. Masten, A. S. (2014). Ordinary magic: Resilience in development. Guilford Press.</w:t>
      </w:r>
    </w:p>
    <w:p w14:paraId="356FB0E9">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20. Merkebu, J., Veen, M., Hosseini, S., &amp; Varpio, L. (2024). The case for metacognitive reflection: A theory integrative review with implications for medical education. Advances in Health Sciences Education, 29(4), 1481–1500. https://doi.org/10.1007/s10459-023-10310-2</w:t>
      </w:r>
    </w:p>
    <w:p w14:paraId="1C11EDE7">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21. Nair, B., &amp; Otaki, F. (2021). Promoting university students’ mental health: A systematic literature review introducing the 4M-model of individual-level interventions. Frontiers in Public Health, 9, 699030. https://doi.org/10.3389/fpubh.2021.699030</w:t>
      </w:r>
    </w:p>
    <w:p w14:paraId="70397F35">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22. Ning, X., Wong, J. P.-H., Huang, S., Fu, Y., Gong, X., Zhang, L., Hilario, C., Fung, K. P.-L., Yu, M., Poon, M. K.-L., Cheng, S., Gao, J., &amp; Jia, C.-X. (2022). Chinese university students’ perspectives on help-seeking and mental health counseling. International Journal of Environmental Research and Public Health, 19(14), 8259. https://doi.org/10.3390/ijerph19148259</w:t>
      </w:r>
    </w:p>
    <w:p w14:paraId="0FF0EE88">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23. Piaget, J. (1954). The construction of reality in the child. Basic Books.</w:t>
      </w:r>
    </w:p>
    <w:p w14:paraId="0EC2AC05">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24. Preece, D. A., Petrova, K., Mehta, A., &amp; Gross, J. J. (2023). The Emotion Regulation Questionnaire-Short Form (ERQ-S): A 6-item measure of cognitive reappraisal and expressive suppression. Journal of Affective Disorders, 340, 855-861. https://doi.org/10.1016/j.jad.2023.08.076</w:t>
      </w:r>
    </w:p>
    <w:p w14:paraId="65BFFC4E">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25. Rathakrishnan, B., Bikar Singh, S. S., &amp; Yahaya, A. (2022). Perceived social support, coping strategies and psychological distress among university students during the COVID-19 pandemic: An exploration study for social sustainability in Sabah, Malaysia. Sustainability, 14(6), 3250. https://doi.org/10.3390/su14063250</w:t>
      </w:r>
    </w:p>
    <w:p w14:paraId="504BEA2E">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26. Reis, A. C., Saheb, R., Moyo, T., Smith, C., &amp; Sperandei, S. (2022). The impact of mental health literacy training programs on the mental health literacy of university students: A systematic review. Prevention Science, 23(4), 648–662. https://doi.org/10.1007/s11121-021-01283-y</w:t>
      </w:r>
    </w:p>
    <w:p w14:paraId="3741756D">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27. Reis, A., Nguyen, V., Saheb, R., Rutherford, E., &amp; Sperandei, S. (2023). Improving university students’ mental health literacy using experiential learning opportunities. Health Education Journal, 82(2), 184-199. https://doi.org/10.1177/00178969221147615</w:t>
      </w:r>
    </w:p>
    <w:p w14:paraId="085EF987">
      <w:pPr>
        <w:keepNext w:val="0"/>
        <w:keepLines w:val="0"/>
        <w:pageBreakBefore w:val="0"/>
        <w:widowControl/>
        <w:suppressLineNumbers w:val="0"/>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eastAsia="宋体" w:cs="Times New Roman"/>
          <w:color w:val="auto"/>
          <w:kern w:val="0"/>
          <w:sz w:val="24"/>
          <w:szCs w:val="24"/>
          <w:lang w:val="en-US" w:eastAsia="zh-CN" w:bidi="ar"/>
        </w:rPr>
      </w:pPr>
      <w:r>
        <w:rPr>
          <w:rFonts w:ascii="Times New Roman" w:hAnsi="Times New Roman" w:eastAsia="Times New Roman"/>
          <w:sz w:val="24"/>
        </w:rPr>
        <w:t>28. Toh, W. X., Keh, J. S., Gross, J. J., &amp; Carstensen, L. L. (2024). The role of executive function in cognitive reappraisal: A meta-analytic review. Emotion, 24(7), 1563–1581. https://doi.org/10.1037/emo0001373</w:t>
      </w:r>
    </w:p>
    <w:p w14:paraId="27E4D2DB">
      <w:pPr>
        <w:keepNext w:val="0"/>
        <w:keepLines w:val="0"/>
        <w:pageBreakBefore w:val="0"/>
        <w:widowControl/>
        <w:suppressLineNumbers w:val="0"/>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29. Stover, A. D., Shulkin, J., Lac, A., &amp; Rapp, T. (2024). A Meta-analysis of cognitive reappraisal and personal resilience. Clinical Psychology Review. https://doi.org/10.1016/j.cpr.2024.102428</w:t>
      </w:r>
    </w:p>
    <w:p w14:paraId="007C4B1B">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30. Upsher, R., Nobili, A., Hughes, G., &amp; Byrom, N. (2022). A systematic review of interventions embedded in curriculum to improve university student wellbeing. Educational Research Review, 37, Article 100464. https://doi.org/10.1016/j.edurev.2022.100464</w:t>
      </w:r>
    </w:p>
    <w:p w14:paraId="41EBAEEC">
      <w:pPr>
        <w:keepNext w:val="0"/>
        <w:keepLines w:val="0"/>
        <w:pageBreakBefore w:val="0"/>
        <w:widowControl/>
        <w:kinsoku/>
        <w:wordWrap/>
        <w:overflowPunct/>
        <w:topLinePunct w:val="0"/>
        <w:autoSpaceDE/>
        <w:autoSpaceDN/>
        <w:bidi w:val="0"/>
        <w:adjustRightInd/>
        <w:snapToGrid/>
        <w:spacing w:before="120" w:after="120" w:line="240" w:lineRule="auto"/>
        <w:ind w:left="480" w:leftChars="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31. Vasquez, R. A., Esteban, R. F. C., Mamani-Benito, O., &amp; Caycho-Rodríguez, T. (2022). Examining Academic Self-Efficacy and Perceived Social Support as Predictors for Coping With Stress in Peruvian University Students. Frontiers in Education, 7. https://doi.org/10.3389/feduc.2022.881455</w:t>
      </w:r>
    </w:p>
    <w:p w14:paraId="22323374">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32. Vygotsky, L. S. (1978). Mind in society: The development of higher psychological processes. Harvard University Press.</w:t>
      </w:r>
    </w:p>
    <w:p w14:paraId="190850D0">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33. Wang, H., Feng, Z., Zheng, Z., &amp; Yang, J. (2024). Chinese undergraduates' mental health help-seeking behavior: The health belief model. Frontiers in Psychology, 15, Article 1377669. https://doi.org/10.3389/fpsyg.2024.1377669</w:t>
      </w:r>
    </w:p>
    <w:p w14:paraId="4B7E32E0">
      <w:pPr>
        <w:keepNext w:val="0"/>
        <w:keepLines w:val="0"/>
        <w:pageBreakBefore w:val="0"/>
        <w:widowControl/>
        <w:suppressLineNumbers w:val="0"/>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highlight w:val="none"/>
        </w:rPr>
      </w:pPr>
      <w:r>
        <w:rPr>
          <w:rFonts w:ascii="Times New Roman" w:hAnsi="Times New Roman" w:eastAsia="Times New Roman"/>
          <w:sz w:val="24"/>
        </w:rPr>
        <w:t>34. Wang, T., Huang, Q. L., &amp; Li, W. (2025). Perceived Public Stigma Toward Psychological Help: Psychometric Validation of the Stigma Scale for Receiving Psychological Help Among Chinese Law Students. Behavioral Sciences, 15(8), 1084. https://doi.org/10.3390/bs15081084</w:t>
      </w:r>
    </w:p>
    <w:p w14:paraId="2EAEE4DD">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35. Wigelsworth, M., Mason, C., Verity, L., Humphrey, N., &amp; Qualter, P. (2023). A rose by any other name? Using core components to categorize social and emotional learning provision. School Mental Health, 15, 710–721. https://doi.org/10.1007/s12310-023-09585-y</w:t>
      </w:r>
    </w:p>
    <w:p w14:paraId="38A569B0">
      <w:pPr>
        <w:keepNext w:val="0"/>
        <w:keepLines w:val="0"/>
        <w:pageBreakBefore w:val="0"/>
        <w:widowControl/>
        <w:kinsoku/>
        <w:wordWrap/>
        <w:overflowPunct/>
        <w:topLinePunct w:val="0"/>
        <w:autoSpaceDE/>
        <w:autoSpaceDN/>
        <w:bidi w:val="0"/>
        <w:adjustRightInd/>
        <w:snapToGrid/>
        <w:spacing w:before="120" w:after="120" w:line="240" w:lineRule="auto"/>
        <w:ind w:left="480" w:leftChars="0" w:hanging="480" w:hangingChars="200"/>
        <w:jc w:val="both"/>
        <w:textAlignment w:val="auto"/>
        <w:rPr>
          <w:rFonts w:hint="default" w:ascii="Times New Roman" w:hAnsi="Times New Roman" w:eastAsia="宋体" w:cs="Times New Roman"/>
          <w:color w:val="auto"/>
          <w:kern w:val="2"/>
          <w:sz w:val="24"/>
          <w:szCs w:val="24"/>
          <w:lang w:val="en-US" w:eastAsia="zh-CN" w:bidi="ar-SA"/>
        </w:rPr>
      </w:pPr>
      <w:r>
        <w:rPr>
          <w:rFonts w:ascii="Times New Roman" w:hAnsi="Times New Roman" w:eastAsia="Times New Roman"/>
          <w:sz w:val="24"/>
        </w:rPr>
        <w:t>36. Yang, H., Li, J., Qiu, X., Zheng, Y., &amp; Song, X. (2021). Emotion regulation mediates the relationship between college students’ perceived social support and social anxiety. Journal of Psychology in Africa, 31(4), 350-354. https://doi.org/10.1080/14330237.2021.1959906</w:t>
      </w:r>
    </w:p>
    <w:p w14:paraId="59BE8C8F">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37. Yang, H., &amp; Maccann, C. (2024). Interpersonal emotion regulation and psychological well-being of Chinese and Australian college students: A comparative study. Personality and Individual Differences, 230, 112791. https://doi.org/10.1016/j.paid.2024.112791</w:t>
      </w:r>
    </w:p>
    <w:p w14:paraId="0A687671">
      <w:pPr>
        <w:keepNext w:val="0"/>
        <w:keepLines w:val="0"/>
        <w:pageBreakBefore w:val="0"/>
        <w:widowControl/>
        <w:suppressLineNumbers w:val="0"/>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38. Yang, X., Hu, J., Zhang, B., Ding, H., Hu, D., &amp; Li, H. (2024). The relationship between mental health literacy and professional psychological help-seeking behavior among Chinese college students: Mediating roles of perceived social support and psychological help-seeking stigma. Frontiers in Psychology, 15, Article 1356435. https://doi.org/10.3389/fpsyg.2024.1356435</w:t>
      </w:r>
    </w:p>
    <w:p w14:paraId="229E7873">
      <w:pPr>
        <w:keepNext w:val="0"/>
        <w:keepLines w:val="0"/>
        <w:pageBreakBefore w:val="0"/>
        <w:widowControl/>
        <w:kinsoku/>
        <w:wordWrap/>
        <w:overflowPunct/>
        <w:topLinePunct w:val="0"/>
        <w:autoSpaceDE/>
        <w:autoSpaceDN/>
        <w:bidi w:val="0"/>
        <w:adjustRightInd/>
        <w:snapToGrid/>
        <w:spacing w:before="120" w:after="120" w:line="240" w:lineRule="auto"/>
        <w:ind w:left="480" w:leftChars="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39. Zhang, B., &amp; Abdullah, A. binti. (2024). Study on the Effectiveness of Experiential Teaching in Mental Health Education Courses in Higher Education. Technium Social Sciences Journal, 66, 97–103. https://doi.org/10.47577/tssj.v64i1.11955</w:t>
      </w:r>
    </w:p>
    <w:p w14:paraId="39DE37C7">
      <w:pPr>
        <w:keepNext w:val="0"/>
        <w:keepLines w:val="0"/>
        <w:pageBreakBefore w:val="0"/>
        <w:widowControl/>
        <w:kinsoku/>
        <w:wordWrap/>
        <w:overflowPunct/>
        <w:topLinePunct w:val="0"/>
        <w:autoSpaceDE/>
        <w:autoSpaceDN/>
        <w:bidi w:val="0"/>
        <w:adjustRightInd/>
        <w:snapToGrid/>
        <w:spacing w:before="120" w:after="120" w:line="240" w:lineRule="auto"/>
        <w:ind w:left="480" w:leftChars="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40. Zhao, Y., Summers, R. F., Gathara, D., &amp; English, M. (2024). Conducting cross-cultural, multi-lingual or multi-country scale development and validation in health care research: A 10-step framework based on a scoping review. Journal of Global Health, 14. https://doi.org/10.7189/jogh.14.04151</w:t>
      </w:r>
    </w:p>
    <w:p w14:paraId="3BD47BBA">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41. Zhao, Y., &amp; Wang, P. (2024). Flexible regulation of positive and negative emotion expression: Re-examining the factor structure of the Flexible Regulation of Emotional Expression Scale (FREE) based on emotion valence. Journal of Intelligence, 12(9), 85. https://doi.org/10.3390/jintelligence12090085</w:t>
      </w:r>
    </w:p>
    <w:p w14:paraId="0BEA1C2D">
      <w:pPr>
        <w:keepNext w:val="0"/>
        <w:keepLines w:val="0"/>
        <w:pageBreakBefore w:val="0"/>
        <w:widowControl/>
        <w:kinsoku/>
        <w:wordWrap/>
        <w:overflowPunct/>
        <w:topLinePunct w:val="0"/>
        <w:autoSpaceDE/>
        <w:autoSpaceDN/>
        <w:bidi w:val="0"/>
        <w:adjustRightInd/>
        <w:snapToGrid/>
        <w:spacing w:before="120" w:after="120" w:line="240" w:lineRule="auto"/>
        <w:ind w:left="360" w:hanging="480" w:hangingChars="200"/>
        <w:jc w:val="both"/>
        <w:textAlignment w:val="auto"/>
        <w:rPr>
          <w:rFonts w:hint="default" w:ascii="Times New Roman" w:hAnsi="Times New Roman" w:cs="Times New Roman"/>
          <w:color w:val="auto"/>
          <w:sz w:val="24"/>
          <w:szCs w:val="24"/>
        </w:rPr>
      </w:pPr>
      <w:r>
        <w:rPr>
          <w:rFonts w:ascii="Times New Roman" w:hAnsi="Times New Roman" w:eastAsia="Times New Roman"/>
          <w:sz w:val="24"/>
        </w:rPr>
        <w:t>42. Zimet, G. D., Dahlem, N. W., Zimet, S. G., &amp; Farley, G. K. (1988). The Multidimensional Scale of Perceived Social Support. Journal of Personality Assessment, 52(1), 30-41. https://doi.org/10.1207/s15327752jpa5201_2</w:t>
      </w:r>
    </w:p>
    <w:sectPr>
      <w:headerReference r:id="rId3" w:type="default"/>
      <w:footerReference r:id="rId4" w:type="default"/>
      <w:pgSz w:w="11909" w:h="16834"/>
      <w:pgMar w:top="1094" w:right="605" w:bottom="605" w:left="605" w:header="346" w:footer="403" w:gutter="0"/>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3">
      <wne:fci wne:fciName="InsertInkCommen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5DB7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5A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274C"/>
    <w:rsid w:val="0055574E"/>
    <w:rsid w:val="00B005B5"/>
    <w:rsid w:val="00DA77AB"/>
    <w:rsid w:val="00F72CA9"/>
    <w:rsid w:val="01443960"/>
    <w:rsid w:val="014F3B85"/>
    <w:rsid w:val="018A7679"/>
    <w:rsid w:val="025C17CF"/>
    <w:rsid w:val="02985DC6"/>
    <w:rsid w:val="02B23EF3"/>
    <w:rsid w:val="02C92162"/>
    <w:rsid w:val="03373831"/>
    <w:rsid w:val="040B7160"/>
    <w:rsid w:val="041D6583"/>
    <w:rsid w:val="044B1342"/>
    <w:rsid w:val="04F512AE"/>
    <w:rsid w:val="05AC22B4"/>
    <w:rsid w:val="05B80C59"/>
    <w:rsid w:val="06720347"/>
    <w:rsid w:val="0679665A"/>
    <w:rsid w:val="07105E75"/>
    <w:rsid w:val="071A324D"/>
    <w:rsid w:val="072B0FB7"/>
    <w:rsid w:val="076E2841"/>
    <w:rsid w:val="07EC1A0C"/>
    <w:rsid w:val="08671345"/>
    <w:rsid w:val="086C3CB8"/>
    <w:rsid w:val="08A76D63"/>
    <w:rsid w:val="08AE6343"/>
    <w:rsid w:val="0966767D"/>
    <w:rsid w:val="09894884"/>
    <w:rsid w:val="0A530F50"/>
    <w:rsid w:val="0A6842D0"/>
    <w:rsid w:val="0AC37758"/>
    <w:rsid w:val="0ACA6257"/>
    <w:rsid w:val="0AD41965"/>
    <w:rsid w:val="0B236D2C"/>
    <w:rsid w:val="0B54456B"/>
    <w:rsid w:val="0CDB6FDB"/>
    <w:rsid w:val="0D183D8B"/>
    <w:rsid w:val="0DAD7071"/>
    <w:rsid w:val="0DE40111"/>
    <w:rsid w:val="0F713C26"/>
    <w:rsid w:val="0F790AE0"/>
    <w:rsid w:val="0F96368D"/>
    <w:rsid w:val="0FD91EF8"/>
    <w:rsid w:val="102E38C6"/>
    <w:rsid w:val="10B75766"/>
    <w:rsid w:val="11AA3420"/>
    <w:rsid w:val="11F53491"/>
    <w:rsid w:val="125454C0"/>
    <w:rsid w:val="1365765B"/>
    <w:rsid w:val="136E6DFB"/>
    <w:rsid w:val="13942DCF"/>
    <w:rsid w:val="1424570B"/>
    <w:rsid w:val="14302302"/>
    <w:rsid w:val="1479172F"/>
    <w:rsid w:val="14F50E56"/>
    <w:rsid w:val="155913E5"/>
    <w:rsid w:val="15C26F8A"/>
    <w:rsid w:val="166870D5"/>
    <w:rsid w:val="166B7621"/>
    <w:rsid w:val="16AB5C70"/>
    <w:rsid w:val="16C62AAA"/>
    <w:rsid w:val="16C805D0"/>
    <w:rsid w:val="16EF4D43"/>
    <w:rsid w:val="17171557"/>
    <w:rsid w:val="17496D91"/>
    <w:rsid w:val="17591623"/>
    <w:rsid w:val="17607F1E"/>
    <w:rsid w:val="17BC3018"/>
    <w:rsid w:val="17EE71FB"/>
    <w:rsid w:val="180268F6"/>
    <w:rsid w:val="181066D2"/>
    <w:rsid w:val="187D0B5E"/>
    <w:rsid w:val="18B97C75"/>
    <w:rsid w:val="19062B94"/>
    <w:rsid w:val="196C11FD"/>
    <w:rsid w:val="1A1B67F1"/>
    <w:rsid w:val="1A6D648E"/>
    <w:rsid w:val="1A82066E"/>
    <w:rsid w:val="1ABE540D"/>
    <w:rsid w:val="1B8C565B"/>
    <w:rsid w:val="1BAA4748"/>
    <w:rsid w:val="1BB50563"/>
    <w:rsid w:val="1BF260EF"/>
    <w:rsid w:val="1CD001DE"/>
    <w:rsid w:val="1D036806"/>
    <w:rsid w:val="1D232A04"/>
    <w:rsid w:val="1D4B2FBC"/>
    <w:rsid w:val="1D733B41"/>
    <w:rsid w:val="1DCF0496"/>
    <w:rsid w:val="1E5E181A"/>
    <w:rsid w:val="1E8A0861"/>
    <w:rsid w:val="1E9B2A6E"/>
    <w:rsid w:val="1F8132D9"/>
    <w:rsid w:val="1F930BDA"/>
    <w:rsid w:val="1FEB3409"/>
    <w:rsid w:val="2070459F"/>
    <w:rsid w:val="207672EF"/>
    <w:rsid w:val="20860606"/>
    <w:rsid w:val="208F36C7"/>
    <w:rsid w:val="20FF1092"/>
    <w:rsid w:val="2107263D"/>
    <w:rsid w:val="212159CA"/>
    <w:rsid w:val="216D5BD1"/>
    <w:rsid w:val="21B225A8"/>
    <w:rsid w:val="21CF4F08"/>
    <w:rsid w:val="221E379A"/>
    <w:rsid w:val="2265761B"/>
    <w:rsid w:val="22883309"/>
    <w:rsid w:val="22CF2CE6"/>
    <w:rsid w:val="22DD3655"/>
    <w:rsid w:val="24062738"/>
    <w:rsid w:val="24125DCD"/>
    <w:rsid w:val="241E5CD3"/>
    <w:rsid w:val="24343749"/>
    <w:rsid w:val="24383CB9"/>
    <w:rsid w:val="2466548C"/>
    <w:rsid w:val="24775DB4"/>
    <w:rsid w:val="249A22F7"/>
    <w:rsid w:val="25343C26"/>
    <w:rsid w:val="26057B14"/>
    <w:rsid w:val="261749D9"/>
    <w:rsid w:val="26571970"/>
    <w:rsid w:val="26B741BD"/>
    <w:rsid w:val="273A61A3"/>
    <w:rsid w:val="27D5451F"/>
    <w:rsid w:val="2838215B"/>
    <w:rsid w:val="28962E9F"/>
    <w:rsid w:val="290C333B"/>
    <w:rsid w:val="29876296"/>
    <w:rsid w:val="29F75066"/>
    <w:rsid w:val="2A3F7E4F"/>
    <w:rsid w:val="2A7209CE"/>
    <w:rsid w:val="2AD96DF8"/>
    <w:rsid w:val="2B2E632D"/>
    <w:rsid w:val="2B54022C"/>
    <w:rsid w:val="2B6A39AF"/>
    <w:rsid w:val="2BD2786C"/>
    <w:rsid w:val="2C0A746B"/>
    <w:rsid w:val="2D192936"/>
    <w:rsid w:val="2DC31151"/>
    <w:rsid w:val="2E8822E7"/>
    <w:rsid w:val="2EB8596B"/>
    <w:rsid w:val="2F0F6197"/>
    <w:rsid w:val="2F2701B6"/>
    <w:rsid w:val="2F6F7593"/>
    <w:rsid w:val="2F716EE2"/>
    <w:rsid w:val="2FB92D54"/>
    <w:rsid w:val="304C5976"/>
    <w:rsid w:val="307A24E3"/>
    <w:rsid w:val="309A299A"/>
    <w:rsid w:val="30C1276B"/>
    <w:rsid w:val="30C34F8E"/>
    <w:rsid w:val="310C5ADB"/>
    <w:rsid w:val="31210BB1"/>
    <w:rsid w:val="31AA329C"/>
    <w:rsid w:val="31D369AC"/>
    <w:rsid w:val="3212499D"/>
    <w:rsid w:val="3220355E"/>
    <w:rsid w:val="326B6E2E"/>
    <w:rsid w:val="32BE2F60"/>
    <w:rsid w:val="32C20171"/>
    <w:rsid w:val="32CF7D95"/>
    <w:rsid w:val="332350B4"/>
    <w:rsid w:val="334A69DD"/>
    <w:rsid w:val="33770F5C"/>
    <w:rsid w:val="33845B84"/>
    <w:rsid w:val="33941B0E"/>
    <w:rsid w:val="33C9148A"/>
    <w:rsid w:val="33CD5020"/>
    <w:rsid w:val="33DE760F"/>
    <w:rsid w:val="33E44C31"/>
    <w:rsid w:val="341220B6"/>
    <w:rsid w:val="341E4D38"/>
    <w:rsid w:val="342F7A89"/>
    <w:rsid w:val="34F2066E"/>
    <w:rsid w:val="35466E38"/>
    <w:rsid w:val="359A3740"/>
    <w:rsid w:val="35F25212"/>
    <w:rsid w:val="3628659C"/>
    <w:rsid w:val="364C2B74"/>
    <w:rsid w:val="36AC3612"/>
    <w:rsid w:val="37060F75"/>
    <w:rsid w:val="377A54BF"/>
    <w:rsid w:val="37A4253C"/>
    <w:rsid w:val="380A4A95"/>
    <w:rsid w:val="38316516"/>
    <w:rsid w:val="38DB10D5"/>
    <w:rsid w:val="39537D75"/>
    <w:rsid w:val="3AAA1C17"/>
    <w:rsid w:val="3AEC222F"/>
    <w:rsid w:val="3B7E28C7"/>
    <w:rsid w:val="3BC2026A"/>
    <w:rsid w:val="3D8B21D4"/>
    <w:rsid w:val="3DF243FA"/>
    <w:rsid w:val="3DF64F0C"/>
    <w:rsid w:val="3E160F33"/>
    <w:rsid w:val="3E18333B"/>
    <w:rsid w:val="3E3B545D"/>
    <w:rsid w:val="3EBF114C"/>
    <w:rsid w:val="3F740A45"/>
    <w:rsid w:val="3F7A0234"/>
    <w:rsid w:val="401C5365"/>
    <w:rsid w:val="401F5042"/>
    <w:rsid w:val="406E26FE"/>
    <w:rsid w:val="40C17CBA"/>
    <w:rsid w:val="40DC68A2"/>
    <w:rsid w:val="411448D5"/>
    <w:rsid w:val="41154962"/>
    <w:rsid w:val="415B010F"/>
    <w:rsid w:val="41B91FC2"/>
    <w:rsid w:val="422E312E"/>
    <w:rsid w:val="435C3CCA"/>
    <w:rsid w:val="436F7EA2"/>
    <w:rsid w:val="43A43045"/>
    <w:rsid w:val="442411F9"/>
    <w:rsid w:val="4443784A"/>
    <w:rsid w:val="4447497A"/>
    <w:rsid w:val="447137A5"/>
    <w:rsid w:val="44D75141"/>
    <w:rsid w:val="457F1EF2"/>
    <w:rsid w:val="45A02594"/>
    <w:rsid w:val="46192347"/>
    <w:rsid w:val="470E79D1"/>
    <w:rsid w:val="478330E0"/>
    <w:rsid w:val="47994980"/>
    <w:rsid w:val="47A655C7"/>
    <w:rsid w:val="48217291"/>
    <w:rsid w:val="4934061D"/>
    <w:rsid w:val="49A6214C"/>
    <w:rsid w:val="4A5972CE"/>
    <w:rsid w:val="4B382583"/>
    <w:rsid w:val="4B9D4B4F"/>
    <w:rsid w:val="4BAD3A3F"/>
    <w:rsid w:val="4C79751F"/>
    <w:rsid w:val="4C8147A2"/>
    <w:rsid w:val="4CD623CC"/>
    <w:rsid w:val="4D2F2997"/>
    <w:rsid w:val="4D5C3245"/>
    <w:rsid w:val="4E1B3100"/>
    <w:rsid w:val="4E39206F"/>
    <w:rsid w:val="4E614BCC"/>
    <w:rsid w:val="4EBE5506"/>
    <w:rsid w:val="4FDE24B2"/>
    <w:rsid w:val="50247769"/>
    <w:rsid w:val="50836D3A"/>
    <w:rsid w:val="50962F12"/>
    <w:rsid w:val="519C56EB"/>
    <w:rsid w:val="51B0782A"/>
    <w:rsid w:val="52003502"/>
    <w:rsid w:val="527E5C57"/>
    <w:rsid w:val="52BB6C5F"/>
    <w:rsid w:val="52C33D66"/>
    <w:rsid w:val="52E87329"/>
    <w:rsid w:val="52EF1AEC"/>
    <w:rsid w:val="538F3C48"/>
    <w:rsid w:val="53E36514"/>
    <w:rsid w:val="5495703C"/>
    <w:rsid w:val="54C91C49"/>
    <w:rsid w:val="55596F18"/>
    <w:rsid w:val="55BC049D"/>
    <w:rsid w:val="564F734B"/>
    <w:rsid w:val="569622C9"/>
    <w:rsid w:val="56AD2D63"/>
    <w:rsid w:val="570606C5"/>
    <w:rsid w:val="5789732C"/>
    <w:rsid w:val="579F66F9"/>
    <w:rsid w:val="57C15A11"/>
    <w:rsid w:val="57EB31E9"/>
    <w:rsid w:val="58003366"/>
    <w:rsid w:val="58DC76E0"/>
    <w:rsid w:val="591C0386"/>
    <w:rsid w:val="59232E69"/>
    <w:rsid w:val="5A00764E"/>
    <w:rsid w:val="5A2C21F1"/>
    <w:rsid w:val="5A774DAF"/>
    <w:rsid w:val="5A8B33BB"/>
    <w:rsid w:val="5B266C40"/>
    <w:rsid w:val="5B333F70"/>
    <w:rsid w:val="5B955B74"/>
    <w:rsid w:val="5BCF72D8"/>
    <w:rsid w:val="5BF608EA"/>
    <w:rsid w:val="5C060C91"/>
    <w:rsid w:val="5C17056B"/>
    <w:rsid w:val="5C3E0E1F"/>
    <w:rsid w:val="5C510672"/>
    <w:rsid w:val="5C5E240A"/>
    <w:rsid w:val="5CE27E67"/>
    <w:rsid w:val="5D04012A"/>
    <w:rsid w:val="5DFB71ED"/>
    <w:rsid w:val="5E451AD3"/>
    <w:rsid w:val="5EA44A4C"/>
    <w:rsid w:val="5EF45230"/>
    <w:rsid w:val="5EFF5800"/>
    <w:rsid w:val="5F047298"/>
    <w:rsid w:val="5F090D52"/>
    <w:rsid w:val="5FA334EF"/>
    <w:rsid w:val="60600A87"/>
    <w:rsid w:val="60AE1BB1"/>
    <w:rsid w:val="60D86C2E"/>
    <w:rsid w:val="612A4A24"/>
    <w:rsid w:val="6183303E"/>
    <w:rsid w:val="618730F7"/>
    <w:rsid w:val="622B0FE0"/>
    <w:rsid w:val="625E2039"/>
    <w:rsid w:val="62894684"/>
    <w:rsid w:val="6299063F"/>
    <w:rsid w:val="62F12229"/>
    <w:rsid w:val="63281D24"/>
    <w:rsid w:val="63CC234F"/>
    <w:rsid w:val="64191A38"/>
    <w:rsid w:val="64306BB2"/>
    <w:rsid w:val="648E2CE9"/>
    <w:rsid w:val="649A6584"/>
    <w:rsid w:val="64E8501B"/>
    <w:rsid w:val="65521AC0"/>
    <w:rsid w:val="65651A96"/>
    <w:rsid w:val="65841B26"/>
    <w:rsid w:val="65E41CF9"/>
    <w:rsid w:val="664561D7"/>
    <w:rsid w:val="667E2026"/>
    <w:rsid w:val="66C0619B"/>
    <w:rsid w:val="67176368"/>
    <w:rsid w:val="67C927D2"/>
    <w:rsid w:val="683C3F47"/>
    <w:rsid w:val="68B63CF9"/>
    <w:rsid w:val="68BB606F"/>
    <w:rsid w:val="690141C8"/>
    <w:rsid w:val="695A1DB4"/>
    <w:rsid w:val="6A576328"/>
    <w:rsid w:val="6AE663EC"/>
    <w:rsid w:val="6BA6319C"/>
    <w:rsid w:val="6BEC5C84"/>
    <w:rsid w:val="6BF32B6E"/>
    <w:rsid w:val="6C027425"/>
    <w:rsid w:val="6C20148A"/>
    <w:rsid w:val="6C2C1B3B"/>
    <w:rsid w:val="6C4258A4"/>
    <w:rsid w:val="6C745B47"/>
    <w:rsid w:val="6CEE3336"/>
    <w:rsid w:val="6D25682D"/>
    <w:rsid w:val="6D6F1C1F"/>
    <w:rsid w:val="6D855A48"/>
    <w:rsid w:val="6E423D58"/>
    <w:rsid w:val="6E5D1363"/>
    <w:rsid w:val="6E9E14B7"/>
    <w:rsid w:val="6F683873"/>
    <w:rsid w:val="6F6E7759"/>
    <w:rsid w:val="6F767D3E"/>
    <w:rsid w:val="6F887A72"/>
    <w:rsid w:val="6FAC19B2"/>
    <w:rsid w:val="70052867"/>
    <w:rsid w:val="700925F0"/>
    <w:rsid w:val="703D6AAE"/>
    <w:rsid w:val="70D34185"/>
    <w:rsid w:val="70DE4BA8"/>
    <w:rsid w:val="70ED5743"/>
    <w:rsid w:val="714D39D8"/>
    <w:rsid w:val="71CD2C5E"/>
    <w:rsid w:val="729C3F60"/>
    <w:rsid w:val="73974082"/>
    <w:rsid w:val="73FB4CB6"/>
    <w:rsid w:val="74844CAB"/>
    <w:rsid w:val="753E571C"/>
    <w:rsid w:val="75653E20"/>
    <w:rsid w:val="756932B9"/>
    <w:rsid w:val="75B06567"/>
    <w:rsid w:val="76685589"/>
    <w:rsid w:val="769413F2"/>
    <w:rsid w:val="76D87530"/>
    <w:rsid w:val="76E66974"/>
    <w:rsid w:val="771976A3"/>
    <w:rsid w:val="773553C0"/>
    <w:rsid w:val="7745582C"/>
    <w:rsid w:val="77577E10"/>
    <w:rsid w:val="775B081D"/>
    <w:rsid w:val="77DA2E34"/>
    <w:rsid w:val="78085BF3"/>
    <w:rsid w:val="78755B75"/>
    <w:rsid w:val="78764C69"/>
    <w:rsid w:val="78C67ABC"/>
    <w:rsid w:val="78D74E43"/>
    <w:rsid w:val="78FF6FF6"/>
    <w:rsid w:val="797D43BF"/>
    <w:rsid w:val="79D12015"/>
    <w:rsid w:val="7A0D74F1"/>
    <w:rsid w:val="7A835A05"/>
    <w:rsid w:val="7AC80DE8"/>
    <w:rsid w:val="7ACE0CEB"/>
    <w:rsid w:val="7BB12E7B"/>
    <w:rsid w:val="7C6347E5"/>
    <w:rsid w:val="7D1961AD"/>
    <w:rsid w:val="7D2E53CE"/>
    <w:rsid w:val="7DA614E4"/>
    <w:rsid w:val="7EB77A2B"/>
    <w:rsid w:val="7EF95D43"/>
    <w:rsid w:val="7F961D37"/>
    <w:rsid w:val="7FB977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kern w:val="2"/>
      <w:sz w:val="24"/>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Times New Roman" w:hAnsi="Times New Roman" w:eastAsia="Times New Roman" w:cs="宋体"/>
      <w:b/>
      <w:bCs/>
      <w:kern w:val="44"/>
      <w:sz w:val="24"/>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Times New Roman" w:hAnsi="Times New Roman" w:eastAsia="Times New Roman" w:cs="宋体"/>
      <w:b/>
      <w:bCs/>
      <w:kern w:val="0"/>
      <w:sz w:val="24"/>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 w:type="paragraph" w:customStyle="1" w:styleId="9">
    <w:name w:val="Title Custom"/>
    <w:qFormat/>
    <w:uiPriority w:val="0"/>
    <w:pPr>
      <w:spacing w:after="200" w:line="276" w:lineRule="auto"/>
    </w:pPr>
    <w:rPr>
      <w:rFonts w:ascii="Times New Roman" w:hAnsi="Times New Roman" w:eastAsia="Times New Roman" w:cs="Times New Roman"/>
      <w:b/>
      <w:color w:val="14324B"/>
      <w:sz w:val="36"/>
      <w:szCs w:val="22"/>
      <w:lang w:val="en-US" w:eastAsia="en-US" w:bidi="ar-SA"/>
    </w:rPr>
  </w:style>
  <w:style w:type="paragraph" w:customStyle="1" w:styleId="10">
    <w:name w:val="Heading 1 Custom"/>
    <w:qFormat/>
    <w:uiPriority w:val="0"/>
    <w:pPr>
      <w:spacing w:after="200" w:line="276" w:lineRule="auto"/>
    </w:pPr>
    <w:rPr>
      <w:rFonts w:ascii="Times New Roman" w:hAnsi="Times New Roman" w:eastAsia="Times New Roman" w:cs="Times New Roman"/>
      <w:b/>
      <w:color w:val="14324B"/>
      <w:sz w:val="26"/>
      <w:szCs w:val="22"/>
      <w:lang w:val="en-US" w:eastAsia="en-US" w:bidi="ar-SA"/>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8011</Words>
  <Characters>53693</Characters>
  <Lines>0</Lines>
  <Paragraphs>0</Paragraphs>
  <TotalTime>1</TotalTime>
  <ScaleCrop>false</ScaleCrop>
  <LinksUpToDate>false</LinksUpToDate>
  <CharactersWithSpaces>61465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2025-04-21T12:25:00Z</dcterms:created>
  <dc:creator>陈淑夏</dc:creator>
  <cp:keywords>experiential mental health education; instructional units; emotion regulation; cognitive flexibility; perceived social support; Chinese higher education</cp:keywords>
  <cp:lastModifiedBy>陈淑夏</cp:lastModifiedBy>
  <dcterms:modified xsi:type="dcterms:W3CDTF">2026-06-12T06:29:22Z</dcterms:modified>
  <dc:subject>Higher Education Studies manuscript submission</dc:subject>
  <dc:title>From Emotional Awareness to Supportive Action: A Conceptual Framework for Experiential Mental Health Instructional Units in Chinese Higher Education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DCD1BB4C7D4C412584D24608BF21421B_13</vt:lpwstr>
  </property>
  <property fmtid="{D5CDD505-2E9C-101B-9397-08002B2CF9AE}" pid="4" name="KSOTemplateDocerSaveRecord">
    <vt:lpwstr>eyJoZGlkIjoiYjMzMDNkMzIzYTdkNTU5YTk1ZTQ3ZGFjZDc1NTM0ZmQiLCJ1c2VySWQiOiI0MjU3MTkwNDQifQ==</vt:lpwstr>
  </property>
</Properties>
</file>