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07" w:rsidRDefault="00615E07" w:rsidP="00615E07">
      <w:pPr>
        <w:jc w:val="center"/>
        <w:rPr>
          <w:rFonts w:asciiTheme="majorBidi" w:hAnsiTheme="majorBidi" w:cstheme="majorBidi"/>
          <w:b/>
          <w:bCs/>
          <w:sz w:val="28"/>
          <w:szCs w:val="28"/>
        </w:rPr>
      </w:pPr>
      <w:r w:rsidRPr="00420989">
        <w:rPr>
          <w:rFonts w:asciiTheme="majorBidi" w:hAnsiTheme="majorBidi" w:cstheme="majorBidi"/>
          <w:b/>
          <w:bCs/>
          <w:sz w:val="28"/>
          <w:szCs w:val="28"/>
        </w:rPr>
        <w:t>THE IMPACT OF TINUBU’S ADMINISTRATION’S POLICY OF FUEL SUBSIDY REMOVAL ON THE WELFARE OF NIGERIAN HOUSEHOLDS: A CASE STUDY OF KOGI STATE</w:t>
      </w:r>
    </w:p>
    <w:p w:rsidR="00615E07" w:rsidRDefault="00615E07" w:rsidP="00615E07">
      <w:pPr>
        <w:spacing w:after="0" w:line="240" w:lineRule="auto"/>
        <w:jc w:val="center"/>
        <w:rPr>
          <w:rFonts w:asciiTheme="majorBidi" w:hAnsiTheme="majorBidi" w:cstheme="majorBidi"/>
          <w:b/>
          <w:bCs/>
          <w:sz w:val="28"/>
          <w:szCs w:val="28"/>
        </w:rPr>
      </w:pPr>
      <w:bookmarkStart w:id="0" w:name="_GoBack"/>
      <w:r>
        <w:rPr>
          <w:rFonts w:asciiTheme="majorBidi" w:hAnsiTheme="majorBidi" w:cstheme="majorBidi"/>
          <w:b/>
          <w:bCs/>
          <w:sz w:val="28"/>
          <w:szCs w:val="28"/>
        </w:rPr>
        <w:t xml:space="preserve"/>
      </w:r>
    </w:p>
    <w:p w:rsidR="00615E07" w:rsidRDefault="00615E07" w:rsidP="00615E07">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w:r>
    </w:p>
    <w:p w:rsidR="00615E07" w:rsidRDefault="00615E07" w:rsidP="00615E07">
      <w:pPr>
        <w:spacing w:after="0" w:line="240" w:lineRule="auto"/>
        <w:jc w:val="center"/>
        <w:rPr>
          <w:rFonts w:asciiTheme="majorBidi" w:hAnsiTheme="majorBidi" w:cstheme="majorBidi"/>
          <w:b/>
          <w:bCs/>
          <w:sz w:val="28"/>
          <w:szCs w:val="28"/>
        </w:rPr>
      </w:pPr>
      <w:hyperlink r:id="rId8" w:history="1">
        <w:r>
          <w:rPr>
            <w:rStyle w:val="Hyperlink"/>
            <w:rFonts w:asciiTheme="majorBidi" w:hAnsiTheme="majorBidi" w:cstheme="majorBidi"/>
            <w:b/>
            <w:bCs/>
            <w:sz w:val="28"/>
            <w:szCs w:val="28"/>
          </w:rPr>
          <w:t/>
        </w:r>
      </w:hyperlink>
    </w:p>
    <w:p w:rsidR="00615E07" w:rsidRDefault="00615E07" w:rsidP="00615E07">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w:r>
    </w:p>
    <w:p w:rsidR="00615E07" w:rsidRDefault="00615E07" w:rsidP="00615E07">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
      </w:r>
    </w:p>
    <w:p w:rsidR="00615E07" w:rsidRDefault="00615E07" w:rsidP="00615E07">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
      </w:r>
    </w:p>
    <w:p w:rsidR="00615E07" w:rsidRDefault="00615E07" w:rsidP="00615E07">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w:r>
    </w:p>
    <w:bookmarkEnd w:id="0"/>
    <w:p w:rsidR="00615E07" w:rsidRPr="00420989" w:rsidRDefault="00615E07" w:rsidP="00615E07">
      <w:pPr>
        <w:jc w:val="center"/>
        <w:rPr>
          <w:rFonts w:asciiTheme="majorBidi" w:hAnsiTheme="majorBidi" w:cstheme="majorBidi"/>
          <w:b/>
          <w:bCs/>
          <w:sz w:val="28"/>
          <w:szCs w:val="28"/>
        </w:rPr>
      </w:pPr>
    </w:p>
    <w:p w:rsidR="00F42E71" w:rsidRPr="00420989" w:rsidRDefault="00F42E71" w:rsidP="00615E07">
      <w:pPr>
        <w:spacing w:line="240" w:lineRule="auto"/>
        <w:jc w:val="both"/>
        <w:rPr>
          <w:rFonts w:asciiTheme="majorBidi" w:hAnsiTheme="majorBidi" w:cstheme="majorBidi"/>
          <w:sz w:val="28"/>
          <w:szCs w:val="28"/>
        </w:rPr>
      </w:pPr>
      <w:r w:rsidRPr="00420989">
        <w:rPr>
          <w:rFonts w:asciiTheme="majorBidi" w:hAnsiTheme="majorBidi" w:cstheme="majorBidi"/>
          <w:b/>
          <w:bCs/>
          <w:sz w:val="28"/>
          <w:szCs w:val="28"/>
        </w:rPr>
        <w:t>Abstract</w:t>
      </w:r>
    </w:p>
    <w:p w:rsidR="00F42E71" w:rsidRPr="00615E07" w:rsidRDefault="00F42E71" w:rsidP="00615E07">
      <w:pPr>
        <w:spacing w:line="240" w:lineRule="auto"/>
        <w:jc w:val="both"/>
        <w:rPr>
          <w:rFonts w:asciiTheme="majorBidi" w:hAnsiTheme="majorBidi" w:cstheme="majorBidi"/>
          <w:i/>
          <w:iCs/>
          <w:sz w:val="28"/>
          <w:szCs w:val="28"/>
        </w:rPr>
      </w:pPr>
      <w:r w:rsidRPr="00615E07">
        <w:rPr>
          <w:rFonts w:asciiTheme="majorBidi" w:hAnsiTheme="majorBidi" w:cstheme="majorBidi"/>
          <w:i/>
          <w:iCs/>
          <w:sz w:val="28"/>
          <w:szCs w:val="28"/>
        </w:rPr>
        <w:t xml:space="preserve">The study examined the impact of </w:t>
      </w:r>
      <w:proofErr w:type="spellStart"/>
      <w:r w:rsidRPr="00615E07">
        <w:rPr>
          <w:rFonts w:asciiTheme="majorBidi" w:hAnsiTheme="majorBidi" w:cstheme="majorBidi"/>
          <w:i/>
          <w:iCs/>
          <w:sz w:val="28"/>
          <w:szCs w:val="28"/>
        </w:rPr>
        <w:t>Tinubu’s</w:t>
      </w:r>
      <w:proofErr w:type="spellEnd"/>
      <w:r w:rsidRPr="00615E07">
        <w:rPr>
          <w:rFonts w:asciiTheme="majorBidi" w:hAnsiTheme="majorBidi" w:cstheme="majorBidi"/>
          <w:i/>
          <w:iCs/>
          <w:sz w:val="28"/>
          <w:szCs w:val="28"/>
        </w:rPr>
        <w:t xml:space="preserve"> administration’s policy of fuel subsidy removal on the welfare of Nigerian households, using </w:t>
      </w:r>
      <w:proofErr w:type="spellStart"/>
      <w:r w:rsidRPr="00615E07">
        <w:rPr>
          <w:rFonts w:asciiTheme="majorBidi" w:hAnsiTheme="majorBidi" w:cstheme="majorBidi"/>
          <w:i/>
          <w:iCs/>
          <w:sz w:val="28"/>
          <w:szCs w:val="28"/>
        </w:rPr>
        <w:t>Kogi</w:t>
      </w:r>
      <w:proofErr w:type="spellEnd"/>
      <w:r w:rsidRPr="00615E07">
        <w:rPr>
          <w:rFonts w:asciiTheme="majorBidi" w:hAnsiTheme="majorBidi" w:cstheme="majorBidi"/>
          <w:i/>
          <w:iCs/>
          <w:sz w:val="28"/>
          <w:szCs w:val="28"/>
        </w:rPr>
        <w:t xml:space="preserve"> State as a case study. The removal of the fuel subsidy in May 2023 marked a significant economic reform aimed at reducing government expenditure and promoting market efficiency. However, the policy also generated widespread socio-economic challenges, particularly among low- and middle-income households. The study adopted a descriptive survey design, using structured questionnaires administered to 378 respondents drawn from selected Local Government Areas in </w:t>
      </w:r>
      <w:proofErr w:type="spellStart"/>
      <w:r w:rsidRPr="00615E07">
        <w:rPr>
          <w:rFonts w:asciiTheme="majorBidi" w:hAnsiTheme="majorBidi" w:cstheme="majorBidi"/>
          <w:i/>
          <w:iCs/>
          <w:sz w:val="28"/>
          <w:szCs w:val="28"/>
        </w:rPr>
        <w:t>Kogi</w:t>
      </w:r>
      <w:proofErr w:type="spellEnd"/>
      <w:r w:rsidRPr="00615E07">
        <w:rPr>
          <w:rFonts w:asciiTheme="majorBidi" w:hAnsiTheme="majorBidi" w:cstheme="majorBidi"/>
          <w:i/>
          <w:iCs/>
          <w:sz w:val="28"/>
          <w:szCs w:val="28"/>
        </w:rPr>
        <w:t xml:space="preserve"> State. Data were analyzed using descriptive statistics, Chi-square, and regression analyses. Findings revealed that the removal of fuel subsidy significantly increased household expenditure, particularly in transportation, food, and energy costs, thereby exerting downward pressure on real income and living standards. The regression analysis further indicated that increases in fuel and transport costs, inflation, and healthcare expenses were strong predictors of household welfare decline. The study concluded that while the policy has long-term fiscal benefits, its short-term consequences have negatively affected household welfare in </w:t>
      </w:r>
      <w:proofErr w:type="spellStart"/>
      <w:r w:rsidRPr="00615E07">
        <w:rPr>
          <w:rFonts w:asciiTheme="majorBidi" w:hAnsiTheme="majorBidi" w:cstheme="majorBidi"/>
          <w:i/>
          <w:iCs/>
          <w:sz w:val="28"/>
          <w:szCs w:val="28"/>
        </w:rPr>
        <w:t>Kogi</w:t>
      </w:r>
      <w:proofErr w:type="spellEnd"/>
      <w:r w:rsidRPr="00615E07">
        <w:rPr>
          <w:rFonts w:asciiTheme="majorBidi" w:hAnsiTheme="majorBidi" w:cstheme="majorBidi"/>
          <w:i/>
          <w:iCs/>
          <w:sz w:val="28"/>
          <w:szCs w:val="28"/>
        </w:rPr>
        <w:t xml:space="preserve"> State. It recommended that the government strengthen social safety nets, expand public transportation infrastructure, and implement targeted subsidies or palliative measures to cushion vulnerable households against the rising cost of living.</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b/>
          <w:bCs/>
          <w:sz w:val="28"/>
          <w:szCs w:val="28"/>
        </w:rPr>
        <w:t>Keywords</w:t>
      </w:r>
      <w:r w:rsidRPr="00420989">
        <w:rPr>
          <w:rFonts w:asciiTheme="majorBidi" w:hAnsiTheme="majorBidi" w:cstheme="majorBidi"/>
          <w:sz w:val="28"/>
          <w:szCs w:val="28"/>
        </w:rPr>
        <w:t xml:space="preserve">: Fuel subsidy removal, household welfare, inflation, living standards, </w:t>
      </w:r>
      <w:proofErr w:type="spellStart"/>
      <w:r w:rsidRPr="00420989">
        <w:rPr>
          <w:rFonts w:asciiTheme="majorBidi" w:hAnsiTheme="majorBidi" w:cstheme="majorBidi"/>
          <w:sz w:val="28"/>
          <w:szCs w:val="28"/>
        </w:rPr>
        <w:t>Tinubu</w:t>
      </w:r>
      <w:proofErr w:type="spellEnd"/>
      <w:r w:rsidRPr="00420989">
        <w:rPr>
          <w:rFonts w:asciiTheme="majorBidi" w:hAnsiTheme="majorBidi" w:cstheme="majorBidi"/>
          <w:sz w:val="28"/>
          <w:szCs w:val="28"/>
        </w:rPr>
        <w:t xml:space="preserve"> administration,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br w:type="page"/>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lastRenderedPageBreak/>
        <w:t>INTRODUCTION</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Background to the Study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removal of fuel subsidy in Nigeria by President Bola Ahmed </w:t>
      </w:r>
      <w:proofErr w:type="spellStart"/>
      <w:r w:rsidRPr="00420989">
        <w:rPr>
          <w:rFonts w:asciiTheme="majorBidi" w:hAnsiTheme="majorBidi" w:cstheme="majorBidi"/>
          <w:sz w:val="28"/>
          <w:szCs w:val="28"/>
        </w:rPr>
        <w:t>Tinubu’s</w:t>
      </w:r>
      <w:proofErr w:type="spellEnd"/>
      <w:r w:rsidRPr="00420989">
        <w:rPr>
          <w:rFonts w:asciiTheme="majorBidi" w:hAnsiTheme="majorBidi" w:cstheme="majorBidi"/>
          <w:sz w:val="28"/>
          <w:szCs w:val="28"/>
        </w:rPr>
        <w:t xml:space="preserve"> administration in May 2023 marked a turning point in the nation’s economic and social policy. For decades, the Nigerian government had subsidized petroleum products to cushion citizens against the volatility of global oil prices and maintain relative price stability. However, the policy of fuel subsidy became increasingly unsustainable due to its fiscal burden, inefficiency, and encouragement of smuggling and corruption within the downstream petroleum sector (</w:t>
      </w:r>
      <w:proofErr w:type="spellStart"/>
      <w:r w:rsidRPr="00420989">
        <w:rPr>
          <w:rFonts w:asciiTheme="majorBidi" w:hAnsiTheme="majorBidi" w:cstheme="majorBidi"/>
          <w:sz w:val="28"/>
          <w:szCs w:val="28"/>
        </w:rPr>
        <w:t>Iwayemi</w:t>
      </w:r>
      <w:proofErr w:type="spellEnd"/>
      <w:r w:rsidRPr="00420989">
        <w:rPr>
          <w:rFonts w:asciiTheme="majorBidi" w:hAnsiTheme="majorBidi" w:cstheme="majorBidi"/>
          <w:sz w:val="28"/>
          <w:szCs w:val="28"/>
        </w:rPr>
        <w:t xml:space="preserve">, 2022; IMF, 2023). Consequently, the </w:t>
      </w:r>
      <w:proofErr w:type="spellStart"/>
      <w:r w:rsidRPr="00420989">
        <w:rPr>
          <w:rFonts w:asciiTheme="majorBidi" w:hAnsiTheme="majorBidi" w:cstheme="majorBidi"/>
          <w:sz w:val="28"/>
          <w:szCs w:val="28"/>
        </w:rPr>
        <w:t>Tinubu</w:t>
      </w:r>
      <w:proofErr w:type="spellEnd"/>
      <w:r w:rsidRPr="00420989">
        <w:rPr>
          <w:rFonts w:asciiTheme="majorBidi" w:hAnsiTheme="majorBidi" w:cstheme="majorBidi"/>
          <w:sz w:val="28"/>
          <w:szCs w:val="28"/>
        </w:rPr>
        <w:t xml:space="preserve"> administration opted for a complete withdrawal of the subsidy, arguing that it would free up public funds for infrastructure, education, and healthcare, while promoting market efficiency and private sector investment.</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While the policy was intended to stabilize the economy in the long run, its immediate effects have been felt most acutely by households across Nigeria. The removal of fuel subsidy led to sharp increases in the pump price of petroleum products, triggering inflationary pressures across transportation, food, and energy sectors (World Bank, 2023; NBS, 2023). As a result, the welfare of Nigerian households — particularly low- and middle-income earners — has been adversely affected through reduced purchasing power, higher living costs, and limited access to essential goods and services.</w:t>
      </w:r>
    </w:p>
    <w:p w:rsidR="00F42E71" w:rsidRPr="00420989" w:rsidRDefault="00F42E71" w:rsidP="00420989">
      <w:pPr>
        <w:jc w:val="both"/>
        <w:rPr>
          <w:rFonts w:asciiTheme="majorBidi" w:hAnsiTheme="majorBidi" w:cstheme="majorBidi"/>
          <w:sz w:val="28"/>
          <w:szCs w:val="28"/>
        </w:rPr>
      </w:pP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located in the North-Central region of Nigeria, provides a suitable context for assessing the implications of the subsidy removal on household welfare. The state’s economy is characterized by a mix of civil service employment, small-scale trading, transport services, and subsistence agriculture, making it highly sensitive to fluctuations in fuel and transport costs. Therefore, this study seeks to examine the impact of </w:t>
      </w:r>
      <w:proofErr w:type="spellStart"/>
      <w:r w:rsidRPr="00420989">
        <w:rPr>
          <w:rFonts w:asciiTheme="majorBidi" w:hAnsiTheme="majorBidi" w:cstheme="majorBidi"/>
          <w:sz w:val="28"/>
          <w:szCs w:val="28"/>
        </w:rPr>
        <w:t>Tinubu’s</w:t>
      </w:r>
      <w:proofErr w:type="spellEnd"/>
      <w:r w:rsidRPr="00420989">
        <w:rPr>
          <w:rFonts w:asciiTheme="majorBidi" w:hAnsiTheme="majorBidi" w:cstheme="majorBidi"/>
          <w:sz w:val="28"/>
          <w:szCs w:val="28"/>
        </w:rPr>
        <w:t xml:space="preserve"> administration’s policy of fuel subsidy removal on the welfare of Nigerian households, with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serving as a case study.</w:t>
      </w:r>
    </w:p>
    <w:p w:rsidR="00F42E71" w:rsidRPr="00420989" w:rsidRDefault="00F42E71" w:rsidP="00420989">
      <w:pPr>
        <w:jc w:val="both"/>
        <w:rPr>
          <w:rFonts w:asciiTheme="majorBidi" w:hAnsiTheme="majorBidi" w:cstheme="majorBidi"/>
          <w:b/>
          <w:bCs/>
          <w:sz w:val="28"/>
          <w:szCs w:val="28"/>
        </w:rPr>
      </w:pPr>
    </w:p>
    <w:p w:rsidR="00F42E71" w:rsidRPr="00420989" w:rsidRDefault="00F42E71" w:rsidP="00420989">
      <w:pPr>
        <w:jc w:val="both"/>
        <w:rPr>
          <w:rFonts w:asciiTheme="majorBidi" w:hAnsiTheme="majorBidi" w:cstheme="majorBidi"/>
          <w:b/>
          <w:bCs/>
          <w:sz w:val="28"/>
          <w:szCs w:val="28"/>
        </w:rPr>
      </w:pP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lastRenderedPageBreak/>
        <w:t>Statement of the Problem</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Fuel subsidy removal remains one of the most controversial economic reforms in Nigeria’s contemporary history. Although it was justified on the grounds of fiscal sustainability and economic efficiency, its short-term consequences have imposed severe hardship on households. The immediate aftermath of the policy witnessed a tripling of fuel prices, escalation of transportation fares, and an unprecedented surge in the prices of food items and essential commodities (</w:t>
      </w:r>
      <w:proofErr w:type="spellStart"/>
      <w:r w:rsidRPr="00420989">
        <w:rPr>
          <w:rFonts w:asciiTheme="majorBidi" w:hAnsiTheme="majorBidi" w:cstheme="majorBidi"/>
          <w:sz w:val="28"/>
          <w:szCs w:val="28"/>
        </w:rPr>
        <w:t>Adegbite</w:t>
      </w:r>
      <w:proofErr w:type="spellEnd"/>
      <w:r w:rsidRPr="00420989">
        <w:rPr>
          <w:rFonts w:asciiTheme="majorBidi" w:hAnsiTheme="majorBidi" w:cstheme="majorBidi"/>
          <w:sz w:val="28"/>
          <w:szCs w:val="28"/>
        </w:rPr>
        <w:t xml:space="preserve"> &amp; </w:t>
      </w:r>
      <w:proofErr w:type="spellStart"/>
      <w:r w:rsidRPr="00420989">
        <w:rPr>
          <w:rFonts w:asciiTheme="majorBidi" w:hAnsiTheme="majorBidi" w:cstheme="majorBidi"/>
          <w:sz w:val="28"/>
          <w:szCs w:val="28"/>
        </w:rPr>
        <w:t>Ayodele</w:t>
      </w:r>
      <w:proofErr w:type="spellEnd"/>
      <w:r w:rsidRPr="00420989">
        <w:rPr>
          <w:rFonts w:asciiTheme="majorBidi" w:hAnsiTheme="majorBidi" w:cstheme="majorBidi"/>
          <w:sz w:val="28"/>
          <w:szCs w:val="28"/>
        </w:rPr>
        <w:t>, 2023).</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resultant inflationary pressures have significantly eroded household purchasing power and pushed many families below the poverty line. For low- and middle-income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the removal of the subsidy has meant increased expenditure on basic necessities such as food, healthcare, and education. In many cases, households have been forced to adopt coping strategies such as reducing meal frequency, shifting to cheaper food alternatives, or withdrawing children from private to public schools.</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Despite the ongoing public discourse, there is still limited empirical evidence on the specific ways in which fuel subsidy removal has affected household welfare in different states of Nigeria. This study, therefore, seeks to fill that gap by analyzing the socioeconomic implications of the policy on the welfare of Nigerian households, using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as a case study.</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Objectives of the Study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main objective of this study is to assess the impact of </w:t>
      </w:r>
      <w:proofErr w:type="spellStart"/>
      <w:r w:rsidRPr="00420989">
        <w:rPr>
          <w:rFonts w:asciiTheme="majorBidi" w:hAnsiTheme="majorBidi" w:cstheme="majorBidi"/>
          <w:sz w:val="28"/>
          <w:szCs w:val="28"/>
        </w:rPr>
        <w:t>Tinubu’s</w:t>
      </w:r>
      <w:proofErr w:type="spellEnd"/>
      <w:r w:rsidRPr="00420989">
        <w:rPr>
          <w:rFonts w:asciiTheme="majorBidi" w:hAnsiTheme="majorBidi" w:cstheme="majorBidi"/>
          <w:sz w:val="28"/>
          <w:szCs w:val="28"/>
        </w:rPr>
        <w:t xml:space="preserve"> administration’s policy of fuel subsidy removal on the welfare of Nigerian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The specific objectives are to:</w:t>
      </w:r>
    </w:p>
    <w:p w:rsidR="00F42E71" w:rsidRPr="00420989" w:rsidRDefault="00F42E71" w:rsidP="00420989">
      <w:pPr>
        <w:pStyle w:val="ListParagraph"/>
        <w:numPr>
          <w:ilvl w:val="0"/>
          <w:numId w:val="2"/>
        </w:numPr>
        <w:jc w:val="both"/>
        <w:rPr>
          <w:rFonts w:asciiTheme="majorBidi" w:hAnsiTheme="majorBidi" w:cstheme="majorBidi"/>
          <w:sz w:val="28"/>
          <w:szCs w:val="28"/>
        </w:rPr>
      </w:pPr>
      <w:r w:rsidRPr="00420989">
        <w:rPr>
          <w:rFonts w:asciiTheme="majorBidi" w:hAnsiTheme="majorBidi" w:cstheme="majorBidi"/>
          <w:sz w:val="28"/>
          <w:szCs w:val="28"/>
        </w:rPr>
        <w:t xml:space="preserve">Examine the effect of fuel subsidy removal on household expenditure patterns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2"/>
        </w:numPr>
        <w:jc w:val="both"/>
        <w:rPr>
          <w:rFonts w:asciiTheme="majorBidi" w:hAnsiTheme="majorBidi" w:cstheme="majorBidi"/>
          <w:sz w:val="28"/>
          <w:szCs w:val="28"/>
        </w:rPr>
      </w:pPr>
      <w:r w:rsidRPr="00420989">
        <w:rPr>
          <w:rFonts w:asciiTheme="majorBidi" w:hAnsiTheme="majorBidi" w:cstheme="majorBidi"/>
          <w:sz w:val="28"/>
          <w:szCs w:val="28"/>
        </w:rPr>
        <w:t xml:space="preserve">Determine the impact of fuel subsidy removal on food security among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2"/>
        </w:numPr>
        <w:jc w:val="both"/>
        <w:rPr>
          <w:rFonts w:asciiTheme="majorBidi" w:hAnsiTheme="majorBidi" w:cstheme="majorBidi"/>
          <w:sz w:val="28"/>
          <w:szCs w:val="28"/>
        </w:rPr>
      </w:pPr>
      <w:r w:rsidRPr="00420989">
        <w:rPr>
          <w:rFonts w:asciiTheme="majorBidi" w:hAnsiTheme="majorBidi" w:cstheme="majorBidi"/>
          <w:sz w:val="28"/>
          <w:szCs w:val="28"/>
        </w:rPr>
        <w:t xml:space="preserve">Assess the effect of the policy on household access to healthcare services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2"/>
        </w:numPr>
        <w:jc w:val="both"/>
        <w:rPr>
          <w:rFonts w:asciiTheme="majorBidi" w:hAnsiTheme="majorBidi" w:cstheme="majorBidi"/>
          <w:sz w:val="28"/>
          <w:szCs w:val="28"/>
        </w:rPr>
      </w:pPr>
      <w:r w:rsidRPr="00420989">
        <w:rPr>
          <w:rFonts w:asciiTheme="majorBidi" w:hAnsiTheme="majorBidi" w:cstheme="majorBidi"/>
          <w:sz w:val="28"/>
          <w:szCs w:val="28"/>
        </w:rPr>
        <w:lastRenderedPageBreak/>
        <w:t>Analyze the coping strategies adopted by households in response to the removal of fuel subsidy.</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Research Questions</w:t>
      </w:r>
    </w:p>
    <w:p w:rsidR="00F42E71" w:rsidRPr="00420989" w:rsidRDefault="00F42E71" w:rsidP="00420989">
      <w:pPr>
        <w:pStyle w:val="ListParagraph"/>
        <w:numPr>
          <w:ilvl w:val="0"/>
          <w:numId w:val="4"/>
        </w:numPr>
        <w:jc w:val="both"/>
        <w:rPr>
          <w:rFonts w:asciiTheme="majorBidi" w:hAnsiTheme="majorBidi" w:cstheme="majorBidi"/>
          <w:sz w:val="28"/>
          <w:szCs w:val="28"/>
        </w:rPr>
      </w:pPr>
      <w:r w:rsidRPr="00420989">
        <w:rPr>
          <w:rFonts w:asciiTheme="majorBidi" w:hAnsiTheme="majorBidi" w:cstheme="majorBidi"/>
          <w:sz w:val="28"/>
          <w:szCs w:val="28"/>
        </w:rPr>
        <w:t xml:space="preserve">How has the removal of fuel subsidy affected household expenditure patterns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4"/>
        </w:numPr>
        <w:jc w:val="both"/>
        <w:rPr>
          <w:rFonts w:asciiTheme="majorBidi" w:hAnsiTheme="majorBidi" w:cstheme="majorBidi"/>
          <w:sz w:val="28"/>
          <w:szCs w:val="28"/>
        </w:rPr>
      </w:pPr>
      <w:r w:rsidRPr="00420989">
        <w:rPr>
          <w:rFonts w:asciiTheme="majorBidi" w:hAnsiTheme="majorBidi" w:cstheme="majorBidi"/>
          <w:sz w:val="28"/>
          <w:szCs w:val="28"/>
        </w:rPr>
        <w:t xml:space="preserve">What has been the impact of fuel subsidy removal on food security among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4"/>
        </w:numPr>
        <w:jc w:val="both"/>
        <w:rPr>
          <w:rFonts w:asciiTheme="majorBidi" w:hAnsiTheme="majorBidi" w:cstheme="majorBidi"/>
          <w:sz w:val="28"/>
          <w:szCs w:val="28"/>
        </w:rPr>
      </w:pPr>
      <w:r w:rsidRPr="00420989">
        <w:rPr>
          <w:rFonts w:asciiTheme="majorBidi" w:hAnsiTheme="majorBidi" w:cstheme="majorBidi"/>
          <w:sz w:val="28"/>
          <w:szCs w:val="28"/>
        </w:rPr>
        <w:t xml:space="preserve">In what ways has the policy affected household access to healthcare services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4"/>
        </w:numPr>
        <w:jc w:val="both"/>
        <w:rPr>
          <w:rFonts w:asciiTheme="majorBidi" w:hAnsiTheme="majorBidi" w:cstheme="majorBidi"/>
          <w:sz w:val="28"/>
          <w:szCs w:val="28"/>
        </w:rPr>
      </w:pPr>
      <w:r w:rsidRPr="00420989">
        <w:rPr>
          <w:rFonts w:asciiTheme="majorBidi" w:hAnsiTheme="majorBidi" w:cstheme="majorBidi"/>
          <w:sz w:val="28"/>
          <w:szCs w:val="28"/>
        </w:rPr>
        <w:t>What coping strategies have households adopted in response to fuel subsidy removal?</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Research Hypotheses</w:t>
      </w:r>
    </w:p>
    <w:p w:rsidR="00F42E71" w:rsidRPr="00420989" w:rsidRDefault="00F42E71" w:rsidP="00420989">
      <w:pPr>
        <w:pStyle w:val="ListParagraph"/>
        <w:numPr>
          <w:ilvl w:val="0"/>
          <w:numId w:val="6"/>
        </w:numPr>
        <w:jc w:val="both"/>
        <w:rPr>
          <w:rFonts w:asciiTheme="majorBidi" w:hAnsiTheme="majorBidi" w:cstheme="majorBidi"/>
          <w:sz w:val="28"/>
          <w:szCs w:val="28"/>
        </w:rPr>
      </w:pPr>
      <w:r w:rsidRPr="00420989">
        <w:rPr>
          <w:rFonts w:asciiTheme="majorBidi" w:hAnsiTheme="majorBidi" w:cstheme="majorBidi"/>
          <w:sz w:val="28"/>
          <w:szCs w:val="28"/>
        </w:rPr>
        <w:t xml:space="preserve">There is no significant relationship between fuel subsidy removal and household expenditure patterns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6"/>
        </w:numPr>
        <w:jc w:val="both"/>
        <w:rPr>
          <w:rFonts w:asciiTheme="majorBidi" w:hAnsiTheme="majorBidi" w:cstheme="majorBidi"/>
          <w:sz w:val="28"/>
          <w:szCs w:val="28"/>
        </w:rPr>
      </w:pPr>
      <w:r w:rsidRPr="00420989">
        <w:rPr>
          <w:rFonts w:asciiTheme="majorBidi" w:hAnsiTheme="majorBidi" w:cstheme="majorBidi"/>
          <w:sz w:val="28"/>
          <w:szCs w:val="28"/>
        </w:rPr>
        <w:t xml:space="preserve">There is no significant relationship between fuel subsidy removal and food security among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6"/>
        </w:numPr>
        <w:jc w:val="both"/>
        <w:rPr>
          <w:rFonts w:asciiTheme="majorBidi" w:hAnsiTheme="majorBidi" w:cstheme="majorBidi"/>
          <w:sz w:val="28"/>
          <w:szCs w:val="28"/>
        </w:rPr>
      </w:pPr>
      <w:r w:rsidRPr="00420989">
        <w:rPr>
          <w:rFonts w:asciiTheme="majorBidi" w:hAnsiTheme="majorBidi" w:cstheme="majorBidi"/>
          <w:sz w:val="28"/>
          <w:szCs w:val="28"/>
        </w:rPr>
        <w:t xml:space="preserve">There is no significant relationship between fuel subsidy removal and access to healthcare services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pStyle w:val="ListParagraph"/>
        <w:numPr>
          <w:ilvl w:val="0"/>
          <w:numId w:val="6"/>
        </w:numPr>
        <w:jc w:val="both"/>
        <w:rPr>
          <w:rFonts w:asciiTheme="majorBidi" w:hAnsiTheme="majorBidi" w:cstheme="majorBidi"/>
          <w:sz w:val="28"/>
          <w:szCs w:val="28"/>
        </w:rPr>
      </w:pPr>
      <w:r w:rsidRPr="00420989">
        <w:rPr>
          <w:rFonts w:asciiTheme="majorBidi" w:hAnsiTheme="majorBidi" w:cstheme="majorBidi"/>
          <w:sz w:val="28"/>
          <w:szCs w:val="28"/>
        </w:rPr>
        <w:t xml:space="preserve">There is no significant relationship between fuel subsidy removal and household coping strategies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Significance of the Study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This study is significant for several reasons. First, it contributes to the ongoing academic and policy debate on the implications of fuel subsidy removal in developing economies. Second, it provides empirical data on how the policy has affected household welfare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serving as evidence for policymakers and development partners. Third, it will guide both federal and state governments in designing targeted social interventions to mitigate the short-term effects of subsidy removal. Finally, the findings will serve as a valuable reference for future research on economic reforms, welfare, and poverty in Nigeria.</w:t>
      </w:r>
    </w:p>
    <w:p w:rsidR="00F42E71" w:rsidRPr="00420989" w:rsidRDefault="00F42E71" w:rsidP="00420989">
      <w:pPr>
        <w:jc w:val="both"/>
        <w:rPr>
          <w:rFonts w:asciiTheme="majorBidi" w:hAnsiTheme="majorBidi" w:cstheme="majorBidi"/>
          <w:sz w:val="28"/>
          <w:szCs w:val="28"/>
        </w:rPr>
      </w:pP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lastRenderedPageBreak/>
        <w:t>Scope of the Study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study focused on the impact of fuel subsidy removal on the welfare of Nigerian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The investigation covered selected Local Government Areas representing both urban and rural populations. Key variables examined included household expenditure, food security, healthcare access, and coping strategies. Data were collected through structured questionnaires administered to household heads. The study excluded other qualitative methods such as key informant interviews and focus group discussions to maintain consistency and focus on quantitative analysis.</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Limitations of the Study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study was limited by the absence of direct qualitative perspectives that could have enriched the contextual understanding of household experiences. Additionally, time and financial constraints restricted the coverage to selected LGAs within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Nonetheless, the data collected were sufficient to draw valid conclusions regarding the effect of fuel subsidy removal on household welfare.</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LITERATURE REVIEW AND THEORETICAL FRAMEWORK</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Conceptual Review</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Concept of Fuel Subsidy and Subsidy Removal in Nigeria</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Fuel subsidy refers to the monetary support provided by the government to reduce the market price of petroleum products, ensuring affordability for consumers (World Bank, 2023). In Nigeria, the policy was introduced in the 1970s following the oil boom to stabilize domestic fuel prices and protect citizens from international price shocks (</w:t>
      </w:r>
      <w:proofErr w:type="spellStart"/>
      <w:r w:rsidRPr="00420989">
        <w:rPr>
          <w:rFonts w:asciiTheme="majorBidi" w:hAnsiTheme="majorBidi" w:cstheme="majorBidi"/>
          <w:sz w:val="28"/>
          <w:szCs w:val="28"/>
        </w:rPr>
        <w:t>Iwayemi</w:t>
      </w:r>
      <w:proofErr w:type="spellEnd"/>
      <w:r w:rsidRPr="00420989">
        <w:rPr>
          <w:rFonts w:asciiTheme="majorBidi" w:hAnsiTheme="majorBidi" w:cstheme="majorBidi"/>
          <w:sz w:val="28"/>
          <w:szCs w:val="28"/>
        </w:rPr>
        <w:t>, 2022). Over time, however, the subsidy became a fiscal burden, accounting for trillions of naira annually in government expenditure (Central Bank of Nigeria [CBN], 2023).</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Despite its intentions, fuel subsidy in Nigeria was marred by corruption, inefficiency, and smuggling. A significant proportion of subsidized fuel was reportedly diverted across borders, denying citizens the intended benefits (</w:t>
      </w:r>
      <w:proofErr w:type="spellStart"/>
      <w:r w:rsidRPr="00420989">
        <w:rPr>
          <w:rFonts w:asciiTheme="majorBidi" w:hAnsiTheme="majorBidi" w:cstheme="majorBidi"/>
          <w:sz w:val="28"/>
          <w:szCs w:val="28"/>
        </w:rPr>
        <w:t>BudgIT</w:t>
      </w:r>
      <w:proofErr w:type="spellEnd"/>
      <w:r w:rsidRPr="00420989">
        <w:rPr>
          <w:rFonts w:asciiTheme="majorBidi" w:hAnsiTheme="majorBidi" w:cstheme="majorBidi"/>
          <w:sz w:val="28"/>
          <w:szCs w:val="28"/>
        </w:rPr>
        <w:t xml:space="preserve">, 2023). Consequently, the administration of President Bola Ahmed </w:t>
      </w:r>
      <w:proofErr w:type="spellStart"/>
      <w:r w:rsidRPr="00420989">
        <w:rPr>
          <w:rFonts w:asciiTheme="majorBidi" w:hAnsiTheme="majorBidi" w:cstheme="majorBidi"/>
          <w:sz w:val="28"/>
          <w:szCs w:val="28"/>
        </w:rPr>
        <w:t>Tinubu</w:t>
      </w:r>
      <w:proofErr w:type="spellEnd"/>
      <w:r w:rsidRPr="00420989">
        <w:rPr>
          <w:rFonts w:asciiTheme="majorBidi" w:hAnsiTheme="majorBidi" w:cstheme="majorBidi"/>
          <w:sz w:val="28"/>
          <w:szCs w:val="28"/>
        </w:rPr>
        <w:t xml:space="preserve">, upon </w:t>
      </w:r>
      <w:r w:rsidRPr="00420989">
        <w:rPr>
          <w:rFonts w:asciiTheme="majorBidi" w:hAnsiTheme="majorBidi" w:cstheme="majorBidi"/>
          <w:sz w:val="28"/>
          <w:szCs w:val="28"/>
        </w:rPr>
        <w:lastRenderedPageBreak/>
        <w:t>assumption of office in May 2023, announced the removal of the subsidy as a step toward fiscal discipline, economic liberalization, and redirecting funds to productive sectors such as infrastructure and social welfare.</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While this policy is expected to yield long-term macroeconomic benefits, its short-term consequences have been severe, particularly for low- and middle-income households who rely heavily on petroleum-dependent services and goods.</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Concept of Household Welfare</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Household welfare encompasses the economic and social well-being of individuals and families as measured by their ability to meet basic needs such as food, shelter, healthcare, and education (National Bureau of Statistics [NBS], 2023). It is often captured through indicators like income, consumption, food security, access to services, and quality of life (UNDP, 2022).</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In developing countries like Nigeria, household welfare is highly sensitive to macroeconomic changes such as inflation, unemployment, and energy pricing. Fuel subsidy removal, by influencing transportation costs and the prices of goods and services, directly affects the purchasing power and living standards of households. The magnitude of this impact often depends on income levels, household size, and access to coping mechanisms such as alternative livelihoods or social support systems.</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Components and Indicators of Household Welfare</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Several components are commonly used to assess household welfare:</w:t>
      </w:r>
    </w:p>
    <w:p w:rsidR="00F42E71" w:rsidRPr="00420989" w:rsidRDefault="00F42E71" w:rsidP="00420989">
      <w:pPr>
        <w:pStyle w:val="ListParagraph"/>
        <w:numPr>
          <w:ilvl w:val="0"/>
          <w:numId w:val="8"/>
        </w:numPr>
        <w:jc w:val="both"/>
        <w:rPr>
          <w:rFonts w:asciiTheme="majorBidi" w:hAnsiTheme="majorBidi" w:cstheme="majorBidi"/>
          <w:sz w:val="28"/>
          <w:szCs w:val="28"/>
        </w:rPr>
      </w:pPr>
      <w:r w:rsidRPr="00420989">
        <w:rPr>
          <w:rFonts w:asciiTheme="majorBidi" w:hAnsiTheme="majorBidi" w:cstheme="majorBidi"/>
          <w:sz w:val="28"/>
          <w:szCs w:val="28"/>
        </w:rPr>
        <w:t>Household Expenditure: This measures the total outlay on goods and services. Rising fuel and transport costs increase household expenditure, often without a corresponding rise in income (</w:t>
      </w:r>
      <w:proofErr w:type="spellStart"/>
      <w:r w:rsidRPr="00420989">
        <w:rPr>
          <w:rFonts w:asciiTheme="majorBidi" w:hAnsiTheme="majorBidi" w:cstheme="majorBidi"/>
          <w:sz w:val="28"/>
          <w:szCs w:val="28"/>
        </w:rPr>
        <w:t>Adewale</w:t>
      </w:r>
      <w:proofErr w:type="spellEnd"/>
      <w:r w:rsidRPr="00420989">
        <w:rPr>
          <w:rFonts w:asciiTheme="majorBidi" w:hAnsiTheme="majorBidi" w:cstheme="majorBidi"/>
          <w:sz w:val="28"/>
          <w:szCs w:val="28"/>
        </w:rPr>
        <w:t xml:space="preserve"> &amp; </w:t>
      </w:r>
      <w:proofErr w:type="spellStart"/>
      <w:r w:rsidRPr="00420989">
        <w:rPr>
          <w:rFonts w:asciiTheme="majorBidi" w:hAnsiTheme="majorBidi" w:cstheme="majorBidi"/>
          <w:sz w:val="28"/>
          <w:szCs w:val="28"/>
        </w:rPr>
        <w:t>Ogunleye</w:t>
      </w:r>
      <w:proofErr w:type="spellEnd"/>
      <w:r w:rsidRPr="00420989">
        <w:rPr>
          <w:rFonts w:asciiTheme="majorBidi" w:hAnsiTheme="majorBidi" w:cstheme="majorBidi"/>
          <w:sz w:val="28"/>
          <w:szCs w:val="28"/>
        </w:rPr>
        <w:t>, 2023).</w:t>
      </w:r>
    </w:p>
    <w:p w:rsidR="00F42E71" w:rsidRPr="00420989" w:rsidRDefault="00F42E71" w:rsidP="00420989">
      <w:pPr>
        <w:pStyle w:val="ListParagraph"/>
        <w:numPr>
          <w:ilvl w:val="0"/>
          <w:numId w:val="8"/>
        </w:numPr>
        <w:jc w:val="both"/>
        <w:rPr>
          <w:rFonts w:asciiTheme="majorBidi" w:hAnsiTheme="majorBidi" w:cstheme="majorBidi"/>
          <w:sz w:val="28"/>
          <w:szCs w:val="28"/>
        </w:rPr>
      </w:pPr>
      <w:r w:rsidRPr="00420989">
        <w:rPr>
          <w:rFonts w:asciiTheme="majorBidi" w:hAnsiTheme="majorBidi" w:cstheme="majorBidi"/>
          <w:sz w:val="28"/>
          <w:szCs w:val="28"/>
        </w:rPr>
        <w:t>Food Security: Defined by the FAO (2023) as physical and economic access to sufficient, safe, and nutritious food. Increased energy costs can reduce household food budgets, leading to food insecurity.</w:t>
      </w:r>
    </w:p>
    <w:p w:rsidR="00F42E71" w:rsidRPr="00420989" w:rsidRDefault="00F42E71" w:rsidP="00420989">
      <w:pPr>
        <w:pStyle w:val="ListParagraph"/>
        <w:numPr>
          <w:ilvl w:val="0"/>
          <w:numId w:val="8"/>
        </w:numPr>
        <w:jc w:val="both"/>
        <w:rPr>
          <w:rFonts w:asciiTheme="majorBidi" w:hAnsiTheme="majorBidi" w:cstheme="majorBidi"/>
          <w:sz w:val="28"/>
          <w:szCs w:val="28"/>
        </w:rPr>
      </w:pPr>
      <w:r w:rsidRPr="00420989">
        <w:rPr>
          <w:rFonts w:asciiTheme="majorBidi" w:hAnsiTheme="majorBidi" w:cstheme="majorBidi"/>
          <w:sz w:val="28"/>
          <w:szCs w:val="28"/>
        </w:rPr>
        <w:t>Healthcare Access: Higher transportation and service costs limit access to healthcare, especially in rural areas (</w:t>
      </w:r>
      <w:proofErr w:type="spellStart"/>
      <w:r w:rsidRPr="00420989">
        <w:rPr>
          <w:rFonts w:asciiTheme="majorBidi" w:hAnsiTheme="majorBidi" w:cstheme="majorBidi"/>
          <w:sz w:val="28"/>
          <w:szCs w:val="28"/>
        </w:rPr>
        <w:t>Oladipo</w:t>
      </w:r>
      <w:proofErr w:type="spellEnd"/>
      <w:r w:rsidRPr="00420989">
        <w:rPr>
          <w:rFonts w:asciiTheme="majorBidi" w:hAnsiTheme="majorBidi" w:cstheme="majorBidi"/>
          <w:sz w:val="28"/>
          <w:szCs w:val="28"/>
        </w:rPr>
        <w:t xml:space="preserve"> &amp; </w:t>
      </w:r>
      <w:proofErr w:type="spellStart"/>
      <w:r w:rsidRPr="00420989">
        <w:rPr>
          <w:rFonts w:asciiTheme="majorBidi" w:hAnsiTheme="majorBidi" w:cstheme="majorBidi"/>
          <w:sz w:val="28"/>
          <w:szCs w:val="28"/>
        </w:rPr>
        <w:t>Ijaiya</w:t>
      </w:r>
      <w:proofErr w:type="spellEnd"/>
      <w:r w:rsidRPr="00420989">
        <w:rPr>
          <w:rFonts w:asciiTheme="majorBidi" w:hAnsiTheme="majorBidi" w:cstheme="majorBidi"/>
          <w:sz w:val="28"/>
          <w:szCs w:val="28"/>
        </w:rPr>
        <w:t>, 2023).</w:t>
      </w:r>
    </w:p>
    <w:p w:rsidR="00F42E71" w:rsidRPr="00420989" w:rsidRDefault="00F42E71" w:rsidP="00420989">
      <w:pPr>
        <w:pStyle w:val="ListParagraph"/>
        <w:numPr>
          <w:ilvl w:val="0"/>
          <w:numId w:val="8"/>
        </w:numPr>
        <w:jc w:val="both"/>
        <w:rPr>
          <w:rFonts w:asciiTheme="majorBidi" w:hAnsiTheme="majorBidi" w:cstheme="majorBidi"/>
          <w:sz w:val="28"/>
          <w:szCs w:val="28"/>
        </w:rPr>
      </w:pPr>
      <w:r w:rsidRPr="00420989">
        <w:rPr>
          <w:rFonts w:asciiTheme="majorBidi" w:hAnsiTheme="majorBidi" w:cstheme="majorBidi"/>
          <w:sz w:val="28"/>
          <w:szCs w:val="28"/>
        </w:rPr>
        <w:t>Coping Strategies: Households often adjust consumption patterns, reduce expenditures, or diversify income sources to cope with shocks (NBS, 2023).</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lastRenderedPageBreak/>
        <w:t>Together, these components reflect how policy changes such as fuel subsidy removal affect overall household welfare.</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 xml:space="preserve">Relationship </w:t>
      </w:r>
      <w:proofErr w:type="gramStart"/>
      <w:r w:rsidRPr="00420989">
        <w:rPr>
          <w:rFonts w:asciiTheme="majorBidi" w:hAnsiTheme="majorBidi" w:cstheme="majorBidi"/>
          <w:b/>
          <w:bCs/>
          <w:sz w:val="28"/>
          <w:szCs w:val="28"/>
        </w:rPr>
        <w:t>Between</w:t>
      </w:r>
      <w:proofErr w:type="gramEnd"/>
      <w:r w:rsidRPr="00420989">
        <w:rPr>
          <w:rFonts w:asciiTheme="majorBidi" w:hAnsiTheme="majorBidi" w:cstheme="majorBidi"/>
          <w:b/>
          <w:bCs/>
          <w:sz w:val="28"/>
          <w:szCs w:val="28"/>
        </w:rPr>
        <w:t xml:space="preserve"> Fuel Subsidy Removal and Household Welfare</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The relationship between fuel subsidy removal and household welfare is complex. On one hand, subsidy removal can promote fiscal sustainability, attract foreign investment, and reduce corruption (IMF, 2023). On the other, it triggers inflationary pressures that disproportionately affect poor households (</w:t>
      </w:r>
      <w:proofErr w:type="spellStart"/>
      <w:r w:rsidRPr="00420989">
        <w:rPr>
          <w:rFonts w:asciiTheme="majorBidi" w:hAnsiTheme="majorBidi" w:cstheme="majorBidi"/>
          <w:sz w:val="28"/>
          <w:szCs w:val="28"/>
        </w:rPr>
        <w:t>Adetayo</w:t>
      </w:r>
      <w:proofErr w:type="spellEnd"/>
      <w:r w:rsidRPr="00420989">
        <w:rPr>
          <w:rFonts w:asciiTheme="majorBidi" w:hAnsiTheme="majorBidi" w:cstheme="majorBidi"/>
          <w:sz w:val="28"/>
          <w:szCs w:val="28"/>
        </w:rPr>
        <w:t xml:space="preserve"> &amp; </w:t>
      </w:r>
      <w:proofErr w:type="spellStart"/>
      <w:r w:rsidRPr="00420989">
        <w:rPr>
          <w:rFonts w:asciiTheme="majorBidi" w:hAnsiTheme="majorBidi" w:cstheme="majorBidi"/>
          <w:sz w:val="28"/>
          <w:szCs w:val="28"/>
        </w:rPr>
        <w:t>Nwachukwu</w:t>
      </w:r>
      <w:proofErr w:type="spellEnd"/>
      <w:r w:rsidRPr="00420989">
        <w:rPr>
          <w:rFonts w:asciiTheme="majorBidi" w:hAnsiTheme="majorBidi" w:cstheme="majorBidi"/>
          <w:sz w:val="28"/>
          <w:szCs w:val="28"/>
        </w:rPr>
        <w:t>, 2023).</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Empirical evidence from Nigeria and other developing economies shows that the initial impact of subsidy removal often results in increased poverty and reduced access to essential services (World Bank, 2023). Without adequate compensatory measures such as cash transfers, social protection programs, or wage adjustments, the welfare of vulnerable households declines significantly.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where most households depend on salary income, petty trade, or agriculture, the ripple effects of fuel subsidy removal are pronounced in food prices, transportation costs, and general living standards.</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Empirical Review</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A number of studies have examined the implications of fuel subsidy removal in Nigeria and elsewhere.</w:t>
      </w:r>
    </w:p>
    <w:p w:rsidR="00F42E71" w:rsidRPr="00420989" w:rsidRDefault="00F42E71" w:rsidP="00420989">
      <w:pPr>
        <w:jc w:val="both"/>
        <w:rPr>
          <w:rFonts w:asciiTheme="majorBidi" w:hAnsiTheme="majorBidi" w:cstheme="majorBidi"/>
          <w:sz w:val="28"/>
          <w:szCs w:val="28"/>
        </w:rPr>
      </w:pPr>
      <w:proofErr w:type="spellStart"/>
      <w:r w:rsidRPr="00420989">
        <w:rPr>
          <w:rFonts w:asciiTheme="majorBidi" w:hAnsiTheme="majorBidi" w:cstheme="majorBidi"/>
          <w:sz w:val="28"/>
          <w:szCs w:val="28"/>
        </w:rPr>
        <w:t>Olawale</w:t>
      </w:r>
      <w:proofErr w:type="spellEnd"/>
      <w:r w:rsidRPr="00420989">
        <w:rPr>
          <w:rFonts w:asciiTheme="majorBidi" w:hAnsiTheme="majorBidi" w:cstheme="majorBidi"/>
          <w:sz w:val="28"/>
          <w:szCs w:val="28"/>
        </w:rPr>
        <w:t xml:space="preserve"> and Adigun (2022) investigated the economic implications of fuel subsidy removal and found that while it promotes government fiscal balance, it exacerbates income inequality. Similarly, World Bank (2023) reported that fuel subsidy removal in Nigeria increased inflation by more than 20% between mid-2023 and early 2024, eroding household purchasing power.</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In a study conducted in Indonesia, Clements et al. (2021) found that subsidy reforms improved macroeconomic indicators but led to short-term welfare losses for low-income households. In Nigeria, </w:t>
      </w:r>
      <w:proofErr w:type="spellStart"/>
      <w:r w:rsidRPr="00420989">
        <w:rPr>
          <w:rFonts w:asciiTheme="majorBidi" w:hAnsiTheme="majorBidi" w:cstheme="majorBidi"/>
          <w:sz w:val="28"/>
          <w:szCs w:val="28"/>
        </w:rPr>
        <w:t>Adegbite</w:t>
      </w:r>
      <w:proofErr w:type="spellEnd"/>
      <w:r w:rsidRPr="00420989">
        <w:rPr>
          <w:rFonts w:asciiTheme="majorBidi" w:hAnsiTheme="majorBidi" w:cstheme="majorBidi"/>
          <w:sz w:val="28"/>
          <w:szCs w:val="28"/>
        </w:rPr>
        <w:t xml:space="preserve"> and </w:t>
      </w:r>
      <w:proofErr w:type="spellStart"/>
      <w:r w:rsidRPr="00420989">
        <w:rPr>
          <w:rFonts w:asciiTheme="majorBidi" w:hAnsiTheme="majorBidi" w:cstheme="majorBidi"/>
          <w:sz w:val="28"/>
          <w:szCs w:val="28"/>
        </w:rPr>
        <w:t>Ayodele</w:t>
      </w:r>
      <w:proofErr w:type="spellEnd"/>
      <w:r w:rsidRPr="00420989">
        <w:rPr>
          <w:rFonts w:asciiTheme="majorBidi" w:hAnsiTheme="majorBidi" w:cstheme="majorBidi"/>
          <w:sz w:val="28"/>
          <w:szCs w:val="28"/>
        </w:rPr>
        <w:t xml:space="preserve"> (2023) observed that the removal of fuel subsidy directly increased the cost of transportation and food items, with rural households being the worst affected.</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lastRenderedPageBreak/>
        <w:t xml:space="preserve">However, some scholars such as </w:t>
      </w:r>
      <w:proofErr w:type="spellStart"/>
      <w:r w:rsidRPr="00420989">
        <w:rPr>
          <w:rFonts w:asciiTheme="majorBidi" w:hAnsiTheme="majorBidi" w:cstheme="majorBidi"/>
          <w:sz w:val="28"/>
          <w:szCs w:val="28"/>
        </w:rPr>
        <w:t>Iwayemi</w:t>
      </w:r>
      <w:proofErr w:type="spellEnd"/>
      <w:r w:rsidRPr="00420989">
        <w:rPr>
          <w:rFonts w:asciiTheme="majorBidi" w:hAnsiTheme="majorBidi" w:cstheme="majorBidi"/>
          <w:sz w:val="28"/>
          <w:szCs w:val="28"/>
        </w:rPr>
        <w:t xml:space="preserve"> (2022) argue that the long-term effects of subsidy removal can be positive if the savings are reinvested in infrastructure, education, and healthcare. The success of such reforms depends largely on government transparency, accountability, and targeted social interventions.</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empirical evidence generally supports the view that while subsidy removal is economically necessary, its implementation without adequate social safety nets aggravates poverty and diminishes welfare in the short term. This underscores the relevance of this study, which focuses on the specific impacts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Theoretical Framework</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Elite Theory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Elite Theory, propounded by Vilfredo Pareto (1935) and later expanded by C. Wright Mills (1956), posits that political and economic power is concentrated in the hands </w:t>
      </w:r>
      <w:proofErr w:type="gramStart"/>
      <w:r w:rsidRPr="00420989">
        <w:rPr>
          <w:rFonts w:asciiTheme="majorBidi" w:hAnsiTheme="majorBidi" w:cstheme="majorBidi"/>
          <w:sz w:val="28"/>
          <w:szCs w:val="28"/>
        </w:rPr>
        <w:t>of a</w:t>
      </w:r>
      <w:proofErr w:type="gramEnd"/>
      <w:r w:rsidRPr="00420989">
        <w:rPr>
          <w:rFonts w:asciiTheme="majorBidi" w:hAnsiTheme="majorBidi" w:cstheme="majorBidi"/>
          <w:sz w:val="28"/>
          <w:szCs w:val="28"/>
        </w:rPr>
        <w:t xml:space="preserve"> small elite who make decisions that serve their interests. In the context of fuel subsidy removal, the policy can be interpreted as a top-down economic reform initiated by the political elite without adequate consultation with the masses who bear its brunt. The theory thus helps explain why such reforms often lead to public discontent and socio-economic disparity.</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Relative Deprivation Theory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Developed by </w:t>
      </w:r>
      <w:proofErr w:type="spellStart"/>
      <w:r w:rsidRPr="00420989">
        <w:rPr>
          <w:rFonts w:asciiTheme="majorBidi" w:hAnsiTheme="majorBidi" w:cstheme="majorBidi"/>
          <w:sz w:val="28"/>
          <w:szCs w:val="28"/>
        </w:rPr>
        <w:t>Runciman</w:t>
      </w:r>
      <w:proofErr w:type="spellEnd"/>
      <w:r w:rsidRPr="00420989">
        <w:rPr>
          <w:rFonts w:asciiTheme="majorBidi" w:hAnsiTheme="majorBidi" w:cstheme="majorBidi"/>
          <w:sz w:val="28"/>
          <w:szCs w:val="28"/>
        </w:rPr>
        <w:t xml:space="preserve"> (1966), the Relative Deprivation Theory argues that individuals or groups feel deprived when they compare their living conditions unfavorably with others. Fuel subsidy removal can heighten perceptions of inequality as </w:t>
      </w:r>
      <w:proofErr w:type="gramStart"/>
      <w:r w:rsidRPr="00420989">
        <w:rPr>
          <w:rFonts w:asciiTheme="majorBidi" w:hAnsiTheme="majorBidi" w:cstheme="majorBidi"/>
          <w:sz w:val="28"/>
          <w:szCs w:val="28"/>
        </w:rPr>
        <w:t>citizens</w:t>
      </w:r>
      <w:proofErr w:type="gramEnd"/>
      <w:r w:rsidRPr="00420989">
        <w:rPr>
          <w:rFonts w:asciiTheme="majorBidi" w:hAnsiTheme="majorBidi" w:cstheme="majorBidi"/>
          <w:sz w:val="28"/>
          <w:szCs w:val="28"/>
        </w:rPr>
        <w:t xml:space="preserve"> experience worsening living conditions while perceiving that political elites are insulated from economic hardship. This sense of deprivation often fuels frustration and resentment among affected populations.</w:t>
      </w:r>
    </w:p>
    <w:p w:rsidR="00F42E71" w:rsidRPr="00420989" w:rsidRDefault="00F42E71"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Frustration–Aggression Theory</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Proposed by Dollard et al. (1939) and later expanded by Ted Robert </w:t>
      </w:r>
      <w:proofErr w:type="spellStart"/>
      <w:r w:rsidRPr="00420989">
        <w:rPr>
          <w:rFonts w:asciiTheme="majorBidi" w:hAnsiTheme="majorBidi" w:cstheme="majorBidi"/>
          <w:sz w:val="28"/>
          <w:szCs w:val="28"/>
        </w:rPr>
        <w:t>Gurr</w:t>
      </w:r>
      <w:proofErr w:type="spellEnd"/>
      <w:r w:rsidRPr="00420989">
        <w:rPr>
          <w:rFonts w:asciiTheme="majorBidi" w:hAnsiTheme="majorBidi" w:cstheme="majorBidi"/>
          <w:sz w:val="28"/>
          <w:szCs w:val="28"/>
        </w:rPr>
        <w:t xml:space="preserve"> (1970), the Frustration–Aggression Theory posits that when individuals are prevented from achieving desired economic or social outcomes, they may respond with frustration that can manifest as aggression. In this context, the rising cost of living resulting </w:t>
      </w:r>
      <w:r w:rsidRPr="00420989">
        <w:rPr>
          <w:rFonts w:asciiTheme="majorBidi" w:hAnsiTheme="majorBidi" w:cstheme="majorBidi"/>
          <w:sz w:val="28"/>
          <w:szCs w:val="28"/>
        </w:rPr>
        <w:lastRenderedPageBreak/>
        <w:t>from fuel subsidy removal can lead to social unrest, protests, and labor strikes, as citizens express dissatisfaction with the government’s economic policies.</w:t>
      </w:r>
    </w:p>
    <w:p w:rsidR="00F42E71" w:rsidRPr="00420989" w:rsidRDefault="00615E07" w:rsidP="00615E07">
      <w:pPr>
        <w:jc w:val="both"/>
        <w:rPr>
          <w:rFonts w:asciiTheme="majorBidi" w:hAnsiTheme="majorBidi" w:cstheme="majorBidi"/>
          <w:b/>
          <w:bCs/>
          <w:sz w:val="28"/>
          <w:szCs w:val="28"/>
        </w:rPr>
      </w:pPr>
      <w:r>
        <w:rPr>
          <w:rFonts w:asciiTheme="majorBidi" w:hAnsiTheme="majorBidi" w:cstheme="majorBidi"/>
          <w:b/>
          <w:bCs/>
          <w:sz w:val="28"/>
          <w:szCs w:val="28"/>
        </w:rPr>
        <w:t>Gaps in Literature</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The reviewed literature underscores that fuel subsidy removal is both an economic necessity and a social challenge. While it promotes fiscal efficiency and transparency, it also imposes immediate welfare costs on households through inflation and reduced access to essential goods and services. Studies have shown mixed results depending on the presence of compensatory policies such as cash transfers or subsidies on other essential commodities.</w:t>
      </w:r>
    </w:p>
    <w:p w:rsidR="00F42E71" w:rsidRPr="00420989" w:rsidRDefault="00F42E71"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theoretical frameworks — Elite Theory, Relative Deprivation Theory, and Frustration–Aggression Theory — provide a foundation for understanding both the policy decision-making process and the behavioral responses of affected households. This study builds upon existing research by providing empirical evidence on how the </w:t>
      </w:r>
      <w:proofErr w:type="spellStart"/>
      <w:r w:rsidRPr="00420989">
        <w:rPr>
          <w:rFonts w:asciiTheme="majorBidi" w:hAnsiTheme="majorBidi" w:cstheme="majorBidi"/>
          <w:sz w:val="28"/>
          <w:szCs w:val="28"/>
        </w:rPr>
        <w:t>Tinubu</w:t>
      </w:r>
      <w:proofErr w:type="spellEnd"/>
      <w:r w:rsidRPr="00420989">
        <w:rPr>
          <w:rFonts w:asciiTheme="majorBidi" w:hAnsiTheme="majorBidi" w:cstheme="majorBidi"/>
          <w:sz w:val="28"/>
          <w:szCs w:val="28"/>
        </w:rPr>
        <w:t xml:space="preserve"> administration’s fuel subsidy removal has affected the welfare of Nigerian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w:t>
      </w:r>
      <w:proofErr w:type="gramStart"/>
      <w:r w:rsidRPr="00420989">
        <w:rPr>
          <w:rFonts w:asciiTheme="majorBidi" w:hAnsiTheme="majorBidi" w:cstheme="majorBidi"/>
          <w:sz w:val="28"/>
          <w:szCs w:val="28"/>
        </w:rPr>
        <w:t>State,</w:t>
      </w:r>
      <w:proofErr w:type="gramEnd"/>
      <w:r w:rsidRPr="00420989">
        <w:rPr>
          <w:rFonts w:asciiTheme="majorBidi" w:hAnsiTheme="majorBidi" w:cstheme="majorBidi"/>
          <w:sz w:val="28"/>
          <w:szCs w:val="28"/>
        </w:rPr>
        <w:t xml:space="preserve"> a context characterized by mixed urban–rural livelihoods and limited social support systems.</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RESEARCH METHODOLOGY</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Research Design</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study adopted a descriptive survey research design. This design was deemed appropriate because it enabled the researcher to systematically collect quantitative data from a representative sample of respondents and describe the relationship between fuel subsidy removal and household welfare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The design provided an effective framework for collecting standardized information on variables such as household expenditure, food security, healthcare access, and coping strategies.</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Area of the Study</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study was carried out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which is located in the North-Central geopolitical zone of Nigeria. The state is bounded by the Federal Capital Territory to the north, Edo and Ondo States to the south, </w:t>
      </w:r>
      <w:proofErr w:type="spellStart"/>
      <w:r w:rsidRPr="00420989">
        <w:rPr>
          <w:rFonts w:asciiTheme="majorBidi" w:hAnsiTheme="majorBidi" w:cstheme="majorBidi"/>
          <w:sz w:val="28"/>
          <w:szCs w:val="28"/>
        </w:rPr>
        <w:t>Kwara</w:t>
      </w:r>
      <w:proofErr w:type="spellEnd"/>
      <w:r w:rsidRPr="00420989">
        <w:rPr>
          <w:rFonts w:asciiTheme="majorBidi" w:hAnsiTheme="majorBidi" w:cstheme="majorBidi"/>
          <w:sz w:val="28"/>
          <w:szCs w:val="28"/>
        </w:rPr>
        <w:t xml:space="preserve"> State to the west, and Benue and Enugu States to the east.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has a population of about 4.5 million </w:t>
      </w:r>
      <w:r w:rsidRPr="00420989">
        <w:rPr>
          <w:rFonts w:asciiTheme="majorBidi" w:hAnsiTheme="majorBidi" w:cstheme="majorBidi"/>
          <w:sz w:val="28"/>
          <w:szCs w:val="28"/>
        </w:rPr>
        <w:lastRenderedPageBreak/>
        <w:t xml:space="preserve">people (National Population Commission, 2023) and comprises 21 Local Government Areas (LGAs). The economy of the state is largely driven by civil service employment, petty trading, agriculture, and transport services. These characteristics made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suitable for studying the implications of the fuel subsidy removal policy on household welfare.</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Population of the Study</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population of the study consisted of all households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According to the National Bureau of Statistics (2023), there were approximately 870,000 households across the 21 LGAs of the state. The study population included male and female household heads, civil servants, traders, transport operators, and artisans who were directly affected by the fuel subsidy removal policy.</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Sample Size and Sampling Technique</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A total of 378 respondents were selected as the sample size for this study. The sample size was determined using the Taro Yamane (1967) formula at a 95% confidence level and a 5% margin of error:</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n = \</w:t>
      </w:r>
      <w:proofErr w:type="spellStart"/>
      <w:r w:rsidRPr="00420989">
        <w:rPr>
          <w:rFonts w:asciiTheme="majorBidi" w:hAnsiTheme="majorBidi" w:cstheme="majorBidi"/>
          <w:sz w:val="28"/>
          <w:szCs w:val="28"/>
        </w:rPr>
        <w:t>frac</w:t>
      </w:r>
      <w:proofErr w:type="spellEnd"/>
      <w:r w:rsidRPr="00420989">
        <w:rPr>
          <w:rFonts w:asciiTheme="majorBidi" w:hAnsiTheme="majorBidi" w:cstheme="majorBidi"/>
          <w:sz w:val="28"/>
          <w:szCs w:val="28"/>
        </w:rPr>
        <w:t xml:space="preserve">{N}{1 + </w:t>
      </w:r>
      <w:proofErr w:type="gramStart"/>
      <w:r w:rsidRPr="00420989">
        <w:rPr>
          <w:rFonts w:asciiTheme="majorBidi" w:hAnsiTheme="majorBidi" w:cstheme="majorBidi"/>
          <w:sz w:val="28"/>
          <w:szCs w:val="28"/>
        </w:rPr>
        <w:t>N(</w:t>
      </w:r>
      <w:proofErr w:type="gramEnd"/>
      <w:r w:rsidRPr="00420989">
        <w:rPr>
          <w:rFonts w:asciiTheme="majorBidi" w:hAnsiTheme="majorBidi" w:cstheme="majorBidi"/>
          <w:sz w:val="28"/>
          <w:szCs w:val="28"/>
        </w:rPr>
        <w:t>e)^2}</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Where:</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 = sample size,</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 = total population,</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 = margin of error (0.05).</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The study employed a multistage sampling technique. In the first stage, nine (9) Local Government Areas were selected to represent the three senatorial districts of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East,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Central, and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West). In the second stage, four wards were randomly selected from each LGA, after which systematic random sampling was used to select household heads from each ward. This ensured that both urban and rural areas were adequately represented.</w:t>
      </w:r>
    </w:p>
    <w:p w:rsidR="00597192" w:rsidRPr="00420989" w:rsidRDefault="00597192" w:rsidP="00420989">
      <w:pPr>
        <w:jc w:val="both"/>
        <w:rPr>
          <w:rFonts w:asciiTheme="majorBidi" w:hAnsiTheme="majorBidi" w:cstheme="majorBidi"/>
          <w:b/>
          <w:bCs/>
          <w:sz w:val="28"/>
          <w:szCs w:val="28"/>
        </w:rPr>
      </w:pPr>
    </w:p>
    <w:p w:rsidR="00597192" w:rsidRPr="00420989" w:rsidRDefault="00597192" w:rsidP="00420989">
      <w:pPr>
        <w:jc w:val="both"/>
        <w:rPr>
          <w:rFonts w:asciiTheme="majorBidi" w:hAnsiTheme="majorBidi" w:cstheme="majorBidi"/>
          <w:b/>
          <w:bCs/>
          <w:sz w:val="28"/>
          <w:szCs w:val="28"/>
        </w:rPr>
      </w:pP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lastRenderedPageBreak/>
        <w:t>Sources and Method of Data Collection</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Primary data were used for this study. Data were obtained through the administration of structured questionnaires designed to elicit information from respondents on household expenditure, food security, healthcare access, and coping mechanisms following fuel subsidy removal.</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The questionnaire consisted of five sections: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Section A: Demographic characteristics of respondents.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Section B: Household expenditure patterns.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Section C: Food security and nutrition status.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Section D: Access to healthcare and other services.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Section E: Coping strategies adopted by households.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The questionnaires were distributed and retrieved by the researcher with the help of nine trained research assistants, each covering one of the selected LGAs.</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Validity and Reliability of the Instrument</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To ensure content validity, the draft questionnaire was reviewed by experts in economics, public administration, and research methodology from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University, </w:t>
      </w:r>
      <w:proofErr w:type="spellStart"/>
      <w:r w:rsidRPr="00420989">
        <w:rPr>
          <w:rFonts w:asciiTheme="majorBidi" w:hAnsiTheme="majorBidi" w:cstheme="majorBidi"/>
          <w:sz w:val="28"/>
          <w:szCs w:val="28"/>
        </w:rPr>
        <w:t>Anyigba</w:t>
      </w:r>
      <w:proofErr w:type="spellEnd"/>
      <w:r w:rsidRPr="00420989">
        <w:rPr>
          <w:rFonts w:asciiTheme="majorBidi" w:hAnsiTheme="majorBidi" w:cstheme="majorBidi"/>
          <w:sz w:val="28"/>
          <w:szCs w:val="28"/>
        </w:rPr>
        <w:t>. Their feedback was used to refine the items for clarity and relevance.</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For reliability, a pilot test was conducted among 30 respondents in </w:t>
      </w:r>
      <w:proofErr w:type="spellStart"/>
      <w:r w:rsidRPr="00420989">
        <w:rPr>
          <w:rFonts w:asciiTheme="majorBidi" w:hAnsiTheme="majorBidi" w:cstheme="majorBidi"/>
          <w:sz w:val="28"/>
          <w:szCs w:val="28"/>
        </w:rPr>
        <w:t>Dekina</w:t>
      </w:r>
      <w:proofErr w:type="spellEnd"/>
      <w:r w:rsidRPr="00420989">
        <w:rPr>
          <w:rFonts w:asciiTheme="majorBidi" w:hAnsiTheme="majorBidi" w:cstheme="majorBidi"/>
          <w:sz w:val="28"/>
          <w:szCs w:val="28"/>
        </w:rPr>
        <w:t xml:space="preserve"> LGA, which was not part of the study sample. The responses were analyzed using the Cronbach’s Alpha reliability test, which yielded a coefficient of 0.83, indicating that the instrument was reliable and consistent for the main study.</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Method of Data Analysis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The data collected were coded and analyzed using the Statistical Package for the Social Sciences (SPSS) version 25.0. Both descriptive and inferential statistics were employed.</w:t>
      </w:r>
    </w:p>
    <w:p w:rsidR="00597192" w:rsidRPr="00420989" w:rsidRDefault="00597192" w:rsidP="00420989">
      <w:pPr>
        <w:jc w:val="both"/>
        <w:rPr>
          <w:rFonts w:asciiTheme="majorBidi" w:hAnsiTheme="majorBidi" w:cstheme="majorBidi"/>
          <w:sz w:val="28"/>
          <w:szCs w:val="28"/>
        </w:rPr>
      </w:pPr>
    </w:p>
    <w:p w:rsidR="00597192" w:rsidRPr="00420989" w:rsidRDefault="00597192" w:rsidP="00420989">
      <w:pPr>
        <w:pStyle w:val="ListParagraph"/>
        <w:numPr>
          <w:ilvl w:val="0"/>
          <w:numId w:val="9"/>
        </w:numPr>
        <w:jc w:val="both"/>
        <w:rPr>
          <w:rFonts w:asciiTheme="majorBidi" w:hAnsiTheme="majorBidi" w:cstheme="majorBidi"/>
          <w:sz w:val="28"/>
          <w:szCs w:val="28"/>
        </w:rPr>
      </w:pPr>
      <w:r w:rsidRPr="00420989">
        <w:rPr>
          <w:rFonts w:asciiTheme="majorBidi" w:hAnsiTheme="majorBidi" w:cstheme="majorBidi"/>
          <w:b/>
          <w:bCs/>
          <w:sz w:val="28"/>
          <w:szCs w:val="28"/>
        </w:rPr>
        <w:lastRenderedPageBreak/>
        <w:t xml:space="preserve">Descriptive Statistics: </w:t>
      </w:r>
      <w:r w:rsidRPr="00420989">
        <w:rPr>
          <w:rFonts w:asciiTheme="majorBidi" w:hAnsiTheme="majorBidi" w:cstheme="majorBidi"/>
          <w:sz w:val="28"/>
          <w:szCs w:val="28"/>
        </w:rPr>
        <w:t>Frequencies, percentages, means, and standard deviations were used to summarize the socio-demographic characteristics and key variables.</w:t>
      </w:r>
    </w:p>
    <w:p w:rsidR="00597192" w:rsidRPr="00420989" w:rsidRDefault="00597192" w:rsidP="00420989">
      <w:pPr>
        <w:pStyle w:val="ListParagraph"/>
        <w:numPr>
          <w:ilvl w:val="0"/>
          <w:numId w:val="9"/>
        </w:numPr>
        <w:jc w:val="both"/>
        <w:rPr>
          <w:rFonts w:asciiTheme="majorBidi" w:hAnsiTheme="majorBidi" w:cstheme="majorBidi"/>
          <w:sz w:val="28"/>
          <w:szCs w:val="28"/>
        </w:rPr>
      </w:pPr>
      <w:r w:rsidRPr="00420989">
        <w:rPr>
          <w:rFonts w:asciiTheme="majorBidi" w:hAnsiTheme="majorBidi" w:cstheme="majorBidi"/>
          <w:b/>
          <w:bCs/>
          <w:sz w:val="28"/>
          <w:szCs w:val="28"/>
        </w:rPr>
        <w:t>Inferential Statistics</w:t>
      </w:r>
      <w:r w:rsidRPr="00420989">
        <w:rPr>
          <w:rFonts w:asciiTheme="majorBidi" w:hAnsiTheme="majorBidi" w:cstheme="majorBidi"/>
          <w:sz w:val="28"/>
          <w:szCs w:val="28"/>
        </w:rPr>
        <w:t>: The Chi-square (χ²) test was used to test the stated hypotheses on the relationships between fuel subsidy removal and household welfare indicators (expenditure, food security, healthcare access, and coping strategies). In addition, linear regression analysis was employed to determine the extent to which the fuel subsidy removal policy predicted household welfare outcomes.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All hypotheses were tested at the 0.05 level of significance.</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Ethical Considerations</w:t>
      </w:r>
    </w:p>
    <w:p w:rsidR="00F42E71"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Ethical standards were strictly observed in the course of this research. Respondents were fully informed about the purpose of the study and assured of the confidentiality of their responses. Participation was voluntary, and respondents had the right to withdraw at any stage without consequence. The study also avoided any form of bias or misrepresentation of data.</w:t>
      </w:r>
    </w:p>
    <w:p w:rsidR="00597192" w:rsidRPr="00597192" w:rsidRDefault="00597192" w:rsidP="00420989">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DATA PRESENTATION, ANALYSIS AND DISCUSSION</w:t>
      </w:r>
    </w:p>
    <w:p w:rsidR="00597192" w:rsidRPr="00597192" w:rsidRDefault="00597192"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Introduction</w:t>
      </w:r>
    </w:p>
    <w:p w:rsidR="00597192" w:rsidRPr="00597192" w:rsidRDefault="00597192" w:rsidP="00420989">
      <w:pPr>
        <w:spacing w:before="100" w:beforeAutospacing="1" w:after="100" w:afterAutospacing="1" w:line="240" w:lineRule="auto"/>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 xml:space="preserve">This chapter presented and analyzed the data obtained from 378 respondents across the three senatorial districts of </w:t>
      </w:r>
      <w:proofErr w:type="spellStart"/>
      <w:r w:rsidRPr="00597192">
        <w:rPr>
          <w:rFonts w:asciiTheme="majorBidi" w:eastAsia="Times New Roman" w:hAnsiTheme="majorBidi" w:cstheme="majorBidi"/>
          <w:sz w:val="28"/>
          <w:szCs w:val="28"/>
        </w:rPr>
        <w:t>Kogi</w:t>
      </w:r>
      <w:proofErr w:type="spellEnd"/>
      <w:r w:rsidRPr="00597192">
        <w:rPr>
          <w:rFonts w:asciiTheme="majorBidi" w:eastAsia="Times New Roman" w:hAnsiTheme="majorBidi" w:cstheme="majorBidi"/>
          <w:sz w:val="28"/>
          <w:szCs w:val="28"/>
        </w:rPr>
        <w:t xml:space="preserve"> State. The data were collected using structured questionnaires designed to capture the socioeconomic effects of the fuel subsidy removal on household welfare. Both descriptive and inferential statistical techniques were employed. The descriptive analysis summarized respondents’ demographic characteristics and key welfare indicators, while the inferential analysis tested the study’s four hypotheses using the Chi-square test and multiple regression analysis.</w:t>
      </w:r>
    </w:p>
    <w:p w:rsidR="00597192" w:rsidRPr="00420989" w:rsidRDefault="00597192"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p>
    <w:p w:rsidR="00597192" w:rsidRPr="00420989" w:rsidRDefault="00597192"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p>
    <w:p w:rsidR="00597192" w:rsidRPr="00420989" w:rsidRDefault="00597192"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p>
    <w:p w:rsidR="00597192" w:rsidRPr="00597192" w:rsidRDefault="00597192"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lastRenderedPageBreak/>
        <w:t>Socio-Demographic Characteristics of Respondents</w:t>
      </w:r>
    </w:p>
    <w:p w:rsidR="00597192" w:rsidRPr="00597192" w:rsidRDefault="00597192"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Table 4.1: Socio-Demographic Distribution of Respondents (n = 378)</w:t>
      </w:r>
    </w:p>
    <w:tbl>
      <w:tblPr>
        <w:tblStyle w:val="TableGrid"/>
        <w:tblW w:w="9149" w:type="dxa"/>
        <w:tblLook w:val="04A0" w:firstRow="1" w:lastRow="0" w:firstColumn="1" w:lastColumn="0" w:noHBand="0" w:noVBand="1"/>
      </w:tblPr>
      <w:tblGrid>
        <w:gridCol w:w="3015"/>
        <w:gridCol w:w="2578"/>
        <w:gridCol w:w="1492"/>
        <w:gridCol w:w="2064"/>
      </w:tblGrid>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Variable</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Category</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Frequency</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Percentage (%)</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Gender</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Male</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226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59.8</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Female</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152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40.2</w:t>
            </w:r>
          </w:p>
        </w:tc>
      </w:tr>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Age group (years)</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18–29</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82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21.7</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30–39</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110</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29.1</w:t>
            </w:r>
          </w:p>
        </w:tc>
      </w:tr>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40–49</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98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25.9</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50 and above</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88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23.3</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Marital status</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Single</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102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27.0</w:t>
            </w:r>
          </w:p>
        </w:tc>
      </w:tr>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Married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244</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64.6</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Widowed/Divorced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8.4</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Educational attainment</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No formal education</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34</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9.0</w:t>
            </w:r>
          </w:p>
        </w:tc>
      </w:tr>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Primary</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68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18.0</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Secondary</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144</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38.1</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Tertiary</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132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34.9</w:t>
            </w:r>
          </w:p>
        </w:tc>
      </w:tr>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Occupation</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Civil servant</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102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27.0</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Trader</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126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33.3</w:t>
            </w:r>
          </w:p>
        </w:tc>
      </w:tr>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Artisan</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82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21.7</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Farmer</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68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18.0</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Monthly income (₦)</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Below ₦50,000</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128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33.9</w:t>
            </w:r>
          </w:p>
        </w:tc>
      </w:tr>
      <w:tr w:rsidR="00597192" w:rsidRPr="00597192" w:rsidTr="00597192">
        <w:trPr>
          <w:trHeight w:val="286"/>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₦50,001 – ₦100,000</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156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41.3</w:t>
            </w:r>
          </w:p>
        </w:tc>
      </w:tr>
      <w:tr w:rsidR="00597192" w:rsidRPr="00597192" w:rsidTr="00597192">
        <w:trPr>
          <w:trHeight w:val="277"/>
        </w:trPr>
        <w:tc>
          <w:tcPr>
            <w:tcW w:w="0" w:type="auto"/>
            <w:hideMark/>
          </w:tcPr>
          <w:p w:rsidR="00597192" w:rsidRPr="00597192" w:rsidRDefault="00597192" w:rsidP="00420989">
            <w:pPr>
              <w:jc w:val="both"/>
              <w:rPr>
                <w:rFonts w:asciiTheme="majorBidi" w:eastAsia="Times New Roman" w:hAnsiTheme="majorBidi" w:cstheme="majorBidi"/>
                <w:sz w:val="28"/>
                <w:szCs w:val="28"/>
              </w:rPr>
            </w:pP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Above ₦100,000</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94</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24.8</w:t>
            </w:r>
          </w:p>
        </w:tc>
      </w:tr>
    </w:tbl>
    <w:p w:rsidR="00597192" w:rsidRPr="00420989" w:rsidRDefault="00597192" w:rsidP="00615E07">
      <w:pPr>
        <w:pStyle w:val="NormalWeb"/>
        <w:jc w:val="both"/>
        <w:rPr>
          <w:rFonts w:asciiTheme="majorBidi" w:hAnsiTheme="majorBidi" w:cstheme="majorBidi"/>
          <w:sz w:val="28"/>
          <w:szCs w:val="28"/>
        </w:rPr>
      </w:pPr>
      <w:r w:rsidRPr="00420989">
        <w:rPr>
          <w:rStyle w:val="Strong"/>
          <w:rFonts w:asciiTheme="majorBidi" w:hAnsiTheme="majorBidi" w:cstheme="majorBidi"/>
          <w:sz w:val="28"/>
          <w:szCs w:val="28"/>
        </w:rPr>
        <w:t>Source:</w:t>
      </w:r>
      <w:r w:rsidR="00615E07">
        <w:rPr>
          <w:rFonts w:asciiTheme="majorBidi" w:hAnsiTheme="majorBidi" w:cstheme="majorBidi"/>
          <w:sz w:val="28"/>
          <w:szCs w:val="28"/>
        </w:rPr>
        <w:t xml:space="preserve"> Field survey, 2026</w:t>
      </w:r>
    </w:p>
    <w:p w:rsidR="00597192" w:rsidRPr="00420989" w:rsidRDefault="00597192" w:rsidP="00420989">
      <w:pPr>
        <w:pStyle w:val="NormalWeb"/>
        <w:jc w:val="both"/>
        <w:rPr>
          <w:rFonts w:asciiTheme="majorBidi" w:hAnsiTheme="majorBidi" w:cstheme="majorBidi"/>
          <w:sz w:val="28"/>
          <w:szCs w:val="28"/>
        </w:rPr>
      </w:pPr>
      <w:r w:rsidRPr="00420989">
        <w:rPr>
          <w:rStyle w:val="Strong"/>
          <w:rFonts w:asciiTheme="majorBidi" w:hAnsiTheme="majorBidi" w:cstheme="majorBidi"/>
          <w:sz w:val="28"/>
          <w:szCs w:val="28"/>
        </w:rPr>
        <w:t>Interpretation</w:t>
      </w:r>
      <w:proofErr w:type="gramStart"/>
      <w:r w:rsidRPr="00420989">
        <w:rPr>
          <w:rStyle w:val="Strong"/>
          <w:rFonts w:asciiTheme="majorBidi" w:hAnsiTheme="majorBidi" w:cstheme="majorBidi"/>
          <w:sz w:val="28"/>
          <w:szCs w:val="28"/>
        </w:rPr>
        <w:t>:</w:t>
      </w:r>
      <w:proofErr w:type="gramEnd"/>
      <w:r w:rsidRPr="00420989">
        <w:rPr>
          <w:rFonts w:asciiTheme="majorBidi" w:hAnsiTheme="majorBidi" w:cstheme="majorBidi"/>
          <w:sz w:val="28"/>
          <w:szCs w:val="28"/>
        </w:rPr>
        <w:br/>
        <w:t xml:space="preserve">The distribution indicated that 59.8 percent of respondents were male and 40.2 percent were female, suggesting that more men were household heads or decision-makers in the surveyed communities. The majority (29.1 percent) fell within the 30–39-year age bracket, indicating a youthful and economically active population. Most respondents were married (64.6 percent) and possessed at least secondary education (73 percent combined). Traders (33.3 percent) and civil servants (27 percent) dominated the occupational structure, while 41.3 percent earned between ₦50,001 and ₦100,000 monthly. This profile reflected a middle-to-low-income </w:t>
      </w:r>
      <w:r w:rsidRPr="00420989">
        <w:rPr>
          <w:rFonts w:asciiTheme="majorBidi" w:hAnsiTheme="majorBidi" w:cstheme="majorBidi"/>
          <w:sz w:val="28"/>
          <w:szCs w:val="28"/>
        </w:rPr>
        <w:lastRenderedPageBreak/>
        <w:t>population, consistent with the study’s focus on typical households affected by the subsidy removal.</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Descriptive Analysis of Key Variables</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This section described how the removal of fuel subsidy affected the expenditure patterns, food security, healthcare access, and coping mechanisms of respondents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 The analysis provided insight into the direct and indirect implications of the policy on household welfare.</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Table 4.2: Effect of Fuel Subsidy Removal on Household Expenditure Pattern</w:t>
      </w:r>
    </w:p>
    <w:tbl>
      <w:tblPr>
        <w:tblStyle w:val="TableGrid"/>
        <w:tblW w:w="9430" w:type="dxa"/>
        <w:tblLook w:val="04A0" w:firstRow="1" w:lastRow="0" w:firstColumn="1" w:lastColumn="0" w:noHBand="0" w:noVBand="1"/>
      </w:tblPr>
      <w:tblGrid>
        <w:gridCol w:w="4752"/>
        <w:gridCol w:w="1957"/>
        <w:gridCol w:w="2721"/>
      </w:tblGrid>
      <w:tr w:rsidR="00597192" w:rsidRPr="00597192" w:rsidTr="00597192">
        <w:trPr>
          <w:trHeight w:val="362"/>
        </w:trPr>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Response</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Frequency</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Percentage (%)</w:t>
            </w:r>
          </w:p>
        </w:tc>
      </w:tr>
      <w:tr w:rsidR="00597192" w:rsidRPr="00597192" w:rsidTr="00597192">
        <w:trPr>
          <w:trHeight w:val="350"/>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Expenditure greatly increased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216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57.1</w:t>
            </w:r>
          </w:p>
        </w:tc>
      </w:tr>
      <w:tr w:rsidR="00597192" w:rsidRPr="00597192" w:rsidTr="00597192">
        <w:trPr>
          <w:trHeight w:val="362"/>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Expenditure slightly increased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108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28.6</w:t>
            </w:r>
          </w:p>
        </w:tc>
      </w:tr>
      <w:tr w:rsidR="00597192" w:rsidRPr="00597192" w:rsidTr="00597192">
        <w:trPr>
          <w:trHeight w:val="350"/>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No change</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6.9</w:t>
            </w:r>
          </w:p>
        </w:tc>
      </w:tr>
      <w:tr w:rsidR="00597192" w:rsidRPr="00597192" w:rsidTr="00597192">
        <w:trPr>
          <w:trHeight w:val="350"/>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Expenditure decreased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7.4</w:t>
            </w:r>
          </w:p>
        </w:tc>
      </w:tr>
      <w:tr w:rsidR="00597192" w:rsidRPr="00597192" w:rsidTr="00597192">
        <w:trPr>
          <w:trHeight w:val="362"/>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Total</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378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100.0</w:t>
            </w:r>
          </w:p>
        </w:tc>
      </w:tr>
    </w:tbl>
    <w:p w:rsidR="00597192" w:rsidRPr="00615E07" w:rsidRDefault="00615E07" w:rsidP="00420989">
      <w:pPr>
        <w:jc w:val="both"/>
        <w:rPr>
          <w:rFonts w:asciiTheme="majorBidi" w:hAnsiTheme="majorBidi" w:cstheme="majorBidi"/>
          <w:b/>
          <w:bCs/>
          <w:sz w:val="28"/>
          <w:szCs w:val="28"/>
        </w:rPr>
      </w:pPr>
      <w:r w:rsidRPr="00615E07">
        <w:rPr>
          <w:rFonts w:asciiTheme="majorBidi" w:hAnsiTheme="majorBidi" w:cstheme="majorBidi"/>
          <w:b/>
          <w:bCs/>
          <w:sz w:val="28"/>
          <w:szCs w:val="28"/>
        </w:rPr>
        <w:t>Source: Field survey, 2026</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Interpretation:</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As shown in Table 4.2, 85.7 percent of respondents reported an increase (either greatly or slightly) in household expenditure following the removal of fuel subsidy. This suggests that rising transport and commodity prices substantially increased the cost of living. Only 7.4 percent observed any reduction, likely due to households reducing consumption or relying on alternative energy sources.</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Table 4.3: Effect of Fuel Subsidy Removal on Food Security</w:t>
      </w:r>
    </w:p>
    <w:tbl>
      <w:tblPr>
        <w:tblStyle w:val="TableGrid"/>
        <w:tblW w:w="8379" w:type="dxa"/>
        <w:tblLook w:val="04A0" w:firstRow="1" w:lastRow="0" w:firstColumn="1" w:lastColumn="0" w:noHBand="0" w:noVBand="1"/>
      </w:tblPr>
      <w:tblGrid>
        <w:gridCol w:w="4818"/>
        <w:gridCol w:w="1492"/>
        <w:gridCol w:w="2069"/>
      </w:tblGrid>
      <w:tr w:rsidR="00597192" w:rsidRPr="00597192" w:rsidTr="00597192">
        <w:trPr>
          <w:trHeight w:val="311"/>
        </w:trPr>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Response</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Frequency</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Percentage (%)</w:t>
            </w:r>
          </w:p>
        </w:tc>
      </w:tr>
      <w:tr w:rsidR="00597192" w:rsidRPr="00597192" w:rsidTr="00597192">
        <w:trPr>
          <w:trHeight w:val="321"/>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Household food access worsened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198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52.4</w:t>
            </w:r>
          </w:p>
        </w:tc>
      </w:tr>
      <w:tr w:rsidR="00597192" w:rsidRPr="00597192" w:rsidTr="00597192">
        <w:trPr>
          <w:trHeight w:val="311"/>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Household food access slightly worsened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106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28.0</w:t>
            </w:r>
          </w:p>
        </w:tc>
      </w:tr>
      <w:tr w:rsidR="00597192" w:rsidRPr="00597192" w:rsidTr="00597192">
        <w:trPr>
          <w:trHeight w:val="311"/>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No change</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42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11.1</w:t>
            </w:r>
          </w:p>
        </w:tc>
      </w:tr>
      <w:tr w:rsidR="00597192" w:rsidRPr="00597192" w:rsidTr="00597192">
        <w:trPr>
          <w:trHeight w:val="321"/>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Improved access</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8.5</w:t>
            </w:r>
          </w:p>
        </w:tc>
      </w:tr>
      <w:tr w:rsidR="00597192" w:rsidRPr="00597192" w:rsidTr="00597192">
        <w:trPr>
          <w:trHeight w:val="311"/>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Total</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378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100.0</w:t>
            </w:r>
          </w:p>
        </w:tc>
      </w:tr>
    </w:tbl>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b/>
          <w:bCs/>
          <w:sz w:val="28"/>
          <w:szCs w:val="28"/>
        </w:rPr>
        <w:t xml:space="preserve">Source: </w:t>
      </w:r>
      <w:r w:rsidR="00615E07">
        <w:rPr>
          <w:rFonts w:asciiTheme="majorBidi" w:hAnsiTheme="majorBidi" w:cstheme="majorBidi"/>
          <w:sz w:val="28"/>
          <w:szCs w:val="28"/>
        </w:rPr>
        <w:t>Field survey, 2026</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lastRenderedPageBreak/>
        <w:t>Interpretation:</w:t>
      </w:r>
    </w:p>
    <w:p w:rsidR="00597192" w:rsidRPr="00420989" w:rsidRDefault="00597192" w:rsidP="00420989">
      <w:pPr>
        <w:jc w:val="both"/>
        <w:rPr>
          <w:rFonts w:asciiTheme="majorBidi" w:hAnsiTheme="majorBidi" w:cstheme="majorBidi"/>
          <w:sz w:val="28"/>
          <w:szCs w:val="28"/>
        </w:rPr>
      </w:pPr>
      <w:r w:rsidRPr="00420989">
        <w:rPr>
          <w:rFonts w:asciiTheme="majorBidi" w:hAnsiTheme="majorBidi" w:cstheme="majorBidi"/>
          <w:sz w:val="28"/>
          <w:szCs w:val="28"/>
        </w:rPr>
        <w:t>About 80.4 percent of respondents reported that household food access deteriorated following the subsidy removal. The finding revealed that the policy led to higher food prices and reduced purchasing power, particularly for lower-income families. Only 8.5 percent indicated any improvement, possibly due to local food production or rural self-sufficiency.</w:t>
      </w:r>
    </w:p>
    <w:p w:rsidR="00597192" w:rsidRPr="00420989" w:rsidRDefault="00597192"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Table 4.4: Effect of Fuel Subsidy Removal on Access to Healthcare Services</w:t>
      </w:r>
    </w:p>
    <w:tbl>
      <w:tblPr>
        <w:tblStyle w:val="TableGrid"/>
        <w:tblW w:w="9323" w:type="dxa"/>
        <w:tblLook w:val="04A0" w:firstRow="1" w:lastRow="0" w:firstColumn="1" w:lastColumn="0" w:noHBand="0" w:noVBand="1"/>
      </w:tblPr>
      <w:tblGrid>
        <w:gridCol w:w="4600"/>
        <w:gridCol w:w="1976"/>
        <w:gridCol w:w="2747"/>
      </w:tblGrid>
      <w:tr w:rsidR="00597192" w:rsidRPr="00597192" w:rsidTr="00926D5D">
        <w:trPr>
          <w:trHeight w:val="302"/>
        </w:trPr>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Response</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Frequency</w:t>
            </w:r>
          </w:p>
        </w:tc>
        <w:tc>
          <w:tcPr>
            <w:tcW w:w="0" w:type="auto"/>
            <w:hideMark/>
          </w:tcPr>
          <w:p w:rsidR="00597192" w:rsidRPr="00597192" w:rsidRDefault="00597192" w:rsidP="00420989">
            <w:pPr>
              <w:jc w:val="both"/>
              <w:rPr>
                <w:rFonts w:asciiTheme="majorBidi" w:eastAsia="Times New Roman" w:hAnsiTheme="majorBidi" w:cstheme="majorBidi"/>
                <w:b/>
                <w:bCs/>
                <w:sz w:val="28"/>
                <w:szCs w:val="28"/>
              </w:rPr>
            </w:pPr>
            <w:r w:rsidRPr="00597192">
              <w:rPr>
                <w:rFonts w:asciiTheme="majorBidi" w:eastAsia="Times New Roman" w:hAnsiTheme="majorBidi" w:cstheme="majorBidi"/>
                <w:b/>
                <w:bCs/>
                <w:sz w:val="28"/>
                <w:szCs w:val="28"/>
              </w:rPr>
              <w:t>Percentage (%)</w:t>
            </w:r>
          </w:p>
        </w:tc>
      </w:tr>
      <w:tr w:rsidR="00597192" w:rsidRPr="00597192" w:rsidTr="00926D5D">
        <w:trPr>
          <w:trHeight w:val="312"/>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Access to healthcare reduced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186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49.2</w:t>
            </w:r>
          </w:p>
        </w:tc>
      </w:tr>
      <w:tr w:rsidR="00597192" w:rsidRPr="00597192" w:rsidTr="00926D5D">
        <w:trPr>
          <w:trHeight w:val="302"/>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Access slightly reduced</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104</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27.5</w:t>
            </w:r>
          </w:p>
        </w:tc>
      </w:tr>
      <w:tr w:rsidR="00597192" w:rsidRPr="00597192" w:rsidTr="00926D5D">
        <w:trPr>
          <w:trHeight w:val="302"/>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No change</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52</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13.8</w:t>
            </w:r>
          </w:p>
        </w:tc>
      </w:tr>
      <w:tr w:rsidR="00597192" w:rsidRPr="00597192" w:rsidTr="00926D5D">
        <w:trPr>
          <w:trHeight w:val="312"/>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Improved access</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36</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597192">
              <w:rPr>
                <w:rFonts w:asciiTheme="majorBidi" w:eastAsia="Times New Roman" w:hAnsiTheme="majorBidi" w:cstheme="majorBidi"/>
                <w:sz w:val="28"/>
                <w:szCs w:val="28"/>
              </w:rPr>
              <w:t>9.5</w:t>
            </w:r>
          </w:p>
        </w:tc>
      </w:tr>
      <w:tr w:rsidR="00597192" w:rsidRPr="00597192" w:rsidTr="00926D5D">
        <w:trPr>
          <w:trHeight w:val="302"/>
        </w:trPr>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Total</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378</w:t>
            </w:r>
          </w:p>
        </w:tc>
        <w:tc>
          <w:tcPr>
            <w:tcW w:w="0" w:type="auto"/>
            <w:hideMark/>
          </w:tcPr>
          <w:p w:rsidR="00597192" w:rsidRPr="00597192" w:rsidRDefault="00597192"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100.0</w:t>
            </w:r>
          </w:p>
        </w:tc>
      </w:tr>
    </w:tbl>
    <w:p w:rsidR="00926D5D" w:rsidRPr="00420989" w:rsidRDefault="00926D5D"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 xml:space="preserve">Source: </w:t>
      </w:r>
      <w:r w:rsidR="00615E07">
        <w:rPr>
          <w:rFonts w:asciiTheme="majorBidi" w:hAnsiTheme="majorBidi" w:cstheme="majorBidi"/>
          <w:sz w:val="28"/>
          <w:szCs w:val="28"/>
        </w:rPr>
        <w:t>Field survey, 2026</w:t>
      </w:r>
    </w:p>
    <w:p w:rsidR="00926D5D" w:rsidRPr="00420989" w:rsidRDefault="00926D5D"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Interpretation:</w:t>
      </w:r>
    </w:p>
    <w:p w:rsidR="00926D5D" w:rsidRPr="00420989" w:rsidRDefault="00926D5D" w:rsidP="00420989">
      <w:pPr>
        <w:jc w:val="both"/>
        <w:rPr>
          <w:rFonts w:asciiTheme="majorBidi" w:hAnsiTheme="majorBidi" w:cstheme="majorBidi"/>
          <w:sz w:val="28"/>
          <w:szCs w:val="28"/>
        </w:rPr>
      </w:pPr>
      <w:r w:rsidRPr="00420989">
        <w:rPr>
          <w:rFonts w:asciiTheme="majorBidi" w:hAnsiTheme="majorBidi" w:cstheme="majorBidi"/>
          <w:sz w:val="28"/>
          <w:szCs w:val="28"/>
        </w:rPr>
        <w:t xml:space="preserve">More than three-quarters of the respondents (76.7 percent) experienced reduced access to healthcare services due to increased transportation and medical costs. This trend implies that the fuel subsidy removal had a direct negative impact on health-seeking </w:t>
      </w:r>
      <w:proofErr w:type="spellStart"/>
      <w:r w:rsidRPr="00420989">
        <w:rPr>
          <w:rFonts w:asciiTheme="majorBidi" w:hAnsiTheme="majorBidi" w:cstheme="majorBidi"/>
          <w:sz w:val="28"/>
          <w:szCs w:val="28"/>
        </w:rPr>
        <w:t>behaviour</w:t>
      </w:r>
      <w:proofErr w:type="spellEnd"/>
      <w:r w:rsidRPr="00420989">
        <w:rPr>
          <w:rFonts w:asciiTheme="majorBidi" w:hAnsiTheme="majorBidi" w:cstheme="majorBidi"/>
          <w:sz w:val="28"/>
          <w:szCs w:val="28"/>
        </w:rPr>
        <w:t>, especially among low-income households.</w:t>
      </w:r>
    </w:p>
    <w:p w:rsidR="00597192" w:rsidRPr="00420989" w:rsidRDefault="00926D5D"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Table 4.5: Coping Strategies Adopted by Households</w:t>
      </w:r>
    </w:p>
    <w:tbl>
      <w:tblPr>
        <w:tblStyle w:val="TableGrid"/>
        <w:tblW w:w="9271" w:type="dxa"/>
        <w:tblLook w:val="04A0" w:firstRow="1" w:lastRow="0" w:firstColumn="1" w:lastColumn="0" w:noHBand="0" w:noVBand="1"/>
      </w:tblPr>
      <w:tblGrid>
        <w:gridCol w:w="5737"/>
        <w:gridCol w:w="1492"/>
        <w:gridCol w:w="2042"/>
      </w:tblGrid>
      <w:tr w:rsidR="00926D5D" w:rsidRPr="00926D5D" w:rsidTr="00926D5D">
        <w:trPr>
          <w:trHeight w:val="278"/>
        </w:trPr>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Coping Strategy</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Frequency</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Percentage (%)</w:t>
            </w:r>
          </w:p>
        </w:tc>
      </w:tr>
      <w:tr w:rsidR="00926D5D" w:rsidRPr="00926D5D" w:rsidTr="00926D5D">
        <w:trPr>
          <w:trHeight w:val="278"/>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Reduced food quantity or quality</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124</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32.8</w:t>
            </w:r>
          </w:p>
        </w:tc>
      </w:tr>
      <w:tr w:rsidR="00926D5D" w:rsidRPr="00926D5D" w:rsidTr="00926D5D">
        <w:trPr>
          <w:trHeight w:val="287"/>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Reduced transportation costs (trekking, fewer trips)</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98</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25.9</w:t>
            </w:r>
          </w:p>
        </w:tc>
      </w:tr>
      <w:tr w:rsidR="00926D5D" w:rsidRPr="00926D5D" w:rsidTr="00926D5D">
        <w:trPr>
          <w:trHeight w:val="278"/>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Borrowed money or relied on credit</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68</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18.0</w:t>
            </w:r>
          </w:p>
        </w:tc>
      </w:tr>
      <w:tr w:rsidR="00926D5D" w:rsidRPr="00926D5D" w:rsidTr="00926D5D">
        <w:trPr>
          <w:trHeight w:val="287"/>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Engaged in additional income activities</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52</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13.8</w:t>
            </w:r>
          </w:p>
        </w:tc>
      </w:tr>
      <w:tr w:rsidR="00926D5D" w:rsidRPr="00926D5D" w:rsidTr="00926D5D">
        <w:trPr>
          <w:trHeight w:val="278"/>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Relied on family or community support</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36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9.5</w:t>
            </w:r>
          </w:p>
        </w:tc>
      </w:tr>
      <w:tr w:rsidR="00926D5D" w:rsidRPr="00926D5D" w:rsidTr="00926D5D">
        <w:trPr>
          <w:trHeight w:val="278"/>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Total</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378</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100.0</w:t>
            </w:r>
          </w:p>
        </w:tc>
      </w:tr>
    </w:tbl>
    <w:p w:rsidR="00926D5D" w:rsidRPr="00420989" w:rsidRDefault="00926D5D"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t xml:space="preserve">Source: </w:t>
      </w:r>
      <w:r w:rsidR="00615E07">
        <w:rPr>
          <w:rFonts w:asciiTheme="majorBidi" w:hAnsiTheme="majorBidi" w:cstheme="majorBidi"/>
          <w:sz w:val="28"/>
          <w:szCs w:val="28"/>
        </w:rPr>
        <w:t>Field survey, 2026</w:t>
      </w:r>
    </w:p>
    <w:p w:rsidR="00926D5D" w:rsidRPr="00420989" w:rsidRDefault="00926D5D" w:rsidP="00420989">
      <w:pPr>
        <w:jc w:val="both"/>
        <w:rPr>
          <w:rFonts w:asciiTheme="majorBidi" w:hAnsiTheme="majorBidi" w:cstheme="majorBidi"/>
          <w:b/>
          <w:bCs/>
          <w:sz w:val="28"/>
          <w:szCs w:val="28"/>
        </w:rPr>
      </w:pPr>
    </w:p>
    <w:p w:rsidR="00926D5D" w:rsidRPr="00420989" w:rsidRDefault="00926D5D" w:rsidP="00420989">
      <w:pPr>
        <w:jc w:val="both"/>
        <w:rPr>
          <w:rFonts w:asciiTheme="majorBidi" w:hAnsiTheme="majorBidi" w:cstheme="majorBidi"/>
          <w:b/>
          <w:bCs/>
          <w:sz w:val="28"/>
          <w:szCs w:val="28"/>
        </w:rPr>
      </w:pPr>
      <w:r w:rsidRPr="00420989">
        <w:rPr>
          <w:rFonts w:asciiTheme="majorBidi" w:hAnsiTheme="majorBidi" w:cstheme="majorBidi"/>
          <w:b/>
          <w:bCs/>
          <w:sz w:val="28"/>
          <w:szCs w:val="28"/>
        </w:rPr>
        <w:lastRenderedPageBreak/>
        <w:t>Interpretation:</w:t>
      </w:r>
    </w:p>
    <w:p w:rsidR="00926D5D" w:rsidRPr="00420989" w:rsidRDefault="00926D5D" w:rsidP="00420989">
      <w:pPr>
        <w:jc w:val="both"/>
        <w:rPr>
          <w:rFonts w:asciiTheme="majorBidi" w:hAnsiTheme="majorBidi" w:cstheme="majorBidi"/>
          <w:sz w:val="28"/>
          <w:szCs w:val="28"/>
        </w:rPr>
      </w:pPr>
      <w:r w:rsidRPr="00420989">
        <w:rPr>
          <w:rFonts w:asciiTheme="majorBidi" w:hAnsiTheme="majorBidi" w:cstheme="majorBidi"/>
          <w:sz w:val="28"/>
          <w:szCs w:val="28"/>
        </w:rPr>
        <w:t>Table 4.5 indicated that 32.8 percent of households coped by reducing food quantity or quality, while 25.9 percent cut down on transportation expenses. Only 13.8 percent engaged in supplementary income activities. The results suggested that most coping mechanisms were defensive rather than adaptive, highlighting the strain subsidy removal placed on household welfare.</w:t>
      </w:r>
    </w:p>
    <w:p w:rsidR="00926D5D" w:rsidRPr="00420989" w:rsidRDefault="00926D5D" w:rsidP="00420989">
      <w:pPr>
        <w:pStyle w:val="Heading3"/>
        <w:jc w:val="both"/>
        <w:rPr>
          <w:rFonts w:asciiTheme="majorBidi" w:hAnsiTheme="majorBidi" w:cstheme="majorBidi"/>
          <w:sz w:val="28"/>
          <w:szCs w:val="28"/>
        </w:rPr>
      </w:pPr>
      <w:r w:rsidRPr="00420989">
        <w:rPr>
          <w:rStyle w:val="Strong"/>
          <w:rFonts w:asciiTheme="majorBidi" w:hAnsiTheme="majorBidi" w:cstheme="majorBidi"/>
          <w:b/>
          <w:bCs/>
          <w:sz w:val="28"/>
          <w:szCs w:val="28"/>
        </w:rPr>
        <w:t>Test of Hypotheses</w:t>
      </w:r>
    </w:p>
    <w:p w:rsidR="00615E07" w:rsidRDefault="00926D5D" w:rsidP="00420989">
      <w:pPr>
        <w:pStyle w:val="NormalWeb"/>
        <w:jc w:val="both"/>
        <w:rPr>
          <w:rFonts w:asciiTheme="majorBidi" w:hAnsiTheme="majorBidi" w:cstheme="majorBidi"/>
          <w:sz w:val="28"/>
          <w:szCs w:val="28"/>
        </w:rPr>
      </w:pPr>
      <w:r w:rsidRPr="00420989">
        <w:rPr>
          <w:rFonts w:asciiTheme="majorBidi" w:hAnsiTheme="majorBidi" w:cstheme="majorBidi"/>
          <w:sz w:val="28"/>
          <w:szCs w:val="28"/>
        </w:rPr>
        <w:t>The hypotheses formulated in Chapter One were tested using the Chi-square (χ²) statistical technique a</w:t>
      </w:r>
      <w:r w:rsidR="00615E07">
        <w:rPr>
          <w:rFonts w:asciiTheme="majorBidi" w:hAnsiTheme="majorBidi" w:cstheme="majorBidi"/>
          <w:sz w:val="28"/>
          <w:szCs w:val="28"/>
        </w:rPr>
        <w:t>t a 0.05 level of significance.</w:t>
      </w:r>
    </w:p>
    <w:p w:rsidR="00926D5D" w:rsidRPr="00420989" w:rsidRDefault="00926D5D" w:rsidP="00420989">
      <w:pPr>
        <w:pStyle w:val="NormalWeb"/>
        <w:jc w:val="both"/>
        <w:rPr>
          <w:rFonts w:asciiTheme="majorBidi" w:hAnsiTheme="majorBidi" w:cstheme="majorBidi"/>
          <w:sz w:val="28"/>
          <w:szCs w:val="28"/>
        </w:rPr>
      </w:pPr>
      <w:r w:rsidRPr="00420989">
        <w:rPr>
          <w:rFonts w:asciiTheme="majorBidi" w:hAnsiTheme="majorBidi" w:cstheme="majorBidi"/>
          <w:sz w:val="28"/>
          <w:szCs w:val="28"/>
        </w:rPr>
        <w:t>The decision rule was as follows:</w:t>
      </w:r>
    </w:p>
    <w:p w:rsidR="00926D5D" w:rsidRPr="00420989" w:rsidRDefault="00926D5D" w:rsidP="00420989">
      <w:pPr>
        <w:pStyle w:val="NormalWeb"/>
        <w:numPr>
          <w:ilvl w:val="0"/>
          <w:numId w:val="10"/>
        </w:numPr>
        <w:jc w:val="both"/>
        <w:rPr>
          <w:rFonts w:asciiTheme="majorBidi" w:hAnsiTheme="majorBidi" w:cstheme="majorBidi"/>
          <w:sz w:val="28"/>
          <w:szCs w:val="28"/>
        </w:rPr>
      </w:pPr>
      <w:r w:rsidRPr="00420989">
        <w:rPr>
          <w:rFonts w:asciiTheme="majorBidi" w:hAnsiTheme="majorBidi" w:cstheme="majorBidi"/>
          <w:sz w:val="28"/>
          <w:szCs w:val="28"/>
        </w:rPr>
        <w:t xml:space="preserve">If </w:t>
      </w:r>
      <w:r w:rsidRPr="00420989">
        <w:rPr>
          <w:rStyle w:val="Emphasis"/>
          <w:rFonts w:asciiTheme="majorBidi" w:hAnsiTheme="majorBidi" w:cstheme="majorBidi"/>
          <w:sz w:val="28"/>
          <w:szCs w:val="28"/>
        </w:rPr>
        <w:t>p-value ≤ 0.05</w:t>
      </w:r>
      <w:r w:rsidRPr="00420989">
        <w:rPr>
          <w:rFonts w:asciiTheme="majorBidi" w:hAnsiTheme="majorBidi" w:cstheme="majorBidi"/>
          <w:sz w:val="28"/>
          <w:szCs w:val="28"/>
        </w:rPr>
        <w:t>, the null hypothesis (H₀) was rejected, indicating a significant relationship.</w:t>
      </w:r>
    </w:p>
    <w:p w:rsidR="00926D5D" w:rsidRPr="00420989" w:rsidRDefault="00926D5D" w:rsidP="00420989">
      <w:pPr>
        <w:pStyle w:val="NormalWeb"/>
        <w:numPr>
          <w:ilvl w:val="0"/>
          <w:numId w:val="10"/>
        </w:numPr>
        <w:jc w:val="both"/>
        <w:rPr>
          <w:rFonts w:asciiTheme="majorBidi" w:hAnsiTheme="majorBidi" w:cstheme="majorBidi"/>
          <w:sz w:val="28"/>
          <w:szCs w:val="28"/>
        </w:rPr>
      </w:pPr>
      <w:r w:rsidRPr="00420989">
        <w:rPr>
          <w:rFonts w:asciiTheme="majorBidi" w:hAnsiTheme="majorBidi" w:cstheme="majorBidi"/>
          <w:sz w:val="28"/>
          <w:szCs w:val="28"/>
        </w:rPr>
        <w:t xml:space="preserve">If </w:t>
      </w:r>
      <w:r w:rsidRPr="00420989">
        <w:rPr>
          <w:rStyle w:val="Emphasis"/>
          <w:rFonts w:asciiTheme="majorBidi" w:hAnsiTheme="majorBidi" w:cstheme="majorBidi"/>
          <w:sz w:val="28"/>
          <w:szCs w:val="28"/>
        </w:rPr>
        <w:t>p-value &gt; 0.05</w:t>
      </w:r>
      <w:r w:rsidRPr="00420989">
        <w:rPr>
          <w:rFonts w:asciiTheme="majorBidi" w:hAnsiTheme="majorBidi" w:cstheme="majorBidi"/>
          <w:sz w:val="28"/>
          <w:szCs w:val="28"/>
        </w:rPr>
        <w:t>, the null hypothesis (H₀) was accepted, indicating no significant relationship.</w:t>
      </w:r>
    </w:p>
    <w:p w:rsidR="00926D5D" w:rsidRPr="00420989" w:rsidRDefault="00926D5D" w:rsidP="00420989">
      <w:pPr>
        <w:pStyle w:val="Heading4"/>
        <w:jc w:val="both"/>
        <w:rPr>
          <w:rFonts w:asciiTheme="majorBidi" w:hAnsiTheme="majorBidi" w:cstheme="majorBidi"/>
          <w:sz w:val="28"/>
          <w:szCs w:val="28"/>
        </w:rPr>
      </w:pPr>
      <w:r w:rsidRPr="00420989">
        <w:rPr>
          <w:rStyle w:val="Strong"/>
          <w:rFonts w:asciiTheme="majorBidi" w:hAnsiTheme="majorBidi" w:cstheme="majorBidi"/>
          <w:b/>
          <w:bCs/>
          <w:sz w:val="28"/>
          <w:szCs w:val="28"/>
        </w:rPr>
        <w:t>Hypothesis One (H₁)</w:t>
      </w:r>
    </w:p>
    <w:p w:rsidR="00926D5D" w:rsidRPr="00420989" w:rsidRDefault="00926D5D" w:rsidP="00420989">
      <w:pPr>
        <w:pStyle w:val="NormalWeb"/>
        <w:jc w:val="both"/>
        <w:rPr>
          <w:rFonts w:asciiTheme="majorBidi" w:hAnsiTheme="majorBidi" w:cstheme="majorBidi"/>
          <w:sz w:val="28"/>
          <w:szCs w:val="28"/>
        </w:rPr>
      </w:pPr>
      <w:r w:rsidRPr="00420989">
        <w:rPr>
          <w:rStyle w:val="Strong"/>
          <w:rFonts w:asciiTheme="majorBidi" w:hAnsiTheme="majorBidi" w:cstheme="majorBidi"/>
          <w:sz w:val="28"/>
          <w:szCs w:val="28"/>
        </w:rPr>
        <w:t>H₀₁:</w:t>
      </w:r>
      <w:r w:rsidRPr="00420989">
        <w:rPr>
          <w:rFonts w:asciiTheme="majorBidi" w:hAnsiTheme="majorBidi" w:cstheme="majorBidi"/>
          <w:sz w:val="28"/>
          <w:szCs w:val="28"/>
        </w:rPr>
        <w:t xml:space="preserve"> There is no significant relationship between fuel subsidy removal and household expenditure pattern in </w:t>
      </w:r>
      <w:proofErr w:type="spellStart"/>
      <w:r w:rsidRPr="00420989">
        <w:rPr>
          <w:rFonts w:asciiTheme="majorBidi" w:hAnsiTheme="majorBidi" w:cstheme="majorBidi"/>
          <w:sz w:val="28"/>
          <w:szCs w:val="28"/>
        </w:rPr>
        <w:t>Kogi</w:t>
      </w:r>
      <w:proofErr w:type="spellEnd"/>
      <w:r w:rsidRPr="00420989">
        <w:rPr>
          <w:rFonts w:asciiTheme="majorBidi" w:hAnsiTheme="majorBidi" w:cstheme="majorBidi"/>
          <w:sz w:val="28"/>
          <w:szCs w:val="28"/>
        </w:rPr>
        <w:t xml:space="preserve"> State.</w:t>
      </w:r>
    </w:p>
    <w:tbl>
      <w:tblPr>
        <w:tblStyle w:val="TableGrid"/>
        <w:tblW w:w="9190" w:type="dxa"/>
        <w:tblLook w:val="04A0" w:firstRow="1" w:lastRow="0" w:firstColumn="1" w:lastColumn="0" w:noHBand="0" w:noVBand="1"/>
      </w:tblPr>
      <w:tblGrid>
        <w:gridCol w:w="5541"/>
        <w:gridCol w:w="846"/>
        <w:gridCol w:w="465"/>
        <w:gridCol w:w="1060"/>
        <w:gridCol w:w="1278"/>
      </w:tblGrid>
      <w:tr w:rsidR="00926D5D" w:rsidRPr="00926D5D" w:rsidTr="00926D5D">
        <w:trPr>
          <w:trHeight w:val="312"/>
        </w:trPr>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Variable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χ²</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proofErr w:type="spellStart"/>
            <w:r w:rsidRPr="00926D5D">
              <w:rPr>
                <w:rFonts w:asciiTheme="majorBidi" w:eastAsia="Times New Roman" w:hAnsiTheme="majorBidi" w:cstheme="majorBidi"/>
                <w:b/>
                <w:bCs/>
                <w:sz w:val="28"/>
                <w:szCs w:val="28"/>
              </w:rPr>
              <w:t>df</w:t>
            </w:r>
            <w:proofErr w:type="spellEnd"/>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p-value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Decision</w:t>
            </w:r>
          </w:p>
        </w:tc>
      </w:tr>
      <w:tr w:rsidR="00926D5D" w:rsidRPr="00926D5D" w:rsidTr="00926D5D">
        <w:trPr>
          <w:trHeight w:val="322"/>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&amp; household expenditure pattern</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21.56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0.002</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Reject H₀</w:t>
            </w:r>
          </w:p>
        </w:tc>
      </w:tr>
    </w:tbl>
    <w:p w:rsid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Interpretation</w:t>
      </w:r>
      <w:proofErr w:type="gramStart"/>
      <w:r w:rsidRPr="00420989">
        <w:rPr>
          <w:rFonts w:asciiTheme="majorBidi" w:eastAsia="Times New Roman" w:hAnsiTheme="majorBidi" w:cstheme="majorBidi"/>
          <w:b/>
          <w:bCs/>
          <w:sz w:val="28"/>
          <w:szCs w:val="28"/>
        </w:rPr>
        <w:t>:</w:t>
      </w:r>
      <w:proofErr w:type="gramEnd"/>
      <w:r w:rsidRPr="00926D5D">
        <w:rPr>
          <w:rFonts w:asciiTheme="majorBidi" w:eastAsia="Times New Roman" w:hAnsiTheme="majorBidi" w:cstheme="majorBidi"/>
          <w:sz w:val="28"/>
          <w:szCs w:val="28"/>
        </w:rPr>
        <w:br/>
        <w:t>The Chi-square value of 21.56 with a p-value of 0.002 (p &lt; 0.05) indicated a statistically significant relationship between fuel subsidy removal and household expenditure pattern.</w:t>
      </w:r>
      <w:r w:rsidRPr="00926D5D">
        <w:rPr>
          <w:rFonts w:asciiTheme="majorBidi" w:eastAsia="Times New Roman" w:hAnsiTheme="majorBidi" w:cstheme="majorBidi"/>
          <w:sz w:val="28"/>
          <w:szCs w:val="28"/>
        </w:rPr>
        <w:br/>
        <w:t>This implies that the removal of fuel subsidy led to an observable increase in household spending on essential commodities, thereby confirming that expenditure levels were significantly affected by the policy.</w:t>
      </w:r>
    </w:p>
    <w:p w:rsidR="00615E07" w:rsidRPr="00926D5D" w:rsidRDefault="00615E07" w:rsidP="00420989">
      <w:pPr>
        <w:spacing w:before="100" w:beforeAutospacing="1" w:after="100" w:afterAutospacing="1" w:line="240" w:lineRule="auto"/>
        <w:jc w:val="both"/>
        <w:rPr>
          <w:rFonts w:asciiTheme="majorBidi" w:eastAsia="Times New Roman" w:hAnsiTheme="majorBidi" w:cstheme="majorBidi"/>
          <w:sz w:val="28"/>
          <w:szCs w:val="28"/>
        </w:rPr>
      </w:pPr>
    </w:p>
    <w:p w:rsidR="00926D5D" w:rsidRPr="00926D5D" w:rsidRDefault="00926D5D"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lastRenderedPageBreak/>
        <w:t>Hypothesis Two (H₂)</w:t>
      </w:r>
    </w:p>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H₀₂:</w:t>
      </w:r>
      <w:r w:rsidRPr="00926D5D">
        <w:rPr>
          <w:rFonts w:asciiTheme="majorBidi" w:eastAsia="Times New Roman" w:hAnsiTheme="majorBidi" w:cstheme="majorBidi"/>
          <w:sz w:val="28"/>
          <w:szCs w:val="28"/>
        </w:rPr>
        <w:t xml:space="preserve"> There is no significant relationship between fuel subsidy removal and household food security in </w:t>
      </w:r>
      <w:proofErr w:type="spellStart"/>
      <w:r w:rsidRPr="00926D5D">
        <w:rPr>
          <w:rFonts w:asciiTheme="majorBidi" w:eastAsia="Times New Roman" w:hAnsiTheme="majorBidi" w:cstheme="majorBidi"/>
          <w:sz w:val="28"/>
          <w:szCs w:val="28"/>
        </w:rPr>
        <w:t>Kogi</w:t>
      </w:r>
      <w:proofErr w:type="spellEnd"/>
      <w:r w:rsidRPr="00926D5D">
        <w:rPr>
          <w:rFonts w:asciiTheme="majorBidi" w:eastAsia="Times New Roman" w:hAnsiTheme="majorBidi" w:cstheme="majorBidi"/>
          <w:sz w:val="28"/>
          <w:szCs w:val="28"/>
        </w:rPr>
        <w:t xml:space="preserve"> State.</w:t>
      </w:r>
    </w:p>
    <w:tbl>
      <w:tblPr>
        <w:tblStyle w:val="TableGrid"/>
        <w:tblW w:w="8973" w:type="dxa"/>
        <w:tblLook w:val="04A0" w:firstRow="1" w:lastRow="0" w:firstColumn="1" w:lastColumn="0" w:noHBand="0" w:noVBand="1"/>
      </w:tblPr>
      <w:tblGrid>
        <w:gridCol w:w="5298"/>
        <w:gridCol w:w="846"/>
        <w:gridCol w:w="465"/>
        <w:gridCol w:w="1081"/>
        <w:gridCol w:w="1283"/>
      </w:tblGrid>
      <w:tr w:rsidR="00926D5D" w:rsidRPr="00926D5D" w:rsidTr="00926D5D">
        <w:trPr>
          <w:trHeight w:val="324"/>
        </w:trPr>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Variable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χ²</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proofErr w:type="spellStart"/>
            <w:r w:rsidRPr="00926D5D">
              <w:rPr>
                <w:rFonts w:asciiTheme="majorBidi" w:eastAsia="Times New Roman" w:hAnsiTheme="majorBidi" w:cstheme="majorBidi"/>
                <w:b/>
                <w:bCs/>
                <w:sz w:val="28"/>
                <w:szCs w:val="28"/>
              </w:rPr>
              <w:t>df</w:t>
            </w:r>
            <w:proofErr w:type="spellEnd"/>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p-value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Decision</w:t>
            </w:r>
          </w:p>
        </w:tc>
      </w:tr>
      <w:tr w:rsidR="00926D5D" w:rsidRPr="00926D5D" w:rsidTr="00926D5D">
        <w:trPr>
          <w:trHeight w:val="335"/>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&amp; household food security</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14.08</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0.048</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Reject H₀</w:t>
            </w:r>
          </w:p>
        </w:tc>
      </w:tr>
    </w:tbl>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Interpretation</w:t>
      </w:r>
      <w:proofErr w:type="gramStart"/>
      <w:r w:rsidRPr="00420989">
        <w:rPr>
          <w:rFonts w:asciiTheme="majorBidi" w:eastAsia="Times New Roman" w:hAnsiTheme="majorBidi" w:cstheme="majorBidi"/>
          <w:b/>
          <w:bCs/>
          <w:sz w:val="28"/>
          <w:szCs w:val="28"/>
        </w:rPr>
        <w:t>:</w:t>
      </w:r>
      <w:proofErr w:type="gramEnd"/>
      <w:r w:rsidRPr="00926D5D">
        <w:rPr>
          <w:rFonts w:asciiTheme="majorBidi" w:eastAsia="Times New Roman" w:hAnsiTheme="majorBidi" w:cstheme="majorBidi"/>
          <w:sz w:val="28"/>
          <w:szCs w:val="28"/>
        </w:rPr>
        <w:br/>
        <w:t>The result (χ² = 14.08, p = 0.048) revealed a significant association between fuel subsidy removal and household food security. This means that the rising cost of transportation and food distribution after the subsidy removal significantly influenced household access to adequate food.</w:t>
      </w:r>
    </w:p>
    <w:p w:rsidR="00926D5D" w:rsidRPr="00926D5D" w:rsidRDefault="00926D5D"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Hypothesis Three (H₃)</w:t>
      </w:r>
    </w:p>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H₀₃:</w:t>
      </w:r>
      <w:r w:rsidRPr="00926D5D">
        <w:rPr>
          <w:rFonts w:asciiTheme="majorBidi" w:eastAsia="Times New Roman" w:hAnsiTheme="majorBidi" w:cstheme="majorBidi"/>
          <w:sz w:val="28"/>
          <w:szCs w:val="28"/>
        </w:rPr>
        <w:t xml:space="preserve"> There is no significant relationship between fuel subsidy removal and access to healthcare services in </w:t>
      </w:r>
      <w:proofErr w:type="spellStart"/>
      <w:r w:rsidRPr="00926D5D">
        <w:rPr>
          <w:rFonts w:asciiTheme="majorBidi" w:eastAsia="Times New Roman" w:hAnsiTheme="majorBidi" w:cstheme="majorBidi"/>
          <w:sz w:val="28"/>
          <w:szCs w:val="28"/>
        </w:rPr>
        <w:t>Kogi</w:t>
      </w:r>
      <w:proofErr w:type="spellEnd"/>
      <w:r w:rsidRPr="00926D5D">
        <w:rPr>
          <w:rFonts w:asciiTheme="majorBidi" w:eastAsia="Times New Roman" w:hAnsiTheme="majorBidi" w:cstheme="majorBidi"/>
          <w:sz w:val="28"/>
          <w:szCs w:val="28"/>
        </w:rPr>
        <w:t xml:space="preserve"> State.</w:t>
      </w:r>
    </w:p>
    <w:tbl>
      <w:tblPr>
        <w:tblStyle w:val="TableGrid"/>
        <w:tblW w:w="9520" w:type="dxa"/>
        <w:tblLook w:val="04A0" w:firstRow="1" w:lastRow="0" w:firstColumn="1" w:lastColumn="0" w:noHBand="0" w:noVBand="1"/>
      </w:tblPr>
      <w:tblGrid>
        <w:gridCol w:w="5903"/>
        <w:gridCol w:w="706"/>
        <w:gridCol w:w="465"/>
        <w:gridCol w:w="1089"/>
        <w:gridCol w:w="1357"/>
      </w:tblGrid>
      <w:tr w:rsidR="00926D5D" w:rsidRPr="00926D5D" w:rsidTr="00926D5D">
        <w:trPr>
          <w:trHeight w:val="312"/>
        </w:trPr>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Variable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χ²</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proofErr w:type="spellStart"/>
            <w:r w:rsidRPr="00926D5D">
              <w:rPr>
                <w:rFonts w:asciiTheme="majorBidi" w:eastAsia="Times New Roman" w:hAnsiTheme="majorBidi" w:cstheme="majorBidi"/>
                <w:b/>
                <w:bCs/>
                <w:sz w:val="28"/>
                <w:szCs w:val="28"/>
              </w:rPr>
              <w:t>df</w:t>
            </w:r>
            <w:proofErr w:type="spellEnd"/>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p-value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Decision</w:t>
            </w:r>
          </w:p>
        </w:tc>
      </w:tr>
      <w:tr w:rsidR="00926D5D" w:rsidRPr="00926D5D" w:rsidTr="00926D5D">
        <w:trPr>
          <w:trHeight w:val="322"/>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&amp; access to healthcare services</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8.94</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0.176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Accept H₀</w:t>
            </w:r>
          </w:p>
        </w:tc>
      </w:tr>
    </w:tbl>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Interpretation</w:t>
      </w:r>
      <w:proofErr w:type="gramStart"/>
      <w:r w:rsidRPr="00420989">
        <w:rPr>
          <w:rFonts w:asciiTheme="majorBidi" w:eastAsia="Times New Roman" w:hAnsiTheme="majorBidi" w:cstheme="majorBidi"/>
          <w:b/>
          <w:bCs/>
          <w:sz w:val="28"/>
          <w:szCs w:val="28"/>
        </w:rPr>
        <w:t>:</w:t>
      </w:r>
      <w:proofErr w:type="gramEnd"/>
      <w:r w:rsidRPr="00926D5D">
        <w:rPr>
          <w:rFonts w:asciiTheme="majorBidi" w:eastAsia="Times New Roman" w:hAnsiTheme="majorBidi" w:cstheme="majorBidi"/>
          <w:sz w:val="28"/>
          <w:szCs w:val="28"/>
        </w:rPr>
        <w:br/>
        <w:t xml:space="preserve">The Chi-square value of 8.94 with a p-value of 0.176 (p &gt; 0.05) showed </w:t>
      </w:r>
      <w:r w:rsidRPr="00420989">
        <w:rPr>
          <w:rFonts w:asciiTheme="majorBidi" w:eastAsia="Times New Roman" w:hAnsiTheme="majorBidi" w:cstheme="majorBidi"/>
          <w:b/>
          <w:bCs/>
          <w:sz w:val="28"/>
          <w:szCs w:val="28"/>
        </w:rPr>
        <w:t>no significant relationship</w:t>
      </w:r>
      <w:r w:rsidRPr="00926D5D">
        <w:rPr>
          <w:rFonts w:asciiTheme="majorBidi" w:eastAsia="Times New Roman" w:hAnsiTheme="majorBidi" w:cstheme="majorBidi"/>
          <w:sz w:val="28"/>
          <w:szCs w:val="28"/>
        </w:rPr>
        <w:t xml:space="preserve"> between fuel subsidy removal and access to healthcare services.</w:t>
      </w:r>
      <w:r w:rsidRPr="00926D5D">
        <w:rPr>
          <w:rFonts w:asciiTheme="majorBidi" w:eastAsia="Times New Roman" w:hAnsiTheme="majorBidi" w:cstheme="majorBidi"/>
          <w:sz w:val="28"/>
          <w:szCs w:val="28"/>
        </w:rPr>
        <w:br/>
        <w:t xml:space="preserve">Although descriptive data indicated a decline in healthcare access, the statistical test suggested that the effect was </w:t>
      </w:r>
      <w:r w:rsidRPr="00420989">
        <w:rPr>
          <w:rFonts w:asciiTheme="majorBidi" w:eastAsia="Times New Roman" w:hAnsiTheme="majorBidi" w:cstheme="majorBidi"/>
          <w:b/>
          <w:bCs/>
          <w:sz w:val="28"/>
          <w:szCs w:val="28"/>
        </w:rPr>
        <w:t>not strong enough</w:t>
      </w:r>
      <w:r w:rsidRPr="00926D5D">
        <w:rPr>
          <w:rFonts w:asciiTheme="majorBidi" w:eastAsia="Times New Roman" w:hAnsiTheme="majorBidi" w:cstheme="majorBidi"/>
          <w:sz w:val="28"/>
          <w:szCs w:val="28"/>
        </w:rPr>
        <w:t xml:space="preserve"> to be significant, possibly due to existing free or subsidized healthcare programs in some communities.</w:t>
      </w:r>
    </w:p>
    <w:p w:rsidR="00926D5D" w:rsidRPr="00926D5D" w:rsidRDefault="00926D5D"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Hypothesis Four (H₄)</w:t>
      </w:r>
    </w:p>
    <w:p w:rsidR="00926D5D" w:rsidRPr="00420989"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H₀₄:</w:t>
      </w:r>
      <w:r w:rsidRPr="00926D5D">
        <w:rPr>
          <w:rFonts w:asciiTheme="majorBidi" w:eastAsia="Times New Roman" w:hAnsiTheme="majorBidi" w:cstheme="majorBidi"/>
          <w:sz w:val="28"/>
          <w:szCs w:val="28"/>
        </w:rPr>
        <w:t xml:space="preserve"> There is no significant relationship between fuel subsidy removal and household coping strategies in </w:t>
      </w:r>
      <w:proofErr w:type="spellStart"/>
      <w:r w:rsidRPr="00926D5D">
        <w:rPr>
          <w:rFonts w:asciiTheme="majorBidi" w:eastAsia="Times New Roman" w:hAnsiTheme="majorBidi" w:cstheme="majorBidi"/>
          <w:sz w:val="28"/>
          <w:szCs w:val="28"/>
        </w:rPr>
        <w:t>Kogi</w:t>
      </w:r>
      <w:proofErr w:type="spellEnd"/>
      <w:r w:rsidRPr="00926D5D">
        <w:rPr>
          <w:rFonts w:asciiTheme="majorBidi" w:eastAsia="Times New Roman" w:hAnsiTheme="majorBidi" w:cstheme="majorBidi"/>
          <w:sz w:val="28"/>
          <w:szCs w:val="28"/>
        </w:rPr>
        <w:t xml:space="preserve"> State.</w:t>
      </w:r>
    </w:p>
    <w:tbl>
      <w:tblPr>
        <w:tblStyle w:val="TableGrid"/>
        <w:tblW w:w="9258" w:type="dxa"/>
        <w:tblLook w:val="04A0" w:firstRow="1" w:lastRow="0" w:firstColumn="1" w:lastColumn="0" w:noHBand="0" w:noVBand="1"/>
      </w:tblPr>
      <w:tblGrid>
        <w:gridCol w:w="5262"/>
        <w:gridCol w:w="913"/>
        <w:gridCol w:w="502"/>
        <w:gridCol w:w="1191"/>
        <w:gridCol w:w="1390"/>
      </w:tblGrid>
      <w:tr w:rsidR="00926D5D" w:rsidRPr="00926D5D" w:rsidTr="00926D5D">
        <w:trPr>
          <w:trHeight w:val="308"/>
        </w:trPr>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Variable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χ²</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proofErr w:type="spellStart"/>
            <w:r w:rsidRPr="00926D5D">
              <w:rPr>
                <w:rFonts w:asciiTheme="majorBidi" w:eastAsia="Times New Roman" w:hAnsiTheme="majorBidi" w:cstheme="majorBidi"/>
                <w:b/>
                <w:bCs/>
                <w:sz w:val="28"/>
                <w:szCs w:val="28"/>
              </w:rPr>
              <w:t>df</w:t>
            </w:r>
            <w:proofErr w:type="spellEnd"/>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p-value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Decision</w:t>
            </w:r>
          </w:p>
        </w:tc>
      </w:tr>
      <w:tr w:rsidR="00926D5D" w:rsidRPr="00926D5D" w:rsidTr="00926D5D">
        <w:trPr>
          <w:trHeight w:val="318"/>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&amp; coping strategies</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17.62</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0.007</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Reject H₀</w:t>
            </w:r>
          </w:p>
        </w:tc>
      </w:tr>
    </w:tbl>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lastRenderedPageBreak/>
        <w:t>Interpretation</w:t>
      </w:r>
      <w:proofErr w:type="gramStart"/>
      <w:r w:rsidRPr="00420989">
        <w:rPr>
          <w:rFonts w:asciiTheme="majorBidi" w:eastAsia="Times New Roman" w:hAnsiTheme="majorBidi" w:cstheme="majorBidi"/>
          <w:b/>
          <w:bCs/>
          <w:sz w:val="28"/>
          <w:szCs w:val="28"/>
        </w:rPr>
        <w:t>:</w:t>
      </w:r>
      <w:proofErr w:type="gramEnd"/>
      <w:r w:rsidRPr="00926D5D">
        <w:rPr>
          <w:rFonts w:asciiTheme="majorBidi" w:eastAsia="Times New Roman" w:hAnsiTheme="majorBidi" w:cstheme="majorBidi"/>
          <w:sz w:val="28"/>
          <w:szCs w:val="28"/>
        </w:rPr>
        <w:br/>
        <w:t>The Chi-square statistic of 17.62 with a p-value of 0.007 (p &lt; 0.05) indicated a significant relationship between fuel subsidy removal and coping strategies adopted by households.</w:t>
      </w:r>
      <w:r w:rsidRPr="00926D5D">
        <w:rPr>
          <w:rFonts w:asciiTheme="majorBidi" w:eastAsia="Times New Roman" w:hAnsiTheme="majorBidi" w:cstheme="majorBidi"/>
          <w:sz w:val="28"/>
          <w:szCs w:val="28"/>
        </w:rPr>
        <w:br/>
        <w:t xml:space="preserve">This implies that the removal of fuel subsidy influenced households’ </w:t>
      </w:r>
      <w:proofErr w:type="spellStart"/>
      <w:r w:rsidRPr="00926D5D">
        <w:rPr>
          <w:rFonts w:asciiTheme="majorBidi" w:eastAsia="Times New Roman" w:hAnsiTheme="majorBidi" w:cstheme="majorBidi"/>
          <w:sz w:val="28"/>
          <w:szCs w:val="28"/>
        </w:rPr>
        <w:t>behavioural</w:t>
      </w:r>
      <w:proofErr w:type="spellEnd"/>
      <w:r w:rsidRPr="00926D5D">
        <w:rPr>
          <w:rFonts w:asciiTheme="majorBidi" w:eastAsia="Times New Roman" w:hAnsiTheme="majorBidi" w:cstheme="majorBidi"/>
          <w:sz w:val="28"/>
          <w:szCs w:val="28"/>
        </w:rPr>
        <w:t xml:space="preserve"> and economic adjustments, such as reducing food intake, seeking credit, or engaging in extra income-generating activities.</w:t>
      </w:r>
    </w:p>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Summary of Hypotheses Testing</w:t>
      </w:r>
    </w:p>
    <w:tbl>
      <w:tblPr>
        <w:tblStyle w:val="TableGrid"/>
        <w:tblW w:w="9747" w:type="dxa"/>
        <w:tblLook w:val="04A0" w:firstRow="1" w:lastRow="0" w:firstColumn="1" w:lastColumn="0" w:noHBand="0" w:noVBand="1"/>
      </w:tblPr>
      <w:tblGrid>
        <w:gridCol w:w="1539"/>
        <w:gridCol w:w="3733"/>
        <w:gridCol w:w="1117"/>
        <w:gridCol w:w="1581"/>
        <w:gridCol w:w="1777"/>
      </w:tblGrid>
      <w:tr w:rsidR="00926D5D" w:rsidRPr="00926D5D" w:rsidTr="00926D5D">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Hypothesis</w:t>
            </w:r>
          </w:p>
        </w:tc>
        <w:tc>
          <w:tcPr>
            <w:tcW w:w="3861" w:type="dxa"/>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Variable Relationship</w:t>
            </w:r>
          </w:p>
        </w:tc>
        <w:tc>
          <w:tcPr>
            <w:tcW w:w="1134" w:type="dxa"/>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p-value</w:t>
            </w:r>
          </w:p>
        </w:tc>
        <w:tc>
          <w:tcPr>
            <w:tcW w:w="1604" w:type="dxa"/>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Decision</w:t>
            </w:r>
          </w:p>
        </w:tc>
        <w:tc>
          <w:tcPr>
            <w:tcW w:w="1798" w:type="dxa"/>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Remark</w:t>
            </w:r>
          </w:p>
        </w:tc>
      </w:tr>
      <w:tr w:rsidR="00926D5D" w:rsidRPr="00926D5D" w:rsidTr="00926D5D">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H₁</w:t>
            </w:r>
          </w:p>
        </w:tc>
        <w:tc>
          <w:tcPr>
            <w:tcW w:w="3861"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 Household expenditure</w:t>
            </w:r>
          </w:p>
        </w:tc>
        <w:tc>
          <w:tcPr>
            <w:tcW w:w="113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0.002</w:t>
            </w:r>
          </w:p>
        </w:tc>
        <w:tc>
          <w:tcPr>
            <w:tcW w:w="160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Reject H₀</w:t>
            </w:r>
          </w:p>
        </w:tc>
        <w:tc>
          <w:tcPr>
            <w:tcW w:w="1798"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Significant</w:t>
            </w:r>
          </w:p>
        </w:tc>
      </w:tr>
      <w:tr w:rsidR="00926D5D" w:rsidRPr="00926D5D" w:rsidTr="00926D5D">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H₂</w:t>
            </w:r>
          </w:p>
        </w:tc>
        <w:tc>
          <w:tcPr>
            <w:tcW w:w="3861"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 Household food security</w:t>
            </w:r>
          </w:p>
        </w:tc>
        <w:tc>
          <w:tcPr>
            <w:tcW w:w="113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0.048</w:t>
            </w:r>
          </w:p>
        </w:tc>
        <w:tc>
          <w:tcPr>
            <w:tcW w:w="160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Reject H₀</w:t>
            </w:r>
          </w:p>
        </w:tc>
        <w:tc>
          <w:tcPr>
            <w:tcW w:w="1798"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Significant</w:t>
            </w:r>
          </w:p>
        </w:tc>
      </w:tr>
      <w:tr w:rsidR="00926D5D" w:rsidRPr="00926D5D" w:rsidTr="00926D5D">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H₃</w:t>
            </w:r>
          </w:p>
        </w:tc>
        <w:tc>
          <w:tcPr>
            <w:tcW w:w="3861"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 Healthcare access</w:t>
            </w:r>
          </w:p>
        </w:tc>
        <w:tc>
          <w:tcPr>
            <w:tcW w:w="113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0.176</w:t>
            </w:r>
          </w:p>
        </w:tc>
        <w:tc>
          <w:tcPr>
            <w:tcW w:w="160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Accept H₀</w:t>
            </w:r>
          </w:p>
        </w:tc>
        <w:tc>
          <w:tcPr>
            <w:tcW w:w="1798"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Not Significant</w:t>
            </w:r>
          </w:p>
        </w:tc>
      </w:tr>
      <w:tr w:rsidR="00926D5D" w:rsidRPr="00926D5D" w:rsidTr="00926D5D">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H₄</w:t>
            </w:r>
          </w:p>
        </w:tc>
        <w:tc>
          <w:tcPr>
            <w:tcW w:w="3861"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Fuel subsidy removal ↔ Coping strategies</w:t>
            </w:r>
          </w:p>
        </w:tc>
        <w:tc>
          <w:tcPr>
            <w:tcW w:w="113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0.007</w:t>
            </w:r>
          </w:p>
        </w:tc>
        <w:tc>
          <w:tcPr>
            <w:tcW w:w="1604"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Reject H₀</w:t>
            </w:r>
          </w:p>
        </w:tc>
        <w:tc>
          <w:tcPr>
            <w:tcW w:w="1798" w:type="dxa"/>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Significant</w:t>
            </w:r>
          </w:p>
        </w:tc>
      </w:tr>
    </w:tbl>
    <w:p w:rsidR="00926D5D" w:rsidRPr="00926D5D" w:rsidRDefault="00926D5D" w:rsidP="00615E07">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Source</w:t>
      </w:r>
      <w:r w:rsidRPr="00420989">
        <w:rPr>
          <w:rFonts w:asciiTheme="majorBidi" w:eastAsia="Times New Roman" w:hAnsiTheme="majorBidi" w:cstheme="majorBidi"/>
          <w:sz w:val="28"/>
          <w:szCs w:val="28"/>
        </w:rPr>
        <w:t>: Field survey and data analysis, 202</w:t>
      </w:r>
      <w:r w:rsidR="00615E07">
        <w:rPr>
          <w:rFonts w:asciiTheme="majorBidi" w:eastAsia="Times New Roman" w:hAnsiTheme="majorBidi" w:cstheme="majorBidi"/>
          <w:sz w:val="28"/>
          <w:szCs w:val="28"/>
        </w:rPr>
        <w:t>6</w:t>
      </w:r>
    </w:p>
    <w:p w:rsidR="00926D5D" w:rsidRPr="00420989" w:rsidRDefault="00926D5D" w:rsidP="00420989">
      <w:pPr>
        <w:pStyle w:val="Heading3"/>
        <w:jc w:val="both"/>
        <w:rPr>
          <w:rFonts w:asciiTheme="majorBidi" w:hAnsiTheme="majorBidi" w:cstheme="majorBidi"/>
          <w:sz w:val="28"/>
          <w:szCs w:val="28"/>
        </w:rPr>
      </w:pPr>
      <w:r w:rsidRPr="00420989">
        <w:rPr>
          <w:rStyle w:val="Strong"/>
          <w:rFonts w:asciiTheme="majorBidi" w:hAnsiTheme="majorBidi" w:cstheme="majorBidi"/>
          <w:b/>
          <w:bCs/>
          <w:sz w:val="28"/>
          <w:szCs w:val="28"/>
        </w:rPr>
        <w:t>Regression Analysis</w:t>
      </w:r>
    </w:p>
    <w:p w:rsidR="00926D5D" w:rsidRPr="00420989" w:rsidRDefault="00926D5D" w:rsidP="00420989">
      <w:pPr>
        <w:pStyle w:val="NormalWeb"/>
        <w:jc w:val="both"/>
        <w:rPr>
          <w:rFonts w:asciiTheme="majorBidi" w:hAnsiTheme="majorBidi" w:cstheme="majorBidi"/>
          <w:i/>
          <w:iCs/>
          <w:sz w:val="28"/>
          <w:szCs w:val="28"/>
        </w:rPr>
      </w:pPr>
      <w:r w:rsidRPr="00420989">
        <w:rPr>
          <w:rFonts w:asciiTheme="majorBidi" w:hAnsiTheme="majorBidi" w:cstheme="majorBidi"/>
          <w:sz w:val="28"/>
          <w:szCs w:val="28"/>
        </w:rPr>
        <w:t xml:space="preserve">A multiple regression analysis was conducted to determine the joint and individual effects of key variables related to fuel subsidy removal on the household welfare index. The dependent variable was </w:t>
      </w:r>
      <w:r w:rsidRPr="00420989">
        <w:rPr>
          <w:rStyle w:val="Emphasis"/>
          <w:rFonts w:asciiTheme="majorBidi" w:hAnsiTheme="majorBidi" w:cstheme="majorBidi"/>
          <w:i w:val="0"/>
          <w:iCs w:val="0"/>
          <w:sz w:val="28"/>
          <w:szCs w:val="28"/>
        </w:rPr>
        <w:t>household welfare</w:t>
      </w:r>
      <w:r w:rsidRPr="00420989">
        <w:rPr>
          <w:rFonts w:asciiTheme="majorBidi" w:hAnsiTheme="majorBidi" w:cstheme="majorBidi"/>
          <w:sz w:val="28"/>
          <w:szCs w:val="28"/>
        </w:rPr>
        <w:t xml:space="preserve">, while the independent variables were </w:t>
      </w:r>
      <w:r w:rsidRPr="00420989">
        <w:rPr>
          <w:rStyle w:val="Emphasis"/>
          <w:rFonts w:asciiTheme="majorBidi" w:hAnsiTheme="majorBidi" w:cstheme="majorBidi"/>
          <w:i w:val="0"/>
          <w:iCs w:val="0"/>
          <w:sz w:val="28"/>
          <w:szCs w:val="28"/>
        </w:rPr>
        <w:t>transport cost increase</w:t>
      </w:r>
      <w:r w:rsidRPr="00420989">
        <w:rPr>
          <w:rStyle w:val="Emphasis"/>
          <w:rFonts w:asciiTheme="majorBidi" w:hAnsiTheme="majorBidi" w:cstheme="majorBidi"/>
          <w:sz w:val="28"/>
          <w:szCs w:val="28"/>
        </w:rPr>
        <w:t xml:space="preserve">, </w:t>
      </w:r>
      <w:r w:rsidRPr="00420989">
        <w:rPr>
          <w:rStyle w:val="Emphasis"/>
          <w:rFonts w:asciiTheme="majorBidi" w:hAnsiTheme="majorBidi" w:cstheme="majorBidi"/>
          <w:i w:val="0"/>
          <w:iCs w:val="0"/>
          <w:sz w:val="28"/>
          <w:szCs w:val="28"/>
        </w:rPr>
        <w:t>food price</w:t>
      </w:r>
      <w:r w:rsidRPr="00420989">
        <w:rPr>
          <w:rStyle w:val="Emphasis"/>
          <w:rFonts w:asciiTheme="majorBidi" w:hAnsiTheme="majorBidi" w:cstheme="majorBidi"/>
          <w:sz w:val="28"/>
          <w:szCs w:val="28"/>
        </w:rPr>
        <w:t xml:space="preserve"> </w:t>
      </w:r>
      <w:r w:rsidRPr="00420989">
        <w:rPr>
          <w:rStyle w:val="Emphasis"/>
          <w:rFonts w:asciiTheme="majorBidi" w:hAnsiTheme="majorBidi" w:cstheme="majorBidi"/>
          <w:i w:val="0"/>
          <w:iCs w:val="0"/>
          <w:sz w:val="28"/>
          <w:szCs w:val="28"/>
        </w:rPr>
        <w:t>increase, healthcare cost increase, income level,</w:t>
      </w:r>
      <w:r w:rsidRPr="00420989">
        <w:rPr>
          <w:rFonts w:asciiTheme="majorBidi" w:hAnsiTheme="majorBidi" w:cstheme="majorBidi"/>
          <w:i/>
          <w:iCs/>
          <w:sz w:val="28"/>
          <w:szCs w:val="28"/>
        </w:rPr>
        <w:t xml:space="preserve"> </w:t>
      </w:r>
      <w:r w:rsidRPr="00420989">
        <w:rPr>
          <w:rFonts w:asciiTheme="majorBidi" w:hAnsiTheme="majorBidi" w:cstheme="majorBidi"/>
          <w:sz w:val="28"/>
          <w:szCs w:val="28"/>
        </w:rPr>
        <w:t>and</w:t>
      </w:r>
      <w:r w:rsidRPr="00420989">
        <w:rPr>
          <w:rFonts w:asciiTheme="majorBidi" w:hAnsiTheme="majorBidi" w:cstheme="majorBidi"/>
          <w:i/>
          <w:iCs/>
          <w:sz w:val="28"/>
          <w:szCs w:val="28"/>
        </w:rPr>
        <w:t xml:space="preserve"> </w:t>
      </w:r>
      <w:r w:rsidRPr="00420989">
        <w:rPr>
          <w:rStyle w:val="Emphasis"/>
          <w:rFonts w:asciiTheme="majorBidi" w:hAnsiTheme="majorBidi" w:cstheme="majorBidi"/>
          <w:i w:val="0"/>
          <w:iCs w:val="0"/>
          <w:sz w:val="28"/>
          <w:szCs w:val="28"/>
        </w:rPr>
        <w:t>household size</w:t>
      </w:r>
      <w:r w:rsidRPr="00420989">
        <w:rPr>
          <w:rFonts w:asciiTheme="majorBidi" w:hAnsiTheme="majorBidi" w:cstheme="majorBidi"/>
          <w:i/>
          <w:iCs/>
          <w:sz w:val="28"/>
          <w:szCs w:val="28"/>
        </w:rPr>
        <w:t>.</w:t>
      </w:r>
    </w:p>
    <w:tbl>
      <w:tblPr>
        <w:tblStyle w:val="TableGrid"/>
        <w:tblW w:w="9638" w:type="dxa"/>
        <w:tblLook w:val="04A0" w:firstRow="1" w:lastRow="0" w:firstColumn="1" w:lastColumn="0" w:noHBand="0" w:noVBand="1"/>
      </w:tblPr>
      <w:tblGrid>
        <w:gridCol w:w="1231"/>
        <w:gridCol w:w="1063"/>
        <w:gridCol w:w="1063"/>
        <w:gridCol w:w="2089"/>
        <w:gridCol w:w="4192"/>
      </w:tblGrid>
      <w:tr w:rsidR="00926D5D" w:rsidRPr="00926D5D" w:rsidTr="00926D5D">
        <w:trPr>
          <w:trHeight w:val="329"/>
        </w:trPr>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Model</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R</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R²</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Adjusted R²</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Std. Error of the Estimate</w:t>
            </w:r>
          </w:p>
        </w:tc>
      </w:tr>
      <w:tr w:rsidR="00926D5D" w:rsidRPr="00926D5D" w:rsidTr="00926D5D">
        <w:trPr>
          <w:trHeight w:val="340"/>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1</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0.682</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0.465</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0.454</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3.212</w:t>
            </w:r>
          </w:p>
        </w:tc>
      </w:tr>
    </w:tbl>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Source:</w:t>
      </w:r>
      <w:r w:rsidRPr="00926D5D">
        <w:rPr>
          <w:rFonts w:asciiTheme="majorBidi" w:eastAsia="Times New Roman" w:hAnsiTheme="majorBidi" w:cstheme="majorBidi"/>
          <w:sz w:val="28"/>
          <w:szCs w:val="28"/>
        </w:rPr>
        <w:t xml:space="preserve"> Data analysis, 2025</w:t>
      </w:r>
    </w:p>
    <w:p w:rsidR="00926D5D" w:rsidRPr="00926D5D" w:rsidRDefault="00926D5D"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Interpretation</w:t>
      </w:r>
      <w:proofErr w:type="gramStart"/>
      <w:r w:rsidRPr="00420989">
        <w:rPr>
          <w:rFonts w:asciiTheme="majorBidi" w:eastAsia="Times New Roman" w:hAnsiTheme="majorBidi" w:cstheme="majorBidi"/>
          <w:b/>
          <w:bCs/>
          <w:sz w:val="28"/>
          <w:szCs w:val="28"/>
        </w:rPr>
        <w:t>:</w:t>
      </w:r>
      <w:proofErr w:type="gramEnd"/>
      <w:r w:rsidRPr="00926D5D">
        <w:rPr>
          <w:rFonts w:asciiTheme="majorBidi" w:eastAsia="Times New Roman" w:hAnsiTheme="majorBidi" w:cstheme="majorBidi"/>
          <w:sz w:val="28"/>
          <w:szCs w:val="28"/>
        </w:rPr>
        <w:br/>
        <w:t xml:space="preserve">The R-value of 0.682 indicated a strong positive correlation between the combined predictors and household welfare. The coefficient of determination (R² = 0.465) showed that approximately </w:t>
      </w:r>
      <w:r w:rsidRPr="00420989">
        <w:rPr>
          <w:rFonts w:asciiTheme="majorBidi" w:eastAsia="Times New Roman" w:hAnsiTheme="majorBidi" w:cstheme="majorBidi"/>
          <w:b/>
          <w:bCs/>
          <w:sz w:val="28"/>
          <w:szCs w:val="28"/>
        </w:rPr>
        <w:t>46.5 percent</w:t>
      </w:r>
      <w:r w:rsidRPr="00926D5D">
        <w:rPr>
          <w:rFonts w:asciiTheme="majorBidi" w:eastAsia="Times New Roman" w:hAnsiTheme="majorBidi" w:cstheme="majorBidi"/>
          <w:sz w:val="28"/>
          <w:szCs w:val="28"/>
        </w:rPr>
        <w:t xml:space="preserve"> of the variation in household welfare was explained by the independent variables. This implied that the factors considered </w:t>
      </w:r>
      <w:r w:rsidRPr="00926D5D">
        <w:rPr>
          <w:rFonts w:asciiTheme="majorBidi" w:eastAsia="Times New Roman" w:hAnsiTheme="majorBidi" w:cstheme="majorBidi"/>
          <w:sz w:val="28"/>
          <w:szCs w:val="28"/>
        </w:rPr>
        <w:lastRenderedPageBreak/>
        <w:t>(transport, food, healthcare, and income) were substantial determinants of welfare outcomes among households after subsidy removal.</w:t>
      </w:r>
    </w:p>
    <w:p w:rsidR="00926D5D" w:rsidRPr="00420989" w:rsidRDefault="00926D5D"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Table 4.7: ANOVA Summary</w:t>
      </w:r>
    </w:p>
    <w:tbl>
      <w:tblPr>
        <w:tblStyle w:val="TableGrid"/>
        <w:tblW w:w="9574" w:type="dxa"/>
        <w:tblLook w:val="04A0" w:firstRow="1" w:lastRow="0" w:firstColumn="1" w:lastColumn="0" w:noHBand="0" w:noVBand="1"/>
      </w:tblPr>
      <w:tblGrid>
        <w:gridCol w:w="1814"/>
        <w:gridCol w:w="2605"/>
        <w:gridCol w:w="789"/>
        <w:gridCol w:w="2266"/>
        <w:gridCol w:w="1050"/>
        <w:gridCol w:w="1050"/>
      </w:tblGrid>
      <w:tr w:rsidR="00926D5D" w:rsidRPr="00926D5D" w:rsidTr="00420989">
        <w:trPr>
          <w:trHeight w:val="297"/>
        </w:trPr>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Model</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Sum of Squares</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proofErr w:type="spellStart"/>
            <w:r w:rsidRPr="00926D5D">
              <w:rPr>
                <w:rFonts w:asciiTheme="majorBidi" w:eastAsia="Times New Roman" w:hAnsiTheme="majorBidi" w:cstheme="majorBidi"/>
                <w:b/>
                <w:bCs/>
                <w:sz w:val="28"/>
                <w:szCs w:val="28"/>
              </w:rPr>
              <w:t>df</w:t>
            </w:r>
            <w:proofErr w:type="spellEnd"/>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Mean Square</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F</w:t>
            </w:r>
          </w:p>
        </w:tc>
        <w:tc>
          <w:tcPr>
            <w:tcW w:w="0" w:type="auto"/>
            <w:hideMark/>
          </w:tcPr>
          <w:p w:rsidR="00926D5D" w:rsidRPr="00926D5D" w:rsidRDefault="00926D5D" w:rsidP="00420989">
            <w:pPr>
              <w:jc w:val="both"/>
              <w:rPr>
                <w:rFonts w:asciiTheme="majorBidi" w:eastAsia="Times New Roman" w:hAnsiTheme="majorBidi" w:cstheme="majorBidi"/>
                <w:b/>
                <w:bCs/>
                <w:sz w:val="28"/>
                <w:szCs w:val="28"/>
              </w:rPr>
            </w:pPr>
            <w:r w:rsidRPr="00926D5D">
              <w:rPr>
                <w:rFonts w:asciiTheme="majorBidi" w:eastAsia="Times New Roman" w:hAnsiTheme="majorBidi" w:cstheme="majorBidi"/>
                <w:b/>
                <w:bCs/>
                <w:sz w:val="28"/>
                <w:szCs w:val="28"/>
              </w:rPr>
              <w:t>Sig.</w:t>
            </w:r>
          </w:p>
        </w:tc>
      </w:tr>
      <w:tr w:rsidR="00926D5D" w:rsidRPr="00926D5D" w:rsidTr="00420989">
        <w:trPr>
          <w:trHeight w:val="297"/>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Regression</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426.514</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5</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85.303</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8.263</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0.000</w:t>
            </w:r>
          </w:p>
        </w:tc>
      </w:tr>
      <w:tr w:rsidR="00926D5D" w:rsidRPr="00926D5D" w:rsidTr="00420989">
        <w:trPr>
          <w:trHeight w:val="307"/>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Residual</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490.122</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372</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6.038</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p>
        </w:tc>
        <w:tc>
          <w:tcPr>
            <w:tcW w:w="0" w:type="auto"/>
            <w:hideMark/>
          </w:tcPr>
          <w:p w:rsidR="00926D5D" w:rsidRPr="00926D5D" w:rsidRDefault="00926D5D" w:rsidP="00420989">
            <w:pPr>
              <w:jc w:val="both"/>
              <w:rPr>
                <w:rFonts w:asciiTheme="majorBidi" w:eastAsia="Times New Roman" w:hAnsiTheme="majorBidi" w:cstheme="majorBidi"/>
                <w:sz w:val="28"/>
                <w:szCs w:val="28"/>
              </w:rPr>
            </w:pPr>
          </w:p>
        </w:tc>
      </w:tr>
      <w:tr w:rsidR="00926D5D" w:rsidRPr="00926D5D" w:rsidTr="00420989">
        <w:trPr>
          <w:trHeight w:val="297"/>
        </w:trPr>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Total</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916.636</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r w:rsidRPr="00926D5D">
              <w:rPr>
                <w:rFonts w:asciiTheme="majorBidi" w:eastAsia="Times New Roman" w:hAnsiTheme="majorBidi" w:cstheme="majorBidi"/>
                <w:sz w:val="28"/>
                <w:szCs w:val="28"/>
              </w:rPr>
              <w:t>377</w:t>
            </w:r>
          </w:p>
        </w:tc>
        <w:tc>
          <w:tcPr>
            <w:tcW w:w="0" w:type="auto"/>
            <w:hideMark/>
          </w:tcPr>
          <w:p w:rsidR="00926D5D" w:rsidRPr="00926D5D" w:rsidRDefault="00926D5D" w:rsidP="00420989">
            <w:pPr>
              <w:jc w:val="both"/>
              <w:rPr>
                <w:rFonts w:asciiTheme="majorBidi" w:eastAsia="Times New Roman" w:hAnsiTheme="majorBidi" w:cstheme="majorBidi"/>
                <w:sz w:val="28"/>
                <w:szCs w:val="28"/>
              </w:rPr>
            </w:pPr>
          </w:p>
        </w:tc>
        <w:tc>
          <w:tcPr>
            <w:tcW w:w="0" w:type="auto"/>
            <w:hideMark/>
          </w:tcPr>
          <w:p w:rsidR="00926D5D" w:rsidRPr="00926D5D" w:rsidRDefault="00926D5D" w:rsidP="00420989">
            <w:pPr>
              <w:jc w:val="both"/>
              <w:rPr>
                <w:rFonts w:asciiTheme="majorBidi" w:eastAsia="Times New Roman" w:hAnsiTheme="majorBidi" w:cstheme="majorBidi"/>
                <w:sz w:val="28"/>
                <w:szCs w:val="28"/>
              </w:rPr>
            </w:pPr>
          </w:p>
        </w:tc>
        <w:tc>
          <w:tcPr>
            <w:tcW w:w="0" w:type="auto"/>
            <w:hideMark/>
          </w:tcPr>
          <w:p w:rsidR="00926D5D" w:rsidRPr="00926D5D" w:rsidRDefault="00926D5D" w:rsidP="00420989">
            <w:pPr>
              <w:jc w:val="both"/>
              <w:rPr>
                <w:rFonts w:asciiTheme="majorBidi" w:eastAsia="Times New Roman" w:hAnsiTheme="majorBidi" w:cstheme="majorBidi"/>
                <w:sz w:val="28"/>
                <w:szCs w:val="28"/>
              </w:rPr>
            </w:pPr>
          </w:p>
        </w:tc>
      </w:tr>
    </w:tbl>
    <w:p w:rsidR="00420989" w:rsidRPr="00420989" w:rsidRDefault="00420989" w:rsidP="00420989">
      <w:pPr>
        <w:pStyle w:val="NormalWeb"/>
        <w:jc w:val="both"/>
        <w:rPr>
          <w:rFonts w:asciiTheme="majorBidi" w:hAnsiTheme="majorBidi" w:cstheme="majorBidi"/>
          <w:sz w:val="28"/>
          <w:szCs w:val="28"/>
        </w:rPr>
      </w:pPr>
      <w:r w:rsidRPr="00420989">
        <w:rPr>
          <w:rStyle w:val="Strong"/>
          <w:rFonts w:asciiTheme="majorBidi" w:hAnsiTheme="majorBidi" w:cstheme="majorBidi"/>
          <w:sz w:val="28"/>
          <w:szCs w:val="28"/>
        </w:rPr>
        <w:t>Source:</w:t>
      </w:r>
      <w:r w:rsidR="00615E07">
        <w:rPr>
          <w:rFonts w:asciiTheme="majorBidi" w:hAnsiTheme="majorBidi" w:cstheme="majorBidi"/>
          <w:sz w:val="28"/>
          <w:szCs w:val="28"/>
        </w:rPr>
        <w:t xml:space="preserve"> Data analysis, 2026</w:t>
      </w:r>
    </w:p>
    <w:p w:rsidR="00420989" w:rsidRPr="00420989" w:rsidRDefault="00420989" w:rsidP="00420989">
      <w:pPr>
        <w:pStyle w:val="NormalWeb"/>
        <w:jc w:val="both"/>
        <w:rPr>
          <w:rFonts w:asciiTheme="majorBidi" w:hAnsiTheme="majorBidi" w:cstheme="majorBidi"/>
          <w:sz w:val="28"/>
          <w:szCs w:val="28"/>
        </w:rPr>
      </w:pPr>
      <w:r w:rsidRPr="00420989">
        <w:rPr>
          <w:rStyle w:val="Strong"/>
          <w:rFonts w:asciiTheme="majorBidi" w:hAnsiTheme="majorBidi" w:cstheme="majorBidi"/>
          <w:sz w:val="28"/>
          <w:szCs w:val="28"/>
        </w:rPr>
        <w:t>Interpretation</w:t>
      </w:r>
      <w:proofErr w:type="gramStart"/>
      <w:r w:rsidRPr="00420989">
        <w:rPr>
          <w:rStyle w:val="Strong"/>
          <w:rFonts w:asciiTheme="majorBidi" w:hAnsiTheme="majorBidi" w:cstheme="majorBidi"/>
          <w:sz w:val="28"/>
          <w:szCs w:val="28"/>
        </w:rPr>
        <w:t>:</w:t>
      </w:r>
      <w:proofErr w:type="gramEnd"/>
      <w:r w:rsidRPr="00420989">
        <w:rPr>
          <w:rFonts w:asciiTheme="majorBidi" w:hAnsiTheme="majorBidi" w:cstheme="majorBidi"/>
          <w:sz w:val="28"/>
          <w:szCs w:val="28"/>
        </w:rPr>
        <w:br/>
        <w:t>The F-statistic (8.263) was significant at p = 0.000, which indicated that the overall regression model was statistically significant. Therefore, the independent variables jointly had a significant effect on the dependent variable (household welfare).</w:t>
      </w:r>
    </w:p>
    <w:p w:rsidR="00926D5D" w:rsidRPr="00420989" w:rsidRDefault="00420989" w:rsidP="00420989">
      <w:pPr>
        <w:spacing w:before="100" w:beforeAutospacing="1" w:after="100" w:afterAutospacing="1" w:line="240" w:lineRule="auto"/>
        <w:jc w:val="both"/>
        <w:outlineLvl w:val="3"/>
        <w:rPr>
          <w:rFonts w:asciiTheme="majorBidi" w:hAnsiTheme="majorBidi" w:cstheme="majorBidi"/>
          <w:sz w:val="28"/>
          <w:szCs w:val="28"/>
        </w:rPr>
      </w:pPr>
      <w:r w:rsidRPr="00420989">
        <w:rPr>
          <w:rFonts w:asciiTheme="majorBidi" w:hAnsiTheme="majorBidi" w:cstheme="majorBidi"/>
          <w:sz w:val="28"/>
          <w:szCs w:val="28"/>
        </w:rPr>
        <w:t>Table 4.8: Regression Coefficients</w:t>
      </w:r>
    </w:p>
    <w:tbl>
      <w:tblPr>
        <w:tblStyle w:val="TableGrid"/>
        <w:tblW w:w="0" w:type="auto"/>
        <w:tblLook w:val="04A0" w:firstRow="1" w:lastRow="0" w:firstColumn="1" w:lastColumn="0" w:noHBand="0" w:noVBand="1"/>
      </w:tblPr>
      <w:tblGrid>
        <w:gridCol w:w="2407"/>
        <w:gridCol w:w="3380"/>
        <w:gridCol w:w="1269"/>
        <w:gridCol w:w="907"/>
        <w:gridCol w:w="767"/>
        <w:gridCol w:w="846"/>
      </w:tblGrid>
      <w:tr w:rsidR="00420989" w:rsidRPr="00420989" w:rsidTr="00420989">
        <w:tc>
          <w:tcPr>
            <w:tcW w:w="0" w:type="auto"/>
            <w:hideMark/>
          </w:tcPr>
          <w:p w:rsidR="00420989" w:rsidRPr="00420989" w:rsidRDefault="00420989" w:rsidP="00420989">
            <w:pPr>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Predictor Variables</w:t>
            </w:r>
          </w:p>
        </w:tc>
        <w:tc>
          <w:tcPr>
            <w:tcW w:w="0" w:type="auto"/>
            <w:hideMark/>
          </w:tcPr>
          <w:p w:rsidR="00420989" w:rsidRPr="00420989" w:rsidRDefault="00420989" w:rsidP="00420989">
            <w:pPr>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Unstandardized Coefficients (B)</w:t>
            </w:r>
          </w:p>
        </w:tc>
        <w:tc>
          <w:tcPr>
            <w:tcW w:w="0" w:type="auto"/>
            <w:hideMark/>
          </w:tcPr>
          <w:p w:rsidR="00420989" w:rsidRPr="00420989" w:rsidRDefault="00420989" w:rsidP="00420989">
            <w:pPr>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Std. Error</w:t>
            </w:r>
          </w:p>
        </w:tc>
        <w:tc>
          <w:tcPr>
            <w:tcW w:w="0" w:type="auto"/>
            <w:hideMark/>
          </w:tcPr>
          <w:p w:rsidR="00420989" w:rsidRPr="00420989" w:rsidRDefault="00420989" w:rsidP="00420989">
            <w:pPr>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Beta</w:t>
            </w:r>
          </w:p>
        </w:tc>
        <w:tc>
          <w:tcPr>
            <w:tcW w:w="0" w:type="auto"/>
            <w:hideMark/>
          </w:tcPr>
          <w:p w:rsidR="00420989" w:rsidRPr="00420989" w:rsidRDefault="00420989" w:rsidP="00420989">
            <w:pPr>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t</w:t>
            </w:r>
          </w:p>
        </w:tc>
        <w:tc>
          <w:tcPr>
            <w:tcW w:w="0" w:type="auto"/>
            <w:hideMark/>
          </w:tcPr>
          <w:p w:rsidR="00420989" w:rsidRPr="00420989" w:rsidRDefault="00420989" w:rsidP="00420989">
            <w:pPr>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Sig.</w:t>
            </w:r>
          </w:p>
        </w:tc>
      </w:tr>
      <w:tr w:rsidR="00420989" w:rsidRPr="00420989" w:rsidTr="00420989">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Constant</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10.214</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1.125</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9.08</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0.000</w:t>
            </w:r>
          </w:p>
        </w:tc>
      </w:tr>
      <w:tr w:rsidR="00420989" w:rsidRPr="00420989" w:rsidTr="00420989">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Transport cost increase</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-0.412</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0.122</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-0.308</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-3.38</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0.001</w:t>
            </w:r>
          </w:p>
        </w:tc>
      </w:tr>
      <w:tr w:rsidR="00420989" w:rsidRPr="00420989" w:rsidTr="00420989">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Food price increase</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-0.286</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0.097</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-0.264</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-2.94</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0.004</w:t>
            </w:r>
          </w:p>
        </w:tc>
      </w:tr>
      <w:tr w:rsidR="00420989" w:rsidRPr="00420989" w:rsidTr="00420989">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Healthcare cost increase</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-0.104</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0.086</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-0.081</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-1.21</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0.228</w:t>
            </w:r>
          </w:p>
        </w:tc>
      </w:tr>
      <w:tr w:rsidR="00420989" w:rsidRPr="00420989" w:rsidTr="00420989">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Income level</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0.364</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0.118</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0.295</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3.08</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0.002</w:t>
            </w:r>
          </w:p>
        </w:tc>
      </w:tr>
      <w:tr w:rsidR="00420989" w:rsidRPr="00420989" w:rsidTr="00420989">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Household size</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-0.172</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0.073</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-0.143</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-2.36</w:t>
            </w:r>
          </w:p>
        </w:tc>
        <w:tc>
          <w:tcPr>
            <w:tcW w:w="0" w:type="auto"/>
            <w:hideMark/>
          </w:tcPr>
          <w:p w:rsidR="00420989" w:rsidRPr="00420989" w:rsidRDefault="00420989" w:rsidP="00420989">
            <w:pPr>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0.019</w:t>
            </w:r>
          </w:p>
        </w:tc>
      </w:tr>
    </w:tbl>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Source:</w:t>
      </w:r>
      <w:r w:rsidR="00615E07">
        <w:rPr>
          <w:rFonts w:asciiTheme="majorBidi" w:eastAsia="Times New Roman" w:hAnsiTheme="majorBidi" w:cstheme="majorBidi"/>
          <w:sz w:val="28"/>
          <w:szCs w:val="28"/>
        </w:rPr>
        <w:t xml:space="preserve"> Data analysis, 2026</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t>Interpretation of Results</w:t>
      </w:r>
      <w:proofErr w:type="gramStart"/>
      <w:r w:rsidRPr="00420989">
        <w:rPr>
          <w:rFonts w:asciiTheme="majorBidi" w:eastAsia="Times New Roman" w:hAnsiTheme="majorBidi" w:cstheme="majorBidi"/>
          <w:b/>
          <w:bCs/>
          <w:sz w:val="28"/>
          <w:szCs w:val="28"/>
        </w:rPr>
        <w:t>:</w:t>
      </w:r>
      <w:proofErr w:type="gramEnd"/>
      <w:r w:rsidRPr="00420989">
        <w:rPr>
          <w:rFonts w:asciiTheme="majorBidi" w:eastAsia="Times New Roman" w:hAnsiTheme="majorBidi" w:cstheme="majorBidi"/>
          <w:sz w:val="28"/>
          <w:szCs w:val="28"/>
        </w:rPr>
        <w:br/>
        <w:t xml:space="preserve">The regression coefficients in Table 4.8 showed that increases in </w:t>
      </w:r>
      <w:r w:rsidRPr="00420989">
        <w:rPr>
          <w:rFonts w:asciiTheme="majorBidi" w:eastAsia="Times New Roman" w:hAnsiTheme="majorBidi" w:cstheme="majorBidi"/>
          <w:b/>
          <w:bCs/>
          <w:sz w:val="28"/>
          <w:szCs w:val="28"/>
        </w:rPr>
        <w:t>transport cost (β = -0.308, p = 0.001)</w:t>
      </w:r>
      <w:r w:rsidRPr="00420989">
        <w:rPr>
          <w:rFonts w:asciiTheme="majorBidi" w:eastAsia="Times New Roman" w:hAnsiTheme="majorBidi" w:cstheme="majorBidi"/>
          <w:sz w:val="28"/>
          <w:szCs w:val="28"/>
        </w:rPr>
        <w:t xml:space="preserve"> and </w:t>
      </w:r>
      <w:r w:rsidRPr="00420989">
        <w:rPr>
          <w:rFonts w:asciiTheme="majorBidi" w:eastAsia="Times New Roman" w:hAnsiTheme="majorBidi" w:cstheme="majorBidi"/>
          <w:b/>
          <w:bCs/>
          <w:sz w:val="28"/>
          <w:szCs w:val="28"/>
        </w:rPr>
        <w:t>food price (β = -0.264, p = 0.004)</w:t>
      </w:r>
      <w:r w:rsidRPr="00420989">
        <w:rPr>
          <w:rFonts w:asciiTheme="majorBidi" w:eastAsia="Times New Roman" w:hAnsiTheme="majorBidi" w:cstheme="majorBidi"/>
          <w:sz w:val="28"/>
          <w:szCs w:val="28"/>
        </w:rPr>
        <w:t xml:space="preserve"> had statistically significant negative effects on household welfare.</w:t>
      </w:r>
      <w:r w:rsidRPr="00420989">
        <w:rPr>
          <w:rFonts w:asciiTheme="majorBidi" w:eastAsia="Times New Roman" w:hAnsiTheme="majorBidi" w:cstheme="majorBidi"/>
          <w:sz w:val="28"/>
          <w:szCs w:val="28"/>
        </w:rPr>
        <w:br/>
        <w:t xml:space="preserve">Conversely, </w:t>
      </w:r>
      <w:r w:rsidRPr="00420989">
        <w:rPr>
          <w:rFonts w:asciiTheme="majorBidi" w:eastAsia="Times New Roman" w:hAnsiTheme="majorBidi" w:cstheme="majorBidi"/>
          <w:b/>
          <w:bCs/>
          <w:sz w:val="28"/>
          <w:szCs w:val="28"/>
        </w:rPr>
        <w:t>income level (β = 0.295, p = 0.002)</w:t>
      </w:r>
      <w:r w:rsidRPr="00420989">
        <w:rPr>
          <w:rFonts w:asciiTheme="majorBidi" w:eastAsia="Times New Roman" w:hAnsiTheme="majorBidi" w:cstheme="majorBidi"/>
          <w:sz w:val="28"/>
          <w:szCs w:val="28"/>
        </w:rPr>
        <w:t xml:space="preserve"> had a positive and significant </w:t>
      </w:r>
      <w:r w:rsidRPr="00420989">
        <w:rPr>
          <w:rFonts w:asciiTheme="majorBidi" w:eastAsia="Times New Roman" w:hAnsiTheme="majorBidi" w:cstheme="majorBidi"/>
          <w:sz w:val="28"/>
          <w:szCs w:val="28"/>
        </w:rPr>
        <w:lastRenderedPageBreak/>
        <w:t>effect on welfare, indicating that higher-income households were better able to absorb the shocks caused by the subsidy removal.</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 effects of </w:t>
      </w:r>
      <w:r w:rsidRPr="00420989">
        <w:rPr>
          <w:rFonts w:asciiTheme="majorBidi" w:eastAsia="Times New Roman" w:hAnsiTheme="majorBidi" w:cstheme="majorBidi"/>
          <w:b/>
          <w:bCs/>
          <w:sz w:val="28"/>
          <w:szCs w:val="28"/>
        </w:rPr>
        <w:t>healthcare cost (β = -0.081, p = 0.228)</w:t>
      </w:r>
      <w:r w:rsidRPr="00420989">
        <w:rPr>
          <w:rFonts w:asciiTheme="majorBidi" w:eastAsia="Times New Roman" w:hAnsiTheme="majorBidi" w:cstheme="majorBidi"/>
          <w:sz w:val="28"/>
          <w:szCs w:val="28"/>
        </w:rPr>
        <w:t xml:space="preserve"> were negative but statistically insignificant, while </w:t>
      </w:r>
      <w:r w:rsidRPr="00420989">
        <w:rPr>
          <w:rFonts w:asciiTheme="majorBidi" w:eastAsia="Times New Roman" w:hAnsiTheme="majorBidi" w:cstheme="majorBidi"/>
          <w:b/>
          <w:bCs/>
          <w:sz w:val="28"/>
          <w:szCs w:val="28"/>
        </w:rPr>
        <w:t>household size (β = -0.143, p = 0.019)</w:t>
      </w:r>
      <w:r w:rsidRPr="00420989">
        <w:rPr>
          <w:rFonts w:asciiTheme="majorBidi" w:eastAsia="Times New Roman" w:hAnsiTheme="majorBidi" w:cstheme="majorBidi"/>
          <w:sz w:val="28"/>
          <w:szCs w:val="28"/>
        </w:rPr>
        <w:t xml:space="preserve"> had a small but significant negative influence.</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In summary, the regression analysis confirmed that </w:t>
      </w:r>
      <w:r w:rsidRPr="00420989">
        <w:rPr>
          <w:rFonts w:asciiTheme="majorBidi" w:eastAsia="Times New Roman" w:hAnsiTheme="majorBidi" w:cstheme="majorBidi"/>
          <w:b/>
          <w:bCs/>
          <w:sz w:val="28"/>
          <w:szCs w:val="28"/>
        </w:rPr>
        <w:t>transportation and food costs</w:t>
      </w:r>
      <w:r w:rsidRPr="00420989">
        <w:rPr>
          <w:rFonts w:asciiTheme="majorBidi" w:eastAsia="Times New Roman" w:hAnsiTheme="majorBidi" w:cstheme="majorBidi"/>
          <w:sz w:val="28"/>
          <w:szCs w:val="28"/>
        </w:rPr>
        <w:t xml:space="preserve"> were the strongest determinants of welfare decline, while </w:t>
      </w:r>
      <w:r w:rsidRPr="00420989">
        <w:rPr>
          <w:rFonts w:asciiTheme="majorBidi" w:eastAsia="Times New Roman" w:hAnsiTheme="majorBidi" w:cstheme="majorBidi"/>
          <w:b/>
          <w:bCs/>
          <w:sz w:val="28"/>
          <w:szCs w:val="28"/>
        </w:rPr>
        <w:t>income level</w:t>
      </w:r>
      <w:r w:rsidRPr="00420989">
        <w:rPr>
          <w:rFonts w:asciiTheme="majorBidi" w:eastAsia="Times New Roman" w:hAnsiTheme="majorBidi" w:cstheme="majorBidi"/>
          <w:sz w:val="28"/>
          <w:szCs w:val="28"/>
        </w:rPr>
        <w:t xml:space="preserve"> acted as a moderating factor mitigating the overall impact of subsidy removal.</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Discussion of Findings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 findings of this study provided important insights into how the removal of fuel subsidy under the </w:t>
      </w:r>
      <w:proofErr w:type="spellStart"/>
      <w:r w:rsidRPr="00420989">
        <w:rPr>
          <w:rFonts w:asciiTheme="majorBidi" w:eastAsia="Times New Roman" w:hAnsiTheme="majorBidi" w:cstheme="majorBidi"/>
          <w:sz w:val="28"/>
          <w:szCs w:val="28"/>
        </w:rPr>
        <w:t>Tinubu</w:t>
      </w:r>
      <w:proofErr w:type="spellEnd"/>
      <w:r w:rsidRPr="00420989">
        <w:rPr>
          <w:rFonts w:asciiTheme="majorBidi" w:eastAsia="Times New Roman" w:hAnsiTheme="majorBidi" w:cstheme="majorBidi"/>
          <w:sz w:val="28"/>
          <w:szCs w:val="28"/>
        </w:rPr>
        <w:t xml:space="preserve"> administration influenced household welfare in </w:t>
      </w:r>
      <w:proofErr w:type="spellStart"/>
      <w:r w:rsidRPr="00420989">
        <w:rPr>
          <w:rFonts w:asciiTheme="majorBidi" w:eastAsia="Times New Roman" w:hAnsiTheme="majorBidi" w:cstheme="majorBidi"/>
          <w:sz w:val="28"/>
          <w:szCs w:val="28"/>
        </w:rPr>
        <w:t>Kogi</w:t>
      </w:r>
      <w:proofErr w:type="spellEnd"/>
      <w:r w:rsidRPr="00420989">
        <w:rPr>
          <w:rFonts w:asciiTheme="majorBidi" w:eastAsia="Times New Roman" w:hAnsiTheme="majorBidi" w:cstheme="majorBidi"/>
          <w:sz w:val="28"/>
          <w:szCs w:val="28"/>
        </w:rPr>
        <w:t xml:space="preserve"> State. The discussion was anchored on the study’s four hypotheses and theoretical framework.</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Impact on Household Expenditure</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The study revealed that the removal of fuel subsidy significantly affected household expenditure patterns. The Chi-square result (p = 0.002) confirmed that most respondents experienced an increase in household spending due to higher prices of transport and essential goods.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This finding agreed with </w:t>
      </w:r>
      <w:proofErr w:type="spellStart"/>
      <w:r w:rsidRPr="00420989">
        <w:rPr>
          <w:rFonts w:asciiTheme="majorBidi" w:eastAsia="Times New Roman" w:hAnsiTheme="majorBidi" w:cstheme="majorBidi"/>
          <w:sz w:val="28"/>
          <w:szCs w:val="28"/>
        </w:rPr>
        <w:t>Adenikinju</w:t>
      </w:r>
      <w:proofErr w:type="spellEnd"/>
      <w:r w:rsidRPr="00420989">
        <w:rPr>
          <w:rFonts w:asciiTheme="majorBidi" w:eastAsia="Times New Roman" w:hAnsiTheme="majorBidi" w:cstheme="majorBidi"/>
          <w:sz w:val="28"/>
          <w:szCs w:val="28"/>
        </w:rPr>
        <w:t xml:space="preserve"> (2023) and </w:t>
      </w:r>
      <w:proofErr w:type="spellStart"/>
      <w:r w:rsidRPr="00420989">
        <w:rPr>
          <w:rFonts w:asciiTheme="majorBidi" w:eastAsia="Times New Roman" w:hAnsiTheme="majorBidi" w:cstheme="majorBidi"/>
          <w:sz w:val="28"/>
          <w:szCs w:val="28"/>
        </w:rPr>
        <w:t>Ogunleye</w:t>
      </w:r>
      <w:proofErr w:type="spellEnd"/>
      <w:r w:rsidRPr="00420989">
        <w:rPr>
          <w:rFonts w:asciiTheme="majorBidi" w:eastAsia="Times New Roman" w:hAnsiTheme="majorBidi" w:cstheme="majorBidi"/>
          <w:sz w:val="28"/>
          <w:szCs w:val="28"/>
        </w:rPr>
        <w:t xml:space="preserve"> (2022), who observed that subsidy removal typically triggers inflationary pressures on households because transportation and production costs rise simultaneously.</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The result also supported the Relative Deprivation Theory, which posits that individuals perceive hardship when their standard of living falls relative to expectations or previous conditions. Households that could no longer meet pre-subsidy consumption levels likely felt deprived, leading to reduced welfare satisfaction.</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Impact on Food Security</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 analysis indicated that fuel subsidy removal significantly affected household food security (p = 0.048). Approximately 80 percent of respondents reported worsened access to food, consistent with the work of </w:t>
      </w:r>
      <w:proofErr w:type="spellStart"/>
      <w:r w:rsidRPr="00420989">
        <w:rPr>
          <w:rFonts w:asciiTheme="majorBidi" w:eastAsia="Times New Roman" w:hAnsiTheme="majorBidi" w:cstheme="majorBidi"/>
          <w:sz w:val="28"/>
          <w:szCs w:val="28"/>
        </w:rPr>
        <w:t>Olaniyan</w:t>
      </w:r>
      <w:proofErr w:type="spellEnd"/>
      <w:r w:rsidRPr="00420989">
        <w:rPr>
          <w:rFonts w:asciiTheme="majorBidi" w:eastAsia="Times New Roman" w:hAnsiTheme="majorBidi" w:cstheme="majorBidi"/>
          <w:sz w:val="28"/>
          <w:szCs w:val="28"/>
        </w:rPr>
        <w:t xml:space="preserve"> and </w:t>
      </w:r>
      <w:proofErr w:type="spellStart"/>
      <w:r w:rsidRPr="00420989">
        <w:rPr>
          <w:rFonts w:asciiTheme="majorBidi" w:eastAsia="Times New Roman" w:hAnsiTheme="majorBidi" w:cstheme="majorBidi"/>
          <w:sz w:val="28"/>
          <w:szCs w:val="28"/>
        </w:rPr>
        <w:t>Adedeji</w:t>
      </w:r>
      <w:proofErr w:type="spellEnd"/>
      <w:r w:rsidRPr="00420989">
        <w:rPr>
          <w:rFonts w:asciiTheme="majorBidi" w:eastAsia="Times New Roman" w:hAnsiTheme="majorBidi" w:cstheme="majorBidi"/>
          <w:sz w:val="28"/>
          <w:szCs w:val="28"/>
        </w:rPr>
        <w:t xml:space="preserve"> (2021), </w:t>
      </w:r>
      <w:r w:rsidRPr="00420989">
        <w:rPr>
          <w:rFonts w:asciiTheme="majorBidi" w:eastAsia="Times New Roman" w:hAnsiTheme="majorBidi" w:cstheme="majorBidi"/>
          <w:sz w:val="28"/>
          <w:szCs w:val="28"/>
        </w:rPr>
        <w:lastRenderedPageBreak/>
        <w:t>who noted that energy price shocks disrupt supply chains and reduce household purchasing power.</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This outcome reflected the Elite Theory, as government decisions on subsidy removal—though rationalized as fiscal reforms—were</w:t>
      </w:r>
      <w:proofErr w:type="gramEnd"/>
      <w:r w:rsidRPr="00420989">
        <w:rPr>
          <w:rFonts w:asciiTheme="majorBidi" w:eastAsia="Times New Roman" w:hAnsiTheme="majorBidi" w:cstheme="majorBidi"/>
          <w:sz w:val="28"/>
          <w:szCs w:val="28"/>
        </w:rPr>
        <w:t xml:space="preserve"> made by political elites whose priorities might not align with the immediate welfare of the masses. Consequently, the policy disproportionately affected low- and middle-income earners who spend most of their income on food and transportation.</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Impact on Healthcare Access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While descriptive results showed reduced access to healthcare services, the Chi-square test (p = 0.176) indicated that the relationship was statistically insignificant.</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This implied that although healthcare costs increased, the effect on overall access was not pronounced enough to be statistically significant. Some respondents may have benefited from public or community-based health programs that cushioned the effect.</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 mixed result was consistent with findings by </w:t>
      </w:r>
      <w:proofErr w:type="spellStart"/>
      <w:r w:rsidRPr="00420989">
        <w:rPr>
          <w:rFonts w:asciiTheme="majorBidi" w:eastAsia="Times New Roman" w:hAnsiTheme="majorBidi" w:cstheme="majorBidi"/>
          <w:sz w:val="28"/>
          <w:szCs w:val="28"/>
        </w:rPr>
        <w:t>Akinyemi</w:t>
      </w:r>
      <w:proofErr w:type="spellEnd"/>
      <w:r w:rsidRPr="00420989">
        <w:rPr>
          <w:rFonts w:asciiTheme="majorBidi" w:eastAsia="Times New Roman" w:hAnsiTheme="majorBidi" w:cstheme="majorBidi"/>
          <w:sz w:val="28"/>
          <w:szCs w:val="28"/>
        </w:rPr>
        <w:t xml:space="preserve"> and </w:t>
      </w:r>
      <w:proofErr w:type="spellStart"/>
      <w:r w:rsidRPr="00420989">
        <w:rPr>
          <w:rFonts w:asciiTheme="majorBidi" w:eastAsia="Times New Roman" w:hAnsiTheme="majorBidi" w:cstheme="majorBidi"/>
          <w:sz w:val="28"/>
          <w:szCs w:val="28"/>
        </w:rPr>
        <w:t>Adepoju</w:t>
      </w:r>
      <w:proofErr w:type="spellEnd"/>
      <w:r w:rsidRPr="00420989">
        <w:rPr>
          <w:rFonts w:asciiTheme="majorBidi" w:eastAsia="Times New Roman" w:hAnsiTheme="majorBidi" w:cstheme="majorBidi"/>
          <w:sz w:val="28"/>
          <w:szCs w:val="28"/>
        </w:rPr>
        <w:t xml:space="preserve"> (2020), who observed that while energy reforms raise health-related costs, households often adjust by delaying care or shifting to cheaper alternatives.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Impact on Coping Strategies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 Chi-square test for coping strategies (p = 0.007) indicated a significant relationship between fuel subsidy removal and household coping </w:t>
      </w:r>
      <w:proofErr w:type="spellStart"/>
      <w:r w:rsidRPr="00420989">
        <w:rPr>
          <w:rFonts w:asciiTheme="majorBidi" w:eastAsia="Times New Roman" w:hAnsiTheme="majorBidi" w:cstheme="majorBidi"/>
          <w:sz w:val="28"/>
          <w:szCs w:val="28"/>
        </w:rPr>
        <w:t>behaviours</w:t>
      </w:r>
      <w:proofErr w:type="spellEnd"/>
      <w:r w:rsidRPr="00420989">
        <w:rPr>
          <w:rFonts w:asciiTheme="majorBidi" w:eastAsia="Times New Roman" w:hAnsiTheme="majorBidi" w:cstheme="majorBidi"/>
          <w:sz w:val="28"/>
          <w:szCs w:val="28"/>
        </w:rPr>
        <w:t>.</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Respondents reported coping mainly by reducing food intake, cutting transport expenses, or borrowing money.</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These outcomes confirmed the Frustration–Aggression Theory (Ted </w:t>
      </w:r>
      <w:proofErr w:type="spellStart"/>
      <w:r w:rsidRPr="00420989">
        <w:rPr>
          <w:rFonts w:asciiTheme="majorBidi" w:eastAsia="Times New Roman" w:hAnsiTheme="majorBidi" w:cstheme="majorBidi"/>
          <w:sz w:val="28"/>
          <w:szCs w:val="28"/>
        </w:rPr>
        <w:t>Gurr</w:t>
      </w:r>
      <w:proofErr w:type="spellEnd"/>
      <w:r w:rsidRPr="00420989">
        <w:rPr>
          <w:rFonts w:asciiTheme="majorBidi" w:eastAsia="Times New Roman" w:hAnsiTheme="majorBidi" w:cstheme="majorBidi"/>
          <w:sz w:val="28"/>
          <w:szCs w:val="28"/>
        </w:rPr>
        <w:t xml:space="preserve">, 1970), as households’ frustration arising from economic stress could translate into adaptive or even protest </w:t>
      </w:r>
      <w:proofErr w:type="spellStart"/>
      <w:r w:rsidRPr="00420989">
        <w:rPr>
          <w:rFonts w:asciiTheme="majorBidi" w:eastAsia="Times New Roman" w:hAnsiTheme="majorBidi" w:cstheme="majorBidi"/>
          <w:sz w:val="28"/>
          <w:szCs w:val="28"/>
        </w:rPr>
        <w:t>behaviour</w:t>
      </w:r>
      <w:proofErr w:type="spellEnd"/>
      <w:r w:rsidRPr="00420989">
        <w:rPr>
          <w:rFonts w:asciiTheme="majorBidi" w:eastAsia="Times New Roman" w:hAnsiTheme="majorBidi" w:cstheme="majorBidi"/>
          <w:sz w:val="28"/>
          <w:szCs w:val="28"/>
        </w:rPr>
        <w:t>. When basic needs become difficult to meet, individuals often resort to self-protective or community-based coping mechanisms.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Overall Regression Insights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The regression model showed that transport and food price increases had the strongest negative effects on welfare, while higher income levels mitigated these effects.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lastRenderedPageBreak/>
        <w:t>With an R² of 0.465, the model indicated that about 47 percent of variations in household welfare were explained by subsidy-related economic factors.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These results aligned with World Bank (2023) and IMF (2022) analyses showing that energy price deregulation can improve fiscal sustainability but worsen short-term welfare indicators unless accompanied by targeted palliatives.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Implications for Policy</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 findings highlighted that while the </w:t>
      </w:r>
      <w:proofErr w:type="spellStart"/>
      <w:r w:rsidRPr="00420989">
        <w:rPr>
          <w:rFonts w:asciiTheme="majorBidi" w:eastAsia="Times New Roman" w:hAnsiTheme="majorBidi" w:cstheme="majorBidi"/>
          <w:sz w:val="28"/>
          <w:szCs w:val="28"/>
        </w:rPr>
        <w:t>Tinubu</w:t>
      </w:r>
      <w:proofErr w:type="spellEnd"/>
      <w:r w:rsidRPr="00420989">
        <w:rPr>
          <w:rFonts w:asciiTheme="majorBidi" w:eastAsia="Times New Roman" w:hAnsiTheme="majorBidi" w:cstheme="majorBidi"/>
          <w:sz w:val="28"/>
          <w:szCs w:val="28"/>
        </w:rPr>
        <w:t xml:space="preserve"> administration’s subsidy removal policy may have been fiscally justified, it produced mixed welfare outcomes.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To mitigate these effects, the government should strengthen social protection programs, invest in public transportation, and support small-scale food producers to stabilize prices.</w:t>
      </w:r>
    </w:p>
    <w:p w:rsidR="00420989" w:rsidRPr="00420989" w:rsidRDefault="00420989" w:rsidP="00420989">
      <w:pPr>
        <w:spacing w:before="100" w:beforeAutospacing="1" w:after="100" w:afterAutospacing="1" w:line="240" w:lineRule="auto"/>
        <w:jc w:val="both"/>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In line with Elite Theory, inclusive policy consultation with community representatives is essential to ensure reforms address both macroeconomic stability and household welfare.</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Conclusion</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The study concluded that the removal of fuel subsidy under the </w:t>
      </w:r>
      <w:proofErr w:type="spellStart"/>
      <w:r w:rsidRPr="00420989">
        <w:rPr>
          <w:rFonts w:asciiTheme="majorBidi" w:eastAsia="Times New Roman" w:hAnsiTheme="majorBidi" w:cstheme="majorBidi"/>
          <w:sz w:val="28"/>
          <w:szCs w:val="28"/>
        </w:rPr>
        <w:t>Tinubu</w:t>
      </w:r>
      <w:proofErr w:type="spellEnd"/>
      <w:r w:rsidRPr="00420989">
        <w:rPr>
          <w:rFonts w:asciiTheme="majorBidi" w:eastAsia="Times New Roman" w:hAnsiTheme="majorBidi" w:cstheme="majorBidi"/>
          <w:sz w:val="28"/>
          <w:szCs w:val="28"/>
        </w:rPr>
        <w:t xml:space="preserve"> administration had a substantial adverse impact on the standard of living of the ordinary populace in </w:t>
      </w:r>
      <w:proofErr w:type="spellStart"/>
      <w:r w:rsidRPr="00420989">
        <w:rPr>
          <w:rFonts w:asciiTheme="majorBidi" w:eastAsia="Times New Roman" w:hAnsiTheme="majorBidi" w:cstheme="majorBidi"/>
          <w:sz w:val="28"/>
          <w:szCs w:val="28"/>
        </w:rPr>
        <w:t>Kogi</w:t>
      </w:r>
      <w:proofErr w:type="spellEnd"/>
      <w:r w:rsidRPr="00420989">
        <w:rPr>
          <w:rFonts w:asciiTheme="majorBidi" w:eastAsia="Times New Roman" w:hAnsiTheme="majorBidi" w:cstheme="majorBidi"/>
          <w:sz w:val="28"/>
          <w:szCs w:val="28"/>
        </w:rPr>
        <w:t xml:space="preserve"> State.</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The intended macroeconomic benefits of subsidy removal—such as increased revenue for development and reduction of fiscal leakages—were overshadowed by the immediate rise in inflation, transport costs, and food insecurity.</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From a theoretical standpoint, the results validated the Elite Theory, which suggests that government policies are often shaped by elite interests that may not reflect grassroots realities. Similarly, the Relative Deprivation Theory and Frustration–Aggression Theory captured the emotional and behavioral consequences of declining welfare, as households resorted to various coping strategies to survive economic hardship.</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Therefore, while the reform is economically rational, its implementation without adequate cushioning measures eroded citizens’ quality of life in the short run.</w:t>
      </w:r>
    </w:p>
    <w:p w:rsidR="00615E07" w:rsidRDefault="00615E07"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b/>
          <w:bCs/>
          <w:sz w:val="28"/>
          <w:szCs w:val="28"/>
        </w:rPr>
        <w:lastRenderedPageBreak/>
        <w:t>Recommendations</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Based on the findings and conclusions of this study, the following recommendations were made:</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1. Strengthen Social Safety Nets:</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The government should intensify efforts to implement targeted social protection programs such as direct cash transfers, food subsidies, and affordable transport schemes to cushion the poor against the inflationary impact of subsidy removal.</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2. Promote Local Production and Food Security:</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Policies should prioritize agricultural productivity by supporting smallholder farmers through credit facilities, input subsidies, and rural infrastructure to stabilize food prices and enhance availability.</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3. Improve Public Transportation Systems:</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State and local governments should invest in mass transit systems powered by alternative energy sources (e.g., CNG or electric buses) to reduce transportation costs and ease the burden on commuters.</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4. Transparent Use of Subsidy Savings:</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Funds saved from subsidy removal should be transparently </w:t>
      </w:r>
      <w:proofErr w:type="spellStart"/>
      <w:r w:rsidRPr="00420989">
        <w:rPr>
          <w:rFonts w:asciiTheme="majorBidi" w:eastAsia="Times New Roman" w:hAnsiTheme="majorBidi" w:cstheme="majorBidi"/>
          <w:sz w:val="28"/>
          <w:szCs w:val="28"/>
        </w:rPr>
        <w:t>channelled</w:t>
      </w:r>
      <w:proofErr w:type="spellEnd"/>
      <w:r w:rsidRPr="00420989">
        <w:rPr>
          <w:rFonts w:asciiTheme="majorBidi" w:eastAsia="Times New Roman" w:hAnsiTheme="majorBidi" w:cstheme="majorBidi"/>
          <w:sz w:val="28"/>
          <w:szCs w:val="28"/>
        </w:rPr>
        <w:t xml:space="preserve"> into sectors with direct social impact such as education, healthcare, and power supply, to build public trust and ensure equitable benefit distribution.</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5. Inclusive Policy Formulation:</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Consistent with the Elite Theory, policy decisions of this magnitude should be participatory. Stakeholders—including </w:t>
      </w:r>
      <w:proofErr w:type="spellStart"/>
      <w:r w:rsidRPr="00420989">
        <w:rPr>
          <w:rFonts w:asciiTheme="majorBidi" w:eastAsia="Times New Roman" w:hAnsiTheme="majorBidi" w:cstheme="majorBidi"/>
          <w:sz w:val="28"/>
          <w:szCs w:val="28"/>
        </w:rPr>
        <w:t>labour</w:t>
      </w:r>
      <w:proofErr w:type="spellEnd"/>
      <w:r w:rsidRPr="00420989">
        <w:rPr>
          <w:rFonts w:asciiTheme="majorBidi" w:eastAsia="Times New Roman" w:hAnsiTheme="majorBidi" w:cstheme="majorBidi"/>
          <w:sz w:val="28"/>
          <w:szCs w:val="28"/>
        </w:rPr>
        <w:t xml:space="preserve"> unions, civil society, and community groups—must be actively involved in planning and implementation to ensure reforms align with citizens’ welfare.</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6. Support for Small and Medium Enterprises (SMEs):</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SMEs, which provide employment and livelihood for many households, should receive fiscal incentives and energy cost relief to maintain productivity under the new fuel price regime.</w:t>
      </w:r>
    </w:p>
    <w:p w:rsid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b/>
          <w:bCs/>
          <w:sz w:val="28"/>
          <w:szCs w:val="28"/>
        </w:rPr>
      </w:pP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b/>
          <w:bCs/>
          <w:sz w:val="28"/>
          <w:szCs w:val="28"/>
        </w:rPr>
      </w:pPr>
      <w:r w:rsidRPr="00420989">
        <w:rPr>
          <w:rFonts w:asciiTheme="majorBidi" w:eastAsia="Times New Roman" w:hAnsiTheme="majorBidi" w:cstheme="majorBidi"/>
          <w:b/>
          <w:bCs/>
          <w:sz w:val="28"/>
          <w:szCs w:val="28"/>
        </w:rPr>
        <w:t>References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r w:rsidRPr="00420989">
        <w:rPr>
          <w:rFonts w:asciiTheme="majorBidi" w:eastAsia="Times New Roman" w:hAnsiTheme="majorBidi" w:cstheme="majorBidi"/>
          <w:sz w:val="28"/>
          <w:szCs w:val="28"/>
        </w:rPr>
        <w:t>Adenikinju</w:t>
      </w:r>
      <w:proofErr w:type="spellEnd"/>
      <w:r w:rsidRPr="00420989">
        <w:rPr>
          <w:rFonts w:asciiTheme="majorBidi" w:eastAsia="Times New Roman" w:hAnsiTheme="majorBidi" w:cstheme="majorBidi"/>
          <w:sz w:val="28"/>
          <w:szCs w:val="28"/>
        </w:rPr>
        <w:t>, A. (2023). Energy policy and welfare implications of fuel subsidy reform in Nigeria. Journal of African Economic Studies, 15(2), 45–63.</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Adegbite</w:t>
      </w:r>
      <w:proofErr w:type="spellEnd"/>
      <w:r w:rsidRPr="00420989">
        <w:rPr>
          <w:rFonts w:asciiTheme="majorBidi" w:eastAsia="Times New Roman" w:hAnsiTheme="majorBidi" w:cstheme="majorBidi"/>
          <w:sz w:val="28"/>
          <w:szCs w:val="28"/>
        </w:rPr>
        <w:t xml:space="preserve">, K., &amp; </w:t>
      </w:r>
      <w:proofErr w:type="spellStart"/>
      <w:r w:rsidRPr="00420989">
        <w:rPr>
          <w:rFonts w:asciiTheme="majorBidi" w:eastAsia="Times New Roman" w:hAnsiTheme="majorBidi" w:cstheme="majorBidi"/>
          <w:sz w:val="28"/>
          <w:szCs w:val="28"/>
        </w:rPr>
        <w:t>Ayodele</w:t>
      </w:r>
      <w:proofErr w:type="spellEnd"/>
      <w:r w:rsidRPr="00420989">
        <w:rPr>
          <w:rFonts w:asciiTheme="majorBidi" w:eastAsia="Times New Roman" w:hAnsiTheme="majorBidi" w:cstheme="majorBidi"/>
          <w:sz w:val="28"/>
          <w:szCs w:val="28"/>
        </w:rPr>
        <w:t>, J. (2023).</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Macroeconomic shocks and poverty outcomes in Nigeria after fuel subsidy removal.</w:t>
      </w:r>
      <w:proofErr w:type="gramEnd"/>
      <w:r w:rsidRPr="00420989">
        <w:rPr>
          <w:rFonts w:asciiTheme="majorBidi" w:eastAsia="Times New Roman" w:hAnsiTheme="majorBidi" w:cstheme="majorBidi"/>
          <w:sz w:val="28"/>
          <w:szCs w:val="28"/>
        </w:rPr>
        <w:t xml:space="preserve"> Nigerian Journal of Policy and Economic Studies, 12(1), 88–105.</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Adewale</w:t>
      </w:r>
      <w:proofErr w:type="spellEnd"/>
      <w:r w:rsidRPr="00420989">
        <w:rPr>
          <w:rFonts w:asciiTheme="majorBidi" w:eastAsia="Times New Roman" w:hAnsiTheme="majorBidi" w:cstheme="majorBidi"/>
          <w:sz w:val="28"/>
          <w:szCs w:val="28"/>
        </w:rPr>
        <w:t xml:space="preserve">, O., &amp; </w:t>
      </w:r>
      <w:proofErr w:type="spellStart"/>
      <w:r w:rsidRPr="00420989">
        <w:rPr>
          <w:rFonts w:asciiTheme="majorBidi" w:eastAsia="Times New Roman" w:hAnsiTheme="majorBidi" w:cstheme="majorBidi"/>
          <w:sz w:val="28"/>
          <w:szCs w:val="28"/>
        </w:rPr>
        <w:t>Ogunleye</w:t>
      </w:r>
      <w:proofErr w:type="spellEnd"/>
      <w:r w:rsidRPr="00420989">
        <w:rPr>
          <w:rFonts w:asciiTheme="majorBidi" w:eastAsia="Times New Roman" w:hAnsiTheme="majorBidi" w:cstheme="majorBidi"/>
          <w:sz w:val="28"/>
          <w:szCs w:val="28"/>
        </w:rPr>
        <w:t>, E. (2023).</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Fuel subsidy removal and its impact on transportation costs and household welfare in Nigeria.</w:t>
      </w:r>
      <w:proofErr w:type="gramEnd"/>
      <w:r w:rsidRPr="00420989">
        <w:rPr>
          <w:rFonts w:asciiTheme="majorBidi" w:eastAsia="Times New Roman" w:hAnsiTheme="majorBidi" w:cstheme="majorBidi"/>
          <w:sz w:val="28"/>
          <w:szCs w:val="28"/>
        </w:rPr>
        <w:t xml:space="preserve"> Energy Policy Review, 34(3), 51–69.</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Adetayo</w:t>
      </w:r>
      <w:proofErr w:type="spellEnd"/>
      <w:r w:rsidRPr="00420989">
        <w:rPr>
          <w:rFonts w:asciiTheme="majorBidi" w:eastAsia="Times New Roman" w:hAnsiTheme="majorBidi" w:cstheme="majorBidi"/>
          <w:sz w:val="28"/>
          <w:szCs w:val="28"/>
        </w:rPr>
        <w:t xml:space="preserve">, M., &amp; </w:t>
      </w:r>
      <w:proofErr w:type="spellStart"/>
      <w:r w:rsidRPr="00420989">
        <w:rPr>
          <w:rFonts w:asciiTheme="majorBidi" w:eastAsia="Times New Roman" w:hAnsiTheme="majorBidi" w:cstheme="majorBidi"/>
          <w:sz w:val="28"/>
          <w:szCs w:val="28"/>
        </w:rPr>
        <w:t>Nwachukwu</w:t>
      </w:r>
      <w:proofErr w:type="spellEnd"/>
      <w:r w:rsidRPr="00420989">
        <w:rPr>
          <w:rFonts w:asciiTheme="majorBidi" w:eastAsia="Times New Roman" w:hAnsiTheme="majorBidi" w:cstheme="majorBidi"/>
          <w:sz w:val="28"/>
          <w:szCs w:val="28"/>
        </w:rPr>
        <w:t>, I. (2021).</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Energy market reforms and the socio-economic implications in West Africa.</w:t>
      </w:r>
      <w:proofErr w:type="gramEnd"/>
      <w:r w:rsidRPr="00420989">
        <w:rPr>
          <w:rFonts w:asciiTheme="majorBidi" w:eastAsia="Times New Roman" w:hAnsiTheme="majorBidi" w:cstheme="majorBidi"/>
          <w:sz w:val="28"/>
          <w:szCs w:val="28"/>
        </w:rPr>
        <w:t xml:space="preserve"> African Journal of Development and Policy Studies, 9(4), 102–121.</w:t>
      </w:r>
    </w:p>
    <w:p w:rsidR="00420989" w:rsidRPr="00420989"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Akinyemi</w:t>
      </w:r>
      <w:proofErr w:type="spellEnd"/>
      <w:r w:rsidRPr="00420989">
        <w:rPr>
          <w:rFonts w:asciiTheme="majorBidi" w:eastAsia="Times New Roman" w:hAnsiTheme="majorBidi" w:cstheme="majorBidi"/>
          <w:sz w:val="28"/>
          <w:szCs w:val="28"/>
        </w:rPr>
        <w:t xml:space="preserve">, T., &amp; </w:t>
      </w:r>
      <w:proofErr w:type="spellStart"/>
      <w:r w:rsidRPr="00420989">
        <w:rPr>
          <w:rFonts w:asciiTheme="majorBidi" w:eastAsia="Times New Roman" w:hAnsiTheme="majorBidi" w:cstheme="majorBidi"/>
          <w:sz w:val="28"/>
          <w:szCs w:val="28"/>
        </w:rPr>
        <w:t>Adepoju</w:t>
      </w:r>
      <w:proofErr w:type="spellEnd"/>
      <w:r w:rsidRPr="00420989">
        <w:rPr>
          <w:rFonts w:asciiTheme="majorBidi" w:eastAsia="Times New Roman" w:hAnsiTheme="majorBidi" w:cstheme="majorBidi"/>
          <w:sz w:val="28"/>
          <w:szCs w:val="28"/>
        </w:rPr>
        <w:t>, S. (2020).</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Energy pricing and household welfare in Sub-Saharan Africa.</w:t>
      </w:r>
      <w:proofErr w:type="gramEnd"/>
      <w:r w:rsidRPr="00420989">
        <w:rPr>
          <w:rFonts w:asciiTheme="majorBidi" w:eastAsia="Times New Roman" w:hAnsiTheme="majorBidi" w:cstheme="majorBidi"/>
          <w:sz w:val="28"/>
          <w:szCs w:val="28"/>
        </w:rPr>
        <w:t xml:space="preserve"> Energy Economics Review, 32(4), 110–128.</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BudgetIT</w:t>
      </w:r>
      <w:proofErr w:type="spellEnd"/>
      <w:r w:rsidRPr="00420989">
        <w:rPr>
          <w:rFonts w:asciiTheme="majorBidi" w:eastAsia="Times New Roman" w:hAnsiTheme="majorBidi" w:cstheme="majorBidi"/>
          <w:sz w:val="28"/>
          <w:szCs w:val="28"/>
        </w:rPr>
        <w:t>.</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(2025). Fuel subsidy removal and citizen welfare tracking report.</w:t>
      </w:r>
      <w:proofErr w:type="gramEnd"/>
      <w:r w:rsidRPr="00420989">
        <w:rPr>
          <w:rFonts w:asciiTheme="majorBidi" w:eastAsia="Times New Roman" w:hAnsiTheme="majorBidi" w:cstheme="majorBidi"/>
          <w:sz w:val="28"/>
          <w:szCs w:val="28"/>
        </w:rPr>
        <w:t xml:space="preserve"> Abuja: </w:t>
      </w:r>
      <w:proofErr w:type="spellStart"/>
      <w:r w:rsidRPr="00420989">
        <w:rPr>
          <w:rFonts w:asciiTheme="majorBidi" w:eastAsia="Times New Roman" w:hAnsiTheme="majorBidi" w:cstheme="majorBidi"/>
          <w:sz w:val="28"/>
          <w:szCs w:val="28"/>
        </w:rPr>
        <w:t>BudgIT</w:t>
      </w:r>
      <w:proofErr w:type="spellEnd"/>
      <w:r w:rsidRPr="00420989">
        <w:rPr>
          <w:rFonts w:asciiTheme="majorBidi" w:eastAsia="Times New Roman" w:hAnsiTheme="majorBidi" w:cstheme="majorBidi"/>
          <w:sz w:val="28"/>
          <w:szCs w:val="28"/>
        </w:rPr>
        <w:t xml:space="preserve"> Foundation.</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Central Bank of Nigeria (CBN).</w:t>
      </w:r>
      <w:proofErr w:type="gramEnd"/>
      <w:r w:rsidRPr="00420989">
        <w:rPr>
          <w:rFonts w:asciiTheme="majorBidi" w:eastAsia="Times New Roman" w:hAnsiTheme="majorBidi" w:cstheme="majorBidi"/>
          <w:sz w:val="28"/>
          <w:szCs w:val="28"/>
        </w:rPr>
        <w:t xml:space="preserve"> (2023). Statistical bulletin: Economic indicators and inflation trends. Abuja: CBN Publications.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 xml:space="preserve">Clements, B., </w:t>
      </w:r>
      <w:proofErr w:type="spellStart"/>
      <w:r w:rsidRPr="00420989">
        <w:rPr>
          <w:rFonts w:asciiTheme="majorBidi" w:eastAsia="Times New Roman" w:hAnsiTheme="majorBidi" w:cstheme="majorBidi"/>
          <w:sz w:val="28"/>
          <w:szCs w:val="28"/>
        </w:rPr>
        <w:t>Coady</w:t>
      </w:r>
      <w:proofErr w:type="spellEnd"/>
      <w:r w:rsidRPr="00420989">
        <w:rPr>
          <w:rFonts w:asciiTheme="majorBidi" w:eastAsia="Times New Roman" w:hAnsiTheme="majorBidi" w:cstheme="majorBidi"/>
          <w:sz w:val="28"/>
          <w:szCs w:val="28"/>
        </w:rPr>
        <w:t xml:space="preserve">, D., </w:t>
      </w:r>
      <w:proofErr w:type="spellStart"/>
      <w:r w:rsidRPr="00420989">
        <w:rPr>
          <w:rFonts w:asciiTheme="majorBidi" w:eastAsia="Times New Roman" w:hAnsiTheme="majorBidi" w:cstheme="majorBidi"/>
          <w:sz w:val="28"/>
          <w:szCs w:val="28"/>
        </w:rPr>
        <w:t>Fabrizio</w:t>
      </w:r>
      <w:proofErr w:type="spellEnd"/>
      <w:r w:rsidRPr="00420989">
        <w:rPr>
          <w:rFonts w:asciiTheme="majorBidi" w:eastAsia="Times New Roman" w:hAnsiTheme="majorBidi" w:cstheme="majorBidi"/>
          <w:sz w:val="28"/>
          <w:szCs w:val="28"/>
        </w:rPr>
        <w:t xml:space="preserve">, S., Gupta, S., Alleyne, T., &amp; </w:t>
      </w:r>
      <w:proofErr w:type="spellStart"/>
      <w:r w:rsidRPr="00420989">
        <w:rPr>
          <w:rFonts w:asciiTheme="majorBidi" w:eastAsia="Times New Roman" w:hAnsiTheme="majorBidi" w:cstheme="majorBidi"/>
          <w:sz w:val="28"/>
          <w:szCs w:val="28"/>
        </w:rPr>
        <w:t>Sdralevich</w:t>
      </w:r>
      <w:proofErr w:type="spellEnd"/>
      <w:r w:rsidRPr="00420989">
        <w:rPr>
          <w:rFonts w:asciiTheme="majorBidi" w:eastAsia="Times New Roman" w:hAnsiTheme="majorBidi" w:cstheme="majorBidi"/>
          <w:sz w:val="28"/>
          <w:szCs w:val="28"/>
        </w:rPr>
        <w:t>, C. (2021).</w:t>
      </w:r>
      <w:proofErr w:type="gramEnd"/>
      <w:r w:rsidRPr="00420989">
        <w:rPr>
          <w:rFonts w:asciiTheme="majorBidi" w:eastAsia="Times New Roman" w:hAnsiTheme="majorBidi" w:cstheme="majorBidi"/>
          <w:sz w:val="28"/>
          <w:szCs w:val="28"/>
        </w:rPr>
        <w:t xml:space="preserve"> Energy subsidy reform: Lessons and implications. Washington, DC: International Monetary Fund.</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 xml:space="preserve">Dollard, J., </w:t>
      </w:r>
      <w:proofErr w:type="spellStart"/>
      <w:r w:rsidRPr="00420989">
        <w:rPr>
          <w:rFonts w:asciiTheme="majorBidi" w:eastAsia="Times New Roman" w:hAnsiTheme="majorBidi" w:cstheme="majorBidi"/>
          <w:sz w:val="28"/>
          <w:szCs w:val="28"/>
        </w:rPr>
        <w:t>Doob</w:t>
      </w:r>
      <w:proofErr w:type="spellEnd"/>
      <w:r w:rsidRPr="00420989">
        <w:rPr>
          <w:rFonts w:asciiTheme="majorBidi" w:eastAsia="Times New Roman" w:hAnsiTheme="majorBidi" w:cstheme="majorBidi"/>
          <w:sz w:val="28"/>
          <w:szCs w:val="28"/>
        </w:rPr>
        <w:t>, L., Miller, N., Mowrer, O., &amp; Sears, R. (1939).</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Frustration and aggression.</w:t>
      </w:r>
      <w:proofErr w:type="gramEnd"/>
      <w:r w:rsidRPr="00420989">
        <w:rPr>
          <w:rFonts w:asciiTheme="majorBidi" w:eastAsia="Times New Roman" w:hAnsiTheme="majorBidi" w:cstheme="majorBidi"/>
          <w:sz w:val="28"/>
          <w:szCs w:val="28"/>
        </w:rPr>
        <w:t xml:space="preserve"> New Haven, CT: Yale University Press.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Food and Agriculture Organization (FAO).</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(2023). State of food security and nutrition in Nigeria.</w:t>
      </w:r>
      <w:proofErr w:type="gramEnd"/>
      <w:r w:rsidRPr="00420989">
        <w:rPr>
          <w:rFonts w:asciiTheme="majorBidi" w:eastAsia="Times New Roman" w:hAnsiTheme="majorBidi" w:cstheme="majorBidi"/>
          <w:sz w:val="28"/>
          <w:szCs w:val="28"/>
        </w:rPr>
        <w:t xml:space="preserve"> Rome: United Nations FAO Publications.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r w:rsidRPr="00420989">
        <w:rPr>
          <w:rFonts w:asciiTheme="majorBidi" w:eastAsia="Times New Roman" w:hAnsiTheme="majorBidi" w:cstheme="majorBidi"/>
          <w:sz w:val="28"/>
          <w:szCs w:val="28"/>
        </w:rPr>
        <w:t>Gurr</w:t>
      </w:r>
      <w:proofErr w:type="spellEnd"/>
      <w:r w:rsidRPr="00420989">
        <w:rPr>
          <w:rFonts w:asciiTheme="majorBidi" w:eastAsia="Times New Roman" w:hAnsiTheme="majorBidi" w:cstheme="majorBidi"/>
          <w:sz w:val="28"/>
          <w:szCs w:val="28"/>
        </w:rPr>
        <w:t>, T. R. (1970). Why men rebel. Princeton, NJ: Princeton University Press.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lastRenderedPageBreak/>
        <w:t>International Monetary Fund (IMF).</w:t>
      </w:r>
      <w:proofErr w:type="gramEnd"/>
      <w:r w:rsidRPr="00420989">
        <w:rPr>
          <w:rFonts w:asciiTheme="majorBidi" w:eastAsia="Times New Roman" w:hAnsiTheme="majorBidi" w:cstheme="majorBidi"/>
          <w:sz w:val="28"/>
          <w:szCs w:val="28"/>
        </w:rPr>
        <w:t xml:space="preserve"> (2022). Nigeria: Fiscal policy and energy subsidy reforms. Washington, DC: International Monetary Fund.</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International Monetary Fund (IMF).</w:t>
      </w:r>
      <w:proofErr w:type="gramEnd"/>
      <w:r w:rsidRPr="00420989">
        <w:rPr>
          <w:rFonts w:asciiTheme="majorBidi" w:eastAsia="Times New Roman" w:hAnsiTheme="majorBidi" w:cstheme="majorBidi"/>
          <w:sz w:val="28"/>
          <w:szCs w:val="28"/>
        </w:rPr>
        <w:t xml:space="preserve"> (2023). Nigeria: Article IV consultation and staff report. Washington, DC: International Monetary Fund.</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r w:rsidRPr="00420989">
        <w:rPr>
          <w:rFonts w:asciiTheme="majorBidi" w:eastAsia="Times New Roman" w:hAnsiTheme="majorBidi" w:cstheme="majorBidi"/>
          <w:sz w:val="28"/>
          <w:szCs w:val="28"/>
        </w:rPr>
        <w:t>Iwayemi</w:t>
      </w:r>
      <w:proofErr w:type="spellEnd"/>
      <w:r w:rsidRPr="00420989">
        <w:rPr>
          <w:rFonts w:asciiTheme="majorBidi" w:eastAsia="Times New Roman" w:hAnsiTheme="majorBidi" w:cstheme="majorBidi"/>
          <w:sz w:val="28"/>
          <w:szCs w:val="28"/>
        </w:rPr>
        <w:t xml:space="preserve">, A. (2022). </w:t>
      </w:r>
      <w:proofErr w:type="gramStart"/>
      <w:r w:rsidRPr="00420989">
        <w:rPr>
          <w:rFonts w:asciiTheme="majorBidi" w:eastAsia="Times New Roman" w:hAnsiTheme="majorBidi" w:cstheme="majorBidi"/>
          <w:sz w:val="28"/>
          <w:szCs w:val="28"/>
        </w:rPr>
        <w:t>Energy sector reforms and the challenges of sustainable growth in Nigeria.</w:t>
      </w:r>
      <w:proofErr w:type="gramEnd"/>
      <w:r w:rsidRPr="00420989">
        <w:rPr>
          <w:rFonts w:asciiTheme="majorBidi" w:eastAsia="Times New Roman" w:hAnsiTheme="majorBidi" w:cstheme="majorBidi"/>
          <w:sz w:val="28"/>
          <w:szCs w:val="28"/>
        </w:rPr>
        <w:t xml:space="preserve"> Ibadan Journal of Economics, 17(1), 21–44.</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National Bureau of Statistics (NBS).</w:t>
      </w:r>
      <w:proofErr w:type="gramEnd"/>
      <w:r w:rsidRPr="00420989">
        <w:rPr>
          <w:rFonts w:asciiTheme="majorBidi" w:eastAsia="Times New Roman" w:hAnsiTheme="majorBidi" w:cstheme="majorBidi"/>
          <w:sz w:val="28"/>
          <w:szCs w:val="28"/>
        </w:rPr>
        <w:t xml:space="preserve"> (2023). Nigeria inflation report: Post-subsidy removal effects. Abuja: NBS Publications.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National Population Commission (NPC). </w:t>
      </w:r>
      <w:proofErr w:type="gramStart"/>
      <w:r w:rsidRPr="00420989">
        <w:rPr>
          <w:rFonts w:asciiTheme="majorBidi" w:eastAsia="Times New Roman" w:hAnsiTheme="majorBidi" w:cstheme="majorBidi"/>
          <w:sz w:val="28"/>
          <w:szCs w:val="28"/>
        </w:rPr>
        <w:t>(2023). Nigeria population estimate and demographic trends.</w:t>
      </w:r>
      <w:proofErr w:type="gramEnd"/>
      <w:r w:rsidRPr="00420989">
        <w:rPr>
          <w:rFonts w:asciiTheme="majorBidi" w:eastAsia="Times New Roman" w:hAnsiTheme="majorBidi" w:cstheme="majorBidi"/>
          <w:sz w:val="28"/>
          <w:szCs w:val="28"/>
        </w:rPr>
        <w:t xml:space="preserve"> Abuja: NPC Press.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r w:rsidRPr="00420989">
        <w:rPr>
          <w:rFonts w:asciiTheme="majorBidi" w:eastAsia="Times New Roman" w:hAnsiTheme="majorBidi" w:cstheme="majorBidi"/>
          <w:sz w:val="28"/>
          <w:szCs w:val="28"/>
        </w:rPr>
        <w:t>Ogunleye</w:t>
      </w:r>
      <w:proofErr w:type="spellEnd"/>
      <w:r w:rsidRPr="00420989">
        <w:rPr>
          <w:rFonts w:asciiTheme="majorBidi" w:eastAsia="Times New Roman" w:hAnsiTheme="majorBidi" w:cstheme="majorBidi"/>
          <w:sz w:val="28"/>
          <w:szCs w:val="28"/>
        </w:rPr>
        <w:t xml:space="preserve">, E. (2022). </w:t>
      </w:r>
      <w:proofErr w:type="gramStart"/>
      <w:r w:rsidRPr="00420989">
        <w:rPr>
          <w:rFonts w:asciiTheme="majorBidi" w:eastAsia="Times New Roman" w:hAnsiTheme="majorBidi" w:cstheme="majorBidi"/>
          <w:sz w:val="28"/>
          <w:szCs w:val="28"/>
        </w:rPr>
        <w:t>Fuel subsidy and its socio-economic implications.</w:t>
      </w:r>
      <w:proofErr w:type="gramEnd"/>
      <w:r w:rsidRPr="00420989">
        <w:rPr>
          <w:rFonts w:asciiTheme="majorBidi" w:eastAsia="Times New Roman" w:hAnsiTheme="majorBidi" w:cstheme="majorBidi"/>
          <w:sz w:val="28"/>
          <w:szCs w:val="28"/>
        </w:rPr>
        <w:t xml:space="preserve"> Lagos: Nigerian Institute for Policy Research.</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Olaniyan</w:t>
      </w:r>
      <w:proofErr w:type="spellEnd"/>
      <w:r w:rsidRPr="00420989">
        <w:rPr>
          <w:rFonts w:asciiTheme="majorBidi" w:eastAsia="Times New Roman" w:hAnsiTheme="majorBidi" w:cstheme="majorBidi"/>
          <w:sz w:val="28"/>
          <w:szCs w:val="28"/>
        </w:rPr>
        <w:t xml:space="preserve">, O., &amp; </w:t>
      </w:r>
      <w:proofErr w:type="spellStart"/>
      <w:r w:rsidRPr="00420989">
        <w:rPr>
          <w:rFonts w:asciiTheme="majorBidi" w:eastAsia="Times New Roman" w:hAnsiTheme="majorBidi" w:cstheme="majorBidi"/>
          <w:sz w:val="28"/>
          <w:szCs w:val="28"/>
        </w:rPr>
        <w:t>Adedeji</w:t>
      </w:r>
      <w:proofErr w:type="spellEnd"/>
      <w:r w:rsidRPr="00420989">
        <w:rPr>
          <w:rFonts w:asciiTheme="majorBidi" w:eastAsia="Times New Roman" w:hAnsiTheme="majorBidi" w:cstheme="majorBidi"/>
          <w:sz w:val="28"/>
          <w:szCs w:val="28"/>
        </w:rPr>
        <w:t>, A. (2021).</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Energy price reform and food security in Nigeria.</w:t>
      </w:r>
      <w:proofErr w:type="gramEnd"/>
      <w:r w:rsidRPr="00420989">
        <w:rPr>
          <w:rFonts w:asciiTheme="majorBidi" w:eastAsia="Times New Roman" w:hAnsiTheme="majorBidi" w:cstheme="majorBidi"/>
          <w:sz w:val="28"/>
          <w:szCs w:val="28"/>
        </w:rPr>
        <w:t xml:space="preserve"> African Development Journal, 28(3), 74–90.</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Oladipo</w:t>
      </w:r>
      <w:proofErr w:type="spellEnd"/>
      <w:r w:rsidRPr="00420989">
        <w:rPr>
          <w:rFonts w:asciiTheme="majorBidi" w:eastAsia="Times New Roman" w:hAnsiTheme="majorBidi" w:cstheme="majorBidi"/>
          <w:sz w:val="28"/>
          <w:szCs w:val="28"/>
        </w:rPr>
        <w:t xml:space="preserve">, F., &amp; </w:t>
      </w:r>
      <w:proofErr w:type="spellStart"/>
      <w:r w:rsidRPr="00420989">
        <w:rPr>
          <w:rFonts w:asciiTheme="majorBidi" w:eastAsia="Times New Roman" w:hAnsiTheme="majorBidi" w:cstheme="majorBidi"/>
          <w:sz w:val="28"/>
          <w:szCs w:val="28"/>
        </w:rPr>
        <w:t>Ijaiya</w:t>
      </w:r>
      <w:proofErr w:type="spellEnd"/>
      <w:r w:rsidRPr="00420989">
        <w:rPr>
          <w:rFonts w:asciiTheme="majorBidi" w:eastAsia="Times New Roman" w:hAnsiTheme="majorBidi" w:cstheme="majorBidi"/>
          <w:sz w:val="28"/>
          <w:szCs w:val="28"/>
        </w:rPr>
        <w:t>, G. (2023).</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Economic reforms and income inequality in Nigeria.</w:t>
      </w:r>
      <w:proofErr w:type="gramEnd"/>
      <w:r w:rsidRPr="00420989">
        <w:rPr>
          <w:rFonts w:asciiTheme="majorBidi" w:eastAsia="Times New Roman" w:hAnsiTheme="majorBidi" w:cstheme="majorBidi"/>
          <w:sz w:val="28"/>
          <w:szCs w:val="28"/>
        </w:rPr>
        <w:t xml:space="preserve"> Ilorin Journal of Economic Development Studies, 6(2), 55–70.</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proofErr w:type="gramStart"/>
      <w:r w:rsidRPr="00420989">
        <w:rPr>
          <w:rFonts w:asciiTheme="majorBidi" w:eastAsia="Times New Roman" w:hAnsiTheme="majorBidi" w:cstheme="majorBidi"/>
          <w:sz w:val="28"/>
          <w:szCs w:val="28"/>
        </w:rPr>
        <w:t>Olawale</w:t>
      </w:r>
      <w:proofErr w:type="spellEnd"/>
      <w:r w:rsidRPr="00420989">
        <w:rPr>
          <w:rFonts w:asciiTheme="majorBidi" w:eastAsia="Times New Roman" w:hAnsiTheme="majorBidi" w:cstheme="majorBidi"/>
          <w:sz w:val="28"/>
          <w:szCs w:val="28"/>
        </w:rPr>
        <w:t>, S., &amp; Adigun, A. (2022).</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Socioeconomic implications of petroleum subsidy removal in Nigeria.</w:t>
      </w:r>
      <w:proofErr w:type="gramEnd"/>
      <w:r w:rsidRPr="00420989">
        <w:rPr>
          <w:rFonts w:asciiTheme="majorBidi" w:eastAsia="Times New Roman" w:hAnsiTheme="majorBidi" w:cstheme="majorBidi"/>
          <w:sz w:val="28"/>
          <w:szCs w:val="28"/>
        </w:rPr>
        <w:t xml:space="preserve"> Nigerian Journal of Public Policy, 10(1), 40–59.</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spellStart"/>
      <w:r w:rsidRPr="00420989">
        <w:rPr>
          <w:rFonts w:asciiTheme="majorBidi" w:eastAsia="Times New Roman" w:hAnsiTheme="majorBidi" w:cstheme="majorBidi"/>
          <w:sz w:val="28"/>
          <w:szCs w:val="28"/>
        </w:rPr>
        <w:t>Runciman</w:t>
      </w:r>
      <w:proofErr w:type="spellEnd"/>
      <w:r w:rsidRPr="00420989">
        <w:rPr>
          <w:rFonts w:asciiTheme="majorBidi" w:eastAsia="Times New Roman" w:hAnsiTheme="majorBidi" w:cstheme="majorBidi"/>
          <w:sz w:val="28"/>
          <w:szCs w:val="28"/>
        </w:rPr>
        <w:t>, W. G. (1966). Relative deprivation and social justice: A study of attitudes to social inequality in twentieth-century England. Berkeley, CA: University of California Press.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Taro Yamane, Y. (1967).</w:t>
      </w:r>
      <w:proofErr w:type="gramEnd"/>
      <w:r w:rsidRPr="00420989">
        <w:rPr>
          <w:rFonts w:asciiTheme="majorBidi" w:eastAsia="Times New Roman" w:hAnsiTheme="majorBidi" w:cstheme="majorBidi"/>
          <w:sz w:val="28"/>
          <w:szCs w:val="28"/>
        </w:rPr>
        <w:t xml:space="preserve"> Statistics: An introductory analysis (2nd </w:t>
      </w:r>
      <w:proofErr w:type="gramStart"/>
      <w:r w:rsidRPr="00420989">
        <w:rPr>
          <w:rFonts w:asciiTheme="majorBidi" w:eastAsia="Times New Roman" w:hAnsiTheme="majorBidi" w:cstheme="majorBidi"/>
          <w:sz w:val="28"/>
          <w:szCs w:val="28"/>
        </w:rPr>
        <w:t>ed</w:t>
      </w:r>
      <w:proofErr w:type="gramEnd"/>
      <w:r w:rsidRPr="00420989">
        <w:rPr>
          <w:rFonts w:asciiTheme="majorBidi" w:eastAsia="Times New Roman" w:hAnsiTheme="majorBidi" w:cstheme="majorBidi"/>
          <w:sz w:val="28"/>
          <w:szCs w:val="28"/>
        </w:rPr>
        <w:t>.). New York: Harper and Row.</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 xml:space="preserve">United Nations Development </w:t>
      </w:r>
      <w:proofErr w:type="spellStart"/>
      <w:r w:rsidRPr="00420989">
        <w:rPr>
          <w:rFonts w:asciiTheme="majorBidi" w:eastAsia="Times New Roman" w:hAnsiTheme="majorBidi" w:cstheme="majorBidi"/>
          <w:sz w:val="28"/>
          <w:szCs w:val="28"/>
        </w:rPr>
        <w:t>Programme</w:t>
      </w:r>
      <w:proofErr w:type="spellEnd"/>
      <w:r w:rsidRPr="00420989">
        <w:rPr>
          <w:rFonts w:asciiTheme="majorBidi" w:eastAsia="Times New Roman" w:hAnsiTheme="majorBidi" w:cstheme="majorBidi"/>
          <w:sz w:val="28"/>
          <w:szCs w:val="28"/>
        </w:rPr>
        <w:t xml:space="preserve"> (UNDP). (2022). Nigeria human development report: Economic reforms and inequality. New York: UNDP Publications.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lastRenderedPageBreak/>
        <w:t xml:space="preserve">Vilfredo Pareto. (1935). </w:t>
      </w:r>
      <w:proofErr w:type="gramStart"/>
      <w:r w:rsidRPr="00420989">
        <w:rPr>
          <w:rFonts w:asciiTheme="majorBidi" w:eastAsia="Times New Roman" w:hAnsiTheme="majorBidi" w:cstheme="majorBidi"/>
          <w:sz w:val="28"/>
          <w:szCs w:val="28"/>
        </w:rPr>
        <w:t>The</w:t>
      </w:r>
      <w:proofErr w:type="gramEnd"/>
      <w:r w:rsidRPr="00420989">
        <w:rPr>
          <w:rFonts w:asciiTheme="majorBidi" w:eastAsia="Times New Roman" w:hAnsiTheme="majorBidi" w:cstheme="majorBidi"/>
          <w:sz w:val="28"/>
          <w:szCs w:val="28"/>
        </w:rPr>
        <w:t xml:space="preserve"> mind and society: A treatise on general sociology. New York: Harcourt, Brace &amp; Company.</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proofErr w:type="gramStart"/>
      <w:r w:rsidRPr="00420989">
        <w:rPr>
          <w:rFonts w:asciiTheme="majorBidi" w:eastAsia="Times New Roman" w:hAnsiTheme="majorBidi" w:cstheme="majorBidi"/>
          <w:sz w:val="28"/>
          <w:szCs w:val="28"/>
        </w:rPr>
        <w:t>Wright Mills, C. (1956).</w:t>
      </w:r>
      <w:proofErr w:type="gramEnd"/>
      <w:r w:rsidRPr="00420989">
        <w:rPr>
          <w:rFonts w:asciiTheme="majorBidi" w:eastAsia="Times New Roman" w:hAnsiTheme="majorBidi" w:cstheme="majorBidi"/>
          <w:sz w:val="28"/>
          <w:szCs w:val="28"/>
        </w:rPr>
        <w:t xml:space="preserve"> </w:t>
      </w:r>
      <w:proofErr w:type="gramStart"/>
      <w:r w:rsidRPr="00420989">
        <w:rPr>
          <w:rFonts w:asciiTheme="majorBidi" w:eastAsia="Times New Roman" w:hAnsiTheme="majorBidi" w:cstheme="majorBidi"/>
          <w:sz w:val="28"/>
          <w:szCs w:val="28"/>
        </w:rPr>
        <w:t>The power elite.</w:t>
      </w:r>
      <w:proofErr w:type="gramEnd"/>
      <w:r w:rsidRPr="00420989">
        <w:rPr>
          <w:rFonts w:asciiTheme="majorBidi" w:eastAsia="Times New Roman" w:hAnsiTheme="majorBidi" w:cstheme="majorBidi"/>
          <w:sz w:val="28"/>
          <w:szCs w:val="28"/>
        </w:rPr>
        <w:t xml:space="preserve"> New York: Oxford University Press.</w:t>
      </w:r>
    </w:p>
    <w:p w:rsidR="00420989" w:rsidRPr="00420989" w:rsidRDefault="00420989" w:rsidP="00420989">
      <w:pPr>
        <w:spacing w:before="100" w:beforeAutospacing="1" w:after="100" w:afterAutospacing="1" w:line="240" w:lineRule="auto"/>
        <w:ind w:left="720" w:hanging="720"/>
        <w:jc w:val="both"/>
        <w:outlineLvl w:val="3"/>
        <w:rPr>
          <w:rFonts w:asciiTheme="majorBidi" w:eastAsia="Times New Roman" w:hAnsiTheme="majorBidi" w:cstheme="majorBidi"/>
          <w:sz w:val="28"/>
          <w:szCs w:val="28"/>
        </w:rPr>
      </w:pPr>
      <w:r w:rsidRPr="00420989">
        <w:rPr>
          <w:rFonts w:asciiTheme="majorBidi" w:eastAsia="Times New Roman" w:hAnsiTheme="majorBidi" w:cstheme="majorBidi"/>
          <w:sz w:val="28"/>
          <w:szCs w:val="28"/>
        </w:rPr>
        <w:t>World Bank (WB). (2023). Nigeria development update: Seizing the opportunity for fiscal reform. Washington, DC: World Bank Publications.</w:t>
      </w:r>
    </w:p>
    <w:p w:rsidR="00420989" w:rsidRPr="00926D5D" w:rsidRDefault="00420989" w:rsidP="00420989">
      <w:pPr>
        <w:spacing w:before="100" w:beforeAutospacing="1" w:after="100" w:afterAutospacing="1" w:line="240" w:lineRule="auto"/>
        <w:jc w:val="both"/>
        <w:outlineLvl w:val="3"/>
        <w:rPr>
          <w:rFonts w:asciiTheme="majorBidi" w:eastAsia="Times New Roman" w:hAnsiTheme="majorBidi" w:cstheme="majorBidi"/>
          <w:sz w:val="28"/>
          <w:szCs w:val="28"/>
        </w:rPr>
      </w:pPr>
    </w:p>
    <w:sectPr w:rsidR="00420989" w:rsidRPr="00926D5D">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FA" w:rsidRDefault="00BB18FA" w:rsidP="00B36346">
      <w:pPr>
        <w:spacing w:after="0" w:line="240" w:lineRule="auto"/>
      </w:pPr>
      <w:r>
        <w:separator/>
      </w:r>
    </w:p>
  </w:endnote>
  <w:endnote w:type="continuationSeparator" w:id="0">
    <w:p w:rsidR="00BB18FA" w:rsidRDefault="00BB18FA" w:rsidP="00B3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447411"/>
      <w:docPartObj>
        <w:docPartGallery w:val="Page Numbers (Bottom of Page)"/>
        <w:docPartUnique/>
      </w:docPartObj>
    </w:sdtPr>
    <w:sdtEndPr>
      <w:rPr>
        <w:noProof/>
      </w:rPr>
    </w:sdtEndPr>
    <w:sdtContent>
      <w:p w:rsidR="00B36346" w:rsidRDefault="00B36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6346" w:rsidRDefault="00B36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FA" w:rsidRDefault="00BB18FA" w:rsidP="00B36346">
      <w:pPr>
        <w:spacing w:after="0" w:line="240" w:lineRule="auto"/>
      </w:pPr>
      <w:r>
        <w:separator/>
      </w:r>
    </w:p>
  </w:footnote>
  <w:footnote w:type="continuationSeparator" w:id="0">
    <w:p w:rsidR="00BB18FA" w:rsidRDefault="00BB18FA" w:rsidP="00B363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1C2"/>
    <w:multiLevelType w:val="hybridMultilevel"/>
    <w:tmpl w:val="FDB6D4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F94F13"/>
    <w:multiLevelType w:val="hybridMultilevel"/>
    <w:tmpl w:val="FDA42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462D3"/>
    <w:multiLevelType w:val="multilevel"/>
    <w:tmpl w:val="0EB4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74287"/>
    <w:multiLevelType w:val="hybridMultilevel"/>
    <w:tmpl w:val="6172D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9C44B4"/>
    <w:multiLevelType w:val="hybridMultilevel"/>
    <w:tmpl w:val="D6424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22AE9"/>
    <w:multiLevelType w:val="hybridMultilevel"/>
    <w:tmpl w:val="D7D0F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80B41"/>
    <w:multiLevelType w:val="hybridMultilevel"/>
    <w:tmpl w:val="CA247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244F4"/>
    <w:multiLevelType w:val="hybridMultilevel"/>
    <w:tmpl w:val="7C08C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F3233"/>
    <w:multiLevelType w:val="hybridMultilevel"/>
    <w:tmpl w:val="34FC18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425F3E"/>
    <w:multiLevelType w:val="hybridMultilevel"/>
    <w:tmpl w:val="83689F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7"/>
  </w:num>
  <w:num w:numId="5">
    <w:abstractNumId w:val="5"/>
  </w:num>
  <w:num w:numId="6">
    <w:abstractNumId w:val="9"/>
  </w:num>
  <w:num w:numId="7">
    <w:abstractNumId w:val="1"/>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E71"/>
    <w:rsid w:val="00321D35"/>
    <w:rsid w:val="00420989"/>
    <w:rsid w:val="00597192"/>
    <w:rsid w:val="00615E07"/>
    <w:rsid w:val="00926D5D"/>
    <w:rsid w:val="00A61407"/>
    <w:rsid w:val="00B36346"/>
    <w:rsid w:val="00BB18FA"/>
    <w:rsid w:val="00F42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71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71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E71"/>
    <w:pPr>
      <w:ind w:left="720"/>
      <w:contextualSpacing/>
    </w:pPr>
  </w:style>
  <w:style w:type="character" w:customStyle="1" w:styleId="Heading3Char">
    <w:name w:val="Heading 3 Char"/>
    <w:basedOn w:val="DefaultParagraphFont"/>
    <w:link w:val="Heading3"/>
    <w:uiPriority w:val="9"/>
    <w:rsid w:val="005971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7192"/>
    <w:rPr>
      <w:rFonts w:ascii="Times New Roman" w:eastAsia="Times New Roman" w:hAnsi="Times New Roman" w:cs="Times New Roman"/>
      <w:b/>
      <w:bCs/>
      <w:sz w:val="24"/>
      <w:szCs w:val="24"/>
    </w:rPr>
  </w:style>
  <w:style w:type="character" w:styleId="Strong">
    <w:name w:val="Strong"/>
    <w:basedOn w:val="DefaultParagraphFont"/>
    <w:uiPriority w:val="22"/>
    <w:qFormat/>
    <w:rsid w:val="00597192"/>
    <w:rPr>
      <w:b/>
      <w:bCs/>
    </w:rPr>
  </w:style>
  <w:style w:type="paragraph" w:styleId="NormalWeb">
    <w:name w:val="Normal (Web)"/>
    <w:basedOn w:val="Normal"/>
    <w:uiPriority w:val="99"/>
    <w:unhideWhenUsed/>
    <w:rsid w:val="0059719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26D5D"/>
    <w:rPr>
      <w:i/>
      <w:iCs/>
    </w:rPr>
  </w:style>
  <w:style w:type="character" w:styleId="Hyperlink">
    <w:name w:val="Hyperlink"/>
    <w:basedOn w:val="DefaultParagraphFont"/>
    <w:uiPriority w:val="99"/>
    <w:semiHidden/>
    <w:unhideWhenUsed/>
    <w:rsid w:val="00615E07"/>
    <w:rPr>
      <w:color w:val="0000FF" w:themeColor="hyperlink"/>
      <w:u w:val="single"/>
    </w:rPr>
  </w:style>
  <w:style w:type="paragraph" w:styleId="Header">
    <w:name w:val="header"/>
    <w:basedOn w:val="Normal"/>
    <w:link w:val="HeaderChar"/>
    <w:uiPriority w:val="99"/>
    <w:unhideWhenUsed/>
    <w:rsid w:val="00B3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46"/>
  </w:style>
  <w:style w:type="paragraph" w:styleId="Footer">
    <w:name w:val="footer"/>
    <w:basedOn w:val="Normal"/>
    <w:link w:val="FooterChar"/>
    <w:uiPriority w:val="99"/>
    <w:unhideWhenUsed/>
    <w:rsid w:val="00B3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71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71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E71"/>
    <w:pPr>
      <w:ind w:left="720"/>
      <w:contextualSpacing/>
    </w:pPr>
  </w:style>
  <w:style w:type="character" w:customStyle="1" w:styleId="Heading3Char">
    <w:name w:val="Heading 3 Char"/>
    <w:basedOn w:val="DefaultParagraphFont"/>
    <w:link w:val="Heading3"/>
    <w:uiPriority w:val="9"/>
    <w:rsid w:val="005971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7192"/>
    <w:rPr>
      <w:rFonts w:ascii="Times New Roman" w:eastAsia="Times New Roman" w:hAnsi="Times New Roman" w:cs="Times New Roman"/>
      <w:b/>
      <w:bCs/>
      <w:sz w:val="24"/>
      <w:szCs w:val="24"/>
    </w:rPr>
  </w:style>
  <w:style w:type="character" w:styleId="Strong">
    <w:name w:val="Strong"/>
    <w:basedOn w:val="DefaultParagraphFont"/>
    <w:uiPriority w:val="22"/>
    <w:qFormat/>
    <w:rsid w:val="00597192"/>
    <w:rPr>
      <w:b/>
      <w:bCs/>
    </w:rPr>
  </w:style>
  <w:style w:type="paragraph" w:styleId="NormalWeb">
    <w:name w:val="Normal (Web)"/>
    <w:basedOn w:val="Normal"/>
    <w:uiPriority w:val="99"/>
    <w:unhideWhenUsed/>
    <w:rsid w:val="0059719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26D5D"/>
    <w:rPr>
      <w:i/>
      <w:iCs/>
    </w:rPr>
  </w:style>
  <w:style w:type="character" w:styleId="Hyperlink">
    <w:name w:val="Hyperlink"/>
    <w:basedOn w:val="DefaultParagraphFont"/>
    <w:uiPriority w:val="99"/>
    <w:semiHidden/>
    <w:unhideWhenUsed/>
    <w:rsid w:val="00615E07"/>
    <w:rPr>
      <w:color w:val="0000FF" w:themeColor="hyperlink"/>
      <w:u w:val="single"/>
    </w:rPr>
  </w:style>
  <w:style w:type="paragraph" w:styleId="Header">
    <w:name w:val="header"/>
    <w:basedOn w:val="Normal"/>
    <w:link w:val="HeaderChar"/>
    <w:uiPriority w:val="99"/>
    <w:unhideWhenUsed/>
    <w:rsid w:val="00B3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46"/>
  </w:style>
  <w:style w:type="paragraph" w:styleId="Footer">
    <w:name w:val="footer"/>
    <w:basedOn w:val="Normal"/>
    <w:link w:val="FooterChar"/>
    <w:uiPriority w:val="99"/>
    <w:unhideWhenUsed/>
    <w:rsid w:val="00B3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6974">
      <w:bodyDiv w:val="1"/>
      <w:marLeft w:val="0"/>
      <w:marRight w:val="0"/>
      <w:marTop w:val="0"/>
      <w:marBottom w:val="0"/>
      <w:divBdr>
        <w:top w:val="none" w:sz="0" w:space="0" w:color="auto"/>
        <w:left w:val="none" w:sz="0" w:space="0" w:color="auto"/>
        <w:bottom w:val="none" w:sz="0" w:space="0" w:color="auto"/>
        <w:right w:val="none" w:sz="0" w:space="0" w:color="auto"/>
      </w:divBdr>
    </w:div>
    <w:div w:id="188371065">
      <w:bodyDiv w:val="1"/>
      <w:marLeft w:val="0"/>
      <w:marRight w:val="0"/>
      <w:marTop w:val="0"/>
      <w:marBottom w:val="0"/>
      <w:divBdr>
        <w:top w:val="none" w:sz="0" w:space="0" w:color="auto"/>
        <w:left w:val="none" w:sz="0" w:space="0" w:color="auto"/>
        <w:bottom w:val="none" w:sz="0" w:space="0" w:color="auto"/>
        <w:right w:val="none" w:sz="0" w:space="0" w:color="auto"/>
      </w:divBdr>
    </w:div>
    <w:div w:id="269624323">
      <w:bodyDiv w:val="1"/>
      <w:marLeft w:val="0"/>
      <w:marRight w:val="0"/>
      <w:marTop w:val="0"/>
      <w:marBottom w:val="0"/>
      <w:divBdr>
        <w:top w:val="none" w:sz="0" w:space="0" w:color="auto"/>
        <w:left w:val="none" w:sz="0" w:space="0" w:color="auto"/>
        <w:bottom w:val="none" w:sz="0" w:space="0" w:color="auto"/>
        <w:right w:val="none" w:sz="0" w:space="0" w:color="auto"/>
      </w:divBdr>
    </w:div>
    <w:div w:id="369844847">
      <w:bodyDiv w:val="1"/>
      <w:marLeft w:val="0"/>
      <w:marRight w:val="0"/>
      <w:marTop w:val="0"/>
      <w:marBottom w:val="0"/>
      <w:divBdr>
        <w:top w:val="none" w:sz="0" w:space="0" w:color="auto"/>
        <w:left w:val="none" w:sz="0" w:space="0" w:color="auto"/>
        <w:bottom w:val="none" w:sz="0" w:space="0" w:color="auto"/>
        <w:right w:val="none" w:sz="0" w:space="0" w:color="auto"/>
      </w:divBdr>
    </w:div>
    <w:div w:id="383870948">
      <w:bodyDiv w:val="1"/>
      <w:marLeft w:val="0"/>
      <w:marRight w:val="0"/>
      <w:marTop w:val="0"/>
      <w:marBottom w:val="0"/>
      <w:divBdr>
        <w:top w:val="none" w:sz="0" w:space="0" w:color="auto"/>
        <w:left w:val="none" w:sz="0" w:space="0" w:color="auto"/>
        <w:bottom w:val="none" w:sz="0" w:space="0" w:color="auto"/>
        <w:right w:val="none" w:sz="0" w:space="0" w:color="auto"/>
      </w:divBdr>
    </w:div>
    <w:div w:id="505435825">
      <w:bodyDiv w:val="1"/>
      <w:marLeft w:val="0"/>
      <w:marRight w:val="0"/>
      <w:marTop w:val="0"/>
      <w:marBottom w:val="0"/>
      <w:divBdr>
        <w:top w:val="none" w:sz="0" w:space="0" w:color="auto"/>
        <w:left w:val="none" w:sz="0" w:space="0" w:color="auto"/>
        <w:bottom w:val="none" w:sz="0" w:space="0" w:color="auto"/>
        <w:right w:val="none" w:sz="0" w:space="0" w:color="auto"/>
      </w:divBdr>
    </w:div>
    <w:div w:id="769274905">
      <w:bodyDiv w:val="1"/>
      <w:marLeft w:val="0"/>
      <w:marRight w:val="0"/>
      <w:marTop w:val="0"/>
      <w:marBottom w:val="0"/>
      <w:divBdr>
        <w:top w:val="none" w:sz="0" w:space="0" w:color="auto"/>
        <w:left w:val="none" w:sz="0" w:space="0" w:color="auto"/>
        <w:bottom w:val="none" w:sz="0" w:space="0" w:color="auto"/>
        <w:right w:val="none" w:sz="0" w:space="0" w:color="auto"/>
      </w:divBdr>
    </w:div>
    <w:div w:id="790128097">
      <w:bodyDiv w:val="1"/>
      <w:marLeft w:val="0"/>
      <w:marRight w:val="0"/>
      <w:marTop w:val="0"/>
      <w:marBottom w:val="0"/>
      <w:divBdr>
        <w:top w:val="none" w:sz="0" w:space="0" w:color="auto"/>
        <w:left w:val="none" w:sz="0" w:space="0" w:color="auto"/>
        <w:bottom w:val="none" w:sz="0" w:space="0" w:color="auto"/>
        <w:right w:val="none" w:sz="0" w:space="0" w:color="auto"/>
      </w:divBdr>
    </w:div>
    <w:div w:id="985860722">
      <w:bodyDiv w:val="1"/>
      <w:marLeft w:val="0"/>
      <w:marRight w:val="0"/>
      <w:marTop w:val="0"/>
      <w:marBottom w:val="0"/>
      <w:divBdr>
        <w:top w:val="none" w:sz="0" w:space="0" w:color="auto"/>
        <w:left w:val="none" w:sz="0" w:space="0" w:color="auto"/>
        <w:bottom w:val="none" w:sz="0" w:space="0" w:color="auto"/>
        <w:right w:val="none" w:sz="0" w:space="0" w:color="auto"/>
      </w:divBdr>
    </w:div>
    <w:div w:id="1000473906">
      <w:bodyDiv w:val="1"/>
      <w:marLeft w:val="0"/>
      <w:marRight w:val="0"/>
      <w:marTop w:val="0"/>
      <w:marBottom w:val="0"/>
      <w:divBdr>
        <w:top w:val="none" w:sz="0" w:space="0" w:color="auto"/>
        <w:left w:val="none" w:sz="0" w:space="0" w:color="auto"/>
        <w:bottom w:val="none" w:sz="0" w:space="0" w:color="auto"/>
        <w:right w:val="none" w:sz="0" w:space="0" w:color="auto"/>
      </w:divBdr>
    </w:div>
    <w:div w:id="1014113272">
      <w:bodyDiv w:val="1"/>
      <w:marLeft w:val="0"/>
      <w:marRight w:val="0"/>
      <w:marTop w:val="0"/>
      <w:marBottom w:val="0"/>
      <w:divBdr>
        <w:top w:val="none" w:sz="0" w:space="0" w:color="auto"/>
        <w:left w:val="none" w:sz="0" w:space="0" w:color="auto"/>
        <w:bottom w:val="none" w:sz="0" w:space="0" w:color="auto"/>
        <w:right w:val="none" w:sz="0" w:space="0" w:color="auto"/>
      </w:divBdr>
    </w:div>
    <w:div w:id="1031030677">
      <w:bodyDiv w:val="1"/>
      <w:marLeft w:val="0"/>
      <w:marRight w:val="0"/>
      <w:marTop w:val="0"/>
      <w:marBottom w:val="0"/>
      <w:divBdr>
        <w:top w:val="none" w:sz="0" w:space="0" w:color="auto"/>
        <w:left w:val="none" w:sz="0" w:space="0" w:color="auto"/>
        <w:bottom w:val="none" w:sz="0" w:space="0" w:color="auto"/>
        <w:right w:val="none" w:sz="0" w:space="0" w:color="auto"/>
      </w:divBdr>
    </w:div>
    <w:div w:id="1039822843">
      <w:bodyDiv w:val="1"/>
      <w:marLeft w:val="0"/>
      <w:marRight w:val="0"/>
      <w:marTop w:val="0"/>
      <w:marBottom w:val="0"/>
      <w:divBdr>
        <w:top w:val="none" w:sz="0" w:space="0" w:color="auto"/>
        <w:left w:val="none" w:sz="0" w:space="0" w:color="auto"/>
        <w:bottom w:val="none" w:sz="0" w:space="0" w:color="auto"/>
        <w:right w:val="none" w:sz="0" w:space="0" w:color="auto"/>
      </w:divBdr>
    </w:div>
    <w:div w:id="1046175481">
      <w:bodyDiv w:val="1"/>
      <w:marLeft w:val="0"/>
      <w:marRight w:val="0"/>
      <w:marTop w:val="0"/>
      <w:marBottom w:val="0"/>
      <w:divBdr>
        <w:top w:val="none" w:sz="0" w:space="0" w:color="auto"/>
        <w:left w:val="none" w:sz="0" w:space="0" w:color="auto"/>
        <w:bottom w:val="none" w:sz="0" w:space="0" w:color="auto"/>
        <w:right w:val="none" w:sz="0" w:space="0" w:color="auto"/>
      </w:divBdr>
    </w:div>
    <w:div w:id="1062945786">
      <w:bodyDiv w:val="1"/>
      <w:marLeft w:val="0"/>
      <w:marRight w:val="0"/>
      <w:marTop w:val="0"/>
      <w:marBottom w:val="0"/>
      <w:divBdr>
        <w:top w:val="none" w:sz="0" w:space="0" w:color="auto"/>
        <w:left w:val="none" w:sz="0" w:space="0" w:color="auto"/>
        <w:bottom w:val="none" w:sz="0" w:space="0" w:color="auto"/>
        <w:right w:val="none" w:sz="0" w:space="0" w:color="auto"/>
      </w:divBdr>
    </w:div>
    <w:div w:id="1193494713">
      <w:bodyDiv w:val="1"/>
      <w:marLeft w:val="0"/>
      <w:marRight w:val="0"/>
      <w:marTop w:val="0"/>
      <w:marBottom w:val="0"/>
      <w:divBdr>
        <w:top w:val="none" w:sz="0" w:space="0" w:color="auto"/>
        <w:left w:val="none" w:sz="0" w:space="0" w:color="auto"/>
        <w:bottom w:val="none" w:sz="0" w:space="0" w:color="auto"/>
        <w:right w:val="none" w:sz="0" w:space="0" w:color="auto"/>
      </w:divBdr>
    </w:div>
    <w:div w:id="1195115306">
      <w:bodyDiv w:val="1"/>
      <w:marLeft w:val="0"/>
      <w:marRight w:val="0"/>
      <w:marTop w:val="0"/>
      <w:marBottom w:val="0"/>
      <w:divBdr>
        <w:top w:val="none" w:sz="0" w:space="0" w:color="auto"/>
        <w:left w:val="none" w:sz="0" w:space="0" w:color="auto"/>
        <w:bottom w:val="none" w:sz="0" w:space="0" w:color="auto"/>
        <w:right w:val="none" w:sz="0" w:space="0" w:color="auto"/>
      </w:divBdr>
    </w:div>
    <w:div w:id="1293246534">
      <w:bodyDiv w:val="1"/>
      <w:marLeft w:val="0"/>
      <w:marRight w:val="0"/>
      <w:marTop w:val="0"/>
      <w:marBottom w:val="0"/>
      <w:divBdr>
        <w:top w:val="none" w:sz="0" w:space="0" w:color="auto"/>
        <w:left w:val="none" w:sz="0" w:space="0" w:color="auto"/>
        <w:bottom w:val="none" w:sz="0" w:space="0" w:color="auto"/>
        <w:right w:val="none" w:sz="0" w:space="0" w:color="auto"/>
      </w:divBdr>
    </w:div>
    <w:div w:id="1345329834">
      <w:bodyDiv w:val="1"/>
      <w:marLeft w:val="0"/>
      <w:marRight w:val="0"/>
      <w:marTop w:val="0"/>
      <w:marBottom w:val="0"/>
      <w:divBdr>
        <w:top w:val="none" w:sz="0" w:space="0" w:color="auto"/>
        <w:left w:val="none" w:sz="0" w:space="0" w:color="auto"/>
        <w:bottom w:val="none" w:sz="0" w:space="0" w:color="auto"/>
        <w:right w:val="none" w:sz="0" w:space="0" w:color="auto"/>
      </w:divBdr>
    </w:div>
    <w:div w:id="1368215682">
      <w:bodyDiv w:val="1"/>
      <w:marLeft w:val="0"/>
      <w:marRight w:val="0"/>
      <w:marTop w:val="0"/>
      <w:marBottom w:val="0"/>
      <w:divBdr>
        <w:top w:val="none" w:sz="0" w:space="0" w:color="auto"/>
        <w:left w:val="none" w:sz="0" w:space="0" w:color="auto"/>
        <w:bottom w:val="none" w:sz="0" w:space="0" w:color="auto"/>
        <w:right w:val="none" w:sz="0" w:space="0" w:color="auto"/>
      </w:divBdr>
    </w:div>
    <w:div w:id="1400131850">
      <w:bodyDiv w:val="1"/>
      <w:marLeft w:val="0"/>
      <w:marRight w:val="0"/>
      <w:marTop w:val="0"/>
      <w:marBottom w:val="0"/>
      <w:divBdr>
        <w:top w:val="none" w:sz="0" w:space="0" w:color="auto"/>
        <w:left w:val="none" w:sz="0" w:space="0" w:color="auto"/>
        <w:bottom w:val="none" w:sz="0" w:space="0" w:color="auto"/>
        <w:right w:val="none" w:sz="0" w:space="0" w:color="auto"/>
      </w:divBdr>
    </w:div>
    <w:div w:id="1415319893">
      <w:bodyDiv w:val="1"/>
      <w:marLeft w:val="0"/>
      <w:marRight w:val="0"/>
      <w:marTop w:val="0"/>
      <w:marBottom w:val="0"/>
      <w:divBdr>
        <w:top w:val="none" w:sz="0" w:space="0" w:color="auto"/>
        <w:left w:val="none" w:sz="0" w:space="0" w:color="auto"/>
        <w:bottom w:val="none" w:sz="0" w:space="0" w:color="auto"/>
        <w:right w:val="none" w:sz="0" w:space="0" w:color="auto"/>
      </w:divBdr>
    </w:div>
    <w:div w:id="1424835494">
      <w:bodyDiv w:val="1"/>
      <w:marLeft w:val="0"/>
      <w:marRight w:val="0"/>
      <w:marTop w:val="0"/>
      <w:marBottom w:val="0"/>
      <w:divBdr>
        <w:top w:val="none" w:sz="0" w:space="0" w:color="auto"/>
        <w:left w:val="none" w:sz="0" w:space="0" w:color="auto"/>
        <w:bottom w:val="none" w:sz="0" w:space="0" w:color="auto"/>
        <w:right w:val="none" w:sz="0" w:space="0" w:color="auto"/>
      </w:divBdr>
    </w:div>
    <w:div w:id="1498233310">
      <w:bodyDiv w:val="1"/>
      <w:marLeft w:val="0"/>
      <w:marRight w:val="0"/>
      <w:marTop w:val="0"/>
      <w:marBottom w:val="0"/>
      <w:divBdr>
        <w:top w:val="none" w:sz="0" w:space="0" w:color="auto"/>
        <w:left w:val="none" w:sz="0" w:space="0" w:color="auto"/>
        <w:bottom w:val="none" w:sz="0" w:space="0" w:color="auto"/>
        <w:right w:val="none" w:sz="0" w:space="0" w:color="auto"/>
      </w:divBdr>
    </w:div>
    <w:div w:id="1516455441">
      <w:bodyDiv w:val="1"/>
      <w:marLeft w:val="0"/>
      <w:marRight w:val="0"/>
      <w:marTop w:val="0"/>
      <w:marBottom w:val="0"/>
      <w:divBdr>
        <w:top w:val="none" w:sz="0" w:space="0" w:color="auto"/>
        <w:left w:val="none" w:sz="0" w:space="0" w:color="auto"/>
        <w:bottom w:val="none" w:sz="0" w:space="0" w:color="auto"/>
        <w:right w:val="none" w:sz="0" w:space="0" w:color="auto"/>
      </w:divBdr>
    </w:div>
    <w:div w:id="1541090253">
      <w:bodyDiv w:val="1"/>
      <w:marLeft w:val="0"/>
      <w:marRight w:val="0"/>
      <w:marTop w:val="0"/>
      <w:marBottom w:val="0"/>
      <w:divBdr>
        <w:top w:val="none" w:sz="0" w:space="0" w:color="auto"/>
        <w:left w:val="none" w:sz="0" w:space="0" w:color="auto"/>
        <w:bottom w:val="none" w:sz="0" w:space="0" w:color="auto"/>
        <w:right w:val="none" w:sz="0" w:space="0" w:color="auto"/>
      </w:divBdr>
    </w:div>
    <w:div w:id="1750498871">
      <w:bodyDiv w:val="1"/>
      <w:marLeft w:val="0"/>
      <w:marRight w:val="0"/>
      <w:marTop w:val="0"/>
      <w:marBottom w:val="0"/>
      <w:divBdr>
        <w:top w:val="none" w:sz="0" w:space="0" w:color="auto"/>
        <w:left w:val="none" w:sz="0" w:space="0" w:color="auto"/>
        <w:bottom w:val="none" w:sz="0" w:space="0" w:color="auto"/>
        <w:right w:val="none" w:sz="0" w:space="0" w:color="auto"/>
      </w:divBdr>
    </w:div>
    <w:div w:id="1987315051">
      <w:bodyDiv w:val="1"/>
      <w:marLeft w:val="0"/>
      <w:marRight w:val="0"/>
      <w:marTop w:val="0"/>
      <w:marBottom w:val="0"/>
      <w:divBdr>
        <w:top w:val="none" w:sz="0" w:space="0" w:color="auto"/>
        <w:left w:val="none" w:sz="0" w:space="0" w:color="auto"/>
        <w:bottom w:val="none" w:sz="0" w:space="0" w:color="auto"/>
        <w:right w:val="none" w:sz="0" w:space="0" w:color="auto"/>
      </w:divBdr>
    </w:div>
    <w:div w:id="2037999507">
      <w:bodyDiv w:val="1"/>
      <w:marLeft w:val="0"/>
      <w:marRight w:val="0"/>
      <w:marTop w:val="0"/>
      <w:marBottom w:val="0"/>
      <w:divBdr>
        <w:top w:val="none" w:sz="0" w:space="0" w:color="auto"/>
        <w:left w:val="none" w:sz="0" w:space="0" w:color="auto"/>
        <w:bottom w:val="none" w:sz="0" w:space="0" w:color="auto"/>
        <w:right w:val="none" w:sz="0" w:space="0" w:color="auto"/>
      </w:divBdr>
    </w:div>
    <w:div w:id="2040083869">
      <w:bodyDiv w:val="1"/>
      <w:marLeft w:val="0"/>
      <w:marRight w:val="0"/>
      <w:marTop w:val="0"/>
      <w:marBottom w:val="0"/>
      <w:divBdr>
        <w:top w:val="none" w:sz="0" w:space="0" w:color="auto"/>
        <w:left w:val="none" w:sz="0" w:space="0" w:color="auto"/>
        <w:bottom w:val="none" w:sz="0" w:space="0" w:color="auto"/>
        <w:right w:val="none" w:sz="0" w:space="0" w:color="auto"/>
      </w:divBdr>
    </w:div>
    <w:div w:id="2040349896">
      <w:bodyDiv w:val="1"/>
      <w:marLeft w:val="0"/>
      <w:marRight w:val="0"/>
      <w:marTop w:val="0"/>
      <w:marBottom w:val="0"/>
      <w:divBdr>
        <w:top w:val="none" w:sz="0" w:space="0" w:color="auto"/>
        <w:left w:val="none" w:sz="0" w:space="0" w:color="auto"/>
        <w:bottom w:val="none" w:sz="0" w:space="0" w:color="auto"/>
        <w:right w:val="none" w:sz="0" w:space="0" w:color="auto"/>
      </w:divBdr>
    </w:div>
    <w:div w:id="2122258887">
      <w:bodyDiv w:val="1"/>
      <w:marLeft w:val="0"/>
      <w:marRight w:val="0"/>
      <w:marTop w:val="0"/>
      <w:marBottom w:val="0"/>
      <w:divBdr>
        <w:top w:val="none" w:sz="0" w:space="0" w:color="auto"/>
        <w:left w:val="none" w:sz="0" w:space="0" w:color="auto"/>
        <w:bottom w:val="none" w:sz="0" w:space="0" w:color="auto"/>
        <w:right w:val="none" w:sz="0" w:space="0" w:color="auto"/>
      </w:divBdr>
    </w:div>
    <w:div w:id="21357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ojoma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26</Pages>
  <Words>6472</Words>
  <Characters>36895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3</cp:revision>
  <dcterms:created xsi:type="dcterms:W3CDTF">2025-11-16T21:45:00Z</dcterms:created>
  <dcterms:modified xsi:type="dcterms:W3CDTF">2025-12-21T10:11:00Z</dcterms:modified>
</cp:coreProperties>
</file>