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DC604" w14:textId="4D5D5FEE" w:rsidR="000B5598" w:rsidRDefault="00701E15" w:rsidP="00E366D3">
      <w:pPr>
        <w:spacing w:before="576" w:after="576"/>
        <w:ind w:firstLine="0"/>
        <w:contextualSpacing/>
        <w:jc w:val="center"/>
        <w:rPr>
          <w:rFonts w:ascii="Times New Roman" w:eastAsia="-webkit-standard" w:hAnsi="Times New Roman" w:cs="Times New Roman"/>
          <w:b/>
          <w:bCs/>
          <w:color w:val="000000"/>
          <w:sz w:val="36"/>
          <w:szCs w:val="36"/>
        </w:rPr>
      </w:pPr>
      <w:r w:rsidRPr="00663953">
        <w:rPr>
          <w:rFonts w:ascii="Times New Roman" w:eastAsia="-webkit-standard" w:hAnsi="Times New Roman" w:cs="Times New Roman"/>
          <w:b/>
          <w:bCs/>
          <w:color w:val="000000"/>
          <w:sz w:val="36"/>
          <w:szCs w:val="36"/>
        </w:rPr>
        <w:t>Relationship of Entrepreneurial Competencies and Financial Performance among Micro Enterprises</w:t>
      </w:r>
      <w:r w:rsidR="00920AD0">
        <w:rPr>
          <w:rFonts w:ascii="Times New Roman" w:eastAsia="-webkit-standard" w:hAnsi="Times New Roman" w:cs="Times New Roman"/>
          <w:b/>
          <w:bCs/>
          <w:color w:val="000000"/>
          <w:sz w:val="36"/>
          <w:szCs w:val="36"/>
        </w:rPr>
        <w:t xml:space="preserve"> in Southern Bukidnon</w:t>
      </w:r>
      <w:r w:rsidRPr="00663953">
        <w:rPr>
          <w:rFonts w:ascii="Times New Roman" w:eastAsia="-webkit-standard" w:hAnsi="Times New Roman" w:cs="Times New Roman"/>
          <w:b/>
          <w:bCs/>
          <w:color w:val="000000"/>
          <w:sz w:val="36"/>
          <w:szCs w:val="36"/>
        </w:rPr>
        <w:t xml:space="preserve">: Basis for </w:t>
      </w:r>
      <w:r w:rsidR="00F152FF">
        <w:rPr>
          <w:rFonts w:ascii="Times New Roman" w:eastAsia="-webkit-standard" w:hAnsi="Times New Roman" w:cs="Times New Roman"/>
          <w:b/>
          <w:bCs/>
          <w:color w:val="000000"/>
          <w:sz w:val="36"/>
          <w:szCs w:val="36"/>
        </w:rPr>
        <w:t xml:space="preserve">an </w:t>
      </w:r>
      <w:r w:rsidRPr="00663953">
        <w:rPr>
          <w:rFonts w:ascii="Times New Roman" w:eastAsia="-webkit-standard" w:hAnsi="Times New Roman" w:cs="Times New Roman"/>
          <w:b/>
          <w:bCs/>
          <w:color w:val="000000"/>
          <w:sz w:val="36"/>
          <w:szCs w:val="36"/>
        </w:rPr>
        <w:t>Entrepreneurial Competenc</w:t>
      </w:r>
      <w:r w:rsidR="00F152FF">
        <w:rPr>
          <w:rFonts w:ascii="Times New Roman" w:eastAsia="-webkit-standard" w:hAnsi="Times New Roman" w:cs="Times New Roman"/>
          <w:b/>
          <w:bCs/>
          <w:color w:val="000000"/>
          <w:sz w:val="36"/>
          <w:szCs w:val="36"/>
        </w:rPr>
        <w:t>e</w:t>
      </w:r>
      <w:r w:rsidRPr="00663953">
        <w:rPr>
          <w:rFonts w:ascii="Times New Roman" w:eastAsia="-webkit-standard" w:hAnsi="Times New Roman" w:cs="Times New Roman"/>
          <w:b/>
          <w:bCs/>
          <w:color w:val="000000"/>
          <w:sz w:val="36"/>
          <w:szCs w:val="36"/>
        </w:rPr>
        <w:t xml:space="preserve"> Program</w:t>
      </w:r>
    </w:p>
    <w:p w14:paraId="1235FD1D" w14:textId="3C3BF83C" w:rsidR="000F430B" w:rsidRPr="000F430B" w:rsidRDefault="000F430B" w:rsidP="00C56C93">
      <w:pPr>
        <w:spacing w:before="576" w:after="576"/>
        <w:ind w:firstLine="0"/>
        <w:contextualSpacing/>
        <w:jc w:val="center"/>
        <w:rPr>
          <w:rFonts w:ascii="Times New Roman" w:eastAsia="-webkit-standard" w:hAnsi="Times New Roman" w:cs="Times New Roman"/>
          <w:color w:val="000000"/>
          <w:sz w:val="24"/>
          <w:szCs w:val="24"/>
        </w:rPr>
      </w:pPr>
    </w:p>
    <w:p w14:paraId="63AEE033" w14:textId="22623AEC" w:rsidR="000F430B" w:rsidRDefault="000F430B" w:rsidP="00C56C93">
      <w:pPr>
        <w:spacing w:before="576" w:after="576"/>
        <w:ind w:firstLine="0"/>
        <w:contextualSpacing/>
        <w:jc w:val="center"/>
        <w:rPr>
          <w:rFonts w:ascii="Times New Roman" w:eastAsia="-webkit-standard" w:hAnsi="Times New Roman" w:cs="Times New Roman"/>
          <w:b/>
          <w:bCs/>
          <w:color w:val="000000"/>
          <w:sz w:val="36"/>
          <w:szCs w:val="36"/>
        </w:rPr>
      </w:pPr>
      <w:r w:rsidRPr="000F430B">
        <w:rPr>
          <w:rFonts w:ascii="Times New Roman" w:eastAsia="-webkit-standard" w:hAnsi="Times New Roman" w:cs="Times New Roman"/>
          <w:color w:val="000000"/>
          <w:sz w:val="24"/>
          <w:szCs w:val="24"/>
        </w:rPr>
        <w:t xml:space="preserve"/>
      </w:r>
      <w:proofErr w:type="spellStart"/>
      <w:r w:rsidRPr="000F430B">
        <w:rPr>
          <w:rFonts w:ascii="Times New Roman" w:eastAsia="-webkit-standard" w:hAnsi="Times New Roman" w:cs="Times New Roman"/>
          <w:color w:val="000000"/>
          <w:sz w:val="24"/>
          <w:szCs w:val="24"/>
        </w:rPr>
        <w:t/>
      </w:r>
      <w:proofErr w:type="spellEnd"/>
      <w:r w:rsidRPr="000F430B">
        <w:rPr>
          <w:rFonts w:ascii="Times New Roman" w:eastAsia="-webkit-standard" w:hAnsi="Times New Roman" w:cs="Times New Roman"/>
          <w:color w:val="000000"/>
          <w:sz w:val="24"/>
          <w:szCs w:val="24"/>
        </w:rPr>
        <w:t xml:space="preserve"/>
      </w:r>
      <w:r>
        <w:rPr>
          <w:rFonts w:ascii="Times New Roman" w:eastAsia="-webkit-standard" w:hAnsi="Times New Roman" w:cs="Times New Roman"/>
          <w:color w:val="000000"/>
          <w:sz w:val="24"/>
          <w:szCs w:val="24"/>
        </w:rPr>
        <w:t xml:space="preserve"/>
      </w:r>
      <w:proofErr w:type="spellStart"/>
      <w:r w:rsidRPr="000F430B">
        <w:rPr>
          <w:rFonts w:ascii="Times New Roman" w:eastAsia="-webkit-standard" w:hAnsi="Times New Roman" w:cs="Times New Roman"/>
          <w:color w:val="000000"/>
          <w:sz w:val="24"/>
          <w:szCs w:val="24"/>
        </w:rPr>
        <w:t/>
      </w:r>
      <w:proofErr w:type="spellEnd"/>
      <w:r w:rsidRPr="000F430B">
        <w:rPr>
          <w:rFonts w:ascii="Times New Roman" w:eastAsia="-webkit-standard" w:hAnsi="Times New Roman" w:cs="Times New Roman"/>
          <w:color w:val="000000"/>
          <w:sz w:val="24"/>
          <w:szCs w:val="24"/>
        </w:rPr>
        <w:t xml:space="preserve"/>
      </w:r>
      <w:proofErr w:type="spellStart"/>
      <w:r w:rsidRPr="000F430B">
        <w:rPr>
          <w:rFonts w:ascii="Times New Roman" w:eastAsia="-webkit-standard" w:hAnsi="Times New Roman" w:cs="Times New Roman"/>
          <w:color w:val="000000"/>
          <w:sz w:val="24"/>
          <w:szCs w:val="24"/>
        </w:rPr>
        <w:t/>
      </w:r>
      <w:proofErr w:type="spellEnd"/>
      <w:r w:rsidRPr="000F430B">
        <w:rPr>
          <w:rFonts w:ascii="Times New Roman" w:eastAsia="-webkit-standard" w:hAnsi="Times New Roman" w:cs="Times New Roman"/>
          <w:color w:val="000000"/>
          <w:sz w:val="24"/>
          <w:szCs w:val="24"/>
        </w:rPr>
        <w:t xml:space="preserve"/>
      </w:r>
      <w:proofErr w:type="spellStart"/>
      <w:r w:rsidRPr="000F430B">
        <w:rPr>
          <w:rFonts w:ascii="Times New Roman" w:eastAsia="-webkit-standard" w:hAnsi="Times New Roman" w:cs="Times New Roman"/>
          <w:color w:val="000000"/>
          <w:sz w:val="24"/>
          <w:szCs w:val="24"/>
        </w:rPr>
        <w:t/>
      </w:r>
      <w:proofErr w:type="spellEnd"/>
      <w:r w:rsidRPr="000F430B">
        <w:rPr>
          <w:rFonts w:ascii="Times New Roman" w:eastAsia="-webkit-standard" w:hAnsi="Times New Roman" w:cs="Times New Roman"/>
          <w:color w:val="000000"/>
          <w:sz w:val="24"/>
          <w:szCs w:val="24"/>
        </w:rPr>
        <w:t xml:space="preserve"/>
      </w:r>
      <w:proofErr w:type="spellStart"/>
      <w:r w:rsidRPr="000F430B">
        <w:rPr>
          <w:rFonts w:ascii="Times New Roman" w:eastAsia="-webkit-standard" w:hAnsi="Times New Roman" w:cs="Times New Roman"/>
          <w:color w:val="000000"/>
          <w:sz w:val="24"/>
          <w:szCs w:val="24"/>
        </w:rPr>
        <w:t/>
      </w:r>
      <w:proofErr w:type="spellEnd"/>
      <w:r w:rsidRPr="000F430B">
        <w:rPr>
          <w:rFonts w:ascii="Times New Roman" w:eastAsia="-webkit-standard" w:hAnsi="Times New Roman" w:cs="Times New Roman"/>
          <w:color w:val="000000"/>
          <w:sz w:val="24"/>
          <w:szCs w:val="24"/>
        </w:rPr>
        <w:t xml:space="preserve"/>
      </w:r>
      <w:proofErr w:type="spellStart"/>
      <w:r w:rsidRPr="000F430B">
        <w:rPr>
          <w:rFonts w:ascii="Times New Roman" w:eastAsia="-webkit-standard" w:hAnsi="Times New Roman" w:cs="Times New Roman"/>
          <w:color w:val="000000"/>
          <w:sz w:val="24"/>
          <w:szCs w:val="24"/>
        </w:rPr>
        <w:t/>
      </w:r>
      <w:proofErr w:type="spellEnd"/>
      <w:r w:rsidRPr="000F430B">
        <w:rPr>
          <w:rFonts w:ascii="Times New Roman" w:eastAsia="-webkit-standard" w:hAnsi="Times New Roman" w:cs="Times New Roman"/>
          <w:color w:val="000000"/>
          <w:sz w:val="24"/>
          <w:szCs w:val="24"/>
        </w:rPr>
        <w:t xml:space="preserve"/>
      </w:r>
      <w:proofErr w:type="spellStart"/>
      <w:r w:rsidRPr="000F430B">
        <w:rPr>
          <w:rFonts w:ascii="Times New Roman" w:eastAsia="-webkit-standard" w:hAnsi="Times New Roman" w:cs="Times New Roman"/>
          <w:color w:val="000000"/>
          <w:sz w:val="24"/>
          <w:szCs w:val="24"/>
        </w:rPr>
        <w:t/>
      </w:r>
      <w:proofErr w:type="spellEnd"/>
      <w:r w:rsidRPr="000F430B">
        <w:rPr>
          <w:rFonts w:ascii="Times New Roman" w:eastAsia="-webkit-standard" w:hAnsi="Times New Roman" w:cs="Times New Roman"/>
          <w:color w:val="000000"/>
          <w:sz w:val="24"/>
          <w:szCs w:val="24"/>
        </w:rPr>
        <w:t xml:space="preserve"/>
      </w:r>
      <w:proofErr w:type="spellStart"/>
      <w:r w:rsidRPr="000F430B">
        <w:rPr>
          <w:rFonts w:ascii="Times New Roman" w:eastAsia="-webkit-standard" w:hAnsi="Times New Roman" w:cs="Times New Roman"/>
          <w:color w:val="000000"/>
          <w:sz w:val="24"/>
          <w:szCs w:val="24"/>
        </w:rPr>
        <w:t/>
      </w:r>
      <w:proofErr w:type="spellEnd"/>
      <w:r w:rsidRPr="000F430B">
        <w:rPr>
          <w:rFonts w:ascii="Times New Roman" w:eastAsia="-webkit-standard" w:hAnsi="Times New Roman" w:cs="Times New Roman"/>
          <w:color w:val="000000"/>
          <w:sz w:val="24"/>
          <w:szCs w:val="24"/>
        </w:rPr>
        <w:t xml:space="preserve"/>
      </w:r>
      <w:r>
        <w:rPr>
          <w:rFonts w:ascii="Times New Roman" w:eastAsia="-webkit-standard" w:hAnsi="Times New Roman" w:cs="Times New Roman"/>
          <w:color w:val="000000"/>
          <w:sz w:val="24"/>
          <w:szCs w:val="24"/>
        </w:rPr>
        <w:t xml:space="preserve"/>
      </w:r>
      <w:proofErr w:type="spellStart"/>
      <w:r>
        <w:rPr>
          <w:rFonts w:ascii="Times New Roman" w:eastAsia="-webkit-standard" w:hAnsi="Times New Roman" w:cs="Times New Roman"/>
          <w:color w:val="000000"/>
          <w:sz w:val="24"/>
          <w:szCs w:val="24"/>
        </w:rPr>
        <w:t/>
      </w:r>
      <w:proofErr w:type="spellEnd"/>
      <w:r>
        <w:rPr>
          <w:rFonts w:ascii="Times New Roman" w:eastAsia="-webkit-standard" w:hAnsi="Times New Roman" w:cs="Times New Roman"/>
          <w:color w:val="000000"/>
          <w:sz w:val="24"/>
          <w:szCs w:val="24"/>
        </w:rPr>
        <w:t xml:space="preserve"/>
      </w:r>
      <w:proofErr w:type="spellStart"/>
      <w:r>
        <w:rPr>
          <w:rFonts w:ascii="Times New Roman" w:eastAsia="-webkit-standard" w:hAnsi="Times New Roman" w:cs="Times New Roman"/>
          <w:color w:val="000000"/>
          <w:sz w:val="24"/>
          <w:szCs w:val="24"/>
        </w:rPr>
        <w:t/>
      </w:r>
      <w:proofErr w:type="spellEnd"/>
      <w:r>
        <w:rPr>
          <w:rFonts w:ascii="Times New Roman" w:eastAsia="-webkit-standard" w:hAnsi="Times New Roman" w:cs="Times New Roman"/>
          <w:color w:val="000000"/>
          <w:sz w:val="24"/>
          <w:szCs w:val="24"/>
        </w:rPr>
        <w:t xml:space="preserve"/>
      </w:r>
      <w:r w:rsidRPr="000F430B">
        <w:rPr>
          <w:rFonts w:ascii="Times New Roman" w:eastAsia="-webkit-standard" w:hAnsi="Times New Roman" w:cs="Times New Roman"/>
          <w:color w:val="000000"/>
          <w:sz w:val="24"/>
          <w:szCs w:val="24"/>
        </w:rPr>
        <w:t/>
      </w:r>
    </w:p>
    <w:p w14:paraId="7CCB2940" w14:textId="2F3B1B29" w:rsidR="00B073DA" w:rsidRPr="00663953" w:rsidRDefault="00B073DA" w:rsidP="00663953">
      <w:pPr>
        <w:spacing w:before="576" w:after="576"/>
        <w:contextualSpacing/>
        <w:jc w:val="center"/>
        <w:rPr>
          <w:rFonts w:ascii="Times New Roman" w:hAnsi="Times New Roman" w:cs="Times New Roman"/>
          <w:sz w:val="36"/>
          <w:szCs w:val="36"/>
        </w:rPr>
      </w:pPr>
    </w:p>
    <w:p w14:paraId="5C2B5D9C" w14:textId="387309FB" w:rsidR="000B5598" w:rsidRPr="00663953" w:rsidRDefault="00701E15" w:rsidP="00663953">
      <w:pPr>
        <w:spacing w:before="576" w:after="576"/>
        <w:ind w:left="394" w:right="397"/>
        <w:contextualSpacing/>
        <w:jc w:val="center"/>
        <w:rPr>
          <w:rFonts w:ascii="Times New Roman" w:hAnsi="Times New Roman" w:cs="Times New Roman"/>
          <w:spacing w:val="-2"/>
          <w:w w:val="110"/>
          <w:sz w:val="24"/>
          <w:szCs w:val="24"/>
        </w:rPr>
      </w:pPr>
      <w:r w:rsidRPr="00663953">
        <w:rPr>
          <w:rFonts w:ascii="Times New Roman" w:hAnsi="Times New Roman" w:cs="Times New Roman"/>
          <w:w w:val="110"/>
          <w:sz w:val="24"/>
          <w:szCs w:val="24"/>
        </w:rPr>
        <w:t/>
      </w:r>
      <w:r w:rsidRPr="00663953">
        <w:rPr>
          <w:rFonts w:ascii="Times New Roman" w:hAnsi="Times New Roman" w:cs="Times New Roman"/>
          <w:spacing w:val="35"/>
          <w:w w:val="110"/>
          <w:sz w:val="24"/>
          <w:szCs w:val="24"/>
        </w:rPr>
        <w:t xml:space="preserve"/>
      </w:r>
      <w:r w:rsidRPr="00663953">
        <w:rPr>
          <w:rFonts w:ascii="Times New Roman" w:hAnsi="Times New Roman" w:cs="Times New Roman"/>
          <w:w w:val="110"/>
          <w:sz w:val="24"/>
          <w:szCs w:val="24"/>
        </w:rPr>
        <w:t/>
      </w:r>
      <w:r w:rsidRPr="00663953">
        <w:rPr>
          <w:rFonts w:ascii="Times New Roman" w:hAnsi="Times New Roman" w:cs="Times New Roman"/>
          <w:spacing w:val="31"/>
          <w:w w:val="110"/>
          <w:sz w:val="24"/>
          <w:szCs w:val="24"/>
        </w:rPr>
        <w:t xml:space="preserve"/>
      </w:r>
      <w:r w:rsidRPr="00663953">
        <w:rPr>
          <w:rFonts w:ascii="Times New Roman" w:hAnsi="Times New Roman" w:cs="Times New Roman"/>
          <w:w w:val="110"/>
          <w:sz w:val="24"/>
          <w:szCs w:val="24"/>
        </w:rPr>
        <w:t/>
      </w:r>
      <w:r w:rsidRPr="00663953">
        <w:rPr>
          <w:rFonts w:ascii="Times New Roman" w:hAnsi="Times New Roman" w:cs="Times New Roman"/>
          <w:spacing w:val="36"/>
          <w:w w:val="110"/>
          <w:sz w:val="24"/>
          <w:szCs w:val="24"/>
        </w:rPr>
        <w:t xml:space="preserve"/>
      </w:r>
      <w:hyperlink r:id="rId7" w:history="1">
        <w:r w:rsidR="000F430B" w:rsidRPr="000F430B">
          <w:rPr>
            <w:rStyle w:val="NormalWebChar"/>
            <w:rFonts w:eastAsia="Cambria"/>
          </w:rPr>
          <w:t/>
        </w:r>
        <w:r w:rsidR="000F430B" w:rsidRPr="000F430B">
          <w:rPr>
            <w:rStyle w:val="NormalWebChar"/>
            <w:rFonts w:eastAsia="Cambria"/>
          </w:rPr>
          <w:t/>
        </w:r>
      </w:hyperlink>
      <w:r w:rsidR="000F430B" w:rsidRPr="000F430B">
        <w:rPr>
          <w:rStyle w:val="NormalWebChar"/>
          <w:rFonts w:eastAsia="Cambria"/>
        </w:rPr>
        <w:t xml:space="preserve"/>
      </w:r>
      <w:proofErr w:type="gramStart"/>
      <w:r w:rsidR="000F430B" w:rsidRPr="000F430B">
        <w:rPr>
          <w:rStyle w:val="NormalWebChar"/>
          <w:rFonts w:eastAsia="Cambria"/>
        </w:rPr>
        <w:t/>
      </w:r>
      <w:r w:rsidR="000F430B" w:rsidRPr="000F430B">
        <w:rPr>
          <w:rStyle w:val="NormalWebChar"/>
          <w:rFonts w:eastAsia="Cambria"/>
        </w:rPr>
        <w:t xml:space="preserve"/>
      </w:r>
      <w:proofErr w:type="gramEnd"/>
      <w:r w:rsidR="000F430B" w:rsidRPr="000F430B">
        <w:rPr>
          <w:rStyle w:val="NormalWebChar"/>
          <w:rFonts w:eastAsia="Cambria"/>
        </w:rPr>
        <w:t xml:space="preserve"/>
      </w:r>
      <w:r w:rsidR="000F430B" w:rsidRPr="000F430B">
        <w:rPr>
          <w:rStyle w:val="NormalWebChar"/>
          <w:rFonts w:eastAsia="Cambria"/>
        </w:rPr>
        <w:t/>
      </w:r>
      <w:r w:rsidR="000F430B" w:rsidRPr="000F430B">
        <w:rPr>
          <w:rStyle w:val="NormalWebChar"/>
          <w:rFonts w:eastAsia="Cambria"/>
        </w:rPr>
        <w:t xml:space="preserve"/>
      </w:r>
      <w:r w:rsidR="000F430B" w:rsidRPr="000F430B">
        <w:rPr>
          <w:rStyle w:val="NormalWebChar"/>
          <w:rFonts w:eastAsia="Cambria"/>
        </w:rPr>
        <w:t/>
      </w:r>
      <w:r w:rsidR="000F430B" w:rsidRPr="000F430B">
        <w:rPr>
          <w:rStyle w:val="NormalWebChar"/>
          <w:rFonts w:eastAsia="Cambria"/>
        </w:rPr>
        <w:t xml:space="preserve"/>
      </w:r>
      <w:r w:rsidR="000F430B" w:rsidRPr="000F430B">
        <w:rPr>
          <w:rStyle w:val="NormalWebChar"/>
          <w:rFonts w:eastAsia="Cambria"/>
        </w:rPr>
        <w:t/>
      </w:r>
      <w:r w:rsidR="000F430B" w:rsidRPr="000F430B">
        <w:rPr>
          <w:rStyle w:val="NormalWebChar"/>
          <w:rFonts w:eastAsia="Cambria"/>
        </w:rPr>
        <w:t xml:space="preserve"/>
      </w:r>
      <w:hyperlink r:id="rId8"/>
    </w:p>
    <w:p w14:paraId="06B319FE" w14:textId="77777777" w:rsidR="000B5598" w:rsidRPr="002C4414" w:rsidRDefault="000B5598" w:rsidP="00663953">
      <w:pPr>
        <w:spacing w:before="576" w:after="576"/>
        <w:ind w:left="394" w:right="397"/>
        <w:contextualSpacing/>
        <w:jc w:val="center"/>
        <w:rPr>
          <w:rFonts w:ascii="Times New Roman" w:hAnsi="Times New Roman" w:cs="Times New Roman"/>
          <w:spacing w:val="-2"/>
          <w:w w:val="110"/>
          <w:sz w:val="28"/>
          <w:szCs w:val="28"/>
        </w:rPr>
      </w:pPr>
    </w:p>
    <w:p w14:paraId="6F0F2F83" w14:textId="470C272F" w:rsidR="002C4414" w:rsidRDefault="002C4414" w:rsidP="002C4414">
      <w:pPr>
        <w:spacing w:before="576" w:after="576"/>
        <w:contextualSpacing/>
        <w:jc w:val="center"/>
        <w:rPr>
          <w:rFonts w:ascii="Times New Roman" w:hAnsi="Times New Roman" w:cs="Times New Roman"/>
          <w:b/>
          <w:w w:val="115"/>
          <w:sz w:val="24"/>
          <w:szCs w:val="24"/>
        </w:rPr>
      </w:pPr>
      <w:r w:rsidRPr="002C4414">
        <w:rPr>
          <w:rFonts w:ascii="Times New Roman" w:hAnsi="Times New Roman" w:cs="Times New Roman"/>
          <w:b/>
          <w:w w:val="115"/>
          <w:sz w:val="28"/>
          <w:szCs w:val="28"/>
        </w:rPr>
        <w:t>ABSTRACT</w:t>
      </w:r>
    </w:p>
    <w:p w14:paraId="41CC25F8" w14:textId="4E6894B5" w:rsidR="00D42544" w:rsidRDefault="00C45334" w:rsidP="00D42544">
      <w:pPr>
        <w:spacing w:before="576" w:after="576"/>
        <w:contextualSpacing/>
        <w:rPr>
          <w:rFonts w:ascii="Times New Roman" w:hAnsi="Times New Roman" w:cs="Times New Roman"/>
          <w:w w:val="115"/>
          <w:sz w:val="24"/>
          <w:szCs w:val="24"/>
        </w:rPr>
      </w:pPr>
      <w:r w:rsidRPr="00C45334">
        <w:rPr>
          <w:rFonts w:ascii="Times New Roman" w:hAnsi="Times New Roman" w:cs="Times New Roman"/>
          <w:w w:val="115"/>
          <w:sz w:val="24"/>
          <w:szCs w:val="24"/>
        </w:rPr>
        <w:t xml:space="preserve">This study examined the relationship between entrepreneurial competencies and financial performance among micro-entrepreneurs in a local municipality in </w:t>
      </w:r>
      <w:r>
        <w:rPr>
          <w:rFonts w:ascii="Times New Roman" w:hAnsi="Times New Roman" w:cs="Times New Roman"/>
          <w:w w:val="115"/>
          <w:sz w:val="24"/>
          <w:szCs w:val="24"/>
        </w:rPr>
        <w:t xml:space="preserve">Southern </w:t>
      </w:r>
      <w:r w:rsidRPr="00C45334">
        <w:rPr>
          <w:rFonts w:ascii="Times New Roman" w:hAnsi="Times New Roman" w:cs="Times New Roman"/>
          <w:w w:val="115"/>
          <w:sz w:val="24"/>
          <w:szCs w:val="24"/>
        </w:rPr>
        <w:t>Bukidnon, Philippines. Micro-enterprises play a dynamic role in local economic development, employment generation, and poverty reduction, making it essential to understand the competencies that contribute to their financial success. Specifically, the study assessed entrepreneurial competencies in terms of risk-taking, persistence, commitment to work contracts, information seeking, goal setting, and self-confidence, and evaluated financial performance based on profit, sales, and cash flow. The study sought to determine the extent to which entrepreneurial competencies influence the financial performance of micro-enterprises. Using a quantitative research design, data were collected from micro-entrepreneurs through an adapted survey questionnaire. Descriptive statistics were employed to determine the levels of entrepreneurial competencies and financial performance, while simple linear regression analysis was used to examine the effect of entrepreneurial competencies on financial performance. The use of these statistical techniques enabled a comprehensive assessment of the relationship between the study variables. The findings revealed that entrepreneurial competencies significantly and positively influence financial performance, as evidenced by the regression results (p = .307). Micro-entrepreneurs generally demonstrated favorable levels of entrepreneurial competencies and financial performance, suggesting that the possession of entrepreneurial skills contributes to improved business outcomes. These results emphasize the importance of strengthening entrepreneurial competencies as a means of improving business performance and financial outcomes. The study provides valuable insights for entrepreneurship development initiatives, highlighting the importance of sustaining and further strengthening existing entrepreneurial competencies through targeted training and capacity-building programs. Such initiatives may focus on enhancing the application and consistency of these competencies to further improve business performance, competitiveness, and long-term financial sustainability among micro-entrepreneurs.</w:t>
      </w:r>
    </w:p>
    <w:p w14:paraId="1D1DC982" w14:textId="77777777" w:rsidR="00C45334" w:rsidRPr="00D42544" w:rsidRDefault="00C45334" w:rsidP="00D42544">
      <w:pPr>
        <w:spacing w:before="576" w:after="576"/>
        <w:contextualSpacing/>
        <w:rPr>
          <w:rFonts w:ascii="Times New Roman" w:hAnsi="Times New Roman" w:cs="Times New Roman"/>
          <w:w w:val="115"/>
          <w:sz w:val="24"/>
          <w:szCs w:val="24"/>
        </w:rPr>
      </w:pPr>
    </w:p>
    <w:p w14:paraId="38D1A1FD" w14:textId="6E43B7BA" w:rsidR="000B5598" w:rsidRPr="00663953" w:rsidRDefault="00701E15" w:rsidP="00663953">
      <w:pPr>
        <w:spacing w:before="576" w:after="576"/>
        <w:ind w:right="356"/>
        <w:contextualSpacing/>
        <w:rPr>
          <w:rFonts w:ascii="Times New Roman" w:hAnsi="Times New Roman" w:cs="Times New Roman"/>
          <w:w w:val="115"/>
          <w:sz w:val="24"/>
          <w:szCs w:val="24"/>
        </w:rPr>
      </w:pPr>
      <w:r w:rsidRPr="00663953">
        <w:rPr>
          <w:rFonts w:ascii="Times New Roman" w:hAnsi="Times New Roman" w:cs="Times New Roman"/>
          <w:b/>
          <w:w w:val="115"/>
          <w:sz w:val="24"/>
          <w:szCs w:val="24"/>
        </w:rPr>
        <w:t xml:space="preserve">Keywords: </w:t>
      </w:r>
      <w:r w:rsidR="00920AD0" w:rsidRPr="00920AD0">
        <w:rPr>
          <w:rFonts w:ascii="Times New Roman" w:hAnsi="Times New Roman" w:cs="Times New Roman"/>
          <w:w w:val="115"/>
          <w:sz w:val="24"/>
          <w:szCs w:val="24"/>
        </w:rPr>
        <w:t>entrepreneurial competencies, financial performance, micro-entrepreneurs, entrepreneurship, business performance</w:t>
      </w:r>
    </w:p>
    <w:p w14:paraId="7056741A" w14:textId="77777777" w:rsidR="00795588" w:rsidRDefault="002C4414" w:rsidP="00795588">
      <w:pPr>
        <w:pStyle w:val="Heading1"/>
        <w:spacing w:before="576" w:after="576"/>
        <w:ind w:left="0" w:firstLine="0"/>
        <w:contextualSpacing/>
        <w:rPr>
          <w:rFonts w:ascii="Times New Roman" w:hAnsi="Times New Roman" w:cs="Times New Roman"/>
          <w:spacing w:val="-2"/>
          <w:w w:val="115"/>
          <w:sz w:val="28"/>
          <w:szCs w:val="28"/>
        </w:rPr>
      </w:pPr>
      <w:r w:rsidRPr="002C4414">
        <w:rPr>
          <w:rFonts w:ascii="Times New Roman" w:hAnsi="Times New Roman" w:cs="Times New Roman"/>
          <w:spacing w:val="-2"/>
          <w:w w:val="115"/>
          <w:sz w:val="28"/>
          <w:szCs w:val="28"/>
        </w:rPr>
        <w:t>INTRODUCTION</w:t>
      </w:r>
    </w:p>
    <w:p w14:paraId="7ABC7939" w14:textId="77777777" w:rsidR="00DD3EB1" w:rsidRPr="005F5914" w:rsidRDefault="00DD3EB1" w:rsidP="00E8593F">
      <w:pPr>
        <w:pStyle w:val="Heading1"/>
        <w:tabs>
          <w:tab w:val="left" w:pos="839"/>
        </w:tabs>
        <w:spacing w:before="576" w:after="576"/>
        <w:ind w:left="0" w:firstLine="0"/>
        <w:contextualSpacing/>
        <w:rPr>
          <w:rFonts w:ascii="Times New Roman" w:eastAsia="sans-serif" w:hAnsi="Times New Roman" w:cs="Times New Roman"/>
          <w:b w:val="0"/>
          <w:bCs w:val="0"/>
          <w:shd w:val="clear" w:color="auto" w:fill="FFFFFF"/>
        </w:rPr>
      </w:pPr>
      <w:r w:rsidRPr="005F5914">
        <w:rPr>
          <w:rFonts w:ascii="Times New Roman" w:eastAsia="sans-serif" w:hAnsi="Times New Roman" w:cs="Times New Roman"/>
          <w:b w:val="0"/>
          <w:bCs w:val="0"/>
          <w:shd w:val="clear" w:color="auto" w:fill="FFFFFF"/>
        </w:rPr>
        <w:t>Entrepreneurship is widely recognized as a key driver of economic development, innovation, and employment generation. Through entrepreneurial activities, individuals create and manage businesses that contribute to wealth creation and community development. Central to entrepreneurial success are entrepreneurial competencies, which encompass the knowledge, skills, abilities, and personal attributes necessary to establish, sustain, and grow a business venture (</w:t>
      </w:r>
      <w:proofErr w:type="spellStart"/>
      <w:r w:rsidRPr="005F5914">
        <w:rPr>
          <w:rFonts w:ascii="Times New Roman" w:eastAsia="sans-serif" w:hAnsi="Times New Roman" w:cs="Times New Roman"/>
          <w:b w:val="0"/>
          <w:bCs w:val="0"/>
          <w:shd w:val="clear" w:color="auto" w:fill="FFFFFF"/>
        </w:rPr>
        <w:t>Alagappar</w:t>
      </w:r>
      <w:proofErr w:type="spellEnd"/>
      <w:r w:rsidRPr="005F5914">
        <w:rPr>
          <w:rFonts w:ascii="Times New Roman" w:eastAsia="sans-serif" w:hAnsi="Times New Roman" w:cs="Times New Roman"/>
          <w:b w:val="0"/>
          <w:bCs w:val="0"/>
          <w:shd w:val="clear" w:color="auto" w:fill="FFFFFF"/>
        </w:rPr>
        <w:t xml:space="preserve"> et al., 2023). These competencies enable entrepreneurs to identify opportunities, make informed decisions, adapt to changing market conditions, and effectively manage </w:t>
      </w:r>
      <w:r w:rsidRPr="005F5914">
        <w:rPr>
          <w:rFonts w:ascii="Times New Roman" w:eastAsia="sans-serif" w:hAnsi="Times New Roman" w:cs="Times New Roman"/>
          <w:b w:val="0"/>
          <w:bCs w:val="0"/>
          <w:shd w:val="clear" w:color="auto" w:fill="FFFFFF"/>
        </w:rPr>
        <w:lastRenderedPageBreak/>
        <w:t>business operations. Financial performance, meanwhile, refers to the extent to which an enterprise utilizes its resources to achieve desirable financial outcomes, including profitability, sales growth, and cash flow generation (Jain &amp; Shanmugam, 2022; Agarwal, 2022). The interaction between entrepreneurial competencies and financial performance is particularly significant among micro-enterprises, which serve as important contributors to economic development, especially in developing countries (</w:t>
      </w:r>
      <w:proofErr w:type="spellStart"/>
      <w:r w:rsidRPr="005F5914">
        <w:rPr>
          <w:rFonts w:ascii="Times New Roman" w:eastAsia="sans-serif" w:hAnsi="Times New Roman" w:cs="Times New Roman"/>
          <w:b w:val="0"/>
          <w:bCs w:val="0"/>
          <w:shd w:val="clear" w:color="auto" w:fill="FFFFFF"/>
        </w:rPr>
        <w:t>Musara</w:t>
      </w:r>
      <w:proofErr w:type="spellEnd"/>
      <w:r w:rsidRPr="005F5914">
        <w:rPr>
          <w:rFonts w:ascii="Times New Roman" w:eastAsia="sans-serif" w:hAnsi="Times New Roman" w:cs="Times New Roman"/>
          <w:b w:val="0"/>
          <w:bCs w:val="0"/>
          <w:shd w:val="clear" w:color="auto" w:fill="FFFFFF"/>
        </w:rPr>
        <w:t xml:space="preserve"> &amp; </w:t>
      </w:r>
      <w:proofErr w:type="spellStart"/>
      <w:r w:rsidRPr="005F5914">
        <w:rPr>
          <w:rFonts w:ascii="Times New Roman" w:eastAsia="sans-serif" w:hAnsi="Times New Roman" w:cs="Times New Roman"/>
          <w:b w:val="0"/>
          <w:bCs w:val="0"/>
          <w:shd w:val="clear" w:color="auto" w:fill="FFFFFF"/>
        </w:rPr>
        <w:t>Nieuwenhuizen</w:t>
      </w:r>
      <w:proofErr w:type="spellEnd"/>
      <w:r w:rsidRPr="005F5914">
        <w:rPr>
          <w:rFonts w:ascii="Times New Roman" w:eastAsia="sans-serif" w:hAnsi="Times New Roman" w:cs="Times New Roman"/>
          <w:b w:val="0"/>
          <w:bCs w:val="0"/>
          <w:shd w:val="clear" w:color="auto" w:fill="FFFFFF"/>
        </w:rPr>
        <w:t>, 2020).</w:t>
      </w:r>
    </w:p>
    <w:p w14:paraId="2B836C2B" w14:textId="77777777" w:rsidR="00DD3EB1" w:rsidRPr="005F5914" w:rsidRDefault="00DD3EB1" w:rsidP="00E8593F">
      <w:pPr>
        <w:pStyle w:val="Heading1"/>
        <w:tabs>
          <w:tab w:val="left" w:pos="839"/>
        </w:tabs>
        <w:spacing w:before="576" w:after="576"/>
        <w:contextualSpacing/>
        <w:rPr>
          <w:rFonts w:ascii="Times New Roman" w:eastAsia="sans-serif" w:hAnsi="Times New Roman" w:cs="Times New Roman"/>
          <w:b w:val="0"/>
          <w:bCs w:val="0"/>
          <w:shd w:val="clear" w:color="auto" w:fill="FFFFFF"/>
        </w:rPr>
      </w:pPr>
    </w:p>
    <w:p w14:paraId="0FE17190" w14:textId="24BD5B14" w:rsidR="00DD3EB1" w:rsidRPr="005F5914" w:rsidRDefault="00E8593F" w:rsidP="00E8593F">
      <w:pPr>
        <w:pStyle w:val="Heading1"/>
        <w:tabs>
          <w:tab w:val="left" w:pos="839"/>
        </w:tabs>
        <w:spacing w:before="576" w:after="576"/>
        <w:ind w:left="0" w:firstLine="0"/>
        <w:contextualSpacing/>
        <w:rPr>
          <w:rFonts w:ascii="Times New Roman" w:eastAsia="sans-serif" w:hAnsi="Times New Roman" w:cs="Times New Roman"/>
          <w:b w:val="0"/>
          <w:bCs w:val="0"/>
          <w:shd w:val="clear" w:color="auto" w:fill="FFFFFF"/>
        </w:rPr>
      </w:pPr>
      <w:r w:rsidRPr="005F5914">
        <w:rPr>
          <w:rFonts w:ascii="Times New Roman" w:eastAsia="sans-serif" w:hAnsi="Times New Roman" w:cs="Times New Roman"/>
          <w:b w:val="0"/>
          <w:bCs w:val="0"/>
          <w:shd w:val="clear" w:color="auto" w:fill="FFFFFF"/>
        </w:rPr>
        <w:t xml:space="preserve">Micro, small, and medium-sized enterprises (MSMEs) account for more than 90% of businesses worldwide and are recognized as major sources of employment, innovation, and economic growth (Mago &amp; </w:t>
      </w:r>
      <w:proofErr w:type="spellStart"/>
      <w:r w:rsidRPr="005F5914">
        <w:rPr>
          <w:rFonts w:ascii="Times New Roman" w:eastAsia="sans-serif" w:hAnsi="Times New Roman" w:cs="Times New Roman"/>
          <w:b w:val="0"/>
          <w:bCs w:val="0"/>
          <w:shd w:val="clear" w:color="auto" w:fill="FFFFFF"/>
        </w:rPr>
        <w:t>Modiba</w:t>
      </w:r>
      <w:proofErr w:type="spellEnd"/>
      <w:r w:rsidRPr="005F5914">
        <w:rPr>
          <w:rFonts w:ascii="Times New Roman" w:eastAsia="sans-serif" w:hAnsi="Times New Roman" w:cs="Times New Roman"/>
          <w:b w:val="0"/>
          <w:bCs w:val="0"/>
          <w:shd w:val="clear" w:color="auto" w:fill="FFFFFF"/>
        </w:rPr>
        <w:t>, 2022). In the Philippines, MSMEs continue to play a vital role in the national economy. According to the Department of Trade and Industry (DTI), based on data from the Philippine Statistics Authority (PSA), there were over one million registered business enterprises in 2021, of which the vast majority were classified as MSMEs, accounting for nearly the entire business population in the country. Among these, micro-enterprises comprise around nine in ten MSME establishments, highlighting their dominance within the country's business sector (Bonifacio et al., 2025). Despite their substantial contribution, many MSMEs face significant challenges related to survival and sustainability. Studies indicate that more than 70% of MSMEs struggle to remain viable and often fail within their first five years of operation (Imran et al., 2019). This situation stresses the importance of identifying factors that can strengthen business sustainability and improve financial outcomes.</w:t>
      </w:r>
    </w:p>
    <w:p w14:paraId="0F5BD2E7" w14:textId="77777777" w:rsidR="00E8593F" w:rsidRPr="005F5914" w:rsidRDefault="00E8593F" w:rsidP="00E8593F">
      <w:pPr>
        <w:pStyle w:val="Heading1"/>
        <w:tabs>
          <w:tab w:val="left" w:pos="839"/>
        </w:tabs>
        <w:spacing w:before="576" w:after="576"/>
        <w:ind w:left="360" w:firstLine="0"/>
        <w:contextualSpacing/>
        <w:rPr>
          <w:rFonts w:ascii="Times New Roman" w:eastAsia="sans-serif" w:hAnsi="Times New Roman" w:cs="Times New Roman"/>
          <w:b w:val="0"/>
          <w:bCs w:val="0"/>
          <w:shd w:val="clear" w:color="auto" w:fill="FFFFFF"/>
        </w:rPr>
      </w:pPr>
    </w:p>
    <w:p w14:paraId="56CE6AAB" w14:textId="1A22C50B" w:rsidR="00DD3EB1" w:rsidRPr="005F5914" w:rsidRDefault="00DD3EB1" w:rsidP="00E8593F">
      <w:pPr>
        <w:pStyle w:val="Heading1"/>
        <w:tabs>
          <w:tab w:val="left" w:pos="839"/>
        </w:tabs>
        <w:spacing w:before="576" w:after="576"/>
        <w:ind w:left="0" w:firstLine="0"/>
        <w:contextualSpacing/>
        <w:rPr>
          <w:rFonts w:ascii="Times New Roman" w:eastAsia="sans-serif" w:hAnsi="Times New Roman" w:cs="Times New Roman"/>
          <w:b w:val="0"/>
          <w:bCs w:val="0"/>
          <w:shd w:val="clear" w:color="auto" w:fill="FFFFFF"/>
        </w:rPr>
      </w:pPr>
      <w:r w:rsidRPr="005F5914">
        <w:rPr>
          <w:rFonts w:ascii="Times New Roman" w:eastAsia="sans-serif" w:hAnsi="Times New Roman" w:cs="Times New Roman"/>
          <w:b w:val="0"/>
          <w:bCs w:val="0"/>
          <w:shd w:val="clear" w:color="auto" w:fill="FFFFFF"/>
        </w:rPr>
        <w:t>The sustainability challenges encountered by MSMEs have drawn increasing attention to the role of the entrepreneur in shaping business outcomes. Beyond financial and market constraints, the ability of entrepreneurs to respond effectively to changing business conditions has emerged as a critical determinant of enterprise success.</w:t>
      </w:r>
      <w:r w:rsidR="00E8593F" w:rsidRPr="005F5914">
        <w:rPr>
          <w:rFonts w:ascii="Times New Roman" w:eastAsia="sans-serif" w:hAnsi="Times New Roman" w:cs="Times New Roman"/>
          <w:b w:val="0"/>
          <w:bCs w:val="0"/>
          <w:shd w:val="clear" w:color="auto" w:fill="FFFFFF"/>
        </w:rPr>
        <w:t xml:space="preserve"> </w:t>
      </w:r>
      <w:r w:rsidRPr="005F5914">
        <w:rPr>
          <w:rFonts w:ascii="Times New Roman" w:eastAsia="sans-serif" w:hAnsi="Times New Roman" w:cs="Times New Roman"/>
          <w:b w:val="0"/>
          <w:bCs w:val="0"/>
          <w:shd w:val="clear" w:color="auto" w:fill="FFFFFF"/>
        </w:rPr>
        <w:t xml:space="preserve">Intense market competition, limited innovation, inadequate risk-taking behavior, and insufficient managerial capabilities often hinder the growth and expansion of micro-enterprises. These challenges are evident in many local communities, where micro-businesses continue to encounter difficulties related to market access, resource constraints, and human capital development. </w:t>
      </w:r>
      <w:proofErr w:type="spellStart"/>
      <w:r w:rsidRPr="005F5914">
        <w:rPr>
          <w:rFonts w:ascii="Times New Roman" w:eastAsia="sans-serif" w:hAnsi="Times New Roman" w:cs="Times New Roman"/>
          <w:b w:val="0"/>
          <w:bCs w:val="0"/>
          <w:shd w:val="clear" w:color="auto" w:fill="FFFFFF"/>
        </w:rPr>
        <w:t>Byukusenge</w:t>
      </w:r>
      <w:proofErr w:type="spellEnd"/>
      <w:r w:rsidRPr="005F5914">
        <w:rPr>
          <w:rFonts w:ascii="Times New Roman" w:eastAsia="sans-serif" w:hAnsi="Times New Roman" w:cs="Times New Roman"/>
          <w:b w:val="0"/>
          <w:bCs w:val="0"/>
          <w:shd w:val="clear" w:color="auto" w:fill="FFFFFF"/>
        </w:rPr>
        <w:t xml:space="preserve"> et al. (2021) emphasized that one of the most critical challenges faced by entrepreneurs is transitioning their enterprises from maturity to long-term sustainability. In this context, entrepreneurial competencies become essential, as they enable business owners to navigate uncertainties, adapt to changing environments, and sustain business operations despite challenges (Mwangi, 2020).</w:t>
      </w:r>
    </w:p>
    <w:p w14:paraId="47DEF54B" w14:textId="77777777" w:rsidR="00DD3EB1" w:rsidRPr="005F5914" w:rsidRDefault="00DD3EB1" w:rsidP="00E8593F">
      <w:pPr>
        <w:pStyle w:val="Heading1"/>
        <w:tabs>
          <w:tab w:val="left" w:pos="839"/>
        </w:tabs>
        <w:spacing w:before="576" w:after="576"/>
        <w:contextualSpacing/>
        <w:rPr>
          <w:rFonts w:ascii="Times New Roman" w:eastAsia="sans-serif" w:hAnsi="Times New Roman" w:cs="Times New Roman"/>
          <w:b w:val="0"/>
          <w:bCs w:val="0"/>
          <w:shd w:val="clear" w:color="auto" w:fill="FFFFFF"/>
        </w:rPr>
      </w:pPr>
    </w:p>
    <w:p w14:paraId="4F75098C" w14:textId="261D2B21" w:rsidR="00DD3EB1" w:rsidRPr="005F5914" w:rsidRDefault="00DD3EB1" w:rsidP="00E8593F">
      <w:pPr>
        <w:pStyle w:val="Heading1"/>
        <w:tabs>
          <w:tab w:val="left" w:pos="839"/>
        </w:tabs>
        <w:spacing w:before="576" w:after="576"/>
        <w:ind w:left="0" w:firstLine="0"/>
        <w:contextualSpacing/>
        <w:rPr>
          <w:rFonts w:ascii="Times New Roman" w:eastAsia="sans-serif" w:hAnsi="Times New Roman" w:cs="Times New Roman"/>
          <w:b w:val="0"/>
          <w:bCs w:val="0"/>
          <w:shd w:val="clear" w:color="auto" w:fill="FFFFFF"/>
        </w:rPr>
      </w:pPr>
      <w:r w:rsidRPr="005F5914">
        <w:rPr>
          <w:rFonts w:ascii="Times New Roman" w:eastAsia="sans-serif" w:hAnsi="Times New Roman" w:cs="Times New Roman"/>
          <w:b w:val="0"/>
          <w:bCs w:val="0"/>
          <w:shd w:val="clear" w:color="auto" w:fill="FFFFFF"/>
        </w:rPr>
        <w:t>Although entrepreneurial competencies are widely acknowledged as important determinants of business success, the manner in which specific competencies translate into favorable financial outcomes among micro-enterprises remains an important empirical concern. Micro-entrepreneurs often operate under conditions characterized by limited access to formal entrepreneurial education, training opportunities, financial resources, and market information, making them particularly vulnerable to market fluctuations and business risks (</w:t>
      </w:r>
      <w:proofErr w:type="spellStart"/>
      <w:r w:rsidRPr="005F5914">
        <w:rPr>
          <w:rFonts w:ascii="Times New Roman" w:eastAsia="sans-serif" w:hAnsi="Times New Roman" w:cs="Times New Roman"/>
          <w:b w:val="0"/>
          <w:bCs w:val="0"/>
          <w:shd w:val="clear" w:color="auto" w:fill="FFFFFF"/>
        </w:rPr>
        <w:t>Yessoufou</w:t>
      </w:r>
      <w:proofErr w:type="spellEnd"/>
      <w:r w:rsidRPr="005F5914">
        <w:rPr>
          <w:rFonts w:ascii="Times New Roman" w:eastAsia="sans-serif" w:hAnsi="Times New Roman" w:cs="Times New Roman"/>
          <w:b w:val="0"/>
          <w:bCs w:val="0"/>
          <w:shd w:val="clear" w:color="auto" w:fill="FFFFFF"/>
        </w:rPr>
        <w:t xml:space="preserve"> et al., 2021). Such conditions suggest that entrepreneurial competencies may manifest differently across micro-enterprises and may vary in their contribution to business performance. Consequently, examining the relationship between entrepreneurial competencies and financial performance provides a more contextualized understanding of the entrepreneurial capabilities that support business sustainability and growth.</w:t>
      </w:r>
    </w:p>
    <w:p w14:paraId="57FC2EC1" w14:textId="77777777" w:rsidR="00DD3EB1" w:rsidRPr="005F5914" w:rsidRDefault="00DD3EB1" w:rsidP="00DD3EB1">
      <w:pPr>
        <w:pStyle w:val="Heading1"/>
        <w:tabs>
          <w:tab w:val="left" w:pos="839"/>
        </w:tabs>
        <w:spacing w:before="576" w:after="576"/>
        <w:contextualSpacing/>
        <w:rPr>
          <w:rFonts w:ascii="Times New Roman" w:eastAsia="sans-serif" w:hAnsi="Times New Roman" w:cs="Times New Roman"/>
          <w:b w:val="0"/>
          <w:bCs w:val="0"/>
          <w:shd w:val="clear" w:color="auto" w:fill="FFFFFF"/>
        </w:rPr>
      </w:pPr>
    </w:p>
    <w:p w14:paraId="0AA7AA05" w14:textId="77777777" w:rsidR="00E8593F" w:rsidRPr="005F5914" w:rsidRDefault="00DD3EB1" w:rsidP="00E8593F">
      <w:pPr>
        <w:pStyle w:val="Heading1"/>
        <w:tabs>
          <w:tab w:val="left" w:pos="839"/>
        </w:tabs>
        <w:spacing w:before="576" w:after="576"/>
        <w:ind w:left="0" w:firstLine="0"/>
        <w:contextualSpacing/>
        <w:rPr>
          <w:rFonts w:ascii="Times New Roman" w:eastAsia="sans-serif" w:hAnsi="Times New Roman" w:cs="Times New Roman"/>
          <w:b w:val="0"/>
          <w:bCs w:val="0"/>
          <w:shd w:val="clear" w:color="auto" w:fill="FFFFFF"/>
        </w:rPr>
      </w:pPr>
      <w:r w:rsidRPr="005F5914">
        <w:rPr>
          <w:rFonts w:ascii="Times New Roman" w:eastAsia="sans-serif" w:hAnsi="Times New Roman" w:cs="Times New Roman"/>
          <w:b w:val="0"/>
          <w:bCs w:val="0"/>
          <w:shd w:val="clear" w:color="auto" w:fill="FFFFFF"/>
        </w:rPr>
        <w:t>Given these considerations, this study examines the relationship between entrepreneurial competencies and financial performance among micro-entrepreneurs. Specifically, it investigates how competencies such as risk-taking, persistence, commitment to work contracts, information seeking, goal setting, and self-confidence influence financial performance in terms of profit, sales, and cash flow. The findings are expected to contribute to the growing body of entrepreneurship literature while providing practical insights for entrepreneurship development initiatives. Furthermore, the results may serve as a basis for competency enhancement programs aimed at strengthening the capabilities of micro-entrepreneurs and improving the sustainability and financial success of their enterprises.</w:t>
      </w:r>
    </w:p>
    <w:p w14:paraId="69D19450" w14:textId="77777777" w:rsidR="00E8593F" w:rsidRPr="005F5914" w:rsidRDefault="00E8593F" w:rsidP="00DD3EB1">
      <w:pPr>
        <w:pStyle w:val="Heading1"/>
        <w:tabs>
          <w:tab w:val="left" w:pos="839"/>
        </w:tabs>
        <w:spacing w:before="576" w:after="576"/>
        <w:ind w:left="0" w:firstLine="0"/>
        <w:contextualSpacing/>
        <w:rPr>
          <w:rFonts w:ascii="Times New Roman" w:eastAsia="sans-serif" w:hAnsi="Times New Roman" w:cs="Times New Roman"/>
          <w:b w:val="0"/>
          <w:bCs w:val="0"/>
          <w:shd w:val="clear" w:color="auto" w:fill="FFFFFF"/>
        </w:rPr>
      </w:pPr>
    </w:p>
    <w:p w14:paraId="3171A510" w14:textId="5D3232BE" w:rsidR="00D3492D" w:rsidRPr="005F5914" w:rsidRDefault="002C4414" w:rsidP="00DD3EB1">
      <w:pPr>
        <w:pStyle w:val="Heading1"/>
        <w:tabs>
          <w:tab w:val="left" w:pos="839"/>
        </w:tabs>
        <w:spacing w:before="576" w:after="576"/>
        <w:ind w:left="0" w:firstLine="0"/>
        <w:contextualSpacing/>
        <w:rPr>
          <w:rFonts w:ascii="Times New Roman" w:hAnsi="Times New Roman" w:cs="Times New Roman"/>
          <w:spacing w:val="-2"/>
          <w:w w:val="110"/>
          <w:sz w:val="28"/>
          <w:szCs w:val="28"/>
        </w:rPr>
      </w:pPr>
      <w:r w:rsidRPr="005F5914">
        <w:rPr>
          <w:rFonts w:ascii="Times New Roman" w:hAnsi="Times New Roman" w:cs="Times New Roman"/>
          <w:spacing w:val="-2"/>
          <w:w w:val="110"/>
          <w:sz w:val="28"/>
          <w:szCs w:val="28"/>
        </w:rPr>
        <w:t>METHODOLOGY</w:t>
      </w:r>
    </w:p>
    <w:p w14:paraId="2084219F" w14:textId="77777777" w:rsidR="004F4258" w:rsidRPr="005F5914" w:rsidRDefault="00E8593F" w:rsidP="00663953">
      <w:pPr>
        <w:pStyle w:val="Heading1"/>
        <w:tabs>
          <w:tab w:val="left" w:pos="867"/>
        </w:tabs>
        <w:spacing w:before="576" w:after="576"/>
        <w:ind w:left="0" w:right="364" w:firstLine="0"/>
        <w:contextualSpacing/>
        <w:rPr>
          <w:rFonts w:ascii="Times New Roman" w:hAnsi="Times New Roman" w:cs="Times New Roman"/>
          <w:b w:val="0"/>
          <w:bCs w:val="0"/>
        </w:rPr>
      </w:pPr>
      <w:r w:rsidRPr="005F5914">
        <w:rPr>
          <w:rFonts w:ascii="Times New Roman" w:hAnsi="Times New Roman" w:cs="Times New Roman"/>
          <w:b w:val="0"/>
          <w:bCs w:val="0"/>
        </w:rPr>
        <w:t xml:space="preserve">This study employed a descriptive-correlational quantitative research design using a survey method to examine the relationship between entrepreneurial competencies and financial performance among micro-entrepreneurs. This design was considered appropriate as it allowed for the systematic collection of numerical data and the analysis of relationships between variables without manipulation, thereby capturing </w:t>
      </w:r>
      <w:r w:rsidRPr="005F5914">
        <w:rPr>
          <w:rFonts w:ascii="Times New Roman" w:hAnsi="Times New Roman" w:cs="Times New Roman"/>
          <w:b w:val="0"/>
          <w:bCs w:val="0"/>
        </w:rPr>
        <w:lastRenderedPageBreak/>
        <w:t xml:space="preserve">naturally occurring entrepreneurial conditions. The study was conducted in a first-class municipality in southern Bukidnon, Philippines, which is characterized by agricultural activities and a growing number of small-scale commercial enterprises such as retail stores, food vending, and service-based businesses. </w:t>
      </w:r>
    </w:p>
    <w:p w14:paraId="1862D41C" w14:textId="77777777" w:rsidR="004F4258" w:rsidRPr="005F5914" w:rsidRDefault="004F4258" w:rsidP="00663953">
      <w:pPr>
        <w:pStyle w:val="Heading1"/>
        <w:tabs>
          <w:tab w:val="left" w:pos="867"/>
        </w:tabs>
        <w:spacing w:before="576" w:after="576"/>
        <w:ind w:left="0" w:right="364" w:firstLine="0"/>
        <w:contextualSpacing/>
        <w:rPr>
          <w:rFonts w:ascii="Times New Roman" w:hAnsi="Times New Roman" w:cs="Times New Roman"/>
          <w:b w:val="0"/>
          <w:bCs w:val="0"/>
        </w:rPr>
      </w:pPr>
    </w:p>
    <w:p w14:paraId="3A0D1ADB" w14:textId="77777777" w:rsidR="004F4258" w:rsidRPr="005F5914" w:rsidRDefault="00E8593F" w:rsidP="00663953">
      <w:pPr>
        <w:pStyle w:val="Heading1"/>
        <w:tabs>
          <w:tab w:val="left" w:pos="867"/>
        </w:tabs>
        <w:spacing w:before="576" w:after="576"/>
        <w:ind w:left="0" w:right="364" w:firstLine="0"/>
        <w:contextualSpacing/>
        <w:rPr>
          <w:rFonts w:ascii="Times New Roman" w:hAnsi="Times New Roman" w:cs="Times New Roman"/>
          <w:b w:val="0"/>
          <w:bCs w:val="0"/>
        </w:rPr>
      </w:pPr>
      <w:r w:rsidRPr="005F5914">
        <w:rPr>
          <w:rFonts w:ascii="Times New Roman" w:hAnsi="Times New Roman" w:cs="Times New Roman"/>
          <w:b w:val="0"/>
          <w:bCs w:val="0"/>
        </w:rPr>
        <w:t xml:space="preserve">The respondents consisted of micro-entrepreneurs actively engaged in these business activities, selected through purposive sampling to ensure that participants had direct experience relevant to the study objectives, while those not engaged in entrepreneurial activities or operating outside the locality were excluded. Data were gathered using a structured, adapted questionnaire composed of three sections covering demographic profile, entrepreneurial competencies (risk-taking, persistence, commitment to work contracts, information seeking, goal setting, and self-confidence), and financial performance (profit, sales, and cash flow), with all items measured using a 4-point Likert scale. </w:t>
      </w:r>
    </w:p>
    <w:p w14:paraId="69C715C2" w14:textId="77777777" w:rsidR="004F4258" w:rsidRPr="005F5914" w:rsidRDefault="004F4258" w:rsidP="00663953">
      <w:pPr>
        <w:pStyle w:val="Heading1"/>
        <w:tabs>
          <w:tab w:val="left" w:pos="867"/>
        </w:tabs>
        <w:spacing w:before="576" w:after="576"/>
        <w:ind w:left="0" w:right="364" w:firstLine="0"/>
        <w:contextualSpacing/>
        <w:rPr>
          <w:rFonts w:ascii="Times New Roman" w:hAnsi="Times New Roman" w:cs="Times New Roman"/>
          <w:b w:val="0"/>
          <w:bCs w:val="0"/>
        </w:rPr>
      </w:pPr>
    </w:p>
    <w:p w14:paraId="2F28D1E4" w14:textId="79E59930" w:rsidR="00E8593F" w:rsidRPr="005F5914" w:rsidRDefault="00E8593F" w:rsidP="00663953">
      <w:pPr>
        <w:pStyle w:val="Heading1"/>
        <w:tabs>
          <w:tab w:val="left" w:pos="867"/>
        </w:tabs>
        <w:spacing w:before="576" w:after="576"/>
        <w:ind w:left="0" w:right="364" w:firstLine="0"/>
        <w:contextualSpacing/>
        <w:rPr>
          <w:rFonts w:ascii="Times New Roman" w:hAnsi="Times New Roman" w:cs="Times New Roman"/>
          <w:b w:val="0"/>
          <w:bCs w:val="0"/>
        </w:rPr>
      </w:pPr>
      <w:r w:rsidRPr="005F5914">
        <w:rPr>
          <w:rFonts w:ascii="Times New Roman" w:hAnsi="Times New Roman" w:cs="Times New Roman"/>
          <w:b w:val="0"/>
          <w:bCs w:val="0"/>
        </w:rPr>
        <w:t xml:space="preserve">The instrument was validated by a panel of experts from higher education institution, and revisions were made based on their recommendations to improve clarity and relevance. A pilot test involving 35 micro-entrepreneurs was conducted, yielding a Cronbach’s alpha of 0.915, which indicated excellent internal consistency. Prior to data collection, permissions were secured from relevant authorities, and informed consent was obtained from all </w:t>
      </w:r>
      <w:r w:rsidR="004F4258" w:rsidRPr="005F5914">
        <w:rPr>
          <w:rFonts w:ascii="Times New Roman" w:hAnsi="Times New Roman" w:cs="Times New Roman"/>
          <w:b w:val="0"/>
          <w:bCs w:val="0"/>
        </w:rPr>
        <w:t>respondents</w:t>
      </w:r>
      <w:r w:rsidRPr="005F5914">
        <w:rPr>
          <w:rFonts w:ascii="Times New Roman" w:hAnsi="Times New Roman" w:cs="Times New Roman"/>
          <w:b w:val="0"/>
          <w:bCs w:val="0"/>
        </w:rPr>
        <w:t>, emphasizing voluntary participation, confidentiality, and ethical compliance. Data collection was carried out using printed questionnaires, which were retrieved upon completion</w:t>
      </w:r>
      <w:r w:rsidR="004F4258" w:rsidRPr="005F5914">
        <w:rPr>
          <w:rFonts w:ascii="Times New Roman" w:hAnsi="Times New Roman" w:cs="Times New Roman"/>
          <w:b w:val="0"/>
          <w:bCs w:val="0"/>
        </w:rPr>
        <w:t xml:space="preserve">. </w:t>
      </w:r>
      <w:r w:rsidRPr="005F5914">
        <w:rPr>
          <w:rFonts w:ascii="Times New Roman" w:hAnsi="Times New Roman" w:cs="Times New Roman"/>
          <w:b w:val="0"/>
          <w:bCs w:val="0"/>
        </w:rPr>
        <w:t>Finally, data were analyzed using descriptive statistics such as frequency, percentage, mean, and standard deviation, while inferential analyses including Mann–Whitney U, Kruskal–Wallis, and simple linear regression were employed to examine group differences and determine the relationship between entrepreneurial competencies and financial performance.</w:t>
      </w:r>
    </w:p>
    <w:p w14:paraId="0E00E0BC" w14:textId="2453988E" w:rsidR="00E8593F" w:rsidRDefault="00E8593F" w:rsidP="00663953">
      <w:pPr>
        <w:pStyle w:val="Heading1"/>
        <w:tabs>
          <w:tab w:val="left" w:pos="867"/>
        </w:tabs>
        <w:spacing w:before="576" w:after="576"/>
        <w:ind w:left="0" w:right="364" w:firstLine="0"/>
        <w:contextualSpacing/>
        <w:rPr>
          <w:b w:val="0"/>
          <w:bCs w:val="0"/>
        </w:rPr>
      </w:pPr>
    </w:p>
    <w:p w14:paraId="361053F5" w14:textId="2B71A5B6" w:rsidR="005F5914" w:rsidRDefault="005F5914" w:rsidP="00663953">
      <w:pPr>
        <w:pStyle w:val="Heading1"/>
        <w:tabs>
          <w:tab w:val="left" w:pos="867"/>
        </w:tabs>
        <w:spacing w:before="576" w:after="576"/>
        <w:ind w:left="0" w:right="364" w:firstLine="0"/>
        <w:contextualSpacing/>
        <w:rPr>
          <w:b w:val="0"/>
          <w:bCs w:val="0"/>
        </w:rPr>
      </w:pPr>
    </w:p>
    <w:p w14:paraId="298ED503" w14:textId="64E38E7F" w:rsidR="00437284" w:rsidRDefault="005F5914" w:rsidP="00437284">
      <w:pPr>
        <w:pStyle w:val="Heading1"/>
        <w:tabs>
          <w:tab w:val="left" w:pos="867"/>
        </w:tabs>
        <w:spacing w:before="576" w:after="576"/>
        <w:ind w:left="0" w:right="364" w:firstLine="0"/>
        <w:contextualSpacing/>
        <w:rPr>
          <w:rFonts w:ascii="Times New Roman" w:hAnsi="Times New Roman" w:cs="Times New Roman"/>
          <w:sz w:val="28"/>
          <w:szCs w:val="28"/>
        </w:rPr>
      </w:pPr>
      <w:r w:rsidRPr="005F5914">
        <w:rPr>
          <w:rFonts w:ascii="Times New Roman" w:hAnsi="Times New Roman" w:cs="Times New Roman"/>
          <w:sz w:val="28"/>
          <w:szCs w:val="28"/>
        </w:rPr>
        <w:t>RESULTS AND DISCUSSIONS</w:t>
      </w:r>
    </w:p>
    <w:p w14:paraId="467990E6" w14:textId="40B8976E" w:rsidR="009D779C" w:rsidRDefault="009D779C" w:rsidP="00437284">
      <w:pPr>
        <w:pStyle w:val="Heading1"/>
        <w:tabs>
          <w:tab w:val="left" w:pos="867"/>
        </w:tabs>
        <w:spacing w:before="576" w:after="576"/>
        <w:ind w:left="0" w:right="364" w:firstLine="0"/>
        <w:contextualSpacing/>
        <w:rPr>
          <w:rFonts w:ascii="Times New Roman" w:hAnsi="Times New Roman" w:cs="Times New Roman"/>
          <w:sz w:val="28"/>
          <w:szCs w:val="28"/>
        </w:rPr>
      </w:pPr>
    </w:p>
    <w:p w14:paraId="0013F0E2" w14:textId="540BB9EB" w:rsidR="009D779C" w:rsidRDefault="009D779C" w:rsidP="00EF3335">
      <w:pPr>
        <w:pStyle w:val="Heading1"/>
        <w:tabs>
          <w:tab w:val="left" w:pos="867"/>
        </w:tabs>
        <w:spacing w:beforeLines="150" w:before="360" w:afterLines="150" w:after="360"/>
        <w:ind w:left="0" w:right="363" w:firstLine="284"/>
        <w:contextualSpacing/>
        <w:rPr>
          <w:rFonts w:ascii="Times New Roman" w:hAnsi="Times New Roman" w:cs="Times New Roman"/>
          <w:b w:val="0"/>
          <w:bCs w:val="0"/>
        </w:rPr>
      </w:pPr>
      <w:r w:rsidRPr="009D779C">
        <w:rPr>
          <w:rFonts w:ascii="Times New Roman" w:hAnsi="Times New Roman" w:cs="Times New Roman"/>
          <w:b w:val="0"/>
          <w:bCs w:val="0"/>
        </w:rPr>
        <w:t>Table 1 presents the mean scores and standard deviations of respondents’ entrepreneurial competencies in terms of risk-taking. The results show that all indicators obtained high mean ratings, reflecting a strong tendency toward risk-taking behavior among micro-entrepreneurs. The highest mean score (M = 3.93, SD = 0.26) indicates that respondents generally perceive themselves as competitive and willing to engage in business activities despite risks and challenges. In contrast, the lowest mean score (M = 3.73, SD = 0.66) was observed in the statement “The possibility of failure does not prevent me from exploring business opportunities,” suggesting relatively lower confidence in pursuing opportunities when potential risks of failure are considered</w:t>
      </w:r>
    </w:p>
    <w:p w14:paraId="3B15342C" w14:textId="0858A6E5" w:rsidR="009D779C" w:rsidRDefault="009D779C" w:rsidP="008B3238">
      <w:pPr>
        <w:pStyle w:val="BodyText"/>
        <w:spacing w:beforeLines="0" w:before="0" w:afterLines="0" w:after="0"/>
        <w:ind w:left="0" w:firstLine="0"/>
        <w:contextualSpacing/>
        <w:rPr>
          <w:rFonts w:ascii="Times New Roman" w:hAnsi="Times New Roman" w:cs="Times New Roman"/>
          <w:i/>
          <w:iCs/>
          <w:w w:val="110"/>
          <w:sz w:val="22"/>
          <w:szCs w:val="22"/>
        </w:rPr>
      </w:pPr>
      <w:r w:rsidRPr="005F5914">
        <w:rPr>
          <w:rFonts w:ascii="Times New Roman" w:hAnsi="Times New Roman" w:cs="Times New Roman"/>
          <w:w w:val="110"/>
          <w:sz w:val="22"/>
          <w:szCs w:val="22"/>
        </w:rPr>
        <w:t xml:space="preserve">Table 1. </w:t>
      </w:r>
      <w:r w:rsidRPr="005F5914">
        <w:rPr>
          <w:rFonts w:ascii="Times New Roman" w:hAnsi="Times New Roman" w:cs="Times New Roman"/>
          <w:i/>
          <w:iCs/>
          <w:w w:val="110"/>
          <w:sz w:val="22"/>
          <w:szCs w:val="22"/>
        </w:rPr>
        <w:t xml:space="preserve">Micro-entrepreneur’s Assessment of their Entrepreneurial Competencies in terms of </w:t>
      </w:r>
      <w:r>
        <w:rPr>
          <w:rFonts w:ascii="Times New Roman" w:hAnsi="Times New Roman" w:cs="Times New Roman"/>
          <w:i/>
          <w:iCs/>
          <w:w w:val="110"/>
          <w:sz w:val="22"/>
          <w:szCs w:val="22"/>
        </w:rPr>
        <w:t>Risk-Taking</w:t>
      </w:r>
    </w:p>
    <w:tbl>
      <w:tblPr>
        <w:tblStyle w:val="TableGrid"/>
        <w:tblW w:w="0" w:type="auto"/>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7"/>
        <w:gridCol w:w="1134"/>
        <w:gridCol w:w="920"/>
        <w:gridCol w:w="2690"/>
      </w:tblGrid>
      <w:tr w:rsidR="008B3238" w:rsidRPr="008B3238" w14:paraId="753A1A2B" w14:textId="77777777" w:rsidTr="008B3238">
        <w:trPr>
          <w:trHeight w:val="271"/>
        </w:trPr>
        <w:tc>
          <w:tcPr>
            <w:tcW w:w="5959" w:type="dxa"/>
            <w:tcBorders>
              <w:top w:val="single" w:sz="4" w:space="0" w:color="auto"/>
              <w:bottom w:val="single" w:sz="4" w:space="0" w:color="auto"/>
            </w:tcBorders>
          </w:tcPr>
          <w:p w14:paraId="6701D49D" w14:textId="77777777" w:rsidR="009D779C" w:rsidRPr="008B3238" w:rsidRDefault="009D779C" w:rsidP="008B3238">
            <w:pPr>
              <w:spacing w:beforeLines="0" w:before="0" w:afterLines="0" w:after="0"/>
              <w:contextualSpacing/>
              <w:rPr>
                <w:rFonts w:ascii="Times New Roman" w:hAnsi="Times New Roman" w:cs="Times New Roman"/>
                <w:b/>
                <w:bCs/>
                <w:sz w:val="24"/>
                <w:szCs w:val="24"/>
              </w:rPr>
            </w:pPr>
            <w:r w:rsidRPr="008B3238">
              <w:rPr>
                <w:rFonts w:ascii="Times New Roman" w:hAnsi="Times New Roman" w:cs="Times New Roman"/>
                <w:b/>
                <w:bCs/>
                <w:sz w:val="24"/>
                <w:szCs w:val="24"/>
              </w:rPr>
              <w:t>Indicators</w:t>
            </w:r>
          </w:p>
        </w:tc>
        <w:tc>
          <w:tcPr>
            <w:tcW w:w="1134" w:type="dxa"/>
            <w:tcBorders>
              <w:top w:val="single" w:sz="4" w:space="0" w:color="auto"/>
              <w:bottom w:val="single" w:sz="4" w:space="0" w:color="auto"/>
            </w:tcBorders>
          </w:tcPr>
          <w:p w14:paraId="4C468AA3" w14:textId="77777777" w:rsidR="009D779C" w:rsidRPr="008B3238" w:rsidRDefault="009D779C" w:rsidP="008B3238">
            <w:pPr>
              <w:spacing w:beforeLines="0" w:before="0" w:afterLines="0" w:after="0"/>
              <w:contextualSpacing/>
              <w:rPr>
                <w:rFonts w:ascii="Times New Roman" w:hAnsi="Times New Roman" w:cs="Times New Roman"/>
                <w:b/>
                <w:bCs/>
                <w:sz w:val="24"/>
                <w:szCs w:val="24"/>
              </w:rPr>
            </w:pPr>
            <w:r w:rsidRPr="008B3238">
              <w:rPr>
                <w:rFonts w:ascii="Times New Roman" w:hAnsi="Times New Roman" w:cs="Times New Roman"/>
                <w:b/>
                <w:bCs/>
                <w:sz w:val="24"/>
                <w:szCs w:val="24"/>
              </w:rPr>
              <w:t>Mean</w:t>
            </w:r>
          </w:p>
        </w:tc>
        <w:tc>
          <w:tcPr>
            <w:tcW w:w="918" w:type="dxa"/>
            <w:tcBorders>
              <w:top w:val="single" w:sz="4" w:space="0" w:color="auto"/>
              <w:bottom w:val="single" w:sz="4" w:space="0" w:color="auto"/>
            </w:tcBorders>
          </w:tcPr>
          <w:p w14:paraId="494175DE" w14:textId="77777777" w:rsidR="009D779C" w:rsidRPr="008B3238" w:rsidRDefault="009D779C" w:rsidP="008B3238">
            <w:pPr>
              <w:spacing w:beforeLines="0" w:before="0" w:afterLines="0" w:after="0"/>
              <w:contextualSpacing/>
              <w:rPr>
                <w:rFonts w:ascii="Times New Roman" w:hAnsi="Times New Roman" w:cs="Times New Roman"/>
                <w:b/>
                <w:bCs/>
                <w:sz w:val="24"/>
                <w:szCs w:val="24"/>
              </w:rPr>
            </w:pPr>
            <w:r w:rsidRPr="008B3238">
              <w:rPr>
                <w:rFonts w:ascii="Times New Roman" w:hAnsi="Times New Roman" w:cs="Times New Roman"/>
                <w:b/>
                <w:bCs/>
                <w:sz w:val="24"/>
                <w:szCs w:val="24"/>
              </w:rPr>
              <w:t>SD</w:t>
            </w:r>
          </w:p>
        </w:tc>
        <w:tc>
          <w:tcPr>
            <w:tcW w:w="2690" w:type="dxa"/>
            <w:tcBorders>
              <w:top w:val="single" w:sz="4" w:space="0" w:color="auto"/>
              <w:bottom w:val="single" w:sz="4" w:space="0" w:color="auto"/>
            </w:tcBorders>
          </w:tcPr>
          <w:p w14:paraId="6F5399A4" w14:textId="77777777" w:rsidR="009D779C" w:rsidRPr="008B3238" w:rsidRDefault="009D779C" w:rsidP="008B3238">
            <w:pPr>
              <w:spacing w:beforeLines="0" w:before="0" w:afterLines="0" w:after="0"/>
              <w:contextualSpacing/>
              <w:rPr>
                <w:rFonts w:ascii="Times New Roman" w:hAnsi="Times New Roman" w:cs="Times New Roman"/>
                <w:b/>
                <w:bCs/>
                <w:sz w:val="24"/>
                <w:szCs w:val="24"/>
              </w:rPr>
            </w:pPr>
            <w:r w:rsidRPr="008B3238">
              <w:rPr>
                <w:rFonts w:ascii="Times New Roman" w:hAnsi="Times New Roman" w:cs="Times New Roman"/>
                <w:b/>
                <w:bCs/>
                <w:sz w:val="24"/>
                <w:szCs w:val="24"/>
              </w:rPr>
              <w:t>Description</w:t>
            </w:r>
          </w:p>
        </w:tc>
      </w:tr>
      <w:tr w:rsidR="008B3238" w:rsidRPr="008B3238" w14:paraId="777DEF9B" w14:textId="77777777" w:rsidTr="008B3238">
        <w:trPr>
          <w:trHeight w:val="544"/>
        </w:trPr>
        <w:tc>
          <w:tcPr>
            <w:tcW w:w="5959" w:type="dxa"/>
            <w:tcBorders>
              <w:top w:val="single" w:sz="4" w:space="0" w:color="auto"/>
            </w:tcBorders>
          </w:tcPr>
          <w:p w14:paraId="510ACB8C" w14:textId="3A52A021" w:rsidR="009D779C" w:rsidRPr="008B3238" w:rsidRDefault="008B3238" w:rsidP="008B3238">
            <w:pPr>
              <w:spacing w:beforeLines="0" w:before="0" w:afterLines="0" w:after="0"/>
              <w:ind w:firstLine="0"/>
              <w:contextualSpacing/>
              <w:rPr>
                <w:rFonts w:ascii="Times New Roman" w:hAnsi="Times New Roman" w:cs="Times New Roman"/>
                <w:sz w:val="24"/>
                <w:szCs w:val="24"/>
              </w:rPr>
            </w:pPr>
            <w:r>
              <w:rPr>
                <w:rFonts w:ascii="Times New Roman" w:eastAsia="Arial" w:hAnsi="Times New Roman" w:cs="Times New Roman"/>
                <w:color w:val="1F1F1F"/>
                <w:sz w:val="24"/>
                <w:szCs w:val="24"/>
                <w:shd w:val="clear" w:color="auto" w:fill="FFFFFF"/>
                <w:lang w:eastAsia="zh-CN"/>
              </w:rPr>
              <w:t xml:space="preserve">1. </w:t>
            </w:r>
            <w:r w:rsidR="009D779C" w:rsidRPr="008B3238">
              <w:rPr>
                <w:rFonts w:ascii="Times New Roman" w:eastAsia="Arial" w:hAnsi="Times New Roman" w:cs="Times New Roman"/>
                <w:color w:val="1F1F1F"/>
                <w:sz w:val="24"/>
                <w:szCs w:val="24"/>
                <w:shd w:val="clear" w:color="auto" w:fill="FFFFFF"/>
                <w:lang w:val="en-PH" w:eastAsia="zh-CN"/>
              </w:rPr>
              <w:t>I carefully consider potential</w:t>
            </w:r>
            <w:r w:rsidR="009D779C" w:rsidRPr="008B3238">
              <w:rPr>
                <w:rFonts w:ascii="Times New Roman" w:eastAsia="Arial" w:hAnsi="Times New Roman" w:cs="Times New Roman"/>
                <w:color w:val="1F1F1F"/>
                <w:sz w:val="24"/>
                <w:szCs w:val="24"/>
                <w:shd w:val="clear" w:color="auto" w:fill="FFFFFF"/>
                <w:lang w:eastAsia="zh-CN"/>
              </w:rPr>
              <w:t xml:space="preserve"> </w:t>
            </w:r>
            <w:r w:rsidR="009D779C" w:rsidRPr="008B3238">
              <w:rPr>
                <w:rFonts w:ascii="Times New Roman" w:eastAsia="Arial" w:hAnsi="Times New Roman" w:cs="Times New Roman"/>
                <w:color w:val="1F1F1F"/>
                <w:sz w:val="24"/>
                <w:szCs w:val="24"/>
                <w:shd w:val="clear" w:color="auto" w:fill="FFFFFF"/>
                <w:lang w:val="en-PH" w:eastAsia="zh-CN"/>
              </w:rPr>
              <w:t>risks before making business decisions.</w:t>
            </w:r>
          </w:p>
        </w:tc>
        <w:tc>
          <w:tcPr>
            <w:tcW w:w="1134" w:type="dxa"/>
            <w:tcBorders>
              <w:top w:val="single" w:sz="4" w:space="0" w:color="auto"/>
            </w:tcBorders>
          </w:tcPr>
          <w:p w14:paraId="262F914D" w14:textId="77777777" w:rsidR="009D779C" w:rsidRPr="008B3238" w:rsidRDefault="009D779C" w:rsidP="008B3238">
            <w:pPr>
              <w:spacing w:beforeLines="0" w:before="0" w:afterLines="0" w:after="0"/>
              <w:contextualSpacing/>
              <w:rPr>
                <w:rFonts w:ascii="Times New Roman" w:hAnsi="Times New Roman" w:cs="Times New Roman"/>
                <w:sz w:val="24"/>
                <w:szCs w:val="24"/>
              </w:rPr>
            </w:pPr>
            <w:r w:rsidRPr="008B3238">
              <w:rPr>
                <w:rFonts w:ascii="Times New Roman" w:hAnsi="Times New Roman" w:cs="Times New Roman"/>
                <w:sz w:val="24"/>
                <w:szCs w:val="24"/>
              </w:rPr>
              <w:t>3.89</w:t>
            </w:r>
          </w:p>
        </w:tc>
        <w:tc>
          <w:tcPr>
            <w:tcW w:w="918" w:type="dxa"/>
            <w:tcBorders>
              <w:top w:val="single" w:sz="4" w:space="0" w:color="auto"/>
            </w:tcBorders>
          </w:tcPr>
          <w:p w14:paraId="09E60FD7" w14:textId="77777777" w:rsidR="009D779C" w:rsidRPr="008B3238" w:rsidRDefault="009D779C" w:rsidP="008B3238">
            <w:pPr>
              <w:spacing w:beforeLines="0" w:before="0" w:afterLines="0" w:after="0"/>
              <w:contextualSpacing/>
              <w:rPr>
                <w:rFonts w:ascii="Times New Roman" w:hAnsi="Times New Roman" w:cs="Times New Roman"/>
                <w:sz w:val="24"/>
                <w:szCs w:val="24"/>
              </w:rPr>
            </w:pPr>
            <w:r w:rsidRPr="008B3238">
              <w:rPr>
                <w:rFonts w:ascii="Times New Roman" w:hAnsi="Times New Roman" w:cs="Times New Roman"/>
                <w:sz w:val="24"/>
                <w:szCs w:val="24"/>
              </w:rPr>
              <w:t>0.40</w:t>
            </w:r>
          </w:p>
        </w:tc>
        <w:tc>
          <w:tcPr>
            <w:tcW w:w="2690" w:type="dxa"/>
            <w:tcBorders>
              <w:top w:val="single" w:sz="4" w:space="0" w:color="auto"/>
            </w:tcBorders>
          </w:tcPr>
          <w:p w14:paraId="59FA6EEA" w14:textId="36D68FCC" w:rsidR="009D779C" w:rsidRPr="008B3238" w:rsidRDefault="009D779C" w:rsidP="008B3238">
            <w:pPr>
              <w:spacing w:beforeLines="0" w:before="0" w:afterLines="0" w:after="0"/>
              <w:contextualSpacing/>
              <w:rPr>
                <w:rFonts w:ascii="Times New Roman" w:hAnsi="Times New Roman" w:cs="Times New Roman"/>
                <w:sz w:val="24"/>
                <w:szCs w:val="24"/>
              </w:rPr>
            </w:pPr>
            <w:r w:rsidRPr="008B3238">
              <w:rPr>
                <w:rFonts w:ascii="Times New Roman" w:hAnsi="Times New Roman" w:cs="Times New Roman"/>
                <w:sz w:val="24"/>
                <w:szCs w:val="24"/>
              </w:rPr>
              <w:t xml:space="preserve">Highly </w:t>
            </w:r>
            <w:r w:rsidRPr="008B3238">
              <w:rPr>
                <w:rFonts w:ascii="Times New Roman" w:hAnsi="Times New Roman" w:cs="Times New Roman"/>
                <w:sz w:val="24"/>
                <w:szCs w:val="24"/>
              </w:rPr>
              <w:t>Manifested</w:t>
            </w:r>
          </w:p>
        </w:tc>
      </w:tr>
      <w:tr w:rsidR="008B3238" w:rsidRPr="008B3238" w14:paraId="1486066A" w14:textId="77777777" w:rsidTr="008B3238">
        <w:trPr>
          <w:trHeight w:val="544"/>
        </w:trPr>
        <w:tc>
          <w:tcPr>
            <w:tcW w:w="5959" w:type="dxa"/>
          </w:tcPr>
          <w:p w14:paraId="355DFD07" w14:textId="77777777" w:rsidR="009D779C" w:rsidRPr="008B3238" w:rsidRDefault="009D779C" w:rsidP="008B3238">
            <w:pPr>
              <w:spacing w:beforeLines="0" w:before="0" w:afterLines="0" w:after="0"/>
              <w:ind w:firstLine="0"/>
              <w:contextualSpacing/>
              <w:rPr>
                <w:rFonts w:ascii="Times New Roman" w:hAnsi="Times New Roman" w:cs="Times New Roman"/>
                <w:sz w:val="24"/>
                <w:szCs w:val="24"/>
              </w:rPr>
            </w:pPr>
            <w:r w:rsidRPr="008B3238">
              <w:rPr>
                <w:rFonts w:ascii="Times New Roman" w:hAnsi="Times New Roman" w:cs="Times New Roman"/>
                <w:sz w:val="24"/>
                <w:szCs w:val="24"/>
              </w:rPr>
              <w:t xml:space="preserve">2.  </w:t>
            </w:r>
            <w:r w:rsidRPr="008B3238">
              <w:rPr>
                <w:rFonts w:ascii="Times New Roman" w:hAnsi="Times New Roman" w:cs="Times New Roman"/>
                <w:sz w:val="24"/>
                <w:szCs w:val="24"/>
                <w:lang w:val="en-PH"/>
              </w:rPr>
              <w:t>I take steps to minimize possible risks in my business decisions.</w:t>
            </w:r>
          </w:p>
        </w:tc>
        <w:tc>
          <w:tcPr>
            <w:tcW w:w="1134" w:type="dxa"/>
          </w:tcPr>
          <w:p w14:paraId="71C0C8C9" w14:textId="77777777" w:rsidR="009D779C" w:rsidRPr="008B3238" w:rsidRDefault="009D779C" w:rsidP="008B3238">
            <w:pPr>
              <w:spacing w:beforeLines="0" w:before="0" w:afterLines="0" w:after="0"/>
              <w:contextualSpacing/>
              <w:rPr>
                <w:rFonts w:ascii="Times New Roman" w:hAnsi="Times New Roman" w:cs="Times New Roman"/>
                <w:sz w:val="24"/>
                <w:szCs w:val="24"/>
              </w:rPr>
            </w:pPr>
            <w:r w:rsidRPr="008B3238">
              <w:rPr>
                <w:rFonts w:ascii="Times New Roman" w:hAnsi="Times New Roman" w:cs="Times New Roman"/>
                <w:sz w:val="24"/>
                <w:szCs w:val="24"/>
              </w:rPr>
              <w:t>3.81</w:t>
            </w:r>
          </w:p>
        </w:tc>
        <w:tc>
          <w:tcPr>
            <w:tcW w:w="918" w:type="dxa"/>
          </w:tcPr>
          <w:p w14:paraId="0BE3BFA8" w14:textId="77777777" w:rsidR="009D779C" w:rsidRPr="008B3238" w:rsidRDefault="009D779C" w:rsidP="008B3238">
            <w:pPr>
              <w:spacing w:beforeLines="0" w:before="0" w:afterLines="0" w:after="0"/>
              <w:contextualSpacing/>
              <w:rPr>
                <w:rFonts w:ascii="Times New Roman" w:hAnsi="Times New Roman" w:cs="Times New Roman"/>
                <w:sz w:val="24"/>
                <w:szCs w:val="24"/>
              </w:rPr>
            </w:pPr>
            <w:r w:rsidRPr="008B3238">
              <w:rPr>
                <w:rFonts w:ascii="Times New Roman" w:hAnsi="Times New Roman" w:cs="Times New Roman"/>
                <w:sz w:val="24"/>
                <w:szCs w:val="24"/>
              </w:rPr>
              <w:t>0.49</w:t>
            </w:r>
          </w:p>
        </w:tc>
        <w:tc>
          <w:tcPr>
            <w:tcW w:w="2690" w:type="dxa"/>
          </w:tcPr>
          <w:p w14:paraId="3B3C5497" w14:textId="10D7397D" w:rsidR="009D779C" w:rsidRPr="008B3238" w:rsidRDefault="009D779C" w:rsidP="008B3238">
            <w:pPr>
              <w:spacing w:beforeLines="0" w:before="0" w:afterLines="0" w:after="0"/>
              <w:contextualSpacing/>
              <w:rPr>
                <w:rFonts w:ascii="Times New Roman" w:hAnsi="Times New Roman" w:cs="Times New Roman"/>
                <w:sz w:val="24"/>
                <w:szCs w:val="24"/>
              </w:rPr>
            </w:pPr>
            <w:r w:rsidRPr="008B3238">
              <w:rPr>
                <w:rFonts w:ascii="Times New Roman" w:hAnsi="Times New Roman" w:cs="Times New Roman"/>
                <w:sz w:val="24"/>
                <w:szCs w:val="24"/>
              </w:rPr>
              <w:t xml:space="preserve">Highly </w:t>
            </w:r>
            <w:r w:rsidRPr="008B3238">
              <w:rPr>
                <w:rFonts w:ascii="Times New Roman" w:hAnsi="Times New Roman" w:cs="Times New Roman"/>
                <w:sz w:val="24"/>
                <w:szCs w:val="24"/>
              </w:rPr>
              <w:t xml:space="preserve">Manifested </w:t>
            </w:r>
          </w:p>
        </w:tc>
      </w:tr>
      <w:tr w:rsidR="008B3238" w:rsidRPr="008B3238" w14:paraId="34946328" w14:textId="77777777" w:rsidTr="008B3238">
        <w:trPr>
          <w:trHeight w:val="555"/>
        </w:trPr>
        <w:tc>
          <w:tcPr>
            <w:tcW w:w="5959" w:type="dxa"/>
          </w:tcPr>
          <w:p w14:paraId="74B0D703" w14:textId="77777777" w:rsidR="009D779C" w:rsidRPr="008B3238" w:rsidRDefault="009D779C" w:rsidP="008B3238">
            <w:pPr>
              <w:spacing w:beforeLines="0" w:before="0" w:afterLines="0" w:after="0"/>
              <w:ind w:firstLine="0"/>
              <w:contextualSpacing/>
              <w:rPr>
                <w:rFonts w:ascii="Times New Roman" w:hAnsi="Times New Roman" w:cs="Times New Roman"/>
                <w:sz w:val="24"/>
                <w:szCs w:val="24"/>
              </w:rPr>
            </w:pPr>
            <w:r w:rsidRPr="008B3238">
              <w:rPr>
                <w:rFonts w:ascii="Times New Roman" w:hAnsi="Times New Roman" w:cs="Times New Roman"/>
                <w:sz w:val="24"/>
                <w:szCs w:val="24"/>
              </w:rPr>
              <w:t xml:space="preserve">3.  </w:t>
            </w:r>
            <w:r w:rsidRPr="008B3238">
              <w:rPr>
                <w:rFonts w:ascii="Times New Roman" w:eastAsia="Arial" w:hAnsi="Times New Roman" w:cs="Times New Roman"/>
                <w:color w:val="1F1F1F"/>
                <w:sz w:val="24"/>
                <w:szCs w:val="24"/>
                <w:shd w:val="clear" w:color="auto" w:fill="FFFFFF"/>
                <w:lang w:val="en-PH" w:eastAsia="zh-CN"/>
              </w:rPr>
              <w:t xml:space="preserve">I am willing to </w:t>
            </w:r>
            <w:r w:rsidRPr="008B3238">
              <w:rPr>
                <w:rFonts w:ascii="Times New Roman" w:eastAsia="Arial" w:hAnsi="Times New Roman" w:cs="Times New Roman"/>
                <w:color w:val="1F1F1F"/>
                <w:sz w:val="24"/>
                <w:szCs w:val="24"/>
                <w:shd w:val="clear" w:color="auto" w:fill="FFFFFF"/>
                <w:lang w:eastAsia="zh-CN"/>
              </w:rPr>
              <w:t>accept lower short-term profits in order to   pursue long-term growth</w:t>
            </w:r>
            <w:r w:rsidRPr="008B3238">
              <w:rPr>
                <w:rFonts w:ascii="Times New Roman" w:eastAsia="Arial" w:hAnsi="Times New Roman" w:cs="Times New Roman"/>
                <w:color w:val="1F1F1F"/>
                <w:sz w:val="24"/>
                <w:szCs w:val="24"/>
                <w:shd w:val="clear" w:color="auto" w:fill="FFFFFF"/>
                <w:lang w:val="en-PH" w:eastAsia="zh-CN"/>
              </w:rPr>
              <w:t>.</w:t>
            </w:r>
          </w:p>
        </w:tc>
        <w:tc>
          <w:tcPr>
            <w:tcW w:w="1134" w:type="dxa"/>
          </w:tcPr>
          <w:p w14:paraId="3F358B5F" w14:textId="77777777" w:rsidR="009D779C" w:rsidRPr="008B3238" w:rsidRDefault="009D779C" w:rsidP="008B3238">
            <w:pPr>
              <w:spacing w:beforeLines="0" w:before="0" w:afterLines="0" w:after="0"/>
              <w:contextualSpacing/>
              <w:rPr>
                <w:rFonts w:ascii="Times New Roman" w:hAnsi="Times New Roman" w:cs="Times New Roman"/>
                <w:sz w:val="24"/>
                <w:szCs w:val="24"/>
              </w:rPr>
            </w:pPr>
            <w:r w:rsidRPr="008B3238">
              <w:rPr>
                <w:rFonts w:ascii="Times New Roman" w:hAnsi="Times New Roman" w:cs="Times New Roman"/>
                <w:sz w:val="24"/>
                <w:szCs w:val="24"/>
              </w:rPr>
              <w:t>3.93</w:t>
            </w:r>
          </w:p>
        </w:tc>
        <w:tc>
          <w:tcPr>
            <w:tcW w:w="918" w:type="dxa"/>
          </w:tcPr>
          <w:p w14:paraId="043089F7" w14:textId="77777777" w:rsidR="009D779C" w:rsidRPr="008B3238" w:rsidRDefault="009D779C" w:rsidP="008B3238">
            <w:pPr>
              <w:spacing w:beforeLines="0" w:before="0" w:afterLines="0" w:after="0"/>
              <w:contextualSpacing/>
              <w:rPr>
                <w:rFonts w:ascii="Times New Roman" w:hAnsi="Times New Roman" w:cs="Times New Roman"/>
                <w:sz w:val="24"/>
                <w:szCs w:val="24"/>
              </w:rPr>
            </w:pPr>
            <w:r w:rsidRPr="008B3238">
              <w:rPr>
                <w:rFonts w:ascii="Times New Roman" w:hAnsi="Times New Roman" w:cs="Times New Roman"/>
                <w:sz w:val="24"/>
                <w:szCs w:val="24"/>
              </w:rPr>
              <w:t>0.26</w:t>
            </w:r>
          </w:p>
        </w:tc>
        <w:tc>
          <w:tcPr>
            <w:tcW w:w="2690" w:type="dxa"/>
          </w:tcPr>
          <w:p w14:paraId="55298306" w14:textId="4817E971" w:rsidR="009D779C" w:rsidRPr="008B3238" w:rsidRDefault="009D779C" w:rsidP="008B3238">
            <w:pPr>
              <w:spacing w:beforeLines="0" w:before="0" w:afterLines="0" w:after="0"/>
              <w:contextualSpacing/>
              <w:rPr>
                <w:rFonts w:ascii="Times New Roman" w:hAnsi="Times New Roman" w:cs="Times New Roman"/>
                <w:sz w:val="24"/>
                <w:szCs w:val="24"/>
              </w:rPr>
            </w:pPr>
            <w:r w:rsidRPr="008B3238">
              <w:rPr>
                <w:rFonts w:ascii="Times New Roman" w:hAnsi="Times New Roman" w:cs="Times New Roman"/>
                <w:sz w:val="24"/>
                <w:szCs w:val="24"/>
              </w:rPr>
              <w:t xml:space="preserve">Highly </w:t>
            </w:r>
            <w:r w:rsidRPr="008B3238">
              <w:rPr>
                <w:rFonts w:ascii="Times New Roman" w:hAnsi="Times New Roman" w:cs="Times New Roman"/>
                <w:sz w:val="24"/>
                <w:szCs w:val="24"/>
              </w:rPr>
              <w:t xml:space="preserve">Manifested </w:t>
            </w:r>
          </w:p>
        </w:tc>
      </w:tr>
      <w:tr w:rsidR="008B3238" w:rsidRPr="008B3238" w14:paraId="35BA4738" w14:textId="77777777" w:rsidTr="008B3238">
        <w:trPr>
          <w:trHeight w:val="544"/>
        </w:trPr>
        <w:tc>
          <w:tcPr>
            <w:tcW w:w="5959" w:type="dxa"/>
          </w:tcPr>
          <w:p w14:paraId="3BACD78A" w14:textId="6E43DB17" w:rsidR="009D779C" w:rsidRPr="008B3238" w:rsidRDefault="008B3238" w:rsidP="008B3238">
            <w:pPr>
              <w:spacing w:beforeLines="0" w:before="0" w:afterLines="0" w:after="0"/>
              <w:ind w:firstLine="0"/>
              <w:contextualSpacing/>
              <w:rPr>
                <w:rFonts w:ascii="Times New Roman" w:hAnsi="Times New Roman" w:cs="Times New Roman"/>
                <w:sz w:val="24"/>
                <w:szCs w:val="24"/>
              </w:rPr>
            </w:pPr>
            <w:r>
              <w:rPr>
                <w:rFonts w:ascii="Times New Roman" w:eastAsia="Arial" w:hAnsi="Times New Roman" w:cs="Times New Roman"/>
                <w:color w:val="1F1F1F"/>
                <w:sz w:val="24"/>
                <w:szCs w:val="24"/>
                <w:shd w:val="clear" w:color="auto" w:fill="FFFFFF"/>
                <w:lang w:eastAsia="zh-CN"/>
              </w:rPr>
              <w:t xml:space="preserve">4. </w:t>
            </w:r>
            <w:r w:rsidR="009D779C" w:rsidRPr="008B3238">
              <w:rPr>
                <w:rFonts w:ascii="Times New Roman" w:eastAsia="Arial" w:hAnsi="Times New Roman" w:cs="Times New Roman"/>
                <w:color w:val="1F1F1F"/>
                <w:sz w:val="24"/>
                <w:szCs w:val="24"/>
                <w:shd w:val="clear" w:color="auto" w:fill="FFFFFF"/>
                <w:lang w:eastAsia="zh-CN"/>
              </w:rPr>
              <w:t xml:space="preserve">The possibility of failure does not prevent me from </w:t>
            </w:r>
            <w:r w:rsidRPr="008B3238">
              <w:rPr>
                <w:rFonts w:ascii="Times New Roman" w:eastAsia="Arial" w:hAnsi="Times New Roman" w:cs="Times New Roman"/>
                <w:color w:val="1F1F1F"/>
                <w:sz w:val="24"/>
                <w:szCs w:val="24"/>
                <w:shd w:val="clear" w:color="auto" w:fill="FFFFFF"/>
                <w:lang w:eastAsia="zh-CN"/>
              </w:rPr>
              <w:t>exploring business</w:t>
            </w:r>
            <w:r w:rsidR="009D779C" w:rsidRPr="008B3238">
              <w:rPr>
                <w:rFonts w:ascii="Times New Roman" w:eastAsia="Arial" w:hAnsi="Times New Roman" w:cs="Times New Roman"/>
                <w:color w:val="1F1F1F"/>
                <w:sz w:val="24"/>
                <w:szCs w:val="24"/>
                <w:shd w:val="clear" w:color="auto" w:fill="FFFFFF"/>
                <w:lang w:eastAsia="zh-CN"/>
              </w:rPr>
              <w:t xml:space="preserve"> opportunities</w:t>
            </w:r>
            <w:r w:rsidR="009D779C" w:rsidRPr="008B3238">
              <w:rPr>
                <w:rFonts w:ascii="Times New Roman" w:eastAsia="Arial" w:hAnsi="Times New Roman" w:cs="Times New Roman"/>
                <w:color w:val="1F1F1F"/>
                <w:sz w:val="24"/>
                <w:szCs w:val="24"/>
                <w:shd w:val="clear" w:color="auto" w:fill="FFFFFF"/>
                <w:lang w:val="en-PH" w:eastAsia="zh-CN"/>
              </w:rPr>
              <w:t>.</w:t>
            </w:r>
          </w:p>
        </w:tc>
        <w:tc>
          <w:tcPr>
            <w:tcW w:w="1134" w:type="dxa"/>
          </w:tcPr>
          <w:p w14:paraId="70D59316" w14:textId="77777777" w:rsidR="009D779C" w:rsidRPr="008B3238" w:rsidRDefault="009D779C" w:rsidP="008B3238">
            <w:pPr>
              <w:spacing w:beforeLines="0" w:before="0" w:afterLines="0" w:after="0"/>
              <w:contextualSpacing/>
              <w:rPr>
                <w:rFonts w:ascii="Times New Roman" w:hAnsi="Times New Roman" w:cs="Times New Roman"/>
                <w:sz w:val="24"/>
                <w:szCs w:val="24"/>
              </w:rPr>
            </w:pPr>
            <w:r w:rsidRPr="008B3238">
              <w:rPr>
                <w:rFonts w:ascii="Times New Roman" w:hAnsi="Times New Roman" w:cs="Times New Roman"/>
                <w:sz w:val="24"/>
                <w:szCs w:val="24"/>
              </w:rPr>
              <w:t>3.73</w:t>
            </w:r>
          </w:p>
        </w:tc>
        <w:tc>
          <w:tcPr>
            <w:tcW w:w="918" w:type="dxa"/>
          </w:tcPr>
          <w:p w14:paraId="4C78978C" w14:textId="77777777" w:rsidR="009D779C" w:rsidRPr="008B3238" w:rsidRDefault="009D779C" w:rsidP="008B3238">
            <w:pPr>
              <w:spacing w:beforeLines="0" w:before="0" w:afterLines="0" w:after="0"/>
              <w:contextualSpacing/>
              <w:rPr>
                <w:rFonts w:ascii="Times New Roman" w:hAnsi="Times New Roman" w:cs="Times New Roman"/>
                <w:sz w:val="24"/>
                <w:szCs w:val="24"/>
              </w:rPr>
            </w:pPr>
            <w:r w:rsidRPr="008B3238">
              <w:rPr>
                <w:rFonts w:ascii="Times New Roman" w:hAnsi="Times New Roman" w:cs="Times New Roman"/>
                <w:sz w:val="24"/>
                <w:szCs w:val="24"/>
              </w:rPr>
              <w:t>0.66</w:t>
            </w:r>
          </w:p>
        </w:tc>
        <w:tc>
          <w:tcPr>
            <w:tcW w:w="2690" w:type="dxa"/>
          </w:tcPr>
          <w:p w14:paraId="495AA6B5" w14:textId="7B6FBEFE" w:rsidR="009D779C" w:rsidRPr="008B3238" w:rsidRDefault="009D779C" w:rsidP="008B3238">
            <w:pPr>
              <w:spacing w:beforeLines="0" w:before="0" w:afterLines="0" w:after="0"/>
              <w:contextualSpacing/>
              <w:rPr>
                <w:rFonts w:ascii="Times New Roman" w:hAnsi="Times New Roman" w:cs="Times New Roman"/>
                <w:sz w:val="24"/>
                <w:szCs w:val="24"/>
              </w:rPr>
            </w:pPr>
            <w:r w:rsidRPr="008B3238">
              <w:rPr>
                <w:rFonts w:ascii="Times New Roman" w:hAnsi="Times New Roman" w:cs="Times New Roman"/>
                <w:sz w:val="24"/>
                <w:szCs w:val="24"/>
              </w:rPr>
              <w:t xml:space="preserve">Highly </w:t>
            </w:r>
            <w:r w:rsidRPr="008B3238">
              <w:rPr>
                <w:rFonts w:ascii="Times New Roman" w:hAnsi="Times New Roman" w:cs="Times New Roman"/>
                <w:sz w:val="24"/>
                <w:szCs w:val="24"/>
              </w:rPr>
              <w:t xml:space="preserve">Manifested </w:t>
            </w:r>
          </w:p>
        </w:tc>
      </w:tr>
      <w:tr w:rsidR="008B3238" w:rsidRPr="008B3238" w14:paraId="3EB48E57" w14:textId="77777777" w:rsidTr="008B3238">
        <w:trPr>
          <w:trHeight w:val="271"/>
        </w:trPr>
        <w:tc>
          <w:tcPr>
            <w:tcW w:w="5959" w:type="dxa"/>
          </w:tcPr>
          <w:p w14:paraId="464B048A" w14:textId="77777777" w:rsidR="009D779C" w:rsidRPr="008B3238" w:rsidRDefault="009D779C" w:rsidP="008B3238">
            <w:pPr>
              <w:spacing w:beforeLines="0" w:before="0" w:afterLines="0" w:after="0"/>
              <w:ind w:firstLine="0"/>
              <w:contextualSpacing/>
              <w:rPr>
                <w:rFonts w:ascii="Times New Roman" w:hAnsi="Times New Roman" w:cs="Times New Roman"/>
                <w:sz w:val="24"/>
                <w:szCs w:val="24"/>
              </w:rPr>
            </w:pPr>
            <w:r w:rsidRPr="008B3238">
              <w:rPr>
                <w:rFonts w:ascii="Times New Roman" w:hAnsi="Times New Roman" w:cs="Times New Roman"/>
                <w:sz w:val="24"/>
                <w:szCs w:val="24"/>
              </w:rPr>
              <w:t xml:space="preserve">5.  </w:t>
            </w:r>
            <w:r w:rsidRPr="008B3238">
              <w:rPr>
                <w:rFonts w:ascii="Times New Roman" w:eastAsia="Arial" w:hAnsi="Times New Roman" w:cs="Times New Roman"/>
                <w:color w:val="1F1F1F"/>
                <w:sz w:val="24"/>
                <w:szCs w:val="24"/>
                <w:shd w:val="clear" w:color="auto" w:fill="FFFFFF"/>
                <w:lang w:val="en-PH" w:eastAsia="zh-CN"/>
              </w:rPr>
              <w:t>I venture new products to</w:t>
            </w:r>
            <w:r w:rsidRPr="008B3238">
              <w:rPr>
                <w:rFonts w:ascii="Times New Roman" w:eastAsia="Arial" w:hAnsi="Times New Roman" w:cs="Times New Roman"/>
                <w:color w:val="1F1F1F"/>
                <w:sz w:val="24"/>
                <w:szCs w:val="24"/>
                <w:shd w:val="clear" w:color="auto" w:fill="FFFFFF"/>
                <w:lang w:eastAsia="zh-CN"/>
              </w:rPr>
              <w:t xml:space="preserve"> </w:t>
            </w:r>
            <w:r w:rsidRPr="008B3238">
              <w:rPr>
                <w:rFonts w:ascii="Times New Roman" w:eastAsia="Arial" w:hAnsi="Times New Roman" w:cs="Times New Roman"/>
                <w:color w:val="1F1F1F"/>
                <w:sz w:val="24"/>
                <w:szCs w:val="24"/>
                <w:shd w:val="clear" w:color="auto" w:fill="FFFFFF"/>
                <w:lang w:val="en-PH" w:eastAsia="zh-CN"/>
              </w:rPr>
              <w:t>make my business grow.</w:t>
            </w:r>
          </w:p>
        </w:tc>
        <w:tc>
          <w:tcPr>
            <w:tcW w:w="1134" w:type="dxa"/>
          </w:tcPr>
          <w:p w14:paraId="46F9E9C4" w14:textId="77777777" w:rsidR="009D779C" w:rsidRPr="008B3238" w:rsidRDefault="009D779C" w:rsidP="008B3238">
            <w:pPr>
              <w:spacing w:beforeLines="0" w:before="0" w:afterLines="0" w:after="0"/>
              <w:contextualSpacing/>
              <w:rPr>
                <w:rFonts w:ascii="Times New Roman" w:hAnsi="Times New Roman" w:cs="Times New Roman"/>
                <w:sz w:val="24"/>
                <w:szCs w:val="24"/>
              </w:rPr>
            </w:pPr>
            <w:r w:rsidRPr="008B3238">
              <w:rPr>
                <w:rFonts w:ascii="Times New Roman" w:hAnsi="Times New Roman" w:cs="Times New Roman"/>
                <w:sz w:val="24"/>
                <w:szCs w:val="24"/>
              </w:rPr>
              <w:t>3.81</w:t>
            </w:r>
          </w:p>
        </w:tc>
        <w:tc>
          <w:tcPr>
            <w:tcW w:w="918" w:type="dxa"/>
          </w:tcPr>
          <w:p w14:paraId="7C89D08D" w14:textId="77777777" w:rsidR="009D779C" w:rsidRPr="008B3238" w:rsidRDefault="009D779C" w:rsidP="008B3238">
            <w:pPr>
              <w:spacing w:beforeLines="0" w:before="0" w:afterLines="0" w:after="0"/>
              <w:contextualSpacing/>
              <w:rPr>
                <w:rFonts w:ascii="Times New Roman" w:hAnsi="Times New Roman" w:cs="Times New Roman"/>
                <w:sz w:val="24"/>
                <w:szCs w:val="24"/>
              </w:rPr>
            </w:pPr>
            <w:r w:rsidRPr="008B3238">
              <w:rPr>
                <w:rFonts w:ascii="Times New Roman" w:hAnsi="Times New Roman" w:cs="Times New Roman"/>
                <w:sz w:val="24"/>
                <w:szCs w:val="24"/>
              </w:rPr>
              <w:t>0.60</w:t>
            </w:r>
          </w:p>
        </w:tc>
        <w:tc>
          <w:tcPr>
            <w:tcW w:w="2690" w:type="dxa"/>
          </w:tcPr>
          <w:p w14:paraId="4E12B4F2" w14:textId="3EC30469" w:rsidR="009D779C" w:rsidRPr="008B3238" w:rsidRDefault="009D779C" w:rsidP="008B3238">
            <w:pPr>
              <w:spacing w:beforeLines="0" w:before="0" w:afterLines="0" w:after="0"/>
              <w:contextualSpacing/>
              <w:rPr>
                <w:rFonts w:ascii="Times New Roman" w:hAnsi="Times New Roman" w:cs="Times New Roman"/>
                <w:sz w:val="24"/>
                <w:szCs w:val="24"/>
              </w:rPr>
            </w:pPr>
            <w:r w:rsidRPr="008B3238">
              <w:rPr>
                <w:rFonts w:ascii="Times New Roman" w:hAnsi="Times New Roman" w:cs="Times New Roman"/>
                <w:sz w:val="24"/>
                <w:szCs w:val="24"/>
              </w:rPr>
              <w:t xml:space="preserve">Highly </w:t>
            </w:r>
            <w:r w:rsidRPr="008B3238">
              <w:rPr>
                <w:rFonts w:ascii="Times New Roman" w:hAnsi="Times New Roman" w:cs="Times New Roman"/>
                <w:sz w:val="24"/>
                <w:szCs w:val="24"/>
              </w:rPr>
              <w:t xml:space="preserve">Manifested </w:t>
            </w:r>
          </w:p>
        </w:tc>
      </w:tr>
      <w:tr w:rsidR="008B3238" w:rsidRPr="008B3238" w14:paraId="2F0BB8F7" w14:textId="77777777" w:rsidTr="008B3238">
        <w:trPr>
          <w:trHeight w:val="271"/>
        </w:trPr>
        <w:tc>
          <w:tcPr>
            <w:tcW w:w="5959" w:type="dxa"/>
          </w:tcPr>
          <w:p w14:paraId="2FC5850F" w14:textId="77777777" w:rsidR="009D779C" w:rsidRPr="008B3238" w:rsidRDefault="009D779C" w:rsidP="008B3238">
            <w:pPr>
              <w:spacing w:beforeLines="0" w:before="0" w:afterLines="0" w:after="0"/>
              <w:contextualSpacing/>
              <w:rPr>
                <w:rFonts w:ascii="Times New Roman" w:hAnsi="Times New Roman" w:cs="Times New Roman"/>
                <w:b/>
                <w:bCs/>
                <w:sz w:val="24"/>
                <w:szCs w:val="24"/>
              </w:rPr>
            </w:pPr>
            <w:r w:rsidRPr="008B3238">
              <w:rPr>
                <w:rFonts w:ascii="Times New Roman" w:hAnsi="Times New Roman" w:cs="Times New Roman"/>
                <w:b/>
                <w:bCs/>
                <w:sz w:val="24"/>
                <w:szCs w:val="24"/>
              </w:rPr>
              <w:t>Overall</w:t>
            </w:r>
          </w:p>
        </w:tc>
        <w:tc>
          <w:tcPr>
            <w:tcW w:w="1134" w:type="dxa"/>
          </w:tcPr>
          <w:p w14:paraId="478E680A" w14:textId="77777777" w:rsidR="009D779C" w:rsidRPr="008B3238" w:rsidRDefault="009D779C" w:rsidP="008B3238">
            <w:pPr>
              <w:spacing w:beforeLines="0" w:before="0" w:afterLines="0" w:after="0"/>
              <w:contextualSpacing/>
              <w:rPr>
                <w:rFonts w:ascii="Times New Roman" w:hAnsi="Times New Roman" w:cs="Times New Roman"/>
                <w:b/>
                <w:bCs/>
                <w:sz w:val="24"/>
                <w:szCs w:val="24"/>
              </w:rPr>
            </w:pPr>
            <w:r w:rsidRPr="008B3238">
              <w:rPr>
                <w:rFonts w:ascii="Times New Roman" w:hAnsi="Times New Roman" w:cs="Times New Roman"/>
                <w:b/>
                <w:bCs/>
                <w:sz w:val="24"/>
                <w:szCs w:val="24"/>
              </w:rPr>
              <w:t>3.83</w:t>
            </w:r>
          </w:p>
        </w:tc>
        <w:tc>
          <w:tcPr>
            <w:tcW w:w="918" w:type="dxa"/>
          </w:tcPr>
          <w:p w14:paraId="3D3A2E6F" w14:textId="77777777" w:rsidR="009D779C" w:rsidRPr="008B3238" w:rsidRDefault="009D779C" w:rsidP="008B3238">
            <w:pPr>
              <w:spacing w:beforeLines="0" w:before="0" w:afterLines="0" w:after="0"/>
              <w:contextualSpacing/>
              <w:rPr>
                <w:rFonts w:ascii="Times New Roman" w:hAnsi="Times New Roman" w:cs="Times New Roman"/>
                <w:b/>
                <w:bCs/>
                <w:sz w:val="24"/>
                <w:szCs w:val="24"/>
              </w:rPr>
            </w:pPr>
            <w:r w:rsidRPr="008B3238">
              <w:rPr>
                <w:rFonts w:ascii="Times New Roman" w:hAnsi="Times New Roman" w:cs="Times New Roman"/>
                <w:b/>
                <w:bCs/>
                <w:sz w:val="24"/>
                <w:szCs w:val="24"/>
              </w:rPr>
              <w:t>0.25</w:t>
            </w:r>
          </w:p>
        </w:tc>
        <w:tc>
          <w:tcPr>
            <w:tcW w:w="2690" w:type="dxa"/>
          </w:tcPr>
          <w:p w14:paraId="7C143A41" w14:textId="6EDC04B1" w:rsidR="009D779C" w:rsidRPr="008B3238" w:rsidRDefault="009D779C" w:rsidP="008B3238">
            <w:pPr>
              <w:spacing w:beforeLines="0" w:before="0" w:afterLines="0" w:after="0"/>
              <w:contextualSpacing/>
              <w:rPr>
                <w:rFonts w:ascii="Times New Roman" w:hAnsi="Times New Roman" w:cs="Times New Roman"/>
                <w:b/>
                <w:bCs/>
                <w:sz w:val="24"/>
                <w:szCs w:val="24"/>
              </w:rPr>
            </w:pPr>
            <w:r w:rsidRPr="008B3238">
              <w:rPr>
                <w:rFonts w:ascii="Times New Roman" w:hAnsi="Times New Roman" w:cs="Times New Roman"/>
                <w:b/>
                <w:bCs/>
                <w:sz w:val="24"/>
                <w:szCs w:val="24"/>
              </w:rPr>
              <w:t xml:space="preserve">Highly </w:t>
            </w:r>
            <w:r w:rsidRPr="008B3238">
              <w:rPr>
                <w:rFonts w:ascii="Times New Roman" w:hAnsi="Times New Roman" w:cs="Times New Roman"/>
                <w:b/>
                <w:bCs/>
                <w:sz w:val="24"/>
                <w:szCs w:val="24"/>
              </w:rPr>
              <w:t xml:space="preserve">Manifested </w:t>
            </w:r>
          </w:p>
        </w:tc>
      </w:tr>
    </w:tbl>
    <w:p w14:paraId="1119B48C" w14:textId="77777777" w:rsidR="009D779C" w:rsidRPr="005F5914" w:rsidRDefault="009D779C" w:rsidP="008B3238">
      <w:pPr>
        <w:pStyle w:val="NormalWeb"/>
        <w:spacing w:beforeLines="0" w:before="0" w:beforeAutospacing="0" w:afterLines="0" w:after="0" w:afterAutospacing="0"/>
        <w:ind w:firstLine="0"/>
        <w:contextualSpacing/>
        <w:rPr>
          <w:b/>
          <w:bCs/>
          <w:i/>
          <w:iCs/>
          <w:sz w:val="20"/>
          <w:szCs w:val="20"/>
        </w:rPr>
      </w:pPr>
      <w:r w:rsidRPr="005F5914">
        <w:rPr>
          <w:b/>
          <w:bCs/>
          <w:i/>
          <w:iCs/>
          <w:sz w:val="20"/>
          <w:szCs w:val="20"/>
        </w:rPr>
        <w:t>Legend: 1.00-1.</w:t>
      </w:r>
      <w:r>
        <w:rPr>
          <w:b/>
          <w:bCs/>
          <w:i/>
          <w:iCs/>
          <w:sz w:val="20"/>
          <w:szCs w:val="20"/>
        </w:rPr>
        <w:t>75</w:t>
      </w:r>
      <w:r w:rsidRPr="005F5914">
        <w:rPr>
          <w:b/>
          <w:bCs/>
          <w:i/>
          <w:iCs/>
          <w:sz w:val="20"/>
          <w:szCs w:val="20"/>
        </w:rPr>
        <w:t xml:space="preserve"> (Less Manifested), 1.</w:t>
      </w:r>
      <w:r>
        <w:rPr>
          <w:b/>
          <w:bCs/>
          <w:i/>
          <w:iCs/>
          <w:sz w:val="20"/>
          <w:szCs w:val="20"/>
        </w:rPr>
        <w:t>76</w:t>
      </w:r>
      <w:r w:rsidRPr="005F5914">
        <w:rPr>
          <w:b/>
          <w:bCs/>
          <w:i/>
          <w:iCs/>
          <w:sz w:val="20"/>
          <w:szCs w:val="20"/>
        </w:rPr>
        <w:t>-2.</w:t>
      </w:r>
      <w:r>
        <w:rPr>
          <w:b/>
          <w:bCs/>
          <w:i/>
          <w:iCs/>
          <w:sz w:val="20"/>
          <w:szCs w:val="20"/>
        </w:rPr>
        <w:t>50</w:t>
      </w:r>
      <w:r w:rsidRPr="005F5914">
        <w:rPr>
          <w:b/>
          <w:bCs/>
          <w:i/>
          <w:iCs/>
          <w:sz w:val="20"/>
          <w:szCs w:val="20"/>
        </w:rPr>
        <w:t xml:space="preserve"> (Manifested), 2.</w:t>
      </w:r>
      <w:r>
        <w:rPr>
          <w:b/>
          <w:bCs/>
          <w:i/>
          <w:iCs/>
          <w:sz w:val="20"/>
          <w:szCs w:val="20"/>
        </w:rPr>
        <w:t>51</w:t>
      </w:r>
      <w:r w:rsidRPr="005F5914">
        <w:rPr>
          <w:b/>
          <w:bCs/>
          <w:i/>
          <w:iCs/>
          <w:sz w:val="20"/>
          <w:szCs w:val="20"/>
        </w:rPr>
        <w:t>-3.</w:t>
      </w:r>
      <w:r>
        <w:rPr>
          <w:b/>
          <w:bCs/>
          <w:i/>
          <w:iCs/>
          <w:sz w:val="20"/>
          <w:szCs w:val="20"/>
        </w:rPr>
        <w:t>25</w:t>
      </w:r>
      <w:r w:rsidRPr="005F5914">
        <w:rPr>
          <w:b/>
          <w:bCs/>
          <w:i/>
          <w:iCs/>
          <w:sz w:val="20"/>
          <w:szCs w:val="20"/>
        </w:rPr>
        <w:t xml:space="preserve"> (Moderately Manifested), 3.</w:t>
      </w:r>
      <w:r>
        <w:rPr>
          <w:b/>
          <w:bCs/>
          <w:i/>
          <w:iCs/>
          <w:sz w:val="20"/>
          <w:szCs w:val="20"/>
        </w:rPr>
        <w:t>26</w:t>
      </w:r>
      <w:r w:rsidRPr="005F5914">
        <w:rPr>
          <w:b/>
          <w:bCs/>
          <w:i/>
          <w:iCs/>
          <w:sz w:val="20"/>
          <w:szCs w:val="20"/>
        </w:rPr>
        <w:t>-4.00 (Highly Manifested)</w:t>
      </w:r>
    </w:p>
    <w:p w14:paraId="27FCEE73" w14:textId="2D54701F" w:rsidR="009D779C" w:rsidRDefault="009D779C" w:rsidP="009D779C">
      <w:pPr>
        <w:pStyle w:val="NormalWeb"/>
        <w:spacing w:before="576" w:beforeAutospacing="0" w:after="576" w:afterAutospacing="0"/>
        <w:contextualSpacing/>
        <w:rPr>
          <w:i/>
          <w:iCs/>
        </w:rPr>
      </w:pPr>
    </w:p>
    <w:p w14:paraId="7ABE091D" w14:textId="142ADE99" w:rsidR="009D779C" w:rsidRDefault="009D779C" w:rsidP="008B3238">
      <w:pPr>
        <w:pStyle w:val="NormalWeb"/>
        <w:spacing w:before="576" w:after="576"/>
        <w:contextualSpacing/>
      </w:pPr>
      <w:r>
        <w:t>E</w:t>
      </w:r>
      <w:r>
        <w:t xml:space="preserve">ntrepreneurial decision-making is often shaped by market pressures and financial conditions. </w:t>
      </w:r>
      <w:proofErr w:type="spellStart"/>
      <w:r>
        <w:t>Handa</w:t>
      </w:r>
      <w:proofErr w:type="spellEnd"/>
      <w:r>
        <w:t xml:space="preserve"> (2025) notes that in highly competitive environments or periods of financial constraint, businesses may be compelled to prioritize profit-oriented strategies to ensure survival. In a related perspective, </w:t>
      </w:r>
      <w:proofErr w:type="spellStart"/>
      <w:r>
        <w:t>Gunawan</w:t>
      </w:r>
      <w:proofErr w:type="spellEnd"/>
      <w:r>
        <w:t xml:space="preserve"> (2024) emphasizes that entrepreneurial action inherently involves risk, as it requires the willingness to take bold decisions and commit resources under conditions of uncertainty—an attribute that characterizes most of the respondents in this </w:t>
      </w:r>
      <w:r>
        <w:lastRenderedPageBreak/>
        <w:t>study. These perspectives suggest that risk-taking is not merely an option but often a necessary response to dynamic business environments, and in some cases, a critical factor for business continuity.</w:t>
      </w:r>
    </w:p>
    <w:p w14:paraId="6770A5AE" w14:textId="77777777" w:rsidR="009D779C" w:rsidRDefault="009D779C" w:rsidP="009D779C">
      <w:pPr>
        <w:pStyle w:val="NormalWeb"/>
        <w:spacing w:before="576" w:after="576"/>
        <w:contextualSpacing/>
      </w:pPr>
    </w:p>
    <w:p w14:paraId="6790DFB2" w14:textId="554771AD" w:rsidR="009D779C" w:rsidRDefault="009D779C" w:rsidP="009D779C">
      <w:pPr>
        <w:pStyle w:val="NormalWeb"/>
        <w:spacing w:before="576" w:after="576"/>
        <w:contextualSpacing/>
      </w:pPr>
      <w:r>
        <w:t>Consistent with this, the present findings show that risk-taking among respondents is highly manifested, as reflected in the overall mean score of 3.83 (SD = 0.</w:t>
      </w:r>
      <w:r>
        <w:t>25</w:t>
      </w:r>
      <w:r>
        <w:t>). This indicates that micro-entrepreneurs generally demonstrate a strong inclination toward engaging in business opportunities despite associated uncertainties, reflecting a positive disposition toward calculated risk-taking in pursuit of potential gains (Kartik, 2023). The relatively low standard deviation further suggests a fairly consistent level of risk-taking behavior among respondents.</w:t>
      </w:r>
    </w:p>
    <w:p w14:paraId="3BE2A78D" w14:textId="77777777" w:rsidR="009D779C" w:rsidRDefault="009D779C" w:rsidP="009D779C">
      <w:pPr>
        <w:pStyle w:val="NormalWeb"/>
        <w:spacing w:before="576" w:after="576"/>
        <w:contextualSpacing/>
      </w:pPr>
    </w:p>
    <w:p w14:paraId="6671639E" w14:textId="7ADA2D1F" w:rsidR="00437284" w:rsidRPr="009D779C" w:rsidRDefault="009D779C" w:rsidP="009D779C">
      <w:pPr>
        <w:pStyle w:val="NormalWeb"/>
        <w:spacing w:before="576" w:beforeAutospacing="0" w:after="576" w:afterAutospacing="0"/>
        <w:contextualSpacing/>
      </w:pPr>
      <w:r>
        <w:t>Additionally, the</w:t>
      </w:r>
      <w:r>
        <w:t xml:space="preserve"> findings, in conjunction with existing literature, suggest that micro-entrepreneurs are not easily discouraged by lower profits or uncertainties. Instead, they tend to view modest earnings as part of long-term business sustainability, demonstrating resilience in the face of challenges. Moreover, the willingness to pursue new opportunities despite the possibility of failure underscores a proactive entrepreneurial mindset that supports continuous business engagement and growth</w:t>
      </w:r>
      <w:r>
        <w:t>.</w:t>
      </w:r>
    </w:p>
    <w:p w14:paraId="23A95561" w14:textId="2A4CAFD3" w:rsidR="005F5914" w:rsidRPr="00437284" w:rsidRDefault="005F5914" w:rsidP="00437284">
      <w:pPr>
        <w:pStyle w:val="Heading1"/>
        <w:tabs>
          <w:tab w:val="left" w:pos="867"/>
        </w:tabs>
        <w:spacing w:beforeLines="150" w:before="360" w:afterLines="150" w:after="360"/>
        <w:ind w:left="0" w:right="284" w:firstLine="284"/>
        <w:contextualSpacing/>
        <w:rPr>
          <w:rFonts w:ascii="Times New Roman" w:hAnsi="Times New Roman" w:cs="Times New Roman"/>
          <w:b w:val="0"/>
          <w:bCs w:val="0"/>
          <w:sz w:val="28"/>
          <w:szCs w:val="28"/>
        </w:rPr>
      </w:pPr>
      <w:r w:rsidRPr="00437284">
        <w:rPr>
          <w:rFonts w:ascii="Times New Roman" w:eastAsia="Times New Roman" w:hAnsi="Times New Roman" w:cs="Times New Roman"/>
          <w:b w:val="0"/>
          <w:bCs w:val="0"/>
        </w:rPr>
        <w:t xml:space="preserve">Table </w:t>
      </w:r>
      <w:r w:rsidR="009D779C">
        <w:rPr>
          <w:rFonts w:ascii="Times New Roman" w:eastAsia="Times New Roman" w:hAnsi="Times New Roman" w:cs="Times New Roman"/>
          <w:b w:val="0"/>
          <w:bCs w:val="0"/>
        </w:rPr>
        <w:t>2</w:t>
      </w:r>
      <w:r w:rsidRPr="00437284">
        <w:rPr>
          <w:rFonts w:ascii="Times New Roman" w:eastAsia="Times New Roman" w:hAnsi="Times New Roman" w:cs="Times New Roman"/>
          <w:b w:val="0"/>
          <w:bCs w:val="0"/>
        </w:rPr>
        <w:t xml:space="preserve"> presents the mean scores and standard deviations of respondents’ entrepreneurial competencies in terms of persistence. The results indicate that all indicators obtained high mean ratings, reflecting a strong level of persistence among micro-entrepreneurs. The highest mean score (M = 3.99, SD = 0.12) suggests that respondents consistently demonstrate motivation, resilience, and goal-directed behavior in overcoming business challenges and difficulties. On the other hand, the lowest mean score (M = 3.86, SD = 0.39) was observed in the item “I look for alternative solutions when my plan for the business fails,” indicating a relatively lower but still highly manifested tendency toward adaptive problem-solving.</w:t>
      </w:r>
    </w:p>
    <w:p w14:paraId="13A399FB" w14:textId="09930A34" w:rsidR="000B5598" w:rsidRPr="005F5914" w:rsidRDefault="00701E15" w:rsidP="005F5914">
      <w:pPr>
        <w:pStyle w:val="BodyText"/>
        <w:spacing w:beforeLines="0" w:before="0" w:afterLines="0" w:after="0"/>
        <w:ind w:left="0"/>
        <w:contextualSpacing/>
        <w:rPr>
          <w:rFonts w:ascii="Times New Roman" w:hAnsi="Times New Roman" w:cs="Times New Roman"/>
          <w:w w:val="110"/>
          <w:sz w:val="22"/>
          <w:szCs w:val="22"/>
        </w:rPr>
      </w:pPr>
      <w:r w:rsidRPr="005F5914">
        <w:rPr>
          <w:rFonts w:ascii="Times New Roman" w:hAnsi="Times New Roman" w:cs="Times New Roman"/>
          <w:w w:val="110"/>
          <w:sz w:val="22"/>
          <w:szCs w:val="22"/>
        </w:rPr>
        <w:t xml:space="preserve">Table </w:t>
      </w:r>
      <w:r w:rsidR="009267E2">
        <w:rPr>
          <w:rFonts w:ascii="Times New Roman" w:hAnsi="Times New Roman" w:cs="Times New Roman"/>
          <w:w w:val="110"/>
          <w:sz w:val="22"/>
          <w:szCs w:val="22"/>
        </w:rPr>
        <w:t>2</w:t>
      </w:r>
      <w:r w:rsidR="005F5914" w:rsidRPr="005F5914">
        <w:rPr>
          <w:rFonts w:ascii="Times New Roman" w:hAnsi="Times New Roman" w:cs="Times New Roman"/>
          <w:w w:val="110"/>
          <w:sz w:val="22"/>
          <w:szCs w:val="22"/>
        </w:rPr>
        <w:t xml:space="preserve">. </w:t>
      </w:r>
      <w:r w:rsidRPr="005F5914">
        <w:rPr>
          <w:rFonts w:ascii="Times New Roman" w:hAnsi="Times New Roman" w:cs="Times New Roman"/>
          <w:i/>
          <w:iCs/>
          <w:w w:val="110"/>
          <w:sz w:val="22"/>
          <w:szCs w:val="22"/>
        </w:rPr>
        <w:t>Micro-entrepreneur’s Assessment of their Entrepreneurial Competencies in terms of Persistence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9"/>
        <w:gridCol w:w="1087"/>
        <w:gridCol w:w="955"/>
        <w:gridCol w:w="2775"/>
      </w:tblGrid>
      <w:tr w:rsidR="000B5598" w:rsidRPr="00663953" w14:paraId="24FFF64A" w14:textId="77777777" w:rsidTr="00B46B47">
        <w:trPr>
          <w:jc w:val="center"/>
        </w:trPr>
        <w:tc>
          <w:tcPr>
            <w:tcW w:w="5579" w:type="dxa"/>
            <w:tcBorders>
              <w:top w:val="single" w:sz="4" w:space="0" w:color="auto"/>
              <w:bottom w:val="single" w:sz="4" w:space="0" w:color="auto"/>
            </w:tcBorders>
          </w:tcPr>
          <w:p w14:paraId="0656F878" w14:textId="77777777" w:rsidR="000B5598" w:rsidRPr="00663953" w:rsidRDefault="00701E15" w:rsidP="005F5914">
            <w:pPr>
              <w:spacing w:beforeLines="0" w:before="0" w:afterLines="0" w:after="0"/>
              <w:contextualSpacing/>
              <w:rPr>
                <w:rFonts w:ascii="Times New Roman" w:hAnsi="Times New Roman" w:cs="Times New Roman"/>
                <w:b/>
                <w:bCs/>
                <w:sz w:val="24"/>
                <w:szCs w:val="24"/>
              </w:rPr>
            </w:pPr>
            <w:r w:rsidRPr="00663953">
              <w:rPr>
                <w:rFonts w:ascii="Times New Roman" w:hAnsi="Times New Roman" w:cs="Times New Roman"/>
                <w:b/>
                <w:bCs/>
                <w:sz w:val="24"/>
                <w:szCs w:val="24"/>
              </w:rPr>
              <w:t>Indicators</w:t>
            </w:r>
          </w:p>
        </w:tc>
        <w:tc>
          <w:tcPr>
            <w:tcW w:w="1045" w:type="dxa"/>
            <w:tcBorders>
              <w:top w:val="single" w:sz="4" w:space="0" w:color="auto"/>
              <w:bottom w:val="single" w:sz="4" w:space="0" w:color="auto"/>
            </w:tcBorders>
            <w:vAlign w:val="center"/>
          </w:tcPr>
          <w:p w14:paraId="5186D59B" w14:textId="77777777" w:rsidR="000B5598" w:rsidRPr="00663953" w:rsidRDefault="00701E15" w:rsidP="00B46B47">
            <w:pPr>
              <w:spacing w:beforeLines="0" w:before="0" w:afterLines="0" w:after="0"/>
              <w:contextualSpacing/>
              <w:jc w:val="center"/>
              <w:rPr>
                <w:rFonts w:ascii="Times New Roman" w:hAnsi="Times New Roman" w:cs="Times New Roman"/>
                <w:b/>
                <w:bCs/>
                <w:sz w:val="24"/>
                <w:szCs w:val="24"/>
              </w:rPr>
            </w:pPr>
            <w:r w:rsidRPr="00663953">
              <w:rPr>
                <w:rFonts w:ascii="Times New Roman" w:hAnsi="Times New Roman" w:cs="Times New Roman"/>
                <w:b/>
                <w:bCs/>
                <w:sz w:val="24"/>
                <w:szCs w:val="24"/>
              </w:rPr>
              <w:t>Mean</w:t>
            </w:r>
          </w:p>
        </w:tc>
        <w:tc>
          <w:tcPr>
            <w:tcW w:w="955" w:type="dxa"/>
            <w:tcBorders>
              <w:top w:val="single" w:sz="4" w:space="0" w:color="auto"/>
              <w:bottom w:val="single" w:sz="4" w:space="0" w:color="auto"/>
            </w:tcBorders>
            <w:vAlign w:val="center"/>
          </w:tcPr>
          <w:p w14:paraId="3CBD761F" w14:textId="77777777" w:rsidR="000B5598" w:rsidRPr="00663953" w:rsidRDefault="00701E15" w:rsidP="00B46B47">
            <w:pPr>
              <w:spacing w:beforeLines="0" w:before="0" w:afterLines="0" w:after="0"/>
              <w:contextualSpacing/>
              <w:jc w:val="center"/>
              <w:rPr>
                <w:rFonts w:ascii="Times New Roman" w:hAnsi="Times New Roman" w:cs="Times New Roman"/>
                <w:b/>
                <w:bCs/>
                <w:sz w:val="24"/>
                <w:szCs w:val="24"/>
              </w:rPr>
            </w:pPr>
            <w:r w:rsidRPr="00663953">
              <w:rPr>
                <w:rFonts w:ascii="Times New Roman" w:hAnsi="Times New Roman" w:cs="Times New Roman"/>
                <w:b/>
                <w:bCs/>
                <w:sz w:val="24"/>
                <w:szCs w:val="24"/>
              </w:rPr>
              <w:t>SD</w:t>
            </w:r>
          </w:p>
        </w:tc>
        <w:tc>
          <w:tcPr>
            <w:tcW w:w="2775" w:type="dxa"/>
            <w:tcBorders>
              <w:top w:val="single" w:sz="4" w:space="0" w:color="auto"/>
              <w:bottom w:val="single" w:sz="4" w:space="0" w:color="auto"/>
            </w:tcBorders>
            <w:vAlign w:val="center"/>
          </w:tcPr>
          <w:p w14:paraId="4B6962CB" w14:textId="77777777" w:rsidR="000B5598" w:rsidRPr="00663953" w:rsidRDefault="00701E15" w:rsidP="00B46B47">
            <w:pPr>
              <w:spacing w:beforeLines="0" w:before="0" w:afterLines="0" w:after="0"/>
              <w:contextualSpacing/>
              <w:jc w:val="center"/>
              <w:rPr>
                <w:rFonts w:ascii="Times New Roman" w:hAnsi="Times New Roman" w:cs="Times New Roman"/>
                <w:b/>
                <w:bCs/>
                <w:sz w:val="24"/>
                <w:szCs w:val="24"/>
              </w:rPr>
            </w:pPr>
            <w:r w:rsidRPr="00663953">
              <w:rPr>
                <w:rFonts w:ascii="Times New Roman" w:hAnsi="Times New Roman" w:cs="Times New Roman"/>
                <w:b/>
                <w:bCs/>
                <w:sz w:val="24"/>
                <w:szCs w:val="24"/>
              </w:rPr>
              <w:t>Description</w:t>
            </w:r>
          </w:p>
        </w:tc>
      </w:tr>
      <w:tr w:rsidR="000B5598" w:rsidRPr="00663953" w14:paraId="456D4B86" w14:textId="77777777" w:rsidTr="00437284">
        <w:trPr>
          <w:jc w:val="center"/>
        </w:trPr>
        <w:tc>
          <w:tcPr>
            <w:tcW w:w="5579" w:type="dxa"/>
            <w:tcBorders>
              <w:top w:val="single" w:sz="4" w:space="0" w:color="auto"/>
            </w:tcBorders>
          </w:tcPr>
          <w:p w14:paraId="0A9847FB" w14:textId="186DCD2F" w:rsidR="000B5598" w:rsidRPr="00663953" w:rsidRDefault="00701E15" w:rsidP="005F5914">
            <w:pPr>
              <w:numPr>
                <w:ilvl w:val="0"/>
                <w:numId w:val="3"/>
              </w:numPr>
              <w:spacing w:beforeLines="0" w:before="0" w:afterLines="0" w:after="0"/>
              <w:ind w:left="360" w:hangingChars="150" w:hanging="360"/>
              <w:contextualSpacing/>
              <w:rPr>
                <w:rFonts w:ascii="Times New Roman" w:hAnsi="Times New Roman" w:cs="Times New Roman"/>
                <w:sz w:val="24"/>
                <w:szCs w:val="24"/>
              </w:rPr>
            </w:pPr>
            <w:r w:rsidRPr="00663953">
              <w:rPr>
                <w:rFonts w:ascii="Times New Roman" w:hAnsi="Times New Roman" w:cs="Times New Roman"/>
                <w:sz w:val="24"/>
                <w:szCs w:val="24"/>
              </w:rPr>
              <w:t xml:space="preserve"> </w:t>
            </w:r>
            <w:r w:rsidRPr="00663953">
              <w:rPr>
                <w:rFonts w:ascii="Times New Roman" w:eastAsia="SimSun" w:hAnsi="Times New Roman" w:cs="Times New Roman"/>
                <w:sz w:val="24"/>
                <w:szCs w:val="24"/>
                <w:lang w:val="en-PH"/>
              </w:rPr>
              <w:t>I</w:t>
            </w:r>
            <w:r w:rsidRPr="00663953">
              <w:rPr>
                <w:rFonts w:ascii="Times New Roman" w:eastAsia="SimSun" w:hAnsi="Times New Roman" w:cs="Times New Roman"/>
                <w:sz w:val="24"/>
                <w:szCs w:val="24"/>
              </w:rPr>
              <w:t xml:space="preserve"> </w:t>
            </w:r>
            <w:r w:rsidRPr="00663953">
              <w:rPr>
                <w:rFonts w:ascii="Times New Roman" w:eastAsia="SimSun" w:hAnsi="Times New Roman" w:cs="Times New Roman"/>
                <w:sz w:val="24"/>
                <w:szCs w:val="24"/>
                <w:lang w:val="en-PH"/>
              </w:rPr>
              <w:t xml:space="preserve">find ways to solve </w:t>
            </w:r>
            <w:r w:rsidRPr="00663953">
              <w:rPr>
                <w:rFonts w:ascii="Times New Roman" w:eastAsia="SimSun" w:hAnsi="Times New Roman" w:cs="Times New Roman"/>
                <w:sz w:val="24"/>
                <w:szCs w:val="24"/>
              </w:rPr>
              <w:t xml:space="preserve">    </w:t>
            </w:r>
            <w:r w:rsidRPr="00663953">
              <w:rPr>
                <w:rFonts w:ascii="Times New Roman" w:eastAsia="SimSun" w:hAnsi="Times New Roman" w:cs="Times New Roman"/>
                <w:sz w:val="24"/>
                <w:szCs w:val="24"/>
                <w:lang w:val="en-PH"/>
              </w:rPr>
              <w:t>problems</w:t>
            </w:r>
            <w:r w:rsidRPr="00663953">
              <w:rPr>
                <w:rFonts w:ascii="Times New Roman" w:eastAsia="SimSun" w:hAnsi="Times New Roman" w:cs="Times New Roman"/>
                <w:sz w:val="24"/>
                <w:szCs w:val="24"/>
              </w:rPr>
              <w:t xml:space="preserve"> </w:t>
            </w:r>
            <w:r w:rsidRPr="00663953">
              <w:rPr>
                <w:rFonts w:ascii="Times New Roman" w:eastAsia="SimSun" w:hAnsi="Times New Roman" w:cs="Times New Roman"/>
                <w:sz w:val="24"/>
                <w:szCs w:val="24"/>
                <w:lang w:val="en-PH"/>
              </w:rPr>
              <w:t xml:space="preserve">in my </w:t>
            </w:r>
            <w:r w:rsidR="005F5914" w:rsidRPr="00663953">
              <w:rPr>
                <w:rFonts w:ascii="Times New Roman" w:eastAsia="SimSun" w:hAnsi="Times New Roman" w:cs="Times New Roman"/>
                <w:sz w:val="24"/>
                <w:szCs w:val="24"/>
                <w:lang w:val="en-PH"/>
              </w:rPr>
              <w:t xml:space="preserve">business </w:t>
            </w:r>
            <w:r w:rsidR="005F5914" w:rsidRPr="00663953">
              <w:rPr>
                <w:rFonts w:ascii="Times New Roman" w:eastAsia="SimSun" w:hAnsi="Times New Roman" w:cs="Times New Roman"/>
                <w:sz w:val="24"/>
                <w:szCs w:val="24"/>
              </w:rPr>
              <w:t>when</w:t>
            </w:r>
            <w:r w:rsidRPr="00663953">
              <w:rPr>
                <w:rFonts w:ascii="Times New Roman" w:eastAsia="SimSun" w:hAnsi="Times New Roman" w:cs="Times New Roman"/>
                <w:sz w:val="24"/>
                <w:szCs w:val="24"/>
                <w:lang w:val="en-PH"/>
              </w:rPr>
              <w:t xml:space="preserve"> difficulties happen</w:t>
            </w:r>
            <w:r w:rsidRPr="00663953">
              <w:rPr>
                <w:rFonts w:ascii="Times New Roman" w:eastAsia="Arial" w:hAnsi="Times New Roman" w:cs="Times New Roman"/>
                <w:color w:val="1F1F1F"/>
                <w:sz w:val="24"/>
                <w:szCs w:val="24"/>
                <w:shd w:val="clear" w:color="auto" w:fill="FFFFFF"/>
                <w:lang w:val="en-PH" w:eastAsia="zh-CN"/>
              </w:rPr>
              <w:t>.</w:t>
            </w:r>
          </w:p>
        </w:tc>
        <w:tc>
          <w:tcPr>
            <w:tcW w:w="1045" w:type="dxa"/>
            <w:tcBorders>
              <w:top w:val="single" w:sz="4" w:space="0" w:color="auto"/>
            </w:tcBorders>
          </w:tcPr>
          <w:p w14:paraId="0F0E2C86" w14:textId="77777777" w:rsidR="000B5598" w:rsidRPr="00663953" w:rsidRDefault="00701E15" w:rsidP="005F5914">
            <w:pPr>
              <w:spacing w:beforeLines="0" w:before="0" w:afterLines="0" w:after="0"/>
              <w:contextualSpacing/>
              <w:jc w:val="center"/>
              <w:rPr>
                <w:rFonts w:ascii="Times New Roman" w:hAnsi="Times New Roman" w:cs="Times New Roman"/>
                <w:sz w:val="24"/>
                <w:szCs w:val="24"/>
              </w:rPr>
            </w:pPr>
            <w:r w:rsidRPr="00663953">
              <w:rPr>
                <w:rFonts w:ascii="Times New Roman" w:hAnsi="Times New Roman" w:cs="Times New Roman"/>
                <w:sz w:val="24"/>
                <w:szCs w:val="24"/>
              </w:rPr>
              <w:t>3.97</w:t>
            </w:r>
          </w:p>
        </w:tc>
        <w:tc>
          <w:tcPr>
            <w:tcW w:w="955" w:type="dxa"/>
            <w:tcBorders>
              <w:top w:val="single" w:sz="4" w:space="0" w:color="auto"/>
            </w:tcBorders>
          </w:tcPr>
          <w:p w14:paraId="2DCEB6F8" w14:textId="77777777" w:rsidR="000B5598" w:rsidRPr="00663953" w:rsidRDefault="00701E15" w:rsidP="005F5914">
            <w:pPr>
              <w:spacing w:beforeLines="0" w:before="0" w:afterLines="0" w:after="0"/>
              <w:contextualSpacing/>
              <w:jc w:val="center"/>
              <w:rPr>
                <w:rFonts w:ascii="Times New Roman" w:hAnsi="Times New Roman" w:cs="Times New Roman"/>
                <w:sz w:val="24"/>
                <w:szCs w:val="24"/>
              </w:rPr>
            </w:pPr>
            <w:r w:rsidRPr="00663953">
              <w:rPr>
                <w:rFonts w:ascii="Times New Roman" w:hAnsi="Times New Roman" w:cs="Times New Roman"/>
                <w:sz w:val="24"/>
                <w:szCs w:val="24"/>
              </w:rPr>
              <w:t>0.17</w:t>
            </w:r>
          </w:p>
        </w:tc>
        <w:tc>
          <w:tcPr>
            <w:tcW w:w="2775" w:type="dxa"/>
            <w:tcBorders>
              <w:top w:val="single" w:sz="4" w:space="0" w:color="auto"/>
            </w:tcBorders>
          </w:tcPr>
          <w:p w14:paraId="6E4E1AF6" w14:textId="0F65AF12" w:rsidR="000B5598" w:rsidRPr="00663953" w:rsidRDefault="00701E15" w:rsidP="005F5914">
            <w:pPr>
              <w:spacing w:beforeLines="0" w:before="0" w:afterLines="0" w:after="0"/>
              <w:contextualSpacing/>
              <w:jc w:val="center"/>
              <w:rPr>
                <w:rFonts w:ascii="Times New Roman" w:hAnsi="Times New Roman" w:cs="Times New Roman"/>
                <w:sz w:val="24"/>
                <w:szCs w:val="24"/>
              </w:rPr>
            </w:pPr>
            <w:r w:rsidRPr="00663953">
              <w:rPr>
                <w:rFonts w:ascii="Times New Roman" w:hAnsi="Times New Roman" w:cs="Times New Roman"/>
                <w:sz w:val="24"/>
                <w:szCs w:val="24"/>
              </w:rPr>
              <w:t xml:space="preserve">Highly </w:t>
            </w:r>
            <w:r w:rsidR="005F5914" w:rsidRPr="00663953">
              <w:rPr>
                <w:rFonts w:ascii="Times New Roman" w:hAnsi="Times New Roman" w:cs="Times New Roman"/>
                <w:sz w:val="24"/>
                <w:szCs w:val="24"/>
              </w:rPr>
              <w:t>Manifested</w:t>
            </w:r>
          </w:p>
        </w:tc>
      </w:tr>
      <w:tr w:rsidR="000B5598" w:rsidRPr="00663953" w14:paraId="52489D0E" w14:textId="77777777" w:rsidTr="00437284">
        <w:trPr>
          <w:jc w:val="center"/>
        </w:trPr>
        <w:tc>
          <w:tcPr>
            <w:tcW w:w="5579" w:type="dxa"/>
          </w:tcPr>
          <w:p w14:paraId="0CF72CC6" w14:textId="4765524D" w:rsidR="000B5598" w:rsidRPr="00663953" w:rsidRDefault="00701E15" w:rsidP="005F5914">
            <w:pPr>
              <w:numPr>
                <w:ilvl w:val="0"/>
                <w:numId w:val="3"/>
              </w:numPr>
              <w:spacing w:beforeLines="0" w:before="0" w:afterLines="0" w:after="0"/>
              <w:ind w:left="360" w:hangingChars="150" w:hanging="360"/>
              <w:contextualSpacing/>
              <w:rPr>
                <w:rFonts w:ascii="Times New Roman" w:eastAsia="SimSun" w:hAnsi="Times New Roman" w:cs="Times New Roman"/>
                <w:sz w:val="24"/>
                <w:szCs w:val="24"/>
              </w:rPr>
            </w:pPr>
            <w:r w:rsidRPr="00663953">
              <w:rPr>
                <w:rFonts w:ascii="Times New Roman" w:hAnsi="Times New Roman" w:cs="Times New Roman"/>
                <w:sz w:val="24"/>
                <w:szCs w:val="24"/>
              </w:rPr>
              <w:t xml:space="preserve"> </w:t>
            </w:r>
            <w:r w:rsidRPr="00663953">
              <w:rPr>
                <w:rFonts w:ascii="Times New Roman" w:eastAsia="SimSun" w:hAnsi="Times New Roman" w:cs="Times New Roman"/>
                <w:sz w:val="24"/>
                <w:szCs w:val="24"/>
                <w:lang w:val="en-PH"/>
              </w:rPr>
              <w:t>I continue to work on my business even when the situation is difficult.</w:t>
            </w:r>
          </w:p>
        </w:tc>
        <w:tc>
          <w:tcPr>
            <w:tcW w:w="1045" w:type="dxa"/>
          </w:tcPr>
          <w:p w14:paraId="017D5A49" w14:textId="77777777" w:rsidR="000B5598" w:rsidRPr="00663953" w:rsidRDefault="00701E15" w:rsidP="005F5914">
            <w:pPr>
              <w:spacing w:beforeLines="0" w:before="0" w:afterLines="0" w:after="0"/>
              <w:contextualSpacing/>
              <w:jc w:val="center"/>
              <w:rPr>
                <w:rFonts w:ascii="Times New Roman" w:hAnsi="Times New Roman" w:cs="Times New Roman"/>
                <w:sz w:val="24"/>
                <w:szCs w:val="24"/>
              </w:rPr>
            </w:pPr>
            <w:r w:rsidRPr="00663953">
              <w:rPr>
                <w:rFonts w:ascii="Times New Roman" w:hAnsi="Times New Roman" w:cs="Times New Roman"/>
                <w:sz w:val="24"/>
                <w:szCs w:val="24"/>
              </w:rPr>
              <w:t>3.99</w:t>
            </w:r>
          </w:p>
        </w:tc>
        <w:tc>
          <w:tcPr>
            <w:tcW w:w="955" w:type="dxa"/>
          </w:tcPr>
          <w:p w14:paraId="40FD5865" w14:textId="77777777" w:rsidR="000B5598" w:rsidRPr="00663953" w:rsidRDefault="00701E15" w:rsidP="005F5914">
            <w:pPr>
              <w:spacing w:beforeLines="0" w:before="0" w:afterLines="0" w:after="0"/>
              <w:contextualSpacing/>
              <w:jc w:val="center"/>
              <w:rPr>
                <w:rFonts w:ascii="Times New Roman" w:hAnsi="Times New Roman" w:cs="Times New Roman"/>
                <w:sz w:val="24"/>
                <w:szCs w:val="24"/>
              </w:rPr>
            </w:pPr>
            <w:r w:rsidRPr="00663953">
              <w:rPr>
                <w:rFonts w:ascii="Times New Roman" w:hAnsi="Times New Roman" w:cs="Times New Roman"/>
                <w:sz w:val="24"/>
                <w:szCs w:val="24"/>
              </w:rPr>
              <w:t>0.12</w:t>
            </w:r>
          </w:p>
        </w:tc>
        <w:tc>
          <w:tcPr>
            <w:tcW w:w="2775" w:type="dxa"/>
          </w:tcPr>
          <w:p w14:paraId="5234E52C" w14:textId="753A0472" w:rsidR="000B5598" w:rsidRPr="00663953" w:rsidRDefault="00701E15" w:rsidP="005F5914">
            <w:pPr>
              <w:spacing w:beforeLines="0" w:before="0" w:afterLines="0" w:after="0"/>
              <w:contextualSpacing/>
              <w:jc w:val="center"/>
              <w:rPr>
                <w:rFonts w:ascii="Times New Roman" w:hAnsi="Times New Roman" w:cs="Times New Roman"/>
                <w:sz w:val="24"/>
                <w:szCs w:val="24"/>
              </w:rPr>
            </w:pPr>
            <w:r w:rsidRPr="00663953">
              <w:rPr>
                <w:rFonts w:ascii="Times New Roman" w:hAnsi="Times New Roman" w:cs="Times New Roman"/>
                <w:sz w:val="24"/>
                <w:szCs w:val="24"/>
              </w:rPr>
              <w:t xml:space="preserve">Highly </w:t>
            </w:r>
            <w:r w:rsidR="005F5914" w:rsidRPr="00663953">
              <w:rPr>
                <w:rFonts w:ascii="Times New Roman" w:hAnsi="Times New Roman" w:cs="Times New Roman"/>
                <w:sz w:val="24"/>
                <w:szCs w:val="24"/>
              </w:rPr>
              <w:t>Manifested</w:t>
            </w:r>
          </w:p>
        </w:tc>
      </w:tr>
      <w:tr w:rsidR="000B5598" w:rsidRPr="00663953" w14:paraId="59D594EF" w14:textId="77777777" w:rsidTr="00437284">
        <w:trPr>
          <w:jc w:val="center"/>
        </w:trPr>
        <w:tc>
          <w:tcPr>
            <w:tcW w:w="5579" w:type="dxa"/>
          </w:tcPr>
          <w:p w14:paraId="46BDF448" w14:textId="15131FBA" w:rsidR="000B5598" w:rsidRPr="00663953" w:rsidRDefault="00701E15" w:rsidP="005F5914">
            <w:pPr>
              <w:numPr>
                <w:ilvl w:val="0"/>
                <w:numId w:val="3"/>
              </w:numPr>
              <w:spacing w:beforeLines="0" w:before="0" w:afterLines="0" w:after="0"/>
              <w:ind w:left="360" w:hangingChars="150" w:hanging="360"/>
              <w:contextualSpacing/>
              <w:rPr>
                <w:rFonts w:ascii="Times New Roman" w:eastAsia="Arial" w:hAnsi="Times New Roman" w:cs="Times New Roman"/>
                <w:color w:val="1F1F1F"/>
                <w:sz w:val="24"/>
                <w:szCs w:val="24"/>
                <w:shd w:val="clear" w:color="auto" w:fill="FFFFFF"/>
                <w:lang w:eastAsia="zh-CN"/>
              </w:rPr>
            </w:pPr>
            <w:r w:rsidRPr="00663953">
              <w:rPr>
                <w:rFonts w:ascii="Times New Roman" w:hAnsi="Times New Roman" w:cs="Times New Roman"/>
                <w:sz w:val="24"/>
                <w:szCs w:val="24"/>
              </w:rPr>
              <w:t xml:space="preserve"> </w:t>
            </w:r>
            <w:r w:rsidRPr="00663953">
              <w:rPr>
                <w:rFonts w:ascii="Times New Roman" w:eastAsia="Arial" w:hAnsi="Times New Roman" w:cs="Times New Roman"/>
                <w:color w:val="1F1F1F"/>
                <w:sz w:val="24"/>
                <w:szCs w:val="24"/>
                <w:shd w:val="clear" w:color="auto" w:fill="FFFFFF"/>
                <w:lang w:val="en-PH" w:eastAsia="zh-CN"/>
              </w:rPr>
              <w:t>I find ways to achieve my business goals even when faced with challenges.</w:t>
            </w:r>
          </w:p>
        </w:tc>
        <w:tc>
          <w:tcPr>
            <w:tcW w:w="1045" w:type="dxa"/>
          </w:tcPr>
          <w:p w14:paraId="005151F7" w14:textId="77777777" w:rsidR="000B5598" w:rsidRPr="00663953" w:rsidRDefault="00701E15" w:rsidP="005F5914">
            <w:pPr>
              <w:spacing w:beforeLines="0" w:before="0" w:afterLines="0" w:after="0"/>
              <w:contextualSpacing/>
              <w:jc w:val="center"/>
              <w:rPr>
                <w:rFonts w:ascii="Times New Roman" w:hAnsi="Times New Roman" w:cs="Times New Roman"/>
                <w:sz w:val="24"/>
                <w:szCs w:val="24"/>
              </w:rPr>
            </w:pPr>
            <w:r w:rsidRPr="00663953">
              <w:rPr>
                <w:rFonts w:ascii="Times New Roman" w:hAnsi="Times New Roman" w:cs="Times New Roman"/>
                <w:sz w:val="24"/>
                <w:szCs w:val="24"/>
              </w:rPr>
              <w:t>3.96</w:t>
            </w:r>
          </w:p>
        </w:tc>
        <w:tc>
          <w:tcPr>
            <w:tcW w:w="955" w:type="dxa"/>
          </w:tcPr>
          <w:p w14:paraId="4AC2221C" w14:textId="77777777" w:rsidR="000B5598" w:rsidRPr="00663953" w:rsidRDefault="00701E15" w:rsidP="005F5914">
            <w:pPr>
              <w:spacing w:beforeLines="0" w:before="0" w:afterLines="0" w:after="0"/>
              <w:contextualSpacing/>
              <w:jc w:val="center"/>
              <w:rPr>
                <w:rFonts w:ascii="Times New Roman" w:hAnsi="Times New Roman" w:cs="Times New Roman"/>
                <w:sz w:val="24"/>
                <w:szCs w:val="24"/>
              </w:rPr>
            </w:pPr>
            <w:r w:rsidRPr="00663953">
              <w:rPr>
                <w:rFonts w:ascii="Times New Roman" w:hAnsi="Times New Roman" w:cs="Times New Roman"/>
                <w:sz w:val="24"/>
                <w:szCs w:val="24"/>
              </w:rPr>
              <w:t>0.20</w:t>
            </w:r>
          </w:p>
        </w:tc>
        <w:tc>
          <w:tcPr>
            <w:tcW w:w="2775" w:type="dxa"/>
          </w:tcPr>
          <w:p w14:paraId="14A35A8D" w14:textId="47B14425" w:rsidR="000B5598" w:rsidRPr="00663953" w:rsidRDefault="00701E15" w:rsidP="005F5914">
            <w:pPr>
              <w:spacing w:beforeLines="0" w:before="0" w:afterLines="0" w:after="0"/>
              <w:contextualSpacing/>
              <w:jc w:val="center"/>
              <w:rPr>
                <w:rFonts w:ascii="Times New Roman" w:hAnsi="Times New Roman" w:cs="Times New Roman"/>
                <w:sz w:val="24"/>
                <w:szCs w:val="24"/>
              </w:rPr>
            </w:pPr>
            <w:r w:rsidRPr="00663953">
              <w:rPr>
                <w:rFonts w:ascii="Times New Roman" w:hAnsi="Times New Roman" w:cs="Times New Roman"/>
                <w:sz w:val="24"/>
                <w:szCs w:val="24"/>
              </w:rPr>
              <w:t xml:space="preserve">Highly </w:t>
            </w:r>
            <w:r w:rsidR="005F5914" w:rsidRPr="00663953">
              <w:rPr>
                <w:rFonts w:ascii="Times New Roman" w:hAnsi="Times New Roman" w:cs="Times New Roman"/>
                <w:sz w:val="24"/>
                <w:szCs w:val="24"/>
              </w:rPr>
              <w:t>Manifested</w:t>
            </w:r>
          </w:p>
        </w:tc>
      </w:tr>
      <w:tr w:rsidR="000B5598" w:rsidRPr="00663953" w14:paraId="01CB2ED7" w14:textId="77777777" w:rsidTr="00437284">
        <w:trPr>
          <w:jc w:val="center"/>
        </w:trPr>
        <w:tc>
          <w:tcPr>
            <w:tcW w:w="5579" w:type="dxa"/>
          </w:tcPr>
          <w:p w14:paraId="71BF7A20" w14:textId="77777777" w:rsidR="000B5598" w:rsidRPr="00663953" w:rsidRDefault="00701E15" w:rsidP="005F5914">
            <w:pPr>
              <w:spacing w:beforeLines="0" w:before="0" w:afterLines="0" w:after="0"/>
              <w:ind w:leftChars="-150" w:left="390" w:hangingChars="300" w:hanging="720"/>
              <w:contextualSpacing/>
              <w:rPr>
                <w:rFonts w:ascii="Times New Roman" w:hAnsi="Times New Roman" w:cs="Times New Roman"/>
                <w:sz w:val="24"/>
                <w:szCs w:val="24"/>
              </w:rPr>
            </w:pPr>
            <w:r w:rsidRPr="00663953">
              <w:rPr>
                <w:rFonts w:ascii="Times New Roman" w:eastAsia="Arial" w:hAnsi="Times New Roman" w:cs="Times New Roman"/>
                <w:color w:val="1F1F1F"/>
                <w:sz w:val="24"/>
                <w:szCs w:val="24"/>
                <w:shd w:val="clear" w:color="auto" w:fill="FFFFFF"/>
                <w:lang w:eastAsia="zh-CN"/>
              </w:rPr>
              <w:t xml:space="preserve">  I 4.  I take responsibility for my decisions in running my business.</w:t>
            </w:r>
          </w:p>
        </w:tc>
        <w:tc>
          <w:tcPr>
            <w:tcW w:w="1045" w:type="dxa"/>
          </w:tcPr>
          <w:p w14:paraId="59BD0DA4" w14:textId="77777777" w:rsidR="000B5598" w:rsidRPr="00663953" w:rsidRDefault="00701E15" w:rsidP="005F5914">
            <w:pPr>
              <w:spacing w:beforeLines="0" w:before="0" w:afterLines="0" w:after="0"/>
              <w:contextualSpacing/>
              <w:jc w:val="center"/>
              <w:rPr>
                <w:rFonts w:ascii="Times New Roman" w:hAnsi="Times New Roman" w:cs="Times New Roman"/>
                <w:sz w:val="24"/>
                <w:szCs w:val="24"/>
              </w:rPr>
            </w:pPr>
            <w:r w:rsidRPr="00663953">
              <w:rPr>
                <w:rFonts w:ascii="Times New Roman" w:hAnsi="Times New Roman" w:cs="Times New Roman"/>
                <w:sz w:val="24"/>
                <w:szCs w:val="24"/>
              </w:rPr>
              <w:t>3.97</w:t>
            </w:r>
          </w:p>
        </w:tc>
        <w:tc>
          <w:tcPr>
            <w:tcW w:w="955" w:type="dxa"/>
            <w:shd w:val="clear" w:color="auto" w:fill="auto"/>
          </w:tcPr>
          <w:p w14:paraId="44C13BB2" w14:textId="77777777" w:rsidR="000B5598" w:rsidRPr="00663953" w:rsidRDefault="00701E15" w:rsidP="005F5914">
            <w:pPr>
              <w:spacing w:beforeLines="0" w:before="0" w:afterLines="0" w:after="0"/>
              <w:contextualSpacing/>
              <w:jc w:val="center"/>
              <w:rPr>
                <w:rFonts w:ascii="Times New Roman" w:eastAsiaTheme="minorHAnsi" w:hAnsi="Times New Roman" w:cs="Times New Roman"/>
                <w:kern w:val="2"/>
                <w:sz w:val="24"/>
                <w:szCs w:val="24"/>
                <w14:ligatures w14:val="standardContextual"/>
              </w:rPr>
            </w:pPr>
            <w:r w:rsidRPr="00663953">
              <w:rPr>
                <w:rFonts w:ascii="Times New Roman" w:hAnsi="Times New Roman" w:cs="Times New Roman"/>
                <w:sz w:val="24"/>
                <w:szCs w:val="24"/>
              </w:rPr>
              <w:t>0.17</w:t>
            </w:r>
          </w:p>
        </w:tc>
        <w:tc>
          <w:tcPr>
            <w:tcW w:w="2775" w:type="dxa"/>
            <w:shd w:val="clear" w:color="auto" w:fill="auto"/>
          </w:tcPr>
          <w:p w14:paraId="441C03D1" w14:textId="1220C594" w:rsidR="000B5598" w:rsidRPr="00663953" w:rsidRDefault="00701E15" w:rsidP="005F5914">
            <w:pPr>
              <w:spacing w:beforeLines="0" w:before="0" w:afterLines="0" w:after="0"/>
              <w:contextualSpacing/>
              <w:jc w:val="center"/>
              <w:rPr>
                <w:rFonts w:ascii="Times New Roman" w:eastAsiaTheme="minorHAnsi" w:hAnsi="Times New Roman" w:cs="Times New Roman"/>
                <w:kern w:val="2"/>
                <w:sz w:val="24"/>
                <w:szCs w:val="24"/>
                <w14:ligatures w14:val="standardContextual"/>
              </w:rPr>
            </w:pPr>
            <w:r w:rsidRPr="00663953">
              <w:rPr>
                <w:rFonts w:ascii="Times New Roman" w:hAnsi="Times New Roman" w:cs="Times New Roman"/>
                <w:sz w:val="24"/>
                <w:szCs w:val="24"/>
              </w:rPr>
              <w:t xml:space="preserve">Highly </w:t>
            </w:r>
            <w:r w:rsidR="005F5914" w:rsidRPr="00663953">
              <w:rPr>
                <w:rFonts w:ascii="Times New Roman" w:hAnsi="Times New Roman" w:cs="Times New Roman"/>
                <w:sz w:val="24"/>
                <w:szCs w:val="24"/>
              </w:rPr>
              <w:t>Manifested</w:t>
            </w:r>
          </w:p>
        </w:tc>
      </w:tr>
      <w:tr w:rsidR="000B5598" w:rsidRPr="00663953" w14:paraId="74F82BC6" w14:textId="77777777" w:rsidTr="00437284">
        <w:trPr>
          <w:jc w:val="center"/>
        </w:trPr>
        <w:tc>
          <w:tcPr>
            <w:tcW w:w="5579" w:type="dxa"/>
          </w:tcPr>
          <w:p w14:paraId="6AD08D46" w14:textId="77777777" w:rsidR="000B5598" w:rsidRPr="00663953" w:rsidRDefault="00701E15" w:rsidP="005F5914">
            <w:pPr>
              <w:spacing w:beforeLines="0" w:before="0" w:afterLines="0" w:after="0"/>
              <w:ind w:left="360" w:hangingChars="150" w:hanging="360"/>
              <w:contextualSpacing/>
              <w:rPr>
                <w:rFonts w:ascii="Times New Roman" w:hAnsi="Times New Roman" w:cs="Times New Roman"/>
                <w:sz w:val="24"/>
                <w:szCs w:val="24"/>
              </w:rPr>
            </w:pPr>
            <w:r w:rsidRPr="00663953">
              <w:rPr>
                <w:rFonts w:ascii="Times New Roman" w:hAnsi="Times New Roman" w:cs="Times New Roman"/>
                <w:sz w:val="24"/>
                <w:szCs w:val="24"/>
              </w:rPr>
              <w:t xml:space="preserve">5. </w:t>
            </w:r>
            <w:r w:rsidRPr="00663953">
              <w:rPr>
                <w:rFonts w:ascii="Times New Roman" w:eastAsia="Arial" w:hAnsi="Times New Roman" w:cs="Times New Roman"/>
                <w:color w:val="1F1F1F"/>
                <w:sz w:val="24"/>
                <w:szCs w:val="24"/>
                <w:shd w:val="clear" w:color="auto" w:fill="FFFFFF"/>
                <w:lang w:val="en-PH" w:eastAsia="zh-CN"/>
              </w:rPr>
              <w:t>I look for alternative solution when my plan for the business.</w:t>
            </w:r>
          </w:p>
        </w:tc>
        <w:tc>
          <w:tcPr>
            <w:tcW w:w="1045" w:type="dxa"/>
          </w:tcPr>
          <w:p w14:paraId="5DC8A5D9" w14:textId="77777777" w:rsidR="000B5598" w:rsidRPr="00663953" w:rsidRDefault="00701E15" w:rsidP="005F5914">
            <w:pPr>
              <w:spacing w:beforeLines="0" w:before="0" w:afterLines="0" w:after="0"/>
              <w:contextualSpacing/>
              <w:jc w:val="center"/>
              <w:rPr>
                <w:rFonts w:ascii="Times New Roman" w:hAnsi="Times New Roman" w:cs="Times New Roman"/>
                <w:sz w:val="24"/>
                <w:szCs w:val="24"/>
              </w:rPr>
            </w:pPr>
            <w:r w:rsidRPr="00663953">
              <w:rPr>
                <w:rFonts w:ascii="Times New Roman" w:hAnsi="Times New Roman" w:cs="Times New Roman"/>
                <w:sz w:val="24"/>
                <w:szCs w:val="24"/>
              </w:rPr>
              <w:t>3.86</w:t>
            </w:r>
          </w:p>
        </w:tc>
        <w:tc>
          <w:tcPr>
            <w:tcW w:w="955" w:type="dxa"/>
          </w:tcPr>
          <w:p w14:paraId="758F6A7E" w14:textId="77777777" w:rsidR="000B5598" w:rsidRPr="00663953" w:rsidRDefault="00701E15" w:rsidP="005F5914">
            <w:pPr>
              <w:spacing w:beforeLines="0" w:before="0" w:afterLines="0" w:after="0"/>
              <w:contextualSpacing/>
              <w:jc w:val="center"/>
              <w:rPr>
                <w:rFonts w:ascii="Times New Roman" w:hAnsi="Times New Roman" w:cs="Times New Roman"/>
                <w:sz w:val="24"/>
                <w:szCs w:val="24"/>
              </w:rPr>
            </w:pPr>
            <w:r w:rsidRPr="00663953">
              <w:rPr>
                <w:rFonts w:ascii="Times New Roman" w:hAnsi="Times New Roman" w:cs="Times New Roman"/>
                <w:sz w:val="24"/>
                <w:szCs w:val="24"/>
              </w:rPr>
              <w:t>0.39</w:t>
            </w:r>
          </w:p>
        </w:tc>
        <w:tc>
          <w:tcPr>
            <w:tcW w:w="2775" w:type="dxa"/>
          </w:tcPr>
          <w:p w14:paraId="19F55CDC" w14:textId="10081B85" w:rsidR="000B5598" w:rsidRPr="00663953" w:rsidRDefault="00701E15" w:rsidP="005F5914">
            <w:pPr>
              <w:spacing w:beforeLines="0" w:before="0" w:afterLines="0" w:after="0"/>
              <w:contextualSpacing/>
              <w:jc w:val="center"/>
              <w:rPr>
                <w:rFonts w:ascii="Times New Roman" w:hAnsi="Times New Roman" w:cs="Times New Roman"/>
                <w:sz w:val="24"/>
                <w:szCs w:val="24"/>
              </w:rPr>
            </w:pPr>
            <w:r w:rsidRPr="00663953">
              <w:rPr>
                <w:rFonts w:ascii="Times New Roman" w:hAnsi="Times New Roman" w:cs="Times New Roman"/>
                <w:sz w:val="24"/>
                <w:szCs w:val="24"/>
              </w:rPr>
              <w:t xml:space="preserve">Highly </w:t>
            </w:r>
            <w:r w:rsidR="005F5914" w:rsidRPr="00663953">
              <w:rPr>
                <w:rFonts w:ascii="Times New Roman" w:hAnsi="Times New Roman" w:cs="Times New Roman"/>
                <w:sz w:val="24"/>
                <w:szCs w:val="24"/>
              </w:rPr>
              <w:t xml:space="preserve">Manifested </w:t>
            </w:r>
          </w:p>
        </w:tc>
      </w:tr>
      <w:tr w:rsidR="000B5598" w:rsidRPr="00663953" w14:paraId="07158728" w14:textId="77777777" w:rsidTr="00437284">
        <w:trPr>
          <w:jc w:val="center"/>
        </w:trPr>
        <w:tc>
          <w:tcPr>
            <w:tcW w:w="5579" w:type="dxa"/>
            <w:tcBorders>
              <w:bottom w:val="single" w:sz="4" w:space="0" w:color="auto"/>
            </w:tcBorders>
          </w:tcPr>
          <w:p w14:paraId="6FB4528C" w14:textId="77777777" w:rsidR="000B5598" w:rsidRPr="00663953" w:rsidRDefault="00701E15" w:rsidP="005F5914">
            <w:pPr>
              <w:spacing w:beforeLines="0" w:before="0" w:afterLines="0" w:after="0"/>
              <w:ind w:left="361" w:hangingChars="150" w:hanging="361"/>
              <w:contextualSpacing/>
              <w:rPr>
                <w:rFonts w:ascii="Times New Roman" w:hAnsi="Times New Roman" w:cs="Times New Roman"/>
                <w:b/>
                <w:bCs/>
                <w:sz w:val="24"/>
                <w:szCs w:val="24"/>
              </w:rPr>
            </w:pPr>
            <w:r w:rsidRPr="00663953">
              <w:rPr>
                <w:rFonts w:ascii="Times New Roman" w:hAnsi="Times New Roman" w:cs="Times New Roman"/>
                <w:b/>
                <w:bCs/>
                <w:sz w:val="24"/>
                <w:szCs w:val="24"/>
              </w:rPr>
              <w:t xml:space="preserve">Overall </w:t>
            </w:r>
          </w:p>
        </w:tc>
        <w:tc>
          <w:tcPr>
            <w:tcW w:w="1045" w:type="dxa"/>
            <w:tcBorders>
              <w:bottom w:val="single" w:sz="4" w:space="0" w:color="auto"/>
            </w:tcBorders>
          </w:tcPr>
          <w:p w14:paraId="73CFBC5E" w14:textId="77777777" w:rsidR="000B5598" w:rsidRPr="00663953" w:rsidRDefault="00701E15" w:rsidP="005F5914">
            <w:pPr>
              <w:spacing w:beforeLines="0" w:before="0" w:afterLines="0" w:after="0"/>
              <w:contextualSpacing/>
              <w:jc w:val="center"/>
              <w:rPr>
                <w:rFonts w:ascii="Times New Roman" w:hAnsi="Times New Roman" w:cs="Times New Roman"/>
                <w:sz w:val="24"/>
                <w:szCs w:val="24"/>
              </w:rPr>
            </w:pPr>
            <w:r w:rsidRPr="00663953">
              <w:rPr>
                <w:rFonts w:ascii="Times New Roman" w:hAnsi="Times New Roman" w:cs="Times New Roman"/>
                <w:b/>
                <w:bCs/>
                <w:sz w:val="24"/>
                <w:szCs w:val="24"/>
              </w:rPr>
              <w:t>3.95</w:t>
            </w:r>
          </w:p>
        </w:tc>
        <w:tc>
          <w:tcPr>
            <w:tcW w:w="955" w:type="dxa"/>
            <w:tcBorders>
              <w:bottom w:val="single" w:sz="4" w:space="0" w:color="auto"/>
            </w:tcBorders>
          </w:tcPr>
          <w:p w14:paraId="037A5791" w14:textId="77777777" w:rsidR="000B5598" w:rsidRPr="00663953" w:rsidRDefault="00701E15" w:rsidP="005F5914">
            <w:pPr>
              <w:spacing w:beforeLines="0" w:before="0" w:afterLines="0" w:after="0"/>
              <w:contextualSpacing/>
              <w:jc w:val="center"/>
              <w:rPr>
                <w:rFonts w:ascii="Times New Roman" w:hAnsi="Times New Roman" w:cs="Times New Roman"/>
                <w:sz w:val="24"/>
                <w:szCs w:val="24"/>
              </w:rPr>
            </w:pPr>
            <w:r w:rsidRPr="00663953">
              <w:rPr>
                <w:rFonts w:ascii="Times New Roman" w:hAnsi="Times New Roman" w:cs="Times New Roman"/>
                <w:b/>
                <w:bCs/>
                <w:sz w:val="24"/>
                <w:szCs w:val="24"/>
              </w:rPr>
              <w:t>0.12</w:t>
            </w:r>
          </w:p>
        </w:tc>
        <w:tc>
          <w:tcPr>
            <w:tcW w:w="2775" w:type="dxa"/>
            <w:tcBorders>
              <w:bottom w:val="single" w:sz="4" w:space="0" w:color="auto"/>
            </w:tcBorders>
          </w:tcPr>
          <w:p w14:paraId="077DFB12" w14:textId="77777777" w:rsidR="000B5598" w:rsidRPr="00663953" w:rsidRDefault="00701E15" w:rsidP="005F5914">
            <w:pPr>
              <w:spacing w:beforeLines="0" w:before="0" w:afterLines="0" w:after="0"/>
              <w:contextualSpacing/>
              <w:jc w:val="center"/>
              <w:rPr>
                <w:rFonts w:ascii="Times New Roman" w:hAnsi="Times New Roman" w:cs="Times New Roman"/>
                <w:b/>
                <w:bCs/>
                <w:sz w:val="24"/>
                <w:szCs w:val="24"/>
              </w:rPr>
            </w:pPr>
            <w:r w:rsidRPr="00663953">
              <w:rPr>
                <w:rFonts w:ascii="Times New Roman" w:hAnsi="Times New Roman" w:cs="Times New Roman"/>
                <w:b/>
                <w:bCs/>
                <w:sz w:val="24"/>
                <w:szCs w:val="24"/>
              </w:rPr>
              <w:t>Highly Manifested</w:t>
            </w:r>
          </w:p>
        </w:tc>
      </w:tr>
    </w:tbl>
    <w:p w14:paraId="5FEEC40C" w14:textId="352A0CC7" w:rsidR="000B5598" w:rsidRPr="005F5914" w:rsidRDefault="00701E15" w:rsidP="009C77B0">
      <w:pPr>
        <w:pStyle w:val="NormalWeb"/>
        <w:spacing w:beforeLines="0" w:before="0" w:beforeAutospacing="0" w:afterLines="0" w:after="0" w:afterAutospacing="0"/>
        <w:ind w:firstLine="0"/>
        <w:contextualSpacing/>
        <w:rPr>
          <w:b/>
          <w:bCs/>
          <w:i/>
          <w:iCs/>
          <w:sz w:val="20"/>
          <w:szCs w:val="20"/>
        </w:rPr>
      </w:pPr>
      <w:r w:rsidRPr="005F5914">
        <w:rPr>
          <w:b/>
          <w:bCs/>
          <w:i/>
          <w:iCs/>
          <w:sz w:val="20"/>
          <w:szCs w:val="20"/>
        </w:rPr>
        <w:t>Legend: 1.00-1.</w:t>
      </w:r>
      <w:r w:rsidR="00437284">
        <w:rPr>
          <w:b/>
          <w:bCs/>
          <w:i/>
          <w:iCs/>
          <w:sz w:val="20"/>
          <w:szCs w:val="20"/>
        </w:rPr>
        <w:t>75</w:t>
      </w:r>
      <w:r w:rsidRPr="005F5914">
        <w:rPr>
          <w:b/>
          <w:bCs/>
          <w:i/>
          <w:iCs/>
          <w:sz w:val="20"/>
          <w:szCs w:val="20"/>
        </w:rPr>
        <w:t xml:space="preserve"> (Less Manifested), 1.</w:t>
      </w:r>
      <w:r w:rsidR="00437284">
        <w:rPr>
          <w:b/>
          <w:bCs/>
          <w:i/>
          <w:iCs/>
          <w:sz w:val="20"/>
          <w:szCs w:val="20"/>
        </w:rPr>
        <w:t>76</w:t>
      </w:r>
      <w:r w:rsidRPr="005F5914">
        <w:rPr>
          <w:b/>
          <w:bCs/>
          <w:i/>
          <w:iCs/>
          <w:sz w:val="20"/>
          <w:szCs w:val="20"/>
        </w:rPr>
        <w:t>-2.</w:t>
      </w:r>
      <w:r w:rsidR="00437284">
        <w:rPr>
          <w:b/>
          <w:bCs/>
          <w:i/>
          <w:iCs/>
          <w:sz w:val="20"/>
          <w:szCs w:val="20"/>
        </w:rPr>
        <w:t>50</w:t>
      </w:r>
      <w:r w:rsidRPr="005F5914">
        <w:rPr>
          <w:b/>
          <w:bCs/>
          <w:i/>
          <w:iCs/>
          <w:sz w:val="20"/>
          <w:szCs w:val="20"/>
        </w:rPr>
        <w:t xml:space="preserve"> (Manifested), 2.</w:t>
      </w:r>
      <w:r w:rsidR="00437284">
        <w:rPr>
          <w:b/>
          <w:bCs/>
          <w:i/>
          <w:iCs/>
          <w:sz w:val="20"/>
          <w:szCs w:val="20"/>
        </w:rPr>
        <w:t>51</w:t>
      </w:r>
      <w:r w:rsidRPr="005F5914">
        <w:rPr>
          <w:b/>
          <w:bCs/>
          <w:i/>
          <w:iCs/>
          <w:sz w:val="20"/>
          <w:szCs w:val="20"/>
        </w:rPr>
        <w:t>-3.</w:t>
      </w:r>
      <w:r w:rsidR="00437284">
        <w:rPr>
          <w:b/>
          <w:bCs/>
          <w:i/>
          <w:iCs/>
          <w:sz w:val="20"/>
          <w:szCs w:val="20"/>
        </w:rPr>
        <w:t>25</w:t>
      </w:r>
      <w:r w:rsidRPr="005F5914">
        <w:rPr>
          <w:b/>
          <w:bCs/>
          <w:i/>
          <w:iCs/>
          <w:sz w:val="20"/>
          <w:szCs w:val="20"/>
        </w:rPr>
        <w:t xml:space="preserve"> (Moderately Manifested), 3.</w:t>
      </w:r>
      <w:r w:rsidR="00437284">
        <w:rPr>
          <w:b/>
          <w:bCs/>
          <w:i/>
          <w:iCs/>
          <w:sz w:val="20"/>
          <w:szCs w:val="20"/>
        </w:rPr>
        <w:t>26</w:t>
      </w:r>
      <w:r w:rsidRPr="005F5914">
        <w:rPr>
          <w:b/>
          <w:bCs/>
          <w:i/>
          <w:iCs/>
          <w:sz w:val="20"/>
          <w:szCs w:val="20"/>
        </w:rPr>
        <w:t>-4.00 (Highly Manifested)</w:t>
      </w:r>
    </w:p>
    <w:p w14:paraId="65E3FB3D" w14:textId="77777777" w:rsidR="000B5598" w:rsidRPr="00663953" w:rsidRDefault="000B5598" w:rsidP="00663953">
      <w:pPr>
        <w:pStyle w:val="NormalWeb"/>
        <w:spacing w:before="576" w:beforeAutospacing="0" w:after="576" w:afterAutospacing="0"/>
        <w:ind w:firstLine="720"/>
        <w:contextualSpacing/>
        <w:rPr>
          <w:i/>
          <w:iCs/>
        </w:rPr>
      </w:pPr>
    </w:p>
    <w:p w14:paraId="3018FB89" w14:textId="46161A71" w:rsidR="00C13E53" w:rsidRPr="00C13E53" w:rsidRDefault="00C13E53" w:rsidP="00C13E53">
      <w:pPr>
        <w:pStyle w:val="NormalWeb"/>
        <w:spacing w:before="576" w:after="576"/>
        <w:contextualSpacing/>
        <w:rPr>
          <w:rFonts w:eastAsia="Arial"/>
          <w:shd w:val="clear" w:color="auto" w:fill="FFFFFF"/>
          <w:lang w:eastAsia="zh-CN"/>
        </w:rPr>
      </w:pPr>
      <w:r w:rsidRPr="00C13E53">
        <w:rPr>
          <w:rFonts w:eastAsia="Arial"/>
          <w:shd w:val="clear" w:color="auto" w:fill="FFFFFF"/>
          <w:lang w:eastAsia="zh-CN"/>
        </w:rPr>
        <w:t>Recent literature consistently emphasizes resilience as a core entrepreneurial attribute. Graham (2025) highlights that resilience enables entrepreneurs to recover from setbacks and maintain forward momentum despite adverse conditions. In a related view, Murphy (2019) further explain that entrepreneurial persistence is reflected in sustained motivation and continuous engagement in business activities even in the presence of challenges and failures. These studies collectively position persistence as a behavioral manifestation of resilience that supports long-term entrepreneurial continuity.</w:t>
      </w:r>
    </w:p>
    <w:p w14:paraId="49767E2D" w14:textId="77777777" w:rsidR="00C13E53" w:rsidRPr="00C13E53" w:rsidRDefault="00C13E53" w:rsidP="00C13E53">
      <w:pPr>
        <w:pStyle w:val="NormalWeb"/>
        <w:spacing w:before="576" w:after="576"/>
        <w:contextualSpacing/>
        <w:rPr>
          <w:rFonts w:eastAsia="Arial"/>
          <w:shd w:val="clear" w:color="auto" w:fill="FFFFFF"/>
          <w:lang w:eastAsia="zh-CN"/>
        </w:rPr>
      </w:pPr>
    </w:p>
    <w:p w14:paraId="61D36228" w14:textId="77777777" w:rsidR="00C13E53" w:rsidRPr="00C13E53" w:rsidRDefault="00C13E53" w:rsidP="00C13E53">
      <w:pPr>
        <w:pStyle w:val="NormalWeb"/>
        <w:spacing w:before="576" w:after="576"/>
        <w:contextualSpacing/>
        <w:rPr>
          <w:rFonts w:eastAsia="Arial"/>
          <w:shd w:val="clear" w:color="auto" w:fill="FFFFFF"/>
          <w:lang w:eastAsia="zh-CN"/>
        </w:rPr>
      </w:pPr>
      <w:r w:rsidRPr="00C13E53">
        <w:rPr>
          <w:rFonts w:eastAsia="Arial"/>
          <w:shd w:val="clear" w:color="auto" w:fill="FFFFFF"/>
          <w:lang w:eastAsia="zh-CN"/>
        </w:rPr>
        <w:t>Consistent with these theoretical perspectives, the present findings indicate that persistence is highly manifested among micro-entrepreneurs, as reflected in an overall mean score of 3.95 (SD = 0.21). This suggests that respondents demonstrate a strong tendency to remain committed to their business activities despite uncertainties and operational difficulties. Such behavior reflects a stable motivational orientation that supports continued entrepreneurial effort under challenging conditions.</w:t>
      </w:r>
    </w:p>
    <w:p w14:paraId="05698242" w14:textId="77777777" w:rsidR="00C13E53" w:rsidRPr="00C13E53" w:rsidRDefault="00C13E53" w:rsidP="00C13E53">
      <w:pPr>
        <w:pStyle w:val="NormalWeb"/>
        <w:spacing w:before="576" w:after="576"/>
        <w:contextualSpacing/>
        <w:rPr>
          <w:rFonts w:eastAsia="Arial"/>
          <w:shd w:val="clear" w:color="auto" w:fill="FFFFFF"/>
          <w:lang w:eastAsia="zh-CN"/>
        </w:rPr>
      </w:pPr>
    </w:p>
    <w:p w14:paraId="4E336BBF" w14:textId="61B7F171" w:rsidR="000B5598" w:rsidRPr="00437284" w:rsidRDefault="00437284" w:rsidP="00437284">
      <w:pPr>
        <w:pStyle w:val="NormalWeb"/>
        <w:spacing w:before="576" w:beforeAutospacing="0" w:after="576" w:afterAutospacing="0"/>
        <w:contextualSpacing/>
        <w:rPr>
          <w:i/>
          <w:iCs/>
        </w:rPr>
      </w:pPr>
      <w:r>
        <w:rPr>
          <w:rFonts w:eastAsia="Arial"/>
          <w:shd w:val="clear" w:color="auto" w:fill="FFFFFF"/>
          <w:lang w:eastAsia="zh-CN"/>
        </w:rPr>
        <w:lastRenderedPageBreak/>
        <w:t>T</w:t>
      </w:r>
      <w:r w:rsidR="00C13E53" w:rsidRPr="00C13E53">
        <w:rPr>
          <w:rFonts w:eastAsia="Arial"/>
          <w:shd w:val="clear" w:color="auto" w:fill="FFFFFF"/>
          <w:lang w:eastAsia="zh-CN"/>
        </w:rPr>
        <w:t>hese findings imply that persistence functions as a stabilizing entrepreneurial competency that enables individuals to maintain engagement in business activities despite setbacks. Entrepreneurial persistence reflects an adaptive mindset where challenges are viewed as inherent aspects of business rather than deterrents to performance. This orientation suggests that sustained motivation and flexibility in adjusting strategies are essential mechanisms that allow micro-entrepreneurs to remain active and resilient in dynamic business environments.</w:t>
      </w:r>
    </w:p>
    <w:p w14:paraId="54016927" w14:textId="02A5C3E3" w:rsidR="000B5598" w:rsidRPr="00663953" w:rsidRDefault="00437284" w:rsidP="005C0ACB">
      <w:pPr>
        <w:spacing w:beforeLines="150" w:before="360" w:afterLines="150" w:after="360"/>
        <w:contextualSpacing/>
        <w:rPr>
          <w:rFonts w:ascii="Times New Roman" w:eastAsia="SimSun" w:hAnsi="Times New Roman" w:cs="Times New Roman"/>
          <w:sz w:val="24"/>
          <w:szCs w:val="24"/>
        </w:rPr>
      </w:pPr>
      <w:r w:rsidRPr="00437284">
        <w:rPr>
          <w:rFonts w:ascii="Times New Roman" w:hAnsi="Times New Roman" w:cs="Times New Roman"/>
          <w:sz w:val="24"/>
          <w:szCs w:val="24"/>
        </w:rPr>
        <w:t xml:space="preserve">Table </w:t>
      </w:r>
      <w:r w:rsidR="009267E2">
        <w:rPr>
          <w:rFonts w:ascii="Times New Roman" w:hAnsi="Times New Roman" w:cs="Times New Roman"/>
          <w:sz w:val="24"/>
          <w:szCs w:val="24"/>
        </w:rPr>
        <w:t>3</w:t>
      </w:r>
      <w:r w:rsidRPr="00437284">
        <w:rPr>
          <w:rFonts w:ascii="Times New Roman" w:hAnsi="Times New Roman" w:cs="Times New Roman"/>
          <w:sz w:val="24"/>
          <w:szCs w:val="24"/>
        </w:rPr>
        <w:t xml:space="preserve"> presents the mean scores and standard deviations of respondents’ entrepreneurial competencies in terms of commitment to work contracts. The results show that all indicators obtained high mean ratings, reflecting a strong level of commitment among micro-entrepreneurs in honoring business agreements. The highest mean score (M = 3.97, SD = 0.17) indicates that respondents consistently perceive themselves as truthful and reliable in their dealings with customers, demonstrating a strong sense of integrity in business transactions. In contrast, the lowest mean score (M = 3.84, SD = 0.50) was observed in the statement “I make sure to meet agreements I have with my customers,” suggesting a relatively lower, though still highly manifested, consistency in ensuring full compliance with customer agreements.</w:t>
      </w:r>
    </w:p>
    <w:p w14:paraId="1011E050" w14:textId="5E285170" w:rsidR="000B5598" w:rsidRPr="0030094E" w:rsidRDefault="00701E15" w:rsidP="005C0ACB">
      <w:pPr>
        <w:pStyle w:val="BodyText"/>
        <w:spacing w:beforeLines="0" w:before="0" w:afterLines="0" w:after="0"/>
        <w:ind w:left="0" w:right="357" w:firstLine="0"/>
        <w:contextualSpacing/>
        <w:rPr>
          <w:rStyle w:val="NormalWebChar"/>
          <w:rFonts w:eastAsia="Cambria"/>
        </w:rPr>
      </w:pPr>
      <w:r w:rsidRPr="00437284">
        <w:rPr>
          <w:rFonts w:ascii="Times New Roman" w:hAnsi="Times New Roman" w:cs="Times New Roman"/>
          <w:w w:val="110"/>
          <w:sz w:val="22"/>
          <w:szCs w:val="22"/>
        </w:rPr>
        <w:t>Table</w:t>
      </w:r>
      <w:r w:rsidR="00B46B47">
        <w:rPr>
          <w:rFonts w:ascii="Times New Roman" w:hAnsi="Times New Roman" w:cs="Times New Roman"/>
          <w:w w:val="110"/>
          <w:sz w:val="22"/>
          <w:szCs w:val="22"/>
        </w:rPr>
        <w:t xml:space="preserve"> </w:t>
      </w:r>
      <w:r w:rsidR="009267E2">
        <w:rPr>
          <w:rFonts w:ascii="Times New Roman" w:hAnsi="Times New Roman" w:cs="Times New Roman"/>
          <w:w w:val="110"/>
          <w:sz w:val="22"/>
          <w:szCs w:val="22"/>
        </w:rPr>
        <w:t>3</w:t>
      </w:r>
      <w:r w:rsidR="00437284" w:rsidRPr="00437284">
        <w:rPr>
          <w:rFonts w:ascii="Times New Roman" w:hAnsi="Times New Roman" w:cs="Times New Roman"/>
          <w:w w:val="110"/>
          <w:sz w:val="22"/>
          <w:szCs w:val="22"/>
        </w:rPr>
        <w:t xml:space="preserve">. </w:t>
      </w:r>
      <w:r w:rsidRPr="0030094E">
        <w:rPr>
          <w:rStyle w:val="NormalWebChar"/>
          <w:rFonts w:eastAsia="Cambria"/>
          <w:i/>
          <w:iCs/>
        </w:rPr>
        <w:t xml:space="preserve">Micro-entrepreneur’s Assessment of their Entrepreneurial Competencies in terms of Commitment to the </w:t>
      </w:r>
      <w:r w:rsidR="0030094E">
        <w:rPr>
          <w:rStyle w:val="NormalWebChar"/>
          <w:rFonts w:eastAsia="Cambria"/>
          <w:i/>
          <w:iCs/>
        </w:rPr>
        <w:t>W</w:t>
      </w:r>
      <w:r w:rsidRPr="0030094E">
        <w:rPr>
          <w:rStyle w:val="NormalWebChar"/>
          <w:rFonts w:eastAsia="Cambria"/>
          <w:i/>
          <w:iCs/>
        </w:rPr>
        <w:t xml:space="preserve">ork </w:t>
      </w:r>
      <w:r w:rsidR="0030094E">
        <w:rPr>
          <w:rStyle w:val="NormalWebChar"/>
          <w:rFonts w:eastAsia="Cambria"/>
          <w:i/>
          <w:iCs/>
        </w:rPr>
        <w:t>C</w:t>
      </w:r>
      <w:r w:rsidRPr="0030094E">
        <w:rPr>
          <w:rStyle w:val="NormalWebChar"/>
          <w:rFonts w:eastAsia="Cambria"/>
          <w:i/>
          <w:iCs/>
        </w:rPr>
        <w:t>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6024"/>
        <w:gridCol w:w="1087"/>
        <w:gridCol w:w="1019"/>
        <w:gridCol w:w="2558"/>
      </w:tblGrid>
      <w:tr w:rsidR="00B46B47" w:rsidRPr="00663953" w14:paraId="2984411C" w14:textId="77777777" w:rsidTr="00AD2392">
        <w:trPr>
          <w:trHeight w:val="113"/>
        </w:trPr>
        <w:tc>
          <w:tcPr>
            <w:tcW w:w="6024" w:type="dxa"/>
            <w:tcBorders>
              <w:top w:val="single" w:sz="4" w:space="0" w:color="auto"/>
              <w:bottom w:val="single" w:sz="4" w:space="0" w:color="auto"/>
            </w:tcBorders>
            <w:vAlign w:val="center"/>
          </w:tcPr>
          <w:p w14:paraId="0F8EAD41" w14:textId="3E02CFA4" w:rsidR="00B46B47" w:rsidRPr="00B46B47" w:rsidRDefault="00B46B47" w:rsidP="00B46B47">
            <w:pPr>
              <w:pStyle w:val="NormalWeb"/>
              <w:spacing w:before="576" w:after="576"/>
              <w:jc w:val="left"/>
              <w:rPr>
                <w:b/>
                <w:bCs/>
              </w:rPr>
            </w:pPr>
            <w:r w:rsidRPr="00B46B47">
              <w:rPr>
                <w:b/>
                <w:bCs/>
              </w:rPr>
              <w:t>Indicators</w:t>
            </w:r>
          </w:p>
        </w:tc>
        <w:tc>
          <w:tcPr>
            <w:tcW w:w="1058" w:type="dxa"/>
            <w:tcBorders>
              <w:top w:val="single" w:sz="4" w:space="0" w:color="auto"/>
              <w:bottom w:val="single" w:sz="4" w:space="0" w:color="auto"/>
            </w:tcBorders>
            <w:vAlign w:val="center"/>
          </w:tcPr>
          <w:p w14:paraId="6F995A0C" w14:textId="693AAF8F" w:rsidR="00B46B47" w:rsidRPr="00B46B47" w:rsidRDefault="00B46B47" w:rsidP="00B46B47">
            <w:pPr>
              <w:pStyle w:val="NormalWeb"/>
              <w:spacing w:before="576" w:after="576"/>
              <w:jc w:val="center"/>
              <w:rPr>
                <w:b/>
                <w:bCs/>
              </w:rPr>
            </w:pPr>
            <w:r w:rsidRPr="00B46B47">
              <w:rPr>
                <w:b/>
                <w:bCs/>
              </w:rPr>
              <w:t>Mean</w:t>
            </w:r>
          </w:p>
        </w:tc>
        <w:tc>
          <w:tcPr>
            <w:tcW w:w="1019" w:type="dxa"/>
            <w:tcBorders>
              <w:top w:val="single" w:sz="4" w:space="0" w:color="auto"/>
              <w:bottom w:val="single" w:sz="4" w:space="0" w:color="auto"/>
            </w:tcBorders>
            <w:vAlign w:val="center"/>
          </w:tcPr>
          <w:p w14:paraId="69206A7B" w14:textId="12CDCDC5" w:rsidR="00B46B47" w:rsidRPr="00B46B47" w:rsidRDefault="00B46B47" w:rsidP="00B46B47">
            <w:pPr>
              <w:pStyle w:val="NormalWeb"/>
              <w:spacing w:before="576" w:after="576"/>
              <w:jc w:val="center"/>
              <w:rPr>
                <w:b/>
                <w:bCs/>
              </w:rPr>
            </w:pPr>
            <w:r w:rsidRPr="00B46B47">
              <w:rPr>
                <w:b/>
                <w:bCs/>
              </w:rPr>
              <w:t>SD</w:t>
            </w:r>
          </w:p>
        </w:tc>
        <w:tc>
          <w:tcPr>
            <w:tcW w:w="2558" w:type="dxa"/>
            <w:tcBorders>
              <w:top w:val="single" w:sz="4" w:space="0" w:color="auto"/>
              <w:bottom w:val="single" w:sz="4" w:space="0" w:color="auto"/>
            </w:tcBorders>
            <w:vAlign w:val="center"/>
          </w:tcPr>
          <w:p w14:paraId="1BA1CEB9" w14:textId="34C9DA17" w:rsidR="00B46B47" w:rsidRPr="00B46B47" w:rsidRDefault="00B46B47" w:rsidP="00B46B47">
            <w:pPr>
              <w:pStyle w:val="NormalWeb"/>
              <w:spacing w:before="576" w:after="576"/>
              <w:jc w:val="center"/>
              <w:rPr>
                <w:b/>
                <w:bCs/>
              </w:rPr>
            </w:pPr>
            <w:r w:rsidRPr="00B46B47">
              <w:rPr>
                <w:b/>
                <w:bCs/>
              </w:rPr>
              <w:t>Description</w:t>
            </w:r>
          </w:p>
        </w:tc>
      </w:tr>
      <w:tr w:rsidR="000B5598" w:rsidRPr="00663953" w14:paraId="0445C36F" w14:textId="77777777" w:rsidTr="00AD2392">
        <w:tc>
          <w:tcPr>
            <w:tcW w:w="6024" w:type="dxa"/>
            <w:tcBorders>
              <w:top w:val="single" w:sz="4" w:space="0" w:color="auto"/>
            </w:tcBorders>
          </w:tcPr>
          <w:p w14:paraId="12C379BB" w14:textId="19B4EE8D" w:rsidR="000B5598" w:rsidRPr="00663953" w:rsidRDefault="00701E15" w:rsidP="00B46B47">
            <w:pPr>
              <w:spacing w:before="576" w:after="576"/>
              <w:ind w:left="480" w:hangingChars="200" w:hanging="480"/>
              <w:contextualSpacing/>
              <w:rPr>
                <w:rFonts w:ascii="Times New Roman" w:hAnsi="Times New Roman" w:cs="Times New Roman"/>
                <w:sz w:val="24"/>
                <w:szCs w:val="24"/>
              </w:rPr>
            </w:pPr>
            <w:r w:rsidRPr="00663953">
              <w:rPr>
                <w:rFonts w:ascii="Times New Roman" w:hAnsi="Times New Roman" w:cs="Times New Roman"/>
                <w:sz w:val="24"/>
                <w:szCs w:val="24"/>
              </w:rPr>
              <w:t xml:space="preserve">1.  </w:t>
            </w:r>
            <w:r w:rsidRPr="00663953">
              <w:rPr>
                <w:rFonts w:ascii="Times New Roman" w:eastAsia="SimSun" w:hAnsi="Times New Roman" w:cs="Times New Roman"/>
                <w:sz w:val="24"/>
                <w:szCs w:val="24"/>
                <w:lang w:val="en-PH"/>
              </w:rPr>
              <w:t>I make sure to meet agreements I have with my customers.</w:t>
            </w:r>
          </w:p>
        </w:tc>
        <w:tc>
          <w:tcPr>
            <w:tcW w:w="1058" w:type="dxa"/>
            <w:tcBorders>
              <w:top w:val="single" w:sz="4" w:space="0" w:color="auto"/>
            </w:tcBorders>
          </w:tcPr>
          <w:p w14:paraId="7021B154" w14:textId="77777777" w:rsidR="000B5598" w:rsidRPr="00663953" w:rsidRDefault="00701E15" w:rsidP="00B46B47">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3.84</w:t>
            </w:r>
          </w:p>
        </w:tc>
        <w:tc>
          <w:tcPr>
            <w:tcW w:w="1019" w:type="dxa"/>
            <w:tcBorders>
              <w:top w:val="single" w:sz="4" w:space="0" w:color="auto"/>
            </w:tcBorders>
          </w:tcPr>
          <w:p w14:paraId="579CDEC6" w14:textId="77777777" w:rsidR="000B5598" w:rsidRPr="00663953" w:rsidRDefault="00701E15" w:rsidP="00B46B47">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0.50</w:t>
            </w:r>
          </w:p>
        </w:tc>
        <w:tc>
          <w:tcPr>
            <w:tcW w:w="2558" w:type="dxa"/>
            <w:tcBorders>
              <w:top w:val="single" w:sz="4" w:space="0" w:color="auto"/>
            </w:tcBorders>
          </w:tcPr>
          <w:p w14:paraId="381B2420" w14:textId="1D48F76F" w:rsidR="000B5598" w:rsidRPr="00663953" w:rsidRDefault="00701E15" w:rsidP="00B46B47">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 xml:space="preserve">Highly </w:t>
            </w:r>
            <w:r w:rsidR="00B073DA" w:rsidRPr="00663953">
              <w:rPr>
                <w:rFonts w:ascii="Times New Roman" w:hAnsi="Times New Roman" w:cs="Times New Roman"/>
                <w:sz w:val="24"/>
                <w:szCs w:val="24"/>
              </w:rPr>
              <w:t>Manifested</w:t>
            </w:r>
          </w:p>
        </w:tc>
      </w:tr>
      <w:tr w:rsidR="000B5598" w:rsidRPr="00663953" w14:paraId="691ECEBA" w14:textId="77777777" w:rsidTr="00AD2392">
        <w:tc>
          <w:tcPr>
            <w:tcW w:w="6024" w:type="dxa"/>
          </w:tcPr>
          <w:p w14:paraId="03672AB5" w14:textId="4FC827FE" w:rsidR="000B5598" w:rsidRPr="00663953" w:rsidRDefault="00701E15" w:rsidP="00B46B47">
            <w:pPr>
              <w:spacing w:before="576" w:after="576"/>
              <w:ind w:left="480" w:hangingChars="200" w:hanging="480"/>
              <w:contextualSpacing/>
              <w:rPr>
                <w:rFonts w:ascii="Times New Roman" w:hAnsi="Times New Roman" w:cs="Times New Roman"/>
                <w:sz w:val="24"/>
                <w:szCs w:val="24"/>
              </w:rPr>
            </w:pPr>
            <w:r w:rsidRPr="00663953">
              <w:rPr>
                <w:rFonts w:ascii="Times New Roman" w:hAnsi="Times New Roman" w:cs="Times New Roman"/>
                <w:sz w:val="24"/>
                <w:szCs w:val="24"/>
              </w:rPr>
              <w:t xml:space="preserve">2.  </w:t>
            </w:r>
            <w:r w:rsidRPr="00663953">
              <w:rPr>
                <w:rFonts w:ascii="Times New Roman" w:eastAsia="SimSun" w:hAnsi="Times New Roman" w:cs="Times New Roman"/>
                <w:sz w:val="24"/>
                <w:szCs w:val="24"/>
                <w:lang w:val="en-PH"/>
              </w:rPr>
              <w:t>When needed, I personally step in to finish the work for</w:t>
            </w:r>
            <w:r w:rsidR="00AC3E1B">
              <w:rPr>
                <w:rFonts w:ascii="Times New Roman" w:eastAsia="SimSun" w:hAnsi="Times New Roman" w:cs="Times New Roman"/>
                <w:sz w:val="24"/>
                <w:szCs w:val="24"/>
                <w:lang w:val="en-PH"/>
              </w:rPr>
              <w:t xml:space="preserve"> </w:t>
            </w:r>
            <w:r w:rsidRPr="00663953">
              <w:rPr>
                <w:rFonts w:ascii="Times New Roman" w:eastAsia="SimSun" w:hAnsi="Times New Roman" w:cs="Times New Roman"/>
                <w:sz w:val="24"/>
                <w:szCs w:val="24"/>
                <w:lang w:val="en-PH"/>
              </w:rPr>
              <w:t>my business.</w:t>
            </w:r>
          </w:p>
        </w:tc>
        <w:tc>
          <w:tcPr>
            <w:tcW w:w="1058" w:type="dxa"/>
          </w:tcPr>
          <w:p w14:paraId="27DE09C4" w14:textId="77777777" w:rsidR="000B5598" w:rsidRPr="00663953" w:rsidRDefault="00701E15" w:rsidP="00B46B47">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3.91</w:t>
            </w:r>
          </w:p>
        </w:tc>
        <w:tc>
          <w:tcPr>
            <w:tcW w:w="1019" w:type="dxa"/>
          </w:tcPr>
          <w:p w14:paraId="0C297DE5" w14:textId="77777777" w:rsidR="000B5598" w:rsidRPr="00663953" w:rsidRDefault="00701E15" w:rsidP="00B46B47">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0.28</w:t>
            </w:r>
          </w:p>
        </w:tc>
        <w:tc>
          <w:tcPr>
            <w:tcW w:w="2558" w:type="dxa"/>
          </w:tcPr>
          <w:p w14:paraId="2ECF7DEE" w14:textId="74CE7D60" w:rsidR="000B5598" w:rsidRPr="00663953" w:rsidRDefault="00701E15" w:rsidP="00B46B47">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 xml:space="preserve">Highly </w:t>
            </w:r>
            <w:r w:rsidR="00B073DA" w:rsidRPr="00663953">
              <w:rPr>
                <w:rFonts w:ascii="Times New Roman" w:hAnsi="Times New Roman" w:cs="Times New Roman"/>
                <w:sz w:val="24"/>
                <w:szCs w:val="24"/>
              </w:rPr>
              <w:t xml:space="preserve">Manifested </w:t>
            </w:r>
          </w:p>
        </w:tc>
      </w:tr>
      <w:tr w:rsidR="000B5598" w:rsidRPr="00663953" w14:paraId="599D9B13" w14:textId="77777777" w:rsidTr="00AD2392">
        <w:tc>
          <w:tcPr>
            <w:tcW w:w="6024" w:type="dxa"/>
          </w:tcPr>
          <w:p w14:paraId="5DEDA968" w14:textId="16D9523F" w:rsidR="000B5598" w:rsidRPr="00663953" w:rsidRDefault="00701E15" w:rsidP="00B46B47">
            <w:pPr>
              <w:spacing w:before="576" w:after="576"/>
              <w:ind w:left="480" w:hangingChars="200" w:hanging="480"/>
              <w:contextualSpacing/>
              <w:rPr>
                <w:rFonts w:ascii="Times New Roman" w:hAnsi="Times New Roman" w:cs="Times New Roman"/>
                <w:sz w:val="24"/>
                <w:szCs w:val="24"/>
              </w:rPr>
            </w:pPr>
            <w:r w:rsidRPr="00663953">
              <w:rPr>
                <w:rFonts w:ascii="Times New Roman" w:hAnsi="Times New Roman" w:cs="Times New Roman"/>
                <w:sz w:val="24"/>
                <w:szCs w:val="24"/>
              </w:rPr>
              <w:t>3.</w:t>
            </w:r>
            <w:r w:rsidR="00AC3E1B">
              <w:rPr>
                <w:rFonts w:ascii="Times New Roman" w:hAnsi="Times New Roman" w:cs="Times New Roman"/>
                <w:sz w:val="24"/>
                <w:szCs w:val="24"/>
              </w:rPr>
              <w:t xml:space="preserve"> </w:t>
            </w:r>
            <w:r w:rsidRPr="00663953">
              <w:rPr>
                <w:rFonts w:ascii="Times New Roman" w:eastAsia="SimSun" w:hAnsi="Times New Roman" w:cs="Times New Roman"/>
                <w:sz w:val="24"/>
                <w:szCs w:val="24"/>
                <w:lang w:val="en-PH"/>
              </w:rPr>
              <w:t>I make sure my customers are satisfied with my product/services.</w:t>
            </w:r>
          </w:p>
        </w:tc>
        <w:tc>
          <w:tcPr>
            <w:tcW w:w="1058" w:type="dxa"/>
          </w:tcPr>
          <w:p w14:paraId="0188F3F2" w14:textId="77777777" w:rsidR="000B5598" w:rsidRPr="00663953" w:rsidRDefault="00701E15" w:rsidP="00B46B47">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3.97</w:t>
            </w:r>
          </w:p>
        </w:tc>
        <w:tc>
          <w:tcPr>
            <w:tcW w:w="1019" w:type="dxa"/>
          </w:tcPr>
          <w:p w14:paraId="7E03335F" w14:textId="77777777" w:rsidR="000B5598" w:rsidRPr="00663953" w:rsidRDefault="00701E15" w:rsidP="00B46B47">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0.17</w:t>
            </w:r>
          </w:p>
        </w:tc>
        <w:tc>
          <w:tcPr>
            <w:tcW w:w="2558" w:type="dxa"/>
          </w:tcPr>
          <w:p w14:paraId="5BD6C703" w14:textId="6E3DE288" w:rsidR="000B5598" w:rsidRPr="00663953" w:rsidRDefault="00701E15" w:rsidP="00B46B47">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 xml:space="preserve">Highly </w:t>
            </w:r>
            <w:r w:rsidR="00B073DA" w:rsidRPr="00663953">
              <w:rPr>
                <w:rFonts w:ascii="Times New Roman" w:hAnsi="Times New Roman" w:cs="Times New Roman"/>
                <w:sz w:val="24"/>
                <w:szCs w:val="24"/>
              </w:rPr>
              <w:t>Manifested</w:t>
            </w:r>
          </w:p>
        </w:tc>
      </w:tr>
      <w:tr w:rsidR="000B5598" w:rsidRPr="00663953" w14:paraId="225F5E6A" w14:textId="77777777" w:rsidTr="00AD2392">
        <w:tc>
          <w:tcPr>
            <w:tcW w:w="6024" w:type="dxa"/>
          </w:tcPr>
          <w:p w14:paraId="0E5311B4" w14:textId="79BE6484" w:rsidR="000B5598" w:rsidRPr="00663953" w:rsidRDefault="00701E15" w:rsidP="00B46B47">
            <w:pPr>
              <w:spacing w:before="576" w:after="576"/>
              <w:ind w:left="480" w:hangingChars="200" w:hanging="480"/>
              <w:contextualSpacing/>
              <w:rPr>
                <w:rFonts w:ascii="Times New Roman" w:hAnsi="Times New Roman" w:cs="Times New Roman"/>
                <w:sz w:val="24"/>
                <w:szCs w:val="24"/>
              </w:rPr>
            </w:pPr>
            <w:r w:rsidRPr="00663953">
              <w:rPr>
                <w:rFonts w:ascii="Times New Roman" w:hAnsi="Times New Roman" w:cs="Times New Roman"/>
                <w:sz w:val="24"/>
                <w:szCs w:val="24"/>
              </w:rPr>
              <w:t xml:space="preserve">4.  </w:t>
            </w:r>
            <w:r w:rsidRPr="00663953">
              <w:rPr>
                <w:rFonts w:ascii="Times New Roman" w:eastAsia="SimSun" w:hAnsi="Times New Roman" w:cs="Times New Roman"/>
                <w:sz w:val="24"/>
                <w:szCs w:val="24"/>
                <w:lang w:val="en-PH"/>
              </w:rPr>
              <w:t>I finish the work I agreed to do even if it requires extra effort.</w:t>
            </w:r>
          </w:p>
        </w:tc>
        <w:tc>
          <w:tcPr>
            <w:tcW w:w="1058" w:type="dxa"/>
          </w:tcPr>
          <w:p w14:paraId="23DAEC27" w14:textId="77777777" w:rsidR="000B5598" w:rsidRPr="00663953" w:rsidRDefault="00701E15" w:rsidP="00B46B47">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3.91</w:t>
            </w:r>
          </w:p>
        </w:tc>
        <w:tc>
          <w:tcPr>
            <w:tcW w:w="1019" w:type="dxa"/>
          </w:tcPr>
          <w:p w14:paraId="20A24BC4" w14:textId="77777777" w:rsidR="000B5598" w:rsidRPr="00663953" w:rsidRDefault="00701E15" w:rsidP="00B46B47">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0.37</w:t>
            </w:r>
          </w:p>
        </w:tc>
        <w:tc>
          <w:tcPr>
            <w:tcW w:w="2558" w:type="dxa"/>
          </w:tcPr>
          <w:p w14:paraId="0D416F81" w14:textId="46B08647" w:rsidR="000B5598" w:rsidRPr="00663953" w:rsidRDefault="00701E15" w:rsidP="00B46B47">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 xml:space="preserve">Highly </w:t>
            </w:r>
            <w:r w:rsidR="00B073DA" w:rsidRPr="00663953">
              <w:rPr>
                <w:rFonts w:ascii="Times New Roman" w:hAnsi="Times New Roman" w:cs="Times New Roman"/>
                <w:sz w:val="24"/>
                <w:szCs w:val="24"/>
              </w:rPr>
              <w:t xml:space="preserve">Manifested </w:t>
            </w:r>
          </w:p>
        </w:tc>
      </w:tr>
      <w:tr w:rsidR="000B5598" w:rsidRPr="00663953" w14:paraId="7B3A1FB5" w14:textId="77777777" w:rsidTr="00AD2392">
        <w:trPr>
          <w:trHeight w:val="90"/>
        </w:trPr>
        <w:tc>
          <w:tcPr>
            <w:tcW w:w="6024" w:type="dxa"/>
          </w:tcPr>
          <w:p w14:paraId="3FB5C4FA" w14:textId="77777777" w:rsidR="000B5598" w:rsidRPr="00663953" w:rsidRDefault="00701E15" w:rsidP="00B46B47">
            <w:pPr>
              <w:spacing w:before="576" w:after="576"/>
              <w:ind w:left="480" w:hangingChars="200" w:hanging="480"/>
              <w:contextualSpacing/>
              <w:rPr>
                <w:rFonts w:ascii="Times New Roman" w:hAnsi="Times New Roman" w:cs="Times New Roman"/>
                <w:sz w:val="24"/>
                <w:szCs w:val="24"/>
              </w:rPr>
            </w:pPr>
            <w:r w:rsidRPr="00663953">
              <w:rPr>
                <w:rFonts w:ascii="Times New Roman" w:hAnsi="Times New Roman" w:cs="Times New Roman"/>
                <w:sz w:val="24"/>
                <w:szCs w:val="24"/>
              </w:rPr>
              <w:t xml:space="preserve">5.   </w:t>
            </w:r>
            <w:r w:rsidRPr="00663953">
              <w:rPr>
                <w:rFonts w:ascii="Times New Roman" w:eastAsia="SimSun" w:hAnsi="Times New Roman" w:cs="Times New Roman"/>
                <w:sz w:val="24"/>
                <w:szCs w:val="24"/>
                <w:lang w:val="en-PH"/>
              </w:rPr>
              <w:t>I always keep my word in doing business with customers.</w:t>
            </w:r>
          </w:p>
        </w:tc>
        <w:tc>
          <w:tcPr>
            <w:tcW w:w="1058" w:type="dxa"/>
          </w:tcPr>
          <w:p w14:paraId="3B5274B3" w14:textId="77777777" w:rsidR="000B5598" w:rsidRPr="00663953" w:rsidRDefault="00701E15" w:rsidP="00B46B47">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3.90</w:t>
            </w:r>
          </w:p>
        </w:tc>
        <w:tc>
          <w:tcPr>
            <w:tcW w:w="1019" w:type="dxa"/>
          </w:tcPr>
          <w:p w14:paraId="6553D49C" w14:textId="77777777" w:rsidR="000B5598" w:rsidRPr="00663953" w:rsidRDefault="00701E15" w:rsidP="00B46B47">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0.42</w:t>
            </w:r>
          </w:p>
        </w:tc>
        <w:tc>
          <w:tcPr>
            <w:tcW w:w="2558" w:type="dxa"/>
          </w:tcPr>
          <w:p w14:paraId="5C105FDA" w14:textId="3EA2C1ED" w:rsidR="000B5598" w:rsidRPr="00663953" w:rsidRDefault="00701E15" w:rsidP="00B46B47">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 xml:space="preserve">Highly </w:t>
            </w:r>
            <w:r w:rsidR="00B073DA" w:rsidRPr="00663953">
              <w:rPr>
                <w:rFonts w:ascii="Times New Roman" w:hAnsi="Times New Roman" w:cs="Times New Roman"/>
                <w:sz w:val="24"/>
                <w:szCs w:val="24"/>
              </w:rPr>
              <w:t xml:space="preserve">Manifested </w:t>
            </w:r>
          </w:p>
        </w:tc>
      </w:tr>
      <w:tr w:rsidR="000B5598" w:rsidRPr="00663953" w14:paraId="2233A212" w14:textId="77777777" w:rsidTr="00AD2392">
        <w:trPr>
          <w:trHeight w:val="90"/>
        </w:trPr>
        <w:tc>
          <w:tcPr>
            <w:tcW w:w="6024" w:type="dxa"/>
            <w:tcBorders>
              <w:bottom w:val="single" w:sz="4" w:space="0" w:color="auto"/>
            </w:tcBorders>
          </w:tcPr>
          <w:p w14:paraId="7FDF6A12" w14:textId="77777777" w:rsidR="000B5598" w:rsidRPr="00663953" w:rsidRDefault="00701E15" w:rsidP="00B46B47">
            <w:pPr>
              <w:spacing w:before="576" w:after="576"/>
              <w:ind w:left="482" w:hangingChars="200" w:hanging="482"/>
              <w:contextualSpacing/>
              <w:rPr>
                <w:rFonts w:ascii="Times New Roman" w:hAnsi="Times New Roman" w:cs="Times New Roman"/>
                <w:sz w:val="24"/>
                <w:szCs w:val="24"/>
              </w:rPr>
            </w:pPr>
            <w:r w:rsidRPr="00663953">
              <w:rPr>
                <w:rFonts w:ascii="Times New Roman" w:hAnsi="Times New Roman" w:cs="Times New Roman"/>
                <w:b/>
                <w:sz w:val="24"/>
                <w:szCs w:val="24"/>
              </w:rPr>
              <w:t>Overall</w:t>
            </w:r>
          </w:p>
        </w:tc>
        <w:tc>
          <w:tcPr>
            <w:tcW w:w="1058" w:type="dxa"/>
            <w:tcBorders>
              <w:bottom w:val="single" w:sz="4" w:space="0" w:color="auto"/>
            </w:tcBorders>
          </w:tcPr>
          <w:p w14:paraId="38F5368A" w14:textId="77777777" w:rsidR="000B5598" w:rsidRPr="00663953" w:rsidRDefault="00701E15" w:rsidP="00B46B47">
            <w:pPr>
              <w:spacing w:before="576" w:after="576"/>
              <w:contextualSpacing/>
              <w:jc w:val="center"/>
              <w:rPr>
                <w:rFonts w:ascii="Times New Roman" w:hAnsi="Times New Roman" w:cs="Times New Roman"/>
                <w:sz w:val="24"/>
                <w:szCs w:val="24"/>
              </w:rPr>
            </w:pPr>
            <w:r w:rsidRPr="00663953">
              <w:rPr>
                <w:rFonts w:ascii="Times New Roman" w:hAnsi="Times New Roman" w:cs="Times New Roman"/>
                <w:b/>
                <w:sz w:val="24"/>
                <w:szCs w:val="24"/>
              </w:rPr>
              <w:t>3.91</w:t>
            </w:r>
          </w:p>
        </w:tc>
        <w:tc>
          <w:tcPr>
            <w:tcW w:w="1019" w:type="dxa"/>
            <w:tcBorders>
              <w:bottom w:val="single" w:sz="4" w:space="0" w:color="auto"/>
            </w:tcBorders>
          </w:tcPr>
          <w:p w14:paraId="323A2BAB" w14:textId="77777777" w:rsidR="000B5598" w:rsidRPr="00663953" w:rsidRDefault="00701E15" w:rsidP="00B46B47">
            <w:pPr>
              <w:spacing w:before="576" w:after="576"/>
              <w:contextualSpacing/>
              <w:jc w:val="center"/>
              <w:rPr>
                <w:rFonts w:ascii="Times New Roman" w:hAnsi="Times New Roman" w:cs="Times New Roman"/>
                <w:sz w:val="24"/>
                <w:szCs w:val="24"/>
              </w:rPr>
            </w:pPr>
            <w:r w:rsidRPr="00663953">
              <w:rPr>
                <w:rFonts w:ascii="Times New Roman" w:hAnsi="Times New Roman" w:cs="Times New Roman"/>
                <w:b/>
                <w:sz w:val="24"/>
                <w:szCs w:val="24"/>
              </w:rPr>
              <w:t>0.25</w:t>
            </w:r>
          </w:p>
        </w:tc>
        <w:tc>
          <w:tcPr>
            <w:tcW w:w="2558" w:type="dxa"/>
            <w:tcBorders>
              <w:bottom w:val="single" w:sz="4" w:space="0" w:color="auto"/>
            </w:tcBorders>
          </w:tcPr>
          <w:p w14:paraId="7CAA094C" w14:textId="77777777" w:rsidR="000B5598" w:rsidRPr="00663953" w:rsidRDefault="00701E15" w:rsidP="00B46B47">
            <w:pPr>
              <w:spacing w:before="576" w:after="576"/>
              <w:contextualSpacing/>
              <w:jc w:val="center"/>
              <w:rPr>
                <w:rFonts w:ascii="Times New Roman" w:hAnsi="Times New Roman" w:cs="Times New Roman"/>
                <w:sz w:val="24"/>
                <w:szCs w:val="24"/>
              </w:rPr>
            </w:pPr>
            <w:r w:rsidRPr="00663953">
              <w:rPr>
                <w:rFonts w:ascii="Times New Roman" w:hAnsi="Times New Roman" w:cs="Times New Roman"/>
                <w:b/>
                <w:bCs/>
                <w:sz w:val="24"/>
                <w:szCs w:val="24"/>
              </w:rPr>
              <w:t>Highly Manifested</w:t>
            </w:r>
          </w:p>
        </w:tc>
      </w:tr>
    </w:tbl>
    <w:p w14:paraId="6668152F" w14:textId="77777777" w:rsidR="003A6585" w:rsidRPr="005F5914" w:rsidRDefault="003A6585" w:rsidP="009C5706">
      <w:pPr>
        <w:pStyle w:val="NormalWeb"/>
        <w:spacing w:beforeLines="0" w:before="0" w:beforeAutospacing="0" w:afterLines="0" w:after="0" w:afterAutospacing="0"/>
        <w:ind w:firstLine="0"/>
        <w:contextualSpacing/>
        <w:rPr>
          <w:b/>
          <w:bCs/>
          <w:i/>
          <w:iCs/>
          <w:sz w:val="20"/>
          <w:szCs w:val="20"/>
        </w:rPr>
      </w:pPr>
      <w:r w:rsidRPr="005F5914">
        <w:rPr>
          <w:b/>
          <w:bCs/>
          <w:i/>
          <w:iCs/>
          <w:sz w:val="20"/>
          <w:szCs w:val="20"/>
        </w:rPr>
        <w:t>Legend: 1.00-1.</w:t>
      </w:r>
      <w:r>
        <w:rPr>
          <w:b/>
          <w:bCs/>
          <w:i/>
          <w:iCs/>
          <w:sz w:val="20"/>
          <w:szCs w:val="20"/>
        </w:rPr>
        <w:t>75</w:t>
      </w:r>
      <w:r w:rsidRPr="005F5914">
        <w:rPr>
          <w:b/>
          <w:bCs/>
          <w:i/>
          <w:iCs/>
          <w:sz w:val="20"/>
          <w:szCs w:val="20"/>
        </w:rPr>
        <w:t xml:space="preserve"> (Less Manifested), 1.</w:t>
      </w:r>
      <w:r>
        <w:rPr>
          <w:b/>
          <w:bCs/>
          <w:i/>
          <w:iCs/>
          <w:sz w:val="20"/>
          <w:szCs w:val="20"/>
        </w:rPr>
        <w:t>76</w:t>
      </w:r>
      <w:r w:rsidRPr="005F5914">
        <w:rPr>
          <w:b/>
          <w:bCs/>
          <w:i/>
          <w:iCs/>
          <w:sz w:val="20"/>
          <w:szCs w:val="20"/>
        </w:rPr>
        <w:t>-2.</w:t>
      </w:r>
      <w:r>
        <w:rPr>
          <w:b/>
          <w:bCs/>
          <w:i/>
          <w:iCs/>
          <w:sz w:val="20"/>
          <w:szCs w:val="20"/>
        </w:rPr>
        <w:t>50</w:t>
      </w:r>
      <w:r w:rsidRPr="005F5914">
        <w:rPr>
          <w:b/>
          <w:bCs/>
          <w:i/>
          <w:iCs/>
          <w:sz w:val="20"/>
          <w:szCs w:val="20"/>
        </w:rPr>
        <w:t xml:space="preserve"> (Manifested), 2.</w:t>
      </w:r>
      <w:r>
        <w:rPr>
          <w:b/>
          <w:bCs/>
          <w:i/>
          <w:iCs/>
          <w:sz w:val="20"/>
          <w:szCs w:val="20"/>
        </w:rPr>
        <w:t>51</w:t>
      </w:r>
      <w:r w:rsidRPr="005F5914">
        <w:rPr>
          <w:b/>
          <w:bCs/>
          <w:i/>
          <w:iCs/>
          <w:sz w:val="20"/>
          <w:szCs w:val="20"/>
        </w:rPr>
        <w:t>-3.</w:t>
      </w:r>
      <w:r>
        <w:rPr>
          <w:b/>
          <w:bCs/>
          <w:i/>
          <w:iCs/>
          <w:sz w:val="20"/>
          <w:szCs w:val="20"/>
        </w:rPr>
        <w:t>25</w:t>
      </w:r>
      <w:r w:rsidRPr="005F5914">
        <w:rPr>
          <w:b/>
          <w:bCs/>
          <w:i/>
          <w:iCs/>
          <w:sz w:val="20"/>
          <w:szCs w:val="20"/>
        </w:rPr>
        <w:t xml:space="preserve"> (Moderately Manifested), 3.</w:t>
      </w:r>
      <w:r>
        <w:rPr>
          <w:b/>
          <w:bCs/>
          <w:i/>
          <w:iCs/>
          <w:sz w:val="20"/>
          <w:szCs w:val="20"/>
        </w:rPr>
        <w:t>26</w:t>
      </w:r>
      <w:r w:rsidRPr="005F5914">
        <w:rPr>
          <w:b/>
          <w:bCs/>
          <w:i/>
          <w:iCs/>
          <w:sz w:val="20"/>
          <w:szCs w:val="20"/>
        </w:rPr>
        <w:t>-4.00 (Highly Manifested)</w:t>
      </w:r>
    </w:p>
    <w:p w14:paraId="12774DE7" w14:textId="77777777" w:rsidR="000B5598" w:rsidRPr="00663953" w:rsidRDefault="000B5598" w:rsidP="00663953">
      <w:pPr>
        <w:pStyle w:val="NormalWeb"/>
        <w:spacing w:before="576" w:beforeAutospacing="0" w:after="576" w:afterAutospacing="0"/>
        <w:contextualSpacing/>
        <w:rPr>
          <w:i/>
          <w:iCs/>
        </w:rPr>
      </w:pPr>
    </w:p>
    <w:p w14:paraId="500BC1BB" w14:textId="37C526DF" w:rsidR="00C13E53" w:rsidRPr="00C13E53" w:rsidRDefault="00C13E53" w:rsidP="00C13E53">
      <w:pPr>
        <w:pStyle w:val="NormalWeb"/>
        <w:spacing w:before="576" w:after="576"/>
        <w:contextualSpacing/>
        <w:rPr>
          <w:rFonts w:eastAsia="Arial"/>
          <w:shd w:val="clear" w:color="auto" w:fill="FFFFFF"/>
          <w:lang w:eastAsia="zh-CN"/>
        </w:rPr>
      </w:pPr>
      <w:r w:rsidRPr="00C13E53">
        <w:rPr>
          <w:rFonts w:eastAsia="Arial"/>
          <w:shd w:val="clear" w:color="auto" w:fill="FFFFFF"/>
          <w:lang w:eastAsia="zh-CN"/>
        </w:rPr>
        <w:t>Soomro (2024) emphasizes that business success is strongly influenced by market-oriented behavior, particularly through the systematic collection of market information and responsiveness to customer needs and preferences. In addition, Roy (2025) highlights that clear client contracts serve as a foundational element for establishing effective and sustainable working relationships. Complementarily, Zaremba (2025) explains that contractual commitment reflects the obligation to fulfill agreed terms, such as timely delivery of services or fulfillment of agreed payments, thereby reinforcing trust and accountability in business transactions.</w:t>
      </w:r>
    </w:p>
    <w:p w14:paraId="6E141426" w14:textId="77777777" w:rsidR="00C13E53" w:rsidRPr="00C13E53" w:rsidRDefault="00C13E53" w:rsidP="00C13E53">
      <w:pPr>
        <w:pStyle w:val="NormalWeb"/>
        <w:spacing w:before="576" w:after="576"/>
        <w:contextualSpacing/>
        <w:rPr>
          <w:rFonts w:eastAsia="Arial"/>
          <w:shd w:val="clear" w:color="auto" w:fill="FFFFFF"/>
          <w:lang w:eastAsia="zh-CN"/>
        </w:rPr>
      </w:pPr>
    </w:p>
    <w:p w14:paraId="1355E141" w14:textId="5B5BD8A4" w:rsidR="00C13E53" w:rsidRPr="00C13E53" w:rsidRDefault="00B46B47" w:rsidP="00C13E53">
      <w:pPr>
        <w:pStyle w:val="NormalWeb"/>
        <w:spacing w:before="576" w:after="576"/>
        <w:contextualSpacing/>
        <w:rPr>
          <w:rFonts w:eastAsia="Arial"/>
          <w:shd w:val="clear" w:color="auto" w:fill="FFFFFF"/>
          <w:lang w:eastAsia="zh-CN"/>
        </w:rPr>
      </w:pPr>
      <w:r>
        <w:rPr>
          <w:rFonts w:eastAsia="Arial"/>
          <w:shd w:val="clear" w:color="auto" w:fill="FFFFFF"/>
          <w:lang w:eastAsia="zh-CN"/>
        </w:rPr>
        <w:t>In addition, with these theoretical viewpoints</w:t>
      </w:r>
      <w:r w:rsidR="00C13E53" w:rsidRPr="00C13E53">
        <w:rPr>
          <w:rFonts w:eastAsia="Arial"/>
          <w:shd w:val="clear" w:color="auto" w:fill="FFFFFF"/>
          <w:lang w:eastAsia="zh-CN"/>
        </w:rPr>
        <w:t>, the present findings reveal that commitment to work contracts is highly manifested among micro-entrepreneurs, as indicated by an overall mean score of 3.90 (SD = 0.34). This suggests that respondents demonstrate strong adherence to agreed terms and place significant importance on honoring business commitments. Such behavior reflects a high level of transactional discipline and relational responsibility in business engagements.</w:t>
      </w:r>
    </w:p>
    <w:p w14:paraId="4D6D9D01" w14:textId="77777777" w:rsidR="00B46B47" w:rsidRDefault="00B46B47" w:rsidP="00C13E53">
      <w:pPr>
        <w:pStyle w:val="NormalWeb"/>
        <w:spacing w:before="576" w:beforeAutospacing="0" w:after="576" w:afterAutospacing="0"/>
        <w:contextualSpacing/>
        <w:rPr>
          <w:rFonts w:eastAsia="Arial"/>
          <w:shd w:val="clear" w:color="auto" w:fill="FFFFFF"/>
          <w:lang w:eastAsia="zh-CN"/>
        </w:rPr>
      </w:pPr>
    </w:p>
    <w:p w14:paraId="21AE526F" w14:textId="4B461875" w:rsidR="000B5598" w:rsidRPr="00AF5CA3" w:rsidRDefault="00B46B47" w:rsidP="00AF5CA3">
      <w:pPr>
        <w:pStyle w:val="NormalWeb"/>
        <w:spacing w:before="576" w:beforeAutospacing="0" w:after="576" w:afterAutospacing="0"/>
        <w:contextualSpacing/>
        <w:rPr>
          <w:i/>
          <w:iCs/>
        </w:rPr>
      </w:pPr>
      <w:r>
        <w:rPr>
          <w:rFonts w:eastAsia="Arial"/>
          <w:shd w:val="clear" w:color="auto" w:fill="FFFFFF"/>
          <w:lang w:eastAsia="zh-CN"/>
        </w:rPr>
        <w:t>T</w:t>
      </w:r>
      <w:r w:rsidR="00C13E53" w:rsidRPr="00C13E53">
        <w:rPr>
          <w:rFonts w:eastAsia="Arial"/>
          <w:shd w:val="clear" w:color="auto" w:fill="FFFFFF"/>
          <w:lang w:eastAsia="zh-CN"/>
        </w:rPr>
        <w:t xml:space="preserve">hese findings </w:t>
      </w:r>
      <w:r w:rsidR="00AF5CA3">
        <w:rPr>
          <w:rFonts w:eastAsia="Arial"/>
          <w:shd w:val="clear" w:color="auto" w:fill="FFFFFF"/>
          <w:lang w:eastAsia="zh-CN"/>
        </w:rPr>
        <w:t>implies</w:t>
      </w:r>
      <w:r w:rsidR="00C13E53" w:rsidRPr="00C13E53">
        <w:rPr>
          <w:rFonts w:eastAsia="Arial"/>
          <w:shd w:val="clear" w:color="auto" w:fill="FFFFFF"/>
          <w:lang w:eastAsia="zh-CN"/>
        </w:rPr>
        <w:t xml:space="preserve"> that micro-entrepreneurs prioritize customer satisfaction by ensuring reliability, honoring agreements, and delivering products and services that meet client expectations. This commitment helps minimize misunderstandings, strengthens business relationships, and promotes smoother transactions. Consequently, adherence to contractual obligations emerges as a key behavioral foundation for maintaining trust and sustaining long-term customer relationships in micro-enterprise contexts.</w:t>
      </w:r>
    </w:p>
    <w:p w14:paraId="22A5E3F7" w14:textId="41540825" w:rsidR="000B5598" w:rsidRDefault="00AF5CA3" w:rsidP="00AF5CA3">
      <w:pPr>
        <w:spacing w:before="576" w:after="576"/>
        <w:contextualSpacing/>
        <w:rPr>
          <w:rFonts w:ascii="Times New Roman" w:hAnsi="Times New Roman" w:cs="Times New Roman"/>
          <w:sz w:val="24"/>
          <w:szCs w:val="24"/>
        </w:rPr>
      </w:pPr>
      <w:r w:rsidRPr="00AF5CA3">
        <w:rPr>
          <w:rFonts w:ascii="Times New Roman" w:hAnsi="Times New Roman" w:cs="Times New Roman"/>
          <w:sz w:val="24"/>
          <w:szCs w:val="24"/>
        </w:rPr>
        <w:t xml:space="preserve">Table </w:t>
      </w:r>
      <w:r w:rsidR="009267E2">
        <w:rPr>
          <w:rFonts w:ascii="Times New Roman" w:hAnsi="Times New Roman" w:cs="Times New Roman"/>
          <w:sz w:val="24"/>
          <w:szCs w:val="24"/>
        </w:rPr>
        <w:t>4</w:t>
      </w:r>
      <w:r w:rsidRPr="00AF5CA3">
        <w:rPr>
          <w:rFonts w:ascii="Times New Roman" w:hAnsi="Times New Roman" w:cs="Times New Roman"/>
          <w:sz w:val="24"/>
          <w:szCs w:val="24"/>
        </w:rPr>
        <w:t xml:space="preserve"> presents the mean scores and standard deviations of respondents’ entrepreneurial competencies in terms of information seeking. The results indicate variation across indicators, although all were generally interpreted at a high level. The highest mean score (M = 3.79, SD = 0.54) suggests that respondents frequently </w:t>
      </w:r>
      <w:r w:rsidRPr="00AF5CA3">
        <w:rPr>
          <w:rFonts w:ascii="Times New Roman" w:hAnsi="Times New Roman" w:cs="Times New Roman"/>
          <w:sz w:val="24"/>
          <w:szCs w:val="24"/>
        </w:rPr>
        <w:lastRenderedPageBreak/>
        <w:t>and consistently engage in gathering business-related information, reflecting an active effort to acquire knowledge relevant to their entrepreneurial activities. In contrast, the lowest mean score (M = 3.43, SD = 0.75) was observed in the statement “I attend business forums to learn better ways of handling my business,” indicating that participation in formal learning platforms such as business forums is less commonly practiced among respondents.</w:t>
      </w:r>
    </w:p>
    <w:p w14:paraId="4FC9415E" w14:textId="76DD8963" w:rsidR="005C0ACB" w:rsidRDefault="005C0ACB" w:rsidP="00AF5CA3">
      <w:pPr>
        <w:spacing w:before="576" w:after="576"/>
        <w:contextualSpacing/>
        <w:rPr>
          <w:rFonts w:ascii="Times New Roman" w:hAnsi="Times New Roman" w:cs="Times New Roman"/>
          <w:sz w:val="24"/>
          <w:szCs w:val="24"/>
        </w:rPr>
      </w:pPr>
    </w:p>
    <w:p w14:paraId="2BEC9DCB" w14:textId="77777777" w:rsidR="005C0ACB" w:rsidRPr="00663953" w:rsidRDefault="005C0ACB" w:rsidP="00AF5CA3">
      <w:pPr>
        <w:spacing w:before="576" w:after="576"/>
        <w:contextualSpacing/>
        <w:rPr>
          <w:rFonts w:ascii="Times New Roman" w:eastAsia="SimSun" w:hAnsi="Times New Roman" w:cs="Times New Roman"/>
          <w:sz w:val="24"/>
          <w:szCs w:val="24"/>
        </w:rPr>
      </w:pPr>
    </w:p>
    <w:tbl>
      <w:tblPr>
        <w:tblStyle w:val="TableGrid"/>
        <w:tblpPr w:leftFromText="180" w:rightFromText="180" w:vertAnchor="text" w:horzAnchor="margin" w:tblpY="4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5"/>
        <w:gridCol w:w="1172"/>
        <w:gridCol w:w="1115"/>
        <w:gridCol w:w="2905"/>
      </w:tblGrid>
      <w:tr w:rsidR="005C0ACB" w:rsidRPr="00663953" w14:paraId="4AE7E242" w14:textId="77777777" w:rsidTr="005C0ACB">
        <w:trPr>
          <w:trHeight w:val="255"/>
        </w:trPr>
        <w:tc>
          <w:tcPr>
            <w:tcW w:w="5355" w:type="dxa"/>
            <w:tcBorders>
              <w:top w:val="single" w:sz="4" w:space="0" w:color="auto"/>
              <w:bottom w:val="single" w:sz="4" w:space="0" w:color="auto"/>
            </w:tcBorders>
          </w:tcPr>
          <w:p w14:paraId="2EF29754" w14:textId="77777777" w:rsidR="005C0ACB" w:rsidRPr="00663953" w:rsidRDefault="005C0ACB" w:rsidP="005C0ACB">
            <w:pPr>
              <w:spacing w:before="576" w:after="576"/>
              <w:contextualSpacing/>
              <w:rPr>
                <w:rFonts w:ascii="Times New Roman" w:hAnsi="Times New Roman" w:cs="Times New Roman"/>
                <w:b/>
                <w:bCs/>
                <w:sz w:val="24"/>
                <w:szCs w:val="24"/>
              </w:rPr>
            </w:pPr>
            <w:r w:rsidRPr="00663953">
              <w:rPr>
                <w:rFonts w:ascii="Times New Roman" w:hAnsi="Times New Roman" w:cs="Times New Roman"/>
                <w:b/>
                <w:bCs/>
                <w:iCs/>
                <w:sz w:val="24"/>
                <w:szCs w:val="24"/>
              </w:rPr>
              <w:t>Indicators</w:t>
            </w:r>
          </w:p>
        </w:tc>
        <w:tc>
          <w:tcPr>
            <w:tcW w:w="1172" w:type="dxa"/>
            <w:tcBorders>
              <w:top w:val="single" w:sz="4" w:space="0" w:color="auto"/>
              <w:bottom w:val="single" w:sz="4" w:space="0" w:color="auto"/>
            </w:tcBorders>
            <w:vAlign w:val="center"/>
          </w:tcPr>
          <w:p w14:paraId="2BA44D87" w14:textId="77777777" w:rsidR="005C0ACB" w:rsidRPr="00663953" w:rsidRDefault="005C0ACB" w:rsidP="005C0ACB">
            <w:pPr>
              <w:spacing w:before="576" w:after="576"/>
              <w:contextualSpacing/>
              <w:jc w:val="center"/>
              <w:rPr>
                <w:rFonts w:ascii="Times New Roman" w:hAnsi="Times New Roman" w:cs="Times New Roman"/>
                <w:b/>
                <w:bCs/>
                <w:sz w:val="24"/>
                <w:szCs w:val="24"/>
              </w:rPr>
            </w:pPr>
            <w:r w:rsidRPr="00663953">
              <w:rPr>
                <w:rFonts w:ascii="Times New Roman" w:hAnsi="Times New Roman" w:cs="Times New Roman"/>
                <w:b/>
                <w:bCs/>
                <w:sz w:val="24"/>
                <w:szCs w:val="24"/>
              </w:rPr>
              <w:t>Mean</w:t>
            </w:r>
          </w:p>
        </w:tc>
        <w:tc>
          <w:tcPr>
            <w:tcW w:w="1115" w:type="dxa"/>
            <w:tcBorders>
              <w:top w:val="single" w:sz="4" w:space="0" w:color="auto"/>
              <w:bottom w:val="single" w:sz="4" w:space="0" w:color="auto"/>
            </w:tcBorders>
            <w:vAlign w:val="center"/>
          </w:tcPr>
          <w:p w14:paraId="593F0FFB" w14:textId="77777777" w:rsidR="005C0ACB" w:rsidRPr="00663953" w:rsidRDefault="005C0ACB" w:rsidP="005C0ACB">
            <w:pPr>
              <w:spacing w:before="576" w:after="576"/>
              <w:contextualSpacing/>
              <w:jc w:val="center"/>
              <w:rPr>
                <w:rFonts w:ascii="Times New Roman" w:hAnsi="Times New Roman" w:cs="Times New Roman"/>
                <w:b/>
                <w:bCs/>
                <w:sz w:val="24"/>
                <w:szCs w:val="24"/>
              </w:rPr>
            </w:pPr>
            <w:r w:rsidRPr="00663953">
              <w:rPr>
                <w:rFonts w:ascii="Times New Roman" w:hAnsi="Times New Roman" w:cs="Times New Roman"/>
                <w:b/>
                <w:bCs/>
                <w:sz w:val="24"/>
                <w:szCs w:val="24"/>
              </w:rPr>
              <w:t>SD</w:t>
            </w:r>
          </w:p>
        </w:tc>
        <w:tc>
          <w:tcPr>
            <w:tcW w:w="2905" w:type="dxa"/>
            <w:tcBorders>
              <w:top w:val="single" w:sz="4" w:space="0" w:color="auto"/>
              <w:bottom w:val="single" w:sz="4" w:space="0" w:color="auto"/>
            </w:tcBorders>
            <w:vAlign w:val="center"/>
          </w:tcPr>
          <w:p w14:paraId="6354E527" w14:textId="77777777" w:rsidR="005C0ACB" w:rsidRPr="00663953" w:rsidRDefault="005C0ACB" w:rsidP="005C0ACB">
            <w:pPr>
              <w:spacing w:before="576" w:after="576"/>
              <w:contextualSpacing/>
              <w:jc w:val="center"/>
              <w:rPr>
                <w:rFonts w:ascii="Times New Roman" w:hAnsi="Times New Roman" w:cs="Times New Roman"/>
                <w:b/>
                <w:bCs/>
                <w:sz w:val="24"/>
                <w:szCs w:val="24"/>
              </w:rPr>
            </w:pPr>
            <w:r w:rsidRPr="00663953">
              <w:rPr>
                <w:rFonts w:ascii="Times New Roman" w:hAnsi="Times New Roman" w:cs="Times New Roman"/>
                <w:b/>
                <w:bCs/>
                <w:sz w:val="24"/>
                <w:szCs w:val="24"/>
              </w:rPr>
              <w:t>Description</w:t>
            </w:r>
          </w:p>
        </w:tc>
      </w:tr>
      <w:tr w:rsidR="005C0ACB" w:rsidRPr="00663953" w14:paraId="7A21B888" w14:textId="77777777" w:rsidTr="005C0ACB">
        <w:trPr>
          <w:trHeight w:val="767"/>
        </w:trPr>
        <w:tc>
          <w:tcPr>
            <w:tcW w:w="5355" w:type="dxa"/>
            <w:tcBorders>
              <w:top w:val="single" w:sz="4" w:space="0" w:color="auto"/>
            </w:tcBorders>
          </w:tcPr>
          <w:p w14:paraId="3CDFD6B1" w14:textId="77777777" w:rsidR="005C0ACB" w:rsidRPr="00663953" w:rsidRDefault="005C0ACB" w:rsidP="005C0ACB">
            <w:pPr>
              <w:numPr>
                <w:ilvl w:val="0"/>
                <w:numId w:val="4"/>
              </w:numPr>
              <w:spacing w:before="576" w:after="576"/>
              <w:contextualSpacing/>
              <w:rPr>
                <w:rFonts w:ascii="Times New Roman" w:hAnsi="Times New Roman" w:cs="Times New Roman"/>
                <w:sz w:val="24"/>
                <w:szCs w:val="24"/>
              </w:rPr>
            </w:pPr>
            <w:r w:rsidRPr="00663953">
              <w:rPr>
                <w:rFonts w:ascii="Times New Roman" w:eastAsia="SimSun" w:hAnsi="Times New Roman" w:cs="Times New Roman"/>
                <w:sz w:val="24"/>
                <w:szCs w:val="24"/>
              </w:rPr>
              <w:t xml:space="preserve">  </w:t>
            </w:r>
            <w:r w:rsidRPr="00663953">
              <w:rPr>
                <w:rFonts w:ascii="Times New Roman" w:eastAsia="SimSun" w:hAnsi="Times New Roman" w:cs="Times New Roman"/>
                <w:sz w:val="24"/>
                <w:szCs w:val="24"/>
                <w:lang w:val="en-PH"/>
              </w:rPr>
              <w:t>I</w:t>
            </w:r>
            <w:r>
              <w:rPr>
                <w:rFonts w:ascii="Times New Roman" w:eastAsia="SimSun" w:hAnsi="Times New Roman" w:cs="Times New Roman"/>
                <w:sz w:val="24"/>
                <w:szCs w:val="24"/>
                <w:lang w:val="en-PH"/>
              </w:rPr>
              <w:t xml:space="preserve"> </w:t>
            </w:r>
            <w:r w:rsidRPr="00663953">
              <w:rPr>
                <w:rFonts w:ascii="Times New Roman" w:eastAsia="SimSun" w:hAnsi="Times New Roman" w:cs="Times New Roman"/>
                <w:sz w:val="24"/>
                <w:szCs w:val="24"/>
                <w:lang w:val="en-PH"/>
              </w:rPr>
              <w:t xml:space="preserve">seek </w:t>
            </w:r>
            <w:r w:rsidRPr="00663953">
              <w:rPr>
                <w:rFonts w:ascii="Times New Roman" w:eastAsia="SimSun" w:hAnsi="Times New Roman" w:cs="Times New Roman"/>
                <w:sz w:val="24"/>
                <w:szCs w:val="24"/>
              </w:rPr>
              <w:t>information</w:t>
            </w:r>
            <w:r w:rsidRPr="00663953">
              <w:rPr>
                <w:rFonts w:ascii="Times New Roman" w:eastAsia="SimSun" w:hAnsi="Times New Roman" w:cs="Times New Roman"/>
                <w:sz w:val="24"/>
                <w:szCs w:val="24"/>
                <w:lang w:val="en-PH"/>
              </w:rPr>
              <w:t xml:space="preserve"> </w:t>
            </w:r>
            <w:proofErr w:type="spellStart"/>
            <w:r w:rsidRPr="00663953">
              <w:rPr>
                <w:rFonts w:ascii="Times New Roman" w:eastAsia="SimSun" w:hAnsi="Times New Roman" w:cs="Times New Roman"/>
                <w:sz w:val="24"/>
                <w:szCs w:val="24"/>
                <w:lang w:val="en-PH"/>
              </w:rPr>
              <w:t>fr</w:t>
            </w:r>
            <w:proofErr w:type="spellEnd"/>
            <w:r w:rsidRPr="00663953">
              <w:rPr>
                <w:rFonts w:ascii="Times New Roman" w:eastAsia="SimSun" w:hAnsi="Times New Roman" w:cs="Times New Roman"/>
                <w:sz w:val="24"/>
                <w:szCs w:val="24"/>
              </w:rPr>
              <w:t>om                                                   c</w:t>
            </w:r>
            <w:r w:rsidRPr="00663953">
              <w:rPr>
                <w:rFonts w:ascii="Times New Roman" w:eastAsia="SimSun" w:hAnsi="Times New Roman" w:cs="Times New Roman"/>
                <w:sz w:val="24"/>
                <w:szCs w:val="24"/>
                <w:lang w:val="en-PH"/>
              </w:rPr>
              <w:t>customers or other bus</w:t>
            </w:r>
            <w:proofErr w:type="spellStart"/>
            <w:r w:rsidRPr="00663953">
              <w:rPr>
                <w:rFonts w:ascii="Times New Roman" w:eastAsia="SimSun" w:hAnsi="Times New Roman" w:cs="Times New Roman"/>
                <w:sz w:val="24"/>
                <w:szCs w:val="24"/>
              </w:rPr>
              <w:t>i</w:t>
            </w:r>
            <w:proofErr w:type="spellEnd"/>
            <w:r w:rsidRPr="00663953">
              <w:rPr>
                <w:rFonts w:ascii="Times New Roman" w:eastAsia="SimSun" w:hAnsi="Times New Roman" w:cs="Times New Roman"/>
                <w:sz w:val="24"/>
                <w:szCs w:val="24"/>
                <w:lang w:val="en-PH"/>
              </w:rPr>
              <w:t>n</w:t>
            </w:r>
            <w:r w:rsidRPr="00663953">
              <w:rPr>
                <w:rFonts w:ascii="Times New Roman" w:eastAsia="SimSun" w:hAnsi="Times New Roman" w:cs="Times New Roman"/>
                <w:sz w:val="24"/>
                <w:szCs w:val="24"/>
              </w:rPr>
              <w:t>e</w:t>
            </w:r>
            <w:r w:rsidRPr="00663953">
              <w:rPr>
                <w:rFonts w:ascii="Times New Roman" w:eastAsia="SimSun" w:hAnsi="Times New Roman" w:cs="Times New Roman"/>
                <w:sz w:val="24"/>
                <w:szCs w:val="24"/>
                <w:lang w:val="en-PH"/>
              </w:rPr>
              <w:t>ss</w:t>
            </w:r>
            <w:r w:rsidRPr="00663953">
              <w:rPr>
                <w:rFonts w:ascii="Times New Roman" w:eastAsia="SimSun" w:hAnsi="Times New Roman" w:cs="Times New Roman"/>
                <w:sz w:val="24"/>
                <w:szCs w:val="24"/>
              </w:rPr>
              <w:t xml:space="preserve"> owner</w:t>
            </w:r>
            <w:r w:rsidRPr="00663953">
              <w:rPr>
                <w:rFonts w:ascii="Times New Roman" w:eastAsia="SimSun" w:hAnsi="Times New Roman" w:cs="Times New Roman"/>
                <w:sz w:val="24"/>
                <w:szCs w:val="24"/>
                <w:lang w:val="en-PH"/>
              </w:rPr>
              <w:t xml:space="preserve"> to improve my business.</w:t>
            </w:r>
          </w:p>
        </w:tc>
        <w:tc>
          <w:tcPr>
            <w:tcW w:w="1172" w:type="dxa"/>
            <w:tcBorders>
              <w:top w:val="single" w:sz="4" w:space="0" w:color="auto"/>
            </w:tcBorders>
          </w:tcPr>
          <w:p w14:paraId="723C2089" w14:textId="77777777" w:rsidR="005C0ACB" w:rsidRPr="00663953" w:rsidRDefault="005C0ACB" w:rsidP="005C0ACB">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3.79</w:t>
            </w:r>
          </w:p>
        </w:tc>
        <w:tc>
          <w:tcPr>
            <w:tcW w:w="1115" w:type="dxa"/>
            <w:tcBorders>
              <w:top w:val="single" w:sz="4" w:space="0" w:color="auto"/>
            </w:tcBorders>
          </w:tcPr>
          <w:p w14:paraId="07B9189E" w14:textId="77777777" w:rsidR="005C0ACB" w:rsidRPr="00663953" w:rsidRDefault="005C0ACB" w:rsidP="005C0ACB">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0.54</w:t>
            </w:r>
          </w:p>
        </w:tc>
        <w:tc>
          <w:tcPr>
            <w:tcW w:w="2905" w:type="dxa"/>
            <w:tcBorders>
              <w:top w:val="single" w:sz="4" w:space="0" w:color="auto"/>
            </w:tcBorders>
            <w:vAlign w:val="center"/>
          </w:tcPr>
          <w:p w14:paraId="62F207CA" w14:textId="77777777" w:rsidR="005C0ACB" w:rsidRPr="00663953" w:rsidRDefault="005C0ACB" w:rsidP="005C0ACB">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Highly Manifested</w:t>
            </w:r>
          </w:p>
        </w:tc>
      </w:tr>
      <w:tr w:rsidR="005C0ACB" w:rsidRPr="00663953" w14:paraId="4927ECF1" w14:textId="77777777" w:rsidTr="005C0ACB">
        <w:trPr>
          <w:trHeight w:val="255"/>
        </w:trPr>
        <w:tc>
          <w:tcPr>
            <w:tcW w:w="5355" w:type="dxa"/>
          </w:tcPr>
          <w:p w14:paraId="7AB125AD" w14:textId="77777777" w:rsidR="005C0ACB" w:rsidRPr="00663953" w:rsidRDefault="005C0ACB" w:rsidP="005C0ACB">
            <w:pPr>
              <w:spacing w:before="576" w:after="576"/>
              <w:ind w:left="480" w:hangingChars="200" w:hanging="480"/>
              <w:contextualSpacing/>
              <w:rPr>
                <w:rFonts w:ascii="Times New Roman" w:hAnsi="Times New Roman" w:cs="Times New Roman"/>
                <w:sz w:val="24"/>
                <w:szCs w:val="24"/>
              </w:rPr>
            </w:pPr>
            <w:r w:rsidRPr="00663953">
              <w:rPr>
                <w:rFonts w:ascii="Times New Roman" w:hAnsi="Times New Roman" w:cs="Times New Roman"/>
                <w:sz w:val="24"/>
                <w:szCs w:val="24"/>
              </w:rPr>
              <w:t xml:space="preserve">2.   </w:t>
            </w:r>
            <w:r w:rsidRPr="00663953">
              <w:rPr>
                <w:rFonts w:ascii="Times New Roman" w:eastAsia="SimSun" w:hAnsi="Times New Roman" w:cs="Times New Roman"/>
                <w:sz w:val="24"/>
                <w:szCs w:val="24"/>
                <w:lang w:val="en-PH"/>
              </w:rPr>
              <w:t>I research new ideas to</w:t>
            </w:r>
            <w:r w:rsidRPr="00663953">
              <w:rPr>
                <w:rFonts w:ascii="Times New Roman" w:eastAsia="SimSun" w:hAnsi="Times New Roman" w:cs="Times New Roman"/>
                <w:sz w:val="24"/>
                <w:szCs w:val="24"/>
              </w:rPr>
              <w:t xml:space="preserve"> </w:t>
            </w:r>
            <w:r w:rsidRPr="00663953">
              <w:rPr>
                <w:rFonts w:ascii="Times New Roman" w:eastAsia="SimSun" w:hAnsi="Times New Roman" w:cs="Times New Roman"/>
                <w:sz w:val="24"/>
                <w:szCs w:val="24"/>
                <w:lang w:val="en-PH"/>
              </w:rPr>
              <w:t>improve my business.</w:t>
            </w:r>
          </w:p>
        </w:tc>
        <w:tc>
          <w:tcPr>
            <w:tcW w:w="1172" w:type="dxa"/>
          </w:tcPr>
          <w:p w14:paraId="78FF49D1" w14:textId="77777777" w:rsidR="005C0ACB" w:rsidRPr="00663953" w:rsidRDefault="005C0ACB" w:rsidP="005C0ACB">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3.77</w:t>
            </w:r>
          </w:p>
        </w:tc>
        <w:tc>
          <w:tcPr>
            <w:tcW w:w="1115" w:type="dxa"/>
          </w:tcPr>
          <w:p w14:paraId="74BFCD62" w14:textId="77777777" w:rsidR="005C0ACB" w:rsidRPr="00663953" w:rsidRDefault="005C0ACB" w:rsidP="005C0ACB">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0.49</w:t>
            </w:r>
          </w:p>
        </w:tc>
        <w:tc>
          <w:tcPr>
            <w:tcW w:w="2905" w:type="dxa"/>
            <w:vAlign w:val="center"/>
          </w:tcPr>
          <w:p w14:paraId="7D372F8B" w14:textId="77777777" w:rsidR="005C0ACB" w:rsidRPr="00663953" w:rsidRDefault="005C0ACB" w:rsidP="005C0ACB">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Highly Manifested</w:t>
            </w:r>
          </w:p>
        </w:tc>
      </w:tr>
      <w:tr w:rsidR="005C0ACB" w:rsidRPr="00663953" w14:paraId="26B60C8B" w14:textId="77777777" w:rsidTr="005C0ACB">
        <w:trPr>
          <w:trHeight w:val="522"/>
        </w:trPr>
        <w:tc>
          <w:tcPr>
            <w:tcW w:w="5355" w:type="dxa"/>
          </w:tcPr>
          <w:p w14:paraId="1BB9C6B9" w14:textId="77777777" w:rsidR="005C0ACB" w:rsidRPr="00663953" w:rsidRDefault="005C0ACB" w:rsidP="005C0ACB">
            <w:pPr>
              <w:spacing w:before="576" w:after="576"/>
              <w:ind w:left="480" w:hangingChars="200" w:hanging="480"/>
              <w:contextualSpacing/>
              <w:rPr>
                <w:rFonts w:ascii="Times New Roman" w:hAnsi="Times New Roman" w:cs="Times New Roman"/>
                <w:sz w:val="24"/>
                <w:szCs w:val="24"/>
              </w:rPr>
            </w:pPr>
            <w:r w:rsidRPr="00663953">
              <w:rPr>
                <w:rFonts w:ascii="Times New Roman" w:hAnsi="Times New Roman" w:cs="Times New Roman"/>
                <w:sz w:val="24"/>
                <w:szCs w:val="24"/>
              </w:rPr>
              <w:t xml:space="preserve">3. </w:t>
            </w:r>
            <w:r w:rsidRPr="00663953">
              <w:rPr>
                <w:rFonts w:ascii="Times New Roman" w:eastAsia="SimSun" w:hAnsi="Times New Roman" w:cs="Times New Roman"/>
                <w:sz w:val="24"/>
                <w:szCs w:val="24"/>
                <w:lang w:val="en-PH"/>
              </w:rPr>
              <w:t>I ask experts for advice when I face business</w:t>
            </w:r>
            <w:r>
              <w:rPr>
                <w:rFonts w:ascii="Times New Roman" w:eastAsia="SimSun" w:hAnsi="Times New Roman" w:cs="Times New Roman"/>
                <w:sz w:val="24"/>
                <w:szCs w:val="24"/>
                <w:lang w:val="en-PH"/>
              </w:rPr>
              <w:t xml:space="preserve"> </w:t>
            </w:r>
            <w:r w:rsidRPr="00663953">
              <w:rPr>
                <w:rFonts w:ascii="Times New Roman" w:eastAsia="SimSun" w:hAnsi="Times New Roman" w:cs="Times New Roman"/>
                <w:sz w:val="24"/>
                <w:szCs w:val="24"/>
                <w:lang w:val="en-PH"/>
              </w:rPr>
              <w:t>problems.</w:t>
            </w:r>
          </w:p>
        </w:tc>
        <w:tc>
          <w:tcPr>
            <w:tcW w:w="1172" w:type="dxa"/>
          </w:tcPr>
          <w:p w14:paraId="410973A2" w14:textId="77777777" w:rsidR="005C0ACB" w:rsidRPr="00663953" w:rsidRDefault="005C0ACB" w:rsidP="005C0ACB">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3.56</w:t>
            </w:r>
          </w:p>
        </w:tc>
        <w:tc>
          <w:tcPr>
            <w:tcW w:w="1115" w:type="dxa"/>
          </w:tcPr>
          <w:p w14:paraId="22A5F22F" w14:textId="77777777" w:rsidR="005C0ACB" w:rsidRPr="00663953" w:rsidRDefault="005C0ACB" w:rsidP="005C0ACB">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0.79</w:t>
            </w:r>
          </w:p>
        </w:tc>
        <w:tc>
          <w:tcPr>
            <w:tcW w:w="2905" w:type="dxa"/>
            <w:vAlign w:val="center"/>
          </w:tcPr>
          <w:p w14:paraId="5348B0DE" w14:textId="77777777" w:rsidR="005C0ACB" w:rsidRPr="00663953" w:rsidRDefault="005C0ACB" w:rsidP="005C0ACB">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Highly Manifested</w:t>
            </w:r>
          </w:p>
        </w:tc>
      </w:tr>
      <w:tr w:rsidR="005C0ACB" w:rsidRPr="00663953" w14:paraId="221E5F29" w14:textId="77777777" w:rsidTr="005C0ACB">
        <w:trPr>
          <w:trHeight w:val="511"/>
        </w:trPr>
        <w:tc>
          <w:tcPr>
            <w:tcW w:w="5355" w:type="dxa"/>
          </w:tcPr>
          <w:p w14:paraId="310BE672" w14:textId="77777777" w:rsidR="005C0ACB" w:rsidRPr="00663953" w:rsidRDefault="005C0ACB" w:rsidP="005C0ACB">
            <w:pPr>
              <w:spacing w:before="576" w:after="576"/>
              <w:ind w:left="480" w:hangingChars="200" w:hanging="480"/>
              <w:contextualSpacing/>
              <w:rPr>
                <w:rFonts w:ascii="Times New Roman" w:hAnsi="Times New Roman" w:cs="Times New Roman"/>
                <w:sz w:val="24"/>
                <w:szCs w:val="24"/>
              </w:rPr>
            </w:pPr>
            <w:r w:rsidRPr="00663953">
              <w:rPr>
                <w:rFonts w:ascii="Times New Roman" w:hAnsi="Times New Roman" w:cs="Times New Roman"/>
                <w:sz w:val="24"/>
                <w:szCs w:val="24"/>
              </w:rPr>
              <w:t xml:space="preserve">4. </w:t>
            </w:r>
            <w:r w:rsidRPr="00663953">
              <w:rPr>
                <w:rFonts w:ascii="Times New Roman" w:eastAsia="SimSun" w:hAnsi="Times New Roman" w:cs="Times New Roman"/>
                <w:sz w:val="24"/>
                <w:szCs w:val="24"/>
                <w:lang w:val="en-PH" w:eastAsia="zh-CN"/>
              </w:rPr>
              <w:t xml:space="preserve">I attend business forums to learn better ways of handling my business. </w:t>
            </w:r>
          </w:p>
        </w:tc>
        <w:tc>
          <w:tcPr>
            <w:tcW w:w="1172" w:type="dxa"/>
          </w:tcPr>
          <w:p w14:paraId="309474DD" w14:textId="77777777" w:rsidR="005C0ACB" w:rsidRPr="00663953" w:rsidRDefault="005C0ACB" w:rsidP="005C0ACB">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3.43</w:t>
            </w:r>
          </w:p>
        </w:tc>
        <w:tc>
          <w:tcPr>
            <w:tcW w:w="1115" w:type="dxa"/>
          </w:tcPr>
          <w:p w14:paraId="4A5406C5" w14:textId="77777777" w:rsidR="005C0ACB" w:rsidRPr="00663953" w:rsidRDefault="005C0ACB" w:rsidP="005C0ACB">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0.75</w:t>
            </w:r>
          </w:p>
        </w:tc>
        <w:tc>
          <w:tcPr>
            <w:tcW w:w="2905" w:type="dxa"/>
            <w:vAlign w:val="center"/>
          </w:tcPr>
          <w:p w14:paraId="14948E28" w14:textId="77777777" w:rsidR="005C0ACB" w:rsidRPr="00663953" w:rsidRDefault="005C0ACB" w:rsidP="005C0ACB">
            <w:pPr>
              <w:spacing w:before="576" w:after="576"/>
              <w:contextualSpacing/>
              <w:jc w:val="center"/>
              <w:rPr>
                <w:rFonts w:ascii="Times New Roman" w:hAnsi="Times New Roman" w:cs="Times New Roman"/>
                <w:sz w:val="24"/>
                <w:szCs w:val="24"/>
              </w:rPr>
            </w:pPr>
            <w:r>
              <w:rPr>
                <w:rFonts w:ascii="Times New Roman" w:hAnsi="Times New Roman" w:cs="Times New Roman"/>
                <w:sz w:val="24"/>
                <w:szCs w:val="24"/>
              </w:rPr>
              <w:t>High</w:t>
            </w:r>
            <w:r w:rsidRPr="00663953">
              <w:rPr>
                <w:rFonts w:ascii="Times New Roman" w:hAnsi="Times New Roman" w:cs="Times New Roman"/>
                <w:sz w:val="24"/>
                <w:szCs w:val="24"/>
              </w:rPr>
              <w:t>ly Manifested</w:t>
            </w:r>
          </w:p>
        </w:tc>
      </w:tr>
      <w:tr w:rsidR="005C0ACB" w:rsidRPr="00663953" w14:paraId="0A83513F" w14:textId="77777777" w:rsidTr="005C0ACB">
        <w:trPr>
          <w:trHeight w:val="511"/>
        </w:trPr>
        <w:tc>
          <w:tcPr>
            <w:tcW w:w="5355" w:type="dxa"/>
          </w:tcPr>
          <w:p w14:paraId="02357E71" w14:textId="77777777" w:rsidR="005C0ACB" w:rsidRPr="00663953" w:rsidRDefault="005C0ACB" w:rsidP="005C0ACB">
            <w:pPr>
              <w:spacing w:before="576" w:after="576"/>
              <w:ind w:left="480" w:hangingChars="200" w:hanging="480"/>
              <w:contextualSpacing/>
              <w:rPr>
                <w:rFonts w:ascii="Times New Roman" w:hAnsi="Times New Roman" w:cs="Times New Roman"/>
                <w:sz w:val="24"/>
                <w:szCs w:val="24"/>
              </w:rPr>
            </w:pPr>
            <w:r w:rsidRPr="00663953">
              <w:rPr>
                <w:rFonts w:ascii="Times New Roman" w:hAnsi="Times New Roman" w:cs="Times New Roman"/>
                <w:sz w:val="24"/>
                <w:szCs w:val="24"/>
              </w:rPr>
              <w:t xml:space="preserve">5.   </w:t>
            </w:r>
            <w:r w:rsidRPr="00663953">
              <w:rPr>
                <w:rFonts w:ascii="Times New Roman" w:eastAsia="SimSun" w:hAnsi="Times New Roman" w:cs="Times New Roman"/>
                <w:sz w:val="24"/>
                <w:szCs w:val="24"/>
                <w:lang w:val="en-PH" w:eastAsia="zh-CN"/>
              </w:rPr>
              <w:t>I look for information about</w:t>
            </w:r>
            <w:r w:rsidRPr="00663953">
              <w:rPr>
                <w:rFonts w:ascii="Times New Roman" w:eastAsia="SimSun" w:hAnsi="Times New Roman" w:cs="Times New Roman"/>
                <w:sz w:val="24"/>
                <w:szCs w:val="24"/>
                <w:lang w:eastAsia="zh-CN"/>
              </w:rPr>
              <w:t xml:space="preserve"> market trends </w:t>
            </w:r>
            <w:r w:rsidRPr="00663953">
              <w:rPr>
                <w:rFonts w:ascii="Times New Roman" w:eastAsia="SimSun" w:hAnsi="Times New Roman" w:cs="Times New Roman"/>
                <w:sz w:val="24"/>
                <w:szCs w:val="24"/>
                <w:lang w:val="en-PH" w:eastAsia="zh-CN"/>
              </w:rPr>
              <w:t>relevant to my business</w:t>
            </w:r>
            <w:r w:rsidRPr="00663953">
              <w:rPr>
                <w:rFonts w:ascii="Times New Roman" w:eastAsia="SimSun" w:hAnsi="Times New Roman" w:cs="Times New Roman"/>
                <w:i/>
                <w:iCs/>
                <w:sz w:val="24"/>
                <w:szCs w:val="24"/>
                <w:lang w:val="en-PH" w:eastAsia="zh-CN"/>
              </w:rPr>
              <w:t>.</w:t>
            </w:r>
          </w:p>
        </w:tc>
        <w:tc>
          <w:tcPr>
            <w:tcW w:w="1172" w:type="dxa"/>
          </w:tcPr>
          <w:p w14:paraId="594060A8" w14:textId="77777777" w:rsidR="005C0ACB" w:rsidRPr="00663953" w:rsidRDefault="005C0ACB" w:rsidP="005C0ACB">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3.76</w:t>
            </w:r>
          </w:p>
        </w:tc>
        <w:tc>
          <w:tcPr>
            <w:tcW w:w="1115" w:type="dxa"/>
          </w:tcPr>
          <w:p w14:paraId="15C9024D" w14:textId="77777777" w:rsidR="005C0ACB" w:rsidRPr="00663953" w:rsidRDefault="005C0ACB" w:rsidP="005C0ACB">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0.55</w:t>
            </w:r>
          </w:p>
        </w:tc>
        <w:tc>
          <w:tcPr>
            <w:tcW w:w="2905" w:type="dxa"/>
            <w:vAlign w:val="center"/>
          </w:tcPr>
          <w:p w14:paraId="5B69F25A" w14:textId="77777777" w:rsidR="005C0ACB" w:rsidRPr="00663953" w:rsidRDefault="005C0ACB" w:rsidP="005C0ACB">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Highly Manifested</w:t>
            </w:r>
          </w:p>
        </w:tc>
      </w:tr>
      <w:tr w:rsidR="005C0ACB" w:rsidRPr="00663953" w14:paraId="337597F9" w14:textId="77777777" w:rsidTr="005C0ACB">
        <w:trPr>
          <w:trHeight w:val="255"/>
        </w:trPr>
        <w:tc>
          <w:tcPr>
            <w:tcW w:w="5355" w:type="dxa"/>
            <w:tcBorders>
              <w:bottom w:val="single" w:sz="4" w:space="0" w:color="auto"/>
            </w:tcBorders>
          </w:tcPr>
          <w:p w14:paraId="6AD09C99" w14:textId="77777777" w:rsidR="005C0ACB" w:rsidRPr="00663953" w:rsidRDefault="005C0ACB" w:rsidP="005C0ACB">
            <w:pPr>
              <w:spacing w:before="576" w:after="576"/>
              <w:contextualSpacing/>
              <w:rPr>
                <w:rFonts w:ascii="Times New Roman" w:hAnsi="Times New Roman" w:cs="Times New Roman"/>
                <w:sz w:val="24"/>
                <w:szCs w:val="24"/>
              </w:rPr>
            </w:pPr>
            <w:r w:rsidRPr="00663953">
              <w:rPr>
                <w:rFonts w:ascii="Times New Roman" w:hAnsi="Times New Roman" w:cs="Times New Roman"/>
                <w:b/>
                <w:sz w:val="24"/>
                <w:szCs w:val="24"/>
              </w:rPr>
              <w:t xml:space="preserve">Overall </w:t>
            </w:r>
          </w:p>
        </w:tc>
        <w:tc>
          <w:tcPr>
            <w:tcW w:w="1172" w:type="dxa"/>
            <w:tcBorders>
              <w:bottom w:val="single" w:sz="4" w:space="0" w:color="auto"/>
            </w:tcBorders>
          </w:tcPr>
          <w:p w14:paraId="60149B0E" w14:textId="77777777" w:rsidR="005C0ACB" w:rsidRPr="00663953" w:rsidRDefault="005C0ACB" w:rsidP="005C0ACB">
            <w:pPr>
              <w:spacing w:before="576" w:after="576"/>
              <w:contextualSpacing/>
              <w:jc w:val="center"/>
              <w:rPr>
                <w:rFonts w:ascii="Times New Roman" w:hAnsi="Times New Roman" w:cs="Times New Roman"/>
                <w:sz w:val="24"/>
                <w:szCs w:val="24"/>
              </w:rPr>
            </w:pPr>
            <w:r w:rsidRPr="00663953">
              <w:rPr>
                <w:rFonts w:ascii="Times New Roman" w:hAnsi="Times New Roman" w:cs="Times New Roman"/>
                <w:b/>
                <w:sz w:val="24"/>
                <w:szCs w:val="24"/>
              </w:rPr>
              <w:t>3.66</w:t>
            </w:r>
          </w:p>
        </w:tc>
        <w:tc>
          <w:tcPr>
            <w:tcW w:w="1115" w:type="dxa"/>
            <w:tcBorders>
              <w:bottom w:val="single" w:sz="4" w:space="0" w:color="auto"/>
            </w:tcBorders>
          </w:tcPr>
          <w:p w14:paraId="118D637F" w14:textId="77777777" w:rsidR="005C0ACB" w:rsidRPr="00663953" w:rsidRDefault="005C0ACB" w:rsidP="005C0ACB">
            <w:pPr>
              <w:spacing w:before="576" w:after="576"/>
              <w:contextualSpacing/>
              <w:jc w:val="center"/>
              <w:rPr>
                <w:rFonts w:ascii="Times New Roman" w:hAnsi="Times New Roman" w:cs="Times New Roman"/>
                <w:sz w:val="24"/>
                <w:szCs w:val="24"/>
              </w:rPr>
            </w:pPr>
            <w:r w:rsidRPr="00663953">
              <w:rPr>
                <w:rFonts w:ascii="Times New Roman" w:hAnsi="Times New Roman" w:cs="Times New Roman"/>
                <w:b/>
                <w:sz w:val="24"/>
                <w:szCs w:val="24"/>
              </w:rPr>
              <w:t>0.45</w:t>
            </w:r>
          </w:p>
        </w:tc>
        <w:tc>
          <w:tcPr>
            <w:tcW w:w="2905" w:type="dxa"/>
            <w:tcBorders>
              <w:bottom w:val="single" w:sz="4" w:space="0" w:color="auto"/>
            </w:tcBorders>
          </w:tcPr>
          <w:p w14:paraId="782EB8D4" w14:textId="77777777" w:rsidR="005C0ACB" w:rsidRPr="00663953" w:rsidRDefault="005C0ACB" w:rsidP="005C0ACB">
            <w:pPr>
              <w:spacing w:before="576" w:after="576"/>
              <w:contextualSpacing/>
              <w:jc w:val="center"/>
              <w:rPr>
                <w:rFonts w:ascii="Times New Roman" w:hAnsi="Times New Roman" w:cs="Times New Roman"/>
                <w:b/>
                <w:bCs/>
                <w:sz w:val="24"/>
                <w:szCs w:val="24"/>
              </w:rPr>
            </w:pPr>
            <w:r w:rsidRPr="00663953">
              <w:rPr>
                <w:rFonts w:ascii="Times New Roman" w:hAnsi="Times New Roman" w:cs="Times New Roman"/>
                <w:b/>
                <w:bCs/>
                <w:sz w:val="24"/>
                <w:szCs w:val="24"/>
              </w:rPr>
              <w:t>Highly Manifested</w:t>
            </w:r>
          </w:p>
        </w:tc>
      </w:tr>
    </w:tbl>
    <w:p w14:paraId="2EDF10A9" w14:textId="77777777" w:rsidR="009C5706" w:rsidRDefault="00701E15" w:rsidP="009C5706">
      <w:pPr>
        <w:pStyle w:val="BodyText"/>
        <w:spacing w:beforeLines="0" w:before="0" w:afterLines="0" w:after="0"/>
        <w:ind w:left="0" w:right="357" w:firstLine="0"/>
        <w:contextualSpacing/>
        <w:rPr>
          <w:rStyle w:val="NormalWebChar"/>
          <w:rFonts w:eastAsia="Cambria"/>
          <w:i/>
          <w:iCs/>
          <w:sz w:val="22"/>
          <w:szCs w:val="22"/>
        </w:rPr>
      </w:pPr>
      <w:r w:rsidRPr="00AC3E1B">
        <w:rPr>
          <w:rFonts w:ascii="Times New Roman" w:hAnsi="Times New Roman" w:cs="Times New Roman"/>
          <w:w w:val="110"/>
        </w:rPr>
        <w:t>Table</w:t>
      </w:r>
      <w:r w:rsidRPr="00AC3E1B">
        <w:rPr>
          <w:rStyle w:val="NormalWebChar"/>
          <w:rFonts w:eastAsia="Cambria"/>
          <w:i/>
          <w:iCs/>
          <w:sz w:val="22"/>
          <w:szCs w:val="22"/>
        </w:rPr>
        <w:t xml:space="preserve"> </w:t>
      </w:r>
      <w:r w:rsidR="009267E2">
        <w:rPr>
          <w:rStyle w:val="NormalWebChar"/>
          <w:rFonts w:eastAsia="Cambria"/>
          <w:i/>
          <w:iCs/>
          <w:sz w:val="22"/>
          <w:szCs w:val="22"/>
        </w:rPr>
        <w:t>4</w:t>
      </w:r>
      <w:r w:rsidR="00AF5CA3" w:rsidRPr="00AC3E1B">
        <w:rPr>
          <w:rStyle w:val="NormalWebChar"/>
          <w:rFonts w:eastAsia="Cambria"/>
          <w:i/>
          <w:iCs/>
          <w:sz w:val="22"/>
          <w:szCs w:val="22"/>
        </w:rPr>
        <w:t xml:space="preserve">. </w:t>
      </w:r>
      <w:r w:rsidRPr="00AC3E1B">
        <w:rPr>
          <w:rStyle w:val="NormalWebChar"/>
          <w:rFonts w:eastAsia="Cambria"/>
          <w:i/>
          <w:iCs/>
          <w:sz w:val="22"/>
          <w:szCs w:val="22"/>
        </w:rPr>
        <w:t>Micro-entrepreneur’s Assessment of their Entrepreneurial Competencies in terms of Information Seeking</w:t>
      </w:r>
    </w:p>
    <w:p w14:paraId="6146DB56" w14:textId="2DC30D39" w:rsidR="00AF5CA3" w:rsidRPr="009C5706" w:rsidRDefault="00AF5CA3" w:rsidP="009C5706">
      <w:pPr>
        <w:pStyle w:val="BodyText"/>
        <w:spacing w:beforeLines="0" w:before="0" w:afterLines="0" w:after="0"/>
        <w:ind w:left="0" w:right="357" w:firstLine="0"/>
        <w:contextualSpacing/>
        <w:rPr>
          <w:rFonts w:ascii="Times New Roman" w:hAnsi="Times New Roman" w:cs="Times New Roman"/>
          <w:i/>
          <w:iCs/>
          <w:sz w:val="22"/>
          <w:szCs w:val="22"/>
        </w:rPr>
      </w:pPr>
      <w:r w:rsidRPr="009C5706">
        <w:rPr>
          <w:rFonts w:ascii="Times New Roman" w:hAnsi="Times New Roman" w:cs="Times New Roman"/>
          <w:b/>
          <w:bCs/>
          <w:sz w:val="20"/>
          <w:szCs w:val="20"/>
        </w:rPr>
        <w:t>Legend: 1.00-1.75 (Less Manifested), 1.76-2.50 (Manifested), 2.51-3.25 (Moderately Manifested), 3.26-4.00 (Highly Manifested)</w:t>
      </w:r>
    </w:p>
    <w:p w14:paraId="135A7465" w14:textId="77777777" w:rsidR="00D05B14" w:rsidRPr="009639AD" w:rsidRDefault="00D05B14" w:rsidP="00D05B14">
      <w:pPr>
        <w:pStyle w:val="BodyText"/>
        <w:spacing w:beforeLines="0" w:before="0" w:afterLines="0" w:after="0"/>
        <w:ind w:left="0" w:right="357" w:firstLine="0"/>
        <w:contextualSpacing/>
        <w:rPr>
          <w:rFonts w:ascii="Times New Roman" w:hAnsi="Times New Roman" w:cs="Times New Roman"/>
          <w:w w:val="110"/>
        </w:rPr>
      </w:pPr>
    </w:p>
    <w:p w14:paraId="609B4172" w14:textId="77777777" w:rsidR="00AF5CA3" w:rsidRDefault="00AF5CA3" w:rsidP="00D05B14">
      <w:pPr>
        <w:pStyle w:val="NormalWeb"/>
        <w:spacing w:beforeLines="0" w:before="0" w:beforeAutospacing="0" w:after="576" w:afterAutospacing="0"/>
        <w:contextualSpacing/>
      </w:pPr>
      <w:r>
        <w:t>I</w:t>
      </w:r>
      <w:r w:rsidR="00C13E53" w:rsidRPr="00C13E53">
        <w:t xml:space="preserve">nformation-seeking </w:t>
      </w:r>
      <w:r>
        <w:t>i</w:t>
      </w:r>
      <w:r w:rsidR="00C13E53" w:rsidRPr="00C13E53">
        <w:t xml:space="preserve">s a critical entrepreneurial competency that contributes to effective decision-making and business success. Buitrago (2022) highlights that information-seeking behavior is a vital component of entrepreneurial success, as it enables entrepreneurs to acquire relevant knowledge necessary for strategic actions. Similarly, </w:t>
      </w:r>
      <w:proofErr w:type="spellStart"/>
      <w:r w:rsidR="00C13E53" w:rsidRPr="00C13E53">
        <w:t>Sariwulan</w:t>
      </w:r>
      <w:proofErr w:type="spellEnd"/>
      <w:r w:rsidR="00C13E53" w:rsidRPr="00C13E53">
        <w:t xml:space="preserve"> et al. (2020) emphasize that structured opportunities for information access, including digital and professional networks, enhance entrepreneurs’ capacity to obtain essential business knowledge. In addition, Santos (2020) </w:t>
      </w:r>
      <w:r>
        <w:t>reinforces</w:t>
      </w:r>
      <w:r w:rsidR="00C13E53" w:rsidRPr="00C13E53">
        <w:t xml:space="preserve"> the importance of understanding both information needs and systematic approaches to information search, suggesting that effective information utilization depends on both awareness and access strategies.</w:t>
      </w:r>
    </w:p>
    <w:p w14:paraId="7527C0DE" w14:textId="77777777" w:rsidR="00AF5CA3" w:rsidRDefault="00AF5CA3" w:rsidP="00AF5CA3">
      <w:pPr>
        <w:pStyle w:val="NormalWeb"/>
        <w:spacing w:before="576" w:beforeAutospacing="0" w:after="576" w:afterAutospacing="0"/>
        <w:contextualSpacing/>
      </w:pPr>
    </w:p>
    <w:p w14:paraId="600DBB4B" w14:textId="77777777" w:rsidR="00D05B14" w:rsidRDefault="00AF5CA3" w:rsidP="00D05B14">
      <w:pPr>
        <w:pStyle w:val="NormalWeb"/>
        <w:spacing w:before="576" w:beforeAutospacing="0" w:after="576" w:afterAutospacing="0"/>
        <w:contextualSpacing/>
      </w:pPr>
      <w:r>
        <w:t>The</w:t>
      </w:r>
      <w:r w:rsidR="00C13E53" w:rsidRPr="00C13E53">
        <w:t xml:space="preserve"> present findings indicate that information-seeking is </w:t>
      </w:r>
      <w:r>
        <w:t>highly</w:t>
      </w:r>
      <w:r w:rsidR="00C13E53" w:rsidRPr="00C13E53">
        <w:t xml:space="preserve"> manifested among micro-entrepreneurs, as reflected in a mean score of 3.66 (SD = 0.45). This suggests that respondents demonstrate an adequate ability to locate and utilize relevant information needed for business operations. Such capability reflects an emerging competency that supports entrepreneurial adaptability in dynamic market environments.</w:t>
      </w:r>
      <w:r>
        <w:t xml:space="preserve"> T</w:t>
      </w:r>
      <w:r w:rsidR="00C13E53" w:rsidRPr="00C13E53">
        <w:t>hese findings suggest that information-seeking behavior plays a crucial role in enhancing entrepreneurial effectiveness by enabling access to relevant knowledge, improving responsiveness to market demands, and supporting informed decision-making. Strengthening this competency may therefore contribute to improved business adaptability and performance, particularly in contexts where access to formal information channels remains limited.</w:t>
      </w:r>
    </w:p>
    <w:p w14:paraId="1E3B902D" w14:textId="77777777" w:rsidR="00D05B14" w:rsidRDefault="00D05B14" w:rsidP="00D05B14">
      <w:pPr>
        <w:pStyle w:val="NormalWeb"/>
        <w:spacing w:before="576" w:beforeAutospacing="0" w:after="576" w:afterAutospacing="0"/>
        <w:contextualSpacing/>
      </w:pPr>
    </w:p>
    <w:p w14:paraId="7D63A74D" w14:textId="77777777" w:rsidR="00D05B14" w:rsidRDefault="00D05B14" w:rsidP="00D05B14">
      <w:pPr>
        <w:pStyle w:val="NormalWeb"/>
        <w:spacing w:before="576" w:beforeAutospacing="0" w:after="576" w:afterAutospacing="0"/>
        <w:contextualSpacing/>
      </w:pPr>
    </w:p>
    <w:p w14:paraId="4C2E3261" w14:textId="09E3870C" w:rsidR="009C5706" w:rsidRPr="009005E6" w:rsidRDefault="00B359C2" w:rsidP="009005E6">
      <w:pPr>
        <w:pStyle w:val="NormalWeb"/>
        <w:spacing w:before="576" w:beforeAutospacing="0" w:after="576" w:afterAutospacing="0"/>
        <w:contextualSpacing/>
        <w:rPr>
          <w:b/>
          <w:bCs/>
          <w:i/>
          <w:iCs/>
          <w:sz w:val="20"/>
          <w:szCs w:val="20"/>
        </w:rPr>
      </w:pPr>
      <w:r w:rsidRPr="00B359C2">
        <w:t xml:space="preserve">Table </w:t>
      </w:r>
      <w:r w:rsidR="009267E2">
        <w:t>5</w:t>
      </w:r>
      <w:r w:rsidRPr="00B359C2">
        <w:t xml:space="preserve"> presents the mean scores and standard deviations of respondents’ entrepreneurial competencies in terms of goal setting. The results show that all indicators obtained high mean ratings, reflecting a strong manifestation of goal-setting behavior among micro-entrepreneurs. The highest mean score (M = 3.91, SD = 0.33) indicates that respondents consistently review and monitor their business goals, highlighting the importance they place on tracking progress as a mechanism for sustaining business direction and growth. In contrast, the lowest mean score (M = 3.70, SD = 0.55) was observed in the statement “I celebrate small wins when a goal is achieved,” suggesting that recognizing incremental achievements is comparatively less practiced than other goal-setting behaviors such as planning and regular goal review.</w:t>
      </w:r>
    </w:p>
    <w:p w14:paraId="1D2123D6" w14:textId="77777777" w:rsidR="00D05B14" w:rsidRDefault="00D05B14" w:rsidP="00D05B14">
      <w:pPr>
        <w:pStyle w:val="BodyText"/>
        <w:spacing w:beforeLines="0" w:before="0" w:afterLines="0" w:after="0"/>
        <w:ind w:left="0" w:right="357" w:firstLine="0"/>
        <w:contextualSpacing/>
        <w:rPr>
          <w:rFonts w:ascii="Times New Roman" w:hAnsi="Times New Roman" w:cs="Times New Roman"/>
          <w:w w:val="110"/>
          <w:sz w:val="22"/>
          <w:szCs w:val="22"/>
        </w:rPr>
      </w:pPr>
    </w:p>
    <w:tbl>
      <w:tblPr>
        <w:tblStyle w:val="TableGrid"/>
        <w:tblpPr w:leftFromText="180" w:rightFromText="180" w:vertAnchor="text" w:horzAnchor="margin" w:tblpY="58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2"/>
        <w:gridCol w:w="1087"/>
        <w:gridCol w:w="955"/>
        <w:gridCol w:w="2518"/>
      </w:tblGrid>
      <w:tr w:rsidR="009C5706" w:rsidRPr="00663953" w14:paraId="59883084" w14:textId="77777777" w:rsidTr="009C5706">
        <w:tc>
          <w:tcPr>
            <w:tcW w:w="5672" w:type="dxa"/>
            <w:tcBorders>
              <w:top w:val="single" w:sz="4" w:space="0" w:color="auto"/>
              <w:bottom w:val="single" w:sz="4" w:space="0" w:color="auto"/>
            </w:tcBorders>
          </w:tcPr>
          <w:p w14:paraId="5EF20170" w14:textId="77777777" w:rsidR="009C5706" w:rsidRPr="009C5706" w:rsidRDefault="009C5706" w:rsidP="009C5706">
            <w:pPr>
              <w:pStyle w:val="NormalWeb"/>
              <w:spacing w:before="576" w:after="576"/>
              <w:rPr>
                <w:b/>
                <w:bCs/>
              </w:rPr>
            </w:pPr>
            <w:r w:rsidRPr="009C5706">
              <w:rPr>
                <w:b/>
                <w:bCs/>
              </w:rPr>
              <w:lastRenderedPageBreak/>
              <w:t xml:space="preserve">Indicators </w:t>
            </w:r>
          </w:p>
        </w:tc>
        <w:tc>
          <w:tcPr>
            <w:tcW w:w="1087" w:type="dxa"/>
            <w:tcBorders>
              <w:top w:val="single" w:sz="4" w:space="0" w:color="auto"/>
              <w:bottom w:val="single" w:sz="4" w:space="0" w:color="auto"/>
            </w:tcBorders>
          </w:tcPr>
          <w:p w14:paraId="052E1CD4" w14:textId="77777777" w:rsidR="009C5706" w:rsidRPr="009C5706" w:rsidRDefault="009C5706" w:rsidP="009C5706">
            <w:pPr>
              <w:pStyle w:val="NormalWeb"/>
              <w:spacing w:before="576" w:after="576"/>
              <w:rPr>
                <w:b/>
                <w:bCs/>
              </w:rPr>
            </w:pPr>
            <w:r w:rsidRPr="009C5706">
              <w:rPr>
                <w:b/>
                <w:bCs/>
              </w:rPr>
              <w:t>Mean</w:t>
            </w:r>
          </w:p>
        </w:tc>
        <w:tc>
          <w:tcPr>
            <w:tcW w:w="955" w:type="dxa"/>
            <w:tcBorders>
              <w:top w:val="single" w:sz="4" w:space="0" w:color="auto"/>
              <w:bottom w:val="single" w:sz="4" w:space="0" w:color="auto"/>
            </w:tcBorders>
          </w:tcPr>
          <w:p w14:paraId="55149D26" w14:textId="77777777" w:rsidR="009C5706" w:rsidRPr="009C5706" w:rsidRDefault="009C5706" w:rsidP="009C5706">
            <w:pPr>
              <w:pStyle w:val="NormalWeb"/>
              <w:spacing w:before="576" w:after="576"/>
              <w:rPr>
                <w:b/>
                <w:bCs/>
              </w:rPr>
            </w:pPr>
            <w:r w:rsidRPr="009C5706">
              <w:rPr>
                <w:b/>
                <w:bCs/>
              </w:rPr>
              <w:t>SD</w:t>
            </w:r>
          </w:p>
        </w:tc>
        <w:tc>
          <w:tcPr>
            <w:tcW w:w="2518" w:type="dxa"/>
            <w:tcBorders>
              <w:top w:val="single" w:sz="4" w:space="0" w:color="auto"/>
              <w:bottom w:val="single" w:sz="4" w:space="0" w:color="auto"/>
            </w:tcBorders>
          </w:tcPr>
          <w:p w14:paraId="12DD941F" w14:textId="77777777" w:rsidR="009C5706" w:rsidRPr="009C5706" w:rsidRDefault="009C5706" w:rsidP="009C5706">
            <w:pPr>
              <w:pStyle w:val="NormalWeb"/>
              <w:spacing w:before="576" w:after="576"/>
              <w:rPr>
                <w:b/>
                <w:bCs/>
              </w:rPr>
            </w:pPr>
            <w:r w:rsidRPr="009C5706">
              <w:rPr>
                <w:b/>
                <w:bCs/>
              </w:rPr>
              <w:t>Description</w:t>
            </w:r>
          </w:p>
        </w:tc>
      </w:tr>
      <w:tr w:rsidR="009C5706" w:rsidRPr="00663953" w14:paraId="64645B47" w14:textId="77777777" w:rsidTr="009C5706">
        <w:tc>
          <w:tcPr>
            <w:tcW w:w="5672" w:type="dxa"/>
            <w:tcBorders>
              <w:top w:val="single" w:sz="4" w:space="0" w:color="auto"/>
            </w:tcBorders>
          </w:tcPr>
          <w:p w14:paraId="58BA2E30" w14:textId="77777777" w:rsidR="009C5706" w:rsidRPr="00663953" w:rsidRDefault="009C5706" w:rsidP="009C5706">
            <w:pPr>
              <w:spacing w:before="576" w:after="576"/>
              <w:ind w:left="360" w:hangingChars="150" w:hanging="360"/>
              <w:contextualSpacing/>
              <w:rPr>
                <w:rFonts w:ascii="Times New Roman" w:hAnsi="Times New Roman" w:cs="Times New Roman"/>
                <w:sz w:val="24"/>
                <w:szCs w:val="24"/>
              </w:rPr>
            </w:pPr>
            <w:r w:rsidRPr="00663953">
              <w:rPr>
                <w:rFonts w:ascii="Times New Roman" w:hAnsi="Times New Roman" w:cs="Times New Roman"/>
                <w:sz w:val="24"/>
                <w:szCs w:val="24"/>
              </w:rPr>
              <w:t xml:space="preserve">1. </w:t>
            </w:r>
            <w:r w:rsidRPr="00663953">
              <w:rPr>
                <w:rFonts w:ascii="Times New Roman" w:eastAsia="Arial" w:hAnsi="Times New Roman" w:cs="Times New Roman"/>
                <w:color w:val="1F1F1F"/>
                <w:sz w:val="24"/>
                <w:szCs w:val="24"/>
                <w:shd w:val="clear" w:color="auto" w:fill="FFFFFF"/>
                <w:lang w:val="en-PH" w:eastAsia="zh-CN"/>
              </w:rPr>
              <w:t>I set clear goals to guide my business growth</w:t>
            </w:r>
            <w:r w:rsidRPr="00663953">
              <w:rPr>
                <w:rFonts w:ascii="Times New Roman" w:eastAsia="Arial" w:hAnsi="Times New Roman" w:cs="Times New Roman"/>
                <w:color w:val="1F1F1F"/>
                <w:sz w:val="24"/>
                <w:szCs w:val="24"/>
                <w:shd w:val="clear" w:color="auto" w:fill="FFFFFF"/>
                <w:lang w:eastAsia="zh-CN"/>
              </w:rPr>
              <w:t xml:space="preserve">. </w:t>
            </w:r>
          </w:p>
        </w:tc>
        <w:tc>
          <w:tcPr>
            <w:tcW w:w="1087" w:type="dxa"/>
            <w:tcBorders>
              <w:top w:val="single" w:sz="4" w:space="0" w:color="auto"/>
            </w:tcBorders>
            <w:vAlign w:val="center"/>
          </w:tcPr>
          <w:p w14:paraId="798AD966" w14:textId="77777777" w:rsidR="009C5706" w:rsidRPr="00663953" w:rsidRDefault="009C5706" w:rsidP="009C5706">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3.90</w:t>
            </w:r>
          </w:p>
        </w:tc>
        <w:tc>
          <w:tcPr>
            <w:tcW w:w="955" w:type="dxa"/>
            <w:tcBorders>
              <w:top w:val="single" w:sz="4" w:space="0" w:color="auto"/>
            </w:tcBorders>
            <w:vAlign w:val="center"/>
          </w:tcPr>
          <w:p w14:paraId="5EC328D2" w14:textId="77777777" w:rsidR="009C5706" w:rsidRPr="00663953" w:rsidRDefault="009C5706" w:rsidP="009C5706">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0.35</w:t>
            </w:r>
          </w:p>
        </w:tc>
        <w:tc>
          <w:tcPr>
            <w:tcW w:w="2518" w:type="dxa"/>
            <w:tcBorders>
              <w:top w:val="single" w:sz="4" w:space="0" w:color="auto"/>
            </w:tcBorders>
            <w:vAlign w:val="center"/>
          </w:tcPr>
          <w:p w14:paraId="0001E96B" w14:textId="77777777" w:rsidR="009C5706" w:rsidRPr="00663953" w:rsidRDefault="009C5706" w:rsidP="009C5706">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Highly Manifested</w:t>
            </w:r>
          </w:p>
        </w:tc>
      </w:tr>
      <w:tr w:rsidR="009C5706" w:rsidRPr="00663953" w14:paraId="3156A462" w14:textId="77777777" w:rsidTr="009C5706">
        <w:tc>
          <w:tcPr>
            <w:tcW w:w="5672" w:type="dxa"/>
          </w:tcPr>
          <w:p w14:paraId="790E8F7A" w14:textId="77777777" w:rsidR="009C5706" w:rsidRPr="00663953" w:rsidRDefault="009C5706" w:rsidP="009C5706">
            <w:pPr>
              <w:spacing w:before="576" w:after="576"/>
              <w:ind w:left="360" w:hangingChars="150" w:hanging="360"/>
              <w:contextualSpacing/>
              <w:rPr>
                <w:rFonts w:ascii="Times New Roman" w:hAnsi="Times New Roman" w:cs="Times New Roman"/>
                <w:sz w:val="24"/>
                <w:szCs w:val="24"/>
              </w:rPr>
            </w:pPr>
            <w:r w:rsidRPr="00663953">
              <w:rPr>
                <w:rFonts w:ascii="Times New Roman" w:hAnsi="Times New Roman" w:cs="Times New Roman"/>
                <w:sz w:val="24"/>
                <w:szCs w:val="24"/>
              </w:rPr>
              <w:t xml:space="preserve">2. </w:t>
            </w:r>
            <w:r w:rsidRPr="00663953">
              <w:rPr>
                <w:rFonts w:ascii="Times New Roman" w:eastAsia="SimSun" w:hAnsi="Times New Roman" w:cs="Times New Roman"/>
                <w:sz w:val="24"/>
                <w:szCs w:val="24"/>
                <w:lang w:val="en-PH"/>
              </w:rPr>
              <w:t>I</w:t>
            </w:r>
            <w:r w:rsidRPr="00663953">
              <w:rPr>
                <w:rFonts w:ascii="Times New Roman" w:eastAsia="SimSun" w:hAnsi="Times New Roman" w:cs="Times New Roman"/>
                <w:sz w:val="24"/>
                <w:szCs w:val="24"/>
              </w:rPr>
              <w:t xml:space="preserve"> </w:t>
            </w:r>
            <w:r w:rsidRPr="00663953">
              <w:rPr>
                <w:rFonts w:ascii="Times New Roman" w:eastAsia="SimSun" w:hAnsi="Times New Roman" w:cs="Times New Roman"/>
                <w:sz w:val="24"/>
                <w:szCs w:val="24"/>
                <w:lang w:val="en-PH"/>
              </w:rPr>
              <w:t>regularly review my business goals to track progress</w:t>
            </w:r>
            <w:r w:rsidRPr="00663953">
              <w:rPr>
                <w:rFonts w:ascii="Times New Roman" w:eastAsia="SimSun" w:hAnsi="Times New Roman" w:cs="Times New Roman"/>
                <w:sz w:val="24"/>
                <w:szCs w:val="24"/>
              </w:rPr>
              <w:t xml:space="preserve">. </w:t>
            </w:r>
          </w:p>
        </w:tc>
        <w:tc>
          <w:tcPr>
            <w:tcW w:w="1087" w:type="dxa"/>
            <w:vAlign w:val="center"/>
          </w:tcPr>
          <w:p w14:paraId="3EA33D79" w14:textId="77777777" w:rsidR="009C5706" w:rsidRPr="00663953" w:rsidRDefault="009C5706" w:rsidP="009C5706">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3.91</w:t>
            </w:r>
          </w:p>
        </w:tc>
        <w:tc>
          <w:tcPr>
            <w:tcW w:w="955" w:type="dxa"/>
            <w:vAlign w:val="center"/>
          </w:tcPr>
          <w:p w14:paraId="177A1211" w14:textId="77777777" w:rsidR="009C5706" w:rsidRPr="00663953" w:rsidRDefault="009C5706" w:rsidP="009C5706">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0.33</w:t>
            </w:r>
          </w:p>
        </w:tc>
        <w:tc>
          <w:tcPr>
            <w:tcW w:w="2518" w:type="dxa"/>
            <w:vAlign w:val="center"/>
          </w:tcPr>
          <w:p w14:paraId="4113D81D" w14:textId="4B967EA5" w:rsidR="009C5706" w:rsidRPr="00663953" w:rsidRDefault="009C5706" w:rsidP="009C5706">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Highly Manifested</w:t>
            </w:r>
          </w:p>
        </w:tc>
      </w:tr>
      <w:tr w:rsidR="009C5706" w:rsidRPr="00663953" w14:paraId="3D01475D" w14:textId="77777777" w:rsidTr="009C5706">
        <w:tc>
          <w:tcPr>
            <w:tcW w:w="5672" w:type="dxa"/>
          </w:tcPr>
          <w:p w14:paraId="63ED00E4" w14:textId="77777777" w:rsidR="009C5706" w:rsidRPr="00663953" w:rsidRDefault="009C5706" w:rsidP="009C5706">
            <w:pPr>
              <w:spacing w:before="576" w:after="576"/>
              <w:ind w:left="360" w:hangingChars="150" w:hanging="360"/>
              <w:contextualSpacing/>
              <w:rPr>
                <w:rFonts w:ascii="Times New Roman" w:hAnsi="Times New Roman" w:cs="Times New Roman"/>
                <w:sz w:val="24"/>
                <w:szCs w:val="24"/>
              </w:rPr>
            </w:pPr>
            <w:r w:rsidRPr="00663953">
              <w:rPr>
                <w:rFonts w:ascii="Times New Roman" w:hAnsi="Times New Roman" w:cs="Times New Roman"/>
                <w:sz w:val="24"/>
                <w:szCs w:val="24"/>
              </w:rPr>
              <w:t xml:space="preserve">3. </w:t>
            </w:r>
            <w:r w:rsidRPr="00663953">
              <w:rPr>
                <w:rFonts w:ascii="Times New Roman" w:eastAsia="Arial" w:hAnsi="Times New Roman" w:cs="Times New Roman"/>
                <w:color w:val="1F1F1F"/>
                <w:sz w:val="24"/>
                <w:szCs w:val="24"/>
                <w:shd w:val="clear" w:color="auto" w:fill="FFFFFF"/>
                <w:lang w:val="en-PH" w:eastAsia="zh-CN"/>
              </w:rPr>
              <w:t>I set short-term goals to guide my business.</w:t>
            </w:r>
            <w:r w:rsidRPr="00663953">
              <w:rPr>
                <w:rFonts w:ascii="Times New Roman" w:eastAsia="Arial" w:hAnsi="Times New Roman" w:cs="Times New Roman"/>
                <w:color w:val="1F1F1F"/>
                <w:sz w:val="24"/>
                <w:szCs w:val="24"/>
                <w:shd w:val="clear" w:color="auto" w:fill="FFFFFF"/>
                <w:lang w:eastAsia="zh-CN"/>
              </w:rPr>
              <w:t xml:space="preserve"> </w:t>
            </w:r>
          </w:p>
        </w:tc>
        <w:tc>
          <w:tcPr>
            <w:tcW w:w="1087" w:type="dxa"/>
            <w:vAlign w:val="center"/>
          </w:tcPr>
          <w:p w14:paraId="16481B00" w14:textId="77777777" w:rsidR="009C5706" w:rsidRPr="00663953" w:rsidRDefault="009C5706" w:rsidP="009C5706">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3.90</w:t>
            </w:r>
          </w:p>
        </w:tc>
        <w:tc>
          <w:tcPr>
            <w:tcW w:w="955" w:type="dxa"/>
            <w:vAlign w:val="center"/>
          </w:tcPr>
          <w:p w14:paraId="67407F40" w14:textId="77777777" w:rsidR="009C5706" w:rsidRPr="00663953" w:rsidRDefault="009C5706" w:rsidP="009C5706">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0.30</w:t>
            </w:r>
          </w:p>
        </w:tc>
        <w:tc>
          <w:tcPr>
            <w:tcW w:w="2518" w:type="dxa"/>
            <w:vAlign w:val="center"/>
          </w:tcPr>
          <w:p w14:paraId="305EB98E" w14:textId="67856312" w:rsidR="009C5706" w:rsidRPr="00663953" w:rsidRDefault="009C5706" w:rsidP="009C5706">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Highly Manifested</w:t>
            </w:r>
          </w:p>
        </w:tc>
      </w:tr>
      <w:tr w:rsidR="009C5706" w:rsidRPr="00663953" w14:paraId="65DC7BB8" w14:textId="77777777" w:rsidTr="009C5706">
        <w:tc>
          <w:tcPr>
            <w:tcW w:w="5672" w:type="dxa"/>
          </w:tcPr>
          <w:p w14:paraId="751B9F43" w14:textId="7E5C1AC1" w:rsidR="009C5706" w:rsidRPr="009C5706" w:rsidRDefault="009C5706" w:rsidP="009C5706">
            <w:pPr>
              <w:spacing w:before="576" w:after="576"/>
              <w:ind w:firstLine="0"/>
              <w:contextualSpacing/>
              <w:rPr>
                <w:rFonts w:ascii="Times New Roman" w:hAnsi="Times New Roman" w:cs="Times New Roman"/>
                <w:sz w:val="24"/>
                <w:szCs w:val="24"/>
              </w:rPr>
            </w:pPr>
            <w:r>
              <w:rPr>
                <w:rFonts w:ascii="Times New Roman" w:eastAsia="Arial" w:hAnsi="Times New Roman" w:cs="Times New Roman"/>
                <w:color w:val="1F1F1F"/>
                <w:sz w:val="24"/>
                <w:szCs w:val="24"/>
                <w:shd w:val="clear" w:color="auto" w:fill="FFFFFF"/>
                <w:lang w:val="en-PH" w:eastAsia="zh-CN"/>
              </w:rPr>
              <w:t>4.</w:t>
            </w:r>
            <w:r w:rsidRPr="009C5706">
              <w:rPr>
                <w:rFonts w:ascii="Times New Roman" w:eastAsia="Arial" w:hAnsi="Times New Roman" w:cs="Times New Roman"/>
                <w:color w:val="1F1F1F"/>
                <w:sz w:val="24"/>
                <w:szCs w:val="24"/>
                <w:shd w:val="clear" w:color="auto" w:fill="FFFFFF"/>
                <w:lang w:val="en-PH" w:eastAsia="zh-CN"/>
              </w:rPr>
              <w:t>I identify what I want my business to achieve.</w:t>
            </w:r>
          </w:p>
        </w:tc>
        <w:tc>
          <w:tcPr>
            <w:tcW w:w="1087" w:type="dxa"/>
            <w:vAlign w:val="center"/>
          </w:tcPr>
          <w:p w14:paraId="3FB9BD6F" w14:textId="77777777" w:rsidR="009C5706" w:rsidRPr="00663953" w:rsidRDefault="009C5706" w:rsidP="009C5706">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3.74</w:t>
            </w:r>
          </w:p>
        </w:tc>
        <w:tc>
          <w:tcPr>
            <w:tcW w:w="955" w:type="dxa"/>
            <w:vAlign w:val="center"/>
          </w:tcPr>
          <w:p w14:paraId="53A51AF9" w14:textId="77777777" w:rsidR="009C5706" w:rsidRPr="00663953" w:rsidRDefault="009C5706" w:rsidP="009C5706">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0.47</w:t>
            </w:r>
          </w:p>
        </w:tc>
        <w:tc>
          <w:tcPr>
            <w:tcW w:w="2518" w:type="dxa"/>
            <w:vAlign w:val="center"/>
          </w:tcPr>
          <w:p w14:paraId="00089F86" w14:textId="77777777" w:rsidR="009C5706" w:rsidRPr="00663953" w:rsidRDefault="009C5706" w:rsidP="009C5706">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Highly Manifested</w:t>
            </w:r>
          </w:p>
        </w:tc>
      </w:tr>
      <w:tr w:rsidR="009C5706" w:rsidRPr="00663953" w14:paraId="73E162B6" w14:textId="77777777" w:rsidTr="009C5706">
        <w:tc>
          <w:tcPr>
            <w:tcW w:w="5672" w:type="dxa"/>
          </w:tcPr>
          <w:p w14:paraId="568329D8" w14:textId="0C3E7B46" w:rsidR="009C5706" w:rsidRPr="009C5706" w:rsidRDefault="009C5706" w:rsidP="009C5706">
            <w:pPr>
              <w:spacing w:before="576" w:after="576"/>
              <w:ind w:firstLine="0"/>
              <w:contextualSpacing/>
              <w:rPr>
                <w:rFonts w:ascii="Times New Roman" w:hAnsi="Times New Roman" w:cs="Times New Roman"/>
                <w:sz w:val="24"/>
                <w:szCs w:val="24"/>
              </w:rPr>
            </w:pPr>
            <w:r>
              <w:rPr>
                <w:rFonts w:ascii="Times New Roman" w:eastAsia="Arial" w:hAnsi="Times New Roman" w:cs="Times New Roman"/>
                <w:color w:val="1F1F1F"/>
                <w:sz w:val="24"/>
                <w:szCs w:val="24"/>
                <w:shd w:val="clear" w:color="auto" w:fill="FFFFFF"/>
                <w:lang w:val="en-PH" w:eastAsia="zh-CN"/>
              </w:rPr>
              <w:t xml:space="preserve">5. </w:t>
            </w:r>
            <w:r w:rsidRPr="009C5706">
              <w:rPr>
                <w:rFonts w:ascii="Times New Roman" w:eastAsia="Arial" w:hAnsi="Times New Roman" w:cs="Times New Roman"/>
                <w:color w:val="1F1F1F"/>
                <w:sz w:val="24"/>
                <w:szCs w:val="24"/>
                <w:shd w:val="clear" w:color="auto" w:fill="FFFFFF"/>
                <w:lang w:val="en-PH" w:eastAsia="zh-CN"/>
              </w:rPr>
              <w:t>I celebrate small wins when a goal is achieved.</w:t>
            </w:r>
          </w:p>
        </w:tc>
        <w:tc>
          <w:tcPr>
            <w:tcW w:w="1087" w:type="dxa"/>
            <w:vAlign w:val="center"/>
          </w:tcPr>
          <w:p w14:paraId="00E92F72" w14:textId="77777777" w:rsidR="009C5706" w:rsidRPr="00663953" w:rsidRDefault="009C5706" w:rsidP="009C5706">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3.70</w:t>
            </w:r>
          </w:p>
        </w:tc>
        <w:tc>
          <w:tcPr>
            <w:tcW w:w="955" w:type="dxa"/>
            <w:vAlign w:val="center"/>
          </w:tcPr>
          <w:p w14:paraId="0CCDD214" w14:textId="77777777" w:rsidR="009C5706" w:rsidRPr="00663953" w:rsidRDefault="009C5706" w:rsidP="009C5706">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0.55</w:t>
            </w:r>
          </w:p>
        </w:tc>
        <w:tc>
          <w:tcPr>
            <w:tcW w:w="2518" w:type="dxa"/>
            <w:vAlign w:val="center"/>
          </w:tcPr>
          <w:p w14:paraId="4F00FC71" w14:textId="03368F4C" w:rsidR="009C5706" w:rsidRPr="00663953" w:rsidRDefault="009C5706" w:rsidP="009C5706">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Highly Manifested</w:t>
            </w:r>
          </w:p>
        </w:tc>
      </w:tr>
      <w:tr w:rsidR="009C5706" w:rsidRPr="00663953" w14:paraId="60AF8860" w14:textId="77777777" w:rsidTr="009C5706">
        <w:tc>
          <w:tcPr>
            <w:tcW w:w="5672" w:type="dxa"/>
            <w:tcBorders>
              <w:bottom w:val="single" w:sz="4" w:space="0" w:color="auto"/>
            </w:tcBorders>
          </w:tcPr>
          <w:p w14:paraId="2894D89B" w14:textId="77777777" w:rsidR="009C5706" w:rsidRPr="00663953" w:rsidRDefault="009C5706" w:rsidP="009C5706">
            <w:pPr>
              <w:spacing w:before="576" w:after="576"/>
              <w:ind w:firstLine="0"/>
              <w:contextualSpacing/>
              <w:rPr>
                <w:rFonts w:ascii="Times New Roman" w:hAnsi="Times New Roman" w:cs="Times New Roman"/>
                <w:sz w:val="24"/>
                <w:szCs w:val="24"/>
              </w:rPr>
            </w:pPr>
            <w:r w:rsidRPr="00663953">
              <w:rPr>
                <w:rFonts w:ascii="Times New Roman" w:hAnsi="Times New Roman" w:cs="Times New Roman"/>
                <w:b/>
                <w:sz w:val="24"/>
                <w:szCs w:val="24"/>
              </w:rPr>
              <w:t xml:space="preserve">Overall </w:t>
            </w:r>
          </w:p>
        </w:tc>
        <w:tc>
          <w:tcPr>
            <w:tcW w:w="1087" w:type="dxa"/>
            <w:tcBorders>
              <w:bottom w:val="single" w:sz="4" w:space="0" w:color="auto"/>
            </w:tcBorders>
            <w:vAlign w:val="center"/>
          </w:tcPr>
          <w:p w14:paraId="714668C7" w14:textId="77777777" w:rsidR="009C5706" w:rsidRPr="00663953" w:rsidRDefault="009C5706" w:rsidP="009C5706">
            <w:pPr>
              <w:spacing w:before="576" w:after="576"/>
              <w:contextualSpacing/>
              <w:jc w:val="center"/>
              <w:rPr>
                <w:rFonts w:ascii="Times New Roman" w:hAnsi="Times New Roman" w:cs="Times New Roman"/>
                <w:sz w:val="24"/>
                <w:szCs w:val="24"/>
              </w:rPr>
            </w:pPr>
            <w:r w:rsidRPr="00663953">
              <w:rPr>
                <w:rFonts w:ascii="Times New Roman" w:hAnsi="Times New Roman" w:cs="Times New Roman"/>
                <w:b/>
                <w:sz w:val="24"/>
                <w:szCs w:val="24"/>
              </w:rPr>
              <w:t>3.83</w:t>
            </w:r>
          </w:p>
        </w:tc>
        <w:tc>
          <w:tcPr>
            <w:tcW w:w="955" w:type="dxa"/>
            <w:tcBorders>
              <w:bottom w:val="single" w:sz="4" w:space="0" w:color="auto"/>
            </w:tcBorders>
            <w:vAlign w:val="center"/>
          </w:tcPr>
          <w:p w14:paraId="352E9C85" w14:textId="3E23ABD3" w:rsidR="009C5706" w:rsidRPr="00663953" w:rsidRDefault="009C5706" w:rsidP="009C5706">
            <w:pPr>
              <w:spacing w:before="576" w:after="576"/>
              <w:ind w:firstLine="0"/>
              <w:contextualSpacing/>
              <w:jc w:val="center"/>
              <w:rPr>
                <w:rFonts w:ascii="Times New Roman" w:hAnsi="Times New Roman" w:cs="Times New Roman"/>
                <w:sz w:val="24"/>
                <w:szCs w:val="24"/>
              </w:rPr>
            </w:pPr>
            <w:r>
              <w:rPr>
                <w:rFonts w:ascii="Times New Roman" w:hAnsi="Times New Roman" w:cs="Times New Roman"/>
                <w:b/>
                <w:sz w:val="24"/>
                <w:szCs w:val="24"/>
              </w:rPr>
              <w:t xml:space="preserve">     </w:t>
            </w:r>
            <w:r w:rsidRPr="00663953">
              <w:rPr>
                <w:rFonts w:ascii="Times New Roman" w:hAnsi="Times New Roman" w:cs="Times New Roman"/>
                <w:b/>
                <w:sz w:val="24"/>
                <w:szCs w:val="24"/>
              </w:rPr>
              <w:t>0.25</w:t>
            </w:r>
          </w:p>
        </w:tc>
        <w:tc>
          <w:tcPr>
            <w:tcW w:w="2518" w:type="dxa"/>
            <w:tcBorders>
              <w:bottom w:val="single" w:sz="4" w:space="0" w:color="auto"/>
            </w:tcBorders>
            <w:vAlign w:val="center"/>
          </w:tcPr>
          <w:p w14:paraId="58376877" w14:textId="77777777" w:rsidR="009C5706" w:rsidRPr="00663953" w:rsidRDefault="009C5706" w:rsidP="009C5706">
            <w:pPr>
              <w:spacing w:before="576" w:after="576"/>
              <w:contextualSpacing/>
              <w:jc w:val="center"/>
              <w:rPr>
                <w:rFonts w:ascii="Times New Roman" w:hAnsi="Times New Roman" w:cs="Times New Roman"/>
                <w:b/>
                <w:bCs/>
                <w:sz w:val="24"/>
                <w:szCs w:val="24"/>
              </w:rPr>
            </w:pPr>
            <w:r w:rsidRPr="00663953">
              <w:rPr>
                <w:rFonts w:ascii="Times New Roman" w:hAnsi="Times New Roman" w:cs="Times New Roman"/>
                <w:b/>
                <w:bCs/>
                <w:sz w:val="24"/>
                <w:szCs w:val="24"/>
              </w:rPr>
              <w:t>Highly Manifested</w:t>
            </w:r>
          </w:p>
        </w:tc>
      </w:tr>
    </w:tbl>
    <w:p w14:paraId="7B984DBD" w14:textId="77777777" w:rsidR="009C5706" w:rsidRDefault="00701E15" w:rsidP="009C5706">
      <w:pPr>
        <w:pStyle w:val="BodyText"/>
        <w:spacing w:beforeLines="0" w:before="0" w:afterLines="0" w:after="0"/>
        <w:ind w:left="0" w:right="357" w:firstLine="0"/>
        <w:contextualSpacing/>
        <w:rPr>
          <w:rFonts w:ascii="Times New Roman" w:hAnsi="Times New Roman" w:cs="Times New Roman"/>
          <w:i/>
          <w:iCs/>
          <w:spacing w:val="40"/>
          <w:w w:val="110"/>
          <w:sz w:val="22"/>
          <w:szCs w:val="22"/>
        </w:rPr>
      </w:pPr>
      <w:r w:rsidRPr="002C0095">
        <w:rPr>
          <w:rFonts w:ascii="Times New Roman" w:hAnsi="Times New Roman" w:cs="Times New Roman"/>
          <w:w w:val="110"/>
          <w:sz w:val="22"/>
          <w:szCs w:val="22"/>
        </w:rPr>
        <w:t xml:space="preserve">Table </w:t>
      </w:r>
      <w:r w:rsidR="009267E2">
        <w:rPr>
          <w:rFonts w:ascii="Times New Roman" w:hAnsi="Times New Roman" w:cs="Times New Roman"/>
          <w:w w:val="110"/>
          <w:sz w:val="22"/>
          <w:szCs w:val="22"/>
        </w:rPr>
        <w:t>5</w:t>
      </w:r>
      <w:r w:rsidR="002C0095" w:rsidRPr="002C0095">
        <w:rPr>
          <w:rFonts w:ascii="Times New Roman" w:hAnsi="Times New Roman" w:cs="Times New Roman"/>
          <w:w w:val="110"/>
          <w:sz w:val="22"/>
          <w:szCs w:val="22"/>
        </w:rPr>
        <w:t xml:space="preserve">. </w:t>
      </w:r>
      <w:r w:rsidRPr="002C0095">
        <w:rPr>
          <w:rFonts w:ascii="Times New Roman" w:hAnsi="Times New Roman" w:cs="Times New Roman"/>
          <w:i/>
          <w:iCs/>
          <w:w w:val="110"/>
          <w:sz w:val="22"/>
          <w:szCs w:val="22"/>
        </w:rPr>
        <w:t xml:space="preserve">Micro-entrepreneur’s Assessment of their Entrepreneurial Competencies in terms of </w:t>
      </w:r>
      <w:r w:rsidRPr="002C0095">
        <w:rPr>
          <w:rFonts w:ascii="Times New Roman" w:hAnsi="Times New Roman" w:cs="Times New Roman"/>
          <w:i/>
          <w:iCs/>
          <w:spacing w:val="40"/>
          <w:w w:val="110"/>
          <w:sz w:val="22"/>
          <w:szCs w:val="22"/>
        </w:rPr>
        <w:t>Goal Setting</w:t>
      </w:r>
    </w:p>
    <w:p w14:paraId="095A1401" w14:textId="77777777" w:rsidR="009C5706" w:rsidRDefault="009C5706" w:rsidP="009C5706">
      <w:pPr>
        <w:pStyle w:val="BodyText"/>
        <w:spacing w:beforeLines="0" w:before="0" w:afterLines="0" w:after="0"/>
        <w:ind w:left="0" w:right="357" w:firstLine="0"/>
        <w:contextualSpacing/>
        <w:rPr>
          <w:b/>
          <w:bCs/>
          <w:i/>
          <w:iCs/>
          <w:sz w:val="20"/>
          <w:szCs w:val="20"/>
        </w:rPr>
      </w:pPr>
      <w:r w:rsidRPr="005F5914">
        <w:rPr>
          <w:b/>
          <w:bCs/>
          <w:i/>
          <w:iCs/>
          <w:sz w:val="20"/>
          <w:szCs w:val="20"/>
        </w:rPr>
        <w:t>Legend: 1.00-1.</w:t>
      </w:r>
      <w:r>
        <w:rPr>
          <w:b/>
          <w:bCs/>
          <w:i/>
          <w:iCs/>
          <w:sz w:val="20"/>
          <w:szCs w:val="20"/>
        </w:rPr>
        <w:t>75</w:t>
      </w:r>
      <w:r w:rsidRPr="005F5914">
        <w:rPr>
          <w:b/>
          <w:bCs/>
          <w:i/>
          <w:iCs/>
          <w:sz w:val="20"/>
          <w:szCs w:val="20"/>
        </w:rPr>
        <w:t xml:space="preserve"> (Less Manifested), 1.</w:t>
      </w:r>
      <w:r>
        <w:rPr>
          <w:b/>
          <w:bCs/>
          <w:i/>
          <w:iCs/>
          <w:sz w:val="20"/>
          <w:szCs w:val="20"/>
        </w:rPr>
        <w:t>76</w:t>
      </w:r>
      <w:r w:rsidRPr="005F5914">
        <w:rPr>
          <w:b/>
          <w:bCs/>
          <w:i/>
          <w:iCs/>
          <w:sz w:val="20"/>
          <w:szCs w:val="20"/>
        </w:rPr>
        <w:t>-2.</w:t>
      </w:r>
      <w:r>
        <w:rPr>
          <w:b/>
          <w:bCs/>
          <w:i/>
          <w:iCs/>
          <w:sz w:val="20"/>
          <w:szCs w:val="20"/>
        </w:rPr>
        <w:t>50</w:t>
      </w:r>
      <w:r w:rsidRPr="005F5914">
        <w:rPr>
          <w:b/>
          <w:bCs/>
          <w:i/>
          <w:iCs/>
          <w:sz w:val="20"/>
          <w:szCs w:val="20"/>
        </w:rPr>
        <w:t xml:space="preserve"> (Manifested), 2.</w:t>
      </w:r>
      <w:r>
        <w:rPr>
          <w:b/>
          <w:bCs/>
          <w:i/>
          <w:iCs/>
          <w:sz w:val="20"/>
          <w:szCs w:val="20"/>
        </w:rPr>
        <w:t>51</w:t>
      </w:r>
      <w:r w:rsidRPr="005F5914">
        <w:rPr>
          <w:b/>
          <w:bCs/>
          <w:i/>
          <w:iCs/>
          <w:sz w:val="20"/>
          <w:szCs w:val="20"/>
        </w:rPr>
        <w:t>-3.</w:t>
      </w:r>
      <w:r>
        <w:rPr>
          <w:b/>
          <w:bCs/>
          <w:i/>
          <w:iCs/>
          <w:sz w:val="20"/>
          <w:szCs w:val="20"/>
        </w:rPr>
        <w:t>25</w:t>
      </w:r>
      <w:r w:rsidRPr="005F5914">
        <w:rPr>
          <w:b/>
          <w:bCs/>
          <w:i/>
          <w:iCs/>
          <w:sz w:val="20"/>
          <w:szCs w:val="20"/>
        </w:rPr>
        <w:t xml:space="preserve"> (Moderately Manifested), 3.</w:t>
      </w:r>
      <w:r>
        <w:rPr>
          <w:b/>
          <w:bCs/>
          <w:i/>
          <w:iCs/>
          <w:sz w:val="20"/>
          <w:szCs w:val="20"/>
        </w:rPr>
        <w:t>26</w:t>
      </w:r>
      <w:r w:rsidRPr="005F5914">
        <w:rPr>
          <w:b/>
          <w:bCs/>
          <w:i/>
          <w:iCs/>
          <w:sz w:val="20"/>
          <w:szCs w:val="20"/>
        </w:rPr>
        <w:t>-4.00 (Highly Manifested)</w:t>
      </w:r>
    </w:p>
    <w:p w14:paraId="1C912703" w14:textId="77777777" w:rsidR="009C5706" w:rsidRDefault="009C5706" w:rsidP="009C5706">
      <w:pPr>
        <w:pStyle w:val="BodyText"/>
        <w:spacing w:beforeLines="0" w:before="0" w:afterLines="0" w:after="0"/>
        <w:ind w:left="0" w:right="357" w:firstLine="0"/>
        <w:contextualSpacing/>
        <w:rPr>
          <w:b/>
          <w:bCs/>
          <w:i/>
          <w:iCs/>
          <w:sz w:val="20"/>
          <w:szCs w:val="20"/>
        </w:rPr>
      </w:pPr>
    </w:p>
    <w:p w14:paraId="39C34189" w14:textId="77777777" w:rsidR="009C5706" w:rsidRDefault="002C0095" w:rsidP="009C5706">
      <w:pPr>
        <w:pStyle w:val="BodyText"/>
        <w:spacing w:beforeLines="0" w:before="0" w:afterLines="0" w:after="0"/>
        <w:ind w:left="0" w:right="357"/>
        <w:contextualSpacing/>
        <w:rPr>
          <w:rFonts w:ascii="Times New Roman" w:hAnsi="Times New Roman" w:cs="Times New Roman"/>
          <w:color w:val="1C1C1C"/>
          <w:spacing w:val="1"/>
          <w:shd w:val="clear" w:color="auto" w:fill="FFFFFF"/>
        </w:rPr>
      </w:pPr>
      <w:r>
        <w:rPr>
          <w:color w:val="1C1C1C"/>
          <w:spacing w:val="1"/>
          <w:shd w:val="clear" w:color="auto" w:fill="FFFFFF"/>
        </w:rPr>
        <w:t>G</w:t>
      </w:r>
      <w:r w:rsidR="00C13E53" w:rsidRPr="00C13E53">
        <w:rPr>
          <w:rFonts w:ascii="Times New Roman" w:hAnsi="Times New Roman" w:cs="Times New Roman"/>
          <w:color w:val="1C1C1C"/>
          <w:spacing w:val="1"/>
          <w:shd w:val="clear" w:color="auto" w:fill="FFFFFF"/>
        </w:rPr>
        <w:t xml:space="preserve">oal setting </w:t>
      </w:r>
      <w:r>
        <w:rPr>
          <w:color w:val="1C1C1C"/>
          <w:spacing w:val="1"/>
          <w:shd w:val="clear" w:color="auto" w:fill="FFFFFF"/>
        </w:rPr>
        <w:t>i</w:t>
      </w:r>
      <w:r w:rsidR="00C13E53" w:rsidRPr="00C13E53">
        <w:rPr>
          <w:rFonts w:ascii="Times New Roman" w:hAnsi="Times New Roman" w:cs="Times New Roman"/>
          <w:color w:val="1C1C1C"/>
          <w:spacing w:val="1"/>
          <w:shd w:val="clear" w:color="auto" w:fill="FFFFFF"/>
        </w:rPr>
        <w:t xml:space="preserve">s a fundamental characteristic of achievement-oriented entrepreneurship. Gonzaga (2019) emphasizes that entrepreneurs are expected to establish clear and specific goals as </w:t>
      </w:r>
      <w:r w:rsidRPr="00C13E53">
        <w:rPr>
          <w:color w:val="1C1C1C"/>
          <w:spacing w:val="1"/>
          <w:shd w:val="clear" w:color="auto" w:fill="FFFFFF"/>
        </w:rPr>
        <w:t>these guides</w:t>
      </w:r>
      <w:r w:rsidR="00C13E53" w:rsidRPr="00C13E53">
        <w:rPr>
          <w:rFonts w:ascii="Times New Roman" w:hAnsi="Times New Roman" w:cs="Times New Roman"/>
          <w:color w:val="1C1C1C"/>
          <w:spacing w:val="1"/>
          <w:shd w:val="clear" w:color="auto" w:fill="FFFFFF"/>
        </w:rPr>
        <w:t xml:space="preserve"> strategic direction and ensure that effort is aligned with desired business outcomes. In addition, </w:t>
      </w:r>
      <w:proofErr w:type="spellStart"/>
      <w:r w:rsidR="00C13E53" w:rsidRPr="00C13E53">
        <w:rPr>
          <w:rFonts w:ascii="Times New Roman" w:hAnsi="Times New Roman" w:cs="Times New Roman"/>
          <w:color w:val="1C1C1C"/>
          <w:spacing w:val="1"/>
          <w:shd w:val="clear" w:color="auto" w:fill="FFFFFF"/>
        </w:rPr>
        <w:t>Wirda</w:t>
      </w:r>
      <w:proofErr w:type="spellEnd"/>
      <w:r w:rsidR="00C13E53" w:rsidRPr="00C13E53">
        <w:rPr>
          <w:rFonts w:ascii="Times New Roman" w:hAnsi="Times New Roman" w:cs="Times New Roman"/>
          <w:color w:val="1C1C1C"/>
          <w:spacing w:val="1"/>
          <w:shd w:val="clear" w:color="auto" w:fill="FFFFFF"/>
        </w:rPr>
        <w:t xml:space="preserve"> et al. (2022) and </w:t>
      </w:r>
      <w:proofErr w:type="spellStart"/>
      <w:r w:rsidR="00C13E53" w:rsidRPr="00C13E53">
        <w:rPr>
          <w:rFonts w:ascii="Times New Roman" w:hAnsi="Times New Roman" w:cs="Times New Roman"/>
          <w:color w:val="1C1C1C"/>
          <w:spacing w:val="1"/>
          <w:shd w:val="clear" w:color="auto" w:fill="FFFFFF"/>
        </w:rPr>
        <w:t>Aidara</w:t>
      </w:r>
      <w:proofErr w:type="spellEnd"/>
      <w:r w:rsidR="00C13E53" w:rsidRPr="00C13E53">
        <w:rPr>
          <w:rFonts w:ascii="Times New Roman" w:hAnsi="Times New Roman" w:cs="Times New Roman"/>
          <w:color w:val="1C1C1C"/>
          <w:spacing w:val="1"/>
          <w:shd w:val="clear" w:color="auto" w:fill="FFFFFF"/>
        </w:rPr>
        <w:t xml:space="preserve"> (2021) note that recognizing incremental achievements plays a critical role in sustaining motivation and strengthening entrepreneurial resilience. However, these studies also suggest that goal setting is sometimes less emphasized compared to planning and execution, despite its importance in guiding entrepreneurial action.</w:t>
      </w:r>
    </w:p>
    <w:p w14:paraId="68D350EA" w14:textId="77777777" w:rsidR="009C5706" w:rsidRDefault="009C5706" w:rsidP="009C5706">
      <w:pPr>
        <w:pStyle w:val="BodyText"/>
        <w:spacing w:beforeLines="0" w:before="0" w:afterLines="0" w:after="0"/>
        <w:ind w:left="0" w:right="357"/>
        <w:contextualSpacing/>
        <w:rPr>
          <w:rFonts w:ascii="Times New Roman" w:hAnsi="Times New Roman" w:cs="Times New Roman"/>
          <w:color w:val="1C1C1C"/>
          <w:spacing w:val="1"/>
          <w:shd w:val="clear" w:color="auto" w:fill="FFFFFF"/>
        </w:rPr>
      </w:pPr>
    </w:p>
    <w:p w14:paraId="63CDC3C0" w14:textId="12B5F060" w:rsidR="000B5598" w:rsidRPr="009C5706" w:rsidRDefault="002C0095" w:rsidP="009C5706">
      <w:pPr>
        <w:pStyle w:val="BodyText"/>
        <w:spacing w:beforeLines="0" w:before="0" w:afterLines="0" w:after="0"/>
        <w:ind w:left="0" w:right="357"/>
        <w:contextualSpacing/>
        <w:rPr>
          <w:rFonts w:ascii="Times New Roman" w:hAnsi="Times New Roman" w:cs="Times New Roman"/>
          <w:i/>
          <w:iCs/>
          <w:spacing w:val="40"/>
          <w:w w:val="110"/>
          <w:sz w:val="22"/>
          <w:szCs w:val="22"/>
        </w:rPr>
      </w:pPr>
      <w:r>
        <w:rPr>
          <w:rFonts w:ascii="Times New Roman" w:hAnsi="Times New Roman" w:cs="Times New Roman"/>
          <w:color w:val="1C1C1C"/>
          <w:spacing w:val="1"/>
          <w:shd w:val="clear" w:color="auto" w:fill="FFFFFF"/>
        </w:rPr>
        <w:t>T</w:t>
      </w:r>
      <w:r w:rsidR="00C13E53" w:rsidRPr="00C13E53">
        <w:rPr>
          <w:rFonts w:ascii="Times New Roman" w:hAnsi="Times New Roman" w:cs="Times New Roman"/>
          <w:color w:val="1C1C1C"/>
          <w:spacing w:val="1"/>
          <w:shd w:val="clear" w:color="auto" w:fill="FFFFFF"/>
        </w:rPr>
        <w:t>he present findings indicate that goal setting is highly manifested among micro-entrepreneurs, as reflected in an overall mean score of 3.83 (SD = 0.25). This suggests that respondents demonstrate a strong ability to define and pursue clear business objectives, which supports structured decision-making and goal-directed behavior in entrepreneurial activities.</w:t>
      </w:r>
      <w:r>
        <w:rPr>
          <w:color w:val="1C1C1C"/>
          <w:spacing w:val="1"/>
          <w:shd w:val="clear" w:color="auto" w:fill="FFFFFF"/>
        </w:rPr>
        <w:t xml:space="preserve"> T</w:t>
      </w:r>
      <w:r w:rsidR="00C13E53" w:rsidRPr="00C13E53">
        <w:rPr>
          <w:rFonts w:ascii="Times New Roman" w:hAnsi="Times New Roman" w:cs="Times New Roman"/>
          <w:color w:val="1C1C1C"/>
          <w:spacing w:val="1"/>
          <w:shd w:val="clear" w:color="auto" w:fill="FFFFFF"/>
        </w:rPr>
        <w:t>hese findings imply that goal setting serves as a key entrepreneurial competency that positively contributes to business performance by providing direction, focus, and strategic clarity. Strengthening this competency may enhance entrepreneurs’ ability to sustain competitiveness, improve managerial effectiveness, and adapt strategies in response to changing market conditions.</w:t>
      </w:r>
      <w:r>
        <w:rPr>
          <w:color w:val="1C1C1C"/>
          <w:spacing w:val="1"/>
          <w:shd w:val="clear" w:color="auto" w:fill="FFFFFF"/>
        </w:rPr>
        <w:t xml:space="preserve"> Indeed</w:t>
      </w:r>
      <w:r w:rsidR="00C13E53" w:rsidRPr="00C13E53">
        <w:rPr>
          <w:rFonts w:ascii="Times New Roman" w:hAnsi="Times New Roman" w:cs="Times New Roman"/>
          <w:color w:val="1C1C1C"/>
          <w:spacing w:val="1"/>
          <w:shd w:val="clear" w:color="auto" w:fill="FFFFFF"/>
        </w:rPr>
        <w:t>, goal setting emerges as an essential mechanism for maintaining business continuity and supporting long-term entrepreneurial success.</w:t>
      </w:r>
    </w:p>
    <w:p w14:paraId="198CAE20" w14:textId="59525FBE" w:rsidR="009C5706" w:rsidRPr="009C5706" w:rsidRDefault="0027620C" w:rsidP="009C5706">
      <w:pPr>
        <w:spacing w:before="576" w:after="576"/>
        <w:contextualSpacing/>
        <w:rPr>
          <w:rFonts w:ascii="Times New Roman" w:hAnsi="Times New Roman" w:cs="Times New Roman"/>
          <w:sz w:val="24"/>
          <w:szCs w:val="24"/>
        </w:rPr>
      </w:pPr>
      <w:r w:rsidRPr="0027620C">
        <w:rPr>
          <w:rFonts w:ascii="Times New Roman" w:hAnsi="Times New Roman" w:cs="Times New Roman"/>
          <w:sz w:val="24"/>
          <w:szCs w:val="24"/>
        </w:rPr>
        <w:t xml:space="preserve">Table </w:t>
      </w:r>
      <w:r w:rsidR="003F5566">
        <w:rPr>
          <w:rFonts w:ascii="Times New Roman" w:hAnsi="Times New Roman" w:cs="Times New Roman"/>
          <w:sz w:val="24"/>
          <w:szCs w:val="24"/>
        </w:rPr>
        <w:t>6</w:t>
      </w:r>
      <w:r w:rsidRPr="0027620C">
        <w:rPr>
          <w:rFonts w:ascii="Times New Roman" w:hAnsi="Times New Roman" w:cs="Times New Roman"/>
          <w:sz w:val="24"/>
          <w:szCs w:val="24"/>
        </w:rPr>
        <w:t xml:space="preserve"> presents the mean scores and standard deviations of respondents’ entrepreneurial competencies in terms of self-confidence. The results indicate that all indicators obtained high mean ratings, reflecting a strong level of self-confidence among micro-entrepreneurs. The highest mean score (M = 3.97, SD = 0.17) suggests that respondents are generally proactive, well-prepared, and willing to take calculated risks in managing their businesses. In contrast, the lowest mean score (M = 3.74, SD = 0.56) was observed in the statement “I am confident to try new ways of running my business even if they are different from usual practices,” indicating relatively lower confidence when it comes to adopting unconventional or unfamiliar business approaches</w:t>
      </w:r>
      <w:r>
        <w:rPr>
          <w:rFonts w:ascii="Times New Roman" w:hAnsi="Times New Roman" w:cs="Times New Roman"/>
          <w:sz w:val="24"/>
          <w:szCs w:val="24"/>
        </w:rPr>
        <w:t xml:space="preserve">, </w:t>
      </w:r>
      <w:r w:rsidRPr="0027620C">
        <w:rPr>
          <w:rFonts w:ascii="Times New Roman" w:hAnsi="Times New Roman" w:cs="Times New Roman"/>
          <w:sz w:val="24"/>
          <w:szCs w:val="24"/>
        </w:rPr>
        <w:t>imply</w:t>
      </w:r>
      <w:r>
        <w:rPr>
          <w:rFonts w:ascii="Times New Roman" w:hAnsi="Times New Roman" w:cs="Times New Roman"/>
          <w:sz w:val="24"/>
          <w:szCs w:val="24"/>
        </w:rPr>
        <w:t>ing</w:t>
      </w:r>
      <w:r w:rsidRPr="0027620C">
        <w:rPr>
          <w:rFonts w:ascii="Times New Roman" w:hAnsi="Times New Roman" w:cs="Times New Roman"/>
          <w:sz w:val="24"/>
          <w:szCs w:val="24"/>
        </w:rPr>
        <w:t xml:space="preserve"> that while self-confidence is strongly manifested among respondents, cautiousness still exists when facing changes that require deviation from established business practices.</w:t>
      </w:r>
    </w:p>
    <w:tbl>
      <w:tblPr>
        <w:tblStyle w:val="TableGrid"/>
        <w:tblpPr w:leftFromText="180" w:rightFromText="180" w:vertAnchor="text" w:horzAnchor="margin" w:tblpY="3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6"/>
        <w:gridCol w:w="1087"/>
        <w:gridCol w:w="980"/>
        <w:gridCol w:w="2558"/>
      </w:tblGrid>
      <w:tr w:rsidR="009C5706" w:rsidRPr="00663953" w14:paraId="1B0A8479" w14:textId="77777777" w:rsidTr="009C5706">
        <w:tc>
          <w:tcPr>
            <w:tcW w:w="5986" w:type="dxa"/>
            <w:tcBorders>
              <w:top w:val="single" w:sz="4" w:space="0" w:color="auto"/>
              <w:bottom w:val="single" w:sz="4" w:space="0" w:color="auto"/>
            </w:tcBorders>
          </w:tcPr>
          <w:p w14:paraId="14F7BA8E" w14:textId="77777777" w:rsidR="009C5706" w:rsidRPr="0027620C" w:rsidRDefault="009C5706" w:rsidP="009C5706">
            <w:pPr>
              <w:pStyle w:val="NormalWeb"/>
              <w:spacing w:before="576" w:after="576"/>
              <w:rPr>
                <w:b/>
                <w:bCs/>
              </w:rPr>
            </w:pPr>
            <w:r w:rsidRPr="0027620C">
              <w:rPr>
                <w:b/>
                <w:bCs/>
              </w:rPr>
              <w:t xml:space="preserve">Indicators </w:t>
            </w:r>
          </w:p>
        </w:tc>
        <w:tc>
          <w:tcPr>
            <w:tcW w:w="1087" w:type="dxa"/>
            <w:tcBorders>
              <w:top w:val="single" w:sz="4" w:space="0" w:color="auto"/>
              <w:bottom w:val="single" w:sz="4" w:space="0" w:color="auto"/>
            </w:tcBorders>
            <w:vAlign w:val="center"/>
          </w:tcPr>
          <w:p w14:paraId="7EBC89FC" w14:textId="77777777" w:rsidR="009C5706" w:rsidRPr="0027620C" w:rsidRDefault="009C5706" w:rsidP="009C5706">
            <w:pPr>
              <w:pStyle w:val="NormalWeb"/>
              <w:spacing w:before="576" w:after="576"/>
              <w:jc w:val="center"/>
              <w:rPr>
                <w:b/>
                <w:bCs/>
              </w:rPr>
            </w:pPr>
            <w:r w:rsidRPr="0027620C">
              <w:rPr>
                <w:b/>
                <w:bCs/>
              </w:rPr>
              <w:t>Mean</w:t>
            </w:r>
          </w:p>
        </w:tc>
        <w:tc>
          <w:tcPr>
            <w:tcW w:w="980" w:type="dxa"/>
            <w:tcBorders>
              <w:top w:val="single" w:sz="4" w:space="0" w:color="auto"/>
              <w:bottom w:val="single" w:sz="4" w:space="0" w:color="auto"/>
            </w:tcBorders>
            <w:vAlign w:val="center"/>
          </w:tcPr>
          <w:p w14:paraId="220695CA" w14:textId="77777777" w:rsidR="009C5706" w:rsidRPr="0027620C" w:rsidRDefault="009C5706" w:rsidP="009C5706">
            <w:pPr>
              <w:pStyle w:val="NormalWeb"/>
              <w:spacing w:before="576" w:after="576"/>
              <w:jc w:val="center"/>
              <w:rPr>
                <w:b/>
                <w:bCs/>
              </w:rPr>
            </w:pPr>
            <w:r w:rsidRPr="0027620C">
              <w:rPr>
                <w:b/>
                <w:bCs/>
              </w:rPr>
              <w:t>SD</w:t>
            </w:r>
          </w:p>
        </w:tc>
        <w:tc>
          <w:tcPr>
            <w:tcW w:w="2558" w:type="dxa"/>
            <w:tcBorders>
              <w:top w:val="single" w:sz="4" w:space="0" w:color="auto"/>
              <w:bottom w:val="single" w:sz="4" w:space="0" w:color="auto"/>
            </w:tcBorders>
            <w:vAlign w:val="center"/>
          </w:tcPr>
          <w:p w14:paraId="71AD28FE" w14:textId="77777777" w:rsidR="009C5706" w:rsidRPr="0027620C" w:rsidRDefault="009C5706" w:rsidP="009C5706">
            <w:pPr>
              <w:pStyle w:val="NormalWeb"/>
              <w:spacing w:before="576" w:after="576"/>
              <w:jc w:val="center"/>
              <w:rPr>
                <w:b/>
                <w:bCs/>
              </w:rPr>
            </w:pPr>
            <w:r w:rsidRPr="0027620C">
              <w:rPr>
                <w:b/>
                <w:bCs/>
              </w:rPr>
              <w:t>Description</w:t>
            </w:r>
          </w:p>
        </w:tc>
      </w:tr>
      <w:tr w:rsidR="009C5706" w:rsidRPr="00663953" w14:paraId="24F5C1B7" w14:textId="77777777" w:rsidTr="009C5706">
        <w:tc>
          <w:tcPr>
            <w:tcW w:w="5986" w:type="dxa"/>
            <w:tcBorders>
              <w:top w:val="single" w:sz="4" w:space="0" w:color="auto"/>
            </w:tcBorders>
          </w:tcPr>
          <w:p w14:paraId="7D88D485" w14:textId="4A01F1EA" w:rsidR="009C5706" w:rsidRPr="00663953" w:rsidRDefault="00424D19" w:rsidP="00424D19">
            <w:pPr>
              <w:spacing w:before="576" w:after="576"/>
              <w:ind w:firstLine="0"/>
              <w:contextualSpacing/>
              <w:rPr>
                <w:rFonts w:ascii="Times New Roman" w:hAnsi="Times New Roman" w:cs="Times New Roman"/>
                <w:sz w:val="24"/>
                <w:szCs w:val="24"/>
              </w:rPr>
            </w:pPr>
            <w:r>
              <w:rPr>
                <w:rFonts w:ascii="Times New Roman" w:eastAsia="SimSun" w:hAnsi="Times New Roman" w:cs="Times New Roman"/>
                <w:sz w:val="24"/>
                <w:szCs w:val="24"/>
              </w:rPr>
              <w:t xml:space="preserve">1. </w:t>
            </w:r>
            <w:r w:rsidR="009C5706" w:rsidRPr="00663953">
              <w:rPr>
                <w:rFonts w:ascii="Times New Roman" w:eastAsia="SimSun" w:hAnsi="Times New Roman" w:cs="Times New Roman"/>
                <w:sz w:val="24"/>
                <w:szCs w:val="24"/>
                <w:lang w:val="en-PH"/>
              </w:rPr>
              <w:t xml:space="preserve">I am confident to try new </w:t>
            </w:r>
            <w:r w:rsidR="009C5706" w:rsidRPr="00663953">
              <w:rPr>
                <w:rFonts w:ascii="Times New Roman" w:eastAsia="SimSun" w:hAnsi="Times New Roman" w:cs="Times New Roman"/>
                <w:sz w:val="24"/>
                <w:szCs w:val="24"/>
              </w:rPr>
              <w:t xml:space="preserve">      </w:t>
            </w:r>
            <w:r w:rsidR="009C5706" w:rsidRPr="00663953">
              <w:rPr>
                <w:rFonts w:ascii="Times New Roman" w:eastAsia="SimSun" w:hAnsi="Times New Roman" w:cs="Times New Roman"/>
                <w:sz w:val="24"/>
                <w:szCs w:val="24"/>
                <w:lang w:val="en-PH"/>
              </w:rPr>
              <w:t xml:space="preserve">ways of running my </w:t>
            </w:r>
            <w:r w:rsidR="009C5706" w:rsidRPr="00663953">
              <w:rPr>
                <w:rFonts w:ascii="Times New Roman" w:eastAsia="SimSun" w:hAnsi="Times New Roman" w:cs="Times New Roman"/>
                <w:sz w:val="24"/>
                <w:szCs w:val="24"/>
              </w:rPr>
              <w:t xml:space="preserve">   </w:t>
            </w:r>
            <w:r w:rsidR="009C5706" w:rsidRPr="00663953">
              <w:rPr>
                <w:rFonts w:ascii="Times New Roman" w:eastAsia="SimSun" w:hAnsi="Times New Roman" w:cs="Times New Roman"/>
                <w:sz w:val="24"/>
                <w:szCs w:val="24"/>
                <w:lang w:val="en-PH"/>
              </w:rPr>
              <w:t>business even if they are different from usual practices.</w:t>
            </w:r>
          </w:p>
        </w:tc>
        <w:tc>
          <w:tcPr>
            <w:tcW w:w="1087" w:type="dxa"/>
            <w:tcBorders>
              <w:top w:val="single" w:sz="4" w:space="0" w:color="auto"/>
            </w:tcBorders>
          </w:tcPr>
          <w:p w14:paraId="054DE5DC" w14:textId="77777777" w:rsidR="009C5706" w:rsidRPr="00663953" w:rsidRDefault="009C5706" w:rsidP="009C5706">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3.74</w:t>
            </w:r>
          </w:p>
        </w:tc>
        <w:tc>
          <w:tcPr>
            <w:tcW w:w="980" w:type="dxa"/>
            <w:tcBorders>
              <w:top w:val="single" w:sz="4" w:space="0" w:color="auto"/>
            </w:tcBorders>
          </w:tcPr>
          <w:p w14:paraId="1877DFFF" w14:textId="77777777" w:rsidR="009C5706" w:rsidRPr="00663953" w:rsidRDefault="009C5706" w:rsidP="009C5706">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0.56</w:t>
            </w:r>
          </w:p>
        </w:tc>
        <w:tc>
          <w:tcPr>
            <w:tcW w:w="2558" w:type="dxa"/>
            <w:tcBorders>
              <w:top w:val="single" w:sz="4" w:space="0" w:color="auto"/>
            </w:tcBorders>
          </w:tcPr>
          <w:p w14:paraId="49D90085" w14:textId="77777777" w:rsidR="009C5706" w:rsidRPr="00663953" w:rsidRDefault="009C5706" w:rsidP="009C5706">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 xml:space="preserve">Highly Manifested </w:t>
            </w:r>
          </w:p>
        </w:tc>
      </w:tr>
      <w:tr w:rsidR="009C5706" w:rsidRPr="00663953" w14:paraId="782BA060" w14:textId="77777777" w:rsidTr="009C5706">
        <w:tc>
          <w:tcPr>
            <w:tcW w:w="5986" w:type="dxa"/>
          </w:tcPr>
          <w:p w14:paraId="03154354" w14:textId="77777777" w:rsidR="009C5706" w:rsidRPr="00663953" w:rsidRDefault="009C5706" w:rsidP="009C5706">
            <w:pPr>
              <w:spacing w:before="576" w:after="576"/>
              <w:ind w:left="480" w:hangingChars="200" w:hanging="480"/>
              <w:contextualSpacing/>
              <w:rPr>
                <w:rFonts w:ascii="Times New Roman" w:hAnsi="Times New Roman" w:cs="Times New Roman"/>
                <w:sz w:val="24"/>
                <w:szCs w:val="24"/>
              </w:rPr>
            </w:pPr>
            <w:r w:rsidRPr="00663953">
              <w:rPr>
                <w:rFonts w:ascii="Times New Roman" w:hAnsi="Times New Roman" w:cs="Times New Roman"/>
                <w:sz w:val="24"/>
                <w:szCs w:val="24"/>
              </w:rPr>
              <w:t xml:space="preserve">2. </w:t>
            </w:r>
            <w:r w:rsidRPr="00663953">
              <w:rPr>
                <w:rFonts w:ascii="Times New Roman" w:eastAsia="SimSun" w:hAnsi="Times New Roman" w:cs="Times New Roman"/>
                <w:sz w:val="24"/>
                <w:szCs w:val="24"/>
                <w:lang w:val="en-PH"/>
              </w:rPr>
              <w:t>I am confident that I can</w:t>
            </w:r>
            <w:r w:rsidRPr="00663953">
              <w:rPr>
                <w:rFonts w:ascii="Times New Roman" w:eastAsia="SimSun" w:hAnsi="Times New Roman" w:cs="Times New Roman"/>
                <w:sz w:val="24"/>
                <w:szCs w:val="24"/>
              </w:rPr>
              <w:t xml:space="preserve"> </w:t>
            </w:r>
            <w:r w:rsidRPr="00663953">
              <w:rPr>
                <w:rFonts w:ascii="Times New Roman" w:eastAsia="SimSun" w:hAnsi="Times New Roman" w:cs="Times New Roman"/>
                <w:sz w:val="24"/>
                <w:szCs w:val="24"/>
                <w:lang w:val="en-PH"/>
              </w:rPr>
              <w:t>always learn new skills to improve my business.</w:t>
            </w:r>
          </w:p>
        </w:tc>
        <w:tc>
          <w:tcPr>
            <w:tcW w:w="1087" w:type="dxa"/>
          </w:tcPr>
          <w:p w14:paraId="61C4A9AE" w14:textId="77777777" w:rsidR="009C5706" w:rsidRPr="00663953" w:rsidRDefault="009C5706" w:rsidP="009C5706">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3.94</w:t>
            </w:r>
          </w:p>
        </w:tc>
        <w:tc>
          <w:tcPr>
            <w:tcW w:w="980" w:type="dxa"/>
          </w:tcPr>
          <w:p w14:paraId="50AE72F2" w14:textId="77777777" w:rsidR="009C5706" w:rsidRPr="00663953" w:rsidRDefault="009C5706" w:rsidP="009C5706">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0.23</w:t>
            </w:r>
          </w:p>
        </w:tc>
        <w:tc>
          <w:tcPr>
            <w:tcW w:w="2558" w:type="dxa"/>
          </w:tcPr>
          <w:p w14:paraId="4F7C8C9F" w14:textId="77777777" w:rsidR="009C5706" w:rsidRPr="00663953" w:rsidRDefault="009C5706" w:rsidP="009C5706">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 xml:space="preserve">Highly Manifested </w:t>
            </w:r>
          </w:p>
        </w:tc>
      </w:tr>
      <w:tr w:rsidR="009C5706" w:rsidRPr="00663953" w14:paraId="37714448" w14:textId="77777777" w:rsidTr="009C5706">
        <w:tc>
          <w:tcPr>
            <w:tcW w:w="5986" w:type="dxa"/>
          </w:tcPr>
          <w:p w14:paraId="3CB4834D" w14:textId="77777777" w:rsidR="009C5706" w:rsidRPr="00663953" w:rsidRDefault="009C5706" w:rsidP="009C5706">
            <w:pPr>
              <w:spacing w:before="576" w:after="576"/>
              <w:ind w:left="480" w:hangingChars="200" w:hanging="480"/>
              <w:contextualSpacing/>
              <w:rPr>
                <w:rFonts w:ascii="Times New Roman" w:hAnsi="Times New Roman" w:cs="Times New Roman"/>
                <w:sz w:val="24"/>
                <w:szCs w:val="24"/>
              </w:rPr>
            </w:pPr>
            <w:r w:rsidRPr="00663953">
              <w:rPr>
                <w:rFonts w:ascii="Times New Roman" w:hAnsi="Times New Roman" w:cs="Times New Roman"/>
                <w:sz w:val="24"/>
                <w:szCs w:val="24"/>
              </w:rPr>
              <w:t xml:space="preserve">3.  </w:t>
            </w:r>
            <w:r w:rsidRPr="00663953">
              <w:rPr>
                <w:rFonts w:ascii="Times New Roman" w:eastAsia="SimSun" w:hAnsi="Times New Roman" w:cs="Times New Roman"/>
                <w:sz w:val="24"/>
                <w:szCs w:val="24"/>
                <w:lang w:val="en-PH"/>
              </w:rPr>
              <w:t>I am capable of making</w:t>
            </w:r>
            <w:r w:rsidRPr="00663953">
              <w:rPr>
                <w:rFonts w:ascii="Times New Roman" w:eastAsia="SimSun" w:hAnsi="Times New Roman" w:cs="Times New Roman"/>
                <w:sz w:val="24"/>
                <w:szCs w:val="24"/>
              </w:rPr>
              <w:t xml:space="preserve"> </w:t>
            </w:r>
            <w:r w:rsidRPr="00663953">
              <w:rPr>
                <w:rFonts w:ascii="Times New Roman" w:eastAsia="SimSun" w:hAnsi="Times New Roman" w:cs="Times New Roman"/>
                <w:sz w:val="24"/>
                <w:szCs w:val="24"/>
                <w:lang w:val="en-PH"/>
              </w:rPr>
              <w:t>decisions even under pressure.</w:t>
            </w:r>
          </w:p>
        </w:tc>
        <w:tc>
          <w:tcPr>
            <w:tcW w:w="1087" w:type="dxa"/>
          </w:tcPr>
          <w:p w14:paraId="741E07B2" w14:textId="77777777" w:rsidR="009C5706" w:rsidRPr="00663953" w:rsidRDefault="009C5706" w:rsidP="009C5706">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3.87</w:t>
            </w:r>
          </w:p>
        </w:tc>
        <w:tc>
          <w:tcPr>
            <w:tcW w:w="980" w:type="dxa"/>
          </w:tcPr>
          <w:p w14:paraId="3F1A38FE" w14:textId="77777777" w:rsidR="009C5706" w:rsidRPr="00663953" w:rsidRDefault="009C5706" w:rsidP="009C5706">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0.34</w:t>
            </w:r>
          </w:p>
        </w:tc>
        <w:tc>
          <w:tcPr>
            <w:tcW w:w="2558" w:type="dxa"/>
          </w:tcPr>
          <w:p w14:paraId="6C092F87" w14:textId="77777777" w:rsidR="009C5706" w:rsidRPr="00663953" w:rsidRDefault="009C5706" w:rsidP="009C5706">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Highly Manifested</w:t>
            </w:r>
          </w:p>
        </w:tc>
      </w:tr>
      <w:tr w:rsidR="009C5706" w:rsidRPr="00663953" w14:paraId="04AA9584" w14:textId="77777777" w:rsidTr="009C5706">
        <w:tc>
          <w:tcPr>
            <w:tcW w:w="5986" w:type="dxa"/>
          </w:tcPr>
          <w:p w14:paraId="0F5549E9" w14:textId="77777777" w:rsidR="009C5706" w:rsidRPr="00663953" w:rsidRDefault="009C5706" w:rsidP="009C5706">
            <w:pPr>
              <w:spacing w:before="576" w:after="576"/>
              <w:ind w:left="360" w:hangingChars="150" w:hanging="360"/>
              <w:contextualSpacing/>
              <w:rPr>
                <w:rFonts w:ascii="Times New Roman" w:hAnsi="Times New Roman" w:cs="Times New Roman"/>
                <w:sz w:val="24"/>
                <w:szCs w:val="24"/>
              </w:rPr>
            </w:pPr>
            <w:r w:rsidRPr="00663953">
              <w:rPr>
                <w:rFonts w:ascii="Times New Roman" w:hAnsi="Times New Roman" w:cs="Times New Roman"/>
                <w:sz w:val="24"/>
                <w:szCs w:val="24"/>
              </w:rPr>
              <w:t xml:space="preserve">4.  </w:t>
            </w:r>
            <w:r w:rsidRPr="00663953">
              <w:rPr>
                <w:rFonts w:ascii="Times New Roman" w:eastAsia="SimSun" w:hAnsi="Times New Roman" w:cs="Times New Roman"/>
                <w:sz w:val="24"/>
                <w:szCs w:val="24"/>
                <w:lang w:val="en-PH" w:eastAsia="zh-CN"/>
              </w:rPr>
              <w:t xml:space="preserve">I face business challenges without fear. </w:t>
            </w:r>
          </w:p>
        </w:tc>
        <w:tc>
          <w:tcPr>
            <w:tcW w:w="1087" w:type="dxa"/>
          </w:tcPr>
          <w:p w14:paraId="56013B9F" w14:textId="77777777" w:rsidR="009C5706" w:rsidRPr="00663953" w:rsidRDefault="009C5706" w:rsidP="009C5706">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3.86</w:t>
            </w:r>
          </w:p>
        </w:tc>
        <w:tc>
          <w:tcPr>
            <w:tcW w:w="980" w:type="dxa"/>
          </w:tcPr>
          <w:p w14:paraId="085923A6" w14:textId="77777777" w:rsidR="009C5706" w:rsidRPr="00663953" w:rsidRDefault="009C5706" w:rsidP="009C5706">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0.35</w:t>
            </w:r>
          </w:p>
        </w:tc>
        <w:tc>
          <w:tcPr>
            <w:tcW w:w="2558" w:type="dxa"/>
          </w:tcPr>
          <w:p w14:paraId="5EB94575" w14:textId="77777777" w:rsidR="009C5706" w:rsidRPr="00663953" w:rsidRDefault="009C5706" w:rsidP="009C5706">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 xml:space="preserve">Highly Manifested </w:t>
            </w:r>
          </w:p>
        </w:tc>
      </w:tr>
      <w:tr w:rsidR="009C5706" w:rsidRPr="00663953" w14:paraId="0FD48AD0" w14:textId="77777777" w:rsidTr="009C5706">
        <w:tc>
          <w:tcPr>
            <w:tcW w:w="5986" w:type="dxa"/>
          </w:tcPr>
          <w:p w14:paraId="1F368DAC" w14:textId="77777777" w:rsidR="009C5706" w:rsidRPr="00663953" w:rsidRDefault="009C5706" w:rsidP="009C5706">
            <w:pPr>
              <w:spacing w:before="576" w:after="576"/>
              <w:ind w:left="360" w:hangingChars="150" w:hanging="360"/>
              <w:contextualSpacing/>
              <w:rPr>
                <w:rFonts w:ascii="Times New Roman" w:hAnsi="Times New Roman" w:cs="Times New Roman"/>
                <w:sz w:val="24"/>
                <w:szCs w:val="24"/>
              </w:rPr>
            </w:pPr>
            <w:r w:rsidRPr="00663953">
              <w:rPr>
                <w:rFonts w:ascii="Times New Roman" w:hAnsi="Times New Roman" w:cs="Times New Roman"/>
                <w:sz w:val="24"/>
                <w:szCs w:val="24"/>
              </w:rPr>
              <w:t xml:space="preserve">5.  </w:t>
            </w:r>
            <w:r w:rsidRPr="00663953">
              <w:rPr>
                <w:rFonts w:ascii="Times New Roman" w:eastAsia="SimSun" w:hAnsi="Times New Roman" w:cs="Times New Roman"/>
                <w:sz w:val="24"/>
                <w:szCs w:val="24"/>
                <w:lang w:val="en-PH" w:eastAsia="zh-CN"/>
              </w:rPr>
              <w:t xml:space="preserve">I am confident in leading </w:t>
            </w:r>
            <w:r w:rsidRPr="00663953">
              <w:rPr>
                <w:rFonts w:ascii="Times New Roman" w:eastAsia="SimSun" w:hAnsi="Times New Roman" w:cs="Times New Roman"/>
                <w:sz w:val="24"/>
                <w:szCs w:val="24"/>
                <w:lang w:eastAsia="zh-CN"/>
              </w:rPr>
              <w:t xml:space="preserve">        </w:t>
            </w:r>
            <w:r w:rsidRPr="00663953">
              <w:rPr>
                <w:rFonts w:ascii="Times New Roman" w:eastAsia="SimSun" w:hAnsi="Times New Roman" w:cs="Times New Roman"/>
                <w:sz w:val="24"/>
                <w:szCs w:val="24"/>
                <w:lang w:val="en-PH" w:eastAsia="zh-CN"/>
              </w:rPr>
              <w:t>my business to success.</w:t>
            </w:r>
          </w:p>
        </w:tc>
        <w:tc>
          <w:tcPr>
            <w:tcW w:w="1087" w:type="dxa"/>
          </w:tcPr>
          <w:p w14:paraId="0AE5B31D" w14:textId="77777777" w:rsidR="009C5706" w:rsidRPr="00663953" w:rsidRDefault="009C5706" w:rsidP="009C5706">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3.97</w:t>
            </w:r>
          </w:p>
        </w:tc>
        <w:tc>
          <w:tcPr>
            <w:tcW w:w="980" w:type="dxa"/>
          </w:tcPr>
          <w:p w14:paraId="291518C8" w14:textId="77777777" w:rsidR="009C5706" w:rsidRPr="00663953" w:rsidRDefault="009C5706" w:rsidP="009C5706">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0.17</w:t>
            </w:r>
          </w:p>
        </w:tc>
        <w:tc>
          <w:tcPr>
            <w:tcW w:w="2558" w:type="dxa"/>
          </w:tcPr>
          <w:p w14:paraId="296481CE" w14:textId="77777777" w:rsidR="009C5706" w:rsidRPr="00663953" w:rsidRDefault="009C5706" w:rsidP="009C5706">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 xml:space="preserve">Highly Manifested </w:t>
            </w:r>
          </w:p>
        </w:tc>
      </w:tr>
      <w:tr w:rsidR="009C5706" w:rsidRPr="00663953" w14:paraId="49BFACBB" w14:textId="77777777" w:rsidTr="009C5706">
        <w:tc>
          <w:tcPr>
            <w:tcW w:w="5986" w:type="dxa"/>
            <w:tcBorders>
              <w:bottom w:val="single" w:sz="4" w:space="0" w:color="auto"/>
            </w:tcBorders>
          </w:tcPr>
          <w:p w14:paraId="67DE1245" w14:textId="77777777" w:rsidR="009C5706" w:rsidRPr="00663953" w:rsidRDefault="009C5706" w:rsidP="009C5706">
            <w:pPr>
              <w:spacing w:before="576" w:after="576"/>
              <w:contextualSpacing/>
              <w:rPr>
                <w:rFonts w:ascii="Times New Roman" w:hAnsi="Times New Roman" w:cs="Times New Roman"/>
                <w:sz w:val="24"/>
                <w:szCs w:val="24"/>
              </w:rPr>
            </w:pPr>
            <w:r w:rsidRPr="00663953">
              <w:rPr>
                <w:rFonts w:ascii="Times New Roman" w:hAnsi="Times New Roman" w:cs="Times New Roman"/>
                <w:b/>
                <w:sz w:val="24"/>
                <w:szCs w:val="24"/>
              </w:rPr>
              <w:t>Overall</w:t>
            </w:r>
          </w:p>
        </w:tc>
        <w:tc>
          <w:tcPr>
            <w:tcW w:w="1087" w:type="dxa"/>
            <w:tcBorders>
              <w:bottom w:val="single" w:sz="4" w:space="0" w:color="auto"/>
            </w:tcBorders>
          </w:tcPr>
          <w:p w14:paraId="4D6FD08F" w14:textId="77777777" w:rsidR="009C5706" w:rsidRPr="00663953" w:rsidRDefault="009C5706" w:rsidP="009C5706">
            <w:pPr>
              <w:spacing w:before="576" w:after="576"/>
              <w:contextualSpacing/>
              <w:jc w:val="center"/>
              <w:rPr>
                <w:rFonts w:ascii="Times New Roman" w:hAnsi="Times New Roman" w:cs="Times New Roman"/>
                <w:sz w:val="24"/>
                <w:szCs w:val="24"/>
              </w:rPr>
            </w:pPr>
            <w:r w:rsidRPr="00663953">
              <w:rPr>
                <w:rFonts w:ascii="Times New Roman" w:hAnsi="Times New Roman" w:cs="Times New Roman"/>
                <w:b/>
                <w:sz w:val="24"/>
                <w:szCs w:val="24"/>
              </w:rPr>
              <w:t>3.88</w:t>
            </w:r>
          </w:p>
        </w:tc>
        <w:tc>
          <w:tcPr>
            <w:tcW w:w="980" w:type="dxa"/>
            <w:tcBorders>
              <w:bottom w:val="single" w:sz="4" w:space="0" w:color="auto"/>
            </w:tcBorders>
          </w:tcPr>
          <w:p w14:paraId="55A0E294" w14:textId="77777777" w:rsidR="009C5706" w:rsidRPr="00663953" w:rsidRDefault="009C5706" w:rsidP="009C5706">
            <w:pPr>
              <w:spacing w:before="576" w:after="576"/>
              <w:contextualSpacing/>
              <w:jc w:val="center"/>
              <w:rPr>
                <w:rFonts w:ascii="Times New Roman" w:hAnsi="Times New Roman" w:cs="Times New Roman"/>
                <w:sz w:val="24"/>
                <w:szCs w:val="24"/>
              </w:rPr>
            </w:pPr>
            <w:r w:rsidRPr="00663953">
              <w:rPr>
                <w:rFonts w:ascii="Times New Roman" w:hAnsi="Times New Roman" w:cs="Times New Roman"/>
                <w:b/>
                <w:sz w:val="24"/>
                <w:szCs w:val="24"/>
              </w:rPr>
              <w:t>0.22</w:t>
            </w:r>
          </w:p>
        </w:tc>
        <w:tc>
          <w:tcPr>
            <w:tcW w:w="2558" w:type="dxa"/>
            <w:tcBorders>
              <w:bottom w:val="single" w:sz="4" w:space="0" w:color="auto"/>
            </w:tcBorders>
          </w:tcPr>
          <w:p w14:paraId="18211F6F" w14:textId="77777777" w:rsidR="009C5706" w:rsidRPr="00663953" w:rsidRDefault="009C5706" w:rsidP="009C5706">
            <w:pPr>
              <w:spacing w:before="576" w:after="576"/>
              <w:contextualSpacing/>
              <w:jc w:val="center"/>
              <w:rPr>
                <w:rFonts w:ascii="Times New Roman" w:hAnsi="Times New Roman" w:cs="Times New Roman"/>
                <w:b/>
                <w:bCs/>
                <w:sz w:val="24"/>
                <w:szCs w:val="24"/>
              </w:rPr>
            </w:pPr>
            <w:r w:rsidRPr="00663953">
              <w:rPr>
                <w:rFonts w:ascii="Times New Roman" w:hAnsi="Times New Roman" w:cs="Times New Roman"/>
                <w:b/>
                <w:bCs/>
                <w:sz w:val="24"/>
                <w:szCs w:val="24"/>
              </w:rPr>
              <w:t>Highly Manifested</w:t>
            </w:r>
          </w:p>
        </w:tc>
      </w:tr>
    </w:tbl>
    <w:p w14:paraId="79FB3891" w14:textId="5016E644" w:rsidR="000B5598" w:rsidRPr="009C5706" w:rsidRDefault="00701E15" w:rsidP="009C5706">
      <w:pPr>
        <w:spacing w:before="576" w:after="576"/>
        <w:ind w:firstLine="0"/>
        <w:contextualSpacing/>
        <w:rPr>
          <w:rFonts w:ascii="Times New Roman" w:hAnsi="Times New Roman" w:cs="Times New Roman"/>
          <w:sz w:val="24"/>
          <w:szCs w:val="24"/>
        </w:rPr>
      </w:pPr>
      <w:r w:rsidRPr="0027620C">
        <w:rPr>
          <w:rFonts w:ascii="Times New Roman" w:hAnsi="Times New Roman" w:cs="Times New Roman"/>
          <w:w w:val="110"/>
        </w:rPr>
        <w:t xml:space="preserve">Table </w:t>
      </w:r>
      <w:r w:rsidR="003F5566">
        <w:rPr>
          <w:rFonts w:ascii="Times New Roman" w:hAnsi="Times New Roman" w:cs="Times New Roman"/>
          <w:w w:val="110"/>
        </w:rPr>
        <w:t>6</w:t>
      </w:r>
      <w:r w:rsidR="0027620C" w:rsidRPr="0027620C">
        <w:rPr>
          <w:rFonts w:ascii="Times New Roman" w:hAnsi="Times New Roman" w:cs="Times New Roman"/>
          <w:w w:val="110"/>
        </w:rPr>
        <w:t xml:space="preserve">. </w:t>
      </w:r>
      <w:r w:rsidRPr="0027620C">
        <w:rPr>
          <w:rFonts w:ascii="Times New Roman" w:hAnsi="Times New Roman" w:cs="Times New Roman"/>
          <w:i/>
          <w:iCs/>
          <w:w w:val="110"/>
        </w:rPr>
        <w:t xml:space="preserve">Micro-entrepreneur’s Assessment of their Entrepreneurial Competencies in terms of Self confidence   </w:t>
      </w:r>
    </w:p>
    <w:p w14:paraId="0B4AED6F" w14:textId="482FE5BF" w:rsidR="000B5598" w:rsidRPr="009C5706" w:rsidRDefault="0046292F" w:rsidP="009C5706">
      <w:pPr>
        <w:pStyle w:val="NormalWeb"/>
        <w:spacing w:before="576" w:beforeAutospacing="0" w:after="576" w:afterAutospacing="0"/>
        <w:ind w:firstLine="0"/>
        <w:contextualSpacing/>
        <w:rPr>
          <w:b/>
          <w:bCs/>
          <w:i/>
          <w:iCs/>
          <w:sz w:val="20"/>
          <w:szCs w:val="20"/>
        </w:rPr>
      </w:pPr>
      <w:r w:rsidRPr="005F5914">
        <w:rPr>
          <w:b/>
          <w:bCs/>
          <w:i/>
          <w:iCs/>
          <w:sz w:val="20"/>
          <w:szCs w:val="20"/>
        </w:rPr>
        <w:t>Legend: 1.00-1.</w:t>
      </w:r>
      <w:r>
        <w:rPr>
          <w:b/>
          <w:bCs/>
          <w:i/>
          <w:iCs/>
          <w:sz w:val="20"/>
          <w:szCs w:val="20"/>
        </w:rPr>
        <w:t>75</w:t>
      </w:r>
      <w:r w:rsidRPr="005F5914">
        <w:rPr>
          <w:b/>
          <w:bCs/>
          <w:i/>
          <w:iCs/>
          <w:sz w:val="20"/>
          <w:szCs w:val="20"/>
        </w:rPr>
        <w:t xml:space="preserve"> (Less Manifested), 1.</w:t>
      </w:r>
      <w:r>
        <w:rPr>
          <w:b/>
          <w:bCs/>
          <w:i/>
          <w:iCs/>
          <w:sz w:val="20"/>
          <w:szCs w:val="20"/>
        </w:rPr>
        <w:t>76</w:t>
      </w:r>
      <w:r w:rsidRPr="005F5914">
        <w:rPr>
          <w:b/>
          <w:bCs/>
          <w:i/>
          <w:iCs/>
          <w:sz w:val="20"/>
          <w:szCs w:val="20"/>
        </w:rPr>
        <w:t>-2.</w:t>
      </w:r>
      <w:r>
        <w:rPr>
          <w:b/>
          <w:bCs/>
          <w:i/>
          <w:iCs/>
          <w:sz w:val="20"/>
          <w:szCs w:val="20"/>
        </w:rPr>
        <w:t>50</w:t>
      </w:r>
      <w:r w:rsidRPr="005F5914">
        <w:rPr>
          <w:b/>
          <w:bCs/>
          <w:i/>
          <w:iCs/>
          <w:sz w:val="20"/>
          <w:szCs w:val="20"/>
        </w:rPr>
        <w:t xml:space="preserve"> (Manifested), 2.</w:t>
      </w:r>
      <w:r>
        <w:rPr>
          <w:b/>
          <w:bCs/>
          <w:i/>
          <w:iCs/>
          <w:sz w:val="20"/>
          <w:szCs w:val="20"/>
        </w:rPr>
        <w:t>51</w:t>
      </w:r>
      <w:r w:rsidRPr="005F5914">
        <w:rPr>
          <w:b/>
          <w:bCs/>
          <w:i/>
          <w:iCs/>
          <w:sz w:val="20"/>
          <w:szCs w:val="20"/>
        </w:rPr>
        <w:t>-3.</w:t>
      </w:r>
      <w:r>
        <w:rPr>
          <w:b/>
          <w:bCs/>
          <w:i/>
          <w:iCs/>
          <w:sz w:val="20"/>
          <w:szCs w:val="20"/>
        </w:rPr>
        <w:t>25</w:t>
      </w:r>
      <w:r w:rsidRPr="005F5914">
        <w:rPr>
          <w:b/>
          <w:bCs/>
          <w:i/>
          <w:iCs/>
          <w:sz w:val="20"/>
          <w:szCs w:val="20"/>
        </w:rPr>
        <w:t xml:space="preserve"> (Moderately Manifested), 3.</w:t>
      </w:r>
      <w:r>
        <w:rPr>
          <w:b/>
          <w:bCs/>
          <w:i/>
          <w:iCs/>
          <w:sz w:val="20"/>
          <w:szCs w:val="20"/>
        </w:rPr>
        <w:t>26</w:t>
      </w:r>
      <w:r w:rsidRPr="005F5914">
        <w:rPr>
          <w:b/>
          <w:bCs/>
          <w:i/>
          <w:iCs/>
          <w:sz w:val="20"/>
          <w:szCs w:val="20"/>
        </w:rPr>
        <w:t>-4.00 (Highly Manifested)</w:t>
      </w:r>
    </w:p>
    <w:p w14:paraId="788B269F" w14:textId="50F2B1A3" w:rsidR="00FD550E" w:rsidRPr="00FD550E" w:rsidRDefault="0046292F" w:rsidP="0046292F">
      <w:pPr>
        <w:pStyle w:val="Heading1"/>
        <w:tabs>
          <w:tab w:val="left" w:pos="868"/>
        </w:tabs>
        <w:spacing w:before="576" w:after="576"/>
        <w:ind w:left="0" w:right="363" w:firstLine="0"/>
        <w:contextualSpacing/>
        <w:rPr>
          <w:rFonts w:ascii="Times New Roman" w:eastAsia="SimSun" w:hAnsi="Times New Roman" w:cs="Times New Roman"/>
          <w:b w:val="0"/>
          <w:bCs w:val="0"/>
          <w:lang w:val="en-PH" w:eastAsia="zh-CN"/>
        </w:rPr>
      </w:pPr>
      <w:r>
        <w:rPr>
          <w:rFonts w:ascii="Times New Roman" w:eastAsia="SimSun" w:hAnsi="Times New Roman" w:cs="Times New Roman"/>
          <w:b w:val="0"/>
          <w:bCs w:val="0"/>
          <w:lang w:val="en-PH" w:eastAsia="zh-CN"/>
        </w:rPr>
        <w:lastRenderedPageBreak/>
        <w:t>S</w:t>
      </w:r>
      <w:r w:rsidR="00FD550E" w:rsidRPr="00FD550E">
        <w:rPr>
          <w:rFonts w:ascii="Times New Roman" w:eastAsia="SimSun" w:hAnsi="Times New Roman" w:cs="Times New Roman"/>
          <w:b w:val="0"/>
          <w:bCs w:val="0"/>
          <w:lang w:val="en-PH" w:eastAsia="zh-CN"/>
        </w:rPr>
        <w:t xml:space="preserve">elf-confidence </w:t>
      </w:r>
      <w:r>
        <w:rPr>
          <w:rFonts w:ascii="Times New Roman" w:eastAsia="SimSun" w:hAnsi="Times New Roman" w:cs="Times New Roman"/>
          <w:b w:val="0"/>
          <w:bCs w:val="0"/>
          <w:lang w:val="en-PH" w:eastAsia="zh-CN"/>
        </w:rPr>
        <w:t>i</w:t>
      </w:r>
      <w:r w:rsidR="00FD550E" w:rsidRPr="00FD550E">
        <w:rPr>
          <w:rFonts w:ascii="Times New Roman" w:eastAsia="SimSun" w:hAnsi="Times New Roman" w:cs="Times New Roman"/>
          <w:b w:val="0"/>
          <w:bCs w:val="0"/>
          <w:lang w:val="en-PH" w:eastAsia="zh-CN"/>
        </w:rPr>
        <w:t>s a central psychological attribute that strengthens entrepreneurial behavior and decision-making. Sharma (2023) describes self-confidence as a driving force that enables individuals to trust their abilities and pursue success despite uncertainties and challenges. In a related perspective, Harris (2019) explains that self-confidence enhances an entrepreneur’s capacity to manage community-related situations and perform various business tasks with greater ease and effectiveness. Furthermore, Hossain et al. (2023) emphasize that individuals with higher levels of self-confidence are more likely to persist in entrepreneurial endeavors and achieve success, particularly when facing complex or uncertain business environments.</w:t>
      </w:r>
    </w:p>
    <w:p w14:paraId="0D55AD35" w14:textId="77777777" w:rsidR="00FD550E" w:rsidRPr="00FD550E" w:rsidRDefault="00FD550E" w:rsidP="00FD550E">
      <w:pPr>
        <w:pStyle w:val="Heading1"/>
        <w:tabs>
          <w:tab w:val="left" w:pos="868"/>
        </w:tabs>
        <w:spacing w:before="576" w:after="576"/>
        <w:ind w:right="363"/>
        <w:contextualSpacing/>
        <w:rPr>
          <w:rFonts w:ascii="Times New Roman" w:eastAsia="SimSun" w:hAnsi="Times New Roman" w:cs="Times New Roman"/>
          <w:b w:val="0"/>
          <w:bCs w:val="0"/>
          <w:lang w:val="en-PH" w:eastAsia="zh-CN"/>
        </w:rPr>
      </w:pPr>
    </w:p>
    <w:p w14:paraId="2AE27F14" w14:textId="77777777" w:rsidR="00FD550E" w:rsidRPr="00FD550E" w:rsidRDefault="00FD550E" w:rsidP="0046292F">
      <w:pPr>
        <w:pStyle w:val="Heading1"/>
        <w:tabs>
          <w:tab w:val="left" w:pos="868"/>
        </w:tabs>
        <w:spacing w:before="576" w:after="576"/>
        <w:ind w:left="0" w:right="363" w:firstLine="0"/>
        <w:contextualSpacing/>
        <w:rPr>
          <w:rFonts w:ascii="Times New Roman" w:eastAsia="SimSun" w:hAnsi="Times New Roman" w:cs="Times New Roman"/>
          <w:b w:val="0"/>
          <w:bCs w:val="0"/>
          <w:lang w:val="en-PH" w:eastAsia="zh-CN"/>
        </w:rPr>
      </w:pPr>
      <w:r w:rsidRPr="00FD550E">
        <w:rPr>
          <w:rFonts w:ascii="Times New Roman" w:eastAsia="SimSun" w:hAnsi="Times New Roman" w:cs="Times New Roman"/>
          <w:b w:val="0"/>
          <w:bCs w:val="0"/>
          <w:lang w:val="en-PH" w:eastAsia="zh-CN"/>
        </w:rPr>
        <w:t>Consistent with these perspectives, the present findings indicate that self-confidence is highly manifested among micro-entrepreneurs, as reflected in an overall mean score of 3.88 (SD = 0.22). This suggests that respondents possess a strong belief in their abilities to manage business challenges and engage in entrepreneurial activities even under uncertain or unconventional conditions. Such confidence reflects an internalized capability that supports independent decision-making and proactive business engagement.</w:t>
      </w:r>
    </w:p>
    <w:p w14:paraId="4E31FE47" w14:textId="77777777" w:rsidR="00FD550E" w:rsidRPr="00FD550E" w:rsidRDefault="00FD550E" w:rsidP="00FD550E">
      <w:pPr>
        <w:pStyle w:val="Heading1"/>
        <w:tabs>
          <w:tab w:val="left" w:pos="868"/>
        </w:tabs>
        <w:spacing w:before="576" w:after="576"/>
        <w:ind w:right="363"/>
        <w:contextualSpacing/>
        <w:rPr>
          <w:rFonts w:ascii="Times New Roman" w:eastAsia="SimSun" w:hAnsi="Times New Roman" w:cs="Times New Roman"/>
          <w:b w:val="0"/>
          <w:bCs w:val="0"/>
          <w:lang w:val="en-PH" w:eastAsia="zh-CN"/>
        </w:rPr>
      </w:pPr>
    </w:p>
    <w:p w14:paraId="1FF0F751" w14:textId="0D3CBE5C" w:rsidR="000B5598" w:rsidRPr="00AC3E1B" w:rsidRDefault="0046292F" w:rsidP="00AC3E1B">
      <w:pPr>
        <w:pStyle w:val="Heading1"/>
        <w:tabs>
          <w:tab w:val="left" w:pos="867"/>
        </w:tabs>
        <w:spacing w:before="576" w:after="576"/>
        <w:ind w:left="0" w:right="363" w:firstLine="0"/>
        <w:contextualSpacing/>
        <w:jc w:val="left"/>
        <w:rPr>
          <w:rFonts w:ascii="Times New Roman" w:eastAsia="SimSun" w:hAnsi="Times New Roman" w:cs="Times New Roman"/>
          <w:b w:val="0"/>
          <w:bCs w:val="0"/>
          <w:lang w:val="en-PH" w:eastAsia="zh-CN"/>
        </w:rPr>
      </w:pPr>
      <w:r>
        <w:rPr>
          <w:rFonts w:ascii="Times New Roman" w:eastAsia="SimSun" w:hAnsi="Times New Roman" w:cs="Times New Roman"/>
          <w:b w:val="0"/>
          <w:bCs w:val="0"/>
          <w:lang w:val="en-PH" w:eastAsia="zh-CN"/>
        </w:rPr>
        <w:t>T</w:t>
      </w:r>
      <w:r w:rsidR="00FD550E" w:rsidRPr="00FD550E">
        <w:rPr>
          <w:rFonts w:ascii="Times New Roman" w:eastAsia="SimSun" w:hAnsi="Times New Roman" w:cs="Times New Roman"/>
          <w:b w:val="0"/>
          <w:bCs w:val="0"/>
          <w:lang w:val="en-PH" w:eastAsia="zh-CN"/>
        </w:rPr>
        <w:t>hese findings suggest that self-confidence functions as a critical entrepreneurial competency that enables individuals to act decisively, persist in the face of challenges, and maintain forward momentum in business operations. In the absence of self-confidence, entrepreneurial intention and performance may be constrained by hesitation, uncertainty, and fear of failure, thereby limiting business growth and sustainability.</w:t>
      </w:r>
    </w:p>
    <w:p w14:paraId="68ED40E9" w14:textId="0D5B1296" w:rsidR="000B5598" w:rsidRPr="00663953" w:rsidRDefault="0028398F" w:rsidP="0028398F">
      <w:pPr>
        <w:spacing w:beforeLines="0" w:after="576"/>
        <w:contextualSpacing/>
        <w:rPr>
          <w:rFonts w:ascii="Times New Roman" w:eastAsia="SimSun" w:hAnsi="Times New Roman" w:cs="Times New Roman"/>
          <w:sz w:val="24"/>
          <w:szCs w:val="24"/>
        </w:rPr>
      </w:pPr>
      <w:r w:rsidRPr="0028398F">
        <w:rPr>
          <w:rFonts w:ascii="Times New Roman" w:hAnsi="Times New Roman" w:cs="Times New Roman"/>
          <w:sz w:val="24"/>
          <w:szCs w:val="24"/>
        </w:rPr>
        <w:t xml:space="preserve">Table </w:t>
      </w:r>
      <w:r w:rsidR="003F5566">
        <w:rPr>
          <w:rFonts w:ascii="Times New Roman" w:hAnsi="Times New Roman" w:cs="Times New Roman"/>
          <w:sz w:val="24"/>
          <w:szCs w:val="24"/>
        </w:rPr>
        <w:t>7</w:t>
      </w:r>
      <w:r w:rsidRPr="0028398F">
        <w:rPr>
          <w:rFonts w:ascii="Times New Roman" w:hAnsi="Times New Roman" w:cs="Times New Roman"/>
          <w:sz w:val="24"/>
          <w:szCs w:val="24"/>
        </w:rPr>
        <w:t xml:space="preserve"> presents the mean scores and standard deviations of respondents’ financial performance in terms of profit. The results indicate variation across indicators, although all were generally interpreted within the moderate to high range. The highest mean score (M = 3.60, SD = 0.75) suggests that respondents generally perceive their businesses as often profitable and experiencing gradual growth. In contrast, the lowest mean score (M = 3.20, SD = 0.84) was observed in the statement “My profit for this month is higher than last month,” indicating that while some micro-entrepreneurs experience increasing profits, the consistency of monthly profit growth varies across respondents. Overall, the findings imply that profitability among micro-enterprises is present but not uniformly experienced, reflecting differences in business conditions and financial performance trends.</w:t>
      </w:r>
    </w:p>
    <w:p w14:paraId="62D89881" w14:textId="5824833C" w:rsidR="000B5598" w:rsidRPr="0028398F" w:rsidRDefault="00701E15" w:rsidP="009C5706">
      <w:pPr>
        <w:pStyle w:val="BodyText"/>
        <w:spacing w:beforeLines="0" w:before="0" w:afterLines="0" w:after="0"/>
        <w:ind w:left="0" w:right="357" w:firstLine="0"/>
        <w:contextualSpacing/>
        <w:rPr>
          <w:rFonts w:ascii="Times New Roman" w:hAnsi="Times New Roman" w:cs="Times New Roman"/>
          <w:w w:val="110"/>
        </w:rPr>
      </w:pPr>
      <w:r w:rsidRPr="0028398F">
        <w:rPr>
          <w:rFonts w:ascii="Times New Roman" w:hAnsi="Times New Roman" w:cs="Times New Roman"/>
          <w:w w:val="110"/>
        </w:rPr>
        <w:t xml:space="preserve">Table </w:t>
      </w:r>
      <w:r w:rsidR="003F5566">
        <w:rPr>
          <w:rFonts w:ascii="Times New Roman" w:hAnsi="Times New Roman" w:cs="Times New Roman"/>
          <w:w w:val="110"/>
        </w:rPr>
        <w:t>7</w:t>
      </w:r>
      <w:r w:rsidR="0028398F" w:rsidRPr="0028398F">
        <w:rPr>
          <w:rFonts w:ascii="Times New Roman" w:hAnsi="Times New Roman" w:cs="Times New Roman"/>
          <w:w w:val="110"/>
        </w:rPr>
        <w:t xml:space="preserve">. </w:t>
      </w:r>
      <w:r w:rsidRPr="0028398F">
        <w:rPr>
          <w:rFonts w:ascii="Times New Roman" w:hAnsi="Times New Roman" w:cs="Times New Roman"/>
          <w:i/>
        </w:rPr>
        <w:t>Micro-entrepreneurs Assessment of their Financial Performance in terms of Profit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4"/>
        <w:gridCol w:w="1087"/>
        <w:gridCol w:w="1089"/>
        <w:gridCol w:w="2739"/>
      </w:tblGrid>
      <w:tr w:rsidR="000B5598" w:rsidRPr="00663953" w14:paraId="1086362E" w14:textId="77777777" w:rsidTr="00EB357A">
        <w:trPr>
          <w:trHeight w:val="354"/>
        </w:trPr>
        <w:tc>
          <w:tcPr>
            <w:tcW w:w="5774" w:type="dxa"/>
            <w:tcBorders>
              <w:top w:val="single" w:sz="4" w:space="0" w:color="auto"/>
              <w:bottom w:val="single" w:sz="4" w:space="0" w:color="auto"/>
            </w:tcBorders>
          </w:tcPr>
          <w:p w14:paraId="2A5F6667" w14:textId="77777777" w:rsidR="000B5598" w:rsidRPr="00EB357A" w:rsidRDefault="00701E15" w:rsidP="00EB357A">
            <w:pPr>
              <w:pStyle w:val="NormalWeb"/>
              <w:spacing w:before="576" w:after="576"/>
              <w:rPr>
                <w:b/>
                <w:bCs/>
              </w:rPr>
            </w:pPr>
            <w:r w:rsidRPr="00EB357A">
              <w:rPr>
                <w:b/>
                <w:bCs/>
              </w:rPr>
              <w:t>Indicators</w:t>
            </w:r>
          </w:p>
        </w:tc>
        <w:tc>
          <w:tcPr>
            <w:tcW w:w="1076" w:type="dxa"/>
            <w:tcBorders>
              <w:top w:val="single" w:sz="4" w:space="0" w:color="auto"/>
              <w:bottom w:val="single" w:sz="4" w:space="0" w:color="auto"/>
            </w:tcBorders>
            <w:vAlign w:val="center"/>
          </w:tcPr>
          <w:p w14:paraId="28E85995" w14:textId="77777777" w:rsidR="000B5598" w:rsidRPr="00EB357A" w:rsidRDefault="00701E15" w:rsidP="00EB357A">
            <w:pPr>
              <w:pStyle w:val="NormalWeb"/>
              <w:spacing w:before="576" w:after="576"/>
              <w:jc w:val="center"/>
              <w:rPr>
                <w:b/>
                <w:bCs/>
              </w:rPr>
            </w:pPr>
            <w:r w:rsidRPr="00EB357A">
              <w:rPr>
                <w:b/>
                <w:bCs/>
              </w:rPr>
              <w:t>Mean</w:t>
            </w:r>
          </w:p>
        </w:tc>
        <w:tc>
          <w:tcPr>
            <w:tcW w:w="1089" w:type="dxa"/>
            <w:tcBorders>
              <w:top w:val="single" w:sz="4" w:space="0" w:color="auto"/>
              <w:bottom w:val="single" w:sz="4" w:space="0" w:color="auto"/>
            </w:tcBorders>
            <w:vAlign w:val="center"/>
          </w:tcPr>
          <w:p w14:paraId="74C16CA3" w14:textId="77777777" w:rsidR="000B5598" w:rsidRPr="00EB357A" w:rsidRDefault="00701E15" w:rsidP="00EB357A">
            <w:pPr>
              <w:pStyle w:val="NormalWeb"/>
              <w:spacing w:before="576" w:after="576"/>
              <w:jc w:val="center"/>
              <w:rPr>
                <w:b/>
                <w:bCs/>
              </w:rPr>
            </w:pPr>
            <w:r w:rsidRPr="00EB357A">
              <w:rPr>
                <w:b/>
                <w:bCs/>
              </w:rPr>
              <w:t>SD</w:t>
            </w:r>
          </w:p>
        </w:tc>
        <w:tc>
          <w:tcPr>
            <w:tcW w:w="2739" w:type="dxa"/>
            <w:tcBorders>
              <w:top w:val="single" w:sz="4" w:space="0" w:color="auto"/>
              <w:bottom w:val="single" w:sz="4" w:space="0" w:color="auto"/>
            </w:tcBorders>
            <w:vAlign w:val="center"/>
          </w:tcPr>
          <w:p w14:paraId="3B719C4E" w14:textId="77777777" w:rsidR="000B5598" w:rsidRPr="00EB357A" w:rsidRDefault="00701E15" w:rsidP="00EB357A">
            <w:pPr>
              <w:pStyle w:val="NormalWeb"/>
              <w:spacing w:before="576" w:after="576"/>
              <w:jc w:val="center"/>
              <w:rPr>
                <w:b/>
                <w:bCs/>
              </w:rPr>
            </w:pPr>
            <w:r w:rsidRPr="00EB357A">
              <w:rPr>
                <w:b/>
                <w:bCs/>
              </w:rPr>
              <w:t>Description</w:t>
            </w:r>
          </w:p>
        </w:tc>
      </w:tr>
      <w:tr w:rsidR="000B5598" w:rsidRPr="00663953" w14:paraId="78FB28A9" w14:textId="77777777" w:rsidTr="00EB357A">
        <w:trPr>
          <w:trHeight w:val="282"/>
        </w:trPr>
        <w:tc>
          <w:tcPr>
            <w:tcW w:w="5774" w:type="dxa"/>
            <w:tcBorders>
              <w:top w:val="single" w:sz="4" w:space="0" w:color="auto"/>
            </w:tcBorders>
          </w:tcPr>
          <w:p w14:paraId="07D92E06" w14:textId="72F40A59" w:rsidR="000B5598" w:rsidRPr="00663953" w:rsidRDefault="00701E15" w:rsidP="00663953">
            <w:pPr>
              <w:numPr>
                <w:ilvl w:val="0"/>
                <w:numId w:val="7"/>
              </w:numPr>
              <w:spacing w:before="576" w:after="576"/>
              <w:contextualSpacing/>
              <w:rPr>
                <w:rFonts w:ascii="Times New Roman" w:hAnsi="Times New Roman" w:cs="Times New Roman"/>
                <w:sz w:val="24"/>
                <w:szCs w:val="24"/>
              </w:rPr>
            </w:pPr>
            <w:r w:rsidRPr="00663953">
              <w:rPr>
                <w:rFonts w:ascii="Times New Roman" w:eastAsia="Arial" w:hAnsi="Times New Roman" w:cs="Times New Roman"/>
                <w:color w:val="1F1F1F"/>
                <w:sz w:val="24"/>
                <w:szCs w:val="24"/>
                <w:shd w:val="clear" w:color="auto" w:fill="FFFFFF"/>
                <w:lang w:val="en-PH" w:eastAsia="zh-CN"/>
              </w:rPr>
              <w:t>The business makes a</w:t>
            </w:r>
            <w:r w:rsidR="0028398F">
              <w:rPr>
                <w:rFonts w:ascii="Times New Roman" w:eastAsia="Arial" w:hAnsi="Times New Roman" w:cs="Times New Roman"/>
                <w:color w:val="1F1F1F"/>
                <w:sz w:val="24"/>
                <w:szCs w:val="24"/>
                <w:shd w:val="clear" w:color="auto" w:fill="FFFFFF"/>
                <w:lang w:val="en-PH" w:eastAsia="zh-CN"/>
              </w:rPr>
              <w:t xml:space="preserve"> </w:t>
            </w:r>
            <w:r w:rsidRPr="00663953">
              <w:rPr>
                <w:rFonts w:ascii="Times New Roman" w:eastAsia="Arial" w:hAnsi="Times New Roman" w:cs="Times New Roman"/>
                <w:color w:val="1F1F1F"/>
                <w:sz w:val="24"/>
                <w:szCs w:val="24"/>
                <w:shd w:val="clear" w:color="auto" w:fill="FFFFFF"/>
                <w:lang w:val="en-PH" w:eastAsia="zh-CN"/>
              </w:rPr>
              <w:t xml:space="preserve">profit for this year. </w:t>
            </w:r>
          </w:p>
        </w:tc>
        <w:tc>
          <w:tcPr>
            <w:tcW w:w="1076" w:type="dxa"/>
            <w:tcBorders>
              <w:top w:val="single" w:sz="4" w:space="0" w:color="auto"/>
            </w:tcBorders>
          </w:tcPr>
          <w:p w14:paraId="31C74F35" w14:textId="77777777" w:rsidR="000B5598" w:rsidRPr="00663953" w:rsidRDefault="00701E15" w:rsidP="00663953">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3.60</w:t>
            </w:r>
          </w:p>
        </w:tc>
        <w:tc>
          <w:tcPr>
            <w:tcW w:w="1089" w:type="dxa"/>
            <w:tcBorders>
              <w:top w:val="single" w:sz="4" w:space="0" w:color="auto"/>
            </w:tcBorders>
          </w:tcPr>
          <w:p w14:paraId="4636727B" w14:textId="77777777" w:rsidR="000B5598" w:rsidRPr="00663953" w:rsidRDefault="00701E15" w:rsidP="00663953">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0.75</w:t>
            </w:r>
          </w:p>
        </w:tc>
        <w:tc>
          <w:tcPr>
            <w:tcW w:w="2739" w:type="dxa"/>
            <w:tcBorders>
              <w:top w:val="single" w:sz="4" w:space="0" w:color="auto"/>
            </w:tcBorders>
            <w:vAlign w:val="center"/>
          </w:tcPr>
          <w:p w14:paraId="31D2A470" w14:textId="42DA4188" w:rsidR="000B5598" w:rsidRPr="00663953" w:rsidRDefault="00701E15" w:rsidP="0028398F">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 xml:space="preserve">Highly </w:t>
            </w:r>
            <w:r w:rsidR="0028398F" w:rsidRPr="00663953">
              <w:rPr>
                <w:rFonts w:ascii="Times New Roman" w:hAnsi="Times New Roman" w:cs="Times New Roman"/>
                <w:sz w:val="24"/>
                <w:szCs w:val="24"/>
              </w:rPr>
              <w:t>Evident</w:t>
            </w:r>
          </w:p>
        </w:tc>
      </w:tr>
      <w:tr w:rsidR="000B5598" w:rsidRPr="00663953" w14:paraId="62208A7F" w14:textId="77777777" w:rsidTr="00EB357A">
        <w:trPr>
          <w:trHeight w:val="282"/>
        </w:trPr>
        <w:tc>
          <w:tcPr>
            <w:tcW w:w="5774" w:type="dxa"/>
          </w:tcPr>
          <w:p w14:paraId="5653E2A4" w14:textId="77777777" w:rsidR="000B5598" w:rsidRPr="00663953" w:rsidRDefault="00701E15" w:rsidP="00663953">
            <w:pPr>
              <w:spacing w:before="576" w:after="576"/>
              <w:ind w:left="360" w:hangingChars="150" w:hanging="360"/>
              <w:contextualSpacing/>
              <w:rPr>
                <w:rFonts w:ascii="Times New Roman" w:hAnsi="Times New Roman" w:cs="Times New Roman"/>
                <w:sz w:val="24"/>
                <w:szCs w:val="24"/>
              </w:rPr>
            </w:pPr>
            <w:r w:rsidRPr="00663953">
              <w:rPr>
                <w:rFonts w:ascii="Times New Roman" w:hAnsi="Times New Roman" w:cs="Times New Roman"/>
                <w:sz w:val="24"/>
                <w:szCs w:val="24"/>
              </w:rPr>
              <w:t xml:space="preserve">2. </w:t>
            </w:r>
            <w:r w:rsidRPr="00663953">
              <w:rPr>
                <w:rFonts w:ascii="Times New Roman" w:hAnsi="Times New Roman" w:cs="Times New Roman"/>
                <w:sz w:val="24"/>
                <w:szCs w:val="24"/>
                <w:lang w:val="en-PH"/>
              </w:rPr>
              <w:t xml:space="preserve">My profit for this month is higher than last month.            </w:t>
            </w:r>
          </w:p>
        </w:tc>
        <w:tc>
          <w:tcPr>
            <w:tcW w:w="1076" w:type="dxa"/>
          </w:tcPr>
          <w:p w14:paraId="6B2A822B" w14:textId="77777777" w:rsidR="000B5598" w:rsidRPr="00663953" w:rsidRDefault="00701E15" w:rsidP="00663953">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3.20</w:t>
            </w:r>
          </w:p>
        </w:tc>
        <w:tc>
          <w:tcPr>
            <w:tcW w:w="1089" w:type="dxa"/>
          </w:tcPr>
          <w:p w14:paraId="58D0AE98" w14:textId="77777777" w:rsidR="000B5598" w:rsidRPr="00663953" w:rsidRDefault="00701E15" w:rsidP="00663953">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0.84</w:t>
            </w:r>
          </w:p>
        </w:tc>
        <w:tc>
          <w:tcPr>
            <w:tcW w:w="2739" w:type="dxa"/>
            <w:vAlign w:val="center"/>
          </w:tcPr>
          <w:p w14:paraId="58C6EA8A" w14:textId="0281435B" w:rsidR="000B5598" w:rsidRPr="00663953" w:rsidRDefault="00701E15" w:rsidP="0028398F">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 xml:space="preserve">Moderately </w:t>
            </w:r>
            <w:r w:rsidR="0028398F" w:rsidRPr="00663953">
              <w:rPr>
                <w:rFonts w:ascii="Times New Roman" w:hAnsi="Times New Roman" w:cs="Times New Roman"/>
                <w:sz w:val="24"/>
                <w:szCs w:val="24"/>
              </w:rPr>
              <w:t>Evident</w:t>
            </w:r>
          </w:p>
        </w:tc>
      </w:tr>
      <w:tr w:rsidR="000B5598" w:rsidRPr="00663953" w14:paraId="15D860DF" w14:textId="77777777" w:rsidTr="00EB357A">
        <w:trPr>
          <w:trHeight w:val="282"/>
        </w:trPr>
        <w:tc>
          <w:tcPr>
            <w:tcW w:w="5774" w:type="dxa"/>
          </w:tcPr>
          <w:p w14:paraId="156E063A" w14:textId="77777777" w:rsidR="000B5598" w:rsidRPr="00663953" w:rsidRDefault="00701E15" w:rsidP="00663953">
            <w:pPr>
              <w:spacing w:before="576" w:after="576"/>
              <w:ind w:left="360" w:hangingChars="150" w:hanging="360"/>
              <w:contextualSpacing/>
              <w:rPr>
                <w:rFonts w:ascii="Times New Roman" w:hAnsi="Times New Roman" w:cs="Times New Roman"/>
                <w:sz w:val="24"/>
                <w:szCs w:val="24"/>
              </w:rPr>
            </w:pPr>
            <w:r w:rsidRPr="00663953">
              <w:rPr>
                <w:rFonts w:ascii="Times New Roman" w:hAnsi="Times New Roman" w:cs="Times New Roman"/>
                <w:sz w:val="24"/>
                <w:szCs w:val="24"/>
              </w:rPr>
              <w:t xml:space="preserve">3. </w:t>
            </w:r>
            <w:r w:rsidRPr="00663953">
              <w:rPr>
                <w:rFonts w:ascii="Times New Roman" w:eastAsia="Arial" w:hAnsi="Times New Roman" w:cs="Times New Roman"/>
                <w:color w:val="1F1F1F"/>
                <w:sz w:val="24"/>
                <w:szCs w:val="24"/>
                <w:shd w:val="clear" w:color="auto" w:fill="FFFFFF"/>
                <w:lang w:val="en-PH" w:eastAsia="zh-CN"/>
              </w:rPr>
              <w:t>My profit for this year is higher than last year.</w:t>
            </w:r>
          </w:p>
        </w:tc>
        <w:tc>
          <w:tcPr>
            <w:tcW w:w="1076" w:type="dxa"/>
          </w:tcPr>
          <w:p w14:paraId="38F19B9D" w14:textId="77777777" w:rsidR="000B5598" w:rsidRPr="00663953" w:rsidRDefault="00701E15" w:rsidP="00663953">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3.24</w:t>
            </w:r>
          </w:p>
        </w:tc>
        <w:tc>
          <w:tcPr>
            <w:tcW w:w="1089" w:type="dxa"/>
          </w:tcPr>
          <w:p w14:paraId="27EBA6E2" w14:textId="77777777" w:rsidR="000B5598" w:rsidRPr="00663953" w:rsidRDefault="00701E15" w:rsidP="00663953">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0.82</w:t>
            </w:r>
          </w:p>
        </w:tc>
        <w:tc>
          <w:tcPr>
            <w:tcW w:w="2739" w:type="dxa"/>
            <w:vAlign w:val="center"/>
          </w:tcPr>
          <w:p w14:paraId="166E0592" w14:textId="411A5F0C" w:rsidR="000B5598" w:rsidRPr="00663953" w:rsidRDefault="00701E15" w:rsidP="0028398F">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 xml:space="preserve">Moderately </w:t>
            </w:r>
            <w:r w:rsidR="0028398F" w:rsidRPr="00663953">
              <w:rPr>
                <w:rFonts w:ascii="Times New Roman" w:hAnsi="Times New Roman" w:cs="Times New Roman"/>
                <w:sz w:val="24"/>
                <w:szCs w:val="24"/>
              </w:rPr>
              <w:t>Evident</w:t>
            </w:r>
          </w:p>
        </w:tc>
      </w:tr>
      <w:tr w:rsidR="000B5598" w:rsidRPr="00663953" w14:paraId="7C32AC01" w14:textId="77777777" w:rsidTr="00EB357A">
        <w:trPr>
          <w:trHeight w:val="578"/>
        </w:trPr>
        <w:tc>
          <w:tcPr>
            <w:tcW w:w="5774" w:type="dxa"/>
          </w:tcPr>
          <w:p w14:paraId="290912A5" w14:textId="77777777" w:rsidR="000B5598" w:rsidRPr="00663953" w:rsidRDefault="00701E15" w:rsidP="0028398F">
            <w:pPr>
              <w:spacing w:before="576" w:after="576"/>
              <w:ind w:firstLine="0"/>
              <w:contextualSpacing/>
              <w:rPr>
                <w:rFonts w:ascii="Times New Roman" w:hAnsi="Times New Roman" w:cs="Times New Roman"/>
                <w:sz w:val="24"/>
                <w:szCs w:val="24"/>
              </w:rPr>
            </w:pPr>
            <w:r w:rsidRPr="00663953">
              <w:rPr>
                <w:rFonts w:ascii="Times New Roman" w:hAnsi="Times New Roman" w:cs="Times New Roman"/>
                <w:sz w:val="24"/>
                <w:szCs w:val="24"/>
              </w:rPr>
              <w:t xml:space="preserve">4. </w:t>
            </w:r>
            <w:r w:rsidRPr="00663953">
              <w:rPr>
                <w:rFonts w:ascii="Times New Roman" w:eastAsia="Arial" w:hAnsi="Times New Roman" w:cs="Times New Roman"/>
                <w:color w:val="1F1F1F"/>
                <w:sz w:val="24"/>
                <w:szCs w:val="24"/>
                <w:shd w:val="clear" w:color="auto" w:fill="FFFFFF"/>
                <w:lang w:val="en-PH" w:eastAsia="zh-CN"/>
              </w:rPr>
              <w:t xml:space="preserve">My business is doing well, covering its expenses and earning enough profit. </w:t>
            </w:r>
          </w:p>
        </w:tc>
        <w:tc>
          <w:tcPr>
            <w:tcW w:w="1076" w:type="dxa"/>
          </w:tcPr>
          <w:p w14:paraId="5C1D104B" w14:textId="77777777" w:rsidR="000B5598" w:rsidRPr="00663953" w:rsidRDefault="00701E15" w:rsidP="00663953">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3.54</w:t>
            </w:r>
          </w:p>
        </w:tc>
        <w:tc>
          <w:tcPr>
            <w:tcW w:w="1089" w:type="dxa"/>
          </w:tcPr>
          <w:p w14:paraId="6206EA9B" w14:textId="77777777" w:rsidR="000B5598" w:rsidRPr="00663953" w:rsidRDefault="00701E15" w:rsidP="00663953">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0.79</w:t>
            </w:r>
          </w:p>
        </w:tc>
        <w:tc>
          <w:tcPr>
            <w:tcW w:w="2739" w:type="dxa"/>
            <w:vAlign w:val="center"/>
          </w:tcPr>
          <w:p w14:paraId="3E632296" w14:textId="0FDD1DFE" w:rsidR="000B5598" w:rsidRPr="00663953" w:rsidRDefault="00701E15" w:rsidP="0028398F">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 xml:space="preserve">Highly </w:t>
            </w:r>
            <w:r w:rsidR="0028398F" w:rsidRPr="00663953">
              <w:rPr>
                <w:rFonts w:ascii="Times New Roman" w:hAnsi="Times New Roman" w:cs="Times New Roman"/>
                <w:sz w:val="24"/>
                <w:szCs w:val="24"/>
              </w:rPr>
              <w:t>Evident</w:t>
            </w:r>
          </w:p>
        </w:tc>
      </w:tr>
      <w:tr w:rsidR="000B5598" w:rsidRPr="00663953" w14:paraId="61FDFBCC" w14:textId="77777777" w:rsidTr="00EB357A">
        <w:trPr>
          <w:trHeight w:val="282"/>
        </w:trPr>
        <w:tc>
          <w:tcPr>
            <w:tcW w:w="5774" w:type="dxa"/>
          </w:tcPr>
          <w:p w14:paraId="3EFDA88F" w14:textId="77777777" w:rsidR="000B5598" w:rsidRPr="00663953" w:rsidRDefault="00701E15" w:rsidP="00663953">
            <w:pPr>
              <w:spacing w:before="576" w:after="576"/>
              <w:ind w:left="360" w:hangingChars="150" w:hanging="360"/>
              <w:contextualSpacing/>
              <w:rPr>
                <w:rFonts w:ascii="Times New Roman" w:hAnsi="Times New Roman" w:cs="Times New Roman"/>
                <w:sz w:val="24"/>
                <w:szCs w:val="24"/>
              </w:rPr>
            </w:pPr>
            <w:r w:rsidRPr="00663953">
              <w:rPr>
                <w:rFonts w:ascii="Times New Roman" w:hAnsi="Times New Roman" w:cs="Times New Roman"/>
                <w:sz w:val="24"/>
                <w:szCs w:val="24"/>
              </w:rPr>
              <w:t xml:space="preserve">5. </w:t>
            </w:r>
            <w:r w:rsidRPr="00663953">
              <w:rPr>
                <w:rFonts w:ascii="Times New Roman" w:eastAsia="Arial" w:hAnsi="Times New Roman" w:cs="Times New Roman"/>
                <w:color w:val="1F1F1F"/>
                <w:sz w:val="24"/>
                <w:szCs w:val="24"/>
                <w:shd w:val="clear" w:color="auto" w:fill="FFFFFF"/>
                <w:lang w:val="en-PH" w:eastAsia="zh-CN"/>
              </w:rPr>
              <w:t>My business makes increasing profit over the years.</w:t>
            </w:r>
          </w:p>
        </w:tc>
        <w:tc>
          <w:tcPr>
            <w:tcW w:w="1076" w:type="dxa"/>
          </w:tcPr>
          <w:p w14:paraId="24385C14" w14:textId="77777777" w:rsidR="000B5598" w:rsidRPr="00663953" w:rsidRDefault="00701E15" w:rsidP="00663953">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3.34</w:t>
            </w:r>
          </w:p>
        </w:tc>
        <w:tc>
          <w:tcPr>
            <w:tcW w:w="1089" w:type="dxa"/>
          </w:tcPr>
          <w:p w14:paraId="213134D9" w14:textId="77777777" w:rsidR="000B5598" w:rsidRPr="00663953" w:rsidRDefault="00701E15" w:rsidP="00663953">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0.85</w:t>
            </w:r>
          </w:p>
        </w:tc>
        <w:tc>
          <w:tcPr>
            <w:tcW w:w="2739" w:type="dxa"/>
            <w:vAlign w:val="center"/>
          </w:tcPr>
          <w:p w14:paraId="77C52A8B" w14:textId="08722318" w:rsidR="000B5598" w:rsidRPr="00663953" w:rsidRDefault="00EB357A" w:rsidP="0028398F">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Highly Evident</w:t>
            </w:r>
          </w:p>
        </w:tc>
      </w:tr>
      <w:tr w:rsidR="000B5598" w:rsidRPr="00663953" w14:paraId="07849950" w14:textId="77777777" w:rsidTr="00EB357A">
        <w:trPr>
          <w:trHeight w:val="282"/>
        </w:trPr>
        <w:tc>
          <w:tcPr>
            <w:tcW w:w="5774" w:type="dxa"/>
            <w:tcBorders>
              <w:bottom w:val="single" w:sz="4" w:space="0" w:color="auto"/>
            </w:tcBorders>
          </w:tcPr>
          <w:p w14:paraId="67B1B120" w14:textId="77777777" w:rsidR="000B5598" w:rsidRPr="00663953" w:rsidRDefault="00701E15" w:rsidP="00663953">
            <w:pPr>
              <w:spacing w:before="576" w:after="576"/>
              <w:contextualSpacing/>
              <w:rPr>
                <w:rFonts w:ascii="Times New Roman" w:hAnsi="Times New Roman" w:cs="Times New Roman"/>
                <w:sz w:val="24"/>
                <w:szCs w:val="24"/>
              </w:rPr>
            </w:pPr>
            <w:r w:rsidRPr="00663953">
              <w:rPr>
                <w:rFonts w:ascii="Times New Roman" w:hAnsi="Times New Roman" w:cs="Times New Roman"/>
                <w:b/>
                <w:sz w:val="24"/>
                <w:szCs w:val="24"/>
              </w:rPr>
              <w:t>Overall</w:t>
            </w:r>
          </w:p>
        </w:tc>
        <w:tc>
          <w:tcPr>
            <w:tcW w:w="1076" w:type="dxa"/>
            <w:tcBorders>
              <w:bottom w:val="single" w:sz="4" w:space="0" w:color="auto"/>
            </w:tcBorders>
          </w:tcPr>
          <w:p w14:paraId="26E507AC" w14:textId="77777777" w:rsidR="000B5598" w:rsidRPr="00663953" w:rsidRDefault="00701E15" w:rsidP="00663953">
            <w:pPr>
              <w:spacing w:before="576" w:after="576"/>
              <w:contextualSpacing/>
              <w:jc w:val="center"/>
              <w:rPr>
                <w:rFonts w:ascii="Times New Roman" w:hAnsi="Times New Roman" w:cs="Times New Roman"/>
                <w:sz w:val="24"/>
                <w:szCs w:val="24"/>
              </w:rPr>
            </w:pPr>
            <w:r w:rsidRPr="00663953">
              <w:rPr>
                <w:rFonts w:ascii="Times New Roman" w:hAnsi="Times New Roman" w:cs="Times New Roman"/>
                <w:b/>
                <w:sz w:val="24"/>
                <w:szCs w:val="24"/>
              </w:rPr>
              <w:t>3.38</w:t>
            </w:r>
          </w:p>
        </w:tc>
        <w:tc>
          <w:tcPr>
            <w:tcW w:w="1089" w:type="dxa"/>
            <w:tcBorders>
              <w:bottom w:val="single" w:sz="4" w:space="0" w:color="auto"/>
            </w:tcBorders>
          </w:tcPr>
          <w:p w14:paraId="3B640C4E" w14:textId="77777777" w:rsidR="000B5598" w:rsidRPr="00663953" w:rsidRDefault="00701E15" w:rsidP="00663953">
            <w:pPr>
              <w:spacing w:before="576" w:after="576"/>
              <w:contextualSpacing/>
              <w:jc w:val="center"/>
              <w:rPr>
                <w:rFonts w:ascii="Times New Roman" w:hAnsi="Times New Roman" w:cs="Times New Roman"/>
                <w:sz w:val="24"/>
                <w:szCs w:val="24"/>
              </w:rPr>
            </w:pPr>
            <w:r w:rsidRPr="00663953">
              <w:rPr>
                <w:rFonts w:ascii="Times New Roman" w:hAnsi="Times New Roman" w:cs="Times New Roman"/>
                <w:b/>
                <w:sz w:val="24"/>
                <w:szCs w:val="24"/>
              </w:rPr>
              <w:t xml:space="preserve"> 0.62</w:t>
            </w:r>
          </w:p>
        </w:tc>
        <w:tc>
          <w:tcPr>
            <w:tcW w:w="2739" w:type="dxa"/>
            <w:tcBorders>
              <w:bottom w:val="single" w:sz="4" w:space="0" w:color="auto"/>
            </w:tcBorders>
            <w:vAlign w:val="center"/>
          </w:tcPr>
          <w:p w14:paraId="0838D65E" w14:textId="6486BDB0" w:rsidR="000B5598" w:rsidRPr="00663953" w:rsidRDefault="00EB357A" w:rsidP="0028398F">
            <w:pPr>
              <w:spacing w:before="576" w:after="576"/>
              <w:contextualSpacing/>
              <w:jc w:val="center"/>
              <w:rPr>
                <w:rFonts w:ascii="Times New Roman" w:hAnsi="Times New Roman" w:cs="Times New Roman"/>
                <w:sz w:val="24"/>
                <w:szCs w:val="24"/>
              </w:rPr>
            </w:pPr>
            <w:r>
              <w:rPr>
                <w:rFonts w:ascii="Times New Roman" w:hAnsi="Times New Roman" w:cs="Times New Roman"/>
                <w:b/>
                <w:bCs/>
                <w:sz w:val="24"/>
                <w:szCs w:val="24"/>
              </w:rPr>
              <w:t>Highly</w:t>
            </w:r>
            <w:r w:rsidR="00701E15" w:rsidRPr="00663953">
              <w:rPr>
                <w:rFonts w:ascii="Times New Roman" w:hAnsi="Times New Roman" w:cs="Times New Roman"/>
                <w:b/>
                <w:bCs/>
                <w:sz w:val="24"/>
                <w:szCs w:val="24"/>
              </w:rPr>
              <w:t xml:space="preserve"> </w:t>
            </w:r>
            <w:r w:rsidR="0028398F" w:rsidRPr="00663953">
              <w:rPr>
                <w:rFonts w:ascii="Times New Roman" w:hAnsi="Times New Roman" w:cs="Times New Roman"/>
                <w:b/>
                <w:bCs/>
                <w:sz w:val="24"/>
                <w:szCs w:val="24"/>
              </w:rPr>
              <w:t>Evident</w:t>
            </w:r>
          </w:p>
        </w:tc>
      </w:tr>
    </w:tbl>
    <w:p w14:paraId="04FA3848" w14:textId="6CBEC91F" w:rsidR="000B5598" w:rsidRPr="0028398F" w:rsidRDefault="00701E15" w:rsidP="0028398F">
      <w:pPr>
        <w:spacing w:before="576" w:after="576"/>
        <w:ind w:firstLine="0"/>
        <w:contextualSpacing/>
        <w:rPr>
          <w:rFonts w:ascii="Times New Roman" w:hAnsi="Times New Roman" w:cs="Times New Roman"/>
          <w:b/>
          <w:bCs/>
          <w:i/>
          <w:iCs/>
          <w:sz w:val="20"/>
          <w:szCs w:val="20"/>
        </w:rPr>
      </w:pPr>
      <w:r w:rsidRPr="0028398F">
        <w:rPr>
          <w:rFonts w:ascii="Times New Roman" w:hAnsi="Times New Roman" w:cs="Times New Roman"/>
          <w:b/>
          <w:bCs/>
          <w:i/>
          <w:iCs/>
          <w:sz w:val="20"/>
          <w:szCs w:val="20"/>
        </w:rPr>
        <w:t>Legend: 1.00-1.</w:t>
      </w:r>
      <w:r w:rsidR="0028398F" w:rsidRPr="0028398F">
        <w:rPr>
          <w:rFonts w:ascii="Times New Roman" w:hAnsi="Times New Roman" w:cs="Times New Roman"/>
          <w:b/>
          <w:bCs/>
          <w:i/>
          <w:iCs/>
          <w:sz w:val="20"/>
          <w:szCs w:val="20"/>
        </w:rPr>
        <w:t>75</w:t>
      </w:r>
      <w:r w:rsidRPr="0028398F">
        <w:rPr>
          <w:rFonts w:ascii="Times New Roman" w:hAnsi="Times New Roman" w:cs="Times New Roman"/>
          <w:b/>
          <w:bCs/>
          <w:i/>
          <w:iCs/>
          <w:sz w:val="20"/>
          <w:szCs w:val="20"/>
        </w:rPr>
        <w:t xml:space="preserve"> (Less Evident), 1.</w:t>
      </w:r>
      <w:r w:rsidR="0028398F" w:rsidRPr="0028398F">
        <w:rPr>
          <w:rFonts w:ascii="Times New Roman" w:hAnsi="Times New Roman" w:cs="Times New Roman"/>
          <w:b/>
          <w:bCs/>
          <w:i/>
          <w:iCs/>
          <w:sz w:val="20"/>
          <w:szCs w:val="20"/>
        </w:rPr>
        <w:t>76</w:t>
      </w:r>
      <w:r w:rsidRPr="0028398F">
        <w:rPr>
          <w:rFonts w:ascii="Times New Roman" w:hAnsi="Times New Roman" w:cs="Times New Roman"/>
          <w:b/>
          <w:bCs/>
          <w:i/>
          <w:iCs/>
          <w:sz w:val="20"/>
          <w:szCs w:val="20"/>
        </w:rPr>
        <w:t>-2.</w:t>
      </w:r>
      <w:r w:rsidR="0028398F" w:rsidRPr="0028398F">
        <w:rPr>
          <w:rFonts w:ascii="Times New Roman" w:hAnsi="Times New Roman" w:cs="Times New Roman"/>
          <w:b/>
          <w:bCs/>
          <w:i/>
          <w:iCs/>
          <w:sz w:val="20"/>
          <w:szCs w:val="20"/>
        </w:rPr>
        <w:t>50</w:t>
      </w:r>
      <w:r w:rsidRPr="0028398F">
        <w:rPr>
          <w:rFonts w:ascii="Times New Roman" w:hAnsi="Times New Roman" w:cs="Times New Roman"/>
          <w:b/>
          <w:bCs/>
          <w:i/>
          <w:iCs/>
          <w:sz w:val="20"/>
          <w:szCs w:val="20"/>
        </w:rPr>
        <w:t xml:space="preserve"> (Evident), 2.</w:t>
      </w:r>
      <w:r w:rsidR="0028398F" w:rsidRPr="0028398F">
        <w:rPr>
          <w:rFonts w:ascii="Times New Roman" w:hAnsi="Times New Roman" w:cs="Times New Roman"/>
          <w:b/>
          <w:bCs/>
          <w:i/>
          <w:iCs/>
          <w:sz w:val="20"/>
          <w:szCs w:val="20"/>
        </w:rPr>
        <w:t>51</w:t>
      </w:r>
      <w:r w:rsidRPr="0028398F">
        <w:rPr>
          <w:rFonts w:ascii="Times New Roman" w:hAnsi="Times New Roman" w:cs="Times New Roman"/>
          <w:b/>
          <w:bCs/>
          <w:i/>
          <w:iCs/>
          <w:sz w:val="20"/>
          <w:szCs w:val="20"/>
        </w:rPr>
        <w:t>-3.</w:t>
      </w:r>
      <w:r w:rsidR="0028398F" w:rsidRPr="0028398F">
        <w:rPr>
          <w:rFonts w:ascii="Times New Roman" w:hAnsi="Times New Roman" w:cs="Times New Roman"/>
          <w:b/>
          <w:bCs/>
          <w:i/>
          <w:iCs/>
          <w:sz w:val="20"/>
          <w:szCs w:val="20"/>
        </w:rPr>
        <w:t>25</w:t>
      </w:r>
      <w:r w:rsidRPr="0028398F">
        <w:rPr>
          <w:rFonts w:ascii="Times New Roman" w:hAnsi="Times New Roman" w:cs="Times New Roman"/>
          <w:b/>
          <w:bCs/>
          <w:i/>
          <w:iCs/>
          <w:sz w:val="20"/>
          <w:szCs w:val="20"/>
        </w:rPr>
        <w:t xml:space="preserve"> (</w:t>
      </w:r>
      <w:r w:rsidR="0028398F">
        <w:rPr>
          <w:rFonts w:ascii="Times New Roman" w:hAnsi="Times New Roman" w:cs="Times New Roman"/>
          <w:b/>
          <w:bCs/>
          <w:i/>
          <w:iCs/>
          <w:sz w:val="20"/>
          <w:szCs w:val="20"/>
        </w:rPr>
        <w:t xml:space="preserve">Moderately </w:t>
      </w:r>
      <w:r w:rsidRPr="0028398F">
        <w:rPr>
          <w:rFonts w:ascii="Times New Roman" w:hAnsi="Times New Roman" w:cs="Times New Roman"/>
          <w:b/>
          <w:bCs/>
          <w:i/>
          <w:iCs/>
          <w:sz w:val="20"/>
          <w:szCs w:val="20"/>
        </w:rPr>
        <w:t>Evident), 3.</w:t>
      </w:r>
      <w:r w:rsidR="0028398F" w:rsidRPr="0028398F">
        <w:rPr>
          <w:rFonts w:ascii="Times New Roman" w:hAnsi="Times New Roman" w:cs="Times New Roman"/>
          <w:b/>
          <w:bCs/>
          <w:i/>
          <w:iCs/>
          <w:sz w:val="20"/>
          <w:szCs w:val="20"/>
        </w:rPr>
        <w:t>26</w:t>
      </w:r>
      <w:r w:rsidRPr="0028398F">
        <w:rPr>
          <w:rFonts w:ascii="Times New Roman" w:hAnsi="Times New Roman" w:cs="Times New Roman"/>
          <w:b/>
          <w:bCs/>
          <w:i/>
          <w:iCs/>
          <w:sz w:val="20"/>
          <w:szCs w:val="20"/>
        </w:rPr>
        <w:t xml:space="preserve"> </w:t>
      </w:r>
      <w:r w:rsidR="0028398F" w:rsidRPr="0028398F">
        <w:rPr>
          <w:rFonts w:ascii="Times New Roman" w:hAnsi="Times New Roman" w:cs="Times New Roman"/>
          <w:b/>
          <w:bCs/>
          <w:i/>
          <w:iCs/>
          <w:sz w:val="20"/>
          <w:szCs w:val="20"/>
        </w:rPr>
        <w:t>-</w:t>
      </w:r>
      <w:r w:rsidRPr="0028398F">
        <w:rPr>
          <w:rFonts w:ascii="Times New Roman" w:hAnsi="Times New Roman" w:cs="Times New Roman"/>
          <w:b/>
          <w:bCs/>
          <w:i/>
          <w:iCs/>
          <w:sz w:val="20"/>
          <w:szCs w:val="20"/>
        </w:rPr>
        <w:t>4.00 (Highly Evident)</w:t>
      </w:r>
    </w:p>
    <w:p w14:paraId="0E4DC7B3" w14:textId="77777777" w:rsidR="000B5598" w:rsidRPr="00663953" w:rsidRDefault="000B5598" w:rsidP="00663953">
      <w:pPr>
        <w:spacing w:before="576" w:after="576"/>
        <w:contextualSpacing/>
        <w:rPr>
          <w:rFonts w:ascii="Times New Roman" w:hAnsi="Times New Roman" w:cs="Times New Roman"/>
          <w:sz w:val="24"/>
          <w:szCs w:val="24"/>
        </w:rPr>
      </w:pPr>
    </w:p>
    <w:p w14:paraId="068988C7" w14:textId="19320759" w:rsidR="002C1717" w:rsidRPr="002C1717" w:rsidRDefault="00EB357A" w:rsidP="002C1717">
      <w:pPr>
        <w:spacing w:before="576" w:after="576"/>
        <w:contextualSpacing/>
        <w:rPr>
          <w:rFonts w:ascii="Times New Roman" w:eastAsia="Segoe UI" w:hAnsi="Times New Roman" w:cs="Times New Roman"/>
          <w:spacing w:val="1"/>
          <w:sz w:val="24"/>
          <w:szCs w:val="24"/>
        </w:rPr>
      </w:pPr>
      <w:r>
        <w:rPr>
          <w:rFonts w:ascii="Times New Roman" w:eastAsia="Segoe UI" w:hAnsi="Times New Roman" w:cs="Times New Roman"/>
          <w:spacing w:val="1"/>
          <w:sz w:val="24"/>
          <w:szCs w:val="24"/>
        </w:rPr>
        <w:t>L</w:t>
      </w:r>
      <w:r w:rsidR="002C1717" w:rsidRPr="002C1717">
        <w:rPr>
          <w:rFonts w:ascii="Times New Roman" w:eastAsia="Segoe UI" w:hAnsi="Times New Roman" w:cs="Times New Roman"/>
          <w:spacing w:val="1"/>
          <w:sz w:val="24"/>
          <w:szCs w:val="24"/>
        </w:rPr>
        <w:t xml:space="preserve">iterature </w:t>
      </w:r>
      <w:r w:rsidRPr="002C1717">
        <w:rPr>
          <w:rFonts w:ascii="Times New Roman" w:eastAsia="Segoe UI" w:hAnsi="Times New Roman" w:cs="Times New Roman"/>
          <w:spacing w:val="1"/>
          <w:sz w:val="24"/>
          <w:szCs w:val="24"/>
        </w:rPr>
        <w:t>underlines</w:t>
      </w:r>
      <w:r w:rsidR="002C1717" w:rsidRPr="002C1717">
        <w:rPr>
          <w:rFonts w:ascii="Times New Roman" w:eastAsia="Segoe UI" w:hAnsi="Times New Roman" w:cs="Times New Roman"/>
          <w:spacing w:val="1"/>
          <w:sz w:val="24"/>
          <w:szCs w:val="24"/>
        </w:rPr>
        <w:t xml:space="preserve"> the importance of financial capability in enhancing the profitability and sustainability of micro-enterprises</w:t>
      </w:r>
      <w:r>
        <w:rPr>
          <w:rFonts w:ascii="Times New Roman" w:eastAsia="Segoe UI" w:hAnsi="Times New Roman" w:cs="Times New Roman"/>
          <w:spacing w:val="1"/>
          <w:sz w:val="24"/>
          <w:szCs w:val="24"/>
        </w:rPr>
        <w:t xml:space="preserve"> as deemed by </w:t>
      </w:r>
      <w:r w:rsidR="002C1717" w:rsidRPr="002C1717">
        <w:rPr>
          <w:rFonts w:ascii="Times New Roman" w:eastAsia="Segoe UI" w:hAnsi="Times New Roman" w:cs="Times New Roman"/>
          <w:spacing w:val="1"/>
          <w:sz w:val="24"/>
          <w:szCs w:val="24"/>
        </w:rPr>
        <w:t>Francisco (2024)</w:t>
      </w:r>
      <w:r>
        <w:rPr>
          <w:rFonts w:ascii="Times New Roman" w:eastAsia="Segoe UI" w:hAnsi="Times New Roman" w:cs="Times New Roman"/>
          <w:spacing w:val="1"/>
          <w:sz w:val="24"/>
          <w:szCs w:val="24"/>
        </w:rPr>
        <w:t xml:space="preserve"> stating </w:t>
      </w:r>
      <w:r w:rsidR="002C1717" w:rsidRPr="002C1717">
        <w:rPr>
          <w:rFonts w:ascii="Times New Roman" w:eastAsia="Segoe UI" w:hAnsi="Times New Roman" w:cs="Times New Roman"/>
          <w:spacing w:val="1"/>
          <w:sz w:val="24"/>
          <w:szCs w:val="24"/>
        </w:rPr>
        <w:t xml:space="preserve">that financial literacy and resource management skills directly influence entrepreneurs’ ability to achieve stable profitability and sustain business operations over time. Similarly, </w:t>
      </w:r>
      <w:proofErr w:type="spellStart"/>
      <w:r w:rsidR="002C1717" w:rsidRPr="002C1717">
        <w:rPr>
          <w:rFonts w:ascii="Times New Roman" w:eastAsia="Segoe UI" w:hAnsi="Times New Roman" w:cs="Times New Roman"/>
          <w:spacing w:val="1"/>
          <w:sz w:val="24"/>
          <w:szCs w:val="24"/>
        </w:rPr>
        <w:t>Lamatao</w:t>
      </w:r>
      <w:proofErr w:type="spellEnd"/>
      <w:r w:rsidR="002C1717" w:rsidRPr="002C1717">
        <w:rPr>
          <w:rFonts w:ascii="Times New Roman" w:eastAsia="Segoe UI" w:hAnsi="Times New Roman" w:cs="Times New Roman"/>
          <w:spacing w:val="1"/>
          <w:sz w:val="24"/>
          <w:szCs w:val="24"/>
        </w:rPr>
        <w:t xml:space="preserve"> and Sanchez (2025) suggest that effective financial management practices contribute to the maintenance of regular earnings and support gradual business growth. In addition, Aguilar (2023) emphasizes that sound cash management and budgeting practices enable micro-enterprises to stabilize profitability despite fluctuations in market conditions. Collectively, these studies highlight the critical role of financial management competencies in promoting favorable business outcomes.</w:t>
      </w:r>
    </w:p>
    <w:p w14:paraId="6550F329" w14:textId="77777777" w:rsidR="002C1717" w:rsidRPr="002C1717" w:rsidRDefault="002C1717" w:rsidP="002C1717">
      <w:pPr>
        <w:spacing w:before="576" w:after="576"/>
        <w:contextualSpacing/>
        <w:rPr>
          <w:rFonts w:ascii="Times New Roman" w:eastAsia="Segoe UI" w:hAnsi="Times New Roman" w:cs="Times New Roman"/>
          <w:spacing w:val="1"/>
          <w:sz w:val="24"/>
          <w:szCs w:val="24"/>
        </w:rPr>
      </w:pPr>
    </w:p>
    <w:p w14:paraId="2A7EBEDD" w14:textId="77777777" w:rsidR="00CC4A01" w:rsidRDefault="00EB357A" w:rsidP="00CC4A01">
      <w:pPr>
        <w:spacing w:before="576" w:after="576"/>
        <w:contextualSpacing/>
        <w:rPr>
          <w:rFonts w:ascii="Times New Roman" w:eastAsia="Segoe UI" w:hAnsi="Times New Roman" w:cs="Times New Roman"/>
          <w:spacing w:val="1"/>
          <w:sz w:val="24"/>
          <w:szCs w:val="24"/>
        </w:rPr>
      </w:pPr>
      <w:r w:rsidRPr="00EB357A">
        <w:rPr>
          <w:rFonts w:ascii="Times New Roman" w:eastAsia="Segoe UI" w:hAnsi="Times New Roman" w:cs="Times New Roman"/>
          <w:spacing w:val="1"/>
          <w:sz w:val="24"/>
          <w:szCs w:val="24"/>
        </w:rPr>
        <w:t xml:space="preserve">Consistently, the present findings reveal that profit among micro-enterprises is highly evident, as reflected in an overall mean score of 3.38 (SD = 0.62). This suggests that micro-entrepreneurs generally experience </w:t>
      </w:r>
      <w:r w:rsidRPr="00EB357A">
        <w:rPr>
          <w:rFonts w:ascii="Times New Roman" w:eastAsia="Segoe UI" w:hAnsi="Times New Roman" w:cs="Times New Roman"/>
          <w:spacing w:val="1"/>
          <w:sz w:val="24"/>
          <w:szCs w:val="24"/>
        </w:rPr>
        <w:lastRenderedPageBreak/>
        <w:t>favorable levels of profitability, indicating that business operations are sufficiently generating income across most respondents. However, the standard deviation value of 0.62 indicates a moderate level of dispersion, suggesting that while profitability is generally present, there are observable differences in the extent of profit experienced by individual enterprises. This implies that some micro-entrepreneurs attain relatively higher profit levels, while others report more moderate outcomes, reflecting variations in business conditions, financial practices, and market performance</w:t>
      </w:r>
      <w:r w:rsidR="00CC4A01">
        <w:rPr>
          <w:rFonts w:ascii="Times New Roman" w:eastAsia="Segoe UI" w:hAnsi="Times New Roman" w:cs="Times New Roman"/>
          <w:spacing w:val="1"/>
          <w:sz w:val="24"/>
          <w:szCs w:val="24"/>
        </w:rPr>
        <w:t xml:space="preserve">. </w:t>
      </w:r>
    </w:p>
    <w:p w14:paraId="7F07A72C" w14:textId="77777777" w:rsidR="00CC4A01" w:rsidRDefault="00CC4A01" w:rsidP="00CC4A01">
      <w:pPr>
        <w:spacing w:before="576" w:after="576"/>
        <w:contextualSpacing/>
        <w:rPr>
          <w:rFonts w:ascii="Times New Roman" w:eastAsia="Segoe UI" w:hAnsi="Times New Roman" w:cs="Times New Roman"/>
          <w:spacing w:val="1"/>
          <w:sz w:val="24"/>
          <w:szCs w:val="24"/>
        </w:rPr>
      </w:pPr>
    </w:p>
    <w:p w14:paraId="5745CC37" w14:textId="77777777" w:rsidR="00CC4A01" w:rsidRPr="00475924" w:rsidRDefault="00CC4A01" w:rsidP="00CC4A01">
      <w:pPr>
        <w:spacing w:before="576" w:after="576"/>
        <w:contextualSpacing/>
        <w:rPr>
          <w:rFonts w:ascii="Times New Roman" w:eastAsia="Segoe UI" w:hAnsi="Times New Roman" w:cs="Times New Roman"/>
          <w:spacing w:val="1"/>
          <w:sz w:val="24"/>
          <w:szCs w:val="24"/>
        </w:rPr>
      </w:pPr>
      <w:r w:rsidRPr="00475924">
        <w:rPr>
          <w:rFonts w:ascii="Times New Roman" w:eastAsia="Segoe UI" w:hAnsi="Times New Roman" w:cs="Times New Roman"/>
          <w:spacing w:val="1"/>
          <w:sz w:val="24"/>
          <w:szCs w:val="24"/>
        </w:rPr>
        <w:t>In light of these findings, strengthening financial management capabilities may further enhance the profitability and long-term viability of micro-enterprises. When entrepreneurs systematically monitor business performance, manage expenses effectively, and ensure that revenues consistently exceed operational costs, they are more likely to achieve sustained financial improvement. Moreover, sound financial planning enables micro-entrepreneurs to better navigate irregular income patterns and fluctuating costs commonly experienced in small-scale enterprises, thereby reinforcing business resilience and supporting long-term growth. These practices may help reduce variations in profitability outcomes and promote more stable financial performance across micro-enterprises.</w:t>
      </w:r>
    </w:p>
    <w:p w14:paraId="59C5C952" w14:textId="1ACCC1EF" w:rsidR="000B5598" w:rsidRPr="00475924" w:rsidRDefault="003A3B71" w:rsidP="00475924">
      <w:pPr>
        <w:pStyle w:val="ListParagraph"/>
        <w:spacing w:before="576" w:after="576"/>
        <w:ind w:left="0" w:firstLine="284"/>
        <w:contextualSpacing/>
        <w:rPr>
          <w:rFonts w:ascii="Times New Roman" w:eastAsia="Segoe UI" w:hAnsi="Times New Roman" w:cs="Times New Roman"/>
          <w:spacing w:val="1"/>
          <w:sz w:val="24"/>
          <w:szCs w:val="24"/>
        </w:rPr>
      </w:pPr>
      <w:r w:rsidRPr="003A3B71">
        <w:rPr>
          <w:rFonts w:ascii="Times New Roman" w:hAnsi="Times New Roman" w:cs="Times New Roman"/>
          <w:sz w:val="24"/>
          <w:szCs w:val="24"/>
        </w:rPr>
        <w:t xml:space="preserve">Table </w:t>
      </w:r>
      <w:r w:rsidR="003F5566">
        <w:rPr>
          <w:rFonts w:ascii="Times New Roman" w:hAnsi="Times New Roman" w:cs="Times New Roman"/>
          <w:sz w:val="24"/>
          <w:szCs w:val="24"/>
        </w:rPr>
        <w:t>8</w:t>
      </w:r>
      <w:r w:rsidRPr="003A3B71">
        <w:rPr>
          <w:rFonts w:ascii="Times New Roman" w:hAnsi="Times New Roman" w:cs="Times New Roman"/>
          <w:sz w:val="24"/>
          <w:szCs w:val="24"/>
        </w:rPr>
        <w:t xml:space="preserve"> presents the mean scores and standard deviations of respondents’ financial performance in terms of sales. The results indicate variation across indicators, although all were generally interpreted within the moderate to high range. The highest mean score was observed in the item “The number of products or services sold has increased over time,” suggesting that respondents generally experience positive sales growth and an expanding customer base over time. In contrast, the lowest mean score (M = 3.17, SD = 0.83) was recorded in one of the sales indicators, indicating that while sales improvement is generally present among micro-entrepreneurs, the consistency and magnitude of sales growth may vary across enterprises</w:t>
      </w:r>
      <w:r>
        <w:rPr>
          <w:rFonts w:ascii="Times New Roman" w:hAnsi="Times New Roman" w:cs="Times New Roman"/>
          <w:sz w:val="24"/>
          <w:szCs w:val="24"/>
        </w:rPr>
        <w:t>, implying</w:t>
      </w:r>
      <w:r w:rsidRPr="003A3B71">
        <w:rPr>
          <w:rFonts w:ascii="Times New Roman" w:hAnsi="Times New Roman" w:cs="Times New Roman"/>
          <w:sz w:val="24"/>
          <w:szCs w:val="24"/>
        </w:rPr>
        <w:t xml:space="preserve"> </w:t>
      </w:r>
      <w:r>
        <w:rPr>
          <w:rFonts w:ascii="Times New Roman" w:hAnsi="Times New Roman" w:cs="Times New Roman"/>
          <w:sz w:val="24"/>
          <w:szCs w:val="24"/>
        </w:rPr>
        <w:t xml:space="preserve">further </w:t>
      </w:r>
      <w:r w:rsidRPr="003A3B71">
        <w:rPr>
          <w:rFonts w:ascii="Times New Roman" w:hAnsi="Times New Roman" w:cs="Times New Roman"/>
          <w:sz w:val="24"/>
          <w:szCs w:val="24"/>
        </w:rPr>
        <w:t>that sales performance is evident but not uniform, reflecting differences in market conditions, customer demand, and business strategies among respondents.</w:t>
      </w:r>
    </w:p>
    <w:p w14:paraId="2B642968" w14:textId="67622CAC" w:rsidR="000B5598" w:rsidRPr="00AC3E1B" w:rsidRDefault="00701E15" w:rsidP="000222FE">
      <w:pPr>
        <w:pStyle w:val="BodyText"/>
        <w:spacing w:beforeLines="0" w:before="0" w:afterLines="0" w:after="0"/>
        <w:ind w:left="0" w:right="357" w:firstLine="0"/>
        <w:contextualSpacing/>
        <w:rPr>
          <w:rFonts w:ascii="Times New Roman" w:hAnsi="Times New Roman" w:cs="Times New Roman"/>
          <w:w w:val="110"/>
        </w:rPr>
      </w:pPr>
      <w:r w:rsidRPr="00663953">
        <w:rPr>
          <w:rFonts w:ascii="Times New Roman" w:hAnsi="Times New Roman" w:cs="Times New Roman"/>
          <w:w w:val="110"/>
        </w:rPr>
        <w:t xml:space="preserve">Table </w:t>
      </w:r>
      <w:r w:rsidR="003F5566">
        <w:rPr>
          <w:rFonts w:ascii="Times New Roman" w:hAnsi="Times New Roman" w:cs="Times New Roman"/>
          <w:w w:val="110"/>
        </w:rPr>
        <w:t>8</w:t>
      </w:r>
      <w:r w:rsidR="00AC3E1B">
        <w:rPr>
          <w:rFonts w:ascii="Times New Roman" w:hAnsi="Times New Roman" w:cs="Times New Roman"/>
          <w:w w:val="110"/>
        </w:rPr>
        <w:t xml:space="preserve">. </w:t>
      </w:r>
      <w:r w:rsidRPr="00663953">
        <w:rPr>
          <w:rFonts w:ascii="Times New Roman" w:hAnsi="Times New Roman" w:cs="Times New Roman"/>
          <w:i/>
        </w:rPr>
        <w:t>Micro-entrepreneurs Assessment of their Financial Performance in terms of Sales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3"/>
        <w:gridCol w:w="1090"/>
        <w:gridCol w:w="1064"/>
        <w:gridCol w:w="2772"/>
      </w:tblGrid>
      <w:tr w:rsidR="000B5598" w:rsidRPr="00663953" w14:paraId="34AECA46" w14:textId="77777777" w:rsidTr="002E1E2F">
        <w:trPr>
          <w:jc w:val="center"/>
        </w:trPr>
        <w:tc>
          <w:tcPr>
            <w:tcW w:w="5733" w:type="dxa"/>
            <w:tcBorders>
              <w:top w:val="single" w:sz="4" w:space="0" w:color="auto"/>
              <w:bottom w:val="single" w:sz="4" w:space="0" w:color="auto"/>
            </w:tcBorders>
          </w:tcPr>
          <w:p w14:paraId="3C954111" w14:textId="77777777" w:rsidR="000B5598" w:rsidRPr="00663953" w:rsidRDefault="00701E15" w:rsidP="00663953">
            <w:pPr>
              <w:spacing w:before="576" w:after="576"/>
              <w:contextualSpacing/>
              <w:rPr>
                <w:rFonts w:ascii="Times New Roman" w:hAnsi="Times New Roman" w:cs="Times New Roman"/>
                <w:b/>
                <w:bCs/>
                <w:sz w:val="24"/>
                <w:szCs w:val="24"/>
              </w:rPr>
            </w:pPr>
            <w:r w:rsidRPr="00663953">
              <w:rPr>
                <w:rFonts w:ascii="Times New Roman" w:hAnsi="Times New Roman" w:cs="Times New Roman"/>
                <w:b/>
                <w:bCs/>
                <w:iCs/>
                <w:sz w:val="24"/>
                <w:szCs w:val="24"/>
              </w:rPr>
              <w:t>Indicators</w:t>
            </w:r>
          </w:p>
        </w:tc>
        <w:tc>
          <w:tcPr>
            <w:tcW w:w="1090" w:type="dxa"/>
            <w:tcBorders>
              <w:top w:val="single" w:sz="4" w:space="0" w:color="auto"/>
              <w:bottom w:val="single" w:sz="4" w:space="0" w:color="auto"/>
            </w:tcBorders>
          </w:tcPr>
          <w:p w14:paraId="44EDEB30" w14:textId="77777777" w:rsidR="000B5598" w:rsidRPr="00663953" w:rsidRDefault="00701E15" w:rsidP="00663953">
            <w:pPr>
              <w:spacing w:before="576" w:after="576"/>
              <w:contextualSpacing/>
              <w:jc w:val="center"/>
              <w:rPr>
                <w:rFonts w:ascii="Times New Roman" w:hAnsi="Times New Roman" w:cs="Times New Roman"/>
                <w:b/>
                <w:bCs/>
                <w:sz w:val="24"/>
                <w:szCs w:val="24"/>
              </w:rPr>
            </w:pPr>
            <w:r w:rsidRPr="00663953">
              <w:rPr>
                <w:rFonts w:ascii="Times New Roman" w:hAnsi="Times New Roman" w:cs="Times New Roman"/>
                <w:b/>
                <w:bCs/>
                <w:sz w:val="24"/>
                <w:szCs w:val="24"/>
              </w:rPr>
              <w:t>Mean</w:t>
            </w:r>
          </w:p>
        </w:tc>
        <w:tc>
          <w:tcPr>
            <w:tcW w:w="1064" w:type="dxa"/>
            <w:tcBorders>
              <w:top w:val="single" w:sz="4" w:space="0" w:color="auto"/>
              <w:bottom w:val="single" w:sz="4" w:space="0" w:color="auto"/>
            </w:tcBorders>
          </w:tcPr>
          <w:p w14:paraId="76646B3F" w14:textId="77777777" w:rsidR="000B5598" w:rsidRPr="00663953" w:rsidRDefault="00701E15" w:rsidP="00663953">
            <w:pPr>
              <w:spacing w:before="576" w:after="576"/>
              <w:contextualSpacing/>
              <w:jc w:val="center"/>
              <w:rPr>
                <w:rFonts w:ascii="Times New Roman" w:hAnsi="Times New Roman" w:cs="Times New Roman"/>
                <w:b/>
                <w:bCs/>
                <w:sz w:val="24"/>
                <w:szCs w:val="24"/>
              </w:rPr>
            </w:pPr>
            <w:r w:rsidRPr="00663953">
              <w:rPr>
                <w:rFonts w:ascii="Times New Roman" w:hAnsi="Times New Roman" w:cs="Times New Roman"/>
                <w:b/>
                <w:bCs/>
                <w:sz w:val="24"/>
                <w:szCs w:val="24"/>
              </w:rPr>
              <w:t>SD</w:t>
            </w:r>
          </w:p>
        </w:tc>
        <w:tc>
          <w:tcPr>
            <w:tcW w:w="2772" w:type="dxa"/>
            <w:tcBorders>
              <w:top w:val="single" w:sz="4" w:space="0" w:color="auto"/>
              <w:bottom w:val="single" w:sz="4" w:space="0" w:color="auto"/>
            </w:tcBorders>
          </w:tcPr>
          <w:p w14:paraId="057355CA" w14:textId="77777777" w:rsidR="000B5598" w:rsidRPr="00663953" w:rsidRDefault="00701E15" w:rsidP="00663953">
            <w:pPr>
              <w:spacing w:before="576" w:after="576"/>
              <w:contextualSpacing/>
              <w:jc w:val="center"/>
              <w:rPr>
                <w:rFonts w:ascii="Times New Roman" w:hAnsi="Times New Roman" w:cs="Times New Roman"/>
                <w:b/>
                <w:bCs/>
                <w:sz w:val="24"/>
                <w:szCs w:val="24"/>
              </w:rPr>
            </w:pPr>
            <w:r w:rsidRPr="00663953">
              <w:rPr>
                <w:rFonts w:ascii="Times New Roman" w:hAnsi="Times New Roman" w:cs="Times New Roman"/>
                <w:b/>
                <w:bCs/>
                <w:sz w:val="24"/>
                <w:szCs w:val="24"/>
              </w:rPr>
              <w:t>Description</w:t>
            </w:r>
          </w:p>
        </w:tc>
      </w:tr>
      <w:tr w:rsidR="000B5598" w:rsidRPr="00663953" w14:paraId="27AAD923" w14:textId="77777777" w:rsidTr="002E1E2F">
        <w:trPr>
          <w:jc w:val="center"/>
        </w:trPr>
        <w:tc>
          <w:tcPr>
            <w:tcW w:w="5733" w:type="dxa"/>
            <w:tcBorders>
              <w:top w:val="single" w:sz="4" w:space="0" w:color="auto"/>
            </w:tcBorders>
          </w:tcPr>
          <w:p w14:paraId="3092B97F" w14:textId="77777777" w:rsidR="000B5598" w:rsidRPr="00663953" w:rsidRDefault="00701E15" w:rsidP="00663953">
            <w:pPr>
              <w:numPr>
                <w:ilvl w:val="0"/>
                <w:numId w:val="8"/>
              </w:numPr>
              <w:spacing w:before="576" w:after="576"/>
              <w:contextualSpacing/>
              <w:rPr>
                <w:rFonts w:ascii="Times New Roman" w:hAnsi="Times New Roman" w:cs="Times New Roman"/>
                <w:sz w:val="24"/>
                <w:szCs w:val="24"/>
              </w:rPr>
            </w:pPr>
            <w:r w:rsidRPr="00663953">
              <w:rPr>
                <w:rFonts w:ascii="Times New Roman" w:eastAsia="SimSun" w:hAnsi="Times New Roman" w:cs="Times New Roman"/>
                <w:sz w:val="24"/>
                <w:szCs w:val="24"/>
                <w:lang w:val="en-PH"/>
              </w:rPr>
              <w:t>This enterprise makes higher sales for this year</w:t>
            </w:r>
            <w:r w:rsidRPr="00663953">
              <w:rPr>
                <w:rFonts w:ascii="Times New Roman" w:eastAsia="Arial" w:hAnsi="Times New Roman" w:cs="Times New Roman"/>
                <w:color w:val="1F1F1F"/>
                <w:sz w:val="24"/>
                <w:szCs w:val="24"/>
                <w:shd w:val="clear" w:color="auto" w:fill="FFFFFF"/>
                <w:lang w:val="en-PH" w:eastAsia="zh-CN"/>
              </w:rPr>
              <w:t>.</w:t>
            </w:r>
          </w:p>
        </w:tc>
        <w:tc>
          <w:tcPr>
            <w:tcW w:w="1090" w:type="dxa"/>
            <w:tcBorders>
              <w:top w:val="single" w:sz="4" w:space="0" w:color="auto"/>
            </w:tcBorders>
          </w:tcPr>
          <w:p w14:paraId="07E2FD5B" w14:textId="066AC4EA" w:rsidR="000B5598" w:rsidRPr="00663953" w:rsidRDefault="00701E15" w:rsidP="00663953">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3.2</w:t>
            </w:r>
            <w:r w:rsidR="003A3B71">
              <w:rPr>
                <w:rFonts w:ascii="Times New Roman" w:hAnsi="Times New Roman" w:cs="Times New Roman"/>
                <w:sz w:val="24"/>
                <w:szCs w:val="24"/>
              </w:rPr>
              <w:t>0</w:t>
            </w:r>
          </w:p>
        </w:tc>
        <w:tc>
          <w:tcPr>
            <w:tcW w:w="1064" w:type="dxa"/>
            <w:tcBorders>
              <w:top w:val="single" w:sz="4" w:space="0" w:color="auto"/>
            </w:tcBorders>
          </w:tcPr>
          <w:p w14:paraId="2A1E32B9" w14:textId="77777777" w:rsidR="000B5598" w:rsidRPr="00663953" w:rsidRDefault="00701E15" w:rsidP="00663953">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0.85</w:t>
            </w:r>
          </w:p>
        </w:tc>
        <w:tc>
          <w:tcPr>
            <w:tcW w:w="2772" w:type="dxa"/>
            <w:tcBorders>
              <w:top w:val="single" w:sz="4" w:space="0" w:color="auto"/>
            </w:tcBorders>
          </w:tcPr>
          <w:p w14:paraId="638CB28E" w14:textId="48F3AC24" w:rsidR="000B5598" w:rsidRPr="00663953" w:rsidRDefault="00701E15" w:rsidP="00663953">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 xml:space="preserve">Moderately </w:t>
            </w:r>
            <w:r w:rsidR="002E1E2F" w:rsidRPr="00663953">
              <w:rPr>
                <w:rFonts w:ascii="Times New Roman" w:hAnsi="Times New Roman" w:cs="Times New Roman"/>
                <w:sz w:val="24"/>
                <w:szCs w:val="24"/>
              </w:rPr>
              <w:t>Evident</w:t>
            </w:r>
          </w:p>
        </w:tc>
      </w:tr>
      <w:tr w:rsidR="000B5598" w:rsidRPr="00663953" w14:paraId="360E28CB" w14:textId="77777777" w:rsidTr="002E1E2F">
        <w:trPr>
          <w:jc w:val="center"/>
        </w:trPr>
        <w:tc>
          <w:tcPr>
            <w:tcW w:w="5733" w:type="dxa"/>
          </w:tcPr>
          <w:p w14:paraId="6058EE9A" w14:textId="77777777" w:rsidR="000B5598" w:rsidRPr="00663953" w:rsidRDefault="00701E15" w:rsidP="00663953">
            <w:pPr>
              <w:spacing w:before="576" w:after="576"/>
              <w:contextualSpacing/>
              <w:rPr>
                <w:rFonts w:ascii="Times New Roman" w:hAnsi="Times New Roman" w:cs="Times New Roman"/>
                <w:sz w:val="24"/>
                <w:szCs w:val="24"/>
              </w:rPr>
            </w:pPr>
            <w:r w:rsidRPr="00663953">
              <w:rPr>
                <w:rFonts w:ascii="Times New Roman" w:hAnsi="Times New Roman" w:cs="Times New Roman"/>
                <w:sz w:val="24"/>
                <w:szCs w:val="24"/>
              </w:rPr>
              <w:t xml:space="preserve">2. </w:t>
            </w:r>
            <w:r w:rsidRPr="00663953">
              <w:rPr>
                <w:rFonts w:ascii="Times New Roman" w:eastAsia="SimSun" w:hAnsi="Times New Roman" w:cs="Times New Roman"/>
                <w:sz w:val="24"/>
                <w:szCs w:val="24"/>
                <w:lang w:val="en-PH"/>
              </w:rPr>
              <w:t>Sales for this month are higher than the last month.</w:t>
            </w:r>
          </w:p>
        </w:tc>
        <w:tc>
          <w:tcPr>
            <w:tcW w:w="1090" w:type="dxa"/>
          </w:tcPr>
          <w:p w14:paraId="4EC67072" w14:textId="77777777" w:rsidR="000B5598" w:rsidRPr="00663953" w:rsidRDefault="00701E15" w:rsidP="00663953">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3.17</w:t>
            </w:r>
          </w:p>
        </w:tc>
        <w:tc>
          <w:tcPr>
            <w:tcW w:w="1064" w:type="dxa"/>
          </w:tcPr>
          <w:p w14:paraId="2DD4B1D6" w14:textId="77777777" w:rsidR="000B5598" w:rsidRPr="00663953" w:rsidRDefault="00701E15" w:rsidP="00663953">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0.83</w:t>
            </w:r>
          </w:p>
        </w:tc>
        <w:tc>
          <w:tcPr>
            <w:tcW w:w="2772" w:type="dxa"/>
          </w:tcPr>
          <w:p w14:paraId="53B73236" w14:textId="24EB76B8" w:rsidR="000B5598" w:rsidRPr="00663953" w:rsidRDefault="00701E15" w:rsidP="00663953">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 xml:space="preserve">Moderately </w:t>
            </w:r>
            <w:r w:rsidR="002E1E2F" w:rsidRPr="00663953">
              <w:rPr>
                <w:rFonts w:ascii="Times New Roman" w:hAnsi="Times New Roman" w:cs="Times New Roman"/>
                <w:sz w:val="24"/>
                <w:szCs w:val="24"/>
              </w:rPr>
              <w:t>Evident</w:t>
            </w:r>
          </w:p>
        </w:tc>
      </w:tr>
      <w:tr w:rsidR="000B5598" w:rsidRPr="00663953" w14:paraId="7A35D1AA" w14:textId="77777777" w:rsidTr="002E1E2F">
        <w:trPr>
          <w:jc w:val="center"/>
        </w:trPr>
        <w:tc>
          <w:tcPr>
            <w:tcW w:w="5733" w:type="dxa"/>
          </w:tcPr>
          <w:p w14:paraId="583FD228" w14:textId="77777777" w:rsidR="000B5598" w:rsidRPr="00663953" w:rsidRDefault="00701E15" w:rsidP="00663953">
            <w:pPr>
              <w:spacing w:before="576" w:after="576"/>
              <w:contextualSpacing/>
              <w:rPr>
                <w:rFonts w:ascii="Times New Roman" w:hAnsi="Times New Roman" w:cs="Times New Roman"/>
                <w:sz w:val="24"/>
                <w:szCs w:val="24"/>
              </w:rPr>
            </w:pPr>
            <w:r w:rsidRPr="00663953">
              <w:rPr>
                <w:rFonts w:ascii="Times New Roman" w:hAnsi="Times New Roman" w:cs="Times New Roman"/>
                <w:sz w:val="24"/>
                <w:szCs w:val="24"/>
              </w:rPr>
              <w:t xml:space="preserve">3. </w:t>
            </w:r>
            <w:r w:rsidRPr="00663953">
              <w:rPr>
                <w:rFonts w:ascii="Times New Roman" w:eastAsia="Arial" w:hAnsi="Times New Roman" w:cs="Times New Roman"/>
                <w:color w:val="1F1F1F"/>
                <w:sz w:val="24"/>
                <w:szCs w:val="24"/>
                <w:shd w:val="clear" w:color="auto" w:fill="FFFFFF"/>
                <w:lang w:val="en-PH" w:eastAsia="zh-CN"/>
              </w:rPr>
              <w:t>Sales for this year are higher than the last year.</w:t>
            </w:r>
          </w:p>
        </w:tc>
        <w:tc>
          <w:tcPr>
            <w:tcW w:w="1090" w:type="dxa"/>
          </w:tcPr>
          <w:p w14:paraId="236E1D47" w14:textId="2DA8E13C" w:rsidR="000B5598" w:rsidRPr="00663953" w:rsidRDefault="00701E15" w:rsidP="00663953">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3.2</w:t>
            </w:r>
            <w:r w:rsidR="003A3B71">
              <w:rPr>
                <w:rFonts w:ascii="Times New Roman" w:hAnsi="Times New Roman" w:cs="Times New Roman"/>
                <w:sz w:val="24"/>
                <w:szCs w:val="24"/>
              </w:rPr>
              <w:t>0</w:t>
            </w:r>
          </w:p>
        </w:tc>
        <w:tc>
          <w:tcPr>
            <w:tcW w:w="1064" w:type="dxa"/>
          </w:tcPr>
          <w:p w14:paraId="5265F0FA" w14:textId="77777777" w:rsidR="000B5598" w:rsidRPr="00663953" w:rsidRDefault="00701E15" w:rsidP="00663953">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0.87</w:t>
            </w:r>
          </w:p>
        </w:tc>
        <w:tc>
          <w:tcPr>
            <w:tcW w:w="2772" w:type="dxa"/>
          </w:tcPr>
          <w:p w14:paraId="2BDA8BE6" w14:textId="55B96ECC" w:rsidR="000B5598" w:rsidRPr="00663953" w:rsidRDefault="00701E15" w:rsidP="00663953">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 xml:space="preserve">Moderately </w:t>
            </w:r>
            <w:r w:rsidR="002E1E2F" w:rsidRPr="00663953">
              <w:rPr>
                <w:rFonts w:ascii="Times New Roman" w:hAnsi="Times New Roman" w:cs="Times New Roman"/>
                <w:sz w:val="24"/>
                <w:szCs w:val="24"/>
              </w:rPr>
              <w:t>Evident</w:t>
            </w:r>
          </w:p>
        </w:tc>
      </w:tr>
      <w:tr w:rsidR="000B5598" w:rsidRPr="00663953" w14:paraId="103B3A2A" w14:textId="77777777" w:rsidTr="002E1E2F">
        <w:trPr>
          <w:jc w:val="center"/>
        </w:trPr>
        <w:tc>
          <w:tcPr>
            <w:tcW w:w="5733" w:type="dxa"/>
          </w:tcPr>
          <w:p w14:paraId="7DB96229" w14:textId="77777777" w:rsidR="000B5598" w:rsidRPr="00663953" w:rsidRDefault="00701E15" w:rsidP="00663953">
            <w:pPr>
              <w:spacing w:before="576" w:after="576"/>
              <w:contextualSpacing/>
              <w:rPr>
                <w:rFonts w:ascii="Times New Roman" w:hAnsi="Times New Roman" w:cs="Times New Roman"/>
                <w:sz w:val="24"/>
                <w:szCs w:val="24"/>
              </w:rPr>
            </w:pPr>
            <w:r w:rsidRPr="00663953">
              <w:rPr>
                <w:rFonts w:ascii="Times New Roman" w:hAnsi="Times New Roman" w:cs="Times New Roman"/>
                <w:sz w:val="24"/>
                <w:szCs w:val="24"/>
              </w:rPr>
              <w:t xml:space="preserve">4. </w:t>
            </w:r>
            <w:r w:rsidRPr="00663953">
              <w:rPr>
                <w:rFonts w:ascii="Times New Roman" w:eastAsia="Arial" w:hAnsi="Times New Roman" w:cs="Times New Roman"/>
                <w:color w:val="1F1F1F"/>
                <w:sz w:val="24"/>
                <w:szCs w:val="24"/>
                <w:shd w:val="clear" w:color="auto" w:fill="FFFFFF"/>
                <w:lang w:val="en-PH" w:eastAsia="zh-CN"/>
              </w:rPr>
              <w:t xml:space="preserve">The business attracted more customers than previous months. </w:t>
            </w:r>
          </w:p>
        </w:tc>
        <w:tc>
          <w:tcPr>
            <w:tcW w:w="1090" w:type="dxa"/>
          </w:tcPr>
          <w:p w14:paraId="4BF7C564" w14:textId="53E8A678" w:rsidR="000B5598" w:rsidRPr="00663953" w:rsidRDefault="00701E15" w:rsidP="00663953">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3.</w:t>
            </w:r>
            <w:r w:rsidR="003A3B71">
              <w:rPr>
                <w:rFonts w:ascii="Times New Roman" w:hAnsi="Times New Roman" w:cs="Times New Roman"/>
                <w:sz w:val="24"/>
                <w:szCs w:val="24"/>
              </w:rPr>
              <w:t>25</w:t>
            </w:r>
          </w:p>
        </w:tc>
        <w:tc>
          <w:tcPr>
            <w:tcW w:w="1064" w:type="dxa"/>
          </w:tcPr>
          <w:p w14:paraId="7B5C68F6" w14:textId="77777777" w:rsidR="000B5598" w:rsidRPr="00663953" w:rsidRDefault="00701E15" w:rsidP="00663953">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0.75</w:t>
            </w:r>
          </w:p>
        </w:tc>
        <w:tc>
          <w:tcPr>
            <w:tcW w:w="2772" w:type="dxa"/>
          </w:tcPr>
          <w:p w14:paraId="2333AB31" w14:textId="34446654" w:rsidR="000B5598" w:rsidRPr="00663953" w:rsidRDefault="00701E15" w:rsidP="00663953">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 xml:space="preserve">Moderately </w:t>
            </w:r>
            <w:r w:rsidR="002E1E2F" w:rsidRPr="00663953">
              <w:rPr>
                <w:rFonts w:ascii="Times New Roman" w:hAnsi="Times New Roman" w:cs="Times New Roman"/>
                <w:sz w:val="24"/>
                <w:szCs w:val="24"/>
              </w:rPr>
              <w:t>Evident</w:t>
            </w:r>
          </w:p>
        </w:tc>
      </w:tr>
      <w:tr w:rsidR="000B5598" w:rsidRPr="00663953" w14:paraId="0F1FBBE8" w14:textId="77777777" w:rsidTr="002E1E2F">
        <w:trPr>
          <w:jc w:val="center"/>
        </w:trPr>
        <w:tc>
          <w:tcPr>
            <w:tcW w:w="5733" w:type="dxa"/>
          </w:tcPr>
          <w:p w14:paraId="4B331C0C" w14:textId="77777777" w:rsidR="000B5598" w:rsidRPr="00663953" w:rsidRDefault="00701E15" w:rsidP="00663953">
            <w:pPr>
              <w:spacing w:before="576" w:after="576"/>
              <w:contextualSpacing/>
              <w:rPr>
                <w:rFonts w:ascii="Times New Roman" w:hAnsi="Times New Roman" w:cs="Times New Roman"/>
                <w:sz w:val="24"/>
                <w:szCs w:val="24"/>
              </w:rPr>
            </w:pPr>
            <w:r w:rsidRPr="00663953">
              <w:rPr>
                <w:rFonts w:ascii="Times New Roman" w:hAnsi="Times New Roman" w:cs="Times New Roman"/>
                <w:sz w:val="24"/>
                <w:szCs w:val="24"/>
              </w:rPr>
              <w:t xml:space="preserve">5. </w:t>
            </w:r>
            <w:r w:rsidRPr="00663953">
              <w:rPr>
                <w:rFonts w:ascii="Times New Roman" w:eastAsia="Arial" w:hAnsi="Times New Roman" w:cs="Times New Roman"/>
                <w:color w:val="1F1F1F"/>
                <w:sz w:val="24"/>
                <w:szCs w:val="24"/>
                <w:shd w:val="clear" w:color="auto" w:fill="FFFFFF"/>
                <w:lang w:val="en-PH" w:eastAsia="zh-CN"/>
              </w:rPr>
              <w:t>The number of products or services sold has increased over time.</w:t>
            </w:r>
          </w:p>
        </w:tc>
        <w:tc>
          <w:tcPr>
            <w:tcW w:w="1090" w:type="dxa"/>
          </w:tcPr>
          <w:p w14:paraId="02C7DA72" w14:textId="0BA00606" w:rsidR="000B5598" w:rsidRPr="00663953" w:rsidRDefault="00701E15" w:rsidP="00663953">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3.</w:t>
            </w:r>
            <w:r w:rsidR="003A3B71">
              <w:rPr>
                <w:rFonts w:ascii="Times New Roman" w:hAnsi="Times New Roman" w:cs="Times New Roman"/>
                <w:sz w:val="24"/>
                <w:szCs w:val="24"/>
              </w:rPr>
              <w:t>23</w:t>
            </w:r>
          </w:p>
        </w:tc>
        <w:tc>
          <w:tcPr>
            <w:tcW w:w="1064" w:type="dxa"/>
          </w:tcPr>
          <w:p w14:paraId="4813F1F9" w14:textId="77777777" w:rsidR="000B5598" w:rsidRPr="00663953" w:rsidRDefault="00701E15" w:rsidP="00663953">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0.58</w:t>
            </w:r>
          </w:p>
        </w:tc>
        <w:tc>
          <w:tcPr>
            <w:tcW w:w="2772" w:type="dxa"/>
          </w:tcPr>
          <w:p w14:paraId="4036BDE4" w14:textId="5A371A8B" w:rsidR="000B5598" w:rsidRPr="00663953" w:rsidRDefault="00701E15" w:rsidP="00663953">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 xml:space="preserve">Moderately </w:t>
            </w:r>
            <w:r w:rsidR="002E1E2F" w:rsidRPr="00663953">
              <w:rPr>
                <w:rFonts w:ascii="Times New Roman" w:hAnsi="Times New Roman" w:cs="Times New Roman"/>
                <w:sz w:val="24"/>
                <w:szCs w:val="24"/>
              </w:rPr>
              <w:t>Evident</w:t>
            </w:r>
          </w:p>
        </w:tc>
      </w:tr>
      <w:tr w:rsidR="000B5598" w:rsidRPr="00663953" w14:paraId="5258F89C" w14:textId="77777777" w:rsidTr="002E1E2F">
        <w:trPr>
          <w:jc w:val="center"/>
        </w:trPr>
        <w:tc>
          <w:tcPr>
            <w:tcW w:w="5733" w:type="dxa"/>
            <w:tcBorders>
              <w:bottom w:val="single" w:sz="4" w:space="0" w:color="auto"/>
            </w:tcBorders>
          </w:tcPr>
          <w:p w14:paraId="4F787238" w14:textId="77777777" w:rsidR="000B5598" w:rsidRPr="00663953" w:rsidRDefault="00701E15" w:rsidP="00663953">
            <w:pPr>
              <w:spacing w:before="576" w:after="576"/>
              <w:contextualSpacing/>
              <w:rPr>
                <w:rFonts w:ascii="Times New Roman" w:hAnsi="Times New Roman" w:cs="Times New Roman"/>
                <w:sz w:val="24"/>
                <w:szCs w:val="24"/>
              </w:rPr>
            </w:pPr>
            <w:r w:rsidRPr="00663953">
              <w:rPr>
                <w:rFonts w:ascii="Times New Roman" w:hAnsi="Times New Roman" w:cs="Times New Roman"/>
                <w:b/>
                <w:sz w:val="24"/>
                <w:szCs w:val="24"/>
              </w:rPr>
              <w:t>Overall</w:t>
            </w:r>
          </w:p>
        </w:tc>
        <w:tc>
          <w:tcPr>
            <w:tcW w:w="1090" w:type="dxa"/>
            <w:tcBorders>
              <w:bottom w:val="single" w:sz="4" w:space="0" w:color="auto"/>
            </w:tcBorders>
          </w:tcPr>
          <w:p w14:paraId="5AC2BE5C" w14:textId="73401DE6" w:rsidR="000B5598" w:rsidRPr="00663953" w:rsidRDefault="00701E15" w:rsidP="00663953">
            <w:pPr>
              <w:spacing w:before="576" w:after="576"/>
              <w:contextualSpacing/>
              <w:jc w:val="center"/>
              <w:rPr>
                <w:rFonts w:ascii="Times New Roman" w:hAnsi="Times New Roman" w:cs="Times New Roman"/>
                <w:sz w:val="24"/>
                <w:szCs w:val="24"/>
              </w:rPr>
            </w:pPr>
            <w:r w:rsidRPr="00663953">
              <w:rPr>
                <w:rFonts w:ascii="Times New Roman" w:hAnsi="Times New Roman" w:cs="Times New Roman"/>
                <w:b/>
                <w:sz w:val="24"/>
                <w:szCs w:val="24"/>
              </w:rPr>
              <w:t>3.</w:t>
            </w:r>
            <w:r w:rsidR="003A3B71">
              <w:rPr>
                <w:rFonts w:ascii="Times New Roman" w:hAnsi="Times New Roman" w:cs="Times New Roman"/>
                <w:b/>
                <w:sz w:val="24"/>
                <w:szCs w:val="24"/>
              </w:rPr>
              <w:t>21</w:t>
            </w:r>
          </w:p>
        </w:tc>
        <w:tc>
          <w:tcPr>
            <w:tcW w:w="1064" w:type="dxa"/>
            <w:tcBorders>
              <w:bottom w:val="single" w:sz="4" w:space="0" w:color="auto"/>
            </w:tcBorders>
          </w:tcPr>
          <w:p w14:paraId="7C0DBE76" w14:textId="77777777" w:rsidR="000B5598" w:rsidRPr="00663953" w:rsidRDefault="00701E15" w:rsidP="00663953">
            <w:pPr>
              <w:spacing w:before="576" w:after="576"/>
              <w:contextualSpacing/>
              <w:jc w:val="center"/>
              <w:rPr>
                <w:rFonts w:ascii="Times New Roman" w:hAnsi="Times New Roman" w:cs="Times New Roman"/>
                <w:sz w:val="24"/>
                <w:szCs w:val="24"/>
              </w:rPr>
            </w:pPr>
            <w:r w:rsidRPr="00663953">
              <w:rPr>
                <w:rFonts w:ascii="Times New Roman" w:hAnsi="Times New Roman" w:cs="Times New Roman"/>
                <w:b/>
                <w:sz w:val="24"/>
                <w:szCs w:val="24"/>
              </w:rPr>
              <w:t>0.66</w:t>
            </w:r>
          </w:p>
        </w:tc>
        <w:tc>
          <w:tcPr>
            <w:tcW w:w="2772" w:type="dxa"/>
            <w:tcBorders>
              <w:bottom w:val="single" w:sz="4" w:space="0" w:color="auto"/>
            </w:tcBorders>
          </w:tcPr>
          <w:p w14:paraId="3650BC6A" w14:textId="77777777" w:rsidR="000B5598" w:rsidRPr="00663953" w:rsidRDefault="00701E15" w:rsidP="00663953">
            <w:pPr>
              <w:spacing w:before="576" w:after="576"/>
              <w:contextualSpacing/>
              <w:jc w:val="center"/>
              <w:rPr>
                <w:rFonts w:ascii="Times New Roman" w:hAnsi="Times New Roman" w:cs="Times New Roman"/>
                <w:b/>
                <w:bCs/>
                <w:sz w:val="24"/>
                <w:szCs w:val="24"/>
              </w:rPr>
            </w:pPr>
            <w:r w:rsidRPr="00663953">
              <w:rPr>
                <w:rFonts w:ascii="Times New Roman" w:hAnsi="Times New Roman" w:cs="Times New Roman"/>
                <w:b/>
                <w:bCs/>
                <w:sz w:val="24"/>
                <w:szCs w:val="24"/>
              </w:rPr>
              <w:t>Moderately Evident</w:t>
            </w:r>
          </w:p>
        </w:tc>
      </w:tr>
    </w:tbl>
    <w:p w14:paraId="5E30E6A3" w14:textId="77777777" w:rsidR="003A3B71" w:rsidRPr="0028398F" w:rsidRDefault="003A3B71" w:rsidP="003A3B71">
      <w:pPr>
        <w:spacing w:before="576" w:after="576"/>
        <w:ind w:firstLine="0"/>
        <w:contextualSpacing/>
        <w:rPr>
          <w:rFonts w:ascii="Times New Roman" w:hAnsi="Times New Roman" w:cs="Times New Roman"/>
          <w:b/>
          <w:bCs/>
          <w:i/>
          <w:iCs/>
          <w:sz w:val="20"/>
          <w:szCs w:val="20"/>
        </w:rPr>
      </w:pPr>
      <w:r w:rsidRPr="0028398F">
        <w:rPr>
          <w:rFonts w:ascii="Times New Roman" w:hAnsi="Times New Roman" w:cs="Times New Roman"/>
          <w:b/>
          <w:bCs/>
          <w:i/>
          <w:iCs/>
          <w:sz w:val="20"/>
          <w:szCs w:val="20"/>
        </w:rPr>
        <w:t>Legend: 1.00-1.75 (Less Evident), 1.76-2.50 (Evident), 2.51-3.25 (</w:t>
      </w:r>
      <w:r>
        <w:rPr>
          <w:rFonts w:ascii="Times New Roman" w:hAnsi="Times New Roman" w:cs="Times New Roman"/>
          <w:b/>
          <w:bCs/>
          <w:i/>
          <w:iCs/>
          <w:sz w:val="20"/>
          <w:szCs w:val="20"/>
        </w:rPr>
        <w:t xml:space="preserve">Moderately </w:t>
      </w:r>
      <w:r w:rsidRPr="0028398F">
        <w:rPr>
          <w:rFonts w:ascii="Times New Roman" w:hAnsi="Times New Roman" w:cs="Times New Roman"/>
          <w:b/>
          <w:bCs/>
          <w:i/>
          <w:iCs/>
          <w:sz w:val="20"/>
          <w:szCs w:val="20"/>
        </w:rPr>
        <w:t>Evident), 3.26 -4.00 (Highly Evident)</w:t>
      </w:r>
    </w:p>
    <w:p w14:paraId="3A89F2B7" w14:textId="77777777" w:rsidR="000B5598" w:rsidRPr="00663953" w:rsidRDefault="000B5598" w:rsidP="00663953">
      <w:pPr>
        <w:spacing w:before="576" w:after="576"/>
        <w:contextualSpacing/>
        <w:rPr>
          <w:rFonts w:ascii="Times New Roman" w:eastAsia="Segoe UI" w:hAnsi="Times New Roman" w:cs="Times New Roman"/>
          <w:spacing w:val="1"/>
          <w:sz w:val="24"/>
          <w:szCs w:val="24"/>
        </w:rPr>
      </w:pPr>
    </w:p>
    <w:p w14:paraId="49435026" w14:textId="77777777" w:rsidR="003A3B71" w:rsidRDefault="003A3B71" w:rsidP="003A3B71">
      <w:pPr>
        <w:tabs>
          <w:tab w:val="left" w:pos="447"/>
        </w:tabs>
        <w:spacing w:before="576" w:after="576"/>
        <w:contextualSpacing/>
        <w:rPr>
          <w:rFonts w:ascii="Times New Roman" w:hAnsi="Times New Roman" w:cs="Times New Roman"/>
          <w:sz w:val="24"/>
          <w:szCs w:val="24"/>
        </w:rPr>
      </w:pPr>
      <w:r>
        <w:rPr>
          <w:rFonts w:ascii="Times New Roman" w:hAnsi="Times New Roman" w:cs="Times New Roman"/>
          <w:sz w:val="24"/>
          <w:szCs w:val="24"/>
        </w:rPr>
        <w:t>S</w:t>
      </w:r>
      <w:r w:rsidR="002C1717" w:rsidRPr="002C1717">
        <w:rPr>
          <w:rFonts w:ascii="Times New Roman" w:hAnsi="Times New Roman" w:cs="Times New Roman"/>
          <w:sz w:val="24"/>
          <w:szCs w:val="24"/>
        </w:rPr>
        <w:t xml:space="preserve">ales performance </w:t>
      </w:r>
      <w:r>
        <w:rPr>
          <w:rFonts w:ascii="Times New Roman" w:hAnsi="Times New Roman" w:cs="Times New Roman"/>
          <w:sz w:val="24"/>
          <w:szCs w:val="24"/>
        </w:rPr>
        <w:t>i</w:t>
      </w:r>
      <w:r w:rsidR="002C1717" w:rsidRPr="002C1717">
        <w:rPr>
          <w:rFonts w:ascii="Times New Roman" w:hAnsi="Times New Roman" w:cs="Times New Roman"/>
          <w:sz w:val="24"/>
          <w:szCs w:val="24"/>
        </w:rPr>
        <w:t xml:space="preserve">s a critical indicator of business growth and sustainability among micro-enterprises. </w:t>
      </w:r>
      <w:proofErr w:type="spellStart"/>
      <w:r w:rsidR="002C1717" w:rsidRPr="002C1717">
        <w:rPr>
          <w:rFonts w:ascii="Times New Roman" w:hAnsi="Times New Roman" w:cs="Times New Roman"/>
          <w:sz w:val="24"/>
          <w:szCs w:val="24"/>
        </w:rPr>
        <w:t>Surio</w:t>
      </w:r>
      <w:proofErr w:type="spellEnd"/>
      <w:r w:rsidR="002C1717" w:rsidRPr="002C1717">
        <w:rPr>
          <w:rFonts w:ascii="Times New Roman" w:hAnsi="Times New Roman" w:cs="Times New Roman"/>
          <w:sz w:val="24"/>
          <w:szCs w:val="24"/>
        </w:rPr>
        <w:t xml:space="preserve"> (2023) demonstrated that strategic business actions, particularly those aimed at improving product visibility and market reach, contribute to sustained increases in sales volume among locally produced goods. At the macro level, data from the Philippine Statistics Authority indicate that micro, small, and medium enterprises comprise the vast majority of registered businesses in the Philippines and make substantial contributions to the national economy, suggesting the capacity of many enterprises to maintain and expand their customer base over time (</w:t>
      </w:r>
      <w:proofErr w:type="spellStart"/>
      <w:r w:rsidR="002C1717" w:rsidRPr="002C1717">
        <w:rPr>
          <w:rFonts w:ascii="Times New Roman" w:hAnsi="Times New Roman" w:cs="Times New Roman"/>
          <w:sz w:val="24"/>
          <w:szCs w:val="24"/>
        </w:rPr>
        <w:t>Cacnio</w:t>
      </w:r>
      <w:proofErr w:type="spellEnd"/>
      <w:r w:rsidR="002C1717" w:rsidRPr="002C1717">
        <w:rPr>
          <w:rFonts w:ascii="Times New Roman" w:hAnsi="Times New Roman" w:cs="Times New Roman"/>
          <w:sz w:val="24"/>
          <w:szCs w:val="24"/>
        </w:rPr>
        <w:t>, 2025). Moreover, Shopify (2025) emphasizes that monitoring key performance indicators, such as sales volume and customer acquisition, enables entrepreneurs to evaluate business performance and identify opportunities for growth. Collectively, these studies underscore the importance of sales management practices in achieving sustained business performance.</w:t>
      </w:r>
    </w:p>
    <w:p w14:paraId="19B89741" w14:textId="77777777" w:rsidR="003A3B71" w:rsidRDefault="003A3B71" w:rsidP="003A3B71">
      <w:pPr>
        <w:tabs>
          <w:tab w:val="left" w:pos="447"/>
        </w:tabs>
        <w:spacing w:before="576" w:after="576"/>
        <w:contextualSpacing/>
        <w:rPr>
          <w:rFonts w:ascii="Times New Roman" w:hAnsi="Times New Roman" w:cs="Times New Roman"/>
          <w:sz w:val="24"/>
          <w:szCs w:val="24"/>
        </w:rPr>
      </w:pPr>
    </w:p>
    <w:p w14:paraId="755D0385" w14:textId="77777777" w:rsidR="002E1E2F" w:rsidRPr="002E1E2F" w:rsidRDefault="003A3B71" w:rsidP="002E1E2F">
      <w:pPr>
        <w:tabs>
          <w:tab w:val="left" w:pos="447"/>
        </w:tabs>
        <w:spacing w:before="576" w:after="576"/>
        <w:contextualSpacing/>
        <w:rPr>
          <w:rFonts w:ascii="Times New Roman" w:hAnsi="Times New Roman" w:cs="Times New Roman"/>
          <w:sz w:val="24"/>
          <w:szCs w:val="24"/>
        </w:rPr>
      </w:pPr>
      <w:r w:rsidRPr="002E1E2F">
        <w:rPr>
          <w:rFonts w:ascii="Times New Roman" w:hAnsi="Times New Roman" w:cs="Times New Roman"/>
          <w:sz w:val="24"/>
          <w:szCs w:val="24"/>
        </w:rPr>
        <w:lastRenderedPageBreak/>
        <w:t>Furthermore, the present findings reveal that sales performance among micro-enterprises is moderately evident, as reflected in an overall mean score of 3.34 (SD = 0.66). This suggests that respondents generally experience stable sales activities and regular customer transactions; however, the level of sales performance is not uniform across all enterprises. The standard deviation value of 0.66 indicates a moderate level of dispersion, implying that respondents’ sales experiences are relatively varied, with some micro-enterprises reporting stronger sales growth while others experience more moderate or fluctuating sales outcomes. Such differences may be attributed to disparities in market access, customer retention strategies, and the ability to respond to changing consumer preferences.</w:t>
      </w:r>
    </w:p>
    <w:p w14:paraId="65E64571" w14:textId="77777777" w:rsidR="002E1E2F" w:rsidRPr="002E1E2F" w:rsidRDefault="002E1E2F" w:rsidP="002E1E2F">
      <w:pPr>
        <w:tabs>
          <w:tab w:val="left" w:pos="447"/>
        </w:tabs>
        <w:spacing w:before="576" w:after="576"/>
        <w:contextualSpacing/>
        <w:rPr>
          <w:rFonts w:ascii="Times New Roman" w:hAnsi="Times New Roman" w:cs="Times New Roman"/>
          <w:sz w:val="24"/>
          <w:szCs w:val="24"/>
        </w:rPr>
      </w:pPr>
    </w:p>
    <w:p w14:paraId="08D09ADB" w14:textId="78FD871C" w:rsidR="000B5598" w:rsidRDefault="002E1E2F" w:rsidP="002E1E2F">
      <w:pPr>
        <w:tabs>
          <w:tab w:val="left" w:pos="447"/>
        </w:tabs>
        <w:spacing w:before="576" w:after="576"/>
        <w:contextualSpacing/>
        <w:rPr>
          <w:rFonts w:ascii="Times New Roman" w:hAnsi="Times New Roman" w:cs="Times New Roman"/>
          <w:sz w:val="24"/>
          <w:szCs w:val="24"/>
        </w:rPr>
      </w:pPr>
      <w:r>
        <w:rPr>
          <w:rFonts w:ascii="Times New Roman" w:hAnsi="Times New Roman" w:cs="Times New Roman"/>
          <w:sz w:val="24"/>
          <w:szCs w:val="24"/>
        </w:rPr>
        <w:t>Ultimately</w:t>
      </w:r>
      <w:r w:rsidR="003A3B71" w:rsidRPr="002E1E2F">
        <w:rPr>
          <w:rFonts w:ascii="Times New Roman" w:hAnsi="Times New Roman" w:cs="Times New Roman"/>
          <w:sz w:val="24"/>
          <w:szCs w:val="24"/>
        </w:rPr>
        <w:t xml:space="preserve">, these findings imply that sustained sales growth is influenced by entrepreneurs’ capacity to adapt to customer needs, strengthen market engagement, and implement effective promotional strategies, including digital marketing initiatives. As sales constitute a primary source of business revenue, improving sales performance is essential not only for enhancing profitability but also for </w:t>
      </w:r>
      <w:r w:rsidRPr="002E1E2F">
        <w:rPr>
          <w:rFonts w:ascii="Times New Roman" w:hAnsi="Times New Roman" w:cs="Times New Roman"/>
          <w:sz w:val="24"/>
          <w:szCs w:val="24"/>
        </w:rPr>
        <w:t>nurturing</w:t>
      </w:r>
      <w:r w:rsidR="003A3B71" w:rsidRPr="002E1E2F">
        <w:rPr>
          <w:rFonts w:ascii="Times New Roman" w:hAnsi="Times New Roman" w:cs="Times New Roman"/>
          <w:sz w:val="24"/>
          <w:szCs w:val="24"/>
        </w:rPr>
        <w:t xml:space="preserve"> stronger customer relationships and ensuring the long-term sustainability of micro-enterprises</w:t>
      </w:r>
    </w:p>
    <w:p w14:paraId="31354099" w14:textId="62FBF822" w:rsidR="00475924" w:rsidRDefault="00475924" w:rsidP="002E1E2F">
      <w:pPr>
        <w:tabs>
          <w:tab w:val="left" w:pos="447"/>
        </w:tabs>
        <w:spacing w:before="576" w:after="576"/>
        <w:contextualSpacing/>
        <w:rPr>
          <w:rFonts w:ascii="Times New Roman" w:hAnsi="Times New Roman" w:cs="Times New Roman"/>
          <w:sz w:val="24"/>
          <w:szCs w:val="24"/>
        </w:rPr>
      </w:pPr>
    </w:p>
    <w:p w14:paraId="776B2649" w14:textId="77777777" w:rsidR="00475924" w:rsidRPr="002E1E2F" w:rsidRDefault="00475924" w:rsidP="002E1E2F">
      <w:pPr>
        <w:tabs>
          <w:tab w:val="left" w:pos="447"/>
        </w:tabs>
        <w:spacing w:before="576" w:after="576"/>
        <w:contextualSpacing/>
        <w:rPr>
          <w:rFonts w:ascii="Times New Roman" w:hAnsi="Times New Roman" w:cs="Times New Roman"/>
          <w:sz w:val="24"/>
          <w:szCs w:val="24"/>
        </w:rPr>
      </w:pPr>
    </w:p>
    <w:p w14:paraId="11D00EED" w14:textId="311E0F0C" w:rsidR="000B5598" w:rsidRPr="00475924" w:rsidRDefault="00475924" w:rsidP="00AC3E1B">
      <w:pPr>
        <w:spacing w:before="576" w:after="576"/>
        <w:contextualSpacing/>
        <w:rPr>
          <w:rFonts w:ascii="Times New Roman" w:eastAsia="SimSun" w:hAnsi="Times New Roman" w:cs="Times New Roman"/>
          <w:sz w:val="24"/>
          <w:szCs w:val="24"/>
        </w:rPr>
      </w:pPr>
      <w:r w:rsidRPr="00475924">
        <w:rPr>
          <w:rFonts w:ascii="Times New Roman" w:hAnsi="Times New Roman" w:cs="Times New Roman"/>
          <w:sz w:val="24"/>
          <w:szCs w:val="24"/>
        </w:rPr>
        <w:t xml:space="preserve">Table </w:t>
      </w:r>
      <w:r w:rsidR="003F5566">
        <w:rPr>
          <w:rFonts w:ascii="Times New Roman" w:hAnsi="Times New Roman" w:cs="Times New Roman"/>
          <w:sz w:val="24"/>
          <w:szCs w:val="24"/>
        </w:rPr>
        <w:t>9</w:t>
      </w:r>
      <w:r w:rsidRPr="00475924">
        <w:rPr>
          <w:rFonts w:ascii="Times New Roman" w:hAnsi="Times New Roman" w:cs="Times New Roman"/>
          <w:sz w:val="24"/>
          <w:szCs w:val="24"/>
        </w:rPr>
        <w:t xml:space="preserve"> presents the mean scores and standard deviations of respondents’ financial performance in terms of cash flow. The results indicate variation across indicators, although all were generally interpreted within the moderate to high range. The highest mean score (M = 3.54, SD = 0.72) was observed in the item “The business consistently has enough cash to cover daily expenses,” suggesting that respondents generally experience sufficient cash inflows to support routine business operations and maintain daily financial obligations. In contrast, the lowest mean score (M = 3.21, SD = 0.85) was recorded in the item “For this month, my business income is more than what was expected,” indicating that while cash flow is generally adequate, there are fluctuations in the extent to which income expectations are consistently met or exceeded.</w:t>
      </w:r>
      <w:r w:rsidRPr="00475924">
        <w:rPr>
          <w:rFonts w:ascii="Times New Roman" w:hAnsi="Times New Roman" w:cs="Times New Roman"/>
          <w:sz w:val="24"/>
          <w:szCs w:val="24"/>
        </w:rPr>
        <w:t xml:space="preserve"> This </w:t>
      </w:r>
      <w:r w:rsidRPr="00475924">
        <w:rPr>
          <w:rFonts w:ascii="Times New Roman" w:hAnsi="Times New Roman" w:cs="Times New Roman"/>
          <w:sz w:val="24"/>
          <w:szCs w:val="24"/>
        </w:rPr>
        <w:t>imply that cash flow among micro-enterprises is generally stable but varies across respondents in terms of predictability and consistency.</w:t>
      </w:r>
    </w:p>
    <w:p w14:paraId="2BBE5ADF" w14:textId="0B64B17C" w:rsidR="000B5598" w:rsidRPr="00475924" w:rsidRDefault="00701E15" w:rsidP="000222FE">
      <w:pPr>
        <w:pStyle w:val="BodyText"/>
        <w:spacing w:beforeLines="0" w:before="0" w:afterLines="0" w:after="0"/>
        <w:ind w:left="0" w:right="357" w:firstLine="0"/>
        <w:contextualSpacing/>
        <w:rPr>
          <w:rFonts w:ascii="Times New Roman" w:hAnsi="Times New Roman" w:cs="Times New Roman"/>
          <w:w w:val="110"/>
        </w:rPr>
      </w:pPr>
      <w:r w:rsidRPr="002C1717">
        <w:rPr>
          <w:rFonts w:ascii="Times New Roman" w:hAnsi="Times New Roman" w:cs="Times New Roman"/>
          <w:w w:val="110"/>
        </w:rPr>
        <w:t xml:space="preserve">Table </w:t>
      </w:r>
      <w:r w:rsidR="003F5566">
        <w:rPr>
          <w:rFonts w:ascii="Times New Roman" w:hAnsi="Times New Roman" w:cs="Times New Roman"/>
          <w:w w:val="110"/>
        </w:rPr>
        <w:t>9</w:t>
      </w:r>
      <w:r w:rsidR="00475924">
        <w:rPr>
          <w:rFonts w:ascii="Times New Roman" w:hAnsi="Times New Roman" w:cs="Times New Roman"/>
          <w:w w:val="110"/>
        </w:rPr>
        <w:t xml:space="preserve">. </w:t>
      </w:r>
      <w:r w:rsidRPr="002C1717">
        <w:rPr>
          <w:rFonts w:ascii="Times New Roman" w:hAnsi="Times New Roman" w:cs="Times New Roman"/>
          <w:i/>
        </w:rPr>
        <w:t xml:space="preserve">Micro-entrepreneurs </w:t>
      </w:r>
      <w:r w:rsidRPr="00663953">
        <w:rPr>
          <w:rFonts w:ascii="Times New Roman" w:hAnsi="Times New Roman" w:cs="Times New Roman"/>
          <w:i/>
        </w:rPr>
        <w:t>Assessment of their Financial Performance in terms of Cash Flow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1221"/>
        <w:gridCol w:w="1111"/>
        <w:gridCol w:w="3338"/>
      </w:tblGrid>
      <w:tr w:rsidR="000B5598" w:rsidRPr="00663953" w14:paraId="0A30AFD7" w14:textId="77777777" w:rsidTr="00475924">
        <w:trPr>
          <w:trHeight w:val="89"/>
        </w:trPr>
        <w:tc>
          <w:tcPr>
            <w:tcW w:w="4669" w:type="dxa"/>
            <w:tcBorders>
              <w:top w:val="single" w:sz="12" w:space="0" w:color="000000"/>
              <w:bottom w:val="single" w:sz="12" w:space="0" w:color="000000"/>
            </w:tcBorders>
          </w:tcPr>
          <w:p w14:paraId="40B0DBE0" w14:textId="77777777" w:rsidR="000B5598" w:rsidRPr="00475924" w:rsidRDefault="00701E15" w:rsidP="00475924">
            <w:pPr>
              <w:pStyle w:val="NormalWeb"/>
              <w:spacing w:before="576" w:after="576"/>
              <w:rPr>
                <w:b/>
                <w:bCs/>
              </w:rPr>
            </w:pPr>
            <w:r w:rsidRPr="00475924">
              <w:rPr>
                <w:b/>
                <w:bCs/>
              </w:rPr>
              <w:t>Indicators</w:t>
            </w:r>
          </w:p>
        </w:tc>
        <w:tc>
          <w:tcPr>
            <w:tcW w:w="1221" w:type="dxa"/>
            <w:tcBorders>
              <w:top w:val="single" w:sz="12" w:space="0" w:color="000000"/>
              <w:bottom w:val="single" w:sz="12" w:space="0" w:color="000000"/>
            </w:tcBorders>
            <w:vAlign w:val="center"/>
          </w:tcPr>
          <w:p w14:paraId="5BF0096C" w14:textId="77777777" w:rsidR="000B5598" w:rsidRPr="00475924" w:rsidRDefault="00701E15" w:rsidP="00475924">
            <w:pPr>
              <w:pStyle w:val="NormalWeb"/>
              <w:spacing w:before="576" w:after="576"/>
              <w:jc w:val="center"/>
              <w:rPr>
                <w:b/>
                <w:bCs/>
              </w:rPr>
            </w:pPr>
            <w:r w:rsidRPr="00475924">
              <w:rPr>
                <w:b/>
                <w:bCs/>
              </w:rPr>
              <w:t>Mean</w:t>
            </w:r>
          </w:p>
        </w:tc>
        <w:tc>
          <w:tcPr>
            <w:tcW w:w="1111" w:type="dxa"/>
            <w:tcBorders>
              <w:top w:val="single" w:sz="12" w:space="0" w:color="000000"/>
              <w:bottom w:val="single" w:sz="12" w:space="0" w:color="000000"/>
            </w:tcBorders>
            <w:vAlign w:val="center"/>
          </w:tcPr>
          <w:p w14:paraId="22A66767" w14:textId="77777777" w:rsidR="000B5598" w:rsidRPr="00475924" w:rsidRDefault="00701E15" w:rsidP="00475924">
            <w:pPr>
              <w:pStyle w:val="NormalWeb"/>
              <w:spacing w:before="576" w:after="576"/>
              <w:jc w:val="center"/>
              <w:rPr>
                <w:b/>
                <w:bCs/>
              </w:rPr>
            </w:pPr>
            <w:r w:rsidRPr="00475924">
              <w:rPr>
                <w:b/>
                <w:bCs/>
              </w:rPr>
              <w:t>SD</w:t>
            </w:r>
          </w:p>
        </w:tc>
        <w:tc>
          <w:tcPr>
            <w:tcW w:w="3338" w:type="dxa"/>
            <w:tcBorders>
              <w:top w:val="single" w:sz="12" w:space="0" w:color="000000"/>
              <w:bottom w:val="single" w:sz="12" w:space="0" w:color="000000"/>
            </w:tcBorders>
            <w:vAlign w:val="center"/>
          </w:tcPr>
          <w:p w14:paraId="64D994DC" w14:textId="77777777" w:rsidR="000B5598" w:rsidRPr="00475924" w:rsidRDefault="00701E15" w:rsidP="00475924">
            <w:pPr>
              <w:pStyle w:val="NormalWeb"/>
              <w:spacing w:before="576" w:after="576"/>
              <w:jc w:val="center"/>
              <w:rPr>
                <w:b/>
                <w:bCs/>
              </w:rPr>
            </w:pPr>
            <w:r w:rsidRPr="00475924">
              <w:rPr>
                <w:b/>
                <w:bCs/>
              </w:rPr>
              <w:t>Description</w:t>
            </w:r>
          </w:p>
        </w:tc>
      </w:tr>
      <w:tr w:rsidR="000B5598" w:rsidRPr="00663953" w14:paraId="32DEC1F9" w14:textId="77777777" w:rsidTr="00475924">
        <w:trPr>
          <w:trHeight w:val="543"/>
        </w:trPr>
        <w:tc>
          <w:tcPr>
            <w:tcW w:w="4669" w:type="dxa"/>
            <w:tcBorders>
              <w:top w:val="single" w:sz="12" w:space="0" w:color="000000"/>
            </w:tcBorders>
          </w:tcPr>
          <w:p w14:paraId="08D67E83" w14:textId="14BB43BE" w:rsidR="000B5598" w:rsidRPr="00663953" w:rsidRDefault="00701E15" w:rsidP="00663953">
            <w:pPr>
              <w:numPr>
                <w:ilvl w:val="0"/>
                <w:numId w:val="9"/>
              </w:numPr>
              <w:spacing w:before="576" w:after="576"/>
              <w:contextualSpacing/>
              <w:rPr>
                <w:rFonts w:ascii="Times New Roman" w:hAnsi="Times New Roman" w:cs="Times New Roman"/>
                <w:sz w:val="24"/>
                <w:szCs w:val="24"/>
              </w:rPr>
            </w:pPr>
            <w:r w:rsidRPr="00663953">
              <w:rPr>
                <w:rFonts w:ascii="Times New Roman" w:eastAsia="Arial" w:hAnsi="Times New Roman" w:cs="Times New Roman"/>
                <w:color w:val="1F1F1F"/>
                <w:sz w:val="24"/>
                <w:szCs w:val="24"/>
                <w:shd w:val="clear" w:color="auto" w:fill="FFFFFF"/>
                <w:lang w:val="en-PH" w:eastAsia="zh-CN"/>
              </w:rPr>
              <w:t>My business has more income coming in this year.</w:t>
            </w:r>
          </w:p>
        </w:tc>
        <w:tc>
          <w:tcPr>
            <w:tcW w:w="1221" w:type="dxa"/>
            <w:tcBorders>
              <w:top w:val="single" w:sz="12" w:space="0" w:color="000000"/>
            </w:tcBorders>
          </w:tcPr>
          <w:p w14:paraId="27C00BEF" w14:textId="1AEA9059" w:rsidR="000B5598" w:rsidRPr="00663953" w:rsidRDefault="00701E15" w:rsidP="00663953">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3.</w:t>
            </w:r>
            <w:r w:rsidR="00475924">
              <w:rPr>
                <w:rFonts w:ascii="Times New Roman" w:hAnsi="Times New Roman" w:cs="Times New Roman"/>
                <w:sz w:val="24"/>
                <w:szCs w:val="24"/>
              </w:rPr>
              <w:t>25</w:t>
            </w:r>
          </w:p>
        </w:tc>
        <w:tc>
          <w:tcPr>
            <w:tcW w:w="1111" w:type="dxa"/>
            <w:tcBorders>
              <w:top w:val="single" w:sz="12" w:space="0" w:color="000000"/>
            </w:tcBorders>
          </w:tcPr>
          <w:p w14:paraId="0D9686FA" w14:textId="77777777" w:rsidR="000B5598" w:rsidRPr="00663953" w:rsidRDefault="00701E15" w:rsidP="00663953">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0.89</w:t>
            </w:r>
          </w:p>
        </w:tc>
        <w:tc>
          <w:tcPr>
            <w:tcW w:w="3338" w:type="dxa"/>
            <w:tcBorders>
              <w:top w:val="single" w:sz="12" w:space="0" w:color="000000"/>
            </w:tcBorders>
            <w:vAlign w:val="center"/>
          </w:tcPr>
          <w:p w14:paraId="62C4CC4E" w14:textId="516B481A" w:rsidR="000B5598" w:rsidRPr="00663953" w:rsidRDefault="00701E15" w:rsidP="00475924">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 xml:space="preserve">Moderately </w:t>
            </w:r>
            <w:r w:rsidR="00475924" w:rsidRPr="00663953">
              <w:rPr>
                <w:rFonts w:ascii="Times New Roman" w:hAnsi="Times New Roman" w:cs="Times New Roman"/>
                <w:sz w:val="24"/>
                <w:szCs w:val="24"/>
              </w:rPr>
              <w:t>Evident</w:t>
            </w:r>
          </w:p>
        </w:tc>
      </w:tr>
      <w:tr w:rsidR="000B5598" w:rsidRPr="00663953" w14:paraId="434DCEF4" w14:textId="77777777" w:rsidTr="00475924">
        <w:trPr>
          <w:trHeight w:val="543"/>
        </w:trPr>
        <w:tc>
          <w:tcPr>
            <w:tcW w:w="4669" w:type="dxa"/>
          </w:tcPr>
          <w:p w14:paraId="26C44E0B" w14:textId="77777777" w:rsidR="000B5598" w:rsidRPr="00663953" w:rsidRDefault="00701E15" w:rsidP="00663953">
            <w:pPr>
              <w:spacing w:before="576" w:after="576"/>
              <w:ind w:left="360" w:hangingChars="150" w:hanging="360"/>
              <w:contextualSpacing/>
              <w:rPr>
                <w:rFonts w:ascii="Times New Roman" w:hAnsi="Times New Roman" w:cs="Times New Roman"/>
                <w:sz w:val="24"/>
                <w:szCs w:val="24"/>
              </w:rPr>
            </w:pPr>
            <w:r w:rsidRPr="00663953">
              <w:rPr>
                <w:rFonts w:ascii="Times New Roman" w:hAnsi="Times New Roman" w:cs="Times New Roman"/>
                <w:sz w:val="24"/>
                <w:szCs w:val="24"/>
              </w:rPr>
              <w:t xml:space="preserve">2. </w:t>
            </w:r>
            <w:r w:rsidRPr="00663953">
              <w:rPr>
                <w:rFonts w:ascii="Times New Roman" w:eastAsia="SimSun" w:hAnsi="Times New Roman" w:cs="Times New Roman"/>
                <w:sz w:val="24"/>
                <w:szCs w:val="24"/>
                <w:lang w:val="en-PH"/>
              </w:rPr>
              <w:t>For this month, my business income is more than what was expected.</w:t>
            </w:r>
            <w:r w:rsidRPr="00663953">
              <w:rPr>
                <w:rFonts w:ascii="Times New Roman" w:hAnsi="Times New Roman" w:cs="Times New Roman"/>
                <w:sz w:val="24"/>
                <w:szCs w:val="24"/>
                <w:lang w:val="en-PH"/>
              </w:rPr>
              <w:t xml:space="preserve">         </w:t>
            </w:r>
          </w:p>
        </w:tc>
        <w:tc>
          <w:tcPr>
            <w:tcW w:w="1221" w:type="dxa"/>
          </w:tcPr>
          <w:p w14:paraId="53F2B4A4" w14:textId="06F39A8D" w:rsidR="000B5598" w:rsidRPr="00663953" w:rsidRDefault="00701E15" w:rsidP="00663953">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3.1</w:t>
            </w:r>
            <w:r w:rsidR="00475924">
              <w:rPr>
                <w:rFonts w:ascii="Times New Roman" w:hAnsi="Times New Roman" w:cs="Times New Roman"/>
                <w:sz w:val="24"/>
                <w:szCs w:val="24"/>
              </w:rPr>
              <w:t>8</w:t>
            </w:r>
          </w:p>
        </w:tc>
        <w:tc>
          <w:tcPr>
            <w:tcW w:w="1111" w:type="dxa"/>
          </w:tcPr>
          <w:p w14:paraId="2108DDB5" w14:textId="77777777" w:rsidR="000B5598" w:rsidRPr="00663953" w:rsidRDefault="00701E15" w:rsidP="00663953">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0.85</w:t>
            </w:r>
          </w:p>
        </w:tc>
        <w:tc>
          <w:tcPr>
            <w:tcW w:w="3338" w:type="dxa"/>
            <w:vAlign w:val="center"/>
          </w:tcPr>
          <w:p w14:paraId="6C2E3255" w14:textId="4688C614" w:rsidR="000B5598" w:rsidRPr="00663953" w:rsidRDefault="00701E15" w:rsidP="00475924">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 xml:space="preserve">Moderately </w:t>
            </w:r>
            <w:r w:rsidR="00475924" w:rsidRPr="00663953">
              <w:rPr>
                <w:rFonts w:ascii="Times New Roman" w:hAnsi="Times New Roman" w:cs="Times New Roman"/>
                <w:sz w:val="24"/>
                <w:szCs w:val="24"/>
              </w:rPr>
              <w:t>Evident</w:t>
            </w:r>
          </w:p>
        </w:tc>
      </w:tr>
      <w:tr w:rsidR="000B5598" w:rsidRPr="00663953" w14:paraId="3D74FEF1" w14:textId="77777777" w:rsidTr="00475924">
        <w:trPr>
          <w:trHeight w:val="543"/>
        </w:trPr>
        <w:tc>
          <w:tcPr>
            <w:tcW w:w="4669" w:type="dxa"/>
          </w:tcPr>
          <w:p w14:paraId="1B094C05" w14:textId="7553899D" w:rsidR="000B5598" w:rsidRPr="00663953" w:rsidRDefault="00701E15" w:rsidP="00663953">
            <w:pPr>
              <w:spacing w:before="576" w:after="576"/>
              <w:ind w:left="360" w:hangingChars="150" w:hanging="360"/>
              <w:contextualSpacing/>
              <w:rPr>
                <w:rFonts w:ascii="Times New Roman" w:hAnsi="Times New Roman" w:cs="Times New Roman"/>
                <w:sz w:val="24"/>
                <w:szCs w:val="24"/>
              </w:rPr>
            </w:pPr>
            <w:r w:rsidRPr="00663953">
              <w:rPr>
                <w:rFonts w:ascii="Times New Roman" w:hAnsi="Times New Roman" w:cs="Times New Roman"/>
                <w:sz w:val="24"/>
                <w:szCs w:val="24"/>
              </w:rPr>
              <w:t>3.</w:t>
            </w:r>
            <w:r w:rsidR="00475924">
              <w:rPr>
                <w:rFonts w:ascii="Times New Roman" w:hAnsi="Times New Roman" w:cs="Times New Roman"/>
                <w:sz w:val="24"/>
                <w:szCs w:val="24"/>
              </w:rPr>
              <w:t xml:space="preserve"> </w:t>
            </w:r>
            <w:r w:rsidRPr="00663953">
              <w:rPr>
                <w:rFonts w:ascii="Times New Roman" w:eastAsia="Arial" w:hAnsi="Times New Roman" w:cs="Times New Roman"/>
                <w:color w:val="1F1F1F"/>
                <w:sz w:val="24"/>
                <w:szCs w:val="24"/>
                <w:shd w:val="clear" w:color="auto" w:fill="FFFFFF"/>
                <w:lang w:val="en-PH" w:eastAsia="zh-CN"/>
              </w:rPr>
              <w:t>I am able to maintain enough money throughout the year.</w:t>
            </w:r>
          </w:p>
        </w:tc>
        <w:tc>
          <w:tcPr>
            <w:tcW w:w="1221" w:type="dxa"/>
          </w:tcPr>
          <w:p w14:paraId="4EB62C70" w14:textId="6BA90162" w:rsidR="000B5598" w:rsidRPr="00663953" w:rsidRDefault="00701E15" w:rsidP="00663953">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3.</w:t>
            </w:r>
            <w:r w:rsidR="00475924">
              <w:rPr>
                <w:rFonts w:ascii="Times New Roman" w:hAnsi="Times New Roman" w:cs="Times New Roman"/>
                <w:sz w:val="24"/>
                <w:szCs w:val="24"/>
              </w:rPr>
              <w:t>31</w:t>
            </w:r>
          </w:p>
        </w:tc>
        <w:tc>
          <w:tcPr>
            <w:tcW w:w="1111" w:type="dxa"/>
          </w:tcPr>
          <w:p w14:paraId="3DD3AF9C" w14:textId="77777777" w:rsidR="000B5598" w:rsidRPr="00663953" w:rsidRDefault="00701E15" w:rsidP="00663953">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0.78</w:t>
            </w:r>
          </w:p>
        </w:tc>
        <w:tc>
          <w:tcPr>
            <w:tcW w:w="3338" w:type="dxa"/>
            <w:vAlign w:val="center"/>
          </w:tcPr>
          <w:p w14:paraId="7D04D53A" w14:textId="6010032D" w:rsidR="000B5598" w:rsidRPr="00663953" w:rsidRDefault="00701E15" w:rsidP="00475924">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 xml:space="preserve">Highly </w:t>
            </w:r>
            <w:r w:rsidR="00475924" w:rsidRPr="00663953">
              <w:rPr>
                <w:rFonts w:ascii="Times New Roman" w:hAnsi="Times New Roman" w:cs="Times New Roman"/>
                <w:sz w:val="24"/>
                <w:szCs w:val="24"/>
              </w:rPr>
              <w:t>Evident</w:t>
            </w:r>
          </w:p>
        </w:tc>
      </w:tr>
      <w:tr w:rsidR="000B5598" w:rsidRPr="00663953" w14:paraId="7D4EB177" w14:textId="77777777" w:rsidTr="00475924">
        <w:trPr>
          <w:trHeight w:val="826"/>
        </w:trPr>
        <w:tc>
          <w:tcPr>
            <w:tcW w:w="4669" w:type="dxa"/>
          </w:tcPr>
          <w:p w14:paraId="4C653A8B" w14:textId="77777777" w:rsidR="000B5598" w:rsidRPr="00663953" w:rsidRDefault="00701E15" w:rsidP="00663953">
            <w:pPr>
              <w:spacing w:before="576" w:after="576"/>
              <w:ind w:left="360" w:hangingChars="150" w:hanging="360"/>
              <w:contextualSpacing/>
              <w:rPr>
                <w:rFonts w:ascii="Times New Roman" w:hAnsi="Times New Roman" w:cs="Times New Roman"/>
                <w:sz w:val="24"/>
                <w:szCs w:val="24"/>
              </w:rPr>
            </w:pPr>
            <w:r w:rsidRPr="00663953">
              <w:rPr>
                <w:rFonts w:ascii="Times New Roman" w:hAnsi="Times New Roman" w:cs="Times New Roman"/>
                <w:sz w:val="24"/>
                <w:szCs w:val="24"/>
              </w:rPr>
              <w:t xml:space="preserve">4. </w:t>
            </w:r>
            <w:r w:rsidRPr="00663953">
              <w:rPr>
                <w:rFonts w:ascii="Times New Roman" w:eastAsia="Arial" w:hAnsi="Times New Roman" w:cs="Times New Roman"/>
                <w:color w:val="1F1F1F"/>
                <w:sz w:val="24"/>
                <w:szCs w:val="24"/>
                <w:shd w:val="clear" w:color="auto" w:fill="FFFFFF"/>
                <w:lang w:val="en-PH" w:eastAsia="zh-CN"/>
              </w:rPr>
              <w:t>The business consistently has enough cash to cover daily expenses.</w:t>
            </w:r>
          </w:p>
        </w:tc>
        <w:tc>
          <w:tcPr>
            <w:tcW w:w="1221" w:type="dxa"/>
          </w:tcPr>
          <w:p w14:paraId="6283BBEA" w14:textId="58549A29" w:rsidR="000B5598" w:rsidRPr="00663953" w:rsidRDefault="00701E15" w:rsidP="00663953">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3.</w:t>
            </w:r>
            <w:r w:rsidR="00475924">
              <w:rPr>
                <w:rFonts w:ascii="Times New Roman" w:hAnsi="Times New Roman" w:cs="Times New Roman"/>
                <w:sz w:val="24"/>
                <w:szCs w:val="24"/>
              </w:rPr>
              <w:t>30</w:t>
            </w:r>
          </w:p>
        </w:tc>
        <w:tc>
          <w:tcPr>
            <w:tcW w:w="1111" w:type="dxa"/>
          </w:tcPr>
          <w:p w14:paraId="72CCDC8B" w14:textId="77777777" w:rsidR="000B5598" w:rsidRPr="00663953" w:rsidRDefault="00701E15" w:rsidP="00663953">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0.72</w:t>
            </w:r>
          </w:p>
        </w:tc>
        <w:tc>
          <w:tcPr>
            <w:tcW w:w="3338" w:type="dxa"/>
            <w:vAlign w:val="center"/>
          </w:tcPr>
          <w:p w14:paraId="3835A6D9" w14:textId="58E70F71" w:rsidR="000B5598" w:rsidRPr="00663953" w:rsidRDefault="00701E15" w:rsidP="00475924">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 xml:space="preserve">Highly </w:t>
            </w:r>
            <w:r w:rsidR="00475924" w:rsidRPr="00663953">
              <w:rPr>
                <w:rFonts w:ascii="Times New Roman" w:hAnsi="Times New Roman" w:cs="Times New Roman"/>
                <w:sz w:val="24"/>
                <w:szCs w:val="24"/>
              </w:rPr>
              <w:t>Evident</w:t>
            </w:r>
          </w:p>
        </w:tc>
      </w:tr>
      <w:tr w:rsidR="000B5598" w:rsidRPr="00663953" w14:paraId="4F117ABB" w14:textId="77777777" w:rsidTr="00475924">
        <w:trPr>
          <w:trHeight w:val="543"/>
        </w:trPr>
        <w:tc>
          <w:tcPr>
            <w:tcW w:w="4669" w:type="dxa"/>
            <w:tcBorders>
              <w:bottom w:val="nil"/>
            </w:tcBorders>
          </w:tcPr>
          <w:p w14:paraId="4EFB0BE1" w14:textId="77777777" w:rsidR="000B5598" w:rsidRPr="00663953" w:rsidRDefault="00701E15" w:rsidP="00663953">
            <w:pPr>
              <w:spacing w:before="576" w:after="576"/>
              <w:ind w:left="360" w:hangingChars="150" w:hanging="360"/>
              <w:contextualSpacing/>
              <w:rPr>
                <w:rFonts w:ascii="Times New Roman" w:hAnsi="Times New Roman" w:cs="Times New Roman"/>
                <w:sz w:val="24"/>
                <w:szCs w:val="24"/>
              </w:rPr>
            </w:pPr>
            <w:r w:rsidRPr="00663953">
              <w:rPr>
                <w:rFonts w:ascii="Times New Roman" w:hAnsi="Times New Roman" w:cs="Times New Roman"/>
                <w:sz w:val="24"/>
                <w:szCs w:val="24"/>
              </w:rPr>
              <w:t xml:space="preserve">5. </w:t>
            </w:r>
            <w:r w:rsidRPr="00663953">
              <w:rPr>
                <w:rFonts w:ascii="Times New Roman" w:eastAsia="Arial" w:hAnsi="Times New Roman" w:cs="Times New Roman"/>
                <w:color w:val="1F1F1F"/>
                <w:sz w:val="24"/>
                <w:szCs w:val="24"/>
                <w:shd w:val="clear" w:color="auto" w:fill="FFFFFF"/>
                <w:lang w:val="en-PH" w:eastAsia="zh-CN"/>
              </w:rPr>
              <w:t>I considered seeking financial advice to improve my cash flow.</w:t>
            </w:r>
          </w:p>
        </w:tc>
        <w:tc>
          <w:tcPr>
            <w:tcW w:w="1221" w:type="dxa"/>
            <w:tcBorders>
              <w:bottom w:val="nil"/>
            </w:tcBorders>
          </w:tcPr>
          <w:p w14:paraId="10039514" w14:textId="6CC566FF" w:rsidR="000B5598" w:rsidRPr="00663953" w:rsidRDefault="00701E15" w:rsidP="00663953">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3.</w:t>
            </w:r>
            <w:r w:rsidR="00475924">
              <w:rPr>
                <w:rFonts w:ascii="Times New Roman" w:hAnsi="Times New Roman" w:cs="Times New Roman"/>
                <w:sz w:val="24"/>
                <w:szCs w:val="24"/>
              </w:rPr>
              <w:t>17</w:t>
            </w:r>
          </w:p>
        </w:tc>
        <w:tc>
          <w:tcPr>
            <w:tcW w:w="1111" w:type="dxa"/>
            <w:tcBorders>
              <w:bottom w:val="nil"/>
            </w:tcBorders>
          </w:tcPr>
          <w:p w14:paraId="747AC7AD" w14:textId="77777777" w:rsidR="000B5598" w:rsidRPr="00663953" w:rsidRDefault="00701E15" w:rsidP="00663953">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0.93</w:t>
            </w:r>
          </w:p>
        </w:tc>
        <w:tc>
          <w:tcPr>
            <w:tcW w:w="3338" w:type="dxa"/>
            <w:tcBorders>
              <w:bottom w:val="nil"/>
            </w:tcBorders>
            <w:vAlign w:val="center"/>
          </w:tcPr>
          <w:p w14:paraId="254B2685" w14:textId="746DD429" w:rsidR="000B5598" w:rsidRPr="00663953" w:rsidRDefault="00701E15" w:rsidP="00475924">
            <w:pPr>
              <w:spacing w:before="576" w:after="576"/>
              <w:contextualSpacing/>
              <w:jc w:val="center"/>
              <w:rPr>
                <w:rFonts w:ascii="Times New Roman" w:hAnsi="Times New Roman" w:cs="Times New Roman"/>
                <w:sz w:val="24"/>
                <w:szCs w:val="24"/>
              </w:rPr>
            </w:pPr>
            <w:r w:rsidRPr="00663953">
              <w:rPr>
                <w:rFonts w:ascii="Times New Roman" w:hAnsi="Times New Roman" w:cs="Times New Roman"/>
                <w:sz w:val="24"/>
                <w:szCs w:val="24"/>
              </w:rPr>
              <w:t xml:space="preserve">Moderately </w:t>
            </w:r>
            <w:r w:rsidR="00475924" w:rsidRPr="00663953">
              <w:rPr>
                <w:rFonts w:ascii="Times New Roman" w:hAnsi="Times New Roman" w:cs="Times New Roman"/>
                <w:sz w:val="24"/>
                <w:szCs w:val="24"/>
              </w:rPr>
              <w:t>Evident</w:t>
            </w:r>
          </w:p>
        </w:tc>
      </w:tr>
      <w:tr w:rsidR="000B5598" w:rsidRPr="00663953" w14:paraId="1E2C1A2C" w14:textId="77777777" w:rsidTr="00A20490">
        <w:trPr>
          <w:trHeight w:val="271"/>
        </w:trPr>
        <w:tc>
          <w:tcPr>
            <w:tcW w:w="4669" w:type="dxa"/>
            <w:tcBorders>
              <w:top w:val="nil"/>
              <w:bottom w:val="single" w:sz="12" w:space="0" w:color="000000"/>
            </w:tcBorders>
          </w:tcPr>
          <w:p w14:paraId="6C9E3D89" w14:textId="77777777" w:rsidR="000B5598" w:rsidRPr="00663953" w:rsidRDefault="00701E15" w:rsidP="00663953">
            <w:pPr>
              <w:spacing w:before="576" w:after="576"/>
              <w:contextualSpacing/>
              <w:rPr>
                <w:rFonts w:ascii="Times New Roman" w:hAnsi="Times New Roman" w:cs="Times New Roman"/>
                <w:sz w:val="24"/>
                <w:szCs w:val="24"/>
              </w:rPr>
            </w:pPr>
            <w:r w:rsidRPr="00663953">
              <w:rPr>
                <w:rFonts w:ascii="Times New Roman" w:hAnsi="Times New Roman" w:cs="Times New Roman"/>
                <w:b/>
                <w:sz w:val="24"/>
                <w:szCs w:val="24"/>
              </w:rPr>
              <w:t>Overall</w:t>
            </w:r>
          </w:p>
        </w:tc>
        <w:tc>
          <w:tcPr>
            <w:tcW w:w="1221" w:type="dxa"/>
            <w:tcBorders>
              <w:top w:val="nil"/>
              <w:bottom w:val="single" w:sz="12" w:space="0" w:color="000000"/>
            </w:tcBorders>
          </w:tcPr>
          <w:p w14:paraId="0DAB964D" w14:textId="4CAEC513" w:rsidR="000B5598" w:rsidRPr="00663953" w:rsidRDefault="00701E15" w:rsidP="00663953">
            <w:pPr>
              <w:spacing w:before="576" w:after="576"/>
              <w:contextualSpacing/>
              <w:jc w:val="center"/>
              <w:rPr>
                <w:rFonts w:ascii="Times New Roman" w:hAnsi="Times New Roman" w:cs="Times New Roman"/>
                <w:sz w:val="24"/>
                <w:szCs w:val="24"/>
              </w:rPr>
            </w:pPr>
            <w:r w:rsidRPr="00663953">
              <w:rPr>
                <w:rFonts w:ascii="Times New Roman" w:hAnsi="Times New Roman" w:cs="Times New Roman"/>
                <w:b/>
                <w:sz w:val="24"/>
                <w:szCs w:val="24"/>
              </w:rPr>
              <w:t>3.</w:t>
            </w:r>
            <w:r w:rsidR="00475924">
              <w:rPr>
                <w:rFonts w:ascii="Times New Roman" w:hAnsi="Times New Roman" w:cs="Times New Roman"/>
                <w:b/>
                <w:sz w:val="24"/>
                <w:szCs w:val="24"/>
              </w:rPr>
              <w:t>24</w:t>
            </w:r>
          </w:p>
        </w:tc>
        <w:tc>
          <w:tcPr>
            <w:tcW w:w="1111" w:type="dxa"/>
            <w:tcBorders>
              <w:top w:val="nil"/>
              <w:bottom w:val="single" w:sz="12" w:space="0" w:color="000000"/>
            </w:tcBorders>
          </w:tcPr>
          <w:p w14:paraId="0AB1C03F" w14:textId="77777777" w:rsidR="000B5598" w:rsidRPr="00663953" w:rsidRDefault="00701E15" w:rsidP="00663953">
            <w:pPr>
              <w:spacing w:before="576" w:after="576"/>
              <w:contextualSpacing/>
              <w:jc w:val="center"/>
              <w:rPr>
                <w:rFonts w:ascii="Times New Roman" w:hAnsi="Times New Roman" w:cs="Times New Roman"/>
                <w:sz w:val="24"/>
                <w:szCs w:val="24"/>
              </w:rPr>
            </w:pPr>
            <w:r w:rsidRPr="00663953">
              <w:rPr>
                <w:rFonts w:ascii="Times New Roman" w:hAnsi="Times New Roman" w:cs="Times New Roman"/>
                <w:b/>
                <w:sz w:val="24"/>
                <w:szCs w:val="24"/>
              </w:rPr>
              <w:t>0.62</w:t>
            </w:r>
          </w:p>
        </w:tc>
        <w:tc>
          <w:tcPr>
            <w:tcW w:w="3338" w:type="dxa"/>
            <w:tcBorders>
              <w:top w:val="nil"/>
              <w:bottom w:val="single" w:sz="12" w:space="0" w:color="000000"/>
            </w:tcBorders>
            <w:vAlign w:val="center"/>
          </w:tcPr>
          <w:p w14:paraId="6028F42C" w14:textId="77777777" w:rsidR="000B5598" w:rsidRPr="00663953" w:rsidRDefault="00701E15" w:rsidP="00A20490">
            <w:pPr>
              <w:spacing w:before="576" w:after="576"/>
              <w:contextualSpacing/>
              <w:jc w:val="center"/>
              <w:rPr>
                <w:rFonts w:ascii="Times New Roman" w:hAnsi="Times New Roman" w:cs="Times New Roman"/>
                <w:b/>
                <w:bCs/>
                <w:sz w:val="24"/>
                <w:szCs w:val="24"/>
              </w:rPr>
            </w:pPr>
            <w:r w:rsidRPr="00663953">
              <w:rPr>
                <w:rFonts w:ascii="Times New Roman" w:hAnsi="Times New Roman" w:cs="Times New Roman"/>
                <w:b/>
                <w:bCs/>
                <w:sz w:val="24"/>
                <w:szCs w:val="24"/>
              </w:rPr>
              <w:t>Moderately Evident</w:t>
            </w:r>
          </w:p>
        </w:tc>
      </w:tr>
    </w:tbl>
    <w:p w14:paraId="39ABF3F8" w14:textId="77777777" w:rsidR="00475924" w:rsidRPr="0028398F" w:rsidRDefault="00475924" w:rsidP="00475924">
      <w:pPr>
        <w:spacing w:before="576" w:after="576"/>
        <w:ind w:firstLine="0"/>
        <w:contextualSpacing/>
        <w:rPr>
          <w:rFonts w:ascii="Times New Roman" w:hAnsi="Times New Roman" w:cs="Times New Roman"/>
          <w:b/>
          <w:bCs/>
          <w:i/>
          <w:iCs/>
          <w:sz w:val="20"/>
          <w:szCs w:val="20"/>
        </w:rPr>
      </w:pPr>
      <w:r w:rsidRPr="0028398F">
        <w:rPr>
          <w:rFonts w:ascii="Times New Roman" w:hAnsi="Times New Roman" w:cs="Times New Roman"/>
          <w:b/>
          <w:bCs/>
          <w:i/>
          <w:iCs/>
          <w:sz w:val="20"/>
          <w:szCs w:val="20"/>
        </w:rPr>
        <w:t>Legend: 1.00-1.75 (Less Evident), 1.76-2.50 (Evident), 2.51-3.25 (</w:t>
      </w:r>
      <w:r>
        <w:rPr>
          <w:rFonts w:ascii="Times New Roman" w:hAnsi="Times New Roman" w:cs="Times New Roman"/>
          <w:b/>
          <w:bCs/>
          <w:i/>
          <w:iCs/>
          <w:sz w:val="20"/>
          <w:szCs w:val="20"/>
        </w:rPr>
        <w:t xml:space="preserve">Moderately </w:t>
      </w:r>
      <w:r w:rsidRPr="0028398F">
        <w:rPr>
          <w:rFonts w:ascii="Times New Roman" w:hAnsi="Times New Roman" w:cs="Times New Roman"/>
          <w:b/>
          <w:bCs/>
          <w:i/>
          <w:iCs/>
          <w:sz w:val="20"/>
          <w:szCs w:val="20"/>
        </w:rPr>
        <w:t>Evident), 3.26 -4.00 (Highly Evident)</w:t>
      </w:r>
    </w:p>
    <w:p w14:paraId="3B2BBCED" w14:textId="7DF3FBB4" w:rsidR="002C1717" w:rsidRPr="002C1717" w:rsidRDefault="00475924" w:rsidP="00475924">
      <w:pPr>
        <w:pStyle w:val="Heading1"/>
        <w:tabs>
          <w:tab w:val="left" w:pos="868"/>
        </w:tabs>
        <w:spacing w:before="576" w:after="576"/>
        <w:ind w:left="0" w:firstLine="0"/>
        <w:contextualSpacing/>
        <w:rPr>
          <w:rFonts w:ascii="Times New Roman" w:eastAsia="Segoe UI" w:hAnsi="Times New Roman" w:cs="Times New Roman"/>
          <w:b w:val="0"/>
          <w:bCs w:val="0"/>
          <w:spacing w:val="1"/>
        </w:rPr>
      </w:pPr>
      <w:r>
        <w:rPr>
          <w:rFonts w:ascii="Times New Roman" w:eastAsia="Segoe UI" w:hAnsi="Times New Roman" w:cs="Times New Roman"/>
          <w:b w:val="0"/>
          <w:bCs w:val="0"/>
          <w:spacing w:val="1"/>
        </w:rPr>
        <w:t>C</w:t>
      </w:r>
      <w:r w:rsidR="002C1717" w:rsidRPr="002C1717">
        <w:rPr>
          <w:rFonts w:ascii="Times New Roman" w:eastAsia="Segoe UI" w:hAnsi="Times New Roman" w:cs="Times New Roman"/>
          <w:b w:val="0"/>
          <w:bCs w:val="0"/>
          <w:spacing w:val="1"/>
        </w:rPr>
        <w:t xml:space="preserve">ash flow management </w:t>
      </w:r>
      <w:r w:rsidR="0074467E">
        <w:rPr>
          <w:rFonts w:ascii="Times New Roman" w:eastAsia="Segoe UI" w:hAnsi="Times New Roman" w:cs="Times New Roman"/>
          <w:b w:val="0"/>
          <w:bCs w:val="0"/>
          <w:spacing w:val="1"/>
        </w:rPr>
        <w:t>i</w:t>
      </w:r>
      <w:r w:rsidR="002C1717" w:rsidRPr="002C1717">
        <w:rPr>
          <w:rFonts w:ascii="Times New Roman" w:eastAsia="Segoe UI" w:hAnsi="Times New Roman" w:cs="Times New Roman"/>
          <w:b w:val="0"/>
          <w:bCs w:val="0"/>
          <w:spacing w:val="1"/>
        </w:rPr>
        <w:t xml:space="preserve">s a fundamental determinant of financial stability and business sustainability among micro-enterprises. </w:t>
      </w:r>
      <w:proofErr w:type="spellStart"/>
      <w:r w:rsidR="002C1717" w:rsidRPr="002C1717">
        <w:rPr>
          <w:rFonts w:ascii="Times New Roman" w:eastAsia="Segoe UI" w:hAnsi="Times New Roman" w:cs="Times New Roman"/>
          <w:b w:val="0"/>
          <w:bCs w:val="0"/>
          <w:spacing w:val="1"/>
        </w:rPr>
        <w:t>Dolorso</w:t>
      </w:r>
      <w:proofErr w:type="spellEnd"/>
      <w:r w:rsidR="002C1717" w:rsidRPr="002C1717">
        <w:rPr>
          <w:rFonts w:ascii="Times New Roman" w:eastAsia="Segoe UI" w:hAnsi="Times New Roman" w:cs="Times New Roman"/>
          <w:b w:val="0"/>
          <w:bCs w:val="0"/>
          <w:spacing w:val="1"/>
        </w:rPr>
        <w:t xml:space="preserve"> (2023) found that effective cash flow management is among the most widely practiced financial activities of micro-enterprises in the Philippines, contributing significantly to financial stability and increasing the likelihood of business survival and growth in competitive markets. Similarly, Manalo (2025) emphasized that maintaining sufficient cash to cover daily operational expenses is a critical financial practice commonly observed among micro-entrepreneurs. In addition, Nieves et al. (2025) reported that sound cash flow management positively influences the financial outcomes of micro-enterprises, underscoring the importance of proper cash management in sustaining business operations and facilitating long-term growth. Conversely, studies on micro-business operations suggest that many enterprises generate </w:t>
      </w:r>
      <w:r w:rsidR="002C1717" w:rsidRPr="002C1717">
        <w:rPr>
          <w:rFonts w:ascii="Times New Roman" w:eastAsia="Segoe UI" w:hAnsi="Times New Roman" w:cs="Times New Roman"/>
          <w:b w:val="0"/>
          <w:bCs w:val="0"/>
          <w:spacing w:val="1"/>
        </w:rPr>
        <w:lastRenderedPageBreak/>
        <w:t>relatively modest and fluctuating revenues due to limited customer bases and inconsistent sales patterns, thereby exposing them to greater financial vulnerability (Micro-Business Owners' Inventory Management Practices, 2025). Collectively, these studies highlight the essential role of cash flow management in ensuring business continuity and financial resilience.</w:t>
      </w:r>
    </w:p>
    <w:p w14:paraId="17FBB5C7" w14:textId="77777777" w:rsidR="002C1717" w:rsidRPr="002C1717" w:rsidRDefault="002C1717" w:rsidP="002C1717">
      <w:pPr>
        <w:pStyle w:val="Heading1"/>
        <w:tabs>
          <w:tab w:val="left" w:pos="868"/>
        </w:tabs>
        <w:spacing w:before="576" w:after="576"/>
        <w:ind w:right="363"/>
        <w:contextualSpacing/>
        <w:rPr>
          <w:rFonts w:ascii="Times New Roman" w:eastAsia="Segoe UI" w:hAnsi="Times New Roman" w:cs="Times New Roman"/>
          <w:b w:val="0"/>
          <w:bCs w:val="0"/>
          <w:spacing w:val="1"/>
        </w:rPr>
      </w:pPr>
    </w:p>
    <w:p w14:paraId="65A1577F" w14:textId="3F6D6993" w:rsidR="00D160B7" w:rsidRPr="00D160B7" w:rsidRDefault="00D160B7" w:rsidP="00D160B7">
      <w:pPr>
        <w:pStyle w:val="Heading1"/>
        <w:tabs>
          <w:tab w:val="left" w:pos="868"/>
        </w:tabs>
        <w:spacing w:before="576" w:after="576"/>
        <w:ind w:left="0" w:firstLine="0"/>
        <w:contextualSpacing/>
        <w:rPr>
          <w:rFonts w:ascii="Times New Roman" w:eastAsia="Segoe UI" w:hAnsi="Times New Roman" w:cs="Times New Roman"/>
          <w:b w:val="0"/>
          <w:bCs w:val="0"/>
          <w:spacing w:val="1"/>
        </w:rPr>
      </w:pPr>
      <w:r w:rsidRPr="00D160B7">
        <w:rPr>
          <w:rFonts w:ascii="Times New Roman" w:eastAsia="Segoe UI" w:hAnsi="Times New Roman" w:cs="Times New Roman"/>
          <w:b w:val="0"/>
          <w:bCs w:val="0"/>
          <w:spacing w:val="1"/>
        </w:rPr>
        <w:t>In addition, the present findings reveal that positive cash flow is moderately evident among micro-enterprises, as reflected in an overall mean score of 3.</w:t>
      </w:r>
      <w:r>
        <w:rPr>
          <w:rFonts w:ascii="Times New Roman" w:eastAsia="Segoe UI" w:hAnsi="Times New Roman" w:cs="Times New Roman"/>
          <w:b w:val="0"/>
          <w:bCs w:val="0"/>
          <w:spacing w:val="1"/>
        </w:rPr>
        <w:t>24</w:t>
      </w:r>
      <w:r w:rsidRPr="00D160B7">
        <w:rPr>
          <w:rFonts w:ascii="Times New Roman" w:eastAsia="Segoe UI" w:hAnsi="Times New Roman" w:cs="Times New Roman"/>
          <w:b w:val="0"/>
          <w:bCs w:val="0"/>
          <w:spacing w:val="1"/>
        </w:rPr>
        <w:t xml:space="preserve"> (SD = 0.83). This suggests that while respondents generally maintain adequate cash inflows to support business operations, there are noticeable differences in the consistency and stability of cash flow across enterprises. The relatively high standard deviation, which is also reflected across most indicators, indicates a wide dispersion of responses, implying that cash flow experiences among micro-entrepreneurs are not uniform. Some respondents report stable and sufficient cash positions, while others experience more fluctuating or less predictable cash inflows. Such variability may be attributed to differences in sales performance, financial management practices, and the ability to control and allocate operational expenses effectively.</w:t>
      </w:r>
    </w:p>
    <w:p w14:paraId="79A67D33" w14:textId="77777777" w:rsidR="00D160B7" w:rsidRPr="00D160B7" w:rsidRDefault="00D160B7" w:rsidP="00D160B7">
      <w:pPr>
        <w:pStyle w:val="Heading1"/>
        <w:tabs>
          <w:tab w:val="left" w:pos="868"/>
        </w:tabs>
        <w:spacing w:before="576" w:after="576"/>
        <w:ind w:right="363"/>
        <w:contextualSpacing/>
        <w:rPr>
          <w:rFonts w:ascii="Times New Roman" w:eastAsia="Segoe UI" w:hAnsi="Times New Roman" w:cs="Times New Roman"/>
          <w:b w:val="0"/>
          <w:bCs w:val="0"/>
          <w:spacing w:val="1"/>
        </w:rPr>
      </w:pPr>
    </w:p>
    <w:p w14:paraId="0A20009E" w14:textId="15A9976A" w:rsidR="000B5598" w:rsidRPr="000A2362" w:rsidRDefault="00D160B7" w:rsidP="000A2362">
      <w:pPr>
        <w:pStyle w:val="Heading1"/>
        <w:tabs>
          <w:tab w:val="left" w:pos="868"/>
        </w:tabs>
        <w:spacing w:before="576" w:after="576"/>
        <w:ind w:left="0" w:right="363" w:firstLine="0"/>
        <w:contextualSpacing/>
        <w:jc w:val="left"/>
        <w:rPr>
          <w:rFonts w:ascii="Times New Roman" w:eastAsia="Segoe UI" w:hAnsi="Times New Roman" w:cs="Times New Roman"/>
          <w:b w:val="0"/>
          <w:bCs w:val="0"/>
          <w:spacing w:val="1"/>
        </w:rPr>
      </w:pPr>
      <w:r>
        <w:rPr>
          <w:rFonts w:ascii="Times New Roman" w:eastAsia="Segoe UI" w:hAnsi="Times New Roman" w:cs="Times New Roman"/>
          <w:b w:val="0"/>
          <w:bCs w:val="0"/>
          <w:spacing w:val="1"/>
        </w:rPr>
        <w:t>Further</w:t>
      </w:r>
      <w:r w:rsidRPr="00D160B7">
        <w:rPr>
          <w:rFonts w:ascii="Times New Roman" w:eastAsia="Segoe UI" w:hAnsi="Times New Roman" w:cs="Times New Roman"/>
          <w:b w:val="0"/>
          <w:bCs w:val="0"/>
          <w:spacing w:val="1"/>
        </w:rPr>
        <w:t>, these findings imply that effective cash flow management remains crucial for maintaining</w:t>
      </w:r>
      <w:r>
        <w:rPr>
          <w:rFonts w:ascii="Times New Roman" w:eastAsia="Segoe UI" w:hAnsi="Times New Roman" w:cs="Times New Roman"/>
          <w:b w:val="0"/>
          <w:bCs w:val="0"/>
          <w:spacing w:val="1"/>
        </w:rPr>
        <w:t xml:space="preserve"> </w:t>
      </w:r>
      <w:r w:rsidRPr="00D160B7">
        <w:rPr>
          <w:rFonts w:ascii="Times New Roman" w:eastAsia="Segoe UI" w:hAnsi="Times New Roman" w:cs="Times New Roman"/>
          <w:b w:val="0"/>
          <w:bCs w:val="0"/>
          <w:spacing w:val="1"/>
        </w:rPr>
        <w:t>liquidity, meeting short-term obligations, and enhancing the financial resilience of micro-enterprises. Strengthening financial management practices related to cash monitoring, budgeting, and expense control may therefore help reduce variability in cash flow outcomes and support more stable and sustainable business operations over time.</w:t>
      </w:r>
    </w:p>
    <w:p w14:paraId="716BFB8B" w14:textId="57E7611C" w:rsidR="000B5598" w:rsidRDefault="000A2362" w:rsidP="000A2362">
      <w:pPr>
        <w:spacing w:before="576" w:after="576"/>
        <w:contextualSpacing/>
        <w:rPr>
          <w:rFonts w:ascii="Times New Roman" w:hAnsi="Times New Roman" w:cs="Times New Roman"/>
          <w:sz w:val="24"/>
          <w:szCs w:val="24"/>
        </w:rPr>
      </w:pPr>
      <w:r w:rsidRPr="000A2362">
        <w:rPr>
          <w:rFonts w:ascii="Times New Roman" w:hAnsi="Times New Roman" w:cs="Times New Roman"/>
          <w:sz w:val="24"/>
          <w:szCs w:val="24"/>
        </w:rPr>
        <w:t xml:space="preserve">Table </w:t>
      </w:r>
      <w:r w:rsidR="003F5566">
        <w:rPr>
          <w:rFonts w:ascii="Times New Roman" w:hAnsi="Times New Roman" w:cs="Times New Roman"/>
          <w:sz w:val="24"/>
          <w:szCs w:val="24"/>
        </w:rPr>
        <w:t>10</w:t>
      </w:r>
      <w:r w:rsidRPr="000A2362">
        <w:rPr>
          <w:rFonts w:ascii="Times New Roman" w:hAnsi="Times New Roman" w:cs="Times New Roman"/>
          <w:sz w:val="24"/>
          <w:szCs w:val="24"/>
        </w:rPr>
        <w:t xml:space="preserve"> reveals that there is no significant difference in respondents’ entrepreneurial competencies when grouped according to age, χ</w:t>
      </w:r>
      <w:proofErr w:type="gramStart"/>
      <w:r w:rsidRPr="000A2362">
        <w:rPr>
          <w:rFonts w:ascii="Times New Roman" w:hAnsi="Times New Roman" w:cs="Times New Roman"/>
          <w:sz w:val="24"/>
          <w:szCs w:val="24"/>
        </w:rPr>
        <w:t>²(</w:t>
      </w:r>
      <w:proofErr w:type="gramEnd"/>
      <w:r w:rsidRPr="000A2362">
        <w:rPr>
          <w:rFonts w:ascii="Times New Roman" w:hAnsi="Times New Roman" w:cs="Times New Roman"/>
          <w:sz w:val="24"/>
          <w:szCs w:val="24"/>
        </w:rPr>
        <w:t>4, N = 70) = 6.72, p = .151. Although the mean rank results indicate that respondents in the older age groups (51–60 years and 60 years and above) obtained slightly higher scores compared to younger groups, the differences observed were not statistically significant. This suggests that entrepreneurial competencies are relatively consistent across different age categories, indicating that age does not meaningfully influence the level of entrepreneurial competencies among the respondents.</w:t>
      </w:r>
    </w:p>
    <w:p w14:paraId="22919529" w14:textId="77777777" w:rsidR="000A2362" w:rsidRPr="00663953" w:rsidRDefault="000A2362" w:rsidP="00663953">
      <w:pPr>
        <w:spacing w:before="576" w:after="576"/>
        <w:contextualSpacing/>
        <w:rPr>
          <w:rFonts w:ascii="Times New Roman" w:hAnsi="Times New Roman" w:cs="Times New Roman"/>
          <w:sz w:val="24"/>
          <w:szCs w:val="24"/>
        </w:rPr>
      </w:pPr>
    </w:p>
    <w:p w14:paraId="059C4BD0" w14:textId="77A3743D" w:rsidR="000B5598" w:rsidRPr="000A2362" w:rsidRDefault="00701E15" w:rsidP="003F5566">
      <w:pPr>
        <w:spacing w:before="576" w:after="576"/>
        <w:ind w:firstLine="0"/>
        <w:contextualSpacing/>
        <w:jc w:val="left"/>
        <w:rPr>
          <w:rFonts w:ascii="Times New Roman" w:hAnsi="Times New Roman" w:cs="Times New Roman"/>
          <w:b/>
          <w:bCs/>
          <w:i/>
          <w:iCs/>
          <w:color w:val="000000" w:themeColor="text1"/>
        </w:rPr>
      </w:pPr>
      <w:r w:rsidRPr="000A2362">
        <w:rPr>
          <w:rFonts w:ascii="Times New Roman" w:hAnsi="Times New Roman" w:cs="Times New Roman"/>
        </w:rPr>
        <w:t xml:space="preserve">Table </w:t>
      </w:r>
      <w:r w:rsidR="003F5566">
        <w:rPr>
          <w:rFonts w:ascii="Times New Roman" w:hAnsi="Times New Roman" w:cs="Times New Roman"/>
        </w:rPr>
        <w:t>10</w:t>
      </w:r>
      <w:r w:rsidR="000A2362" w:rsidRPr="000A2362">
        <w:rPr>
          <w:rFonts w:ascii="Times New Roman" w:hAnsi="Times New Roman" w:cs="Times New Roman"/>
          <w:b/>
          <w:bCs/>
          <w:i/>
          <w:iCs/>
          <w:color w:val="000000" w:themeColor="text1"/>
        </w:rPr>
        <w:t xml:space="preserve">. </w:t>
      </w:r>
      <w:r w:rsidRPr="000A2362">
        <w:rPr>
          <w:rFonts w:ascii="Times New Roman" w:hAnsi="Times New Roman" w:cs="Times New Roman"/>
          <w:i/>
          <w:iCs/>
          <w:color w:val="000000" w:themeColor="text1"/>
        </w:rPr>
        <w:t>Test of Difference in the Entrepreneurial Competencies when Respondents are grouped according to Sex</w:t>
      </w:r>
    </w:p>
    <w:tbl>
      <w:tblPr>
        <w:tblW w:w="0" w:type="auto"/>
        <w:tblBorders>
          <w:top w:val="single" w:sz="12" w:space="0" w:color="000000"/>
          <w:left w:val="none" w:sz="4" w:space="0" w:color="auto"/>
          <w:bottom w:val="single" w:sz="12" w:space="0" w:color="000000"/>
          <w:right w:val="none" w:sz="4" w:space="0" w:color="auto"/>
          <w:insideH w:val="none" w:sz="4" w:space="0" w:color="auto"/>
          <w:insideV w:val="none" w:sz="4" w:space="0" w:color="auto"/>
        </w:tblBorders>
        <w:tblCellMar>
          <w:top w:w="15" w:type="dxa"/>
          <w:left w:w="15" w:type="dxa"/>
          <w:bottom w:w="15" w:type="dxa"/>
          <w:right w:w="15" w:type="dxa"/>
        </w:tblCellMar>
        <w:tblLook w:val="04A0" w:firstRow="1" w:lastRow="0" w:firstColumn="1" w:lastColumn="0" w:noHBand="0" w:noVBand="1"/>
      </w:tblPr>
      <w:tblGrid>
        <w:gridCol w:w="1565"/>
        <w:gridCol w:w="740"/>
        <w:gridCol w:w="1253"/>
        <w:gridCol w:w="1280"/>
        <w:gridCol w:w="1400"/>
        <w:gridCol w:w="853"/>
        <w:gridCol w:w="1011"/>
        <w:gridCol w:w="2594"/>
      </w:tblGrid>
      <w:tr w:rsidR="000B5598" w:rsidRPr="00663953" w14:paraId="6EB36AE2" w14:textId="77777777">
        <w:trPr>
          <w:trHeight w:val="212"/>
        </w:trPr>
        <w:tc>
          <w:tcPr>
            <w:tcW w:w="0" w:type="auto"/>
            <w:tcBorders>
              <w:top w:val="single" w:sz="12" w:space="0" w:color="000000"/>
              <w:left w:val="nil"/>
              <w:bottom w:val="single" w:sz="12" w:space="0" w:color="000000"/>
              <w:right w:val="nil"/>
            </w:tcBorders>
            <w:tcMar>
              <w:top w:w="0" w:type="dxa"/>
              <w:left w:w="108" w:type="dxa"/>
              <w:bottom w:w="0" w:type="dxa"/>
              <w:right w:w="108" w:type="dxa"/>
            </w:tcMar>
          </w:tcPr>
          <w:p w14:paraId="581530D8" w14:textId="77777777" w:rsidR="000B5598" w:rsidRPr="00663953" w:rsidRDefault="00701E15" w:rsidP="00663953">
            <w:pPr>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b/>
                <w:bCs/>
                <w:color w:val="000000" w:themeColor="text1"/>
                <w:sz w:val="24"/>
                <w:szCs w:val="24"/>
              </w:rPr>
              <w:t>Sex Differences</w:t>
            </w:r>
          </w:p>
        </w:tc>
        <w:tc>
          <w:tcPr>
            <w:tcW w:w="0" w:type="auto"/>
            <w:tcBorders>
              <w:top w:val="single" w:sz="12" w:space="0" w:color="000000"/>
              <w:left w:val="nil"/>
              <w:bottom w:val="single" w:sz="12" w:space="0" w:color="000000"/>
              <w:right w:val="nil"/>
            </w:tcBorders>
            <w:tcMar>
              <w:top w:w="0" w:type="dxa"/>
              <w:left w:w="108" w:type="dxa"/>
              <w:bottom w:w="0" w:type="dxa"/>
              <w:right w:w="108" w:type="dxa"/>
            </w:tcMar>
          </w:tcPr>
          <w:p w14:paraId="3FFFB6D8" w14:textId="77777777" w:rsidR="000B5598" w:rsidRPr="00663953" w:rsidRDefault="00701E15" w:rsidP="00663953">
            <w:pPr>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b/>
                <w:bCs/>
                <w:color w:val="000000" w:themeColor="text1"/>
                <w:sz w:val="24"/>
                <w:szCs w:val="24"/>
              </w:rPr>
              <w:t>N</w:t>
            </w:r>
          </w:p>
        </w:tc>
        <w:tc>
          <w:tcPr>
            <w:tcW w:w="0" w:type="auto"/>
            <w:tcBorders>
              <w:top w:val="single" w:sz="12" w:space="0" w:color="000000"/>
              <w:left w:val="nil"/>
              <w:bottom w:val="single" w:sz="12" w:space="0" w:color="000000"/>
              <w:right w:val="nil"/>
            </w:tcBorders>
            <w:tcMar>
              <w:top w:w="0" w:type="dxa"/>
              <w:left w:w="108" w:type="dxa"/>
              <w:bottom w:w="0" w:type="dxa"/>
              <w:right w:w="108" w:type="dxa"/>
            </w:tcMar>
          </w:tcPr>
          <w:p w14:paraId="50165748" w14:textId="77777777" w:rsidR="000B5598" w:rsidRPr="00663953" w:rsidRDefault="00701E15" w:rsidP="00663953">
            <w:pPr>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b/>
                <w:bCs/>
                <w:color w:val="000000" w:themeColor="text1"/>
                <w:sz w:val="24"/>
                <w:szCs w:val="24"/>
              </w:rPr>
              <w:t>Mean Rank</w:t>
            </w:r>
          </w:p>
        </w:tc>
        <w:tc>
          <w:tcPr>
            <w:tcW w:w="0" w:type="auto"/>
            <w:tcBorders>
              <w:top w:val="single" w:sz="12" w:space="0" w:color="000000"/>
              <w:left w:val="nil"/>
              <w:bottom w:val="single" w:sz="12" w:space="0" w:color="000000"/>
              <w:right w:val="nil"/>
            </w:tcBorders>
            <w:tcMar>
              <w:top w:w="0" w:type="dxa"/>
              <w:left w:w="108" w:type="dxa"/>
              <w:bottom w:w="0" w:type="dxa"/>
              <w:right w:w="108" w:type="dxa"/>
            </w:tcMar>
          </w:tcPr>
          <w:p w14:paraId="041F44B2" w14:textId="77777777" w:rsidR="000B5598" w:rsidRPr="00663953" w:rsidRDefault="00701E15" w:rsidP="00663953">
            <w:pPr>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b/>
                <w:bCs/>
                <w:i/>
                <w:iCs/>
                <w:color w:val="000000" w:themeColor="text1"/>
                <w:sz w:val="24"/>
                <w:szCs w:val="24"/>
              </w:rPr>
              <w:t>U</w:t>
            </w:r>
          </w:p>
        </w:tc>
        <w:tc>
          <w:tcPr>
            <w:tcW w:w="0" w:type="auto"/>
            <w:tcBorders>
              <w:top w:val="single" w:sz="12" w:space="0" w:color="000000"/>
              <w:left w:val="nil"/>
              <w:bottom w:val="single" w:sz="12" w:space="0" w:color="000000"/>
              <w:right w:val="nil"/>
            </w:tcBorders>
            <w:tcMar>
              <w:top w:w="0" w:type="dxa"/>
              <w:left w:w="108" w:type="dxa"/>
              <w:bottom w:w="0" w:type="dxa"/>
              <w:right w:w="108" w:type="dxa"/>
            </w:tcMar>
          </w:tcPr>
          <w:p w14:paraId="3E9B047B" w14:textId="77777777" w:rsidR="000B5598" w:rsidRPr="00663953" w:rsidRDefault="00701E15" w:rsidP="00663953">
            <w:pPr>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b/>
                <w:bCs/>
                <w:i/>
                <w:iCs/>
                <w:color w:val="000000" w:themeColor="text1"/>
                <w:sz w:val="24"/>
                <w:szCs w:val="24"/>
              </w:rPr>
              <w:t>W</w:t>
            </w:r>
          </w:p>
        </w:tc>
        <w:tc>
          <w:tcPr>
            <w:tcW w:w="0" w:type="auto"/>
            <w:tcBorders>
              <w:top w:val="single" w:sz="12" w:space="0" w:color="000000"/>
              <w:left w:val="nil"/>
              <w:bottom w:val="single" w:sz="12" w:space="0" w:color="000000"/>
              <w:right w:val="nil"/>
            </w:tcBorders>
            <w:tcMar>
              <w:top w:w="0" w:type="dxa"/>
              <w:left w:w="108" w:type="dxa"/>
              <w:bottom w:w="0" w:type="dxa"/>
              <w:right w:w="108" w:type="dxa"/>
            </w:tcMar>
          </w:tcPr>
          <w:p w14:paraId="5C07B5C7" w14:textId="77777777" w:rsidR="000B5598" w:rsidRPr="00663953" w:rsidRDefault="00701E15" w:rsidP="00663953">
            <w:pPr>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b/>
                <w:bCs/>
                <w:i/>
                <w:iCs/>
                <w:color w:val="000000" w:themeColor="text1"/>
                <w:sz w:val="24"/>
                <w:szCs w:val="24"/>
              </w:rPr>
              <w:t>Z</w:t>
            </w:r>
          </w:p>
        </w:tc>
        <w:tc>
          <w:tcPr>
            <w:tcW w:w="0" w:type="auto"/>
            <w:tcBorders>
              <w:top w:val="single" w:sz="12" w:space="0" w:color="000000"/>
              <w:left w:val="nil"/>
              <w:bottom w:val="single" w:sz="12" w:space="0" w:color="000000"/>
              <w:right w:val="nil"/>
            </w:tcBorders>
            <w:tcMar>
              <w:top w:w="0" w:type="dxa"/>
              <w:left w:w="108" w:type="dxa"/>
              <w:bottom w:w="0" w:type="dxa"/>
              <w:right w:w="108" w:type="dxa"/>
            </w:tcMar>
          </w:tcPr>
          <w:p w14:paraId="2ED57DFE" w14:textId="77777777" w:rsidR="000B5598" w:rsidRPr="00663953" w:rsidRDefault="00701E15" w:rsidP="00663953">
            <w:pPr>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b/>
                <w:bCs/>
                <w:i/>
                <w:iCs/>
                <w:color w:val="000000" w:themeColor="text1"/>
                <w:sz w:val="24"/>
                <w:szCs w:val="24"/>
              </w:rPr>
              <w:t>P-value</w:t>
            </w:r>
          </w:p>
        </w:tc>
        <w:tc>
          <w:tcPr>
            <w:tcW w:w="0" w:type="auto"/>
            <w:tcBorders>
              <w:top w:val="single" w:sz="12" w:space="0" w:color="000000"/>
              <w:left w:val="nil"/>
              <w:bottom w:val="single" w:sz="12" w:space="0" w:color="000000"/>
              <w:right w:val="nil"/>
            </w:tcBorders>
            <w:tcMar>
              <w:top w:w="0" w:type="dxa"/>
              <w:left w:w="108" w:type="dxa"/>
              <w:bottom w:w="0" w:type="dxa"/>
              <w:right w:w="108" w:type="dxa"/>
            </w:tcMar>
          </w:tcPr>
          <w:p w14:paraId="4F4F45ED" w14:textId="77777777" w:rsidR="000B5598" w:rsidRPr="00663953" w:rsidRDefault="00701E15" w:rsidP="00663953">
            <w:pPr>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b/>
                <w:bCs/>
                <w:i/>
                <w:iCs/>
                <w:color w:val="000000" w:themeColor="text1"/>
                <w:sz w:val="24"/>
                <w:szCs w:val="24"/>
              </w:rPr>
              <w:t>INTERPRETATION</w:t>
            </w:r>
          </w:p>
          <w:p w14:paraId="2F3A67F8" w14:textId="77777777" w:rsidR="000B5598" w:rsidRPr="00663953" w:rsidRDefault="00701E15" w:rsidP="00663953">
            <w:pPr>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b/>
                <w:bCs/>
                <w:i/>
                <w:iCs/>
                <w:color w:val="000000" w:themeColor="text1"/>
                <w:sz w:val="24"/>
                <w:szCs w:val="24"/>
              </w:rPr>
              <w:t>α= .05</w:t>
            </w:r>
          </w:p>
        </w:tc>
      </w:tr>
      <w:tr w:rsidR="000B5598" w:rsidRPr="00663953" w14:paraId="5ED605DB" w14:textId="77777777">
        <w:trPr>
          <w:trHeight w:val="320"/>
        </w:trPr>
        <w:tc>
          <w:tcPr>
            <w:tcW w:w="0" w:type="auto"/>
            <w:tcBorders>
              <w:top w:val="single" w:sz="12" w:space="0" w:color="000000"/>
              <w:left w:val="nil"/>
              <w:bottom w:val="nil"/>
              <w:right w:val="nil"/>
            </w:tcBorders>
            <w:tcMar>
              <w:top w:w="0" w:type="dxa"/>
              <w:left w:w="108" w:type="dxa"/>
              <w:bottom w:w="0" w:type="dxa"/>
              <w:right w:w="108" w:type="dxa"/>
            </w:tcMar>
          </w:tcPr>
          <w:p w14:paraId="74185F7A" w14:textId="77777777" w:rsidR="000B5598" w:rsidRPr="00663953" w:rsidRDefault="00701E15" w:rsidP="00663953">
            <w:pPr>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color w:val="000000" w:themeColor="text1"/>
                <w:sz w:val="24"/>
                <w:szCs w:val="24"/>
              </w:rPr>
              <w:t>Female</w:t>
            </w:r>
          </w:p>
        </w:tc>
        <w:tc>
          <w:tcPr>
            <w:tcW w:w="0" w:type="auto"/>
            <w:tcBorders>
              <w:top w:val="single" w:sz="12" w:space="0" w:color="000000"/>
              <w:left w:val="nil"/>
              <w:bottom w:val="nil"/>
              <w:right w:val="nil"/>
            </w:tcBorders>
            <w:tcMar>
              <w:top w:w="0" w:type="dxa"/>
              <w:left w:w="108" w:type="dxa"/>
              <w:bottom w:w="0" w:type="dxa"/>
              <w:right w:w="108" w:type="dxa"/>
            </w:tcMar>
          </w:tcPr>
          <w:p w14:paraId="6613C36E" w14:textId="77777777" w:rsidR="000B5598" w:rsidRPr="00663953" w:rsidRDefault="00701E15" w:rsidP="00663953">
            <w:pPr>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color w:val="000000" w:themeColor="text1"/>
                <w:sz w:val="24"/>
                <w:szCs w:val="24"/>
              </w:rPr>
              <w:t>55</w:t>
            </w:r>
          </w:p>
        </w:tc>
        <w:tc>
          <w:tcPr>
            <w:tcW w:w="0" w:type="auto"/>
            <w:tcBorders>
              <w:top w:val="single" w:sz="12" w:space="0" w:color="000000"/>
              <w:left w:val="nil"/>
              <w:bottom w:val="nil"/>
              <w:right w:val="nil"/>
            </w:tcBorders>
            <w:tcMar>
              <w:top w:w="0" w:type="dxa"/>
              <w:left w:w="108" w:type="dxa"/>
              <w:bottom w:w="0" w:type="dxa"/>
              <w:right w:w="108" w:type="dxa"/>
            </w:tcMar>
          </w:tcPr>
          <w:p w14:paraId="1F3D3365" w14:textId="77777777" w:rsidR="000B5598" w:rsidRPr="00663953" w:rsidRDefault="00701E15" w:rsidP="00663953">
            <w:pPr>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color w:val="000000" w:themeColor="text1"/>
                <w:sz w:val="24"/>
                <w:szCs w:val="24"/>
              </w:rPr>
              <w:t>33.30</w:t>
            </w:r>
          </w:p>
        </w:tc>
        <w:tc>
          <w:tcPr>
            <w:tcW w:w="0" w:type="auto"/>
            <w:vMerge w:val="restart"/>
            <w:tcBorders>
              <w:top w:val="single" w:sz="12" w:space="0" w:color="000000"/>
              <w:left w:val="nil"/>
              <w:bottom w:val="nil"/>
              <w:right w:val="nil"/>
            </w:tcBorders>
            <w:tcMar>
              <w:top w:w="0" w:type="dxa"/>
              <w:left w:w="108" w:type="dxa"/>
              <w:bottom w:w="0" w:type="dxa"/>
              <w:right w:w="108" w:type="dxa"/>
            </w:tcMar>
            <w:vAlign w:val="center"/>
          </w:tcPr>
          <w:p w14:paraId="09E97AC4" w14:textId="77777777" w:rsidR="000B5598" w:rsidRPr="00663953" w:rsidRDefault="00701E15" w:rsidP="00663953">
            <w:pPr>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color w:val="000000" w:themeColor="text1"/>
                <w:sz w:val="24"/>
                <w:szCs w:val="24"/>
              </w:rPr>
              <w:t>291.000</w:t>
            </w:r>
          </w:p>
        </w:tc>
        <w:tc>
          <w:tcPr>
            <w:tcW w:w="0" w:type="auto"/>
            <w:vMerge w:val="restart"/>
            <w:tcBorders>
              <w:top w:val="single" w:sz="12" w:space="0" w:color="000000"/>
              <w:left w:val="nil"/>
              <w:bottom w:val="nil"/>
              <w:right w:val="nil"/>
            </w:tcBorders>
            <w:tcMar>
              <w:top w:w="0" w:type="dxa"/>
              <w:left w:w="108" w:type="dxa"/>
              <w:bottom w:w="0" w:type="dxa"/>
              <w:right w:w="108" w:type="dxa"/>
            </w:tcMar>
            <w:vAlign w:val="center"/>
          </w:tcPr>
          <w:p w14:paraId="5D177935" w14:textId="77777777" w:rsidR="000B5598" w:rsidRPr="00663953" w:rsidRDefault="00701E15" w:rsidP="00663953">
            <w:pPr>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color w:val="000000" w:themeColor="text1"/>
                <w:sz w:val="24"/>
                <w:szCs w:val="24"/>
              </w:rPr>
              <w:t>1831.000</w:t>
            </w:r>
          </w:p>
        </w:tc>
        <w:tc>
          <w:tcPr>
            <w:tcW w:w="0" w:type="auto"/>
            <w:vMerge w:val="restart"/>
            <w:tcBorders>
              <w:top w:val="single" w:sz="12" w:space="0" w:color="000000"/>
              <w:left w:val="nil"/>
              <w:bottom w:val="nil"/>
              <w:right w:val="nil"/>
            </w:tcBorders>
            <w:tcMar>
              <w:top w:w="0" w:type="dxa"/>
              <w:left w:w="108" w:type="dxa"/>
              <w:bottom w:w="0" w:type="dxa"/>
              <w:right w:w="108" w:type="dxa"/>
            </w:tcMar>
            <w:vAlign w:val="center"/>
          </w:tcPr>
          <w:p w14:paraId="6891D572" w14:textId="77777777" w:rsidR="000B5598" w:rsidRPr="00663953" w:rsidRDefault="00701E15" w:rsidP="00663953">
            <w:pPr>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color w:val="000000" w:themeColor="text1"/>
                <w:sz w:val="24"/>
                <w:szCs w:val="24"/>
              </w:rPr>
              <w:t>-1.744</w:t>
            </w:r>
          </w:p>
        </w:tc>
        <w:tc>
          <w:tcPr>
            <w:tcW w:w="0" w:type="auto"/>
            <w:vMerge w:val="restart"/>
            <w:tcBorders>
              <w:top w:val="single" w:sz="12" w:space="0" w:color="000000"/>
              <w:left w:val="nil"/>
              <w:bottom w:val="nil"/>
              <w:right w:val="nil"/>
            </w:tcBorders>
            <w:tcMar>
              <w:top w:w="0" w:type="dxa"/>
              <w:left w:w="108" w:type="dxa"/>
              <w:bottom w:w="0" w:type="dxa"/>
              <w:right w:w="108" w:type="dxa"/>
            </w:tcMar>
            <w:vAlign w:val="center"/>
          </w:tcPr>
          <w:p w14:paraId="3DB66588" w14:textId="77777777" w:rsidR="000B5598" w:rsidRPr="00663953" w:rsidRDefault="00701E15" w:rsidP="00663953">
            <w:pPr>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color w:val="000000" w:themeColor="text1"/>
                <w:sz w:val="24"/>
                <w:szCs w:val="24"/>
              </w:rPr>
              <w:t>.081</w:t>
            </w:r>
          </w:p>
        </w:tc>
        <w:tc>
          <w:tcPr>
            <w:tcW w:w="0" w:type="auto"/>
            <w:vMerge w:val="restart"/>
            <w:tcBorders>
              <w:top w:val="single" w:sz="12" w:space="0" w:color="000000"/>
              <w:left w:val="nil"/>
              <w:bottom w:val="nil"/>
              <w:right w:val="nil"/>
            </w:tcBorders>
            <w:tcMar>
              <w:top w:w="0" w:type="dxa"/>
              <w:left w:w="108" w:type="dxa"/>
              <w:bottom w:w="0" w:type="dxa"/>
              <w:right w:w="108" w:type="dxa"/>
            </w:tcMar>
            <w:vAlign w:val="center"/>
          </w:tcPr>
          <w:p w14:paraId="1961FA8F" w14:textId="77777777" w:rsidR="000B5598" w:rsidRPr="00663953" w:rsidRDefault="00701E15" w:rsidP="00663953">
            <w:pPr>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color w:val="000000" w:themeColor="text1"/>
                <w:sz w:val="24"/>
                <w:szCs w:val="24"/>
              </w:rPr>
              <w:t>Not Significant</w:t>
            </w:r>
          </w:p>
        </w:tc>
      </w:tr>
      <w:tr w:rsidR="000B5598" w:rsidRPr="00663953" w14:paraId="45D7558E" w14:textId="77777777">
        <w:trPr>
          <w:trHeight w:val="316"/>
        </w:trPr>
        <w:tc>
          <w:tcPr>
            <w:tcW w:w="0" w:type="auto"/>
            <w:tcBorders>
              <w:top w:val="nil"/>
              <w:left w:val="nil"/>
              <w:bottom w:val="single" w:sz="12" w:space="0" w:color="000000"/>
              <w:right w:val="nil"/>
            </w:tcBorders>
            <w:tcMar>
              <w:top w:w="0" w:type="dxa"/>
              <w:left w:w="108" w:type="dxa"/>
              <w:bottom w:w="0" w:type="dxa"/>
              <w:right w:w="108" w:type="dxa"/>
            </w:tcMar>
          </w:tcPr>
          <w:p w14:paraId="53AB8E74" w14:textId="77777777" w:rsidR="000B5598" w:rsidRPr="00663953" w:rsidRDefault="00701E15" w:rsidP="00663953">
            <w:pPr>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color w:val="000000" w:themeColor="text1"/>
                <w:sz w:val="24"/>
                <w:szCs w:val="24"/>
              </w:rPr>
              <w:t>Male</w:t>
            </w:r>
          </w:p>
        </w:tc>
        <w:tc>
          <w:tcPr>
            <w:tcW w:w="0" w:type="auto"/>
            <w:tcBorders>
              <w:top w:val="nil"/>
              <w:left w:val="nil"/>
              <w:bottom w:val="single" w:sz="12" w:space="0" w:color="000000"/>
              <w:right w:val="nil"/>
            </w:tcBorders>
            <w:tcMar>
              <w:top w:w="0" w:type="dxa"/>
              <w:left w:w="108" w:type="dxa"/>
              <w:bottom w:w="0" w:type="dxa"/>
              <w:right w:w="108" w:type="dxa"/>
            </w:tcMar>
          </w:tcPr>
          <w:p w14:paraId="7784E78E" w14:textId="77777777" w:rsidR="000B5598" w:rsidRPr="00663953" w:rsidRDefault="00701E15" w:rsidP="00663953">
            <w:pPr>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color w:val="000000" w:themeColor="text1"/>
                <w:sz w:val="24"/>
                <w:szCs w:val="24"/>
              </w:rPr>
              <w:t>15</w:t>
            </w:r>
          </w:p>
        </w:tc>
        <w:tc>
          <w:tcPr>
            <w:tcW w:w="0" w:type="auto"/>
            <w:tcBorders>
              <w:top w:val="nil"/>
              <w:left w:val="nil"/>
              <w:bottom w:val="single" w:sz="12" w:space="0" w:color="000000"/>
              <w:right w:val="nil"/>
            </w:tcBorders>
            <w:tcMar>
              <w:top w:w="0" w:type="dxa"/>
              <w:left w:w="108" w:type="dxa"/>
              <w:bottom w:w="0" w:type="dxa"/>
              <w:right w:w="108" w:type="dxa"/>
            </w:tcMar>
          </w:tcPr>
          <w:p w14:paraId="40B4369C" w14:textId="77777777" w:rsidR="000B5598" w:rsidRPr="00663953" w:rsidRDefault="00701E15" w:rsidP="00663953">
            <w:pPr>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color w:val="000000" w:themeColor="text1"/>
                <w:sz w:val="24"/>
                <w:szCs w:val="24"/>
              </w:rPr>
              <w:t>43.57</w:t>
            </w:r>
          </w:p>
        </w:tc>
        <w:tc>
          <w:tcPr>
            <w:tcW w:w="0" w:type="auto"/>
            <w:vMerge/>
            <w:tcBorders>
              <w:top w:val="nil"/>
              <w:left w:val="nil"/>
              <w:bottom w:val="single" w:sz="12" w:space="0" w:color="000000"/>
              <w:right w:val="nil"/>
            </w:tcBorders>
            <w:vAlign w:val="center"/>
          </w:tcPr>
          <w:p w14:paraId="5C9FDA9C" w14:textId="77777777" w:rsidR="000B5598" w:rsidRPr="00663953" w:rsidRDefault="000B5598" w:rsidP="00663953">
            <w:pPr>
              <w:spacing w:before="576" w:after="576"/>
              <w:contextualSpacing/>
              <w:rPr>
                <w:rFonts w:ascii="Times New Roman" w:hAnsi="Times New Roman" w:cs="Times New Roman"/>
                <w:color w:val="000000" w:themeColor="text1"/>
                <w:sz w:val="24"/>
                <w:szCs w:val="24"/>
              </w:rPr>
            </w:pPr>
          </w:p>
        </w:tc>
        <w:tc>
          <w:tcPr>
            <w:tcW w:w="0" w:type="auto"/>
            <w:vMerge/>
            <w:tcBorders>
              <w:top w:val="nil"/>
              <w:left w:val="nil"/>
              <w:bottom w:val="single" w:sz="12" w:space="0" w:color="000000"/>
              <w:right w:val="nil"/>
            </w:tcBorders>
            <w:vAlign w:val="center"/>
          </w:tcPr>
          <w:p w14:paraId="7B9267A3" w14:textId="77777777" w:rsidR="000B5598" w:rsidRPr="00663953" w:rsidRDefault="000B5598" w:rsidP="00663953">
            <w:pPr>
              <w:spacing w:before="576" w:after="576"/>
              <w:contextualSpacing/>
              <w:rPr>
                <w:rFonts w:ascii="Times New Roman" w:hAnsi="Times New Roman" w:cs="Times New Roman"/>
                <w:color w:val="000000" w:themeColor="text1"/>
                <w:sz w:val="24"/>
                <w:szCs w:val="24"/>
              </w:rPr>
            </w:pPr>
          </w:p>
        </w:tc>
        <w:tc>
          <w:tcPr>
            <w:tcW w:w="0" w:type="auto"/>
            <w:vMerge/>
            <w:tcBorders>
              <w:top w:val="nil"/>
              <w:left w:val="nil"/>
              <w:bottom w:val="single" w:sz="12" w:space="0" w:color="000000"/>
              <w:right w:val="nil"/>
            </w:tcBorders>
            <w:vAlign w:val="center"/>
          </w:tcPr>
          <w:p w14:paraId="3A9ED7AB" w14:textId="77777777" w:rsidR="000B5598" w:rsidRPr="00663953" w:rsidRDefault="000B5598" w:rsidP="00663953">
            <w:pPr>
              <w:spacing w:before="576" w:after="576"/>
              <w:contextualSpacing/>
              <w:rPr>
                <w:rFonts w:ascii="Times New Roman" w:hAnsi="Times New Roman" w:cs="Times New Roman"/>
                <w:color w:val="000000" w:themeColor="text1"/>
                <w:sz w:val="24"/>
                <w:szCs w:val="24"/>
              </w:rPr>
            </w:pPr>
          </w:p>
        </w:tc>
        <w:tc>
          <w:tcPr>
            <w:tcW w:w="0" w:type="auto"/>
            <w:vMerge/>
            <w:tcBorders>
              <w:top w:val="nil"/>
              <w:left w:val="nil"/>
              <w:bottom w:val="single" w:sz="12" w:space="0" w:color="000000"/>
              <w:right w:val="nil"/>
            </w:tcBorders>
            <w:vAlign w:val="center"/>
          </w:tcPr>
          <w:p w14:paraId="7AC493E8" w14:textId="77777777" w:rsidR="000B5598" w:rsidRPr="00663953" w:rsidRDefault="000B5598" w:rsidP="00663953">
            <w:pPr>
              <w:spacing w:before="576" w:after="576"/>
              <w:contextualSpacing/>
              <w:rPr>
                <w:rFonts w:ascii="Times New Roman" w:hAnsi="Times New Roman" w:cs="Times New Roman"/>
                <w:color w:val="000000" w:themeColor="text1"/>
                <w:sz w:val="24"/>
                <w:szCs w:val="24"/>
              </w:rPr>
            </w:pPr>
          </w:p>
        </w:tc>
        <w:tc>
          <w:tcPr>
            <w:tcW w:w="0" w:type="auto"/>
            <w:vMerge/>
            <w:tcBorders>
              <w:top w:val="nil"/>
              <w:left w:val="nil"/>
              <w:bottom w:val="single" w:sz="12" w:space="0" w:color="000000"/>
              <w:right w:val="nil"/>
            </w:tcBorders>
            <w:vAlign w:val="center"/>
          </w:tcPr>
          <w:p w14:paraId="626B34D9" w14:textId="77777777" w:rsidR="000B5598" w:rsidRPr="00663953" w:rsidRDefault="000B5598" w:rsidP="00663953">
            <w:pPr>
              <w:spacing w:before="576" w:after="576"/>
              <w:contextualSpacing/>
              <w:rPr>
                <w:rFonts w:ascii="Times New Roman" w:hAnsi="Times New Roman" w:cs="Times New Roman"/>
                <w:color w:val="000000" w:themeColor="text1"/>
                <w:sz w:val="24"/>
                <w:szCs w:val="24"/>
              </w:rPr>
            </w:pPr>
          </w:p>
        </w:tc>
      </w:tr>
    </w:tbl>
    <w:p w14:paraId="70F9F190" w14:textId="77777777" w:rsidR="000B5598" w:rsidRPr="000A2362" w:rsidRDefault="00701E15" w:rsidP="000A2362">
      <w:pPr>
        <w:spacing w:before="576" w:after="576"/>
        <w:ind w:left="437" w:hangingChars="198" w:hanging="437"/>
        <w:contextualSpacing/>
        <w:rPr>
          <w:rFonts w:ascii="Times New Roman" w:hAnsi="Times New Roman" w:cs="Times New Roman"/>
          <w:b/>
          <w:bCs/>
          <w:i/>
          <w:iCs/>
        </w:rPr>
      </w:pPr>
      <w:r w:rsidRPr="000A2362">
        <w:rPr>
          <w:rFonts w:ascii="Times New Roman" w:hAnsi="Times New Roman" w:cs="Times New Roman"/>
          <w:b/>
          <w:bCs/>
          <w:i/>
          <w:iCs/>
        </w:rPr>
        <w:t>Significant if p-value is &lt;.05</w:t>
      </w:r>
    </w:p>
    <w:p w14:paraId="3FB51E5E" w14:textId="0DF296FA" w:rsidR="000B5598" w:rsidRPr="000A2362" w:rsidRDefault="00701E15" w:rsidP="000A2362">
      <w:pPr>
        <w:spacing w:before="576" w:after="576"/>
        <w:ind w:left="437" w:hangingChars="198" w:hanging="437"/>
        <w:contextualSpacing/>
        <w:rPr>
          <w:rFonts w:ascii="Times New Roman" w:hAnsi="Times New Roman" w:cs="Times New Roman"/>
          <w:b/>
          <w:bCs/>
          <w:i/>
          <w:iCs/>
        </w:rPr>
      </w:pPr>
      <w:r w:rsidRPr="000A2362">
        <w:rPr>
          <w:rFonts w:ascii="Times New Roman" w:hAnsi="Times New Roman" w:cs="Times New Roman"/>
          <w:b/>
          <w:bCs/>
          <w:i/>
          <w:iCs/>
        </w:rPr>
        <w:t>Legend: H</w:t>
      </w:r>
      <w:r w:rsidRPr="000A2362">
        <w:rPr>
          <w:rFonts w:ascii="Times New Roman" w:hAnsi="Times New Roman" w:cs="Times New Roman"/>
          <w:b/>
          <w:bCs/>
          <w:i/>
          <w:iCs/>
          <w:vertAlign w:val="subscript"/>
        </w:rPr>
        <w:t xml:space="preserve">0 </w:t>
      </w:r>
      <w:r w:rsidRPr="000A2362">
        <w:rPr>
          <w:rFonts w:ascii="Times New Roman" w:hAnsi="Times New Roman" w:cs="Times New Roman"/>
          <w:b/>
          <w:bCs/>
          <w:i/>
          <w:iCs/>
        </w:rPr>
        <w:t>is rejected if significant, H</w:t>
      </w:r>
      <w:r w:rsidRPr="000A2362">
        <w:rPr>
          <w:rFonts w:ascii="Times New Roman" w:hAnsi="Times New Roman" w:cs="Times New Roman"/>
          <w:b/>
          <w:bCs/>
          <w:i/>
          <w:iCs/>
          <w:vertAlign w:val="subscript"/>
        </w:rPr>
        <w:t xml:space="preserve">0 </w:t>
      </w:r>
      <w:r w:rsidRPr="000A2362">
        <w:rPr>
          <w:rFonts w:ascii="Times New Roman" w:hAnsi="Times New Roman" w:cs="Times New Roman"/>
          <w:b/>
          <w:bCs/>
          <w:i/>
          <w:iCs/>
        </w:rPr>
        <w:t>is failed to reject if not significant</w:t>
      </w:r>
    </w:p>
    <w:p w14:paraId="2E96B410" w14:textId="77777777" w:rsidR="000A2362" w:rsidRPr="000A2362" w:rsidRDefault="000A2362" w:rsidP="000A2362">
      <w:pPr>
        <w:spacing w:before="576" w:after="576"/>
        <w:ind w:left="475" w:hangingChars="198" w:hanging="475"/>
        <w:contextualSpacing/>
        <w:rPr>
          <w:rFonts w:ascii="Times New Roman" w:hAnsi="Times New Roman" w:cs="Times New Roman"/>
          <w:i/>
          <w:iCs/>
          <w:sz w:val="24"/>
          <w:szCs w:val="24"/>
        </w:rPr>
      </w:pPr>
    </w:p>
    <w:p w14:paraId="12BBD1FB" w14:textId="72FCACC5" w:rsidR="000B5598" w:rsidRDefault="000A2362" w:rsidP="00663953">
      <w:pPr>
        <w:spacing w:before="576" w:after="576"/>
        <w:contextualSpacing/>
        <w:rPr>
          <w:rFonts w:ascii="Times New Roman" w:hAnsi="Times New Roman" w:cs="Times New Roman"/>
          <w:color w:val="000000"/>
          <w:sz w:val="24"/>
          <w:szCs w:val="24"/>
        </w:rPr>
      </w:pPr>
      <w:r w:rsidRPr="000A2362">
        <w:rPr>
          <w:rFonts w:ascii="Times New Roman" w:hAnsi="Times New Roman" w:cs="Times New Roman"/>
          <w:color w:val="000000"/>
          <w:sz w:val="24"/>
          <w:szCs w:val="24"/>
        </w:rPr>
        <w:t>Marlow (2021) similarly found no statistically significant differences between men and women in the development of entrepreneurial competencies. Together, these findings suggest that entrepreneurial competencies are not gender-dependent, as both male and female entrepreneurs demonstrate comparable capabilities that are essential for business success. In this context, the results reinforce the view that entrepreneurial competence is a skill-based attribute rather than a gender-specific trait. Moreover, although women have historically been underrepresented in entrepreneurial activities, the findings highlight their equal capacity to lead and succeed in business ventures, demonstrating that entrepreneurial effectiveness is not constrained by gender but is instead shaped by skills, experience, and opportunity (Diaz, 2022).</w:t>
      </w:r>
    </w:p>
    <w:p w14:paraId="4A73448D" w14:textId="7FF6BC40" w:rsidR="000B5598" w:rsidRPr="00663953" w:rsidRDefault="000B5598" w:rsidP="00663953">
      <w:pPr>
        <w:spacing w:before="576" w:after="576"/>
        <w:contextualSpacing/>
        <w:rPr>
          <w:rFonts w:ascii="Times New Roman" w:hAnsi="Times New Roman" w:cs="Times New Roman"/>
          <w:b/>
          <w:bCs/>
          <w:color w:val="000000" w:themeColor="text1"/>
          <w:sz w:val="24"/>
          <w:szCs w:val="24"/>
        </w:rPr>
      </w:pPr>
    </w:p>
    <w:p w14:paraId="4319C22B" w14:textId="77777777" w:rsidR="000B5598" w:rsidRPr="00663953" w:rsidRDefault="000B5598" w:rsidP="00663953">
      <w:pPr>
        <w:spacing w:before="576" w:after="576"/>
        <w:contextualSpacing/>
        <w:rPr>
          <w:rFonts w:ascii="Times New Roman" w:hAnsi="Times New Roman" w:cs="Times New Roman"/>
          <w:b/>
          <w:bCs/>
          <w:color w:val="000000" w:themeColor="text1"/>
          <w:sz w:val="24"/>
          <w:szCs w:val="24"/>
        </w:rPr>
      </w:pPr>
    </w:p>
    <w:p w14:paraId="40514A8E" w14:textId="62725539" w:rsidR="000B5598" w:rsidRDefault="000A2362" w:rsidP="000A2362">
      <w:pPr>
        <w:spacing w:before="576" w:after="576"/>
        <w:contextualSpacing/>
        <w:rPr>
          <w:rFonts w:ascii="Times New Roman" w:hAnsi="Times New Roman" w:cs="Times New Roman"/>
          <w:sz w:val="24"/>
          <w:szCs w:val="24"/>
        </w:rPr>
      </w:pPr>
      <w:r w:rsidRPr="000A2362">
        <w:rPr>
          <w:rFonts w:ascii="Times New Roman" w:hAnsi="Times New Roman" w:cs="Times New Roman"/>
          <w:sz w:val="24"/>
          <w:szCs w:val="24"/>
        </w:rPr>
        <w:t>Table 1</w:t>
      </w:r>
      <w:r w:rsidR="003F5566">
        <w:rPr>
          <w:rFonts w:ascii="Times New Roman" w:hAnsi="Times New Roman" w:cs="Times New Roman"/>
          <w:sz w:val="24"/>
          <w:szCs w:val="24"/>
        </w:rPr>
        <w:t>1</w:t>
      </w:r>
      <w:r w:rsidRPr="000A2362">
        <w:rPr>
          <w:rFonts w:ascii="Times New Roman" w:hAnsi="Times New Roman" w:cs="Times New Roman"/>
          <w:sz w:val="24"/>
          <w:szCs w:val="24"/>
        </w:rPr>
        <w:t xml:space="preserve"> reveals that respondents in the older age groups (51–60 years and 60 years and above) obtained slightly higher mean ranks; however, these differences were not statistically significant, indicating that entrepreneurial competencies do not significantly vary across age groups. A similar pattern was observed in terms of educational attainment, where respondents with college degrees and those with lower educational backgrounds exhibited comparable levels of entrepreneurial competencies, suggesting that formal education does not significantly differentiate competency levels among micro-entrepreneurs. In contrast, a significant difference was observed in relation to sales group classification, indicating that entrepreneurs with higher sales </w:t>
      </w:r>
      <w:r w:rsidRPr="000A2362">
        <w:rPr>
          <w:rFonts w:ascii="Times New Roman" w:hAnsi="Times New Roman" w:cs="Times New Roman"/>
          <w:sz w:val="24"/>
          <w:szCs w:val="24"/>
        </w:rPr>
        <w:lastRenderedPageBreak/>
        <w:t>levels tend to demonstrate stronger entrepreneurial competencies compared to those with lower sales performance. Furthermore, the data also revealed a significant difference in entrepreneurial competencies based on the level of experience in managing a business, suggesting that longer exposure to entrepreneurial practice contributes to higher competency development.</w:t>
      </w:r>
    </w:p>
    <w:p w14:paraId="36A9F074" w14:textId="77777777" w:rsidR="000A2362" w:rsidRPr="00663953" w:rsidRDefault="000A2362" w:rsidP="000A2362">
      <w:pPr>
        <w:spacing w:before="576" w:after="576"/>
        <w:contextualSpacing/>
        <w:rPr>
          <w:rFonts w:ascii="Times New Roman" w:hAnsi="Times New Roman" w:cs="Times New Roman"/>
          <w:sz w:val="24"/>
          <w:szCs w:val="24"/>
        </w:rPr>
      </w:pPr>
    </w:p>
    <w:p w14:paraId="41F231DB" w14:textId="31F2E410" w:rsidR="000B5598" w:rsidRPr="000A2362" w:rsidRDefault="00701E15" w:rsidP="00646E19">
      <w:pPr>
        <w:spacing w:before="576" w:after="576"/>
        <w:ind w:firstLine="0"/>
        <w:contextualSpacing/>
        <w:jc w:val="left"/>
        <w:rPr>
          <w:rFonts w:ascii="Times New Roman" w:hAnsi="Times New Roman" w:cs="Times New Roman"/>
          <w:b/>
          <w:bCs/>
          <w:i/>
          <w:iCs/>
          <w:color w:val="000000" w:themeColor="text1"/>
          <w:sz w:val="24"/>
          <w:szCs w:val="24"/>
        </w:rPr>
      </w:pPr>
      <w:r w:rsidRPr="00663953">
        <w:rPr>
          <w:rFonts w:ascii="Times New Roman" w:hAnsi="Times New Roman" w:cs="Times New Roman"/>
          <w:sz w:val="24"/>
          <w:szCs w:val="24"/>
        </w:rPr>
        <w:t>Table 1</w:t>
      </w:r>
      <w:r w:rsidR="003F5566">
        <w:rPr>
          <w:rFonts w:ascii="Times New Roman" w:hAnsi="Times New Roman" w:cs="Times New Roman"/>
          <w:sz w:val="24"/>
          <w:szCs w:val="24"/>
        </w:rPr>
        <w:t>1</w:t>
      </w:r>
      <w:r w:rsidR="000A2362">
        <w:rPr>
          <w:rFonts w:ascii="Times New Roman" w:hAnsi="Times New Roman" w:cs="Times New Roman"/>
          <w:b/>
          <w:bCs/>
          <w:i/>
          <w:iCs/>
          <w:color w:val="000000" w:themeColor="text1"/>
          <w:sz w:val="24"/>
          <w:szCs w:val="24"/>
        </w:rPr>
        <w:t xml:space="preserve">. </w:t>
      </w:r>
      <w:r w:rsidRPr="00663953">
        <w:rPr>
          <w:rFonts w:ascii="Times New Roman" w:hAnsi="Times New Roman" w:cs="Times New Roman"/>
          <w:i/>
          <w:iCs/>
          <w:color w:val="000000" w:themeColor="text1"/>
          <w:sz w:val="24"/>
          <w:szCs w:val="24"/>
        </w:rPr>
        <w:t>Test of Difference in the Entrepreneurial Competencies when Respondents are grouped according to age, educational attainment, estimated sales per month, and number of years of experience managing a business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1607"/>
        <w:gridCol w:w="740"/>
        <w:gridCol w:w="1087"/>
        <w:gridCol w:w="1160"/>
        <w:gridCol w:w="754"/>
        <w:gridCol w:w="1340"/>
        <w:gridCol w:w="1999"/>
      </w:tblGrid>
      <w:tr w:rsidR="000B5598" w:rsidRPr="00663953" w14:paraId="0DF48A23" w14:textId="77777777">
        <w:tc>
          <w:tcPr>
            <w:tcW w:w="1864" w:type="dxa"/>
            <w:tcBorders>
              <w:top w:val="single" w:sz="12" w:space="0" w:color="000000"/>
              <w:bottom w:val="single" w:sz="12" w:space="0" w:color="000000"/>
              <w:tl2br w:val="nil"/>
              <w:tr2bl w:val="nil"/>
            </w:tcBorders>
          </w:tcPr>
          <w:p w14:paraId="036F6BF7" w14:textId="77777777" w:rsidR="000B5598" w:rsidRPr="00663953" w:rsidRDefault="00701E15" w:rsidP="00663953">
            <w:pPr>
              <w:widowControl/>
              <w:spacing w:before="576" w:after="576"/>
              <w:contextualSpacing/>
              <w:rPr>
                <w:rFonts w:ascii="Times New Roman" w:hAnsi="Times New Roman" w:cs="Times New Roman"/>
                <w:b/>
                <w:bCs/>
                <w:color w:val="000000" w:themeColor="text1"/>
                <w:sz w:val="24"/>
                <w:szCs w:val="24"/>
              </w:rPr>
            </w:pPr>
            <w:r w:rsidRPr="00663953">
              <w:rPr>
                <w:rFonts w:ascii="Times New Roman" w:hAnsi="Times New Roman" w:cs="Times New Roman"/>
                <w:b/>
                <w:bCs/>
                <w:color w:val="000000" w:themeColor="text1"/>
                <w:sz w:val="24"/>
                <w:szCs w:val="24"/>
              </w:rPr>
              <w:t>Demographic Profile</w:t>
            </w:r>
          </w:p>
        </w:tc>
        <w:tc>
          <w:tcPr>
            <w:tcW w:w="1561" w:type="dxa"/>
            <w:tcBorders>
              <w:top w:val="single" w:sz="12" w:space="0" w:color="000000"/>
              <w:bottom w:val="single" w:sz="12" w:space="0" w:color="000000"/>
              <w:tl2br w:val="nil"/>
              <w:tr2bl w:val="nil"/>
            </w:tcBorders>
          </w:tcPr>
          <w:p w14:paraId="648D8831" w14:textId="77777777" w:rsidR="000B5598" w:rsidRPr="00663953" w:rsidRDefault="000B5598" w:rsidP="00663953">
            <w:pPr>
              <w:widowControl/>
              <w:spacing w:before="576" w:after="576"/>
              <w:contextualSpacing/>
              <w:rPr>
                <w:rFonts w:ascii="Times New Roman" w:hAnsi="Times New Roman" w:cs="Times New Roman"/>
                <w:b/>
                <w:bCs/>
                <w:color w:val="000000" w:themeColor="text1"/>
                <w:sz w:val="24"/>
                <w:szCs w:val="24"/>
              </w:rPr>
            </w:pPr>
          </w:p>
        </w:tc>
        <w:tc>
          <w:tcPr>
            <w:tcW w:w="518" w:type="dxa"/>
            <w:tcBorders>
              <w:top w:val="single" w:sz="12" w:space="0" w:color="000000"/>
              <w:bottom w:val="single" w:sz="12" w:space="0" w:color="000000"/>
              <w:tl2br w:val="nil"/>
              <w:tr2bl w:val="nil"/>
            </w:tcBorders>
          </w:tcPr>
          <w:p w14:paraId="24AEB91D" w14:textId="77777777" w:rsidR="000B5598" w:rsidRPr="00663953" w:rsidRDefault="00701E15" w:rsidP="00663953">
            <w:pPr>
              <w:widowControl/>
              <w:spacing w:before="576" w:after="576"/>
              <w:contextualSpacing/>
              <w:jc w:val="center"/>
              <w:rPr>
                <w:rFonts w:ascii="Times New Roman" w:hAnsi="Times New Roman" w:cs="Times New Roman"/>
                <w:b/>
                <w:bCs/>
                <w:color w:val="000000" w:themeColor="text1"/>
                <w:sz w:val="24"/>
                <w:szCs w:val="24"/>
              </w:rPr>
            </w:pPr>
            <w:r w:rsidRPr="00663953">
              <w:rPr>
                <w:rFonts w:ascii="Times New Roman" w:hAnsi="Times New Roman" w:cs="Times New Roman"/>
                <w:b/>
                <w:bCs/>
                <w:color w:val="000000" w:themeColor="text1"/>
                <w:sz w:val="24"/>
                <w:szCs w:val="24"/>
              </w:rPr>
              <w:t>N</w:t>
            </w:r>
          </w:p>
        </w:tc>
        <w:tc>
          <w:tcPr>
            <w:tcW w:w="891" w:type="dxa"/>
            <w:tcBorders>
              <w:top w:val="single" w:sz="12" w:space="0" w:color="000000"/>
              <w:bottom w:val="single" w:sz="12" w:space="0" w:color="000000"/>
              <w:tl2br w:val="nil"/>
              <w:tr2bl w:val="nil"/>
            </w:tcBorders>
          </w:tcPr>
          <w:p w14:paraId="5E0043EE" w14:textId="77777777" w:rsidR="000B5598" w:rsidRPr="00663953" w:rsidRDefault="00701E15" w:rsidP="00663953">
            <w:pPr>
              <w:widowControl/>
              <w:spacing w:before="576" w:after="576"/>
              <w:contextualSpacing/>
              <w:jc w:val="center"/>
              <w:rPr>
                <w:rFonts w:ascii="Times New Roman" w:hAnsi="Times New Roman" w:cs="Times New Roman"/>
                <w:b/>
                <w:bCs/>
                <w:color w:val="000000" w:themeColor="text1"/>
                <w:sz w:val="24"/>
                <w:szCs w:val="24"/>
              </w:rPr>
            </w:pPr>
            <w:r w:rsidRPr="00663953">
              <w:rPr>
                <w:rFonts w:ascii="Times New Roman" w:hAnsi="Times New Roman" w:cs="Times New Roman"/>
                <w:b/>
                <w:bCs/>
                <w:color w:val="000000" w:themeColor="text1"/>
                <w:sz w:val="24"/>
                <w:szCs w:val="24"/>
              </w:rPr>
              <w:t xml:space="preserve">Mean Rank </w:t>
            </w:r>
          </w:p>
        </w:tc>
        <w:tc>
          <w:tcPr>
            <w:tcW w:w="1037" w:type="dxa"/>
            <w:tcBorders>
              <w:top w:val="single" w:sz="12" w:space="0" w:color="000000"/>
              <w:bottom w:val="single" w:sz="12" w:space="0" w:color="000000"/>
              <w:tl2br w:val="nil"/>
              <w:tr2bl w:val="nil"/>
            </w:tcBorders>
          </w:tcPr>
          <w:p w14:paraId="4B3AFCB8" w14:textId="77777777" w:rsidR="000B5598" w:rsidRPr="00663953" w:rsidRDefault="00701E15" w:rsidP="00663953">
            <w:pPr>
              <w:widowControl/>
              <w:spacing w:before="576" w:after="576"/>
              <w:contextualSpacing/>
              <w:rPr>
                <w:rFonts w:ascii="Times New Roman" w:hAnsi="Times New Roman" w:cs="Times New Roman"/>
                <w:b/>
                <w:bCs/>
                <w:color w:val="000000" w:themeColor="text1"/>
                <w:sz w:val="24"/>
                <w:szCs w:val="24"/>
              </w:rPr>
            </w:pPr>
            <w:r w:rsidRPr="00663953">
              <w:rPr>
                <w:rFonts w:ascii="Times New Roman" w:hAnsi="Times New Roman" w:cs="Times New Roman"/>
                <w:b/>
                <w:bCs/>
                <w:color w:val="000000" w:themeColor="text1"/>
                <w:sz w:val="24"/>
                <w:szCs w:val="24"/>
              </w:rPr>
              <w:t>X</w:t>
            </w:r>
            <w:r w:rsidRPr="00663953">
              <w:rPr>
                <w:rFonts w:ascii="Times New Roman" w:hAnsi="Times New Roman" w:cs="Times New Roman"/>
                <w:b/>
                <w:bCs/>
                <w:color w:val="000000" w:themeColor="text1"/>
                <w:sz w:val="24"/>
                <w:szCs w:val="24"/>
                <w:vertAlign w:val="superscript"/>
              </w:rPr>
              <w:t>2</w:t>
            </w:r>
          </w:p>
        </w:tc>
        <w:tc>
          <w:tcPr>
            <w:tcW w:w="499" w:type="dxa"/>
            <w:tcBorders>
              <w:top w:val="single" w:sz="12" w:space="0" w:color="000000"/>
              <w:bottom w:val="single" w:sz="12" w:space="0" w:color="000000"/>
              <w:tl2br w:val="nil"/>
              <w:tr2bl w:val="nil"/>
            </w:tcBorders>
          </w:tcPr>
          <w:p w14:paraId="30FDF0F7" w14:textId="77777777" w:rsidR="000B5598" w:rsidRPr="00663953" w:rsidRDefault="00701E15" w:rsidP="00663953">
            <w:pPr>
              <w:widowControl/>
              <w:spacing w:before="576" w:after="576"/>
              <w:contextualSpacing/>
              <w:rPr>
                <w:rFonts w:ascii="Times New Roman" w:hAnsi="Times New Roman" w:cs="Times New Roman"/>
                <w:b/>
                <w:bCs/>
                <w:color w:val="000000" w:themeColor="text1"/>
                <w:sz w:val="24"/>
                <w:szCs w:val="24"/>
              </w:rPr>
            </w:pPr>
            <w:r w:rsidRPr="00663953">
              <w:rPr>
                <w:rFonts w:ascii="Times New Roman" w:hAnsi="Times New Roman" w:cs="Times New Roman"/>
                <w:b/>
                <w:bCs/>
                <w:color w:val="000000" w:themeColor="text1"/>
                <w:sz w:val="24"/>
                <w:szCs w:val="24"/>
              </w:rPr>
              <w:t xml:space="preserve">Df </w:t>
            </w:r>
          </w:p>
        </w:tc>
        <w:tc>
          <w:tcPr>
            <w:tcW w:w="1207" w:type="dxa"/>
            <w:tcBorders>
              <w:top w:val="single" w:sz="12" w:space="0" w:color="000000"/>
              <w:bottom w:val="single" w:sz="12" w:space="0" w:color="000000"/>
              <w:tl2br w:val="nil"/>
              <w:tr2bl w:val="nil"/>
            </w:tcBorders>
          </w:tcPr>
          <w:p w14:paraId="19121092" w14:textId="77777777" w:rsidR="000B5598" w:rsidRPr="00663953" w:rsidRDefault="00701E15" w:rsidP="00663953">
            <w:pPr>
              <w:widowControl/>
              <w:numPr>
                <w:ilvl w:val="0"/>
                <w:numId w:val="10"/>
              </w:numPr>
              <w:spacing w:before="576" w:after="576"/>
              <w:contextualSpacing/>
              <w:rPr>
                <w:rFonts w:ascii="Times New Roman" w:hAnsi="Times New Roman" w:cs="Times New Roman"/>
                <w:b/>
                <w:bCs/>
                <w:color w:val="000000" w:themeColor="text1"/>
                <w:sz w:val="24"/>
                <w:szCs w:val="24"/>
              </w:rPr>
            </w:pPr>
            <w:r w:rsidRPr="00663953">
              <w:rPr>
                <w:rFonts w:ascii="Times New Roman" w:hAnsi="Times New Roman" w:cs="Times New Roman"/>
                <w:b/>
                <w:bCs/>
                <w:color w:val="000000" w:themeColor="text1"/>
                <w:sz w:val="24"/>
                <w:szCs w:val="24"/>
              </w:rPr>
              <w:t>value</w:t>
            </w:r>
          </w:p>
        </w:tc>
        <w:tc>
          <w:tcPr>
            <w:tcW w:w="1999" w:type="dxa"/>
            <w:tcBorders>
              <w:top w:val="single" w:sz="12" w:space="0" w:color="000000"/>
              <w:bottom w:val="single" w:sz="12" w:space="0" w:color="000000"/>
              <w:tl2br w:val="nil"/>
              <w:tr2bl w:val="nil"/>
            </w:tcBorders>
          </w:tcPr>
          <w:p w14:paraId="65126689" w14:textId="77777777" w:rsidR="000B5598" w:rsidRPr="00663953" w:rsidRDefault="00701E15" w:rsidP="00663953">
            <w:pPr>
              <w:widowControl/>
              <w:spacing w:before="576" w:after="576"/>
              <w:contextualSpacing/>
              <w:rPr>
                <w:rFonts w:ascii="Times New Roman" w:hAnsi="Times New Roman" w:cs="Times New Roman"/>
                <w:b/>
                <w:bCs/>
                <w:color w:val="000000" w:themeColor="text1"/>
                <w:sz w:val="24"/>
                <w:szCs w:val="24"/>
              </w:rPr>
            </w:pPr>
            <w:r w:rsidRPr="00663953">
              <w:rPr>
                <w:rFonts w:ascii="Times New Roman" w:hAnsi="Times New Roman" w:cs="Times New Roman"/>
                <w:b/>
                <w:bCs/>
                <w:color w:val="000000" w:themeColor="text1"/>
                <w:sz w:val="24"/>
                <w:szCs w:val="24"/>
              </w:rPr>
              <w:t>Interpretation</w:t>
            </w:r>
          </w:p>
        </w:tc>
      </w:tr>
      <w:tr w:rsidR="000B5598" w:rsidRPr="00663953" w14:paraId="199E3172" w14:textId="77777777">
        <w:tc>
          <w:tcPr>
            <w:tcW w:w="1864" w:type="dxa"/>
            <w:vMerge w:val="restart"/>
            <w:tcBorders>
              <w:top w:val="single" w:sz="12" w:space="0" w:color="000000"/>
              <w:tl2br w:val="nil"/>
              <w:tr2bl w:val="nil"/>
            </w:tcBorders>
          </w:tcPr>
          <w:p w14:paraId="7964178F" w14:textId="77777777" w:rsidR="000B5598" w:rsidRPr="00663953" w:rsidRDefault="00701E15" w:rsidP="00663953">
            <w:pPr>
              <w:widowControl/>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color w:val="000000" w:themeColor="text1"/>
                <w:sz w:val="24"/>
                <w:szCs w:val="24"/>
              </w:rPr>
              <w:t>Age</w:t>
            </w:r>
          </w:p>
        </w:tc>
        <w:tc>
          <w:tcPr>
            <w:tcW w:w="1561" w:type="dxa"/>
            <w:tcBorders>
              <w:top w:val="single" w:sz="12" w:space="0" w:color="000000"/>
              <w:tl2br w:val="nil"/>
              <w:tr2bl w:val="nil"/>
            </w:tcBorders>
          </w:tcPr>
          <w:p w14:paraId="0FE8C7A8" w14:textId="77777777" w:rsidR="000B5598" w:rsidRPr="00663953" w:rsidRDefault="00701E15" w:rsidP="00663953">
            <w:pPr>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color w:val="000000" w:themeColor="text1"/>
                <w:sz w:val="24"/>
                <w:szCs w:val="24"/>
              </w:rPr>
              <w:t xml:space="preserve">18-30 </w:t>
            </w:r>
            <w:proofErr w:type="spellStart"/>
            <w:proofErr w:type="gramStart"/>
            <w:r w:rsidRPr="00663953">
              <w:rPr>
                <w:rFonts w:ascii="Times New Roman" w:hAnsi="Times New Roman" w:cs="Times New Roman"/>
                <w:color w:val="000000" w:themeColor="text1"/>
                <w:sz w:val="24"/>
                <w:szCs w:val="24"/>
              </w:rPr>
              <w:t>y.o</w:t>
            </w:r>
            <w:proofErr w:type="spellEnd"/>
            <w:proofErr w:type="gramEnd"/>
          </w:p>
        </w:tc>
        <w:tc>
          <w:tcPr>
            <w:tcW w:w="518" w:type="dxa"/>
            <w:tcBorders>
              <w:top w:val="single" w:sz="12" w:space="0" w:color="000000"/>
              <w:tl2br w:val="nil"/>
              <w:tr2bl w:val="nil"/>
            </w:tcBorders>
          </w:tcPr>
          <w:p w14:paraId="70403180" w14:textId="77777777" w:rsidR="000B5598" w:rsidRPr="00663953" w:rsidRDefault="00701E15" w:rsidP="00663953">
            <w:pPr>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color w:val="000000" w:themeColor="text1"/>
                <w:sz w:val="24"/>
                <w:szCs w:val="24"/>
              </w:rPr>
              <w:t>4</w:t>
            </w:r>
          </w:p>
        </w:tc>
        <w:tc>
          <w:tcPr>
            <w:tcW w:w="891" w:type="dxa"/>
            <w:tcBorders>
              <w:top w:val="single" w:sz="12" w:space="0" w:color="000000"/>
              <w:tl2br w:val="nil"/>
              <w:tr2bl w:val="nil"/>
            </w:tcBorders>
          </w:tcPr>
          <w:p w14:paraId="69B7E18D" w14:textId="77777777" w:rsidR="000B5598" w:rsidRPr="00663953" w:rsidRDefault="00701E15" w:rsidP="00663953">
            <w:pPr>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color w:val="000000" w:themeColor="text1"/>
                <w:sz w:val="24"/>
                <w:szCs w:val="24"/>
              </w:rPr>
              <w:t>18.13</w:t>
            </w:r>
          </w:p>
        </w:tc>
        <w:tc>
          <w:tcPr>
            <w:tcW w:w="1037" w:type="dxa"/>
            <w:vMerge w:val="restart"/>
            <w:tcBorders>
              <w:top w:val="single" w:sz="12" w:space="0" w:color="000000"/>
              <w:tl2br w:val="nil"/>
              <w:tr2bl w:val="nil"/>
            </w:tcBorders>
          </w:tcPr>
          <w:p w14:paraId="4E54C759" w14:textId="77777777" w:rsidR="000B5598" w:rsidRPr="00663953" w:rsidRDefault="000B5598" w:rsidP="00663953">
            <w:pPr>
              <w:widowControl/>
              <w:spacing w:before="576" w:after="576"/>
              <w:contextualSpacing/>
              <w:rPr>
                <w:rFonts w:ascii="Times New Roman" w:hAnsi="Times New Roman" w:cs="Times New Roman"/>
                <w:color w:val="000000" w:themeColor="text1"/>
                <w:sz w:val="24"/>
                <w:szCs w:val="24"/>
              </w:rPr>
            </w:pPr>
          </w:p>
          <w:p w14:paraId="2570751B" w14:textId="77777777" w:rsidR="000B5598" w:rsidRPr="00663953" w:rsidRDefault="000B5598" w:rsidP="00663953">
            <w:pPr>
              <w:widowControl/>
              <w:spacing w:before="576" w:after="576"/>
              <w:contextualSpacing/>
              <w:rPr>
                <w:rFonts w:ascii="Times New Roman" w:hAnsi="Times New Roman" w:cs="Times New Roman"/>
                <w:color w:val="000000" w:themeColor="text1"/>
                <w:sz w:val="24"/>
                <w:szCs w:val="24"/>
              </w:rPr>
            </w:pPr>
          </w:p>
          <w:p w14:paraId="66494321" w14:textId="77777777" w:rsidR="000B5598" w:rsidRPr="00663953" w:rsidRDefault="000B5598" w:rsidP="00663953">
            <w:pPr>
              <w:widowControl/>
              <w:spacing w:before="576" w:after="576"/>
              <w:contextualSpacing/>
              <w:rPr>
                <w:rFonts w:ascii="Times New Roman" w:hAnsi="Times New Roman" w:cs="Times New Roman"/>
                <w:color w:val="000000" w:themeColor="text1"/>
                <w:sz w:val="24"/>
                <w:szCs w:val="24"/>
              </w:rPr>
            </w:pPr>
          </w:p>
          <w:p w14:paraId="23A13D47" w14:textId="77777777" w:rsidR="000B5598" w:rsidRPr="00663953" w:rsidRDefault="000B5598" w:rsidP="00663953">
            <w:pPr>
              <w:widowControl/>
              <w:spacing w:before="576" w:after="576"/>
              <w:contextualSpacing/>
              <w:rPr>
                <w:rFonts w:ascii="Times New Roman" w:hAnsi="Times New Roman" w:cs="Times New Roman"/>
                <w:color w:val="000000" w:themeColor="text1"/>
                <w:sz w:val="24"/>
                <w:szCs w:val="24"/>
              </w:rPr>
            </w:pPr>
          </w:p>
          <w:p w14:paraId="7BB8A308" w14:textId="77777777" w:rsidR="000B5598" w:rsidRPr="00663953" w:rsidRDefault="00701E15" w:rsidP="00663953">
            <w:pPr>
              <w:widowControl/>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color w:val="000000" w:themeColor="text1"/>
                <w:sz w:val="24"/>
                <w:szCs w:val="24"/>
              </w:rPr>
              <w:t>6.721</w:t>
            </w:r>
          </w:p>
        </w:tc>
        <w:tc>
          <w:tcPr>
            <w:tcW w:w="499" w:type="dxa"/>
            <w:vMerge w:val="restart"/>
            <w:tcBorders>
              <w:top w:val="single" w:sz="12" w:space="0" w:color="000000"/>
              <w:tl2br w:val="nil"/>
              <w:tr2bl w:val="nil"/>
            </w:tcBorders>
          </w:tcPr>
          <w:p w14:paraId="75536CBA" w14:textId="77777777" w:rsidR="000B5598" w:rsidRPr="00663953" w:rsidRDefault="000B5598" w:rsidP="00663953">
            <w:pPr>
              <w:widowControl/>
              <w:spacing w:before="576" w:after="576"/>
              <w:contextualSpacing/>
              <w:rPr>
                <w:rFonts w:ascii="Times New Roman" w:hAnsi="Times New Roman" w:cs="Times New Roman"/>
                <w:color w:val="000000" w:themeColor="text1"/>
                <w:sz w:val="24"/>
                <w:szCs w:val="24"/>
              </w:rPr>
            </w:pPr>
          </w:p>
          <w:p w14:paraId="1C7F2178" w14:textId="77777777" w:rsidR="000B5598" w:rsidRPr="00663953" w:rsidRDefault="000B5598" w:rsidP="00663953">
            <w:pPr>
              <w:widowControl/>
              <w:spacing w:before="576" w:after="576"/>
              <w:contextualSpacing/>
              <w:rPr>
                <w:rFonts w:ascii="Times New Roman" w:hAnsi="Times New Roman" w:cs="Times New Roman"/>
                <w:color w:val="000000" w:themeColor="text1"/>
                <w:sz w:val="24"/>
                <w:szCs w:val="24"/>
              </w:rPr>
            </w:pPr>
          </w:p>
          <w:p w14:paraId="5433C2D9" w14:textId="77777777" w:rsidR="000B5598" w:rsidRPr="00663953" w:rsidRDefault="000B5598" w:rsidP="00663953">
            <w:pPr>
              <w:widowControl/>
              <w:spacing w:before="576" w:after="576"/>
              <w:contextualSpacing/>
              <w:rPr>
                <w:rFonts w:ascii="Times New Roman" w:hAnsi="Times New Roman" w:cs="Times New Roman"/>
                <w:color w:val="000000" w:themeColor="text1"/>
                <w:sz w:val="24"/>
                <w:szCs w:val="24"/>
              </w:rPr>
            </w:pPr>
          </w:p>
          <w:p w14:paraId="60C6D8E5" w14:textId="77777777" w:rsidR="000B5598" w:rsidRPr="00663953" w:rsidRDefault="000B5598" w:rsidP="00663953">
            <w:pPr>
              <w:widowControl/>
              <w:spacing w:before="576" w:after="576"/>
              <w:contextualSpacing/>
              <w:rPr>
                <w:rFonts w:ascii="Times New Roman" w:hAnsi="Times New Roman" w:cs="Times New Roman"/>
                <w:color w:val="000000" w:themeColor="text1"/>
                <w:sz w:val="24"/>
                <w:szCs w:val="24"/>
              </w:rPr>
            </w:pPr>
          </w:p>
          <w:p w14:paraId="477BAFC5" w14:textId="77777777" w:rsidR="000B5598" w:rsidRPr="00663953" w:rsidRDefault="00701E15" w:rsidP="00663953">
            <w:pPr>
              <w:widowControl/>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color w:val="000000" w:themeColor="text1"/>
                <w:sz w:val="24"/>
                <w:szCs w:val="24"/>
              </w:rPr>
              <w:t>4</w:t>
            </w:r>
          </w:p>
        </w:tc>
        <w:tc>
          <w:tcPr>
            <w:tcW w:w="1207" w:type="dxa"/>
            <w:vMerge w:val="restart"/>
            <w:tcBorders>
              <w:top w:val="single" w:sz="12" w:space="0" w:color="000000"/>
              <w:tl2br w:val="nil"/>
              <w:tr2bl w:val="nil"/>
            </w:tcBorders>
          </w:tcPr>
          <w:p w14:paraId="6F12E597" w14:textId="77777777" w:rsidR="000B5598" w:rsidRPr="00663953" w:rsidRDefault="000B5598" w:rsidP="00663953">
            <w:pPr>
              <w:widowControl/>
              <w:spacing w:before="576" w:after="576"/>
              <w:contextualSpacing/>
              <w:rPr>
                <w:rFonts w:ascii="Times New Roman" w:hAnsi="Times New Roman" w:cs="Times New Roman"/>
                <w:color w:val="000000" w:themeColor="text1"/>
                <w:sz w:val="24"/>
                <w:szCs w:val="24"/>
              </w:rPr>
            </w:pPr>
          </w:p>
          <w:p w14:paraId="42FEC791" w14:textId="77777777" w:rsidR="000B5598" w:rsidRPr="00663953" w:rsidRDefault="000B5598" w:rsidP="00663953">
            <w:pPr>
              <w:widowControl/>
              <w:spacing w:before="576" w:after="576"/>
              <w:contextualSpacing/>
              <w:rPr>
                <w:rFonts w:ascii="Times New Roman" w:hAnsi="Times New Roman" w:cs="Times New Roman"/>
                <w:color w:val="000000" w:themeColor="text1"/>
                <w:sz w:val="24"/>
                <w:szCs w:val="24"/>
              </w:rPr>
            </w:pPr>
          </w:p>
          <w:p w14:paraId="433AED4D" w14:textId="77777777" w:rsidR="000B5598" w:rsidRPr="00663953" w:rsidRDefault="000B5598" w:rsidP="00663953">
            <w:pPr>
              <w:widowControl/>
              <w:spacing w:before="576" w:after="576"/>
              <w:contextualSpacing/>
              <w:rPr>
                <w:rFonts w:ascii="Times New Roman" w:hAnsi="Times New Roman" w:cs="Times New Roman"/>
                <w:color w:val="000000" w:themeColor="text1"/>
                <w:sz w:val="24"/>
                <w:szCs w:val="24"/>
              </w:rPr>
            </w:pPr>
          </w:p>
          <w:p w14:paraId="46AE84D4" w14:textId="77777777" w:rsidR="000B5598" w:rsidRPr="00663953" w:rsidRDefault="000B5598" w:rsidP="00663953">
            <w:pPr>
              <w:widowControl/>
              <w:spacing w:before="576" w:after="576"/>
              <w:contextualSpacing/>
              <w:rPr>
                <w:rFonts w:ascii="Times New Roman" w:hAnsi="Times New Roman" w:cs="Times New Roman"/>
                <w:color w:val="000000" w:themeColor="text1"/>
                <w:sz w:val="24"/>
                <w:szCs w:val="24"/>
              </w:rPr>
            </w:pPr>
          </w:p>
          <w:p w14:paraId="302A9B66" w14:textId="77777777" w:rsidR="000B5598" w:rsidRPr="00663953" w:rsidRDefault="00701E15" w:rsidP="00663953">
            <w:pPr>
              <w:widowControl/>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color w:val="000000" w:themeColor="text1"/>
                <w:sz w:val="24"/>
                <w:szCs w:val="24"/>
              </w:rPr>
              <w:t>.151</w:t>
            </w:r>
          </w:p>
        </w:tc>
        <w:tc>
          <w:tcPr>
            <w:tcW w:w="1999" w:type="dxa"/>
            <w:vMerge w:val="restart"/>
            <w:tcBorders>
              <w:top w:val="single" w:sz="12" w:space="0" w:color="000000"/>
              <w:tl2br w:val="nil"/>
              <w:tr2bl w:val="nil"/>
            </w:tcBorders>
          </w:tcPr>
          <w:p w14:paraId="6D985E7C" w14:textId="77777777" w:rsidR="000B5598" w:rsidRPr="00663953" w:rsidRDefault="000B5598" w:rsidP="00663953">
            <w:pPr>
              <w:widowControl/>
              <w:spacing w:before="576" w:after="576"/>
              <w:contextualSpacing/>
              <w:rPr>
                <w:rFonts w:ascii="Times New Roman" w:hAnsi="Times New Roman" w:cs="Times New Roman"/>
                <w:color w:val="000000" w:themeColor="text1"/>
                <w:sz w:val="24"/>
                <w:szCs w:val="24"/>
              </w:rPr>
            </w:pPr>
          </w:p>
          <w:p w14:paraId="096DB15D" w14:textId="77777777" w:rsidR="000B5598" w:rsidRPr="00663953" w:rsidRDefault="000B5598" w:rsidP="00663953">
            <w:pPr>
              <w:widowControl/>
              <w:spacing w:before="576" w:after="576"/>
              <w:contextualSpacing/>
              <w:rPr>
                <w:rFonts w:ascii="Times New Roman" w:hAnsi="Times New Roman" w:cs="Times New Roman"/>
                <w:color w:val="000000" w:themeColor="text1"/>
                <w:sz w:val="24"/>
                <w:szCs w:val="24"/>
              </w:rPr>
            </w:pPr>
          </w:p>
          <w:p w14:paraId="5039E911" w14:textId="77777777" w:rsidR="000B5598" w:rsidRPr="00663953" w:rsidRDefault="000B5598" w:rsidP="00663953">
            <w:pPr>
              <w:widowControl/>
              <w:spacing w:before="576" w:after="576"/>
              <w:contextualSpacing/>
              <w:rPr>
                <w:rFonts w:ascii="Times New Roman" w:hAnsi="Times New Roman" w:cs="Times New Roman"/>
                <w:color w:val="000000" w:themeColor="text1"/>
                <w:sz w:val="24"/>
                <w:szCs w:val="24"/>
              </w:rPr>
            </w:pPr>
          </w:p>
          <w:p w14:paraId="58AF186D" w14:textId="77777777" w:rsidR="000B5598" w:rsidRPr="00663953" w:rsidRDefault="000B5598" w:rsidP="00663953">
            <w:pPr>
              <w:widowControl/>
              <w:spacing w:before="576" w:after="576"/>
              <w:contextualSpacing/>
              <w:rPr>
                <w:rFonts w:ascii="Times New Roman" w:hAnsi="Times New Roman" w:cs="Times New Roman"/>
                <w:color w:val="000000" w:themeColor="text1"/>
                <w:sz w:val="24"/>
                <w:szCs w:val="24"/>
              </w:rPr>
            </w:pPr>
          </w:p>
          <w:p w14:paraId="5048F2FA" w14:textId="77777777" w:rsidR="000B5598" w:rsidRPr="00663953" w:rsidRDefault="00701E15" w:rsidP="00663953">
            <w:pPr>
              <w:widowControl/>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color w:val="000000" w:themeColor="text1"/>
                <w:sz w:val="24"/>
                <w:szCs w:val="24"/>
              </w:rPr>
              <w:t>Not Significant</w:t>
            </w:r>
          </w:p>
        </w:tc>
      </w:tr>
      <w:tr w:rsidR="000B5598" w:rsidRPr="00663953" w14:paraId="0D9D12B9" w14:textId="77777777">
        <w:tc>
          <w:tcPr>
            <w:tcW w:w="1864" w:type="dxa"/>
            <w:vMerge/>
            <w:tcBorders>
              <w:tl2br w:val="nil"/>
              <w:tr2bl w:val="nil"/>
            </w:tcBorders>
          </w:tcPr>
          <w:p w14:paraId="64DBA6F9" w14:textId="77777777" w:rsidR="000B5598" w:rsidRPr="00663953" w:rsidRDefault="000B5598" w:rsidP="00663953">
            <w:pPr>
              <w:widowControl/>
              <w:spacing w:before="576" w:after="576"/>
              <w:contextualSpacing/>
              <w:rPr>
                <w:rFonts w:ascii="Times New Roman" w:hAnsi="Times New Roman" w:cs="Times New Roman"/>
                <w:color w:val="000000" w:themeColor="text1"/>
                <w:sz w:val="24"/>
                <w:szCs w:val="24"/>
              </w:rPr>
            </w:pPr>
          </w:p>
        </w:tc>
        <w:tc>
          <w:tcPr>
            <w:tcW w:w="1561" w:type="dxa"/>
            <w:tcBorders>
              <w:tl2br w:val="nil"/>
              <w:tr2bl w:val="nil"/>
            </w:tcBorders>
          </w:tcPr>
          <w:p w14:paraId="59A18003" w14:textId="77777777" w:rsidR="000B5598" w:rsidRPr="00663953" w:rsidRDefault="00701E15" w:rsidP="00663953">
            <w:pPr>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color w:val="000000" w:themeColor="text1"/>
                <w:sz w:val="24"/>
                <w:szCs w:val="24"/>
              </w:rPr>
              <w:t xml:space="preserve">31-40 </w:t>
            </w:r>
            <w:proofErr w:type="spellStart"/>
            <w:proofErr w:type="gramStart"/>
            <w:r w:rsidRPr="00663953">
              <w:rPr>
                <w:rFonts w:ascii="Times New Roman" w:hAnsi="Times New Roman" w:cs="Times New Roman"/>
                <w:color w:val="000000" w:themeColor="text1"/>
                <w:sz w:val="24"/>
                <w:szCs w:val="24"/>
              </w:rPr>
              <w:t>y.o</w:t>
            </w:r>
            <w:proofErr w:type="spellEnd"/>
            <w:proofErr w:type="gramEnd"/>
          </w:p>
        </w:tc>
        <w:tc>
          <w:tcPr>
            <w:tcW w:w="518" w:type="dxa"/>
            <w:tcBorders>
              <w:tl2br w:val="nil"/>
              <w:tr2bl w:val="nil"/>
            </w:tcBorders>
          </w:tcPr>
          <w:p w14:paraId="23B8DFF6" w14:textId="77777777" w:rsidR="000B5598" w:rsidRPr="00663953" w:rsidRDefault="00701E15" w:rsidP="00663953">
            <w:pPr>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color w:val="000000" w:themeColor="text1"/>
                <w:sz w:val="24"/>
                <w:szCs w:val="24"/>
              </w:rPr>
              <w:t>20</w:t>
            </w:r>
          </w:p>
        </w:tc>
        <w:tc>
          <w:tcPr>
            <w:tcW w:w="891" w:type="dxa"/>
            <w:tcBorders>
              <w:tl2br w:val="nil"/>
              <w:tr2bl w:val="nil"/>
            </w:tcBorders>
          </w:tcPr>
          <w:p w14:paraId="0674B74A" w14:textId="77777777" w:rsidR="000B5598" w:rsidRPr="00663953" w:rsidRDefault="00701E15" w:rsidP="00663953">
            <w:pPr>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color w:val="000000" w:themeColor="text1"/>
                <w:sz w:val="24"/>
                <w:szCs w:val="24"/>
              </w:rPr>
              <w:t>31.90</w:t>
            </w:r>
          </w:p>
        </w:tc>
        <w:tc>
          <w:tcPr>
            <w:tcW w:w="1037" w:type="dxa"/>
            <w:vMerge/>
            <w:tcBorders>
              <w:tl2br w:val="nil"/>
              <w:tr2bl w:val="nil"/>
            </w:tcBorders>
          </w:tcPr>
          <w:p w14:paraId="46A839F8" w14:textId="77777777" w:rsidR="000B5598" w:rsidRPr="00663953" w:rsidRDefault="000B5598" w:rsidP="00663953">
            <w:pPr>
              <w:widowControl/>
              <w:spacing w:before="576" w:after="576"/>
              <w:contextualSpacing/>
              <w:rPr>
                <w:rFonts w:ascii="Times New Roman" w:hAnsi="Times New Roman" w:cs="Times New Roman"/>
                <w:color w:val="000000" w:themeColor="text1"/>
                <w:sz w:val="24"/>
                <w:szCs w:val="24"/>
              </w:rPr>
            </w:pPr>
          </w:p>
        </w:tc>
        <w:tc>
          <w:tcPr>
            <w:tcW w:w="499" w:type="dxa"/>
            <w:vMerge/>
            <w:tcBorders>
              <w:tl2br w:val="nil"/>
              <w:tr2bl w:val="nil"/>
            </w:tcBorders>
          </w:tcPr>
          <w:p w14:paraId="3EC4BFC0" w14:textId="77777777" w:rsidR="000B5598" w:rsidRPr="00663953" w:rsidRDefault="000B5598" w:rsidP="00663953">
            <w:pPr>
              <w:widowControl/>
              <w:spacing w:before="576" w:after="576"/>
              <w:contextualSpacing/>
              <w:rPr>
                <w:rFonts w:ascii="Times New Roman" w:hAnsi="Times New Roman" w:cs="Times New Roman"/>
                <w:color w:val="000000" w:themeColor="text1"/>
                <w:sz w:val="24"/>
                <w:szCs w:val="24"/>
              </w:rPr>
            </w:pPr>
          </w:p>
        </w:tc>
        <w:tc>
          <w:tcPr>
            <w:tcW w:w="1207" w:type="dxa"/>
            <w:vMerge/>
            <w:tcBorders>
              <w:tl2br w:val="nil"/>
              <w:tr2bl w:val="nil"/>
            </w:tcBorders>
          </w:tcPr>
          <w:p w14:paraId="1CFD0EBB" w14:textId="77777777" w:rsidR="000B5598" w:rsidRPr="00663953" w:rsidRDefault="000B5598" w:rsidP="00663953">
            <w:pPr>
              <w:widowControl/>
              <w:spacing w:before="576" w:after="576"/>
              <w:contextualSpacing/>
              <w:rPr>
                <w:rFonts w:ascii="Times New Roman" w:hAnsi="Times New Roman" w:cs="Times New Roman"/>
                <w:color w:val="000000" w:themeColor="text1"/>
                <w:sz w:val="24"/>
                <w:szCs w:val="24"/>
              </w:rPr>
            </w:pPr>
          </w:p>
        </w:tc>
        <w:tc>
          <w:tcPr>
            <w:tcW w:w="1999" w:type="dxa"/>
            <w:vMerge/>
            <w:tcBorders>
              <w:tl2br w:val="nil"/>
              <w:tr2bl w:val="nil"/>
            </w:tcBorders>
          </w:tcPr>
          <w:p w14:paraId="332AD794" w14:textId="77777777" w:rsidR="000B5598" w:rsidRPr="00663953" w:rsidRDefault="000B5598" w:rsidP="00663953">
            <w:pPr>
              <w:widowControl/>
              <w:spacing w:before="576" w:after="576"/>
              <w:contextualSpacing/>
              <w:rPr>
                <w:rFonts w:ascii="Times New Roman" w:hAnsi="Times New Roman" w:cs="Times New Roman"/>
                <w:color w:val="000000" w:themeColor="text1"/>
                <w:sz w:val="24"/>
                <w:szCs w:val="24"/>
              </w:rPr>
            </w:pPr>
          </w:p>
        </w:tc>
      </w:tr>
      <w:tr w:rsidR="000B5598" w:rsidRPr="00663953" w14:paraId="68E8C4F0" w14:textId="77777777">
        <w:tc>
          <w:tcPr>
            <w:tcW w:w="1864" w:type="dxa"/>
            <w:vMerge/>
            <w:tcBorders>
              <w:tl2br w:val="nil"/>
              <w:tr2bl w:val="nil"/>
            </w:tcBorders>
          </w:tcPr>
          <w:p w14:paraId="5DE40165" w14:textId="77777777" w:rsidR="000B5598" w:rsidRPr="00663953" w:rsidRDefault="000B5598" w:rsidP="00663953">
            <w:pPr>
              <w:widowControl/>
              <w:spacing w:before="576" w:after="576"/>
              <w:contextualSpacing/>
              <w:rPr>
                <w:rFonts w:ascii="Times New Roman" w:hAnsi="Times New Roman" w:cs="Times New Roman"/>
                <w:color w:val="000000" w:themeColor="text1"/>
                <w:sz w:val="24"/>
                <w:szCs w:val="24"/>
              </w:rPr>
            </w:pPr>
          </w:p>
        </w:tc>
        <w:tc>
          <w:tcPr>
            <w:tcW w:w="1561" w:type="dxa"/>
            <w:tcBorders>
              <w:tl2br w:val="nil"/>
              <w:tr2bl w:val="nil"/>
            </w:tcBorders>
          </w:tcPr>
          <w:p w14:paraId="0F1676C1" w14:textId="77777777" w:rsidR="000B5598" w:rsidRPr="00663953" w:rsidRDefault="00701E15" w:rsidP="00663953">
            <w:pPr>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color w:val="000000" w:themeColor="text1"/>
                <w:sz w:val="24"/>
                <w:szCs w:val="24"/>
              </w:rPr>
              <w:t>41-50y.o</w:t>
            </w:r>
          </w:p>
        </w:tc>
        <w:tc>
          <w:tcPr>
            <w:tcW w:w="518" w:type="dxa"/>
            <w:tcBorders>
              <w:tl2br w:val="nil"/>
              <w:tr2bl w:val="nil"/>
            </w:tcBorders>
          </w:tcPr>
          <w:p w14:paraId="6BD695A3" w14:textId="77777777" w:rsidR="000B5598" w:rsidRPr="00663953" w:rsidRDefault="00701E15" w:rsidP="00663953">
            <w:pPr>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color w:val="000000" w:themeColor="text1"/>
                <w:sz w:val="24"/>
                <w:szCs w:val="24"/>
              </w:rPr>
              <w:t>24</w:t>
            </w:r>
          </w:p>
        </w:tc>
        <w:tc>
          <w:tcPr>
            <w:tcW w:w="891" w:type="dxa"/>
            <w:tcBorders>
              <w:tl2br w:val="nil"/>
              <w:tr2bl w:val="nil"/>
            </w:tcBorders>
          </w:tcPr>
          <w:p w14:paraId="22379204" w14:textId="77777777" w:rsidR="000B5598" w:rsidRPr="00663953" w:rsidRDefault="00701E15" w:rsidP="00663953">
            <w:pPr>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color w:val="000000" w:themeColor="text1"/>
                <w:sz w:val="24"/>
                <w:szCs w:val="24"/>
              </w:rPr>
              <w:t>34.48</w:t>
            </w:r>
          </w:p>
        </w:tc>
        <w:tc>
          <w:tcPr>
            <w:tcW w:w="1037" w:type="dxa"/>
            <w:vMerge/>
            <w:tcBorders>
              <w:tl2br w:val="nil"/>
              <w:tr2bl w:val="nil"/>
            </w:tcBorders>
          </w:tcPr>
          <w:p w14:paraId="48E96A69" w14:textId="77777777" w:rsidR="000B5598" w:rsidRPr="00663953" w:rsidRDefault="000B5598" w:rsidP="00663953">
            <w:pPr>
              <w:widowControl/>
              <w:spacing w:before="576" w:after="576"/>
              <w:contextualSpacing/>
              <w:rPr>
                <w:rFonts w:ascii="Times New Roman" w:hAnsi="Times New Roman" w:cs="Times New Roman"/>
                <w:color w:val="000000" w:themeColor="text1"/>
                <w:sz w:val="24"/>
                <w:szCs w:val="24"/>
              </w:rPr>
            </w:pPr>
          </w:p>
        </w:tc>
        <w:tc>
          <w:tcPr>
            <w:tcW w:w="499" w:type="dxa"/>
            <w:vMerge/>
            <w:tcBorders>
              <w:tl2br w:val="nil"/>
              <w:tr2bl w:val="nil"/>
            </w:tcBorders>
          </w:tcPr>
          <w:p w14:paraId="3DA41882" w14:textId="77777777" w:rsidR="000B5598" w:rsidRPr="00663953" w:rsidRDefault="000B5598" w:rsidP="00663953">
            <w:pPr>
              <w:widowControl/>
              <w:spacing w:before="576" w:after="576"/>
              <w:contextualSpacing/>
              <w:rPr>
                <w:rFonts w:ascii="Times New Roman" w:hAnsi="Times New Roman" w:cs="Times New Roman"/>
                <w:color w:val="000000" w:themeColor="text1"/>
                <w:sz w:val="24"/>
                <w:szCs w:val="24"/>
              </w:rPr>
            </w:pPr>
          </w:p>
        </w:tc>
        <w:tc>
          <w:tcPr>
            <w:tcW w:w="1207" w:type="dxa"/>
            <w:vMerge/>
            <w:tcBorders>
              <w:tl2br w:val="nil"/>
              <w:tr2bl w:val="nil"/>
            </w:tcBorders>
          </w:tcPr>
          <w:p w14:paraId="5B4D0F50" w14:textId="77777777" w:rsidR="000B5598" w:rsidRPr="00663953" w:rsidRDefault="000B5598" w:rsidP="00663953">
            <w:pPr>
              <w:widowControl/>
              <w:spacing w:before="576" w:after="576"/>
              <w:contextualSpacing/>
              <w:rPr>
                <w:rFonts w:ascii="Times New Roman" w:hAnsi="Times New Roman" w:cs="Times New Roman"/>
                <w:color w:val="000000" w:themeColor="text1"/>
                <w:sz w:val="24"/>
                <w:szCs w:val="24"/>
              </w:rPr>
            </w:pPr>
          </w:p>
        </w:tc>
        <w:tc>
          <w:tcPr>
            <w:tcW w:w="1999" w:type="dxa"/>
            <w:vMerge/>
            <w:tcBorders>
              <w:tl2br w:val="nil"/>
              <w:tr2bl w:val="nil"/>
            </w:tcBorders>
          </w:tcPr>
          <w:p w14:paraId="365152F8" w14:textId="77777777" w:rsidR="000B5598" w:rsidRPr="00663953" w:rsidRDefault="000B5598" w:rsidP="00663953">
            <w:pPr>
              <w:widowControl/>
              <w:spacing w:before="576" w:after="576"/>
              <w:contextualSpacing/>
              <w:rPr>
                <w:rFonts w:ascii="Times New Roman" w:hAnsi="Times New Roman" w:cs="Times New Roman"/>
                <w:color w:val="000000" w:themeColor="text1"/>
                <w:sz w:val="24"/>
                <w:szCs w:val="24"/>
              </w:rPr>
            </w:pPr>
          </w:p>
        </w:tc>
      </w:tr>
      <w:tr w:rsidR="000B5598" w:rsidRPr="00663953" w14:paraId="5D2691BB" w14:textId="77777777">
        <w:tc>
          <w:tcPr>
            <w:tcW w:w="1864" w:type="dxa"/>
            <w:vMerge/>
            <w:tcBorders>
              <w:tl2br w:val="nil"/>
              <w:tr2bl w:val="nil"/>
            </w:tcBorders>
          </w:tcPr>
          <w:p w14:paraId="44D82B04" w14:textId="77777777" w:rsidR="000B5598" w:rsidRPr="00663953" w:rsidRDefault="000B5598" w:rsidP="00663953">
            <w:pPr>
              <w:widowControl/>
              <w:spacing w:before="576" w:after="576"/>
              <w:contextualSpacing/>
              <w:rPr>
                <w:rFonts w:ascii="Times New Roman" w:hAnsi="Times New Roman" w:cs="Times New Roman"/>
                <w:color w:val="000000" w:themeColor="text1"/>
                <w:sz w:val="24"/>
                <w:szCs w:val="24"/>
              </w:rPr>
            </w:pPr>
          </w:p>
        </w:tc>
        <w:tc>
          <w:tcPr>
            <w:tcW w:w="1561" w:type="dxa"/>
            <w:tcBorders>
              <w:tl2br w:val="nil"/>
              <w:tr2bl w:val="nil"/>
            </w:tcBorders>
          </w:tcPr>
          <w:p w14:paraId="33F70DA6" w14:textId="77777777" w:rsidR="000B5598" w:rsidRPr="00663953" w:rsidRDefault="00701E15" w:rsidP="00663953">
            <w:pPr>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color w:val="000000" w:themeColor="text1"/>
                <w:sz w:val="24"/>
                <w:szCs w:val="24"/>
              </w:rPr>
              <w:t xml:space="preserve">51-60 </w:t>
            </w:r>
            <w:proofErr w:type="spellStart"/>
            <w:proofErr w:type="gramStart"/>
            <w:r w:rsidRPr="00663953">
              <w:rPr>
                <w:rFonts w:ascii="Times New Roman" w:hAnsi="Times New Roman" w:cs="Times New Roman"/>
                <w:color w:val="000000" w:themeColor="text1"/>
                <w:sz w:val="24"/>
                <w:szCs w:val="24"/>
              </w:rPr>
              <w:t>y.o</w:t>
            </w:r>
            <w:proofErr w:type="spellEnd"/>
            <w:proofErr w:type="gramEnd"/>
          </w:p>
        </w:tc>
        <w:tc>
          <w:tcPr>
            <w:tcW w:w="518" w:type="dxa"/>
            <w:tcBorders>
              <w:tl2br w:val="nil"/>
              <w:tr2bl w:val="nil"/>
            </w:tcBorders>
          </w:tcPr>
          <w:p w14:paraId="27D360F0" w14:textId="77777777" w:rsidR="000B5598" w:rsidRPr="00663953" w:rsidRDefault="00701E15" w:rsidP="00663953">
            <w:pPr>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color w:val="000000" w:themeColor="text1"/>
                <w:sz w:val="24"/>
                <w:szCs w:val="24"/>
              </w:rPr>
              <w:t>12</w:t>
            </w:r>
          </w:p>
        </w:tc>
        <w:tc>
          <w:tcPr>
            <w:tcW w:w="891" w:type="dxa"/>
            <w:tcBorders>
              <w:tl2br w:val="nil"/>
              <w:tr2bl w:val="nil"/>
            </w:tcBorders>
          </w:tcPr>
          <w:p w14:paraId="733AA389" w14:textId="77777777" w:rsidR="000B5598" w:rsidRPr="00663953" w:rsidRDefault="00701E15" w:rsidP="00663953">
            <w:pPr>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color w:val="000000" w:themeColor="text1"/>
                <w:sz w:val="24"/>
                <w:szCs w:val="24"/>
              </w:rPr>
              <w:t>43.25</w:t>
            </w:r>
          </w:p>
        </w:tc>
        <w:tc>
          <w:tcPr>
            <w:tcW w:w="1037" w:type="dxa"/>
            <w:vMerge/>
            <w:tcBorders>
              <w:tl2br w:val="nil"/>
              <w:tr2bl w:val="nil"/>
            </w:tcBorders>
          </w:tcPr>
          <w:p w14:paraId="2BA0C27F" w14:textId="77777777" w:rsidR="000B5598" w:rsidRPr="00663953" w:rsidRDefault="000B5598" w:rsidP="00663953">
            <w:pPr>
              <w:widowControl/>
              <w:spacing w:before="576" w:after="576"/>
              <w:contextualSpacing/>
              <w:rPr>
                <w:rFonts w:ascii="Times New Roman" w:hAnsi="Times New Roman" w:cs="Times New Roman"/>
                <w:color w:val="000000" w:themeColor="text1"/>
                <w:sz w:val="24"/>
                <w:szCs w:val="24"/>
              </w:rPr>
            </w:pPr>
          </w:p>
        </w:tc>
        <w:tc>
          <w:tcPr>
            <w:tcW w:w="499" w:type="dxa"/>
            <w:vMerge/>
            <w:tcBorders>
              <w:tl2br w:val="nil"/>
              <w:tr2bl w:val="nil"/>
            </w:tcBorders>
          </w:tcPr>
          <w:p w14:paraId="51524233" w14:textId="77777777" w:rsidR="000B5598" w:rsidRPr="00663953" w:rsidRDefault="000B5598" w:rsidP="00663953">
            <w:pPr>
              <w:widowControl/>
              <w:spacing w:before="576" w:after="576"/>
              <w:contextualSpacing/>
              <w:rPr>
                <w:rFonts w:ascii="Times New Roman" w:hAnsi="Times New Roman" w:cs="Times New Roman"/>
                <w:color w:val="000000" w:themeColor="text1"/>
                <w:sz w:val="24"/>
                <w:szCs w:val="24"/>
              </w:rPr>
            </w:pPr>
          </w:p>
        </w:tc>
        <w:tc>
          <w:tcPr>
            <w:tcW w:w="1207" w:type="dxa"/>
            <w:vMerge/>
            <w:tcBorders>
              <w:tl2br w:val="nil"/>
              <w:tr2bl w:val="nil"/>
            </w:tcBorders>
          </w:tcPr>
          <w:p w14:paraId="5BC283FB" w14:textId="77777777" w:rsidR="000B5598" w:rsidRPr="00663953" w:rsidRDefault="000B5598" w:rsidP="00663953">
            <w:pPr>
              <w:widowControl/>
              <w:spacing w:before="576" w:after="576"/>
              <w:contextualSpacing/>
              <w:rPr>
                <w:rFonts w:ascii="Times New Roman" w:hAnsi="Times New Roman" w:cs="Times New Roman"/>
                <w:color w:val="000000" w:themeColor="text1"/>
                <w:sz w:val="24"/>
                <w:szCs w:val="24"/>
              </w:rPr>
            </w:pPr>
          </w:p>
        </w:tc>
        <w:tc>
          <w:tcPr>
            <w:tcW w:w="1999" w:type="dxa"/>
            <w:vMerge/>
            <w:tcBorders>
              <w:tl2br w:val="nil"/>
              <w:tr2bl w:val="nil"/>
            </w:tcBorders>
          </w:tcPr>
          <w:p w14:paraId="504E0BC6" w14:textId="77777777" w:rsidR="000B5598" w:rsidRPr="00663953" w:rsidRDefault="000B5598" w:rsidP="00663953">
            <w:pPr>
              <w:widowControl/>
              <w:spacing w:before="576" w:after="576"/>
              <w:contextualSpacing/>
              <w:rPr>
                <w:rFonts w:ascii="Times New Roman" w:hAnsi="Times New Roman" w:cs="Times New Roman"/>
                <w:color w:val="000000" w:themeColor="text1"/>
                <w:sz w:val="24"/>
                <w:szCs w:val="24"/>
              </w:rPr>
            </w:pPr>
          </w:p>
        </w:tc>
      </w:tr>
      <w:tr w:rsidR="000B5598" w:rsidRPr="00663953" w14:paraId="69824F1C" w14:textId="77777777">
        <w:tc>
          <w:tcPr>
            <w:tcW w:w="1864" w:type="dxa"/>
            <w:vMerge/>
            <w:tcBorders>
              <w:tl2br w:val="nil"/>
              <w:tr2bl w:val="nil"/>
            </w:tcBorders>
          </w:tcPr>
          <w:p w14:paraId="2BB194DE" w14:textId="77777777" w:rsidR="000B5598" w:rsidRPr="00663953" w:rsidRDefault="000B5598" w:rsidP="00663953">
            <w:pPr>
              <w:widowControl/>
              <w:spacing w:before="576" w:after="576"/>
              <w:contextualSpacing/>
              <w:rPr>
                <w:rFonts w:ascii="Times New Roman" w:hAnsi="Times New Roman" w:cs="Times New Roman"/>
                <w:color w:val="000000" w:themeColor="text1"/>
                <w:sz w:val="24"/>
                <w:szCs w:val="24"/>
              </w:rPr>
            </w:pPr>
          </w:p>
        </w:tc>
        <w:tc>
          <w:tcPr>
            <w:tcW w:w="1561" w:type="dxa"/>
            <w:tcBorders>
              <w:tl2br w:val="nil"/>
              <w:tr2bl w:val="nil"/>
            </w:tcBorders>
          </w:tcPr>
          <w:p w14:paraId="56A8CBA2" w14:textId="77777777" w:rsidR="000B5598" w:rsidRPr="00663953" w:rsidRDefault="00701E15" w:rsidP="00663953">
            <w:pPr>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color w:val="000000" w:themeColor="text1"/>
                <w:sz w:val="24"/>
                <w:szCs w:val="24"/>
              </w:rPr>
              <w:t>&gt;60y.o</w:t>
            </w:r>
          </w:p>
        </w:tc>
        <w:tc>
          <w:tcPr>
            <w:tcW w:w="518" w:type="dxa"/>
            <w:tcBorders>
              <w:tl2br w:val="nil"/>
              <w:tr2bl w:val="nil"/>
            </w:tcBorders>
          </w:tcPr>
          <w:p w14:paraId="2498EE87" w14:textId="77777777" w:rsidR="000B5598" w:rsidRPr="00663953" w:rsidRDefault="00701E15" w:rsidP="00663953">
            <w:pPr>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color w:val="000000" w:themeColor="text1"/>
                <w:sz w:val="24"/>
                <w:szCs w:val="24"/>
              </w:rPr>
              <w:t>10</w:t>
            </w:r>
          </w:p>
        </w:tc>
        <w:tc>
          <w:tcPr>
            <w:tcW w:w="891" w:type="dxa"/>
            <w:tcBorders>
              <w:tl2br w:val="nil"/>
              <w:tr2bl w:val="nil"/>
            </w:tcBorders>
          </w:tcPr>
          <w:p w14:paraId="1A03815E" w14:textId="77777777" w:rsidR="000B5598" w:rsidRPr="00663953" w:rsidRDefault="00701E15" w:rsidP="00663953">
            <w:pPr>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color w:val="000000" w:themeColor="text1"/>
                <w:sz w:val="24"/>
                <w:szCs w:val="24"/>
              </w:rPr>
              <w:t>42.80</w:t>
            </w:r>
          </w:p>
        </w:tc>
        <w:tc>
          <w:tcPr>
            <w:tcW w:w="1037" w:type="dxa"/>
            <w:vMerge/>
            <w:tcBorders>
              <w:tl2br w:val="nil"/>
              <w:tr2bl w:val="nil"/>
            </w:tcBorders>
          </w:tcPr>
          <w:p w14:paraId="1386C233" w14:textId="77777777" w:rsidR="000B5598" w:rsidRPr="00663953" w:rsidRDefault="000B5598" w:rsidP="00663953">
            <w:pPr>
              <w:widowControl/>
              <w:spacing w:before="576" w:after="576"/>
              <w:contextualSpacing/>
              <w:rPr>
                <w:rFonts w:ascii="Times New Roman" w:hAnsi="Times New Roman" w:cs="Times New Roman"/>
                <w:color w:val="000000" w:themeColor="text1"/>
                <w:sz w:val="24"/>
                <w:szCs w:val="24"/>
              </w:rPr>
            </w:pPr>
          </w:p>
        </w:tc>
        <w:tc>
          <w:tcPr>
            <w:tcW w:w="499" w:type="dxa"/>
            <w:vMerge/>
            <w:tcBorders>
              <w:tl2br w:val="nil"/>
              <w:tr2bl w:val="nil"/>
            </w:tcBorders>
          </w:tcPr>
          <w:p w14:paraId="33D4EA35" w14:textId="77777777" w:rsidR="000B5598" w:rsidRPr="00663953" w:rsidRDefault="000B5598" w:rsidP="00663953">
            <w:pPr>
              <w:widowControl/>
              <w:spacing w:before="576" w:after="576"/>
              <w:contextualSpacing/>
              <w:rPr>
                <w:rFonts w:ascii="Times New Roman" w:hAnsi="Times New Roman" w:cs="Times New Roman"/>
                <w:color w:val="000000" w:themeColor="text1"/>
                <w:sz w:val="24"/>
                <w:szCs w:val="24"/>
              </w:rPr>
            </w:pPr>
          </w:p>
        </w:tc>
        <w:tc>
          <w:tcPr>
            <w:tcW w:w="1207" w:type="dxa"/>
            <w:vMerge/>
            <w:tcBorders>
              <w:tl2br w:val="nil"/>
              <w:tr2bl w:val="nil"/>
            </w:tcBorders>
          </w:tcPr>
          <w:p w14:paraId="0A29B844" w14:textId="77777777" w:rsidR="000B5598" w:rsidRPr="00663953" w:rsidRDefault="000B5598" w:rsidP="00663953">
            <w:pPr>
              <w:widowControl/>
              <w:spacing w:before="576" w:after="576"/>
              <w:contextualSpacing/>
              <w:rPr>
                <w:rFonts w:ascii="Times New Roman" w:hAnsi="Times New Roman" w:cs="Times New Roman"/>
                <w:color w:val="000000" w:themeColor="text1"/>
                <w:sz w:val="24"/>
                <w:szCs w:val="24"/>
              </w:rPr>
            </w:pPr>
          </w:p>
        </w:tc>
        <w:tc>
          <w:tcPr>
            <w:tcW w:w="1999" w:type="dxa"/>
            <w:vMerge/>
            <w:tcBorders>
              <w:tl2br w:val="nil"/>
              <w:tr2bl w:val="nil"/>
            </w:tcBorders>
          </w:tcPr>
          <w:p w14:paraId="7D8EC757" w14:textId="77777777" w:rsidR="000B5598" w:rsidRPr="00663953" w:rsidRDefault="000B5598" w:rsidP="00663953">
            <w:pPr>
              <w:widowControl/>
              <w:spacing w:before="576" w:after="576"/>
              <w:contextualSpacing/>
              <w:rPr>
                <w:rFonts w:ascii="Times New Roman" w:hAnsi="Times New Roman" w:cs="Times New Roman"/>
                <w:color w:val="000000" w:themeColor="text1"/>
                <w:sz w:val="24"/>
                <w:szCs w:val="24"/>
              </w:rPr>
            </w:pPr>
          </w:p>
        </w:tc>
      </w:tr>
      <w:tr w:rsidR="000B5598" w:rsidRPr="00663953" w14:paraId="0F77D385" w14:textId="77777777">
        <w:tc>
          <w:tcPr>
            <w:tcW w:w="1864" w:type="dxa"/>
            <w:vMerge w:val="restart"/>
            <w:tcBorders>
              <w:tl2br w:val="nil"/>
              <w:tr2bl w:val="nil"/>
            </w:tcBorders>
          </w:tcPr>
          <w:p w14:paraId="4721E4C6" w14:textId="77777777" w:rsidR="000B5598" w:rsidRPr="00663953" w:rsidRDefault="00701E15" w:rsidP="00663953">
            <w:pPr>
              <w:widowControl/>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color w:val="000000" w:themeColor="text1"/>
                <w:sz w:val="24"/>
                <w:szCs w:val="24"/>
              </w:rPr>
              <w:t>Educational Attainment</w:t>
            </w:r>
          </w:p>
        </w:tc>
        <w:tc>
          <w:tcPr>
            <w:tcW w:w="1561" w:type="dxa"/>
            <w:tcBorders>
              <w:tl2br w:val="nil"/>
              <w:tr2bl w:val="nil"/>
            </w:tcBorders>
          </w:tcPr>
          <w:p w14:paraId="7A526694" w14:textId="77777777" w:rsidR="000B5598" w:rsidRPr="00663953" w:rsidRDefault="00701E15" w:rsidP="00663953">
            <w:pPr>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color w:val="000000" w:themeColor="text1"/>
                <w:sz w:val="24"/>
                <w:szCs w:val="24"/>
              </w:rPr>
              <w:t>Elementary Level</w:t>
            </w:r>
          </w:p>
        </w:tc>
        <w:tc>
          <w:tcPr>
            <w:tcW w:w="518" w:type="dxa"/>
            <w:tcBorders>
              <w:tl2br w:val="nil"/>
              <w:tr2bl w:val="nil"/>
            </w:tcBorders>
          </w:tcPr>
          <w:p w14:paraId="46363620" w14:textId="77777777" w:rsidR="000B5598" w:rsidRPr="00663953" w:rsidRDefault="00701E15" w:rsidP="00663953">
            <w:pPr>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color w:val="000000" w:themeColor="text1"/>
                <w:sz w:val="24"/>
                <w:szCs w:val="24"/>
              </w:rPr>
              <w:t>1</w:t>
            </w:r>
          </w:p>
        </w:tc>
        <w:tc>
          <w:tcPr>
            <w:tcW w:w="891" w:type="dxa"/>
            <w:tcBorders>
              <w:tl2br w:val="nil"/>
              <w:tr2bl w:val="nil"/>
            </w:tcBorders>
          </w:tcPr>
          <w:p w14:paraId="28C734EE" w14:textId="77777777" w:rsidR="000B5598" w:rsidRPr="00663953" w:rsidRDefault="00701E15" w:rsidP="00663953">
            <w:pPr>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color w:val="000000" w:themeColor="text1"/>
                <w:sz w:val="24"/>
                <w:szCs w:val="24"/>
              </w:rPr>
              <w:t>26.00</w:t>
            </w:r>
          </w:p>
        </w:tc>
        <w:tc>
          <w:tcPr>
            <w:tcW w:w="1037" w:type="dxa"/>
            <w:vMerge w:val="restart"/>
            <w:tcBorders>
              <w:tl2br w:val="nil"/>
              <w:tr2bl w:val="nil"/>
            </w:tcBorders>
            <w:vAlign w:val="center"/>
          </w:tcPr>
          <w:p w14:paraId="7D4656FD" w14:textId="77777777" w:rsidR="000B5598" w:rsidRPr="00663953" w:rsidRDefault="00701E15" w:rsidP="00663953">
            <w:pPr>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color w:val="000000" w:themeColor="text1"/>
                <w:sz w:val="24"/>
                <w:szCs w:val="24"/>
              </w:rPr>
              <w:t>1.903</w:t>
            </w:r>
          </w:p>
        </w:tc>
        <w:tc>
          <w:tcPr>
            <w:tcW w:w="499" w:type="dxa"/>
            <w:vMerge w:val="restart"/>
            <w:tcBorders>
              <w:tl2br w:val="nil"/>
              <w:tr2bl w:val="nil"/>
            </w:tcBorders>
            <w:vAlign w:val="center"/>
          </w:tcPr>
          <w:p w14:paraId="0E842186" w14:textId="77777777" w:rsidR="000B5598" w:rsidRPr="00663953" w:rsidRDefault="00701E15" w:rsidP="00663953">
            <w:pPr>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color w:val="000000" w:themeColor="text1"/>
                <w:sz w:val="24"/>
                <w:szCs w:val="24"/>
              </w:rPr>
              <w:t>5</w:t>
            </w:r>
          </w:p>
        </w:tc>
        <w:tc>
          <w:tcPr>
            <w:tcW w:w="1207" w:type="dxa"/>
            <w:vMerge w:val="restart"/>
            <w:tcBorders>
              <w:tl2br w:val="nil"/>
              <w:tr2bl w:val="nil"/>
            </w:tcBorders>
            <w:vAlign w:val="center"/>
          </w:tcPr>
          <w:p w14:paraId="7E06BDA9" w14:textId="77777777" w:rsidR="000B5598" w:rsidRPr="00663953" w:rsidRDefault="00701E15" w:rsidP="00663953">
            <w:pPr>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color w:val="000000" w:themeColor="text1"/>
                <w:sz w:val="24"/>
                <w:szCs w:val="24"/>
              </w:rPr>
              <w:t>.862</w:t>
            </w:r>
          </w:p>
        </w:tc>
        <w:tc>
          <w:tcPr>
            <w:tcW w:w="1999" w:type="dxa"/>
            <w:vMerge w:val="restart"/>
            <w:tcBorders>
              <w:tl2br w:val="nil"/>
              <w:tr2bl w:val="nil"/>
            </w:tcBorders>
          </w:tcPr>
          <w:p w14:paraId="63A6EE22" w14:textId="77777777" w:rsidR="000B5598" w:rsidRPr="00663953" w:rsidRDefault="000B5598" w:rsidP="00663953">
            <w:pPr>
              <w:widowControl/>
              <w:spacing w:before="576" w:after="576"/>
              <w:contextualSpacing/>
              <w:rPr>
                <w:rFonts w:ascii="Times New Roman" w:hAnsi="Times New Roman" w:cs="Times New Roman"/>
                <w:color w:val="000000" w:themeColor="text1"/>
                <w:sz w:val="24"/>
                <w:szCs w:val="24"/>
              </w:rPr>
            </w:pPr>
          </w:p>
          <w:p w14:paraId="160A845E" w14:textId="77777777" w:rsidR="000B5598" w:rsidRPr="00663953" w:rsidRDefault="000B5598" w:rsidP="00663953">
            <w:pPr>
              <w:widowControl/>
              <w:spacing w:before="576" w:after="576"/>
              <w:contextualSpacing/>
              <w:rPr>
                <w:rFonts w:ascii="Times New Roman" w:hAnsi="Times New Roman" w:cs="Times New Roman"/>
                <w:color w:val="000000" w:themeColor="text1"/>
                <w:sz w:val="24"/>
                <w:szCs w:val="24"/>
              </w:rPr>
            </w:pPr>
          </w:p>
          <w:p w14:paraId="2C84C0D9" w14:textId="77777777" w:rsidR="000B5598" w:rsidRPr="00663953" w:rsidRDefault="000B5598" w:rsidP="00663953">
            <w:pPr>
              <w:widowControl/>
              <w:spacing w:before="576" w:after="576"/>
              <w:contextualSpacing/>
              <w:rPr>
                <w:rFonts w:ascii="Times New Roman" w:hAnsi="Times New Roman" w:cs="Times New Roman"/>
                <w:color w:val="000000" w:themeColor="text1"/>
                <w:sz w:val="24"/>
                <w:szCs w:val="24"/>
              </w:rPr>
            </w:pPr>
          </w:p>
          <w:p w14:paraId="7BE70F3C" w14:textId="77777777" w:rsidR="000B5598" w:rsidRPr="00663953" w:rsidRDefault="000B5598" w:rsidP="00663953">
            <w:pPr>
              <w:widowControl/>
              <w:spacing w:before="576" w:after="576"/>
              <w:contextualSpacing/>
              <w:rPr>
                <w:rFonts w:ascii="Times New Roman" w:hAnsi="Times New Roman" w:cs="Times New Roman"/>
                <w:color w:val="000000" w:themeColor="text1"/>
                <w:sz w:val="24"/>
                <w:szCs w:val="24"/>
              </w:rPr>
            </w:pPr>
          </w:p>
          <w:p w14:paraId="6A4058CC" w14:textId="77777777" w:rsidR="000B5598" w:rsidRPr="00663953" w:rsidRDefault="000B5598" w:rsidP="00663953">
            <w:pPr>
              <w:widowControl/>
              <w:spacing w:before="576" w:after="576"/>
              <w:contextualSpacing/>
              <w:rPr>
                <w:rFonts w:ascii="Times New Roman" w:hAnsi="Times New Roman" w:cs="Times New Roman"/>
                <w:color w:val="000000" w:themeColor="text1"/>
                <w:sz w:val="24"/>
                <w:szCs w:val="24"/>
              </w:rPr>
            </w:pPr>
          </w:p>
          <w:p w14:paraId="419B6872" w14:textId="77777777" w:rsidR="000B5598" w:rsidRPr="00663953" w:rsidRDefault="000B5598" w:rsidP="00663953">
            <w:pPr>
              <w:widowControl/>
              <w:spacing w:before="576" w:after="576"/>
              <w:contextualSpacing/>
              <w:rPr>
                <w:rFonts w:ascii="Times New Roman" w:hAnsi="Times New Roman" w:cs="Times New Roman"/>
                <w:color w:val="000000" w:themeColor="text1"/>
                <w:sz w:val="24"/>
                <w:szCs w:val="24"/>
              </w:rPr>
            </w:pPr>
          </w:p>
          <w:p w14:paraId="0202AB32" w14:textId="77777777" w:rsidR="000B5598" w:rsidRPr="00663953" w:rsidRDefault="000B5598" w:rsidP="00663953">
            <w:pPr>
              <w:widowControl/>
              <w:spacing w:before="576" w:after="576"/>
              <w:contextualSpacing/>
              <w:rPr>
                <w:rFonts w:ascii="Times New Roman" w:hAnsi="Times New Roman" w:cs="Times New Roman"/>
                <w:color w:val="000000" w:themeColor="text1"/>
                <w:sz w:val="24"/>
                <w:szCs w:val="24"/>
              </w:rPr>
            </w:pPr>
          </w:p>
          <w:p w14:paraId="3B6E3F1B" w14:textId="77777777" w:rsidR="000B5598" w:rsidRPr="00663953" w:rsidRDefault="00701E15" w:rsidP="00663953">
            <w:pPr>
              <w:widowControl/>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color w:val="000000" w:themeColor="text1"/>
                <w:sz w:val="24"/>
                <w:szCs w:val="24"/>
              </w:rPr>
              <w:t>Not Significant</w:t>
            </w:r>
          </w:p>
        </w:tc>
      </w:tr>
      <w:tr w:rsidR="000B5598" w:rsidRPr="00663953" w14:paraId="532A2D9D" w14:textId="77777777">
        <w:tc>
          <w:tcPr>
            <w:tcW w:w="1864" w:type="dxa"/>
            <w:vMerge/>
            <w:tcBorders>
              <w:tl2br w:val="nil"/>
              <w:tr2bl w:val="nil"/>
            </w:tcBorders>
          </w:tcPr>
          <w:p w14:paraId="02FA3E3B"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1561" w:type="dxa"/>
            <w:tcBorders>
              <w:tl2br w:val="nil"/>
              <w:tr2bl w:val="nil"/>
            </w:tcBorders>
          </w:tcPr>
          <w:p w14:paraId="553217A7"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Elementary Graduate</w:t>
            </w:r>
          </w:p>
        </w:tc>
        <w:tc>
          <w:tcPr>
            <w:tcW w:w="518" w:type="dxa"/>
            <w:tcBorders>
              <w:tl2br w:val="nil"/>
              <w:tr2bl w:val="nil"/>
            </w:tcBorders>
          </w:tcPr>
          <w:p w14:paraId="7DC240AD"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2</w:t>
            </w:r>
          </w:p>
        </w:tc>
        <w:tc>
          <w:tcPr>
            <w:tcW w:w="891" w:type="dxa"/>
            <w:tcBorders>
              <w:tl2br w:val="nil"/>
              <w:tr2bl w:val="nil"/>
            </w:tcBorders>
          </w:tcPr>
          <w:p w14:paraId="203829FB"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44.75</w:t>
            </w:r>
          </w:p>
        </w:tc>
        <w:tc>
          <w:tcPr>
            <w:tcW w:w="1037" w:type="dxa"/>
            <w:vMerge/>
            <w:tcBorders>
              <w:tl2br w:val="nil"/>
              <w:tr2bl w:val="nil"/>
            </w:tcBorders>
          </w:tcPr>
          <w:p w14:paraId="25AF42D9"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499" w:type="dxa"/>
            <w:vMerge/>
            <w:tcBorders>
              <w:tl2br w:val="nil"/>
              <w:tr2bl w:val="nil"/>
            </w:tcBorders>
          </w:tcPr>
          <w:p w14:paraId="4FA44F4E"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1207" w:type="dxa"/>
            <w:vMerge/>
            <w:tcBorders>
              <w:tl2br w:val="nil"/>
              <w:tr2bl w:val="nil"/>
            </w:tcBorders>
          </w:tcPr>
          <w:p w14:paraId="6D834052"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1999" w:type="dxa"/>
            <w:vMerge/>
            <w:tcBorders>
              <w:tl2br w:val="nil"/>
              <w:tr2bl w:val="nil"/>
            </w:tcBorders>
          </w:tcPr>
          <w:p w14:paraId="5F477396"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r>
      <w:tr w:rsidR="000B5598" w:rsidRPr="00663953" w14:paraId="0552376F" w14:textId="77777777">
        <w:trPr>
          <w:trHeight w:val="232"/>
        </w:trPr>
        <w:tc>
          <w:tcPr>
            <w:tcW w:w="1864" w:type="dxa"/>
            <w:vMerge/>
            <w:tcBorders>
              <w:tl2br w:val="nil"/>
              <w:tr2bl w:val="nil"/>
            </w:tcBorders>
          </w:tcPr>
          <w:p w14:paraId="1424BE00"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1561" w:type="dxa"/>
            <w:tcBorders>
              <w:tl2br w:val="nil"/>
              <w:tr2bl w:val="nil"/>
            </w:tcBorders>
          </w:tcPr>
          <w:p w14:paraId="6099B0EF"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High School Level</w:t>
            </w:r>
          </w:p>
        </w:tc>
        <w:tc>
          <w:tcPr>
            <w:tcW w:w="518" w:type="dxa"/>
            <w:tcBorders>
              <w:tl2br w:val="nil"/>
              <w:tr2bl w:val="nil"/>
            </w:tcBorders>
          </w:tcPr>
          <w:p w14:paraId="03259DBD"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13</w:t>
            </w:r>
          </w:p>
        </w:tc>
        <w:tc>
          <w:tcPr>
            <w:tcW w:w="891" w:type="dxa"/>
            <w:tcBorders>
              <w:tl2br w:val="nil"/>
              <w:tr2bl w:val="nil"/>
            </w:tcBorders>
          </w:tcPr>
          <w:p w14:paraId="55211820"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35.62</w:t>
            </w:r>
          </w:p>
        </w:tc>
        <w:tc>
          <w:tcPr>
            <w:tcW w:w="1037" w:type="dxa"/>
            <w:vMerge/>
            <w:tcBorders>
              <w:tl2br w:val="nil"/>
              <w:tr2bl w:val="nil"/>
            </w:tcBorders>
          </w:tcPr>
          <w:p w14:paraId="71A773DE"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499" w:type="dxa"/>
            <w:vMerge/>
            <w:tcBorders>
              <w:tl2br w:val="nil"/>
              <w:tr2bl w:val="nil"/>
            </w:tcBorders>
          </w:tcPr>
          <w:p w14:paraId="4015003D"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1207" w:type="dxa"/>
            <w:vMerge/>
            <w:tcBorders>
              <w:tl2br w:val="nil"/>
              <w:tr2bl w:val="nil"/>
            </w:tcBorders>
          </w:tcPr>
          <w:p w14:paraId="00B6EFEB"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1999" w:type="dxa"/>
            <w:vMerge/>
            <w:tcBorders>
              <w:tl2br w:val="nil"/>
              <w:tr2bl w:val="nil"/>
            </w:tcBorders>
          </w:tcPr>
          <w:p w14:paraId="051EAFFD"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r>
      <w:tr w:rsidR="000B5598" w:rsidRPr="00663953" w14:paraId="2751C80F" w14:textId="77777777">
        <w:tc>
          <w:tcPr>
            <w:tcW w:w="1864" w:type="dxa"/>
            <w:vMerge/>
            <w:tcBorders>
              <w:tl2br w:val="nil"/>
              <w:tr2bl w:val="nil"/>
            </w:tcBorders>
          </w:tcPr>
          <w:p w14:paraId="3E2556FA"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1561" w:type="dxa"/>
            <w:tcBorders>
              <w:tl2br w:val="nil"/>
              <w:tr2bl w:val="nil"/>
            </w:tcBorders>
          </w:tcPr>
          <w:p w14:paraId="3986917C"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High School Graduate</w:t>
            </w:r>
          </w:p>
        </w:tc>
        <w:tc>
          <w:tcPr>
            <w:tcW w:w="518" w:type="dxa"/>
            <w:tcBorders>
              <w:tl2br w:val="nil"/>
              <w:tr2bl w:val="nil"/>
            </w:tcBorders>
          </w:tcPr>
          <w:p w14:paraId="7A881032"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13</w:t>
            </w:r>
          </w:p>
        </w:tc>
        <w:tc>
          <w:tcPr>
            <w:tcW w:w="891" w:type="dxa"/>
            <w:tcBorders>
              <w:tl2br w:val="nil"/>
              <w:tr2bl w:val="nil"/>
            </w:tcBorders>
          </w:tcPr>
          <w:p w14:paraId="50E23950"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38.96</w:t>
            </w:r>
          </w:p>
        </w:tc>
        <w:tc>
          <w:tcPr>
            <w:tcW w:w="1037" w:type="dxa"/>
            <w:vMerge/>
            <w:tcBorders>
              <w:tl2br w:val="nil"/>
              <w:tr2bl w:val="nil"/>
            </w:tcBorders>
          </w:tcPr>
          <w:p w14:paraId="11BD8250"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499" w:type="dxa"/>
            <w:vMerge/>
            <w:tcBorders>
              <w:tl2br w:val="nil"/>
              <w:tr2bl w:val="nil"/>
            </w:tcBorders>
          </w:tcPr>
          <w:p w14:paraId="2E3CFF25"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1207" w:type="dxa"/>
            <w:vMerge/>
            <w:tcBorders>
              <w:tl2br w:val="nil"/>
              <w:tr2bl w:val="nil"/>
            </w:tcBorders>
          </w:tcPr>
          <w:p w14:paraId="7514FE3D"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1999" w:type="dxa"/>
            <w:vMerge/>
            <w:tcBorders>
              <w:tl2br w:val="nil"/>
              <w:tr2bl w:val="nil"/>
            </w:tcBorders>
          </w:tcPr>
          <w:p w14:paraId="416A5528"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r>
      <w:tr w:rsidR="000B5598" w:rsidRPr="00663953" w14:paraId="074C6DA7" w14:textId="77777777">
        <w:tc>
          <w:tcPr>
            <w:tcW w:w="1864" w:type="dxa"/>
            <w:vMerge/>
            <w:tcBorders>
              <w:tl2br w:val="nil"/>
              <w:tr2bl w:val="nil"/>
            </w:tcBorders>
          </w:tcPr>
          <w:p w14:paraId="0774A9D7"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1561" w:type="dxa"/>
            <w:tcBorders>
              <w:tl2br w:val="nil"/>
              <w:tr2bl w:val="nil"/>
            </w:tcBorders>
          </w:tcPr>
          <w:p w14:paraId="21A44E09"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College Level</w:t>
            </w:r>
          </w:p>
        </w:tc>
        <w:tc>
          <w:tcPr>
            <w:tcW w:w="518" w:type="dxa"/>
            <w:tcBorders>
              <w:tl2br w:val="nil"/>
              <w:tr2bl w:val="nil"/>
            </w:tcBorders>
          </w:tcPr>
          <w:p w14:paraId="37527A33"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18</w:t>
            </w:r>
          </w:p>
        </w:tc>
        <w:tc>
          <w:tcPr>
            <w:tcW w:w="891" w:type="dxa"/>
            <w:tcBorders>
              <w:tl2br w:val="nil"/>
              <w:tr2bl w:val="nil"/>
            </w:tcBorders>
          </w:tcPr>
          <w:p w14:paraId="7226C294"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31.17</w:t>
            </w:r>
          </w:p>
        </w:tc>
        <w:tc>
          <w:tcPr>
            <w:tcW w:w="1037" w:type="dxa"/>
            <w:vMerge/>
            <w:tcBorders>
              <w:tl2br w:val="nil"/>
              <w:tr2bl w:val="nil"/>
            </w:tcBorders>
          </w:tcPr>
          <w:p w14:paraId="54038F9E"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499" w:type="dxa"/>
            <w:vMerge/>
            <w:tcBorders>
              <w:tl2br w:val="nil"/>
              <w:tr2bl w:val="nil"/>
            </w:tcBorders>
          </w:tcPr>
          <w:p w14:paraId="27A970F3"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1207" w:type="dxa"/>
            <w:vMerge/>
            <w:tcBorders>
              <w:tl2br w:val="nil"/>
              <w:tr2bl w:val="nil"/>
            </w:tcBorders>
          </w:tcPr>
          <w:p w14:paraId="2A5ED7DF"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1999" w:type="dxa"/>
            <w:vMerge/>
            <w:tcBorders>
              <w:tl2br w:val="nil"/>
              <w:tr2bl w:val="nil"/>
            </w:tcBorders>
          </w:tcPr>
          <w:p w14:paraId="138C4554"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r>
      <w:tr w:rsidR="000B5598" w:rsidRPr="00663953" w14:paraId="1C342F2C" w14:textId="77777777">
        <w:tc>
          <w:tcPr>
            <w:tcW w:w="1864" w:type="dxa"/>
            <w:vMerge/>
            <w:tcBorders>
              <w:tl2br w:val="nil"/>
              <w:tr2bl w:val="nil"/>
            </w:tcBorders>
          </w:tcPr>
          <w:p w14:paraId="1A1753BF"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1561" w:type="dxa"/>
            <w:tcBorders>
              <w:tl2br w:val="nil"/>
              <w:tr2bl w:val="nil"/>
            </w:tcBorders>
          </w:tcPr>
          <w:p w14:paraId="0BF48315"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College Graduate</w:t>
            </w:r>
          </w:p>
        </w:tc>
        <w:tc>
          <w:tcPr>
            <w:tcW w:w="518" w:type="dxa"/>
            <w:tcBorders>
              <w:tl2br w:val="nil"/>
              <w:tr2bl w:val="nil"/>
            </w:tcBorders>
          </w:tcPr>
          <w:p w14:paraId="3E55750D"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23</w:t>
            </w:r>
          </w:p>
        </w:tc>
        <w:tc>
          <w:tcPr>
            <w:tcW w:w="891" w:type="dxa"/>
            <w:tcBorders>
              <w:tl2br w:val="nil"/>
              <w:tr2bl w:val="nil"/>
            </w:tcBorders>
          </w:tcPr>
          <w:p w14:paraId="6F7844F1"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36.48</w:t>
            </w:r>
          </w:p>
        </w:tc>
        <w:tc>
          <w:tcPr>
            <w:tcW w:w="1037" w:type="dxa"/>
            <w:vMerge/>
            <w:tcBorders>
              <w:tl2br w:val="nil"/>
              <w:tr2bl w:val="nil"/>
            </w:tcBorders>
          </w:tcPr>
          <w:p w14:paraId="73F9CDDB"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499" w:type="dxa"/>
            <w:vMerge/>
            <w:tcBorders>
              <w:tl2br w:val="nil"/>
              <w:tr2bl w:val="nil"/>
            </w:tcBorders>
          </w:tcPr>
          <w:p w14:paraId="515B3196"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1207" w:type="dxa"/>
            <w:vMerge/>
            <w:tcBorders>
              <w:tl2br w:val="nil"/>
              <w:tr2bl w:val="nil"/>
            </w:tcBorders>
          </w:tcPr>
          <w:p w14:paraId="328A180B"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1999" w:type="dxa"/>
            <w:vMerge/>
            <w:tcBorders>
              <w:tl2br w:val="nil"/>
              <w:tr2bl w:val="nil"/>
            </w:tcBorders>
          </w:tcPr>
          <w:p w14:paraId="76C91B96"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r>
      <w:tr w:rsidR="000B5598" w:rsidRPr="00663953" w14:paraId="61A869A2" w14:textId="77777777">
        <w:tc>
          <w:tcPr>
            <w:tcW w:w="1864" w:type="dxa"/>
            <w:tcBorders>
              <w:tl2br w:val="nil"/>
              <w:tr2bl w:val="nil"/>
            </w:tcBorders>
          </w:tcPr>
          <w:p w14:paraId="19027132" w14:textId="77777777" w:rsidR="000B5598" w:rsidRPr="00663953" w:rsidRDefault="00701E15" w:rsidP="00663953">
            <w:pPr>
              <w:widowControl/>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color w:val="000000" w:themeColor="text1"/>
                <w:sz w:val="24"/>
                <w:szCs w:val="24"/>
              </w:rPr>
              <w:t>Estimated sales per month</w:t>
            </w:r>
          </w:p>
        </w:tc>
        <w:tc>
          <w:tcPr>
            <w:tcW w:w="1561" w:type="dxa"/>
            <w:tcBorders>
              <w:tl2br w:val="nil"/>
              <w:tr2bl w:val="nil"/>
            </w:tcBorders>
          </w:tcPr>
          <w:p w14:paraId="0DBD4636" w14:textId="77777777" w:rsidR="000B5598" w:rsidRPr="00663953" w:rsidRDefault="00701E15" w:rsidP="00663953">
            <w:pPr>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color w:val="000000" w:themeColor="text1"/>
                <w:sz w:val="24"/>
                <w:szCs w:val="24"/>
              </w:rPr>
              <w:t>10,000 below</w:t>
            </w:r>
          </w:p>
        </w:tc>
        <w:tc>
          <w:tcPr>
            <w:tcW w:w="518" w:type="dxa"/>
            <w:tcBorders>
              <w:tl2br w:val="nil"/>
              <w:tr2bl w:val="nil"/>
            </w:tcBorders>
          </w:tcPr>
          <w:p w14:paraId="313B3E30"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15</w:t>
            </w:r>
          </w:p>
        </w:tc>
        <w:tc>
          <w:tcPr>
            <w:tcW w:w="891" w:type="dxa"/>
            <w:tcBorders>
              <w:tl2br w:val="nil"/>
              <w:tr2bl w:val="nil"/>
            </w:tcBorders>
          </w:tcPr>
          <w:p w14:paraId="48CD9699"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28.20</w:t>
            </w:r>
          </w:p>
        </w:tc>
        <w:tc>
          <w:tcPr>
            <w:tcW w:w="1037" w:type="dxa"/>
            <w:vMerge w:val="restart"/>
            <w:tcBorders>
              <w:tl2br w:val="nil"/>
              <w:tr2bl w:val="nil"/>
            </w:tcBorders>
            <w:vAlign w:val="center"/>
          </w:tcPr>
          <w:p w14:paraId="12173949" w14:textId="77777777" w:rsidR="000B5598" w:rsidRPr="00663953" w:rsidRDefault="000B5598" w:rsidP="00663953">
            <w:pPr>
              <w:spacing w:before="576" w:after="576"/>
              <w:contextualSpacing/>
              <w:rPr>
                <w:rFonts w:ascii="Times New Roman" w:hAnsi="Times New Roman" w:cs="Times New Roman"/>
                <w:color w:val="000000" w:themeColor="text1"/>
                <w:sz w:val="24"/>
                <w:szCs w:val="24"/>
              </w:rPr>
            </w:pPr>
          </w:p>
          <w:p w14:paraId="1FFD66DC" w14:textId="77777777" w:rsidR="000B5598" w:rsidRPr="00663953" w:rsidRDefault="000B5598" w:rsidP="00663953">
            <w:pPr>
              <w:spacing w:before="576" w:after="576"/>
              <w:contextualSpacing/>
              <w:rPr>
                <w:rFonts w:ascii="Times New Roman" w:hAnsi="Times New Roman" w:cs="Times New Roman"/>
                <w:color w:val="000000" w:themeColor="text1"/>
                <w:sz w:val="24"/>
                <w:szCs w:val="24"/>
              </w:rPr>
            </w:pPr>
          </w:p>
          <w:p w14:paraId="575FC862" w14:textId="77777777" w:rsidR="000B5598" w:rsidRPr="00663953" w:rsidRDefault="000B5598" w:rsidP="00663953">
            <w:pPr>
              <w:spacing w:before="576" w:after="576"/>
              <w:contextualSpacing/>
              <w:rPr>
                <w:rFonts w:ascii="Times New Roman" w:hAnsi="Times New Roman" w:cs="Times New Roman"/>
                <w:color w:val="000000" w:themeColor="text1"/>
                <w:sz w:val="24"/>
                <w:szCs w:val="24"/>
              </w:rPr>
            </w:pPr>
          </w:p>
          <w:p w14:paraId="109735DD" w14:textId="77777777" w:rsidR="000B5598" w:rsidRPr="00663953" w:rsidRDefault="000B5598" w:rsidP="00663953">
            <w:pPr>
              <w:spacing w:before="576" w:after="576"/>
              <w:contextualSpacing/>
              <w:rPr>
                <w:rFonts w:ascii="Times New Roman" w:hAnsi="Times New Roman" w:cs="Times New Roman"/>
                <w:color w:val="000000" w:themeColor="text1"/>
                <w:sz w:val="24"/>
                <w:szCs w:val="24"/>
              </w:rPr>
            </w:pPr>
          </w:p>
          <w:p w14:paraId="13FA2618"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16.118</w:t>
            </w:r>
          </w:p>
        </w:tc>
        <w:tc>
          <w:tcPr>
            <w:tcW w:w="499" w:type="dxa"/>
            <w:vMerge w:val="restart"/>
            <w:tcBorders>
              <w:tl2br w:val="nil"/>
              <w:tr2bl w:val="nil"/>
            </w:tcBorders>
            <w:vAlign w:val="center"/>
          </w:tcPr>
          <w:p w14:paraId="7E943324" w14:textId="77777777" w:rsidR="000B5598" w:rsidRPr="00663953" w:rsidRDefault="000B5598" w:rsidP="00663953">
            <w:pPr>
              <w:spacing w:before="576" w:after="576"/>
              <w:contextualSpacing/>
              <w:rPr>
                <w:rFonts w:ascii="Times New Roman" w:hAnsi="Times New Roman" w:cs="Times New Roman"/>
                <w:color w:val="000000" w:themeColor="text1"/>
                <w:sz w:val="24"/>
                <w:szCs w:val="24"/>
              </w:rPr>
            </w:pPr>
          </w:p>
          <w:p w14:paraId="167AF6C6" w14:textId="77777777" w:rsidR="000B5598" w:rsidRPr="00663953" w:rsidRDefault="000B5598" w:rsidP="00663953">
            <w:pPr>
              <w:spacing w:before="576" w:after="576"/>
              <w:contextualSpacing/>
              <w:rPr>
                <w:rFonts w:ascii="Times New Roman" w:hAnsi="Times New Roman" w:cs="Times New Roman"/>
                <w:color w:val="000000" w:themeColor="text1"/>
                <w:sz w:val="24"/>
                <w:szCs w:val="24"/>
              </w:rPr>
            </w:pPr>
          </w:p>
          <w:p w14:paraId="0659C5CD" w14:textId="77777777" w:rsidR="000B5598" w:rsidRPr="00663953" w:rsidRDefault="000B5598" w:rsidP="00663953">
            <w:pPr>
              <w:spacing w:before="576" w:after="576"/>
              <w:contextualSpacing/>
              <w:rPr>
                <w:rFonts w:ascii="Times New Roman" w:hAnsi="Times New Roman" w:cs="Times New Roman"/>
                <w:color w:val="000000" w:themeColor="text1"/>
                <w:sz w:val="24"/>
                <w:szCs w:val="24"/>
              </w:rPr>
            </w:pPr>
          </w:p>
          <w:p w14:paraId="3D0601F8" w14:textId="77777777" w:rsidR="000B5598" w:rsidRPr="00663953" w:rsidRDefault="000B5598" w:rsidP="00663953">
            <w:pPr>
              <w:spacing w:before="576" w:after="576"/>
              <w:contextualSpacing/>
              <w:rPr>
                <w:rFonts w:ascii="Times New Roman" w:hAnsi="Times New Roman" w:cs="Times New Roman"/>
                <w:color w:val="000000" w:themeColor="text1"/>
                <w:sz w:val="24"/>
                <w:szCs w:val="24"/>
              </w:rPr>
            </w:pPr>
          </w:p>
          <w:p w14:paraId="2A865F49"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4</w:t>
            </w:r>
          </w:p>
        </w:tc>
        <w:tc>
          <w:tcPr>
            <w:tcW w:w="1207" w:type="dxa"/>
            <w:vMerge w:val="restart"/>
            <w:tcBorders>
              <w:tl2br w:val="nil"/>
              <w:tr2bl w:val="nil"/>
            </w:tcBorders>
            <w:vAlign w:val="center"/>
          </w:tcPr>
          <w:p w14:paraId="00024558" w14:textId="77777777" w:rsidR="000B5598" w:rsidRPr="00663953" w:rsidRDefault="000B5598" w:rsidP="00663953">
            <w:pPr>
              <w:spacing w:before="576" w:after="576"/>
              <w:contextualSpacing/>
              <w:rPr>
                <w:rFonts w:ascii="Times New Roman" w:hAnsi="Times New Roman" w:cs="Times New Roman"/>
                <w:color w:val="000000" w:themeColor="text1"/>
                <w:sz w:val="24"/>
                <w:szCs w:val="24"/>
              </w:rPr>
            </w:pPr>
          </w:p>
          <w:p w14:paraId="722B01EE" w14:textId="77777777" w:rsidR="000B5598" w:rsidRPr="00663953" w:rsidRDefault="000B5598" w:rsidP="00663953">
            <w:pPr>
              <w:spacing w:before="576" w:after="576"/>
              <w:contextualSpacing/>
              <w:rPr>
                <w:rFonts w:ascii="Times New Roman" w:hAnsi="Times New Roman" w:cs="Times New Roman"/>
                <w:color w:val="000000" w:themeColor="text1"/>
                <w:sz w:val="24"/>
                <w:szCs w:val="24"/>
              </w:rPr>
            </w:pPr>
          </w:p>
          <w:p w14:paraId="76F5F3CE" w14:textId="77777777" w:rsidR="000B5598" w:rsidRPr="00663953" w:rsidRDefault="000B5598" w:rsidP="00663953">
            <w:pPr>
              <w:spacing w:before="576" w:after="576"/>
              <w:contextualSpacing/>
              <w:rPr>
                <w:rFonts w:ascii="Times New Roman" w:hAnsi="Times New Roman" w:cs="Times New Roman"/>
                <w:color w:val="000000" w:themeColor="text1"/>
                <w:sz w:val="24"/>
                <w:szCs w:val="24"/>
              </w:rPr>
            </w:pPr>
          </w:p>
          <w:p w14:paraId="549726A3" w14:textId="77777777" w:rsidR="000B5598" w:rsidRPr="00663953" w:rsidRDefault="000B5598" w:rsidP="00663953">
            <w:pPr>
              <w:spacing w:before="576" w:after="576"/>
              <w:contextualSpacing/>
              <w:rPr>
                <w:rFonts w:ascii="Times New Roman" w:hAnsi="Times New Roman" w:cs="Times New Roman"/>
                <w:color w:val="000000" w:themeColor="text1"/>
                <w:sz w:val="24"/>
                <w:szCs w:val="24"/>
              </w:rPr>
            </w:pPr>
          </w:p>
          <w:p w14:paraId="45B21E58"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.003</w:t>
            </w:r>
          </w:p>
        </w:tc>
        <w:tc>
          <w:tcPr>
            <w:tcW w:w="1999" w:type="dxa"/>
            <w:vMerge w:val="restart"/>
            <w:tcBorders>
              <w:tl2br w:val="nil"/>
              <w:tr2bl w:val="nil"/>
            </w:tcBorders>
            <w:vAlign w:val="center"/>
          </w:tcPr>
          <w:p w14:paraId="5D42FBB8" w14:textId="77777777" w:rsidR="000B5598" w:rsidRPr="00663953" w:rsidRDefault="000B5598" w:rsidP="00663953">
            <w:pPr>
              <w:spacing w:before="576" w:after="576"/>
              <w:contextualSpacing/>
              <w:rPr>
                <w:rFonts w:ascii="Times New Roman" w:hAnsi="Times New Roman" w:cs="Times New Roman"/>
                <w:color w:val="000000" w:themeColor="text1"/>
                <w:sz w:val="24"/>
                <w:szCs w:val="24"/>
              </w:rPr>
            </w:pPr>
          </w:p>
          <w:p w14:paraId="6DBFB54E" w14:textId="77777777" w:rsidR="000B5598" w:rsidRPr="00663953" w:rsidRDefault="000B5598" w:rsidP="00663953">
            <w:pPr>
              <w:spacing w:before="576" w:after="576"/>
              <w:contextualSpacing/>
              <w:rPr>
                <w:rFonts w:ascii="Times New Roman" w:hAnsi="Times New Roman" w:cs="Times New Roman"/>
                <w:color w:val="000000" w:themeColor="text1"/>
                <w:sz w:val="24"/>
                <w:szCs w:val="24"/>
              </w:rPr>
            </w:pPr>
          </w:p>
          <w:p w14:paraId="6E9B6E04" w14:textId="77777777" w:rsidR="000B5598" w:rsidRPr="00663953" w:rsidRDefault="000B5598" w:rsidP="00663953">
            <w:pPr>
              <w:spacing w:before="576" w:after="576"/>
              <w:contextualSpacing/>
              <w:rPr>
                <w:rFonts w:ascii="Times New Roman" w:hAnsi="Times New Roman" w:cs="Times New Roman"/>
                <w:color w:val="000000" w:themeColor="text1"/>
                <w:sz w:val="24"/>
                <w:szCs w:val="24"/>
              </w:rPr>
            </w:pPr>
          </w:p>
          <w:p w14:paraId="5BD872E2" w14:textId="77777777" w:rsidR="000B5598" w:rsidRPr="00663953" w:rsidRDefault="000B5598" w:rsidP="00663953">
            <w:pPr>
              <w:spacing w:before="576" w:after="576"/>
              <w:contextualSpacing/>
              <w:rPr>
                <w:rFonts w:ascii="Times New Roman" w:hAnsi="Times New Roman" w:cs="Times New Roman"/>
                <w:color w:val="000000" w:themeColor="text1"/>
                <w:sz w:val="24"/>
                <w:szCs w:val="24"/>
              </w:rPr>
            </w:pPr>
          </w:p>
          <w:p w14:paraId="19BC2371"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Significant</w:t>
            </w:r>
          </w:p>
        </w:tc>
      </w:tr>
      <w:tr w:rsidR="000B5598" w:rsidRPr="00663953" w14:paraId="7D22CDAD" w14:textId="77777777">
        <w:tc>
          <w:tcPr>
            <w:tcW w:w="1864" w:type="dxa"/>
            <w:tcBorders>
              <w:tl2br w:val="nil"/>
              <w:tr2bl w:val="nil"/>
            </w:tcBorders>
          </w:tcPr>
          <w:p w14:paraId="14E965EA" w14:textId="77777777" w:rsidR="000B5598" w:rsidRPr="00663953" w:rsidRDefault="000B5598" w:rsidP="00663953">
            <w:pPr>
              <w:widowControl/>
              <w:spacing w:before="576" w:after="576"/>
              <w:contextualSpacing/>
              <w:rPr>
                <w:rFonts w:ascii="Times New Roman" w:hAnsi="Times New Roman" w:cs="Times New Roman"/>
                <w:color w:val="000000" w:themeColor="text1"/>
                <w:sz w:val="24"/>
                <w:szCs w:val="24"/>
              </w:rPr>
            </w:pPr>
          </w:p>
        </w:tc>
        <w:tc>
          <w:tcPr>
            <w:tcW w:w="1561" w:type="dxa"/>
            <w:tcBorders>
              <w:tl2br w:val="nil"/>
              <w:tr2bl w:val="nil"/>
            </w:tcBorders>
          </w:tcPr>
          <w:p w14:paraId="58F7715C" w14:textId="77777777" w:rsidR="000B5598" w:rsidRPr="00663953" w:rsidRDefault="00701E15" w:rsidP="00663953">
            <w:pPr>
              <w:spacing w:before="576" w:after="576"/>
              <w:contextualSpacing/>
              <w:rPr>
                <w:rFonts w:ascii="Times New Roman" w:hAnsi="Times New Roman" w:cs="Times New Roman"/>
                <w:color w:val="000000" w:themeColor="text1"/>
                <w:sz w:val="24"/>
                <w:szCs w:val="24"/>
              </w:rPr>
            </w:pPr>
            <w:r w:rsidRPr="00663953">
              <w:rPr>
                <w:rFonts w:ascii="Times New Roman" w:hAnsi="Times New Roman" w:cs="Times New Roman"/>
                <w:color w:val="000000" w:themeColor="text1"/>
                <w:sz w:val="24"/>
                <w:szCs w:val="24"/>
              </w:rPr>
              <w:t>10,000 to 20,000</w:t>
            </w:r>
          </w:p>
        </w:tc>
        <w:tc>
          <w:tcPr>
            <w:tcW w:w="518" w:type="dxa"/>
            <w:tcBorders>
              <w:tl2br w:val="nil"/>
              <w:tr2bl w:val="nil"/>
            </w:tcBorders>
          </w:tcPr>
          <w:p w14:paraId="27C4CED5"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21</w:t>
            </w:r>
          </w:p>
        </w:tc>
        <w:tc>
          <w:tcPr>
            <w:tcW w:w="891" w:type="dxa"/>
            <w:tcBorders>
              <w:tl2br w:val="nil"/>
              <w:tr2bl w:val="nil"/>
            </w:tcBorders>
          </w:tcPr>
          <w:p w14:paraId="443F973F"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37.55</w:t>
            </w:r>
          </w:p>
        </w:tc>
        <w:tc>
          <w:tcPr>
            <w:tcW w:w="1037" w:type="dxa"/>
            <w:vMerge/>
            <w:tcBorders>
              <w:tl2br w:val="nil"/>
              <w:tr2bl w:val="nil"/>
            </w:tcBorders>
          </w:tcPr>
          <w:p w14:paraId="569A2BDE"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499" w:type="dxa"/>
            <w:vMerge/>
            <w:tcBorders>
              <w:tl2br w:val="nil"/>
              <w:tr2bl w:val="nil"/>
            </w:tcBorders>
          </w:tcPr>
          <w:p w14:paraId="7391D7A2"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1207" w:type="dxa"/>
            <w:vMerge/>
            <w:tcBorders>
              <w:tl2br w:val="nil"/>
              <w:tr2bl w:val="nil"/>
            </w:tcBorders>
          </w:tcPr>
          <w:p w14:paraId="3D0A68F3"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1999" w:type="dxa"/>
            <w:vMerge/>
            <w:tcBorders>
              <w:tl2br w:val="nil"/>
              <w:tr2bl w:val="nil"/>
            </w:tcBorders>
          </w:tcPr>
          <w:p w14:paraId="5368F8EF"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r>
      <w:tr w:rsidR="000B5598" w:rsidRPr="00663953" w14:paraId="04C0687F" w14:textId="77777777">
        <w:tc>
          <w:tcPr>
            <w:tcW w:w="1864" w:type="dxa"/>
            <w:tcBorders>
              <w:tl2br w:val="nil"/>
              <w:tr2bl w:val="nil"/>
            </w:tcBorders>
          </w:tcPr>
          <w:p w14:paraId="3B39526B"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1561" w:type="dxa"/>
            <w:tcBorders>
              <w:tl2br w:val="nil"/>
              <w:tr2bl w:val="nil"/>
            </w:tcBorders>
          </w:tcPr>
          <w:p w14:paraId="211BB45B"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20,000 to 30,000</w:t>
            </w:r>
          </w:p>
        </w:tc>
        <w:tc>
          <w:tcPr>
            <w:tcW w:w="518" w:type="dxa"/>
            <w:tcBorders>
              <w:tl2br w:val="nil"/>
              <w:tr2bl w:val="nil"/>
            </w:tcBorders>
          </w:tcPr>
          <w:p w14:paraId="3EE2C699"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23</w:t>
            </w:r>
          </w:p>
        </w:tc>
        <w:tc>
          <w:tcPr>
            <w:tcW w:w="891" w:type="dxa"/>
            <w:tcBorders>
              <w:tl2br w:val="nil"/>
              <w:tr2bl w:val="nil"/>
            </w:tcBorders>
          </w:tcPr>
          <w:p w14:paraId="1CE9B69F"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28.61</w:t>
            </w:r>
          </w:p>
        </w:tc>
        <w:tc>
          <w:tcPr>
            <w:tcW w:w="1037" w:type="dxa"/>
            <w:vMerge/>
            <w:tcBorders>
              <w:tl2br w:val="nil"/>
              <w:tr2bl w:val="nil"/>
            </w:tcBorders>
          </w:tcPr>
          <w:p w14:paraId="4D0FBFD6"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499" w:type="dxa"/>
            <w:vMerge/>
            <w:tcBorders>
              <w:tl2br w:val="nil"/>
              <w:tr2bl w:val="nil"/>
            </w:tcBorders>
          </w:tcPr>
          <w:p w14:paraId="703F58EB"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1207" w:type="dxa"/>
            <w:vMerge/>
            <w:tcBorders>
              <w:tl2br w:val="nil"/>
              <w:tr2bl w:val="nil"/>
            </w:tcBorders>
          </w:tcPr>
          <w:p w14:paraId="494329F4"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1999" w:type="dxa"/>
            <w:vMerge/>
            <w:tcBorders>
              <w:tl2br w:val="nil"/>
              <w:tr2bl w:val="nil"/>
            </w:tcBorders>
          </w:tcPr>
          <w:p w14:paraId="30AD55C6"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r>
      <w:tr w:rsidR="000B5598" w:rsidRPr="00663953" w14:paraId="3ADA5C52" w14:textId="77777777">
        <w:tc>
          <w:tcPr>
            <w:tcW w:w="1864" w:type="dxa"/>
            <w:tcBorders>
              <w:tl2br w:val="nil"/>
              <w:tr2bl w:val="nil"/>
            </w:tcBorders>
          </w:tcPr>
          <w:p w14:paraId="64758243"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1561" w:type="dxa"/>
            <w:tcBorders>
              <w:tl2br w:val="nil"/>
              <w:tr2bl w:val="nil"/>
            </w:tcBorders>
          </w:tcPr>
          <w:p w14:paraId="0B13320A"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30,000 to 40,000</w:t>
            </w:r>
          </w:p>
        </w:tc>
        <w:tc>
          <w:tcPr>
            <w:tcW w:w="518" w:type="dxa"/>
            <w:tcBorders>
              <w:tl2br w:val="nil"/>
              <w:tr2bl w:val="nil"/>
            </w:tcBorders>
          </w:tcPr>
          <w:p w14:paraId="7A735A1C"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6</w:t>
            </w:r>
          </w:p>
        </w:tc>
        <w:tc>
          <w:tcPr>
            <w:tcW w:w="891" w:type="dxa"/>
            <w:tcBorders>
              <w:tl2br w:val="nil"/>
              <w:tr2bl w:val="nil"/>
            </w:tcBorders>
          </w:tcPr>
          <w:p w14:paraId="3654D205"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56.33</w:t>
            </w:r>
          </w:p>
        </w:tc>
        <w:tc>
          <w:tcPr>
            <w:tcW w:w="1037" w:type="dxa"/>
            <w:vMerge/>
            <w:tcBorders>
              <w:tl2br w:val="nil"/>
              <w:tr2bl w:val="nil"/>
            </w:tcBorders>
          </w:tcPr>
          <w:p w14:paraId="6F09C861"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499" w:type="dxa"/>
            <w:vMerge/>
            <w:tcBorders>
              <w:tl2br w:val="nil"/>
              <w:tr2bl w:val="nil"/>
            </w:tcBorders>
          </w:tcPr>
          <w:p w14:paraId="655924C7"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1207" w:type="dxa"/>
            <w:vMerge/>
            <w:tcBorders>
              <w:tl2br w:val="nil"/>
              <w:tr2bl w:val="nil"/>
            </w:tcBorders>
          </w:tcPr>
          <w:p w14:paraId="27E4C3BB"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1999" w:type="dxa"/>
            <w:vMerge/>
            <w:tcBorders>
              <w:tl2br w:val="nil"/>
              <w:tr2bl w:val="nil"/>
            </w:tcBorders>
          </w:tcPr>
          <w:p w14:paraId="0E35A3D2"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r>
      <w:tr w:rsidR="000B5598" w:rsidRPr="00663953" w14:paraId="7EFA547E" w14:textId="77777777">
        <w:tc>
          <w:tcPr>
            <w:tcW w:w="1864" w:type="dxa"/>
            <w:tcBorders>
              <w:tl2br w:val="nil"/>
              <w:tr2bl w:val="nil"/>
            </w:tcBorders>
          </w:tcPr>
          <w:p w14:paraId="661495FF"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1561" w:type="dxa"/>
            <w:tcBorders>
              <w:tl2br w:val="nil"/>
              <w:tr2bl w:val="nil"/>
            </w:tcBorders>
          </w:tcPr>
          <w:p w14:paraId="3ECB3A2B"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40,000 up</w:t>
            </w:r>
          </w:p>
        </w:tc>
        <w:tc>
          <w:tcPr>
            <w:tcW w:w="518" w:type="dxa"/>
            <w:tcBorders>
              <w:tl2br w:val="nil"/>
              <w:tr2bl w:val="nil"/>
            </w:tcBorders>
          </w:tcPr>
          <w:p w14:paraId="158357FE"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5</w:t>
            </w:r>
          </w:p>
        </w:tc>
        <w:tc>
          <w:tcPr>
            <w:tcW w:w="891" w:type="dxa"/>
            <w:tcBorders>
              <w:tl2br w:val="nil"/>
              <w:tr2bl w:val="nil"/>
            </w:tcBorders>
          </w:tcPr>
          <w:p w14:paraId="6AD372FA"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55.50</w:t>
            </w:r>
          </w:p>
        </w:tc>
        <w:tc>
          <w:tcPr>
            <w:tcW w:w="1037" w:type="dxa"/>
            <w:vMerge/>
            <w:tcBorders>
              <w:tl2br w:val="nil"/>
              <w:tr2bl w:val="nil"/>
            </w:tcBorders>
          </w:tcPr>
          <w:p w14:paraId="4CEEDA81"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499" w:type="dxa"/>
            <w:vMerge/>
            <w:tcBorders>
              <w:tl2br w:val="nil"/>
              <w:tr2bl w:val="nil"/>
            </w:tcBorders>
          </w:tcPr>
          <w:p w14:paraId="0241601B"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1207" w:type="dxa"/>
            <w:vMerge/>
            <w:tcBorders>
              <w:tl2br w:val="nil"/>
              <w:tr2bl w:val="nil"/>
            </w:tcBorders>
          </w:tcPr>
          <w:p w14:paraId="2110AC19"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1999" w:type="dxa"/>
            <w:vMerge/>
            <w:tcBorders>
              <w:tl2br w:val="nil"/>
              <w:tr2bl w:val="nil"/>
            </w:tcBorders>
          </w:tcPr>
          <w:p w14:paraId="17A70F15"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r>
      <w:tr w:rsidR="000B5598" w:rsidRPr="00663953" w14:paraId="6E3754F3" w14:textId="77777777">
        <w:tc>
          <w:tcPr>
            <w:tcW w:w="1864" w:type="dxa"/>
            <w:tcBorders>
              <w:tl2br w:val="nil"/>
              <w:tr2bl w:val="nil"/>
            </w:tcBorders>
          </w:tcPr>
          <w:p w14:paraId="64886AFE" w14:textId="77777777" w:rsidR="000B5598" w:rsidRPr="00663953" w:rsidRDefault="00701E15" w:rsidP="00663953">
            <w:pPr>
              <w:widowControl/>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Number of Years of Experience managing a business</w:t>
            </w:r>
          </w:p>
        </w:tc>
        <w:tc>
          <w:tcPr>
            <w:tcW w:w="1561" w:type="dxa"/>
            <w:tcBorders>
              <w:tl2br w:val="nil"/>
              <w:tr2bl w:val="nil"/>
            </w:tcBorders>
          </w:tcPr>
          <w:p w14:paraId="607D90FA"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1-3 years</w:t>
            </w:r>
          </w:p>
        </w:tc>
        <w:tc>
          <w:tcPr>
            <w:tcW w:w="518" w:type="dxa"/>
            <w:tcBorders>
              <w:tl2br w:val="nil"/>
              <w:tr2bl w:val="nil"/>
            </w:tcBorders>
          </w:tcPr>
          <w:p w14:paraId="4C2FA694"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9</w:t>
            </w:r>
          </w:p>
        </w:tc>
        <w:tc>
          <w:tcPr>
            <w:tcW w:w="891" w:type="dxa"/>
            <w:tcBorders>
              <w:tl2br w:val="nil"/>
              <w:tr2bl w:val="nil"/>
            </w:tcBorders>
          </w:tcPr>
          <w:p w14:paraId="5B165AD9"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22.72</w:t>
            </w:r>
          </w:p>
        </w:tc>
        <w:tc>
          <w:tcPr>
            <w:tcW w:w="1037" w:type="dxa"/>
            <w:vMerge w:val="restart"/>
            <w:tcBorders>
              <w:tl2br w:val="nil"/>
              <w:tr2bl w:val="nil"/>
            </w:tcBorders>
            <w:vAlign w:val="center"/>
          </w:tcPr>
          <w:p w14:paraId="03A823EE"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12.437</w:t>
            </w:r>
          </w:p>
        </w:tc>
        <w:tc>
          <w:tcPr>
            <w:tcW w:w="499" w:type="dxa"/>
            <w:vMerge w:val="restart"/>
            <w:tcBorders>
              <w:tl2br w:val="nil"/>
              <w:tr2bl w:val="nil"/>
            </w:tcBorders>
            <w:vAlign w:val="center"/>
          </w:tcPr>
          <w:p w14:paraId="647726EB"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5</w:t>
            </w:r>
          </w:p>
        </w:tc>
        <w:tc>
          <w:tcPr>
            <w:tcW w:w="1207" w:type="dxa"/>
            <w:vMerge w:val="restart"/>
            <w:tcBorders>
              <w:tl2br w:val="nil"/>
              <w:tr2bl w:val="nil"/>
            </w:tcBorders>
            <w:vAlign w:val="center"/>
          </w:tcPr>
          <w:p w14:paraId="4A1CEDD2"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.029</w:t>
            </w:r>
          </w:p>
        </w:tc>
        <w:tc>
          <w:tcPr>
            <w:tcW w:w="1999" w:type="dxa"/>
            <w:vMerge w:val="restart"/>
            <w:tcBorders>
              <w:tl2br w:val="nil"/>
              <w:tr2bl w:val="nil"/>
            </w:tcBorders>
            <w:vAlign w:val="center"/>
          </w:tcPr>
          <w:p w14:paraId="52DC7312"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 xml:space="preserve"> Significant</w:t>
            </w:r>
          </w:p>
        </w:tc>
      </w:tr>
      <w:tr w:rsidR="000B5598" w:rsidRPr="00663953" w14:paraId="4BA615F2" w14:textId="77777777">
        <w:tc>
          <w:tcPr>
            <w:tcW w:w="1864" w:type="dxa"/>
            <w:tcBorders>
              <w:tl2br w:val="nil"/>
              <w:tr2bl w:val="nil"/>
            </w:tcBorders>
          </w:tcPr>
          <w:p w14:paraId="5BC2DF31"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1561" w:type="dxa"/>
            <w:tcBorders>
              <w:tl2br w:val="nil"/>
              <w:tr2bl w:val="nil"/>
            </w:tcBorders>
          </w:tcPr>
          <w:p w14:paraId="5DF950D0"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3-6 years</w:t>
            </w:r>
          </w:p>
        </w:tc>
        <w:tc>
          <w:tcPr>
            <w:tcW w:w="518" w:type="dxa"/>
            <w:tcBorders>
              <w:tl2br w:val="nil"/>
              <w:tr2bl w:val="nil"/>
            </w:tcBorders>
          </w:tcPr>
          <w:p w14:paraId="409E18A0"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19</w:t>
            </w:r>
          </w:p>
        </w:tc>
        <w:tc>
          <w:tcPr>
            <w:tcW w:w="891" w:type="dxa"/>
            <w:tcBorders>
              <w:tl2br w:val="nil"/>
              <w:tr2bl w:val="nil"/>
            </w:tcBorders>
          </w:tcPr>
          <w:p w14:paraId="0C237C88"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35.66</w:t>
            </w:r>
          </w:p>
        </w:tc>
        <w:tc>
          <w:tcPr>
            <w:tcW w:w="1037" w:type="dxa"/>
            <w:vMerge/>
            <w:tcBorders>
              <w:tl2br w:val="nil"/>
              <w:tr2bl w:val="nil"/>
            </w:tcBorders>
          </w:tcPr>
          <w:p w14:paraId="486D2F0B"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499" w:type="dxa"/>
            <w:vMerge/>
            <w:tcBorders>
              <w:tl2br w:val="nil"/>
              <w:tr2bl w:val="nil"/>
            </w:tcBorders>
          </w:tcPr>
          <w:p w14:paraId="1FB29755"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1207" w:type="dxa"/>
            <w:vMerge/>
            <w:tcBorders>
              <w:tl2br w:val="nil"/>
              <w:tr2bl w:val="nil"/>
            </w:tcBorders>
          </w:tcPr>
          <w:p w14:paraId="216465A8"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1999" w:type="dxa"/>
            <w:vMerge/>
            <w:tcBorders>
              <w:tl2br w:val="nil"/>
              <w:tr2bl w:val="nil"/>
            </w:tcBorders>
          </w:tcPr>
          <w:p w14:paraId="239CA657"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r>
      <w:tr w:rsidR="000B5598" w:rsidRPr="00663953" w14:paraId="435249C5" w14:textId="77777777">
        <w:tc>
          <w:tcPr>
            <w:tcW w:w="1864" w:type="dxa"/>
            <w:tcBorders>
              <w:tl2br w:val="nil"/>
              <w:tr2bl w:val="nil"/>
            </w:tcBorders>
          </w:tcPr>
          <w:p w14:paraId="3DA4C38D"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1561" w:type="dxa"/>
            <w:tcBorders>
              <w:tl2br w:val="nil"/>
              <w:tr2bl w:val="nil"/>
            </w:tcBorders>
          </w:tcPr>
          <w:p w14:paraId="74EEBB81"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6-9 years</w:t>
            </w:r>
          </w:p>
        </w:tc>
        <w:tc>
          <w:tcPr>
            <w:tcW w:w="518" w:type="dxa"/>
            <w:tcBorders>
              <w:tl2br w:val="nil"/>
              <w:tr2bl w:val="nil"/>
            </w:tcBorders>
          </w:tcPr>
          <w:p w14:paraId="059C486A"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10</w:t>
            </w:r>
          </w:p>
        </w:tc>
        <w:tc>
          <w:tcPr>
            <w:tcW w:w="891" w:type="dxa"/>
            <w:tcBorders>
              <w:tl2br w:val="nil"/>
              <w:tr2bl w:val="nil"/>
            </w:tcBorders>
          </w:tcPr>
          <w:p w14:paraId="5792CA6C"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39.25</w:t>
            </w:r>
          </w:p>
        </w:tc>
        <w:tc>
          <w:tcPr>
            <w:tcW w:w="1037" w:type="dxa"/>
            <w:vMerge/>
            <w:tcBorders>
              <w:tl2br w:val="nil"/>
              <w:tr2bl w:val="nil"/>
            </w:tcBorders>
          </w:tcPr>
          <w:p w14:paraId="356C68C0"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499" w:type="dxa"/>
            <w:vMerge/>
            <w:tcBorders>
              <w:tl2br w:val="nil"/>
              <w:tr2bl w:val="nil"/>
            </w:tcBorders>
          </w:tcPr>
          <w:p w14:paraId="1AFB6D96"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1207" w:type="dxa"/>
            <w:vMerge/>
            <w:tcBorders>
              <w:tl2br w:val="nil"/>
              <w:tr2bl w:val="nil"/>
            </w:tcBorders>
          </w:tcPr>
          <w:p w14:paraId="3AA7D32F"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1999" w:type="dxa"/>
            <w:vMerge/>
            <w:tcBorders>
              <w:tl2br w:val="nil"/>
              <w:tr2bl w:val="nil"/>
            </w:tcBorders>
          </w:tcPr>
          <w:p w14:paraId="535D74AF"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r>
      <w:tr w:rsidR="000B5598" w:rsidRPr="00663953" w14:paraId="171FD7B1" w14:textId="77777777">
        <w:tc>
          <w:tcPr>
            <w:tcW w:w="1864" w:type="dxa"/>
            <w:tcBorders>
              <w:tl2br w:val="nil"/>
              <w:tr2bl w:val="nil"/>
            </w:tcBorders>
          </w:tcPr>
          <w:p w14:paraId="46E4EF7F"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1561" w:type="dxa"/>
            <w:tcBorders>
              <w:tl2br w:val="nil"/>
              <w:tr2bl w:val="nil"/>
            </w:tcBorders>
          </w:tcPr>
          <w:p w14:paraId="57C4A850"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9-12 years</w:t>
            </w:r>
          </w:p>
        </w:tc>
        <w:tc>
          <w:tcPr>
            <w:tcW w:w="518" w:type="dxa"/>
            <w:tcBorders>
              <w:tl2br w:val="nil"/>
              <w:tr2bl w:val="nil"/>
            </w:tcBorders>
          </w:tcPr>
          <w:p w14:paraId="2E79E25A"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9</w:t>
            </w:r>
          </w:p>
        </w:tc>
        <w:tc>
          <w:tcPr>
            <w:tcW w:w="891" w:type="dxa"/>
            <w:tcBorders>
              <w:tl2br w:val="nil"/>
              <w:tr2bl w:val="nil"/>
            </w:tcBorders>
          </w:tcPr>
          <w:p w14:paraId="14ED4FA5"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36.28</w:t>
            </w:r>
          </w:p>
        </w:tc>
        <w:tc>
          <w:tcPr>
            <w:tcW w:w="1037" w:type="dxa"/>
            <w:vMerge/>
            <w:tcBorders>
              <w:tl2br w:val="nil"/>
              <w:tr2bl w:val="nil"/>
            </w:tcBorders>
          </w:tcPr>
          <w:p w14:paraId="6F152236"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499" w:type="dxa"/>
            <w:vMerge/>
            <w:tcBorders>
              <w:tl2br w:val="nil"/>
              <w:tr2bl w:val="nil"/>
            </w:tcBorders>
          </w:tcPr>
          <w:p w14:paraId="18CE7771"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1207" w:type="dxa"/>
            <w:vMerge/>
            <w:tcBorders>
              <w:tl2br w:val="nil"/>
              <w:tr2bl w:val="nil"/>
            </w:tcBorders>
          </w:tcPr>
          <w:p w14:paraId="43C8ED69"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1999" w:type="dxa"/>
            <w:vMerge/>
            <w:tcBorders>
              <w:tl2br w:val="nil"/>
              <w:tr2bl w:val="nil"/>
            </w:tcBorders>
          </w:tcPr>
          <w:p w14:paraId="0E48BA4D"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r>
      <w:tr w:rsidR="000B5598" w:rsidRPr="00663953" w14:paraId="66169B7E" w14:textId="77777777">
        <w:tc>
          <w:tcPr>
            <w:tcW w:w="1864" w:type="dxa"/>
            <w:tcBorders>
              <w:tl2br w:val="nil"/>
              <w:tr2bl w:val="nil"/>
            </w:tcBorders>
          </w:tcPr>
          <w:p w14:paraId="3BA27239"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1561" w:type="dxa"/>
            <w:tcBorders>
              <w:tl2br w:val="nil"/>
              <w:tr2bl w:val="nil"/>
            </w:tcBorders>
          </w:tcPr>
          <w:p w14:paraId="6204D523"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12-15 years</w:t>
            </w:r>
          </w:p>
        </w:tc>
        <w:tc>
          <w:tcPr>
            <w:tcW w:w="518" w:type="dxa"/>
            <w:tcBorders>
              <w:tl2br w:val="nil"/>
              <w:tr2bl w:val="nil"/>
            </w:tcBorders>
          </w:tcPr>
          <w:p w14:paraId="6E719726"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3</w:t>
            </w:r>
          </w:p>
        </w:tc>
        <w:tc>
          <w:tcPr>
            <w:tcW w:w="891" w:type="dxa"/>
            <w:tcBorders>
              <w:tl2br w:val="nil"/>
              <w:tr2bl w:val="nil"/>
            </w:tcBorders>
          </w:tcPr>
          <w:p w14:paraId="16C07B2D"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7.67</w:t>
            </w:r>
          </w:p>
        </w:tc>
        <w:tc>
          <w:tcPr>
            <w:tcW w:w="1037" w:type="dxa"/>
            <w:vMerge/>
            <w:tcBorders>
              <w:tl2br w:val="nil"/>
              <w:tr2bl w:val="nil"/>
            </w:tcBorders>
          </w:tcPr>
          <w:p w14:paraId="71423640"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499" w:type="dxa"/>
            <w:vMerge/>
            <w:tcBorders>
              <w:tl2br w:val="nil"/>
              <w:tr2bl w:val="nil"/>
            </w:tcBorders>
          </w:tcPr>
          <w:p w14:paraId="14282B57"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1207" w:type="dxa"/>
            <w:vMerge/>
            <w:tcBorders>
              <w:tl2br w:val="nil"/>
              <w:tr2bl w:val="nil"/>
            </w:tcBorders>
          </w:tcPr>
          <w:p w14:paraId="64136645"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1999" w:type="dxa"/>
            <w:vMerge/>
            <w:tcBorders>
              <w:tl2br w:val="nil"/>
              <w:tr2bl w:val="nil"/>
            </w:tcBorders>
          </w:tcPr>
          <w:p w14:paraId="574751B6"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r>
      <w:tr w:rsidR="000B5598" w:rsidRPr="00663953" w14:paraId="6AAA9488" w14:textId="77777777">
        <w:tc>
          <w:tcPr>
            <w:tcW w:w="1864" w:type="dxa"/>
            <w:tcBorders>
              <w:bottom w:val="single" w:sz="12" w:space="0" w:color="000000"/>
              <w:tl2br w:val="nil"/>
              <w:tr2bl w:val="nil"/>
            </w:tcBorders>
          </w:tcPr>
          <w:p w14:paraId="0C580B97"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1561" w:type="dxa"/>
            <w:tcBorders>
              <w:bottom w:val="single" w:sz="12" w:space="0" w:color="000000"/>
              <w:tl2br w:val="nil"/>
              <w:tr2bl w:val="nil"/>
            </w:tcBorders>
          </w:tcPr>
          <w:p w14:paraId="28C15907"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over 15 years</w:t>
            </w:r>
          </w:p>
        </w:tc>
        <w:tc>
          <w:tcPr>
            <w:tcW w:w="518" w:type="dxa"/>
            <w:tcBorders>
              <w:bottom w:val="single" w:sz="12" w:space="0" w:color="000000"/>
              <w:tl2br w:val="nil"/>
              <w:tr2bl w:val="nil"/>
            </w:tcBorders>
          </w:tcPr>
          <w:p w14:paraId="1C812BB9"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20</w:t>
            </w:r>
          </w:p>
        </w:tc>
        <w:tc>
          <w:tcPr>
            <w:tcW w:w="891" w:type="dxa"/>
            <w:tcBorders>
              <w:bottom w:val="single" w:sz="12" w:space="0" w:color="000000"/>
              <w:tl2br w:val="nil"/>
              <w:tr2bl w:val="nil"/>
            </w:tcBorders>
          </w:tcPr>
          <w:p w14:paraId="22772B4E" w14:textId="77777777" w:rsidR="000B5598" w:rsidRPr="00663953" w:rsidRDefault="00701E15" w:rsidP="00663953">
            <w:pPr>
              <w:spacing w:before="576" w:after="576"/>
              <w:contextualSpacing/>
              <w:rPr>
                <w:rFonts w:ascii="Times New Roman" w:hAnsi="Times New Roman" w:cs="Times New Roman"/>
                <w:i/>
                <w:iCs/>
                <w:color w:val="000000" w:themeColor="text1"/>
                <w:sz w:val="24"/>
                <w:szCs w:val="24"/>
              </w:rPr>
            </w:pPr>
            <w:r w:rsidRPr="00663953">
              <w:rPr>
                <w:rFonts w:ascii="Times New Roman" w:hAnsi="Times New Roman" w:cs="Times New Roman"/>
                <w:color w:val="000000" w:themeColor="text1"/>
                <w:sz w:val="24"/>
                <w:szCs w:val="24"/>
              </w:rPr>
              <w:t>43.05</w:t>
            </w:r>
          </w:p>
        </w:tc>
        <w:tc>
          <w:tcPr>
            <w:tcW w:w="1037" w:type="dxa"/>
            <w:vMerge/>
            <w:tcBorders>
              <w:bottom w:val="single" w:sz="12" w:space="0" w:color="000000"/>
              <w:tl2br w:val="nil"/>
              <w:tr2bl w:val="nil"/>
            </w:tcBorders>
          </w:tcPr>
          <w:p w14:paraId="50C513AB"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499" w:type="dxa"/>
            <w:vMerge/>
            <w:tcBorders>
              <w:bottom w:val="single" w:sz="12" w:space="0" w:color="000000"/>
              <w:tl2br w:val="nil"/>
              <w:tr2bl w:val="nil"/>
            </w:tcBorders>
          </w:tcPr>
          <w:p w14:paraId="33907A23"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1207" w:type="dxa"/>
            <w:vMerge/>
            <w:tcBorders>
              <w:bottom w:val="single" w:sz="12" w:space="0" w:color="000000"/>
              <w:tl2br w:val="nil"/>
              <w:tr2bl w:val="nil"/>
            </w:tcBorders>
          </w:tcPr>
          <w:p w14:paraId="48AA6396"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c>
          <w:tcPr>
            <w:tcW w:w="1999" w:type="dxa"/>
            <w:vMerge/>
            <w:tcBorders>
              <w:bottom w:val="single" w:sz="12" w:space="0" w:color="000000"/>
              <w:tl2br w:val="nil"/>
              <w:tr2bl w:val="nil"/>
            </w:tcBorders>
          </w:tcPr>
          <w:p w14:paraId="4BBB4749" w14:textId="77777777" w:rsidR="000B5598" w:rsidRPr="00663953" w:rsidRDefault="000B5598" w:rsidP="00663953">
            <w:pPr>
              <w:widowControl/>
              <w:spacing w:before="576" w:after="576"/>
              <w:contextualSpacing/>
              <w:rPr>
                <w:rFonts w:ascii="Times New Roman" w:hAnsi="Times New Roman" w:cs="Times New Roman"/>
                <w:i/>
                <w:iCs/>
                <w:color w:val="000000" w:themeColor="text1"/>
                <w:sz w:val="24"/>
                <w:szCs w:val="24"/>
              </w:rPr>
            </w:pPr>
          </w:p>
        </w:tc>
      </w:tr>
    </w:tbl>
    <w:p w14:paraId="5DC31934" w14:textId="3D32849E" w:rsidR="00E77722" w:rsidRPr="00C8107E" w:rsidRDefault="00E77722" w:rsidP="00C8107E">
      <w:pPr>
        <w:pStyle w:val="NormalWeb"/>
        <w:spacing w:before="576" w:after="576"/>
      </w:pPr>
      <w:r w:rsidRPr="00C8107E">
        <w:t xml:space="preserve">The results reveal that there are no significant differences in the level of entrepreneurial competencies among micro-entrepreneurs when grouped according to selected demographic profiles. In terms of age, the findings indicate no statistically significant variation, suggesting that entrepreneurial competencies are relatively consistent across age groups. This is supported by the studies of Domingo et al. (2023) and Garcia et al. (2021), </w:t>
      </w:r>
      <w:r w:rsidRPr="00C8107E">
        <w:lastRenderedPageBreak/>
        <w:t>which similarly found that age does not significantly influence the development of entrepreneurial competencies. These findings imply that entrepreneurial capability is not age-dependent but is more closely associated with the acquisition of knowledge and skills developed through experience and practice over time.</w:t>
      </w:r>
    </w:p>
    <w:p w14:paraId="504810BE" w14:textId="561668A7" w:rsidR="00E77722" w:rsidRPr="00C8107E" w:rsidRDefault="00E77722" w:rsidP="00C8107E">
      <w:pPr>
        <w:pStyle w:val="NormalWeb"/>
        <w:spacing w:before="576" w:after="576"/>
      </w:pPr>
      <w:r w:rsidRPr="00C8107E">
        <w:t>Similarly, no significant difference was found when respondents were grouped according to educational attainment, as reflected in χ</w:t>
      </w:r>
      <w:proofErr w:type="gramStart"/>
      <w:r w:rsidRPr="00C8107E">
        <w:t>²(</w:t>
      </w:r>
      <w:proofErr w:type="gramEnd"/>
      <w:r w:rsidRPr="00C8107E">
        <w:t xml:space="preserve">5, N = 70) = 1.90, p = .862. This finding aligns with </w:t>
      </w:r>
      <w:proofErr w:type="spellStart"/>
      <w:r w:rsidRPr="00C8107E">
        <w:t>Crespí</w:t>
      </w:r>
      <w:proofErr w:type="spellEnd"/>
      <w:r w:rsidRPr="00C8107E">
        <w:t xml:space="preserve"> et al. (2022), who emphasized that educational attainment does not necessarily determine entrepreneurial competence. Likewise, </w:t>
      </w:r>
      <w:proofErr w:type="spellStart"/>
      <w:r w:rsidRPr="00C8107E">
        <w:t>Alkaabi</w:t>
      </w:r>
      <w:proofErr w:type="spellEnd"/>
      <w:r w:rsidRPr="00C8107E">
        <w:t xml:space="preserve"> and </w:t>
      </w:r>
      <w:proofErr w:type="spellStart"/>
      <w:r w:rsidRPr="00C8107E">
        <w:t>Senghore</w:t>
      </w:r>
      <w:proofErr w:type="spellEnd"/>
      <w:r w:rsidRPr="00C8107E">
        <w:t xml:space="preserve"> (2024) noted that experiential and practice-based learning often plays a more critical role in developing entrepreneurial skills than formal academic preparation. This suggests that while education may provide foundational knowledge, it does not automatically translate into higher entrepreneurial capability.</w:t>
      </w:r>
    </w:p>
    <w:p w14:paraId="4A33EDC3" w14:textId="53DF1008" w:rsidR="00E77722" w:rsidRPr="00C8107E" w:rsidRDefault="00E77722" w:rsidP="00C8107E">
      <w:pPr>
        <w:pStyle w:val="NormalWeb"/>
        <w:spacing w:before="576" w:after="576"/>
      </w:pPr>
      <w:r w:rsidRPr="00C8107E">
        <w:t>In contrast, a significant difference was observed in entrepreneurial competencies when respondents were grouped according to estimated monthly sales, χ</w:t>
      </w:r>
      <w:proofErr w:type="gramStart"/>
      <w:r w:rsidRPr="00C8107E">
        <w:t>²(</w:t>
      </w:r>
      <w:proofErr w:type="gramEnd"/>
      <w:r w:rsidRPr="00C8107E">
        <w:t xml:space="preserve">4, N = 70) = 16.12, p = .003. This finding indicates that entrepreneurs with higher sales levels tend to demonstrate stronger entrepreneurial competencies compared to those with lower sales performance. This is consistent with the studies of Triose (2020) and Wijaya and </w:t>
      </w:r>
      <w:proofErr w:type="spellStart"/>
      <w:r w:rsidRPr="00C8107E">
        <w:t>Rahmayanti</w:t>
      </w:r>
      <w:proofErr w:type="spellEnd"/>
      <w:r w:rsidRPr="00C8107E">
        <w:t xml:space="preserve"> (2023), which highlight the positive relationship between entrepreneurial competence and business performance. </w:t>
      </w:r>
      <w:proofErr w:type="spellStart"/>
      <w:r w:rsidRPr="00C8107E">
        <w:t>Ferreras</w:t>
      </w:r>
      <w:proofErr w:type="spellEnd"/>
      <w:r w:rsidRPr="00C8107E">
        <w:t>-Mendez (2021) further emphasized that sales performance reflects the practical application of entrepreneurial skills, thereby influencing overall business outcomes.</w:t>
      </w:r>
    </w:p>
    <w:p w14:paraId="6D9A195E" w14:textId="42C79AC1" w:rsidR="000B5598" w:rsidRPr="00C8107E" w:rsidRDefault="00E77722" w:rsidP="00C8107E">
      <w:pPr>
        <w:pStyle w:val="NormalWeb"/>
        <w:spacing w:before="576" w:after="576"/>
      </w:pPr>
      <w:r w:rsidRPr="00C8107E">
        <w:t xml:space="preserve">Moreover, significant differences were also observed in relation to years of experience in managing a business. Studies by </w:t>
      </w:r>
      <w:proofErr w:type="spellStart"/>
      <w:r w:rsidRPr="00C8107E">
        <w:t>Zuluaga</w:t>
      </w:r>
      <w:proofErr w:type="spellEnd"/>
      <w:r w:rsidRPr="00C8107E">
        <w:t xml:space="preserve"> et al. (2025)</w:t>
      </w:r>
      <w:r w:rsidRPr="00C8107E">
        <w:rPr>
          <w:rStyle w:val="NormalWebChar"/>
        </w:rPr>
        <w:t xml:space="preserve"> and </w:t>
      </w:r>
      <w:proofErr w:type="spellStart"/>
      <w:r w:rsidRPr="00C8107E">
        <w:rPr>
          <w:rStyle w:val="NormalWebChar"/>
        </w:rPr>
        <w:t>Egere</w:t>
      </w:r>
      <w:proofErr w:type="spellEnd"/>
      <w:r w:rsidRPr="00C8107E">
        <w:t xml:space="preserve"> et al. (2025) similarly found that experienced entrepreneurs tend to exhibit higher levels of entrepreneurial competencies compared to those with limited experience. This suggests that sustained engagement in business operations contributes to the gradual development and refinement of entrepreneurial skills. Overall, the findings highlight that while age and education may not significantly differentiate entrepreneurial competencies, both sales performance and business experience play a crucial role in shaping and strengthening these competencies over time.</w:t>
      </w:r>
    </w:p>
    <w:p w14:paraId="7E88B28E" w14:textId="0CA2769F" w:rsidR="00A742E3" w:rsidRDefault="00A742E3" w:rsidP="00A742E3">
      <w:pPr>
        <w:pStyle w:val="NormalWeb"/>
        <w:spacing w:before="576" w:after="576"/>
        <w:rPr>
          <w:rStyle w:val="NormalWebChar"/>
          <w:rFonts w:eastAsia="Cambria"/>
        </w:rPr>
      </w:pPr>
      <w:r w:rsidRPr="00A742E3">
        <w:rPr>
          <w:rStyle w:val="NormalWebChar"/>
          <w:rFonts w:eastAsia="Cambria"/>
        </w:rPr>
        <w:t>Table 1</w:t>
      </w:r>
      <w:r w:rsidR="003F5566">
        <w:rPr>
          <w:rStyle w:val="NormalWebChar"/>
          <w:rFonts w:eastAsia="Cambria"/>
        </w:rPr>
        <w:t>2</w:t>
      </w:r>
      <w:r w:rsidRPr="00A742E3">
        <w:rPr>
          <w:rStyle w:val="NormalWebChar"/>
          <w:rFonts w:eastAsia="Cambria"/>
        </w:rPr>
        <w:t xml:space="preserve"> presents the results of a simple linear regression analysis examining the effect of entrepreneurial competencies on financial performance. The model was found to be statistically significant, </w:t>
      </w:r>
      <w:proofErr w:type="gramStart"/>
      <w:r w:rsidRPr="00A742E3">
        <w:rPr>
          <w:rStyle w:val="NormalWebChar"/>
          <w:rFonts w:eastAsia="Cambria"/>
        </w:rPr>
        <w:t>F(</w:t>
      </w:r>
      <w:proofErr w:type="gramEnd"/>
      <w:r w:rsidRPr="00A742E3">
        <w:rPr>
          <w:rStyle w:val="NormalWebChar"/>
          <w:rFonts w:eastAsia="Cambria"/>
        </w:rPr>
        <w:t>1, 68) = 10.27, p = .002, indicating that entrepreneurial competencies significantly influence the financial performance of micro-entrepreneurs. This suggests that higher levels of entrepreneurial competencies are associated with improved financial outcomes among the respondents.</w:t>
      </w:r>
    </w:p>
    <w:tbl>
      <w:tblPr>
        <w:tblpPr w:leftFromText="180" w:rightFromText="180" w:vertAnchor="text" w:horzAnchor="margin" w:tblpY="326"/>
        <w:tblW w:w="10081" w:type="dxa"/>
        <w:tblBorders>
          <w:top w:val="single" w:sz="12" w:space="0" w:color="000000"/>
          <w:left w:val="nil"/>
          <w:bottom w:val="single" w:sz="12" w:space="0" w:color="000000"/>
          <w:right w:val="nil"/>
          <w:insideH w:val="single" w:sz="4" w:space="0" w:color="000000"/>
          <w:insideV w:val="nil"/>
        </w:tblBorders>
        <w:tblLayout w:type="fixed"/>
        <w:tblLook w:val="0400" w:firstRow="0" w:lastRow="0" w:firstColumn="0" w:lastColumn="0" w:noHBand="0" w:noVBand="1"/>
      </w:tblPr>
      <w:tblGrid>
        <w:gridCol w:w="1672"/>
        <w:gridCol w:w="1825"/>
        <w:gridCol w:w="1672"/>
        <w:gridCol w:w="273"/>
        <w:gridCol w:w="1672"/>
        <w:gridCol w:w="989"/>
        <w:gridCol w:w="989"/>
        <w:gridCol w:w="989"/>
      </w:tblGrid>
      <w:tr w:rsidR="00191D89" w14:paraId="6D5768A4" w14:textId="77777777" w:rsidTr="00191D89">
        <w:trPr>
          <w:trHeight w:val="351"/>
        </w:trPr>
        <w:tc>
          <w:tcPr>
            <w:tcW w:w="1672" w:type="dxa"/>
            <w:tcBorders>
              <w:bottom w:val="single" w:sz="12" w:space="0" w:color="000000"/>
            </w:tcBorders>
            <w:vAlign w:val="center"/>
          </w:tcPr>
          <w:p w14:paraId="6807A65F" w14:textId="77777777" w:rsidR="00191D89" w:rsidRPr="00191D89" w:rsidRDefault="00191D89" w:rsidP="003F5566">
            <w:pPr>
              <w:spacing w:beforeLines="0" w:before="0" w:afterLines="0" w:after="0"/>
              <w:jc w:val="center"/>
              <w:rPr>
                <w:rFonts w:ascii="Bookman Old Style" w:eastAsia="Bookman Old Style" w:hAnsi="Bookman Old Style" w:cs="Bookman Old Style"/>
                <w:b/>
                <w:bCs/>
                <w:color w:val="000000"/>
                <w:sz w:val="18"/>
                <w:szCs w:val="18"/>
              </w:rPr>
            </w:pPr>
            <w:r w:rsidRPr="00191D89">
              <w:rPr>
                <w:rFonts w:ascii="Bookman Old Style" w:eastAsia="Bookman Old Style" w:hAnsi="Bookman Old Style" w:cs="Bookman Old Style"/>
                <w:b/>
                <w:bCs/>
                <w:color w:val="000000"/>
                <w:sz w:val="18"/>
                <w:szCs w:val="18"/>
              </w:rPr>
              <w:t>Model</w:t>
            </w:r>
          </w:p>
        </w:tc>
        <w:tc>
          <w:tcPr>
            <w:tcW w:w="1825" w:type="dxa"/>
            <w:tcBorders>
              <w:bottom w:val="single" w:sz="12" w:space="0" w:color="000000"/>
            </w:tcBorders>
            <w:vAlign w:val="center"/>
          </w:tcPr>
          <w:p w14:paraId="08867FC7" w14:textId="77777777" w:rsidR="00191D89" w:rsidRPr="00191D89" w:rsidRDefault="00191D89" w:rsidP="003F5566">
            <w:pPr>
              <w:spacing w:beforeLines="0" w:before="0" w:afterLines="0" w:after="0"/>
              <w:jc w:val="center"/>
              <w:rPr>
                <w:rFonts w:ascii="Bookman Old Style" w:eastAsia="Bookman Old Style" w:hAnsi="Bookman Old Style" w:cs="Bookman Old Style"/>
                <w:b/>
                <w:bCs/>
                <w:color w:val="000000"/>
                <w:sz w:val="18"/>
                <w:szCs w:val="18"/>
              </w:rPr>
            </w:pPr>
            <w:r w:rsidRPr="00191D89">
              <w:rPr>
                <w:rFonts w:ascii="Bookman Old Style" w:eastAsia="Bookman Old Style" w:hAnsi="Bookman Old Style" w:cs="Bookman Old Style"/>
                <w:b/>
                <w:bCs/>
                <w:color w:val="000000"/>
                <w:sz w:val="18"/>
                <w:szCs w:val="18"/>
              </w:rPr>
              <w:t>Unstandardized B Coefficients</w:t>
            </w:r>
          </w:p>
        </w:tc>
        <w:tc>
          <w:tcPr>
            <w:tcW w:w="1672" w:type="dxa"/>
            <w:tcBorders>
              <w:bottom w:val="single" w:sz="12" w:space="0" w:color="000000"/>
            </w:tcBorders>
            <w:vAlign w:val="center"/>
          </w:tcPr>
          <w:p w14:paraId="2AE0B309" w14:textId="77777777" w:rsidR="00191D89" w:rsidRPr="00191D89" w:rsidRDefault="00191D89" w:rsidP="003F5566">
            <w:pPr>
              <w:spacing w:beforeLines="0" w:before="0" w:afterLines="0" w:after="0"/>
              <w:jc w:val="center"/>
              <w:rPr>
                <w:rFonts w:ascii="Bookman Old Style" w:eastAsia="Bookman Old Style" w:hAnsi="Bookman Old Style" w:cs="Bookman Old Style"/>
                <w:b/>
                <w:bCs/>
                <w:color w:val="000000"/>
                <w:sz w:val="18"/>
                <w:szCs w:val="18"/>
              </w:rPr>
            </w:pPr>
            <w:r w:rsidRPr="00191D89">
              <w:rPr>
                <w:rFonts w:ascii="Bookman Old Style" w:eastAsia="Bookman Old Style" w:hAnsi="Bookman Old Style" w:cs="Bookman Old Style"/>
                <w:b/>
                <w:bCs/>
                <w:sz w:val="18"/>
                <w:szCs w:val="18"/>
              </w:rPr>
              <w:t>Std. Error B</w:t>
            </w:r>
          </w:p>
        </w:tc>
        <w:tc>
          <w:tcPr>
            <w:tcW w:w="273" w:type="dxa"/>
            <w:tcBorders>
              <w:bottom w:val="single" w:sz="12" w:space="0" w:color="000000"/>
            </w:tcBorders>
          </w:tcPr>
          <w:p w14:paraId="09412D86" w14:textId="77777777" w:rsidR="00191D89" w:rsidRPr="00191D89" w:rsidRDefault="00191D89" w:rsidP="003F5566">
            <w:pPr>
              <w:spacing w:beforeLines="0" w:before="0" w:afterLines="0" w:after="0"/>
              <w:jc w:val="center"/>
              <w:rPr>
                <w:rFonts w:ascii="Bookman Old Style" w:eastAsia="Bookman Old Style" w:hAnsi="Bookman Old Style" w:cs="Bookman Old Style"/>
                <w:b/>
                <w:bCs/>
                <w:color w:val="000000"/>
                <w:sz w:val="18"/>
                <w:szCs w:val="18"/>
              </w:rPr>
            </w:pPr>
          </w:p>
        </w:tc>
        <w:tc>
          <w:tcPr>
            <w:tcW w:w="1672" w:type="dxa"/>
            <w:tcBorders>
              <w:bottom w:val="single" w:sz="12" w:space="0" w:color="000000"/>
            </w:tcBorders>
            <w:vAlign w:val="center"/>
          </w:tcPr>
          <w:p w14:paraId="247C2B93" w14:textId="77777777" w:rsidR="00191D89" w:rsidRPr="00191D89" w:rsidRDefault="00191D89" w:rsidP="003F5566">
            <w:pPr>
              <w:spacing w:beforeLines="0" w:before="0" w:afterLines="0" w:after="0"/>
              <w:jc w:val="center"/>
              <w:rPr>
                <w:rFonts w:ascii="Bookman Old Style" w:eastAsia="Bookman Old Style" w:hAnsi="Bookman Old Style" w:cs="Bookman Old Style"/>
                <w:b/>
                <w:bCs/>
                <w:color w:val="000000"/>
                <w:sz w:val="18"/>
                <w:szCs w:val="18"/>
              </w:rPr>
            </w:pPr>
            <w:r w:rsidRPr="00191D89">
              <w:rPr>
                <w:rFonts w:ascii="Bookman Old Style" w:eastAsia="Bookman Old Style" w:hAnsi="Bookman Old Style" w:cs="Bookman Old Style"/>
                <w:b/>
                <w:bCs/>
                <w:color w:val="000000"/>
                <w:sz w:val="18"/>
                <w:szCs w:val="18"/>
              </w:rPr>
              <w:t>Standardized Beta Coefficients</w:t>
            </w:r>
          </w:p>
        </w:tc>
        <w:tc>
          <w:tcPr>
            <w:tcW w:w="989" w:type="dxa"/>
            <w:tcBorders>
              <w:bottom w:val="single" w:sz="12" w:space="0" w:color="000000"/>
            </w:tcBorders>
            <w:vAlign w:val="center"/>
          </w:tcPr>
          <w:p w14:paraId="4AA05B3A" w14:textId="77777777" w:rsidR="00191D89" w:rsidRPr="00191D89" w:rsidRDefault="00191D89" w:rsidP="003F5566">
            <w:pPr>
              <w:spacing w:beforeLines="0" w:before="0" w:afterLines="0" w:after="0"/>
              <w:jc w:val="center"/>
              <w:rPr>
                <w:rFonts w:ascii="Bookman Old Style" w:eastAsia="Bookman Old Style" w:hAnsi="Bookman Old Style" w:cs="Bookman Old Style"/>
                <w:b/>
                <w:bCs/>
                <w:color w:val="000000"/>
                <w:sz w:val="18"/>
                <w:szCs w:val="18"/>
              </w:rPr>
            </w:pPr>
            <w:r w:rsidRPr="00191D89">
              <w:rPr>
                <w:rFonts w:ascii="Bookman Old Style" w:eastAsia="Bookman Old Style" w:hAnsi="Bookman Old Style" w:cs="Bookman Old Style"/>
                <w:b/>
                <w:bCs/>
                <w:sz w:val="18"/>
                <w:szCs w:val="18"/>
              </w:rPr>
              <w:t>t</w:t>
            </w:r>
          </w:p>
        </w:tc>
        <w:tc>
          <w:tcPr>
            <w:tcW w:w="989" w:type="dxa"/>
            <w:tcBorders>
              <w:bottom w:val="single" w:sz="12" w:space="0" w:color="000000"/>
            </w:tcBorders>
          </w:tcPr>
          <w:p w14:paraId="04D89C16" w14:textId="77777777" w:rsidR="00191D89" w:rsidRPr="00191D89" w:rsidRDefault="00191D89" w:rsidP="003F5566">
            <w:pPr>
              <w:spacing w:beforeLines="0" w:before="0" w:afterLines="0" w:after="0"/>
              <w:jc w:val="center"/>
              <w:rPr>
                <w:rFonts w:ascii="Bookman Old Style" w:eastAsia="Bookman Old Style" w:hAnsi="Bookman Old Style" w:cs="Bookman Old Style"/>
                <w:b/>
                <w:bCs/>
                <w:color w:val="000000"/>
                <w:sz w:val="18"/>
                <w:szCs w:val="18"/>
              </w:rPr>
            </w:pPr>
          </w:p>
        </w:tc>
        <w:tc>
          <w:tcPr>
            <w:tcW w:w="989" w:type="dxa"/>
            <w:tcBorders>
              <w:bottom w:val="single" w:sz="12" w:space="0" w:color="000000"/>
            </w:tcBorders>
            <w:vAlign w:val="center"/>
          </w:tcPr>
          <w:p w14:paraId="04E8AD92" w14:textId="77777777" w:rsidR="00191D89" w:rsidRPr="00191D89" w:rsidRDefault="00191D89" w:rsidP="003F5566">
            <w:pPr>
              <w:spacing w:beforeLines="0" w:before="0" w:afterLines="0" w:after="0"/>
              <w:jc w:val="center"/>
              <w:rPr>
                <w:rFonts w:ascii="Bookman Old Style" w:eastAsia="Bookman Old Style" w:hAnsi="Bookman Old Style" w:cs="Bookman Old Style"/>
                <w:b/>
                <w:bCs/>
                <w:color w:val="000000"/>
                <w:sz w:val="18"/>
                <w:szCs w:val="18"/>
              </w:rPr>
            </w:pPr>
            <w:r w:rsidRPr="00191D89">
              <w:rPr>
                <w:rFonts w:ascii="Bookman Old Style" w:eastAsia="Bookman Old Style" w:hAnsi="Bookman Old Style" w:cs="Bookman Old Style"/>
                <w:b/>
                <w:bCs/>
                <w:color w:val="000000"/>
                <w:sz w:val="18"/>
                <w:szCs w:val="18"/>
              </w:rPr>
              <w:t>p-value</w:t>
            </w:r>
          </w:p>
        </w:tc>
      </w:tr>
      <w:tr w:rsidR="00191D89" w14:paraId="66C1F039" w14:textId="77777777" w:rsidTr="00191D89">
        <w:trPr>
          <w:trHeight w:val="351"/>
        </w:trPr>
        <w:tc>
          <w:tcPr>
            <w:tcW w:w="1672" w:type="dxa"/>
            <w:tcBorders>
              <w:top w:val="single" w:sz="12" w:space="0" w:color="000000"/>
            </w:tcBorders>
            <w:vAlign w:val="center"/>
          </w:tcPr>
          <w:p w14:paraId="4D565B08" w14:textId="77777777" w:rsidR="00191D89" w:rsidRDefault="00191D89" w:rsidP="003F5566">
            <w:pPr>
              <w:spacing w:beforeLines="0" w:before="0" w:afterLines="0" w:after="0"/>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1 (Constant)</w:t>
            </w:r>
          </w:p>
        </w:tc>
        <w:tc>
          <w:tcPr>
            <w:tcW w:w="1825" w:type="dxa"/>
            <w:tcBorders>
              <w:top w:val="single" w:sz="12" w:space="0" w:color="000000"/>
            </w:tcBorders>
          </w:tcPr>
          <w:p w14:paraId="04EF1AB3" w14:textId="77777777" w:rsidR="00191D89" w:rsidRDefault="00191D89" w:rsidP="003F5566">
            <w:pPr>
              <w:spacing w:beforeLines="0" w:before="0" w:afterLines="0" w:after="0"/>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sz w:val="24"/>
                <w:szCs w:val="24"/>
              </w:rPr>
              <w:t>-1.595</w:t>
            </w:r>
          </w:p>
        </w:tc>
        <w:tc>
          <w:tcPr>
            <w:tcW w:w="1672" w:type="dxa"/>
            <w:tcBorders>
              <w:top w:val="single" w:sz="12" w:space="0" w:color="000000"/>
            </w:tcBorders>
            <w:vAlign w:val="center"/>
          </w:tcPr>
          <w:p w14:paraId="63E001DE" w14:textId="77777777" w:rsidR="00191D89" w:rsidRDefault="00191D89" w:rsidP="003F5566">
            <w:pPr>
              <w:spacing w:beforeLines="0" w:before="0" w:afterLines="0" w:after="0"/>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sz w:val="24"/>
                <w:szCs w:val="24"/>
              </w:rPr>
              <w:t>1.550</w:t>
            </w:r>
          </w:p>
        </w:tc>
        <w:tc>
          <w:tcPr>
            <w:tcW w:w="273" w:type="dxa"/>
            <w:tcBorders>
              <w:top w:val="single" w:sz="12" w:space="0" w:color="000000"/>
            </w:tcBorders>
          </w:tcPr>
          <w:p w14:paraId="23B48E5F" w14:textId="77777777" w:rsidR="00191D89" w:rsidRDefault="00191D89" w:rsidP="003F5566">
            <w:pPr>
              <w:spacing w:beforeLines="0" w:before="0" w:afterLines="0" w:after="0"/>
              <w:jc w:val="center"/>
              <w:rPr>
                <w:rFonts w:ascii="Bookman Old Style" w:eastAsia="Bookman Old Style" w:hAnsi="Bookman Old Style" w:cs="Bookman Old Style"/>
                <w:color w:val="000000"/>
                <w:sz w:val="24"/>
                <w:szCs w:val="24"/>
              </w:rPr>
            </w:pPr>
          </w:p>
        </w:tc>
        <w:tc>
          <w:tcPr>
            <w:tcW w:w="1672" w:type="dxa"/>
            <w:tcBorders>
              <w:top w:val="single" w:sz="12" w:space="0" w:color="000000"/>
            </w:tcBorders>
          </w:tcPr>
          <w:p w14:paraId="60C69B7D" w14:textId="77777777" w:rsidR="00191D89" w:rsidRDefault="00191D89" w:rsidP="003F5566">
            <w:pPr>
              <w:spacing w:beforeLines="0" w:before="0" w:afterLines="0" w:after="0"/>
              <w:jc w:val="center"/>
              <w:rPr>
                <w:rFonts w:ascii="Bookman Old Style" w:eastAsia="Bookman Old Style" w:hAnsi="Bookman Old Style" w:cs="Bookman Old Style"/>
                <w:color w:val="000000"/>
                <w:sz w:val="24"/>
                <w:szCs w:val="24"/>
              </w:rPr>
            </w:pPr>
          </w:p>
        </w:tc>
        <w:tc>
          <w:tcPr>
            <w:tcW w:w="989" w:type="dxa"/>
            <w:tcBorders>
              <w:top w:val="single" w:sz="12" w:space="0" w:color="000000"/>
            </w:tcBorders>
            <w:vAlign w:val="center"/>
          </w:tcPr>
          <w:p w14:paraId="3E480777" w14:textId="77777777" w:rsidR="00191D89" w:rsidRDefault="00191D89" w:rsidP="003F5566">
            <w:pPr>
              <w:spacing w:beforeLines="0" w:before="0" w:afterLines="0" w:after="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-1.03</w:t>
            </w:r>
          </w:p>
        </w:tc>
        <w:tc>
          <w:tcPr>
            <w:tcW w:w="989" w:type="dxa"/>
            <w:tcBorders>
              <w:top w:val="single" w:sz="12" w:space="0" w:color="000000"/>
            </w:tcBorders>
          </w:tcPr>
          <w:p w14:paraId="6C534023" w14:textId="77777777" w:rsidR="00191D89" w:rsidRDefault="00191D89" w:rsidP="003F5566">
            <w:pPr>
              <w:spacing w:beforeLines="0" w:before="0" w:afterLines="0" w:after="0"/>
              <w:jc w:val="center"/>
              <w:rPr>
                <w:rFonts w:ascii="Bookman Old Style" w:eastAsia="Bookman Old Style" w:hAnsi="Bookman Old Style" w:cs="Bookman Old Style"/>
                <w:sz w:val="24"/>
                <w:szCs w:val="24"/>
              </w:rPr>
            </w:pPr>
          </w:p>
        </w:tc>
        <w:tc>
          <w:tcPr>
            <w:tcW w:w="989" w:type="dxa"/>
            <w:tcBorders>
              <w:top w:val="single" w:sz="12" w:space="0" w:color="000000"/>
            </w:tcBorders>
          </w:tcPr>
          <w:p w14:paraId="50D06BBC" w14:textId="77777777" w:rsidR="00191D89" w:rsidRDefault="00191D89" w:rsidP="003F5566">
            <w:pPr>
              <w:spacing w:beforeLines="0" w:before="0" w:afterLines="0" w:after="0"/>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sz w:val="24"/>
                <w:szCs w:val="24"/>
              </w:rPr>
              <w:t>.307</w:t>
            </w:r>
          </w:p>
        </w:tc>
      </w:tr>
      <w:tr w:rsidR="00191D89" w14:paraId="33AB3521" w14:textId="77777777" w:rsidTr="00191D89">
        <w:trPr>
          <w:trHeight w:val="351"/>
        </w:trPr>
        <w:tc>
          <w:tcPr>
            <w:tcW w:w="1672" w:type="dxa"/>
            <w:vAlign w:val="center"/>
          </w:tcPr>
          <w:p w14:paraId="3929AE3F" w14:textId="77777777" w:rsidR="00191D89" w:rsidRDefault="00191D89" w:rsidP="003F5566">
            <w:pPr>
              <w:spacing w:beforeLines="0" w:before="0" w:afterLines="0" w:after="0"/>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Entrepreneurial Competency</w:t>
            </w:r>
          </w:p>
        </w:tc>
        <w:tc>
          <w:tcPr>
            <w:tcW w:w="1825" w:type="dxa"/>
          </w:tcPr>
          <w:p w14:paraId="0F0E842D" w14:textId="77777777" w:rsidR="00191D89" w:rsidRDefault="00191D89" w:rsidP="003F5566">
            <w:pPr>
              <w:spacing w:beforeLines="0" w:before="0" w:afterLines="0" w:after="0"/>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sz w:val="24"/>
                <w:szCs w:val="24"/>
              </w:rPr>
              <w:t>1.291</w:t>
            </w:r>
          </w:p>
        </w:tc>
        <w:tc>
          <w:tcPr>
            <w:tcW w:w="1672" w:type="dxa"/>
            <w:vAlign w:val="center"/>
          </w:tcPr>
          <w:p w14:paraId="3AF16B4B" w14:textId="77777777" w:rsidR="00191D89" w:rsidRDefault="00191D89" w:rsidP="003F5566">
            <w:pPr>
              <w:spacing w:beforeLines="0" w:before="0" w:afterLines="0" w:after="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.403</w:t>
            </w:r>
          </w:p>
        </w:tc>
        <w:tc>
          <w:tcPr>
            <w:tcW w:w="273" w:type="dxa"/>
          </w:tcPr>
          <w:p w14:paraId="5AADF7E2" w14:textId="77777777" w:rsidR="00191D89" w:rsidRDefault="00191D89" w:rsidP="003F5566">
            <w:pPr>
              <w:spacing w:beforeLines="0" w:before="0" w:afterLines="0" w:after="0"/>
              <w:jc w:val="center"/>
              <w:rPr>
                <w:rFonts w:ascii="Bookman Old Style" w:eastAsia="Bookman Old Style" w:hAnsi="Bookman Old Style" w:cs="Bookman Old Style"/>
                <w:sz w:val="24"/>
                <w:szCs w:val="24"/>
              </w:rPr>
            </w:pPr>
          </w:p>
        </w:tc>
        <w:tc>
          <w:tcPr>
            <w:tcW w:w="1672" w:type="dxa"/>
          </w:tcPr>
          <w:p w14:paraId="5F0B788F" w14:textId="77777777" w:rsidR="00191D89" w:rsidRDefault="00191D89" w:rsidP="003F5566">
            <w:pPr>
              <w:spacing w:beforeLines="0" w:before="0" w:afterLines="0" w:after="0"/>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sz w:val="24"/>
                <w:szCs w:val="24"/>
              </w:rPr>
              <w:t>.362</w:t>
            </w:r>
          </w:p>
        </w:tc>
        <w:tc>
          <w:tcPr>
            <w:tcW w:w="989" w:type="dxa"/>
            <w:vAlign w:val="center"/>
          </w:tcPr>
          <w:p w14:paraId="561CEF86" w14:textId="77777777" w:rsidR="00191D89" w:rsidRDefault="00191D89" w:rsidP="003F5566">
            <w:pPr>
              <w:spacing w:beforeLines="0" w:before="0" w:afterLines="0" w:after="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3.21</w:t>
            </w:r>
          </w:p>
        </w:tc>
        <w:tc>
          <w:tcPr>
            <w:tcW w:w="989" w:type="dxa"/>
          </w:tcPr>
          <w:p w14:paraId="2F1DBEE6" w14:textId="77777777" w:rsidR="00191D89" w:rsidRDefault="00191D89" w:rsidP="003F5566">
            <w:pPr>
              <w:spacing w:beforeLines="0" w:before="0" w:afterLines="0" w:after="0"/>
              <w:jc w:val="center"/>
              <w:rPr>
                <w:rFonts w:ascii="Bookman Old Style" w:eastAsia="Bookman Old Style" w:hAnsi="Bookman Old Style" w:cs="Bookman Old Style"/>
                <w:sz w:val="24"/>
                <w:szCs w:val="24"/>
              </w:rPr>
            </w:pPr>
          </w:p>
        </w:tc>
        <w:tc>
          <w:tcPr>
            <w:tcW w:w="989" w:type="dxa"/>
          </w:tcPr>
          <w:p w14:paraId="23314184" w14:textId="77777777" w:rsidR="00191D89" w:rsidRDefault="00191D89" w:rsidP="003F5566">
            <w:pPr>
              <w:spacing w:beforeLines="0" w:before="0" w:afterLines="0" w:after="0"/>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sz w:val="24"/>
                <w:szCs w:val="24"/>
              </w:rPr>
              <w:t>.002</w:t>
            </w:r>
          </w:p>
        </w:tc>
      </w:tr>
    </w:tbl>
    <w:p w14:paraId="6BFBE3F6" w14:textId="48935808" w:rsidR="00A742E3" w:rsidRDefault="00A742E3" w:rsidP="00A742E3">
      <w:pPr>
        <w:pStyle w:val="NormalWeb"/>
        <w:spacing w:before="576" w:after="576"/>
        <w:ind w:firstLine="0"/>
        <w:rPr>
          <w:rStyle w:val="NormalWebChar"/>
          <w:rFonts w:eastAsia="Cambria"/>
        </w:rPr>
      </w:pPr>
      <w:r>
        <w:rPr>
          <w:rStyle w:val="NormalWebChar"/>
          <w:rFonts w:eastAsia="Cambria"/>
        </w:rPr>
        <w:t>Table 1</w:t>
      </w:r>
      <w:r w:rsidR="003F5566">
        <w:rPr>
          <w:rStyle w:val="NormalWebChar"/>
          <w:rFonts w:eastAsia="Cambria"/>
        </w:rPr>
        <w:t>2</w:t>
      </w:r>
      <w:r>
        <w:rPr>
          <w:rStyle w:val="NormalWebChar"/>
          <w:rFonts w:eastAsia="Cambria"/>
        </w:rPr>
        <w:t>. Simple Linear Regression Results for Entrepreneurial Competencies</w:t>
      </w:r>
    </w:p>
    <w:p w14:paraId="7FFCD043" w14:textId="77777777" w:rsidR="00A742E3" w:rsidRPr="00E77722" w:rsidRDefault="00A742E3" w:rsidP="00A742E3">
      <w:pPr>
        <w:pStyle w:val="NormalWeb"/>
        <w:spacing w:beforeLines="0" w:afterLines="0"/>
        <w:rPr>
          <w:w w:val="110"/>
        </w:rPr>
      </w:pPr>
    </w:p>
    <w:p w14:paraId="057A9160" w14:textId="3EFE747C" w:rsidR="00E77722" w:rsidRPr="00E77722" w:rsidRDefault="00E77722" w:rsidP="00E77722">
      <w:pPr>
        <w:spacing w:before="576" w:after="576"/>
        <w:contextualSpacing/>
        <w:rPr>
          <w:rFonts w:ascii="Times New Roman" w:hAnsi="Times New Roman" w:cs="Times New Roman"/>
          <w:b/>
          <w:bCs/>
          <w:color w:val="000000" w:themeColor="text1"/>
          <w:sz w:val="24"/>
          <w:szCs w:val="24"/>
        </w:rPr>
      </w:pPr>
    </w:p>
    <w:p w14:paraId="7088EEC7" w14:textId="77777777" w:rsidR="00A742E3" w:rsidRDefault="00A742E3" w:rsidP="00663953">
      <w:pPr>
        <w:spacing w:before="576" w:after="576"/>
        <w:contextualSpacing/>
        <w:rPr>
          <w:rFonts w:ascii="Times New Roman" w:hAnsi="Times New Roman" w:cs="Times New Roman"/>
          <w:b/>
          <w:bCs/>
          <w:color w:val="000000" w:themeColor="text1"/>
          <w:sz w:val="24"/>
          <w:szCs w:val="24"/>
        </w:rPr>
      </w:pPr>
    </w:p>
    <w:p w14:paraId="56FC855F" w14:textId="77777777" w:rsidR="00A742E3" w:rsidRDefault="00A742E3" w:rsidP="00663953">
      <w:pPr>
        <w:spacing w:before="576" w:after="576"/>
        <w:contextualSpacing/>
        <w:rPr>
          <w:rFonts w:ascii="Times New Roman" w:hAnsi="Times New Roman" w:cs="Times New Roman"/>
          <w:b/>
          <w:bCs/>
          <w:color w:val="000000" w:themeColor="text1"/>
          <w:sz w:val="24"/>
          <w:szCs w:val="24"/>
        </w:rPr>
      </w:pPr>
    </w:p>
    <w:p w14:paraId="38934625" w14:textId="30EDE5DC" w:rsidR="00191D89" w:rsidRDefault="00A742E3" w:rsidP="00A91019">
      <w:pPr>
        <w:spacing w:before="576" w:after="576"/>
        <w:ind w:firstLine="0"/>
        <w:rPr>
          <w:rFonts w:ascii="Bookman Old Style" w:eastAsia="Bookman Old Style" w:hAnsi="Bookman Old Style" w:cs="Bookman Old Style"/>
          <w:i/>
          <w:iCs/>
          <w:color w:val="000000"/>
          <w:sz w:val="20"/>
          <w:szCs w:val="20"/>
        </w:rPr>
      </w:pPr>
      <w:r w:rsidRPr="00191D89">
        <w:rPr>
          <w:rFonts w:ascii="Bookman Old Style" w:eastAsia="Bookman Old Style" w:hAnsi="Bookman Old Style" w:cs="Bookman Old Style"/>
          <w:b/>
          <w:bCs/>
          <w:i/>
          <w:iCs/>
          <w:color w:val="000000"/>
          <w:sz w:val="20"/>
          <w:szCs w:val="20"/>
        </w:rPr>
        <w:t>Model Summary:</w:t>
      </w:r>
      <w:r w:rsidRPr="00191D89">
        <w:rPr>
          <w:rFonts w:ascii="Bookman Old Style" w:eastAsia="Bookman Old Style" w:hAnsi="Bookman Old Style" w:cs="Bookman Old Style"/>
          <w:i/>
          <w:iCs/>
          <w:color w:val="000000"/>
          <w:sz w:val="20"/>
          <w:szCs w:val="20"/>
        </w:rPr>
        <w:t xml:space="preserve"> R = .362, R² = .131, </w:t>
      </w:r>
      <w:proofErr w:type="gramStart"/>
      <w:r w:rsidRPr="00191D89">
        <w:rPr>
          <w:rFonts w:ascii="Bookman Old Style" w:eastAsia="Bookman Old Style" w:hAnsi="Bookman Old Style" w:cs="Bookman Old Style"/>
          <w:i/>
          <w:iCs/>
          <w:color w:val="000000"/>
          <w:sz w:val="20"/>
          <w:szCs w:val="20"/>
        </w:rPr>
        <w:t>F(</w:t>
      </w:r>
      <w:proofErr w:type="gramEnd"/>
      <w:r w:rsidRPr="00191D89">
        <w:rPr>
          <w:rFonts w:ascii="Bookman Old Style" w:eastAsia="Bookman Old Style" w:hAnsi="Bookman Old Style" w:cs="Bookman Old Style"/>
          <w:i/>
          <w:iCs/>
          <w:color w:val="000000"/>
          <w:sz w:val="20"/>
          <w:szCs w:val="20"/>
        </w:rPr>
        <w:t>1, 68) = 10.27, p = .002</w:t>
      </w:r>
      <w:r w:rsidRPr="00191D89">
        <w:rPr>
          <w:rFonts w:ascii="Bookman Old Style" w:eastAsia="Bookman Old Style" w:hAnsi="Bookman Old Style" w:cs="Bookman Old Style"/>
          <w:i/>
          <w:iCs/>
          <w:color w:val="000000"/>
          <w:sz w:val="20"/>
          <w:szCs w:val="20"/>
        </w:rPr>
        <w:br/>
      </w:r>
      <w:r w:rsidRPr="00191D89">
        <w:rPr>
          <w:rFonts w:ascii="Bookman Old Style" w:eastAsia="Bookman Old Style" w:hAnsi="Bookman Old Style" w:cs="Bookman Old Style"/>
          <w:b/>
          <w:bCs/>
          <w:i/>
          <w:iCs/>
          <w:color w:val="000000"/>
          <w:sz w:val="20"/>
          <w:szCs w:val="20"/>
        </w:rPr>
        <w:t>Dependent Variable:</w:t>
      </w:r>
      <w:r w:rsidRPr="00191D89">
        <w:rPr>
          <w:rFonts w:ascii="Bookman Old Style" w:eastAsia="Bookman Old Style" w:hAnsi="Bookman Old Style" w:cs="Bookman Old Style"/>
          <w:i/>
          <w:iCs/>
          <w:color w:val="000000"/>
          <w:sz w:val="20"/>
          <w:szCs w:val="20"/>
        </w:rPr>
        <w:t xml:space="preserve"> Financial Performance</w:t>
      </w:r>
      <w:r w:rsidRPr="00191D89">
        <w:rPr>
          <w:rFonts w:ascii="Bookman Old Style" w:eastAsia="Bookman Old Style" w:hAnsi="Bookman Old Style" w:cs="Bookman Old Style"/>
          <w:i/>
          <w:iCs/>
          <w:color w:val="000000"/>
          <w:sz w:val="20"/>
          <w:szCs w:val="20"/>
        </w:rPr>
        <w:br/>
      </w:r>
      <w:r w:rsidRPr="00191D89">
        <w:rPr>
          <w:rFonts w:ascii="Bookman Old Style" w:eastAsia="Bookman Old Style" w:hAnsi="Bookman Old Style" w:cs="Bookman Old Style"/>
          <w:b/>
          <w:bCs/>
          <w:i/>
          <w:iCs/>
          <w:color w:val="000000"/>
          <w:sz w:val="20"/>
          <w:szCs w:val="20"/>
        </w:rPr>
        <w:t>Note.</w:t>
      </w:r>
      <w:r w:rsidRPr="00191D89">
        <w:rPr>
          <w:rFonts w:ascii="Bookman Old Style" w:eastAsia="Bookman Old Style" w:hAnsi="Bookman Old Style" w:cs="Bookman Old Style"/>
          <w:i/>
          <w:iCs/>
          <w:color w:val="000000"/>
          <w:sz w:val="20"/>
          <w:szCs w:val="20"/>
        </w:rPr>
        <w:t xml:space="preserve"> p &lt; .05 indicates statistical significance.</w:t>
      </w:r>
    </w:p>
    <w:p w14:paraId="6CFED447" w14:textId="77777777" w:rsidR="00A91019" w:rsidRDefault="00191D89" w:rsidP="00A91019">
      <w:pPr>
        <w:spacing w:before="576" w:after="576"/>
        <w:rPr>
          <w:rFonts w:ascii="Times New Roman" w:eastAsia="Bookman Old Style" w:hAnsi="Times New Roman" w:cs="Times New Roman"/>
          <w:color w:val="000000"/>
          <w:sz w:val="24"/>
          <w:szCs w:val="24"/>
        </w:rPr>
      </w:pPr>
      <w:r w:rsidRPr="00191D89">
        <w:rPr>
          <w:rFonts w:ascii="Times New Roman" w:eastAsia="Bookman Old Style" w:hAnsi="Times New Roman" w:cs="Times New Roman"/>
          <w:color w:val="000000"/>
          <w:sz w:val="24"/>
          <w:szCs w:val="24"/>
        </w:rPr>
        <w:t xml:space="preserve">The unstandardized coefficient (B = 1.291) indicates that for every one-unit increase in entrepreneurial competency, financial performance increases by approximately 1.29 units. This finding implies that micro-entrepreneurs who demonstrate higher levels of risk-taking, persistence, information seeking, commitment to work contracts, self-confidence, and goal orientation are more likely to achieve improved outcomes in terms of profit, sales, and cash flow. </w:t>
      </w:r>
      <w:r w:rsidRPr="00191D89">
        <w:rPr>
          <w:rFonts w:ascii="Times New Roman" w:eastAsia="Bookman Old Style" w:hAnsi="Times New Roman" w:cs="Times New Roman"/>
          <w:color w:val="000000"/>
          <w:sz w:val="24"/>
          <w:szCs w:val="24"/>
        </w:rPr>
        <w:t>Consequently</w:t>
      </w:r>
      <w:r w:rsidRPr="00191D89">
        <w:rPr>
          <w:rFonts w:ascii="Times New Roman" w:eastAsia="Bookman Old Style" w:hAnsi="Times New Roman" w:cs="Times New Roman"/>
          <w:color w:val="000000"/>
          <w:sz w:val="24"/>
          <w:szCs w:val="24"/>
        </w:rPr>
        <w:t>, entrepreneurial competencies serve as a critical internal capability that translates behavioral and cognitive strengths into measurable financial gains.</w:t>
      </w:r>
    </w:p>
    <w:p w14:paraId="3CE7EF64" w14:textId="0722AB12" w:rsidR="00191D89" w:rsidRPr="00191D89" w:rsidRDefault="00191D89" w:rsidP="00A91019">
      <w:pPr>
        <w:spacing w:before="576" w:after="576"/>
        <w:rPr>
          <w:rFonts w:ascii="Times New Roman" w:eastAsia="Bookman Old Style" w:hAnsi="Times New Roman" w:cs="Times New Roman"/>
          <w:color w:val="000000"/>
          <w:sz w:val="24"/>
          <w:szCs w:val="24"/>
        </w:rPr>
      </w:pPr>
      <w:r w:rsidRPr="00191D89">
        <w:rPr>
          <w:rFonts w:ascii="Times New Roman" w:eastAsia="Bookman Old Style" w:hAnsi="Times New Roman" w:cs="Times New Roman"/>
          <w:color w:val="000000"/>
          <w:sz w:val="24"/>
          <w:szCs w:val="24"/>
        </w:rPr>
        <w:lastRenderedPageBreak/>
        <w:t>In addition, the standardized coefficient (β = .362) reflects a moderate positive relationship between entrepreneurial competencies and financial performance, suggesting that improvements in entrepreneurial capability are meaningfully associated with better financial outcomes. This strengthens the view that entrepreneurial competencies are not merely supportive attributes but essential determinants of business performance among micro-enterprises. Meanwhile, the constant term (B = –1.595) is not statistically significant (p = .307), indicating that it does not meaningfully contribute to the predictive model. Conceptually, it represents the expected level of financial performance when entrepreneurial competency is absent, further emphasizing the foundational role of competencies in driving financial outcomes.</w:t>
      </w:r>
    </w:p>
    <w:p w14:paraId="76255569" w14:textId="58098E01" w:rsidR="00191D89" w:rsidRPr="00191D89" w:rsidRDefault="00191D89" w:rsidP="00A91019">
      <w:pPr>
        <w:spacing w:before="576" w:after="576"/>
        <w:rPr>
          <w:rFonts w:ascii="Times New Roman" w:eastAsia="Bookman Old Style" w:hAnsi="Times New Roman" w:cs="Times New Roman"/>
          <w:color w:val="000000"/>
          <w:sz w:val="24"/>
          <w:szCs w:val="24"/>
        </w:rPr>
      </w:pPr>
      <w:r w:rsidRPr="00191D89">
        <w:rPr>
          <w:rFonts w:ascii="Times New Roman" w:eastAsia="Bookman Old Style" w:hAnsi="Times New Roman" w:cs="Times New Roman"/>
          <w:color w:val="000000"/>
          <w:sz w:val="24"/>
          <w:szCs w:val="24"/>
        </w:rPr>
        <w:t xml:space="preserve">These findings are consistent with the studies of </w:t>
      </w:r>
      <w:proofErr w:type="spellStart"/>
      <w:r w:rsidRPr="00191D89">
        <w:rPr>
          <w:rFonts w:ascii="Times New Roman" w:eastAsia="Bookman Old Style" w:hAnsi="Times New Roman" w:cs="Times New Roman"/>
          <w:color w:val="000000"/>
          <w:sz w:val="24"/>
          <w:szCs w:val="24"/>
        </w:rPr>
        <w:t>Rahayu</w:t>
      </w:r>
      <w:proofErr w:type="spellEnd"/>
      <w:r w:rsidRPr="00191D89">
        <w:rPr>
          <w:rFonts w:ascii="Times New Roman" w:eastAsia="Bookman Old Style" w:hAnsi="Times New Roman" w:cs="Times New Roman"/>
          <w:color w:val="000000"/>
          <w:sz w:val="24"/>
          <w:szCs w:val="24"/>
        </w:rPr>
        <w:t xml:space="preserve"> et al. (2025) and </w:t>
      </w:r>
      <w:proofErr w:type="spellStart"/>
      <w:r w:rsidRPr="00191D89">
        <w:rPr>
          <w:rFonts w:ascii="Times New Roman" w:eastAsia="Bookman Old Style" w:hAnsi="Times New Roman" w:cs="Times New Roman"/>
          <w:color w:val="000000"/>
          <w:sz w:val="24"/>
          <w:szCs w:val="24"/>
        </w:rPr>
        <w:t>Kewaiy</w:t>
      </w:r>
      <w:proofErr w:type="spellEnd"/>
      <w:r w:rsidRPr="00191D89">
        <w:rPr>
          <w:rFonts w:ascii="Times New Roman" w:eastAsia="Bookman Old Style" w:hAnsi="Times New Roman" w:cs="Times New Roman"/>
          <w:color w:val="000000"/>
          <w:sz w:val="24"/>
          <w:szCs w:val="24"/>
        </w:rPr>
        <w:t xml:space="preserve"> et al. (2021), which affirm that entrepreneurial competency has a significant positive effect on MSME financial performance. This reinforces the notion that as entrepreneurial competencies improve, so does the capacity of micro-enterprises to generate sustainable financial returns. Furthermore, </w:t>
      </w:r>
      <w:proofErr w:type="spellStart"/>
      <w:r w:rsidRPr="00191D89">
        <w:rPr>
          <w:rFonts w:ascii="Times New Roman" w:eastAsia="Bookman Old Style" w:hAnsi="Times New Roman" w:cs="Times New Roman"/>
          <w:color w:val="000000"/>
          <w:sz w:val="24"/>
          <w:szCs w:val="24"/>
        </w:rPr>
        <w:t>Maravilla</w:t>
      </w:r>
      <w:proofErr w:type="spellEnd"/>
      <w:r w:rsidRPr="00191D89">
        <w:rPr>
          <w:rFonts w:ascii="Times New Roman" w:eastAsia="Bookman Old Style" w:hAnsi="Times New Roman" w:cs="Times New Roman"/>
          <w:color w:val="000000"/>
          <w:sz w:val="24"/>
          <w:szCs w:val="24"/>
        </w:rPr>
        <w:t xml:space="preserve"> and Flores (2025) highlight the mediating role of entrepreneurial resilience, suggesting that competencies not only directly enhance financial performance but also strengthen the entrepreneur’s ability to withstand challenges, adapt to uncertainty, and sustain business continuity. This indicates that entrepreneurial competency functions both as a performance driver and as a resilience-building mechanism within micro-enterprise contexts.</w:t>
      </w:r>
    </w:p>
    <w:p w14:paraId="0C7BBE2D" w14:textId="6B739CDB" w:rsidR="00191D89" w:rsidRPr="00191D89" w:rsidRDefault="00191D89" w:rsidP="00191D89">
      <w:pPr>
        <w:spacing w:beforeLines="0" w:afterLines="0" w:after="0"/>
        <w:rPr>
          <w:rFonts w:ascii="Times New Roman" w:eastAsia="Bookman Old Style" w:hAnsi="Times New Roman" w:cs="Times New Roman"/>
          <w:color w:val="000000"/>
          <w:sz w:val="24"/>
          <w:szCs w:val="24"/>
        </w:rPr>
      </w:pPr>
      <w:r w:rsidRPr="00191D89">
        <w:rPr>
          <w:rFonts w:ascii="Times New Roman" w:eastAsia="Bookman Old Style" w:hAnsi="Times New Roman" w:cs="Times New Roman"/>
          <w:color w:val="000000"/>
          <w:sz w:val="24"/>
          <w:szCs w:val="24"/>
        </w:rPr>
        <w:t xml:space="preserve">Beyond statistical significance, the findings </w:t>
      </w:r>
      <w:r w:rsidRPr="00191D89">
        <w:rPr>
          <w:rFonts w:ascii="Times New Roman" w:eastAsia="Bookman Old Style" w:hAnsi="Times New Roman" w:cs="Times New Roman"/>
          <w:color w:val="000000"/>
          <w:sz w:val="24"/>
          <w:szCs w:val="24"/>
        </w:rPr>
        <w:t>accentuate</w:t>
      </w:r>
      <w:r w:rsidRPr="00191D89">
        <w:rPr>
          <w:rFonts w:ascii="Times New Roman" w:eastAsia="Bookman Old Style" w:hAnsi="Times New Roman" w:cs="Times New Roman"/>
          <w:color w:val="000000"/>
          <w:sz w:val="24"/>
          <w:szCs w:val="24"/>
        </w:rPr>
        <w:t xml:space="preserve"> the practical importance of developing entrepreneurial competencies as a strategic pathway for improving micro-enterprise sustainability. Enhancing skills in opportunity recognition, decision-making, financial discipline, and adaptive problem-solving can strengthen both operational efficiency and financial stability. In this regard, targeted interventions such as competency-based training programs, mentorship initiatives, and resilience-building workshops are essential to equip micro-entrepreneurs with the capabilities needed to navigate dynamic market conditions. Ultimately, strengthening entrepreneurial competencies emerges as a key strategy for enhancing the competitiveness, sustainability, and long-term financial performance of MSMEs in local economic settings</w:t>
      </w:r>
    </w:p>
    <w:p w14:paraId="5F4662D6" w14:textId="77777777" w:rsidR="00A742E3" w:rsidRDefault="00A742E3" w:rsidP="00663953">
      <w:pPr>
        <w:spacing w:before="576" w:after="576"/>
        <w:contextualSpacing/>
        <w:rPr>
          <w:rFonts w:ascii="Times New Roman" w:hAnsi="Times New Roman" w:cs="Times New Roman"/>
          <w:b/>
          <w:bCs/>
          <w:color w:val="000000" w:themeColor="text1"/>
          <w:sz w:val="24"/>
          <w:szCs w:val="24"/>
        </w:rPr>
      </w:pPr>
    </w:p>
    <w:p w14:paraId="4BCC0E94" w14:textId="7F7F93E4" w:rsidR="000B5598" w:rsidRPr="00A91019" w:rsidRDefault="00A91019" w:rsidP="00A91019">
      <w:pPr>
        <w:spacing w:before="576" w:after="576"/>
        <w:ind w:firstLine="0"/>
        <w:contextualSpacing/>
        <w:rPr>
          <w:rFonts w:ascii="Times New Roman" w:hAnsi="Times New Roman" w:cs="Times New Roman"/>
          <w:b/>
          <w:bCs/>
          <w:color w:val="000000" w:themeColor="text1"/>
          <w:sz w:val="28"/>
          <w:szCs w:val="28"/>
        </w:rPr>
      </w:pPr>
      <w:r w:rsidRPr="00A91019">
        <w:rPr>
          <w:rFonts w:ascii="Times New Roman" w:hAnsi="Times New Roman" w:cs="Times New Roman"/>
          <w:b/>
          <w:bCs/>
          <w:color w:val="000000" w:themeColor="text1"/>
          <w:sz w:val="28"/>
          <w:szCs w:val="28"/>
        </w:rPr>
        <w:t xml:space="preserve">CONCLUSION </w:t>
      </w:r>
    </w:p>
    <w:p w14:paraId="616C3A6A" w14:textId="27BBD64A" w:rsidR="00424D19" w:rsidRPr="00424D19" w:rsidRDefault="00424D19" w:rsidP="008A605D">
      <w:pPr>
        <w:spacing w:before="576" w:after="576"/>
        <w:contextualSpacing/>
        <w:rPr>
          <w:rFonts w:ascii="Times New Roman" w:eastAsia="Segoe UI Historic" w:hAnsi="Times New Roman" w:cs="Times New Roman"/>
          <w:color w:val="080809"/>
          <w:sz w:val="24"/>
          <w:szCs w:val="24"/>
        </w:rPr>
      </w:pPr>
      <w:r w:rsidRPr="00424D19">
        <w:rPr>
          <w:rFonts w:ascii="Times New Roman" w:eastAsia="Segoe UI Historic" w:hAnsi="Times New Roman" w:cs="Times New Roman"/>
          <w:color w:val="080809"/>
          <w:sz w:val="24"/>
          <w:szCs w:val="24"/>
        </w:rPr>
        <w:t>This study examined the relationship between entrepreneurial competencies and financial performance among micro-entrepreneurs in a local municipality in Southern Bukidnon, Philippines using a descriptive quantitative research design supported by statistical analysis. The study assessed entrepreneurial competencies in terms of risk-taking, persistence, commitment to work contracts, information seeking, goal setting, and self-confidence, alongside financial performance measured through profit, sales, and cash flow. In addition, simple linear regression analysis was employed to determine the extent of the relationship and influence between entrepreneurial competencies and financial performance. Generally, the findings provide meaningful insights into the entrepreneurial capabilities of micro-entrepreneurs and their implications for business performance and sustainability.</w:t>
      </w:r>
    </w:p>
    <w:p w14:paraId="1009CEE0" w14:textId="77777777" w:rsidR="00424D19" w:rsidRPr="00424D19" w:rsidRDefault="00424D19" w:rsidP="00424D19">
      <w:pPr>
        <w:spacing w:before="576" w:after="576"/>
        <w:ind w:firstLine="0"/>
        <w:contextualSpacing/>
        <w:rPr>
          <w:rFonts w:ascii="Times New Roman" w:eastAsia="Segoe UI Historic" w:hAnsi="Times New Roman" w:cs="Times New Roman"/>
          <w:color w:val="080809"/>
          <w:sz w:val="24"/>
          <w:szCs w:val="24"/>
        </w:rPr>
      </w:pPr>
    </w:p>
    <w:p w14:paraId="60332AFC" w14:textId="76DC5401" w:rsidR="00424D19" w:rsidRDefault="008A605D" w:rsidP="00646E19">
      <w:pPr>
        <w:spacing w:before="576" w:after="576"/>
        <w:contextualSpacing/>
        <w:rPr>
          <w:rFonts w:ascii="Times New Roman" w:eastAsia="Segoe UI Historic" w:hAnsi="Times New Roman" w:cs="Times New Roman"/>
          <w:color w:val="080809"/>
          <w:sz w:val="24"/>
          <w:szCs w:val="24"/>
        </w:rPr>
      </w:pPr>
      <w:r>
        <w:rPr>
          <w:rFonts w:ascii="Times New Roman" w:eastAsia="Segoe UI Historic" w:hAnsi="Times New Roman" w:cs="Times New Roman"/>
          <w:color w:val="080809"/>
          <w:sz w:val="24"/>
          <w:szCs w:val="24"/>
        </w:rPr>
        <w:t>T</w:t>
      </w:r>
      <w:r w:rsidRPr="008A605D">
        <w:rPr>
          <w:rFonts w:ascii="Times New Roman" w:eastAsia="Segoe UI Historic" w:hAnsi="Times New Roman" w:cs="Times New Roman"/>
          <w:color w:val="080809"/>
          <w:sz w:val="24"/>
          <w:szCs w:val="24"/>
        </w:rPr>
        <w:t xml:space="preserve">he results reveal that micro-entrepreneurs generally exhibit favorable levels of entrepreneurial competencies across the indicators. </w:t>
      </w:r>
      <w:r>
        <w:rPr>
          <w:rFonts w:ascii="Times New Roman" w:eastAsia="Segoe UI Historic" w:hAnsi="Times New Roman" w:cs="Times New Roman"/>
          <w:color w:val="080809"/>
          <w:sz w:val="24"/>
          <w:szCs w:val="24"/>
        </w:rPr>
        <w:t>Moreover</w:t>
      </w:r>
      <w:r w:rsidRPr="008A605D">
        <w:rPr>
          <w:rFonts w:ascii="Times New Roman" w:eastAsia="Segoe UI Historic" w:hAnsi="Times New Roman" w:cs="Times New Roman"/>
          <w:color w:val="080809"/>
          <w:sz w:val="24"/>
          <w:szCs w:val="24"/>
        </w:rPr>
        <w:t>, the findings suggest that respondents demonstrate strong resilience in sustaining business operations, maintaining customer commitments, and making decisions under uncertain and challenging conditions. Such competencies reflect their dedication, adaptability, and proactive engagement in managing micro-enterprises.</w:t>
      </w:r>
    </w:p>
    <w:p w14:paraId="0C8685D6" w14:textId="77777777" w:rsidR="008A605D" w:rsidRPr="00424D19" w:rsidRDefault="008A605D" w:rsidP="00424D19">
      <w:pPr>
        <w:spacing w:before="576" w:after="576"/>
        <w:ind w:firstLine="0"/>
        <w:contextualSpacing/>
        <w:rPr>
          <w:rFonts w:ascii="Times New Roman" w:eastAsia="Segoe UI Historic" w:hAnsi="Times New Roman" w:cs="Times New Roman"/>
          <w:color w:val="080809"/>
          <w:sz w:val="24"/>
          <w:szCs w:val="24"/>
        </w:rPr>
      </w:pPr>
    </w:p>
    <w:p w14:paraId="2604FCC2" w14:textId="77777777" w:rsidR="00424D19" w:rsidRPr="00424D19" w:rsidRDefault="00424D19" w:rsidP="00646E19">
      <w:pPr>
        <w:spacing w:before="576" w:after="576"/>
        <w:contextualSpacing/>
        <w:rPr>
          <w:rFonts w:ascii="Times New Roman" w:eastAsia="Segoe UI Historic" w:hAnsi="Times New Roman" w:cs="Times New Roman"/>
          <w:color w:val="080809"/>
          <w:sz w:val="24"/>
          <w:szCs w:val="24"/>
        </w:rPr>
      </w:pPr>
      <w:r w:rsidRPr="00424D19">
        <w:rPr>
          <w:rFonts w:ascii="Times New Roman" w:eastAsia="Segoe UI Historic" w:hAnsi="Times New Roman" w:cs="Times New Roman"/>
          <w:color w:val="080809"/>
          <w:sz w:val="24"/>
          <w:szCs w:val="24"/>
        </w:rPr>
        <w:t>In terms of financial performance, respondents generally demonstrated moderate to high levels across profit, sales, and cash flow indicators. This suggests that micro-entrepreneurs are capable of sustaining income-generating activities and maintaining operational continuity, although variations remain in financial consistency and growth. Challenges in financial planning, record-keeping, and strategic decision-making may still influence the stability and long-term improvement of financial outcomes, underscoring the need for strengthened financial management practices.</w:t>
      </w:r>
    </w:p>
    <w:p w14:paraId="286177F1" w14:textId="77777777" w:rsidR="00424D19" w:rsidRPr="00424D19" w:rsidRDefault="00424D19" w:rsidP="00424D19">
      <w:pPr>
        <w:spacing w:before="576" w:after="576"/>
        <w:ind w:firstLine="0"/>
        <w:contextualSpacing/>
        <w:rPr>
          <w:rFonts w:ascii="Times New Roman" w:eastAsia="Segoe UI Historic" w:hAnsi="Times New Roman" w:cs="Times New Roman"/>
          <w:color w:val="080809"/>
          <w:sz w:val="24"/>
          <w:szCs w:val="24"/>
        </w:rPr>
      </w:pPr>
    </w:p>
    <w:p w14:paraId="3E432DBF" w14:textId="77777777" w:rsidR="00424D19" w:rsidRPr="00424D19" w:rsidRDefault="00424D19" w:rsidP="00646E19">
      <w:pPr>
        <w:spacing w:before="576" w:after="576"/>
        <w:contextualSpacing/>
        <w:rPr>
          <w:rFonts w:ascii="Times New Roman" w:eastAsia="Segoe UI Historic" w:hAnsi="Times New Roman" w:cs="Times New Roman"/>
          <w:color w:val="080809"/>
          <w:sz w:val="24"/>
          <w:szCs w:val="24"/>
        </w:rPr>
      </w:pPr>
      <w:r w:rsidRPr="00424D19">
        <w:rPr>
          <w:rFonts w:ascii="Times New Roman" w:eastAsia="Segoe UI Historic" w:hAnsi="Times New Roman" w:cs="Times New Roman"/>
          <w:color w:val="080809"/>
          <w:sz w:val="24"/>
          <w:szCs w:val="24"/>
        </w:rPr>
        <w:lastRenderedPageBreak/>
        <w:t>Importantly, the results of the simple linear regression analysis revealed a statistically significant positive relationship between entrepreneurial competencies and financial performance. This indicates that improvements in entrepreneurial competencies are associated with better financial outcomes among micro-entrepreneurs. Collectively, these findings affirm that while entrepreneurial competencies are generally well-developed among respondents, their enhancement remains essential in strengthening business performance and sustainability.</w:t>
      </w:r>
    </w:p>
    <w:p w14:paraId="323EC005" w14:textId="77777777" w:rsidR="00424D19" w:rsidRPr="00424D19" w:rsidRDefault="00424D19" w:rsidP="00424D19">
      <w:pPr>
        <w:spacing w:before="576" w:after="576"/>
        <w:ind w:firstLine="0"/>
        <w:contextualSpacing/>
        <w:rPr>
          <w:rFonts w:ascii="Times New Roman" w:eastAsia="Segoe UI Historic" w:hAnsi="Times New Roman" w:cs="Times New Roman"/>
          <w:color w:val="080809"/>
          <w:sz w:val="24"/>
          <w:szCs w:val="24"/>
        </w:rPr>
      </w:pPr>
    </w:p>
    <w:p w14:paraId="68448A4E" w14:textId="5E85C2CE" w:rsidR="00424D19" w:rsidRDefault="008A605D" w:rsidP="00646E19">
      <w:pPr>
        <w:spacing w:before="576" w:after="576"/>
        <w:contextualSpacing/>
        <w:rPr>
          <w:rFonts w:ascii="Times New Roman" w:eastAsia="Segoe UI Historic" w:hAnsi="Times New Roman" w:cs="Times New Roman"/>
          <w:color w:val="080809"/>
          <w:sz w:val="24"/>
          <w:szCs w:val="24"/>
        </w:rPr>
      </w:pPr>
      <w:r w:rsidRPr="008A605D">
        <w:rPr>
          <w:rFonts w:ascii="Times New Roman" w:eastAsia="Segoe UI Historic" w:hAnsi="Times New Roman" w:cs="Times New Roman"/>
          <w:color w:val="080809"/>
          <w:sz w:val="24"/>
          <w:szCs w:val="24"/>
        </w:rPr>
        <w:t>Accordingly, the study highlights the importance of continuous capacity development through an Entrepreneurial Competence Development Program aimed at sustaining and further enhancing existing entrepreneurial competencies through targeted, needs-based, and practice-oriented training interventions. Rather than addressing gaps, such initiatives may focus on the continuous refinement and optimization of entrepreneurial skills to ensure their consistent application in business practice and to further strengthen performance outcomes. Moreover, sustained collaboration among key stakeholders such as the Department of Trade and Industry (DTI), Local Government Units (LGUs), and academic institutions is essential to ensure the effective design, implementation, and institutional support of these initiatives. Through a coordinated multi-sectoral approach, these efforts can help reinforce entrepreneurial capacity, enhance competitiveness, and promote the long-term sustainability and resilience of micro-enterprises.</w:t>
      </w:r>
    </w:p>
    <w:p w14:paraId="4C8F379F" w14:textId="77777777" w:rsidR="008A605D" w:rsidRDefault="008A605D" w:rsidP="00424D19">
      <w:pPr>
        <w:spacing w:before="576" w:after="576"/>
        <w:ind w:firstLine="0"/>
        <w:contextualSpacing/>
        <w:rPr>
          <w:rFonts w:ascii="Times New Roman" w:eastAsia="Segoe UI Historic" w:hAnsi="Times New Roman" w:cs="Times New Roman"/>
          <w:color w:val="080809"/>
          <w:sz w:val="24"/>
          <w:szCs w:val="24"/>
        </w:rPr>
      </w:pPr>
    </w:p>
    <w:p w14:paraId="7A098D5B" w14:textId="75C6D775" w:rsidR="000B5598" w:rsidRPr="00A91019" w:rsidRDefault="00A91019" w:rsidP="00424D19">
      <w:pPr>
        <w:spacing w:before="576" w:after="576"/>
        <w:ind w:firstLine="0"/>
        <w:contextualSpacing/>
        <w:rPr>
          <w:rFonts w:ascii="Times New Roman" w:hAnsi="Times New Roman" w:cs="Times New Roman"/>
          <w:b/>
          <w:bCs/>
          <w:spacing w:val="-2"/>
          <w:w w:val="110"/>
          <w:sz w:val="28"/>
          <w:szCs w:val="28"/>
        </w:rPr>
      </w:pPr>
      <w:r w:rsidRPr="00A91019">
        <w:rPr>
          <w:rFonts w:ascii="Times New Roman" w:hAnsi="Times New Roman" w:cs="Times New Roman"/>
          <w:b/>
          <w:bCs/>
          <w:spacing w:val="-2"/>
          <w:w w:val="110"/>
          <w:sz w:val="28"/>
          <w:szCs w:val="28"/>
        </w:rPr>
        <w:t>ACKNOWLEDGEMENT</w:t>
      </w:r>
    </w:p>
    <w:p w14:paraId="6F197F27" w14:textId="77777777" w:rsidR="00A776CF" w:rsidRPr="00A776CF" w:rsidRDefault="00A776CF" w:rsidP="00A776CF">
      <w:pPr>
        <w:spacing w:before="576" w:after="576"/>
        <w:contextualSpacing/>
        <w:rPr>
          <w:rFonts w:ascii="Times New Roman" w:hAnsi="Times New Roman" w:cs="Times New Roman"/>
          <w:spacing w:val="-2"/>
          <w:w w:val="110"/>
          <w:sz w:val="24"/>
          <w:szCs w:val="24"/>
        </w:rPr>
      </w:pPr>
      <w:r w:rsidRPr="00A776CF">
        <w:rPr>
          <w:rFonts w:ascii="Times New Roman" w:hAnsi="Times New Roman" w:cs="Times New Roman"/>
          <w:spacing w:val="-2"/>
          <w:w w:val="110"/>
          <w:sz w:val="24"/>
          <w:szCs w:val="24"/>
        </w:rPr>
        <w:t>The researchers express their deepest gratitude to all individuals and institutions who contributed to the successful completion of this study. Special appreciation is extended to the research adviser, whose patience, guidance, and valuable insights were instrumental in refining and improving the quality of this work. The researchers are also sincerely grateful to the panel members for their constructive feedback and recommendations, which significantly strengthened the study’s overall rigor and presentation.</w:t>
      </w:r>
    </w:p>
    <w:p w14:paraId="402FE1D2" w14:textId="77777777" w:rsidR="00A776CF" w:rsidRPr="00A776CF" w:rsidRDefault="00A776CF" w:rsidP="00A776CF">
      <w:pPr>
        <w:spacing w:before="576" w:after="576"/>
        <w:contextualSpacing/>
        <w:rPr>
          <w:rFonts w:ascii="Times New Roman" w:hAnsi="Times New Roman" w:cs="Times New Roman"/>
          <w:spacing w:val="-2"/>
          <w:w w:val="110"/>
          <w:sz w:val="24"/>
          <w:szCs w:val="24"/>
        </w:rPr>
      </w:pPr>
    </w:p>
    <w:p w14:paraId="07F70970" w14:textId="77777777" w:rsidR="00A776CF" w:rsidRPr="00A776CF" w:rsidRDefault="00A776CF" w:rsidP="00A776CF">
      <w:pPr>
        <w:spacing w:before="576" w:after="576"/>
        <w:contextualSpacing/>
        <w:rPr>
          <w:rFonts w:ascii="Times New Roman" w:hAnsi="Times New Roman" w:cs="Times New Roman"/>
          <w:spacing w:val="-2"/>
          <w:w w:val="110"/>
          <w:sz w:val="24"/>
          <w:szCs w:val="24"/>
        </w:rPr>
      </w:pPr>
      <w:r w:rsidRPr="00A776CF">
        <w:rPr>
          <w:rFonts w:ascii="Times New Roman" w:hAnsi="Times New Roman" w:cs="Times New Roman"/>
          <w:spacing w:val="-2"/>
          <w:w w:val="110"/>
          <w:sz w:val="24"/>
          <w:szCs w:val="24"/>
        </w:rPr>
        <w:t>Gratitude is likewise extended to the local government authorities for granting permission to conduct the study among micro-entrepreneurs in the municipality. The cooperation and participation of the respondents were essential in providing the data necessary for the completion of this research, and their willingness to share their experiences is deeply appreciated.</w:t>
      </w:r>
    </w:p>
    <w:p w14:paraId="2B31C07E" w14:textId="77777777" w:rsidR="00A776CF" w:rsidRPr="00A776CF" w:rsidRDefault="00A776CF" w:rsidP="00A776CF">
      <w:pPr>
        <w:spacing w:before="576" w:after="576"/>
        <w:contextualSpacing/>
        <w:rPr>
          <w:rFonts w:ascii="Times New Roman" w:hAnsi="Times New Roman" w:cs="Times New Roman"/>
          <w:spacing w:val="-2"/>
          <w:w w:val="110"/>
          <w:sz w:val="24"/>
          <w:szCs w:val="24"/>
        </w:rPr>
      </w:pPr>
    </w:p>
    <w:p w14:paraId="7B4F33E9" w14:textId="0B5D7FD7" w:rsidR="000B5598" w:rsidRDefault="00A776CF" w:rsidP="00A776CF">
      <w:pPr>
        <w:spacing w:before="576" w:after="576"/>
        <w:contextualSpacing/>
        <w:rPr>
          <w:rFonts w:ascii="Times New Roman" w:hAnsi="Times New Roman" w:cs="Times New Roman"/>
          <w:spacing w:val="-2"/>
          <w:w w:val="110"/>
          <w:sz w:val="24"/>
          <w:szCs w:val="24"/>
        </w:rPr>
      </w:pPr>
      <w:r w:rsidRPr="00A776CF">
        <w:rPr>
          <w:rFonts w:ascii="Times New Roman" w:hAnsi="Times New Roman" w:cs="Times New Roman"/>
          <w:spacing w:val="-2"/>
          <w:w w:val="110"/>
          <w:sz w:val="24"/>
          <w:szCs w:val="24"/>
        </w:rPr>
        <w:t>Finally, heartfelt thanks are given to the researchers’ families, friends, and loved ones for their unwavering support, encouragement, and understanding throughout the research process. Their continuous motivation served as a source of strength and inspiration in the completion of this study.</w:t>
      </w:r>
    </w:p>
    <w:p w14:paraId="1CFDFF99" w14:textId="574355AA" w:rsidR="00A776CF" w:rsidRDefault="00A776CF" w:rsidP="00A776CF">
      <w:pPr>
        <w:spacing w:before="576" w:after="576"/>
        <w:contextualSpacing/>
        <w:rPr>
          <w:rFonts w:ascii="Times New Roman" w:hAnsi="Times New Roman" w:cs="Times New Roman"/>
          <w:spacing w:val="-2"/>
          <w:w w:val="110"/>
          <w:sz w:val="24"/>
          <w:szCs w:val="24"/>
        </w:rPr>
      </w:pPr>
    </w:p>
    <w:p w14:paraId="4D3A46BB" w14:textId="77777777" w:rsidR="00A776CF" w:rsidRPr="00A91019" w:rsidRDefault="00A776CF" w:rsidP="00A776CF">
      <w:pPr>
        <w:spacing w:before="576" w:after="576"/>
        <w:contextualSpacing/>
        <w:rPr>
          <w:rFonts w:ascii="Times New Roman" w:hAnsi="Times New Roman" w:cs="Times New Roman"/>
          <w:b/>
          <w:bCs/>
          <w:spacing w:val="-2"/>
          <w:w w:val="110"/>
          <w:sz w:val="28"/>
          <w:szCs w:val="28"/>
        </w:rPr>
      </w:pPr>
    </w:p>
    <w:p w14:paraId="28875B4C" w14:textId="53FE0B55" w:rsidR="000B5598" w:rsidRPr="00A91019" w:rsidRDefault="00A91019" w:rsidP="00A91019">
      <w:pPr>
        <w:spacing w:before="576" w:after="576"/>
        <w:ind w:firstLine="0"/>
        <w:contextualSpacing/>
        <w:rPr>
          <w:rFonts w:ascii="Times New Roman" w:hAnsi="Times New Roman" w:cs="Times New Roman"/>
          <w:b/>
          <w:bCs/>
          <w:spacing w:val="-2"/>
          <w:w w:val="110"/>
          <w:sz w:val="28"/>
          <w:szCs w:val="28"/>
        </w:rPr>
      </w:pPr>
      <w:r w:rsidRPr="00A91019">
        <w:rPr>
          <w:rFonts w:ascii="Times New Roman" w:hAnsi="Times New Roman" w:cs="Times New Roman"/>
          <w:b/>
          <w:bCs/>
          <w:spacing w:val="-2"/>
          <w:w w:val="110"/>
          <w:sz w:val="28"/>
          <w:szCs w:val="28"/>
        </w:rPr>
        <w:t>REFERENCES</w:t>
      </w:r>
    </w:p>
    <w:p w14:paraId="6F7183BC" w14:textId="2289ECF7" w:rsidR="000B5598" w:rsidRPr="00663953" w:rsidRDefault="00701E15" w:rsidP="003D2B25">
      <w:pPr>
        <w:pStyle w:val="NormalWeb"/>
        <w:spacing w:before="576" w:beforeAutospacing="0" w:after="576" w:afterAutospacing="0"/>
        <w:contextualSpacing/>
        <w:jc w:val="left"/>
        <w:rPr>
          <w:rFonts w:eastAsia="sans-serif"/>
          <w:shd w:val="clear" w:color="auto" w:fill="FFFFFF"/>
        </w:rPr>
      </w:pPr>
      <w:r w:rsidRPr="00663953">
        <w:rPr>
          <w:rFonts w:eastAsia="sans-serif"/>
          <w:shd w:val="clear" w:color="auto" w:fill="FFFFFF"/>
        </w:rPr>
        <w:t>Agarwal, S., Kant, R. and Shankar, R. (2022), “</w:t>
      </w:r>
      <w:r w:rsidRPr="00663953">
        <w:rPr>
          <w:rFonts w:eastAsia="sans-serif"/>
          <w:i/>
          <w:iCs/>
          <w:shd w:val="clear" w:color="auto" w:fill="FFFFFF"/>
        </w:rPr>
        <w:t xml:space="preserve">Exploring sustainability </w:t>
      </w:r>
      <w:r w:rsidRPr="00663953">
        <w:rPr>
          <w:rFonts w:eastAsia="sans-serif"/>
          <w:i/>
          <w:iCs/>
          <w:shd w:val="clear" w:color="auto" w:fill="FFFFFF"/>
        </w:rPr>
        <w:tab/>
        <w:t xml:space="preserve">balanced scorecard for performance evaluation of </w:t>
      </w:r>
      <w:r w:rsidRPr="00663953">
        <w:rPr>
          <w:rFonts w:eastAsia="sans-serif"/>
          <w:i/>
          <w:iCs/>
          <w:shd w:val="clear" w:color="auto" w:fill="FFFFFF"/>
        </w:rPr>
        <w:tab/>
        <w:t xml:space="preserve">humanitarian </w:t>
      </w:r>
      <w:r w:rsidRPr="00663953">
        <w:rPr>
          <w:rFonts w:eastAsia="sans-serif"/>
          <w:i/>
          <w:iCs/>
          <w:shd w:val="clear" w:color="auto" w:fill="FFFFFF"/>
        </w:rPr>
        <w:tab/>
      </w:r>
      <w:r w:rsidRPr="00663953">
        <w:rPr>
          <w:rFonts w:eastAsia="sans-serif"/>
          <w:i/>
          <w:iCs/>
          <w:shd w:val="clear" w:color="auto" w:fill="FFFFFF"/>
        </w:rPr>
        <w:tab/>
        <w:t>organizations</w:t>
      </w:r>
      <w:r w:rsidRPr="00663953">
        <w:rPr>
          <w:rFonts w:eastAsia="sans-serif"/>
          <w:shd w:val="clear" w:color="auto" w:fill="FFFFFF"/>
        </w:rPr>
        <w:t xml:space="preserve">”, Cleaner Logistics and </w:t>
      </w:r>
      <w:r w:rsidRPr="00663953">
        <w:rPr>
          <w:rFonts w:eastAsia="sans-serif"/>
          <w:shd w:val="clear" w:color="auto" w:fill="FFFFFF"/>
        </w:rPr>
        <w:tab/>
        <w:t xml:space="preserve">Supply Chain, Vol. 3, </w:t>
      </w:r>
      <w:r w:rsidRPr="00663953">
        <w:rPr>
          <w:rFonts w:eastAsia="sans-serif"/>
          <w:shd w:val="clear" w:color="auto" w:fill="FFFFFF"/>
        </w:rPr>
        <w:tab/>
        <w:t xml:space="preserve">p. 100026, </w:t>
      </w:r>
      <w:r w:rsidRPr="00663953">
        <w:rPr>
          <w:rFonts w:eastAsia="sans-serif"/>
          <w:shd w:val="clear" w:color="auto" w:fill="FFFFFF"/>
        </w:rPr>
        <w:tab/>
      </w:r>
      <w:proofErr w:type="spellStart"/>
      <w:r w:rsidRPr="00663953">
        <w:rPr>
          <w:rFonts w:eastAsia="sans-serif"/>
          <w:shd w:val="clear" w:color="auto" w:fill="FFFFFF"/>
        </w:rPr>
        <w:t>doi</w:t>
      </w:r>
      <w:proofErr w:type="spellEnd"/>
      <w:r w:rsidRPr="00663953">
        <w:rPr>
          <w:rFonts w:eastAsia="sans-serif"/>
          <w:shd w:val="clear" w:color="auto" w:fill="FFFFFF"/>
        </w:rPr>
        <w:t>: 10.1016/j.clscn.2021.100026.</w:t>
      </w:r>
    </w:p>
    <w:p w14:paraId="70D7B5EF" w14:textId="2054868A" w:rsidR="000B5598" w:rsidRPr="00663953" w:rsidRDefault="00701E15" w:rsidP="003D2B25">
      <w:pPr>
        <w:spacing w:before="576" w:after="576"/>
        <w:contextualSpacing/>
        <w:jc w:val="left"/>
        <w:rPr>
          <w:rFonts w:ascii="Times New Roman" w:eastAsia="SimSun" w:hAnsi="Times New Roman" w:cs="Times New Roman"/>
          <w:sz w:val="24"/>
          <w:szCs w:val="24"/>
        </w:rPr>
      </w:pPr>
      <w:proofErr w:type="spellStart"/>
      <w:proofErr w:type="gramStart"/>
      <w:r w:rsidRPr="00663953">
        <w:rPr>
          <w:rFonts w:ascii="Times New Roman" w:eastAsia="SimSun" w:hAnsi="Times New Roman" w:cs="Times New Roman"/>
          <w:sz w:val="24"/>
          <w:szCs w:val="24"/>
        </w:rPr>
        <w:t>Aguilar,T</w:t>
      </w:r>
      <w:proofErr w:type="spellEnd"/>
      <w:r w:rsidRPr="00663953">
        <w:rPr>
          <w:rFonts w:ascii="Times New Roman" w:eastAsia="SimSun" w:hAnsi="Times New Roman" w:cs="Times New Roman"/>
          <w:sz w:val="24"/>
          <w:szCs w:val="24"/>
        </w:rPr>
        <w:t>.</w:t>
      </w:r>
      <w:proofErr w:type="gramEnd"/>
      <w:r w:rsidRPr="00663953">
        <w:rPr>
          <w:rFonts w:ascii="Times New Roman" w:eastAsia="SimSun" w:hAnsi="Times New Roman" w:cs="Times New Roman"/>
          <w:sz w:val="24"/>
          <w:szCs w:val="24"/>
        </w:rPr>
        <w:t xml:space="preserve"> (2024). Cash Management Practices and the Financial </w:t>
      </w:r>
      <w:r w:rsidRPr="00663953">
        <w:rPr>
          <w:rFonts w:ascii="Times New Roman" w:eastAsia="SimSun" w:hAnsi="Times New Roman" w:cs="Times New Roman"/>
          <w:sz w:val="24"/>
          <w:szCs w:val="24"/>
        </w:rPr>
        <w:tab/>
        <w:t xml:space="preserve">Performance </w:t>
      </w:r>
      <w:r w:rsidRPr="00663953">
        <w:rPr>
          <w:rFonts w:ascii="Times New Roman" w:eastAsia="SimSun" w:hAnsi="Times New Roman" w:cs="Times New Roman"/>
          <w:sz w:val="24"/>
          <w:szCs w:val="24"/>
        </w:rPr>
        <w:tab/>
        <w:t>of Micro-Enterprises.</w:t>
      </w:r>
    </w:p>
    <w:p w14:paraId="31B2DA48" w14:textId="77777777" w:rsidR="003D2B25" w:rsidRDefault="003D2B25" w:rsidP="003D2B25">
      <w:pPr>
        <w:spacing w:before="576" w:after="576"/>
        <w:contextualSpacing/>
        <w:jc w:val="left"/>
        <w:rPr>
          <w:rFonts w:ascii="Times New Roman" w:hAnsi="Times New Roman" w:cs="Times New Roman"/>
          <w:sz w:val="24"/>
          <w:szCs w:val="24"/>
        </w:rPr>
      </w:pPr>
    </w:p>
    <w:p w14:paraId="1E6B8EBB" w14:textId="7C618B34" w:rsidR="000B5598" w:rsidRPr="00663953" w:rsidRDefault="00701E15" w:rsidP="003D2B25">
      <w:pPr>
        <w:spacing w:before="576" w:after="576"/>
        <w:contextualSpacing/>
        <w:jc w:val="left"/>
        <w:rPr>
          <w:rFonts w:ascii="Times New Roman" w:hAnsi="Times New Roman" w:cs="Times New Roman"/>
          <w:sz w:val="24"/>
          <w:szCs w:val="24"/>
        </w:rPr>
      </w:pPr>
      <w:r w:rsidRPr="00663953">
        <w:rPr>
          <w:rFonts w:ascii="Times New Roman" w:hAnsi="Times New Roman" w:cs="Times New Roman"/>
          <w:sz w:val="24"/>
          <w:szCs w:val="24"/>
        </w:rPr>
        <w:t xml:space="preserve">Ahmad, N. N., &amp; Jamil, N. N., (2020b, October 20). Measuring the </w:t>
      </w:r>
      <w:r w:rsidRPr="00663953">
        <w:rPr>
          <w:rFonts w:ascii="Times New Roman" w:hAnsi="Times New Roman" w:cs="Times New Roman"/>
          <w:sz w:val="24"/>
          <w:szCs w:val="24"/>
        </w:rPr>
        <w:tab/>
        <w:t xml:space="preserve">financial </w:t>
      </w:r>
      <w:r w:rsidRPr="00663953">
        <w:rPr>
          <w:rFonts w:ascii="Times New Roman" w:hAnsi="Times New Roman" w:cs="Times New Roman"/>
          <w:sz w:val="24"/>
          <w:szCs w:val="24"/>
        </w:rPr>
        <w:tab/>
        <w:t xml:space="preserve">and </w:t>
      </w:r>
      <w:r w:rsidRPr="00663953">
        <w:rPr>
          <w:rFonts w:ascii="Times New Roman" w:hAnsi="Times New Roman" w:cs="Times New Roman"/>
          <w:sz w:val="24"/>
          <w:szCs w:val="24"/>
        </w:rPr>
        <w:tab/>
        <w:t>nonfinancial performance of Micro-</w:t>
      </w:r>
      <w:proofErr w:type="spellStart"/>
      <w:r w:rsidRPr="00663953">
        <w:rPr>
          <w:rFonts w:ascii="Times New Roman" w:hAnsi="Times New Roman" w:cs="Times New Roman"/>
          <w:sz w:val="24"/>
          <w:szCs w:val="24"/>
        </w:rPr>
        <w:t>Enterprse</w:t>
      </w:r>
      <w:proofErr w:type="spellEnd"/>
      <w:r w:rsidRPr="00663953">
        <w:rPr>
          <w:rFonts w:ascii="Times New Roman" w:hAnsi="Times New Roman" w:cs="Times New Roman"/>
          <w:sz w:val="24"/>
          <w:szCs w:val="24"/>
        </w:rPr>
        <w:t xml:space="preserve"> in </w:t>
      </w:r>
      <w:r w:rsidRPr="00663953">
        <w:rPr>
          <w:rFonts w:ascii="Times New Roman" w:hAnsi="Times New Roman" w:cs="Times New Roman"/>
          <w:sz w:val="24"/>
          <w:szCs w:val="24"/>
        </w:rPr>
        <w:tab/>
        <w:t>Pahang, Malaysia.</w:t>
      </w:r>
      <w:r w:rsidR="003D2B25">
        <w:rPr>
          <w:rFonts w:ascii="Times New Roman" w:hAnsi="Times New Roman" w:cs="Times New Roman"/>
          <w:sz w:val="24"/>
          <w:szCs w:val="24"/>
        </w:rPr>
        <w:t xml:space="preserve"> </w:t>
      </w:r>
    </w:p>
    <w:p w14:paraId="20BFDC01" w14:textId="77777777" w:rsidR="003D2B25" w:rsidRDefault="003D2B25" w:rsidP="003D2B25">
      <w:pPr>
        <w:spacing w:before="576" w:after="576"/>
        <w:contextualSpacing/>
        <w:jc w:val="left"/>
        <w:rPr>
          <w:rFonts w:ascii="Times New Roman" w:hAnsi="Times New Roman" w:cs="Times New Roman"/>
          <w:sz w:val="24"/>
          <w:szCs w:val="24"/>
        </w:rPr>
      </w:pPr>
    </w:p>
    <w:p w14:paraId="1F4F6DFB" w14:textId="6AA75903" w:rsidR="000B5598" w:rsidRPr="00663953" w:rsidRDefault="00701E15" w:rsidP="003D2B25">
      <w:pPr>
        <w:spacing w:before="576" w:after="576"/>
        <w:contextualSpacing/>
        <w:jc w:val="left"/>
        <w:rPr>
          <w:rFonts w:ascii="Times New Roman" w:hAnsi="Times New Roman" w:cs="Times New Roman"/>
          <w:sz w:val="24"/>
          <w:szCs w:val="24"/>
        </w:rPr>
      </w:pPr>
      <w:proofErr w:type="spellStart"/>
      <w:r w:rsidRPr="00663953">
        <w:rPr>
          <w:rFonts w:ascii="Times New Roman" w:hAnsi="Times New Roman" w:cs="Times New Roman"/>
          <w:sz w:val="24"/>
          <w:szCs w:val="24"/>
        </w:rPr>
        <w:t>Aidara</w:t>
      </w:r>
      <w:proofErr w:type="spellEnd"/>
      <w:r w:rsidRPr="00663953">
        <w:rPr>
          <w:rFonts w:ascii="Times New Roman" w:hAnsi="Times New Roman" w:cs="Times New Roman"/>
          <w:sz w:val="24"/>
          <w:szCs w:val="24"/>
        </w:rPr>
        <w:t xml:space="preserve">, S., Mamun, A.A., Nasir, N.A.M., Mohiuddin, M., </w:t>
      </w:r>
      <w:proofErr w:type="spellStart"/>
      <w:r w:rsidRPr="00663953">
        <w:rPr>
          <w:rFonts w:ascii="Times New Roman" w:hAnsi="Times New Roman" w:cs="Times New Roman"/>
          <w:sz w:val="24"/>
          <w:szCs w:val="24"/>
        </w:rPr>
        <w:t>Nawi</w:t>
      </w:r>
      <w:proofErr w:type="spellEnd"/>
      <w:r w:rsidRPr="00663953">
        <w:rPr>
          <w:rFonts w:ascii="Times New Roman" w:hAnsi="Times New Roman" w:cs="Times New Roman"/>
          <w:sz w:val="24"/>
          <w:szCs w:val="24"/>
        </w:rPr>
        <w:t xml:space="preserve">, N.C. &amp; </w:t>
      </w:r>
      <w:r w:rsidRPr="00663953">
        <w:rPr>
          <w:rFonts w:ascii="Times New Roman" w:hAnsi="Times New Roman" w:cs="Times New Roman"/>
          <w:sz w:val="24"/>
          <w:szCs w:val="24"/>
        </w:rPr>
        <w:tab/>
      </w:r>
      <w:proofErr w:type="spellStart"/>
      <w:r w:rsidRPr="00663953">
        <w:rPr>
          <w:rFonts w:ascii="Times New Roman" w:hAnsi="Times New Roman" w:cs="Times New Roman"/>
          <w:sz w:val="24"/>
          <w:szCs w:val="24"/>
        </w:rPr>
        <w:t>Zainol</w:t>
      </w:r>
      <w:proofErr w:type="spellEnd"/>
      <w:r w:rsidRPr="00663953">
        <w:rPr>
          <w:rFonts w:ascii="Times New Roman" w:hAnsi="Times New Roman" w:cs="Times New Roman"/>
          <w:sz w:val="24"/>
          <w:szCs w:val="24"/>
        </w:rPr>
        <w:t xml:space="preserve">, N.R., </w:t>
      </w:r>
      <w:r w:rsidRPr="00663953">
        <w:rPr>
          <w:rFonts w:ascii="Times New Roman" w:hAnsi="Times New Roman" w:cs="Times New Roman"/>
          <w:sz w:val="24"/>
          <w:szCs w:val="24"/>
        </w:rPr>
        <w:tab/>
        <w:t xml:space="preserve">2021, ‘Competitive advantages of the </w:t>
      </w:r>
      <w:r w:rsidRPr="00663953">
        <w:rPr>
          <w:rFonts w:ascii="Times New Roman" w:hAnsi="Times New Roman" w:cs="Times New Roman"/>
          <w:sz w:val="24"/>
          <w:szCs w:val="24"/>
        </w:rPr>
        <w:tab/>
        <w:t xml:space="preserve">relationship between </w:t>
      </w:r>
      <w:r w:rsidRPr="00663953">
        <w:rPr>
          <w:rFonts w:ascii="Times New Roman" w:hAnsi="Times New Roman" w:cs="Times New Roman"/>
          <w:sz w:val="24"/>
          <w:szCs w:val="24"/>
        </w:rPr>
        <w:tab/>
      </w:r>
      <w:r w:rsidRPr="00663953">
        <w:rPr>
          <w:rFonts w:ascii="Times New Roman" w:hAnsi="Times New Roman" w:cs="Times New Roman"/>
          <w:sz w:val="24"/>
          <w:szCs w:val="24"/>
        </w:rPr>
        <w:tab/>
        <w:t xml:space="preserve">entrepreneurial </w:t>
      </w:r>
      <w:r w:rsidRPr="00663953">
        <w:rPr>
          <w:rFonts w:ascii="Times New Roman" w:hAnsi="Times New Roman" w:cs="Times New Roman"/>
          <w:sz w:val="24"/>
          <w:szCs w:val="24"/>
        </w:rPr>
        <w:tab/>
        <w:t xml:space="preserve">competencies and </w:t>
      </w:r>
      <w:r w:rsidRPr="00663953">
        <w:rPr>
          <w:rFonts w:ascii="Times New Roman" w:hAnsi="Times New Roman" w:cs="Times New Roman"/>
          <w:sz w:val="24"/>
          <w:szCs w:val="24"/>
        </w:rPr>
        <w:tab/>
        <w:t xml:space="preserve">economic sustainability </w:t>
      </w:r>
      <w:r w:rsidRPr="00663953">
        <w:rPr>
          <w:rFonts w:ascii="Times New Roman" w:hAnsi="Times New Roman" w:cs="Times New Roman"/>
          <w:sz w:val="24"/>
          <w:szCs w:val="24"/>
        </w:rPr>
        <w:tab/>
      </w:r>
      <w:r w:rsidRPr="00663953">
        <w:rPr>
          <w:rFonts w:ascii="Times New Roman" w:hAnsi="Times New Roman" w:cs="Times New Roman"/>
          <w:sz w:val="24"/>
          <w:szCs w:val="24"/>
        </w:rPr>
        <w:tab/>
        <w:t xml:space="preserve">performance’, Sustainability 13(2), </w:t>
      </w:r>
      <w:r w:rsidRPr="00663953">
        <w:rPr>
          <w:rFonts w:ascii="Times New Roman" w:hAnsi="Times New Roman" w:cs="Times New Roman"/>
          <w:sz w:val="24"/>
          <w:szCs w:val="24"/>
        </w:rPr>
        <w:tab/>
        <w:t>864</w:t>
      </w:r>
    </w:p>
    <w:p w14:paraId="1A279078" w14:textId="77777777" w:rsidR="003D2B25" w:rsidRDefault="003D2B25" w:rsidP="003D2B25">
      <w:pPr>
        <w:spacing w:before="576" w:after="576"/>
        <w:contextualSpacing/>
        <w:rPr>
          <w:rFonts w:ascii="Times New Roman" w:hAnsi="Times New Roman" w:cs="Times New Roman"/>
          <w:sz w:val="24"/>
          <w:szCs w:val="24"/>
        </w:rPr>
      </w:pPr>
    </w:p>
    <w:p w14:paraId="453B0C0D" w14:textId="02BCCC22" w:rsidR="000B5598" w:rsidRPr="00663953" w:rsidRDefault="00701E15" w:rsidP="003D2B25">
      <w:pPr>
        <w:spacing w:before="576" w:after="576"/>
        <w:contextualSpacing/>
        <w:jc w:val="left"/>
        <w:rPr>
          <w:rFonts w:ascii="Times New Roman" w:hAnsi="Times New Roman" w:cs="Times New Roman"/>
          <w:sz w:val="24"/>
          <w:szCs w:val="24"/>
        </w:rPr>
      </w:pPr>
      <w:proofErr w:type="spellStart"/>
      <w:r w:rsidRPr="00663953">
        <w:rPr>
          <w:rFonts w:ascii="Times New Roman" w:hAnsi="Times New Roman" w:cs="Times New Roman"/>
          <w:sz w:val="24"/>
          <w:szCs w:val="24"/>
        </w:rPr>
        <w:t>Alagappar</w:t>
      </w:r>
      <w:proofErr w:type="spellEnd"/>
      <w:r w:rsidRPr="00663953">
        <w:rPr>
          <w:rFonts w:ascii="Times New Roman" w:hAnsi="Times New Roman" w:cs="Times New Roman"/>
          <w:sz w:val="24"/>
          <w:szCs w:val="24"/>
        </w:rPr>
        <w:t xml:space="preserve">, P. N., Nadarajah, J. V., &amp; Xavier, J. A. (2023). An </w:t>
      </w:r>
      <w:r w:rsidRPr="00663953">
        <w:rPr>
          <w:rFonts w:ascii="Times New Roman" w:hAnsi="Times New Roman" w:cs="Times New Roman"/>
          <w:sz w:val="24"/>
          <w:szCs w:val="24"/>
        </w:rPr>
        <w:tab/>
        <w:t xml:space="preserve">investigation of </w:t>
      </w:r>
      <w:r w:rsidRPr="00663953">
        <w:rPr>
          <w:rFonts w:ascii="Times New Roman" w:hAnsi="Times New Roman" w:cs="Times New Roman"/>
          <w:sz w:val="24"/>
          <w:szCs w:val="24"/>
        </w:rPr>
        <w:tab/>
      </w:r>
      <w:r w:rsidRPr="00663953">
        <w:rPr>
          <w:rFonts w:ascii="Times New Roman" w:hAnsi="Times New Roman" w:cs="Times New Roman"/>
          <w:sz w:val="24"/>
          <w:szCs w:val="24"/>
        </w:rPr>
        <w:tab/>
        <w:t xml:space="preserve">patterns of entrepreneurial </w:t>
      </w:r>
      <w:r w:rsidRPr="00663953">
        <w:rPr>
          <w:rFonts w:ascii="Times New Roman" w:hAnsi="Times New Roman" w:cs="Times New Roman"/>
          <w:sz w:val="24"/>
          <w:szCs w:val="24"/>
        </w:rPr>
        <w:tab/>
        <w:t xml:space="preserve">competencies among </w:t>
      </w:r>
      <w:r w:rsidRPr="00663953">
        <w:rPr>
          <w:rFonts w:ascii="Times New Roman" w:hAnsi="Times New Roman" w:cs="Times New Roman"/>
          <w:sz w:val="24"/>
          <w:szCs w:val="24"/>
        </w:rPr>
        <w:tab/>
      </w:r>
      <w:r w:rsidRPr="00663953">
        <w:rPr>
          <w:rFonts w:ascii="Times New Roman" w:hAnsi="Times New Roman" w:cs="Times New Roman"/>
          <w:sz w:val="24"/>
          <w:szCs w:val="24"/>
        </w:rPr>
        <w:tab/>
        <w:t xml:space="preserve">undergraduates at a Malaysian </w:t>
      </w:r>
      <w:r w:rsidRPr="00663953">
        <w:rPr>
          <w:rFonts w:ascii="Times New Roman" w:hAnsi="Times New Roman" w:cs="Times New Roman"/>
          <w:sz w:val="24"/>
          <w:szCs w:val="24"/>
        </w:rPr>
        <w:tab/>
      </w:r>
      <w:r w:rsidRPr="00663953">
        <w:rPr>
          <w:rFonts w:ascii="Times New Roman" w:hAnsi="Times New Roman" w:cs="Times New Roman"/>
          <w:sz w:val="24"/>
          <w:szCs w:val="24"/>
        </w:rPr>
        <w:tab/>
        <w:t>public</w:t>
      </w:r>
      <w:r w:rsidR="003D2B25">
        <w:rPr>
          <w:rFonts w:ascii="Times New Roman" w:hAnsi="Times New Roman" w:cs="Times New Roman"/>
          <w:sz w:val="24"/>
          <w:szCs w:val="24"/>
        </w:rPr>
        <w:t xml:space="preserve"> </w:t>
      </w:r>
      <w:r w:rsidRPr="00663953">
        <w:rPr>
          <w:rFonts w:ascii="Times New Roman" w:hAnsi="Times New Roman" w:cs="Times New Roman"/>
          <w:sz w:val="24"/>
          <w:szCs w:val="24"/>
        </w:rPr>
        <w:lastRenderedPageBreak/>
        <w:t xml:space="preserve">university. In </w:t>
      </w:r>
      <w:r w:rsidRPr="00663953">
        <w:rPr>
          <w:rFonts w:ascii="Times New Roman" w:hAnsi="Times New Roman" w:cs="Times New Roman"/>
          <w:sz w:val="24"/>
          <w:szCs w:val="24"/>
        </w:rPr>
        <w:tab/>
      </w:r>
      <w:r w:rsidRPr="00663953">
        <w:rPr>
          <w:rFonts w:ascii="Times New Roman" w:hAnsi="Times New Roman" w:cs="Times New Roman"/>
          <w:i/>
          <w:iCs/>
          <w:sz w:val="24"/>
          <w:szCs w:val="24"/>
        </w:rPr>
        <w:t xml:space="preserve">Advances in business strategy and </w:t>
      </w:r>
      <w:r w:rsidRPr="00663953">
        <w:rPr>
          <w:rFonts w:ascii="Times New Roman" w:hAnsi="Times New Roman" w:cs="Times New Roman"/>
          <w:i/>
          <w:iCs/>
          <w:sz w:val="24"/>
          <w:szCs w:val="24"/>
        </w:rPr>
        <w:tab/>
        <w:t xml:space="preserve">competitive </w:t>
      </w:r>
      <w:r w:rsidRPr="00663953">
        <w:rPr>
          <w:rFonts w:ascii="Times New Roman" w:hAnsi="Times New Roman" w:cs="Times New Roman"/>
          <w:i/>
          <w:iCs/>
          <w:sz w:val="24"/>
          <w:szCs w:val="24"/>
        </w:rPr>
        <w:tab/>
        <w:t xml:space="preserve">advantage </w:t>
      </w:r>
      <w:r w:rsidRPr="00663953">
        <w:rPr>
          <w:rFonts w:ascii="Times New Roman" w:hAnsi="Times New Roman" w:cs="Times New Roman"/>
          <w:i/>
          <w:iCs/>
          <w:sz w:val="24"/>
          <w:szCs w:val="24"/>
        </w:rPr>
        <w:tab/>
        <w:t xml:space="preserve">book series </w:t>
      </w:r>
      <w:r w:rsidRPr="00663953">
        <w:rPr>
          <w:rFonts w:ascii="Times New Roman" w:hAnsi="Times New Roman" w:cs="Times New Roman"/>
          <w:i/>
          <w:iCs/>
          <w:sz w:val="24"/>
          <w:szCs w:val="24"/>
        </w:rPr>
        <w:tab/>
        <w:t xml:space="preserve">(pp.29-49). </w:t>
      </w:r>
      <w:r w:rsidR="003D2B25" w:rsidRPr="003D2B25">
        <w:rPr>
          <w:rFonts w:ascii="Times New Roman" w:hAnsi="Times New Roman" w:cs="Times New Roman"/>
          <w:sz w:val="24"/>
          <w:szCs w:val="24"/>
        </w:rPr>
        <w:t>https://doi.org/10.4018/978-1-6684-</w:t>
      </w:r>
      <w:r w:rsidR="003D2B25" w:rsidRPr="003D2B25">
        <w:rPr>
          <w:rFonts w:ascii="Times New Roman" w:hAnsi="Times New Roman" w:cs="Times New Roman"/>
          <w:sz w:val="24"/>
          <w:szCs w:val="24"/>
        </w:rPr>
        <w:tab/>
        <w:t>8781-</w:t>
      </w:r>
      <w:r w:rsidRPr="00663953">
        <w:rPr>
          <w:rFonts w:ascii="Times New Roman" w:hAnsi="Times New Roman" w:cs="Times New Roman"/>
          <w:sz w:val="24"/>
          <w:szCs w:val="24"/>
        </w:rPr>
        <w:tab/>
        <w:t>5.ch002</w:t>
      </w:r>
    </w:p>
    <w:p w14:paraId="259146CD" w14:textId="77777777" w:rsidR="003D2B25" w:rsidRDefault="003D2B25" w:rsidP="00663953">
      <w:pPr>
        <w:spacing w:before="576" w:after="576"/>
        <w:contextualSpacing/>
        <w:rPr>
          <w:rFonts w:ascii="Times New Roman" w:hAnsi="Times New Roman" w:cs="Times New Roman"/>
          <w:sz w:val="24"/>
          <w:szCs w:val="24"/>
        </w:rPr>
      </w:pPr>
    </w:p>
    <w:p w14:paraId="054A2EB6" w14:textId="1FEFE9C7" w:rsidR="000B5598" w:rsidRPr="00663953" w:rsidRDefault="00701E15" w:rsidP="00663953">
      <w:pPr>
        <w:spacing w:before="576" w:after="576"/>
        <w:contextualSpacing/>
        <w:rPr>
          <w:rFonts w:ascii="Times New Roman" w:hAnsi="Times New Roman" w:cs="Times New Roman"/>
          <w:sz w:val="24"/>
          <w:szCs w:val="24"/>
        </w:rPr>
      </w:pPr>
      <w:proofErr w:type="spellStart"/>
      <w:r w:rsidRPr="00663953">
        <w:rPr>
          <w:rFonts w:ascii="Times New Roman" w:hAnsi="Times New Roman" w:cs="Times New Roman"/>
          <w:sz w:val="24"/>
          <w:szCs w:val="24"/>
        </w:rPr>
        <w:t>Alkaabi</w:t>
      </w:r>
      <w:proofErr w:type="spellEnd"/>
      <w:r w:rsidRPr="00663953">
        <w:rPr>
          <w:rFonts w:ascii="Times New Roman" w:hAnsi="Times New Roman" w:cs="Times New Roman"/>
          <w:sz w:val="24"/>
          <w:szCs w:val="24"/>
        </w:rPr>
        <w:t xml:space="preserve">, K., &amp; </w:t>
      </w:r>
      <w:proofErr w:type="spellStart"/>
      <w:r w:rsidRPr="00663953">
        <w:rPr>
          <w:rFonts w:ascii="Times New Roman" w:hAnsi="Times New Roman" w:cs="Times New Roman"/>
          <w:sz w:val="24"/>
          <w:szCs w:val="24"/>
        </w:rPr>
        <w:t>Senghore</w:t>
      </w:r>
      <w:proofErr w:type="spellEnd"/>
      <w:r w:rsidRPr="00663953">
        <w:rPr>
          <w:rFonts w:ascii="Times New Roman" w:hAnsi="Times New Roman" w:cs="Times New Roman"/>
          <w:sz w:val="24"/>
          <w:szCs w:val="24"/>
        </w:rPr>
        <w:t xml:space="preserve">, S. (2024). Student entrepreneurship </w:t>
      </w:r>
      <w:r w:rsidRPr="00663953">
        <w:rPr>
          <w:rFonts w:ascii="Times New Roman" w:hAnsi="Times New Roman" w:cs="Times New Roman"/>
          <w:sz w:val="24"/>
          <w:szCs w:val="24"/>
        </w:rPr>
        <w:tab/>
        <w:t xml:space="preserve">competency </w:t>
      </w:r>
      <w:r w:rsidRPr="00663953">
        <w:rPr>
          <w:rFonts w:ascii="Times New Roman" w:hAnsi="Times New Roman" w:cs="Times New Roman"/>
          <w:sz w:val="24"/>
          <w:szCs w:val="24"/>
        </w:rPr>
        <w:tab/>
        <w:t xml:space="preserve">and </w:t>
      </w:r>
      <w:r w:rsidRPr="00663953">
        <w:rPr>
          <w:rFonts w:ascii="Times New Roman" w:hAnsi="Times New Roman" w:cs="Times New Roman"/>
          <w:sz w:val="24"/>
          <w:szCs w:val="24"/>
        </w:rPr>
        <w:tab/>
      </w:r>
      <w:r w:rsidRPr="00663953">
        <w:rPr>
          <w:rFonts w:ascii="Times New Roman" w:hAnsi="Times New Roman" w:cs="Times New Roman"/>
          <w:sz w:val="24"/>
          <w:szCs w:val="24"/>
        </w:rPr>
        <w:tab/>
        <w:t xml:space="preserve">mindset: Examining the influence of </w:t>
      </w:r>
      <w:r w:rsidRPr="00663953">
        <w:rPr>
          <w:rFonts w:ascii="Times New Roman" w:hAnsi="Times New Roman" w:cs="Times New Roman"/>
          <w:sz w:val="24"/>
          <w:szCs w:val="24"/>
        </w:rPr>
        <w:tab/>
        <w:t xml:space="preserve">education, role </w:t>
      </w:r>
      <w:r w:rsidRPr="00663953">
        <w:rPr>
          <w:rFonts w:ascii="Times New Roman" w:hAnsi="Times New Roman" w:cs="Times New Roman"/>
          <w:sz w:val="24"/>
          <w:szCs w:val="24"/>
        </w:rPr>
        <w:tab/>
        <w:t xml:space="preserve">models, and </w:t>
      </w:r>
      <w:r w:rsidRPr="00663953">
        <w:rPr>
          <w:rFonts w:ascii="Times New Roman" w:hAnsi="Times New Roman" w:cs="Times New Roman"/>
          <w:sz w:val="24"/>
          <w:szCs w:val="24"/>
        </w:rPr>
        <w:tab/>
      </w:r>
      <w:r w:rsidRPr="00663953">
        <w:rPr>
          <w:rFonts w:ascii="Times New Roman" w:hAnsi="Times New Roman" w:cs="Times New Roman"/>
          <w:sz w:val="24"/>
          <w:szCs w:val="24"/>
        </w:rPr>
        <w:tab/>
        <w:t xml:space="preserve">gender. Journal of Innovation &amp; Entrepreneurship, 13, Article 36. </w:t>
      </w:r>
      <w:r w:rsidRPr="00663953">
        <w:rPr>
          <w:rFonts w:ascii="Times New Roman" w:hAnsi="Times New Roman" w:cs="Times New Roman"/>
          <w:sz w:val="24"/>
          <w:szCs w:val="24"/>
        </w:rPr>
        <w:tab/>
      </w:r>
      <w:r w:rsidRPr="00663953">
        <w:rPr>
          <w:rFonts w:ascii="Times New Roman" w:hAnsi="Times New Roman" w:cs="Times New Roman"/>
          <w:sz w:val="24"/>
          <w:szCs w:val="24"/>
        </w:rPr>
        <w:tab/>
        <w:t>https://doi.org/10.1186/s13731-024-00393-5</w:t>
      </w:r>
    </w:p>
    <w:p w14:paraId="55ABEE7C" w14:textId="77777777" w:rsidR="003D2B25" w:rsidRDefault="003D2B25" w:rsidP="00663953">
      <w:pPr>
        <w:spacing w:before="576" w:after="576"/>
        <w:contextualSpacing/>
        <w:rPr>
          <w:rFonts w:ascii="Times New Roman" w:hAnsi="Times New Roman" w:cs="Times New Roman"/>
          <w:sz w:val="24"/>
          <w:szCs w:val="24"/>
        </w:rPr>
      </w:pPr>
    </w:p>
    <w:p w14:paraId="5D2B5015" w14:textId="59839525" w:rsidR="003D2B25" w:rsidRDefault="00701E15" w:rsidP="00663953">
      <w:pPr>
        <w:spacing w:before="576" w:after="576"/>
        <w:contextualSpacing/>
        <w:rPr>
          <w:rFonts w:ascii="Times New Roman" w:hAnsi="Times New Roman" w:cs="Times New Roman"/>
          <w:sz w:val="24"/>
          <w:szCs w:val="24"/>
        </w:rPr>
      </w:pPr>
      <w:r w:rsidRPr="00663953">
        <w:rPr>
          <w:rFonts w:ascii="Times New Roman" w:hAnsi="Times New Roman" w:cs="Times New Roman"/>
          <w:sz w:val="24"/>
          <w:szCs w:val="24"/>
        </w:rPr>
        <w:t xml:space="preserve">Behling, G., &amp; </w:t>
      </w:r>
      <w:proofErr w:type="spellStart"/>
      <w:r w:rsidRPr="00663953">
        <w:rPr>
          <w:rFonts w:ascii="Times New Roman" w:hAnsi="Times New Roman" w:cs="Times New Roman"/>
          <w:sz w:val="24"/>
          <w:szCs w:val="24"/>
        </w:rPr>
        <w:t>Lenzi</w:t>
      </w:r>
      <w:proofErr w:type="spellEnd"/>
      <w:r w:rsidRPr="00663953">
        <w:rPr>
          <w:rFonts w:ascii="Times New Roman" w:hAnsi="Times New Roman" w:cs="Times New Roman"/>
          <w:sz w:val="24"/>
          <w:szCs w:val="24"/>
        </w:rPr>
        <w:t xml:space="preserve">, F. C. (2019). Entrepreneurial Competencies and </w:t>
      </w:r>
      <w:r w:rsidRPr="00663953">
        <w:rPr>
          <w:rFonts w:ascii="Times New Roman" w:hAnsi="Times New Roman" w:cs="Times New Roman"/>
          <w:sz w:val="24"/>
          <w:szCs w:val="24"/>
        </w:rPr>
        <w:tab/>
      </w:r>
      <w:r w:rsidRPr="00663953">
        <w:rPr>
          <w:rFonts w:ascii="Times New Roman" w:hAnsi="Times New Roman" w:cs="Times New Roman"/>
          <w:sz w:val="24"/>
          <w:szCs w:val="24"/>
        </w:rPr>
        <w:tab/>
        <w:t xml:space="preserve">Strategic </w:t>
      </w:r>
      <w:r w:rsidRPr="00663953">
        <w:rPr>
          <w:rFonts w:ascii="Times New Roman" w:hAnsi="Times New Roman" w:cs="Times New Roman"/>
          <w:sz w:val="24"/>
          <w:szCs w:val="24"/>
        </w:rPr>
        <w:tab/>
        <w:t xml:space="preserve">Behavior: A Study of Micro </w:t>
      </w:r>
      <w:proofErr w:type="spellStart"/>
      <w:r w:rsidRPr="00663953">
        <w:rPr>
          <w:rFonts w:ascii="Times New Roman" w:hAnsi="Times New Roman" w:cs="Times New Roman"/>
          <w:sz w:val="24"/>
          <w:szCs w:val="24"/>
        </w:rPr>
        <w:t>Enterpreneurs</w:t>
      </w:r>
      <w:proofErr w:type="spellEnd"/>
      <w:r w:rsidRPr="00663953">
        <w:rPr>
          <w:rFonts w:ascii="Times New Roman" w:hAnsi="Times New Roman" w:cs="Times New Roman"/>
          <w:sz w:val="24"/>
          <w:szCs w:val="24"/>
        </w:rPr>
        <w:t xml:space="preserve"> in an </w:t>
      </w:r>
      <w:r w:rsidRPr="00663953">
        <w:rPr>
          <w:rFonts w:ascii="Times New Roman" w:hAnsi="Times New Roman" w:cs="Times New Roman"/>
          <w:sz w:val="24"/>
          <w:szCs w:val="24"/>
        </w:rPr>
        <w:tab/>
        <w:t xml:space="preserve">Emerging </w:t>
      </w:r>
      <w:r w:rsidRPr="00663953">
        <w:rPr>
          <w:rFonts w:ascii="Times New Roman" w:hAnsi="Times New Roman" w:cs="Times New Roman"/>
          <w:sz w:val="24"/>
          <w:szCs w:val="24"/>
        </w:rPr>
        <w:tab/>
        <w:t xml:space="preserve">Country. </w:t>
      </w:r>
      <w:r w:rsidR="003D2B25" w:rsidRPr="003D2B25">
        <w:rPr>
          <w:rFonts w:ascii="Times New Roman" w:hAnsi="Times New Roman" w:cs="Times New Roman"/>
          <w:sz w:val="24"/>
          <w:szCs w:val="24"/>
        </w:rPr>
        <w:t>https://www.redalyc.org/journal/1230/123062259004/html/</w:t>
      </w:r>
    </w:p>
    <w:p w14:paraId="234CE413" w14:textId="77777777" w:rsidR="003D2B25" w:rsidRDefault="003D2B25" w:rsidP="00663953">
      <w:pPr>
        <w:spacing w:before="576" w:after="576"/>
        <w:contextualSpacing/>
        <w:rPr>
          <w:rFonts w:ascii="Times New Roman" w:hAnsi="Times New Roman" w:cs="Times New Roman"/>
          <w:sz w:val="24"/>
          <w:szCs w:val="24"/>
        </w:rPr>
      </w:pPr>
    </w:p>
    <w:p w14:paraId="22FEA0F9" w14:textId="552CBB7C" w:rsidR="000B5598" w:rsidRPr="00663953" w:rsidRDefault="00701E15" w:rsidP="00663953">
      <w:pPr>
        <w:spacing w:before="576" w:after="576"/>
        <w:contextualSpacing/>
        <w:rPr>
          <w:rFonts w:ascii="Times New Roman" w:hAnsi="Times New Roman" w:cs="Times New Roman"/>
          <w:sz w:val="24"/>
          <w:szCs w:val="24"/>
        </w:rPr>
      </w:pPr>
      <w:r w:rsidRPr="00663953">
        <w:rPr>
          <w:rFonts w:ascii="Times New Roman" w:hAnsi="Times New Roman" w:cs="Times New Roman"/>
          <w:sz w:val="24"/>
          <w:szCs w:val="24"/>
        </w:rPr>
        <w:t xml:space="preserve">Bonifacio, R.V.S.M.B.A. (2025). Social responsibility practices of small </w:t>
      </w:r>
      <w:r w:rsidRPr="00663953">
        <w:rPr>
          <w:rFonts w:ascii="Times New Roman" w:hAnsi="Times New Roman" w:cs="Times New Roman"/>
          <w:sz w:val="24"/>
          <w:szCs w:val="24"/>
        </w:rPr>
        <w:tab/>
        <w:t xml:space="preserve">and </w:t>
      </w:r>
      <w:r w:rsidRPr="00663953">
        <w:rPr>
          <w:rFonts w:ascii="Times New Roman" w:hAnsi="Times New Roman" w:cs="Times New Roman"/>
          <w:sz w:val="24"/>
          <w:szCs w:val="24"/>
        </w:rPr>
        <w:tab/>
      </w:r>
      <w:r w:rsidRPr="00663953">
        <w:rPr>
          <w:rFonts w:ascii="Times New Roman" w:hAnsi="Times New Roman" w:cs="Times New Roman"/>
          <w:sz w:val="24"/>
          <w:szCs w:val="24"/>
        </w:rPr>
        <w:tab/>
        <w:t xml:space="preserve">medium enterprises (SMEs) in the province of </w:t>
      </w:r>
      <w:r w:rsidRPr="00663953">
        <w:rPr>
          <w:rFonts w:ascii="Times New Roman" w:hAnsi="Times New Roman" w:cs="Times New Roman"/>
          <w:sz w:val="24"/>
          <w:szCs w:val="24"/>
        </w:rPr>
        <w:tab/>
        <w:t xml:space="preserve">Bukidnon, </w:t>
      </w:r>
      <w:r w:rsidRPr="00663953">
        <w:rPr>
          <w:rFonts w:ascii="Times New Roman" w:hAnsi="Times New Roman" w:cs="Times New Roman"/>
          <w:sz w:val="24"/>
          <w:szCs w:val="24"/>
        </w:rPr>
        <w:tab/>
      </w:r>
      <w:r w:rsidRPr="00663953">
        <w:rPr>
          <w:rFonts w:ascii="Times New Roman" w:hAnsi="Times New Roman" w:cs="Times New Roman"/>
          <w:sz w:val="24"/>
          <w:szCs w:val="24"/>
        </w:rPr>
        <w:tab/>
        <w:t xml:space="preserve">Philippines. </w:t>
      </w:r>
      <w:r w:rsidRPr="00663953">
        <w:rPr>
          <w:rFonts w:ascii="Times New Roman" w:hAnsi="Times New Roman" w:cs="Times New Roman"/>
          <w:sz w:val="24"/>
          <w:szCs w:val="24"/>
        </w:rPr>
        <w:tab/>
        <w:t>c</w:t>
      </w:r>
      <w:r w:rsidRPr="00663953">
        <w:rPr>
          <w:rFonts w:ascii="Times New Roman" w:hAnsi="Times New Roman" w:cs="Times New Roman"/>
          <w:i/>
          <w:iCs/>
          <w:sz w:val="24"/>
          <w:szCs w:val="24"/>
        </w:rPr>
        <w:t xml:space="preserve">uestionesdefisioterapia.com. </w:t>
      </w:r>
      <w:r w:rsidRPr="00663953">
        <w:rPr>
          <w:rFonts w:ascii="Times New Roman" w:hAnsi="Times New Roman" w:cs="Times New Roman"/>
          <w:sz w:val="24"/>
          <w:szCs w:val="24"/>
        </w:rPr>
        <w:t>https://doi.org/10.48047/e49sj056</w:t>
      </w:r>
    </w:p>
    <w:p w14:paraId="47A760B4" w14:textId="77777777" w:rsidR="003D2B25" w:rsidRDefault="003D2B25" w:rsidP="00663953">
      <w:pPr>
        <w:spacing w:before="576" w:after="576"/>
        <w:ind w:left="720" w:hanging="720"/>
        <w:contextualSpacing/>
        <w:rPr>
          <w:rFonts w:ascii="Times New Roman" w:hAnsi="Times New Roman" w:cs="Times New Roman"/>
          <w:sz w:val="24"/>
          <w:szCs w:val="24"/>
        </w:rPr>
      </w:pPr>
    </w:p>
    <w:p w14:paraId="35781A27" w14:textId="77777777" w:rsidR="003D2B25" w:rsidRDefault="00701E15" w:rsidP="003D2B25">
      <w:pPr>
        <w:spacing w:before="576" w:after="576"/>
        <w:contextualSpacing/>
        <w:rPr>
          <w:rFonts w:ascii="Times New Roman" w:hAnsi="Times New Roman" w:cs="Times New Roman"/>
          <w:sz w:val="24"/>
          <w:szCs w:val="24"/>
        </w:rPr>
      </w:pPr>
      <w:r w:rsidRPr="00663953">
        <w:rPr>
          <w:rFonts w:ascii="Times New Roman" w:hAnsi="Times New Roman" w:cs="Times New Roman"/>
          <w:sz w:val="24"/>
          <w:szCs w:val="24"/>
        </w:rPr>
        <w:t xml:space="preserve">Buitrago, </w:t>
      </w:r>
      <w:proofErr w:type="spellStart"/>
      <w:r w:rsidRPr="00663953">
        <w:rPr>
          <w:rFonts w:ascii="Times New Roman" w:hAnsi="Times New Roman" w:cs="Times New Roman"/>
          <w:sz w:val="24"/>
          <w:szCs w:val="24"/>
        </w:rPr>
        <w:t>Lorelie</w:t>
      </w:r>
      <w:proofErr w:type="spellEnd"/>
      <w:r w:rsidRPr="00663953">
        <w:rPr>
          <w:rFonts w:ascii="Times New Roman" w:hAnsi="Times New Roman" w:cs="Times New Roman"/>
          <w:sz w:val="24"/>
          <w:szCs w:val="24"/>
        </w:rPr>
        <w:t xml:space="preserve"> &amp; </w:t>
      </w:r>
      <w:proofErr w:type="spellStart"/>
      <w:r w:rsidRPr="00663953">
        <w:rPr>
          <w:rFonts w:ascii="Times New Roman" w:hAnsi="Times New Roman" w:cs="Times New Roman"/>
          <w:sz w:val="24"/>
          <w:szCs w:val="24"/>
        </w:rPr>
        <w:t>Polinar</w:t>
      </w:r>
      <w:proofErr w:type="spellEnd"/>
      <w:r w:rsidRPr="00663953">
        <w:rPr>
          <w:rFonts w:ascii="Times New Roman" w:hAnsi="Times New Roman" w:cs="Times New Roman"/>
          <w:sz w:val="24"/>
          <w:szCs w:val="24"/>
        </w:rPr>
        <w:t xml:space="preserve">, Mark Anthony &amp; </w:t>
      </w:r>
      <w:proofErr w:type="spellStart"/>
      <w:r w:rsidRPr="00663953">
        <w:rPr>
          <w:rFonts w:ascii="Times New Roman" w:hAnsi="Times New Roman" w:cs="Times New Roman"/>
          <w:sz w:val="24"/>
          <w:szCs w:val="24"/>
        </w:rPr>
        <w:t>Delantar</w:t>
      </w:r>
      <w:proofErr w:type="spellEnd"/>
      <w:r w:rsidRPr="00663953">
        <w:rPr>
          <w:rFonts w:ascii="Times New Roman" w:hAnsi="Times New Roman" w:cs="Times New Roman"/>
          <w:sz w:val="24"/>
          <w:szCs w:val="24"/>
        </w:rPr>
        <w:t xml:space="preserve">, Alexander Franco &amp; </w:t>
      </w:r>
      <w:proofErr w:type="spellStart"/>
      <w:r w:rsidRPr="00663953">
        <w:rPr>
          <w:rFonts w:ascii="Times New Roman" w:hAnsi="Times New Roman" w:cs="Times New Roman"/>
          <w:sz w:val="24"/>
          <w:szCs w:val="24"/>
        </w:rPr>
        <w:t>Buntigao</w:t>
      </w:r>
      <w:proofErr w:type="spellEnd"/>
      <w:r w:rsidRPr="00663953">
        <w:rPr>
          <w:rFonts w:ascii="Times New Roman" w:hAnsi="Times New Roman" w:cs="Times New Roman"/>
          <w:sz w:val="24"/>
          <w:szCs w:val="24"/>
        </w:rPr>
        <w:t>, John. (2022).</w:t>
      </w:r>
      <w:r w:rsidR="003D2B25">
        <w:rPr>
          <w:rFonts w:ascii="Times New Roman" w:hAnsi="Times New Roman" w:cs="Times New Roman"/>
          <w:sz w:val="24"/>
          <w:szCs w:val="24"/>
        </w:rPr>
        <w:t xml:space="preserve"> </w:t>
      </w:r>
      <w:r w:rsidRPr="00663953">
        <w:rPr>
          <w:rFonts w:ascii="Times New Roman" w:hAnsi="Times New Roman" w:cs="Times New Roman"/>
          <w:sz w:val="24"/>
          <w:szCs w:val="24"/>
        </w:rPr>
        <w:t>Entrepreneurial Competencies of Accountancy, Business, and Management Students in a Private Institution. JPAIR Multidisciplinary Research. 47. 86-92. 10.7719/</w:t>
      </w:r>
      <w:proofErr w:type="gramStart"/>
      <w:r w:rsidRPr="00663953">
        <w:rPr>
          <w:rFonts w:ascii="Times New Roman" w:hAnsi="Times New Roman" w:cs="Times New Roman"/>
          <w:sz w:val="24"/>
          <w:szCs w:val="24"/>
        </w:rPr>
        <w:t>jpair.v</w:t>
      </w:r>
      <w:proofErr w:type="gramEnd"/>
      <w:r w:rsidRPr="00663953">
        <w:rPr>
          <w:rFonts w:ascii="Times New Roman" w:hAnsi="Times New Roman" w:cs="Times New Roman"/>
          <w:sz w:val="24"/>
          <w:szCs w:val="24"/>
        </w:rPr>
        <w:t>47i1.572.</w:t>
      </w:r>
    </w:p>
    <w:p w14:paraId="44C7C6A1" w14:textId="77777777" w:rsidR="003D2B25" w:rsidRDefault="003D2B25" w:rsidP="003D2B25">
      <w:pPr>
        <w:spacing w:before="576" w:after="576"/>
        <w:contextualSpacing/>
        <w:rPr>
          <w:rFonts w:ascii="Times New Roman" w:hAnsi="Times New Roman" w:cs="Times New Roman"/>
          <w:sz w:val="24"/>
          <w:szCs w:val="24"/>
        </w:rPr>
      </w:pPr>
    </w:p>
    <w:p w14:paraId="41B65885" w14:textId="2DE60218" w:rsidR="000B5598" w:rsidRPr="003D2B25" w:rsidRDefault="00701E15" w:rsidP="003D2B25">
      <w:pPr>
        <w:spacing w:before="576" w:after="576"/>
        <w:contextualSpacing/>
        <w:rPr>
          <w:rFonts w:ascii="Times New Roman" w:hAnsi="Times New Roman" w:cs="Times New Roman"/>
          <w:sz w:val="24"/>
          <w:szCs w:val="24"/>
        </w:rPr>
      </w:pPr>
      <w:proofErr w:type="spellStart"/>
      <w:r w:rsidRPr="003D2B25">
        <w:rPr>
          <w:rFonts w:ascii="Times New Roman" w:hAnsi="Times New Roman" w:cs="Times New Roman"/>
          <w:sz w:val="24"/>
          <w:szCs w:val="24"/>
        </w:rPr>
        <w:t>Byukusenge</w:t>
      </w:r>
      <w:proofErr w:type="spellEnd"/>
      <w:r w:rsidRPr="003D2B25">
        <w:rPr>
          <w:rFonts w:ascii="Times New Roman" w:hAnsi="Times New Roman" w:cs="Times New Roman"/>
          <w:sz w:val="24"/>
          <w:szCs w:val="24"/>
        </w:rPr>
        <w:t xml:space="preserve">, E., Munene, J. C., &amp; </w:t>
      </w:r>
      <w:proofErr w:type="spellStart"/>
      <w:r w:rsidRPr="003D2B25">
        <w:rPr>
          <w:rFonts w:ascii="Times New Roman" w:hAnsi="Times New Roman" w:cs="Times New Roman"/>
          <w:sz w:val="24"/>
          <w:szCs w:val="24"/>
        </w:rPr>
        <w:t>Orobia</w:t>
      </w:r>
      <w:proofErr w:type="spellEnd"/>
      <w:r w:rsidRPr="003D2B25">
        <w:rPr>
          <w:rFonts w:ascii="Times New Roman" w:hAnsi="Times New Roman" w:cs="Times New Roman"/>
          <w:sz w:val="24"/>
          <w:szCs w:val="24"/>
        </w:rPr>
        <w:t xml:space="preserve">, L. A. (2021). Managerial </w:t>
      </w:r>
      <w:r w:rsidRPr="003D2B25">
        <w:rPr>
          <w:rFonts w:ascii="Times New Roman" w:hAnsi="Times New Roman" w:cs="Times New Roman"/>
          <w:sz w:val="24"/>
          <w:szCs w:val="24"/>
        </w:rPr>
        <w:tab/>
      </w:r>
      <w:r w:rsidRPr="003D2B25">
        <w:rPr>
          <w:rFonts w:ascii="Times New Roman" w:hAnsi="Times New Roman" w:cs="Times New Roman"/>
          <w:sz w:val="24"/>
          <w:szCs w:val="24"/>
        </w:rPr>
        <w:tab/>
        <w:t xml:space="preserve">competencies and business performance: Innovation as a </w:t>
      </w:r>
      <w:r w:rsidRPr="003D2B25">
        <w:rPr>
          <w:rFonts w:ascii="Times New Roman" w:hAnsi="Times New Roman" w:cs="Times New Roman"/>
          <w:sz w:val="24"/>
          <w:szCs w:val="24"/>
        </w:rPr>
        <w:tab/>
      </w:r>
      <w:r w:rsidRPr="003D2B25">
        <w:rPr>
          <w:rFonts w:ascii="Times New Roman" w:hAnsi="Times New Roman" w:cs="Times New Roman"/>
          <w:sz w:val="24"/>
          <w:szCs w:val="24"/>
        </w:rPr>
        <w:tab/>
        <w:t xml:space="preserve">mediator in </w:t>
      </w:r>
      <w:r w:rsidRPr="003D2B25">
        <w:rPr>
          <w:rFonts w:ascii="Times New Roman" w:hAnsi="Times New Roman" w:cs="Times New Roman"/>
          <w:sz w:val="24"/>
          <w:szCs w:val="24"/>
        </w:rPr>
        <w:tab/>
        <w:t xml:space="preserve">Rwandan SMEs. </w:t>
      </w:r>
      <w:r w:rsidRPr="003D2B25">
        <w:rPr>
          <w:rFonts w:ascii="Times New Roman" w:hAnsi="Times New Roman" w:cs="Times New Roman"/>
          <w:sz w:val="24"/>
          <w:szCs w:val="24"/>
        </w:rPr>
        <w:tab/>
        <w:t xml:space="preserve">International Journal of Law and Management, </w:t>
      </w:r>
      <w:r w:rsidRPr="003D2B25">
        <w:rPr>
          <w:rFonts w:ascii="Times New Roman" w:hAnsi="Times New Roman" w:cs="Times New Roman"/>
          <w:sz w:val="24"/>
          <w:szCs w:val="24"/>
        </w:rPr>
        <w:tab/>
        <w:t xml:space="preserve">63(5), 445–463. </w:t>
      </w:r>
      <w:r w:rsidRPr="003D2B25">
        <w:rPr>
          <w:rFonts w:ascii="Times New Roman" w:hAnsi="Times New Roman" w:cs="Times New Roman"/>
          <w:sz w:val="24"/>
          <w:szCs w:val="24"/>
        </w:rPr>
        <w:tab/>
      </w:r>
      <w:hyperlink r:id="rId9" w:history="1">
        <w:r w:rsidRPr="003D2B25">
          <w:rPr>
            <w:rStyle w:val="Hyperlink"/>
            <w:rFonts w:ascii="Times New Roman" w:hAnsi="Times New Roman" w:cs="Times New Roman"/>
            <w:color w:val="auto"/>
            <w:sz w:val="24"/>
            <w:szCs w:val="24"/>
            <w:u w:val="none"/>
          </w:rPr>
          <w:t>https://doi.org/10.1108/IJLMA-09-</w:t>
        </w:r>
        <w:r w:rsidRPr="003D2B25">
          <w:rPr>
            <w:rStyle w:val="Hyperlink"/>
            <w:rFonts w:ascii="Times New Roman" w:hAnsi="Times New Roman" w:cs="Times New Roman"/>
            <w:color w:val="auto"/>
            <w:sz w:val="24"/>
            <w:szCs w:val="24"/>
            <w:u w:val="none"/>
          </w:rPr>
          <w:tab/>
          <w:t>2017-0217</w:t>
        </w:r>
      </w:hyperlink>
    </w:p>
    <w:p w14:paraId="0B6EB0A6" w14:textId="77777777" w:rsidR="000B5598" w:rsidRPr="00663953" w:rsidRDefault="00701E15" w:rsidP="00663953">
      <w:pPr>
        <w:pStyle w:val="NormalWeb"/>
        <w:spacing w:before="576" w:beforeAutospacing="0" w:after="576" w:afterAutospacing="0"/>
        <w:contextualSpacing/>
        <w:rPr>
          <w:rFonts w:eastAsia="SimSun"/>
        </w:rPr>
      </w:pPr>
      <w:proofErr w:type="spellStart"/>
      <w:r w:rsidRPr="00663953">
        <w:rPr>
          <w:rFonts w:eastAsia="SimSun"/>
        </w:rPr>
        <w:t>Cacnio</w:t>
      </w:r>
      <w:proofErr w:type="spellEnd"/>
      <w:r w:rsidRPr="00663953">
        <w:rPr>
          <w:rFonts w:eastAsia="SimSun"/>
        </w:rPr>
        <w:t xml:space="preserve">, F. (July 23, 2025). MSMEs: Pillars of Inclusive Growth and </w:t>
      </w:r>
      <w:r w:rsidRPr="00663953">
        <w:rPr>
          <w:rFonts w:eastAsia="SimSun"/>
        </w:rPr>
        <w:tab/>
        <w:t xml:space="preserve">Resilience </w:t>
      </w:r>
      <w:r w:rsidRPr="00663953">
        <w:rPr>
          <w:rFonts w:eastAsia="SimSun"/>
        </w:rPr>
        <w:tab/>
        <w:t xml:space="preserve">in the </w:t>
      </w:r>
      <w:r w:rsidRPr="00663953">
        <w:rPr>
          <w:rFonts w:eastAsia="SimSun"/>
        </w:rPr>
        <w:tab/>
        <w:t xml:space="preserve">Philippine Economy. </w:t>
      </w:r>
      <w:r w:rsidRPr="00663953">
        <w:rPr>
          <w:rFonts w:eastAsia="SimSun"/>
        </w:rPr>
        <w:tab/>
      </w:r>
      <w:hyperlink r:id="rId10" w:history="1">
        <w:r w:rsidRPr="00663953">
          <w:rPr>
            <w:rStyle w:val="Hyperlink"/>
            <w:rFonts w:eastAsia="SimSun"/>
            <w:color w:val="auto"/>
            <w:u w:val="none"/>
          </w:rPr>
          <w:t>https://www.bsp.gov.ph/</w:t>
        </w:r>
      </w:hyperlink>
    </w:p>
    <w:p w14:paraId="307B8AFA" w14:textId="6BEB10E8" w:rsidR="000B5598" w:rsidRPr="00663953" w:rsidRDefault="00701E15" w:rsidP="00663953">
      <w:pPr>
        <w:spacing w:before="576" w:after="576"/>
        <w:contextualSpacing/>
        <w:rPr>
          <w:rFonts w:ascii="Times New Roman" w:hAnsi="Times New Roman" w:cs="Times New Roman"/>
          <w:sz w:val="24"/>
          <w:szCs w:val="24"/>
        </w:rPr>
      </w:pPr>
      <w:r w:rsidRPr="00663953">
        <w:rPr>
          <w:rFonts w:ascii="Times New Roman" w:hAnsi="Times New Roman" w:cs="Times New Roman"/>
          <w:sz w:val="24"/>
          <w:szCs w:val="24"/>
        </w:rPr>
        <w:t xml:space="preserve">Caliendo, M., </w:t>
      </w:r>
      <w:proofErr w:type="spellStart"/>
      <w:r w:rsidRPr="00663953">
        <w:rPr>
          <w:rFonts w:ascii="Times New Roman" w:hAnsi="Times New Roman" w:cs="Times New Roman"/>
          <w:sz w:val="24"/>
          <w:szCs w:val="24"/>
        </w:rPr>
        <w:t>Goethner</w:t>
      </w:r>
      <w:proofErr w:type="spellEnd"/>
      <w:r w:rsidRPr="00663953">
        <w:rPr>
          <w:rFonts w:ascii="Times New Roman" w:hAnsi="Times New Roman" w:cs="Times New Roman"/>
          <w:sz w:val="24"/>
          <w:szCs w:val="24"/>
        </w:rPr>
        <w:t xml:space="preserve">, M., &amp; </w:t>
      </w:r>
      <w:proofErr w:type="spellStart"/>
      <w:r w:rsidRPr="00663953">
        <w:rPr>
          <w:rFonts w:ascii="Times New Roman" w:hAnsi="Times New Roman" w:cs="Times New Roman"/>
          <w:sz w:val="24"/>
          <w:szCs w:val="24"/>
        </w:rPr>
        <w:t>Weißenberger</w:t>
      </w:r>
      <w:proofErr w:type="spellEnd"/>
      <w:r w:rsidRPr="00663953">
        <w:rPr>
          <w:rFonts w:ascii="Times New Roman" w:hAnsi="Times New Roman" w:cs="Times New Roman"/>
          <w:sz w:val="24"/>
          <w:szCs w:val="24"/>
        </w:rPr>
        <w:t xml:space="preserve">, M. (2019). Entrepreneurial </w:t>
      </w:r>
      <w:r w:rsidRPr="00663953">
        <w:rPr>
          <w:rFonts w:ascii="Times New Roman" w:hAnsi="Times New Roman" w:cs="Times New Roman"/>
          <w:sz w:val="24"/>
          <w:szCs w:val="24"/>
        </w:rPr>
        <w:tab/>
        <w:t xml:space="preserve">persistence </w:t>
      </w:r>
      <w:r w:rsidRPr="00663953">
        <w:rPr>
          <w:rFonts w:ascii="Times New Roman" w:hAnsi="Times New Roman" w:cs="Times New Roman"/>
          <w:sz w:val="24"/>
          <w:szCs w:val="24"/>
        </w:rPr>
        <w:tab/>
        <w:t xml:space="preserve">beyond survival: Measurement and determinants. </w:t>
      </w:r>
      <w:r w:rsidRPr="00663953">
        <w:rPr>
          <w:rFonts w:ascii="Times New Roman" w:hAnsi="Times New Roman" w:cs="Times New Roman"/>
          <w:sz w:val="24"/>
          <w:szCs w:val="24"/>
        </w:rPr>
        <w:tab/>
        <w:t xml:space="preserve">Journal of Small Business </w:t>
      </w:r>
      <w:r w:rsidRPr="00663953">
        <w:rPr>
          <w:rFonts w:ascii="Times New Roman" w:hAnsi="Times New Roman" w:cs="Times New Roman"/>
          <w:sz w:val="24"/>
          <w:szCs w:val="24"/>
        </w:rPr>
        <w:tab/>
        <w:t>Management, 58(3), 617–647. https://doi.org/10.1080/00472778.2019.166653</w:t>
      </w:r>
    </w:p>
    <w:p w14:paraId="47927A92" w14:textId="77777777" w:rsidR="003D2B25" w:rsidRDefault="003D2B25" w:rsidP="00663953">
      <w:pPr>
        <w:spacing w:before="576" w:after="576"/>
        <w:contextualSpacing/>
        <w:rPr>
          <w:rFonts w:ascii="Times New Roman" w:hAnsi="Times New Roman" w:cs="Times New Roman"/>
          <w:sz w:val="24"/>
          <w:szCs w:val="24"/>
        </w:rPr>
      </w:pPr>
    </w:p>
    <w:p w14:paraId="0E8F54EB" w14:textId="7C11332C" w:rsidR="000B5598" w:rsidRPr="00663953" w:rsidRDefault="00701E15" w:rsidP="00663953">
      <w:pPr>
        <w:spacing w:before="576" w:after="576"/>
        <w:contextualSpacing/>
        <w:rPr>
          <w:rFonts w:ascii="Times New Roman" w:hAnsi="Times New Roman" w:cs="Times New Roman"/>
          <w:sz w:val="24"/>
          <w:szCs w:val="24"/>
        </w:rPr>
      </w:pPr>
      <w:proofErr w:type="spellStart"/>
      <w:r w:rsidRPr="00663953">
        <w:rPr>
          <w:rFonts w:ascii="Times New Roman" w:hAnsi="Times New Roman" w:cs="Times New Roman"/>
          <w:sz w:val="24"/>
          <w:szCs w:val="24"/>
        </w:rPr>
        <w:t>Crespí</w:t>
      </w:r>
      <w:proofErr w:type="spellEnd"/>
      <w:r w:rsidRPr="00663953">
        <w:rPr>
          <w:rFonts w:ascii="Times New Roman" w:hAnsi="Times New Roman" w:cs="Times New Roman"/>
          <w:sz w:val="24"/>
          <w:szCs w:val="24"/>
        </w:rPr>
        <w:t xml:space="preserve">, P., Ramírez-Montoya, M. S., &amp; Montes-Martínez, C. (2022). The </w:t>
      </w:r>
      <w:r w:rsidRPr="00663953">
        <w:rPr>
          <w:rFonts w:ascii="Times New Roman" w:hAnsi="Times New Roman" w:cs="Times New Roman"/>
          <w:sz w:val="24"/>
          <w:szCs w:val="24"/>
        </w:rPr>
        <w:tab/>
      </w:r>
      <w:r w:rsidRPr="00663953">
        <w:rPr>
          <w:rFonts w:ascii="Times New Roman" w:hAnsi="Times New Roman" w:cs="Times New Roman"/>
          <w:sz w:val="24"/>
          <w:szCs w:val="24"/>
        </w:rPr>
        <w:tab/>
        <w:t xml:space="preserve">challenge of </w:t>
      </w:r>
      <w:r w:rsidRPr="00663953">
        <w:rPr>
          <w:rFonts w:ascii="Times New Roman" w:hAnsi="Times New Roman" w:cs="Times New Roman"/>
          <w:sz w:val="24"/>
          <w:szCs w:val="24"/>
        </w:rPr>
        <w:tab/>
        <w:t>developing entrepreneurial competence among first-</w:t>
      </w:r>
      <w:r w:rsidRPr="00663953">
        <w:rPr>
          <w:rFonts w:ascii="Times New Roman" w:hAnsi="Times New Roman" w:cs="Times New Roman"/>
          <w:sz w:val="24"/>
          <w:szCs w:val="24"/>
        </w:rPr>
        <w:tab/>
        <w:t xml:space="preserve">year </w:t>
      </w:r>
      <w:r w:rsidRPr="00663953">
        <w:rPr>
          <w:rFonts w:ascii="Times New Roman" w:hAnsi="Times New Roman" w:cs="Times New Roman"/>
          <w:sz w:val="24"/>
          <w:szCs w:val="24"/>
        </w:rPr>
        <w:tab/>
        <w:t xml:space="preserve">university students: </w:t>
      </w:r>
      <w:r w:rsidRPr="00663953">
        <w:rPr>
          <w:rFonts w:ascii="Times New Roman" w:hAnsi="Times New Roman" w:cs="Times New Roman"/>
          <w:sz w:val="24"/>
          <w:szCs w:val="24"/>
        </w:rPr>
        <w:tab/>
        <w:t xml:space="preserve">A project-oriented learning approach. </w:t>
      </w:r>
      <w:r w:rsidRPr="00663953">
        <w:rPr>
          <w:rFonts w:ascii="Times New Roman" w:hAnsi="Times New Roman" w:cs="Times New Roman"/>
          <w:sz w:val="24"/>
          <w:szCs w:val="24"/>
        </w:rPr>
        <w:tab/>
      </w:r>
      <w:r w:rsidRPr="00663953">
        <w:rPr>
          <w:rFonts w:ascii="Times New Roman" w:hAnsi="Times New Roman" w:cs="Times New Roman"/>
          <w:sz w:val="24"/>
          <w:szCs w:val="24"/>
        </w:rPr>
        <w:tab/>
        <w:t xml:space="preserve">Frontiers in Psychology, 13, Article </w:t>
      </w:r>
      <w:r w:rsidRPr="00663953">
        <w:rPr>
          <w:rFonts w:ascii="Times New Roman" w:hAnsi="Times New Roman" w:cs="Times New Roman"/>
          <w:sz w:val="24"/>
          <w:szCs w:val="24"/>
        </w:rPr>
        <w:tab/>
        <w:t>966064. https://doi.org/10.3389/fpsyg.2022.966064</w:t>
      </w:r>
    </w:p>
    <w:p w14:paraId="020170BD" w14:textId="77777777" w:rsidR="003D2B25" w:rsidRDefault="003D2B25" w:rsidP="00663953">
      <w:pPr>
        <w:spacing w:before="576" w:after="576"/>
        <w:contextualSpacing/>
        <w:rPr>
          <w:rFonts w:ascii="Times New Roman" w:eastAsia="Segoe UI Historic" w:hAnsi="Times New Roman" w:cs="Times New Roman"/>
          <w:sz w:val="24"/>
          <w:szCs w:val="24"/>
        </w:rPr>
      </w:pPr>
    </w:p>
    <w:p w14:paraId="66F8BAC7" w14:textId="77777777" w:rsidR="003D2B25" w:rsidRDefault="00701E15" w:rsidP="003D2B25">
      <w:pPr>
        <w:spacing w:before="576" w:after="576"/>
        <w:contextualSpacing/>
        <w:rPr>
          <w:rFonts w:ascii="Times New Roman" w:eastAsia="Segoe UI Historic" w:hAnsi="Times New Roman" w:cs="Times New Roman"/>
          <w:sz w:val="24"/>
          <w:szCs w:val="24"/>
        </w:rPr>
      </w:pPr>
      <w:r w:rsidRPr="00663953">
        <w:rPr>
          <w:rFonts w:ascii="Times New Roman" w:eastAsia="Segoe UI Historic" w:hAnsi="Times New Roman" w:cs="Times New Roman"/>
          <w:sz w:val="24"/>
          <w:szCs w:val="24"/>
        </w:rPr>
        <w:t xml:space="preserve">Diaz, Eduardo R. (2022) "Entrepreneurial Competencies in Graduate </w:t>
      </w:r>
      <w:r w:rsidRPr="00663953">
        <w:rPr>
          <w:rFonts w:ascii="Times New Roman" w:eastAsia="Segoe UI Historic" w:hAnsi="Times New Roman" w:cs="Times New Roman"/>
          <w:sz w:val="24"/>
          <w:szCs w:val="24"/>
        </w:rPr>
        <w:tab/>
      </w:r>
      <w:r w:rsidRPr="00663953">
        <w:rPr>
          <w:rFonts w:ascii="Times New Roman" w:eastAsia="Segoe UI Historic" w:hAnsi="Times New Roman" w:cs="Times New Roman"/>
          <w:sz w:val="24"/>
          <w:szCs w:val="24"/>
        </w:rPr>
        <w:tab/>
        <w:t xml:space="preserve">Students </w:t>
      </w:r>
      <w:r w:rsidRPr="00663953">
        <w:rPr>
          <w:rFonts w:ascii="Times New Roman" w:eastAsia="Segoe UI Historic" w:hAnsi="Times New Roman" w:cs="Times New Roman"/>
          <w:sz w:val="24"/>
          <w:szCs w:val="24"/>
        </w:rPr>
        <w:tab/>
        <w:t xml:space="preserve">from Mexico: A Gender Perspective," Journal of </w:t>
      </w:r>
      <w:r w:rsidRPr="00663953">
        <w:rPr>
          <w:rFonts w:ascii="Times New Roman" w:eastAsia="Segoe UI Historic" w:hAnsi="Times New Roman" w:cs="Times New Roman"/>
          <w:sz w:val="24"/>
          <w:szCs w:val="24"/>
        </w:rPr>
        <w:tab/>
      </w:r>
      <w:r w:rsidRPr="00663953">
        <w:rPr>
          <w:rFonts w:ascii="Times New Roman" w:eastAsia="Segoe UI Historic" w:hAnsi="Times New Roman" w:cs="Times New Roman"/>
          <w:sz w:val="24"/>
          <w:szCs w:val="24"/>
        </w:rPr>
        <w:tab/>
        <w:t xml:space="preserve">International </w:t>
      </w:r>
      <w:r w:rsidRPr="00663953">
        <w:rPr>
          <w:rFonts w:ascii="Times New Roman" w:eastAsia="Segoe UI Historic" w:hAnsi="Times New Roman" w:cs="Times New Roman"/>
          <w:sz w:val="24"/>
          <w:szCs w:val="24"/>
        </w:rPr>
        <w:tab/>
        <w:t xml:space="preserve">Women's Studies: Vol. </w:t>
      </w:r>
      <w:r w:rsidRPr="00663953">
        <w:rPr>
          <w:rFonts w:ascii="Times New Roman" w:eastAsia="Segoe UI Historic" w:hAnsi="Times New Roman" w:cs="Times New Roman"/>
          <w:sz w:val="24"/>
          <w:szCs w:val="24"/>
        </w:rPr>
        <w:tab/>
        <w:t xml:space="preserve">23: </w:t>
      </w:r>
      <w:proofErr w:type="spellStart"/>
      <w:r w:rsidRPr="00663953">
        <w:rPr>
          <w:rFonts w:ascii="Times New Roman" w:eastAsia="Segoe UI Historic" w:hAnsi="Times New Roman" w:cs="Times New Roman"/>
          <w:sz w:val="24"/>
          <w:szCs w:val="24"/>
        </w:rPr>
        <w:t>Iss</w:t>
      </w:r>
      <w:proofErr w:type="spellEnd"/>
      <w:r w:rsidRPr="00663953">
        <w:rPr>
          <w:rFonts w:ascii="Times New Roman" w:eastAsia="Segoe UI Historic" w:hAnsi="Times New Roman" w:cs="Times New Roman"/>
          <w:sz w:val="24"/>
          <w:szCs w:val="24"/>
        </w:rPr>
        <w:t xml:space="preserve">. 5, Article 8. </w:t>
      </w:r>
    </w:p>
    <w:p w14:paraId="14C3F5D4" w14:textId="77777777" w:rsidR="003D2B25" w:rsidRDefault="003D2B25" w:rsidP="003D2B25">
      <w:pPr>
        <w:spacing w:before="576" w:after="576"/>
        <w:contextualSpacing/>
        <w:rPr>
          <w:rFonts w:ascii="Times New Roman" w:eastAsia="Segoe UI Historic" w:hAnsi="Times New Roman" w:cs="Times New Roman"/>
          <w:sz w:val="24"/>
          <w:szCs w:val="24"/>
        </w:rPr>
      </w:pPr>
    </w:p>
    <w:p w14:paraId="7D986D87" w14:textId="77777777" w:rsidR="003D2B25" w:rsidRDefault="00701E15" w:rsidP="003D2B25">
      <w:pPr>
        <w:spacing w:before="576" w:after="576"/>
        <w:contextualSpacing/>
        <w:rPr>
          <w:rFonts w:ascii="Times New Roman" w:eastAsia="SimSun" w:hAnsi="Times New Roman" w:cs="Times New Roman"/>
          <w:sz w:val="24"/>
          <w:szCs w:val="24"/>
        </w:rPr>
      </w:pPr>
      <w:proofErr w:type="spellStart"/>
      <w:r w:rsidRPr="003D2B25">
        <w:rPr>
          <w:rFonts w:ascii="Times New Roman" w:eastAsia="SimSun" w:hAnsi="Times New Roman" w:cs="Times New Roman"/>
          <w:sz w:val="24"/>
          <w:szCs w:val="24"/>
        </w:rPr>
        <w:t>Dolorso</w:t>
      </w:r>
      <w:proofErr w:type="spellEnd"/>
      <w:r w:rsidRPr="003D2B25">
        <w:rPr>
          <w:rFonts w:ascii="Times New Roman" w:eastAsia="SimSun" w:hAnsi="Times New Roman" w:cs="Times New Roman"/>
          <w:sz w:val="24"/>
          <w:szCs w:val="24"/>
        </w:rPr>
        <w:t>, K. (May, 2023</w:t>
      </w:r>
      <w:r w:rsidR="003D2B25" w:rsidRPr="003D2B25">
        <w:rPr>
          <w:rFonts w:ascii="Times New Roman" w:eastAsia="SimSun" w:hAnsi="Times New Roman" w:cs="Times New Roman"/>
          <w:sz w:val="24"/>
          <w:szCs w:val="24"/>
        </w:rPr>
        <w:t xml:space="preserve">). Financial Management Practices </w:t>
      </w:r>
      <w:r w:rsidR="003D2B25">
        <w:rPr>
          <w:rFonts w:ascii="Times New Roman" w:eastAsia="SimSun" w:hAnsi="Times New Roman" w:cs="Times New Roman"/>
          <w:sz w:val="24"/>
          <w:szCs w:val="24"/>
        </w:rPr>
        <w:t>o</w:t>
      </w:r>
      <w:r w:rsidR="003D2B25" w:rsidRPr="003D2B25">
        <w:rPr>
          <w:rFonts w:ascii="Times New Roman" w:eastAsia="SimSun" w:hAnsi="Times New Roman" w:cs="Times New Roman"/>
          <w:sz w:val="24"/>
          <w:szCs w:val="24"/>
        </w:rPr>
        <w:t xml:space="preserve">f Microenterprises </w:t>
      </w:r>
      <w:proofErr w:type="gramStart"/>
      <w:r w:rsidR="003D2B25" w:rsidRPr="003D2B25">
        <w:rPr>
          <w:rFonts w:ascii="Times New Roman" w:eastAsia="SimSun" w:hAnsi="Times New Roman" w:cs="Times New Roman"/>
          <w:sz w:val="24"/>
          <w:szCs w:val="24"/>
        </w:rPr>
        <w:t>In</w:t>
      </w:r>
      <w:proofErr w:type="gramEnd"/>
      <w:r w:rsidR="003D2B25" w:rsidRPr="003D2B25">
        <w:rPr>
          <w:rFonts w:ascii="Times New Roman" w:eastAsia="SimSun" w:hAnsi="Times New Roman" w:cs="Times New Roman"/>
          <w:sz w:val="24"/>
          <w:szCs w:val="24"/>
        </w:rPr>
        <w:t xml:space="preserve"> Quezon City</w:t>
      </w:r>
      <w:r w:rsidRPr="003D2B25">
        <w:rPr>
          <w:rFonts w:ascii="Times New Roman" w:eastAsia="SimSun" w:hAnsi="Times New Roman" w:cs="Times New Roman"/>
          <w:sz w:val="24"/>
          <w:szCs w:val="24"/>
        </w:rPr>
        <w:t>. DOI:10.5281/zenodo.8030998</w:t>
      </w:r>
    </w:p>
    <w:p w14:paraId="59C70C9A" w14:textId="77777777" w:rsidR="003D2B25" w:rsidRPr="003D2B25" w:rsidRDefault="003D2B25" w:rsidP="003D2B25">
      <w:pPr>
        <w:spacing w:before="576" w:after="576"/>
        <w:contextualSpacing/>
        <w:rPr>
          <w:rFonts w:ascii="Times New Roman" w:eastAsia="SimSun" w:hAnsi="Times New Roman" w:cs="Times New Roman"/>
          <w:sz w:val="24"/>
          <w:szCs w:val="24"/>
        </w:rPr>
      </w:pPr>
    </w:p>
    <w:p w14:paraId="3E749189" w14:textId="77777777" w:rsidR="003D2B25" w:rsidRDefault="00701E15" w:rsidP="003D2B25">
      <w:pPr>
        <w:spacing w:before="576" w:after="576"/>
        <w:contextualSpacing/>
        <w:rPr>
          <w:rFonts w:ascii="Times New Roman" w:hAnsi="Times New Roman" w:cs="Times New Roman"/>
          <w:sz w:val="24"/>
          <w:szCs w:val="24"/>
        </w:rPr>
      </w:pPr>
      <w:r w:rsidRPr="003D2B25">
        <w:rPr>
          <w:rFonts w:ascii="Times New Roman" w:hAnsi="Times New Roman" w:cs="Times New Roman"/>
          <w:sz w:val="24"/>
          <w:szCs w:val="24"/>
        </w:rPr>
        <w:t xml:space="preserve">Donnelly, S. (2024, June 20). </w:t>
      </w:r>
      <w:r w:rsidRPr="003D2B25">
        <w:rPr>
          <w:rFonts w:ascii="Times New Roman" w:hAnsi="Times New Roman" w:cs="Times New Roman"/>
          <w:i/>
          <w:iCs/>
          <w:sz w:val="24"/>
          <w:szCs w:val="24"/>
        </w:rPr>
        <w:t xml:space="preserve">3 vital things to know about financial performance </w:t>
      </w:r>
      <w:r w:rsidRPr="003D2B25">
        <w:rPr>
          <w:rFonts w:ascii="Times New Roman" w:hAnsi="Times New Roman" w:cs="Times New Roman"/>
          <w:i/>
          <w:iCs/>
          <w:sz w:val="24"/>
          <w:szCs w:val="24"/>
        </w:rPr>
        <w:tab/>
        <w:t>analysis</w:t>
      </w:r>
      <w:r w:rsidRPr="003D2B25">
        <w:rPr>
          <w:rFonts w:ascii="Times New Roman" w:hAnsi="Times New Roman" w:cs="Times New Roman"/>
          <w:sz w:val="24"/>
          <w:szCs w:val="24"/>
        </w:rPr>
        <w:t xml:space="preserve">. Finance Alliance. </w:t>
      </w:r>
      <w:r w:rsidRPr="003D2B25">
        <w:rPr>
          <w:rFonts w:ascii="Times New Roman" w:hAnsi="Times New Roman" w:cs="Times New Roman"/>
          <w:sz w:val="24"/>
          <w:szCs w:val="24"/>
        </w:rPr>
        <w:tab/>
      </w:r>
    </w:p>
    <w:p w14:paraId="41A58C9A" w14:textId="5837CF4A" w:rsidR="000B5598" w:rsidRPr="003D2B25" w:rsidRDefault="00701E15" w:rsidP="003D2B25">
      <w:pPr>
        <w:spacing w:before="576" w:after="576"/>
        <w:contextualSpacing/>
        <w:rPr>
          <w:rStyle w:val="url"/>
          <w:rFonts w:ascii="Times New Roman" w:hAnsi="Times New Roman" w:cs="Times New Roman"/>
          <w:sz w:val="24"/>
          <w:szCs w:val="24"/>
        </w:rPr>
      </w:pPr>
      <w:proofErr w:type="spellStart"/>
      <w:r w:rsidRPr="00663953">
        <w:t>Egere</w:t>
      </w:r>
      <w:proofErr w:type="spellEnd"/>
      <w:r w:rsidRPr="00663953">
        <w:t xml:space="preserve">, O. M., Maas, G., &amp; Jones, P. (2025). Assessing the impact of </w:t>
      </w:r>
      <w:r w:rsidRPr="00663953">
        <w:tab/>
        <w:t xml:space="preserve">MSMEs </w:t>
      </w:r>
      <w:r w:rsidRPr="00663953">
        <w:tab/>
      </w:r>
      <w:r w:rsidRPr="00663953">
        <w:tab/>
        <w:t xml:space="preserve">entrepreneurial competency on transformational </w:t>
      </w:r>
      <w:r w:rsidRPr="00663953">
        <w:tab/>
        <w:t xml:space="preserve">entrepreneurship in a </w:t>
      </w:r>
      <w:r w:rsidRPr="00663953">
        <w:tab/>
        <w:t xml:space="preserve">developing economy. </w:t>
      </w:r>
      <w:r w:rsidRPr="00663953">
        <w:rPr>
          <w:i/>
          <w:iCs/>
        </w:rPr>
        <w:t>Entrepreneurship and Regional Development</w:t>
      </w:r>
      <w:r w:rsidRPr="00663953">
        <w:t xml:space="preserve">, 1–20. </w:t>
      </w:r>
      <w:r w:rsidR="003D2B25" w:rsidRPr="008A605D">
        <w:t>https://doi.org/10.1080/08985626.2025.2515288</w:t>
      </w:r>
    </w:p>
    <w:p w14:paraId="070FCC56" w14:textId="05439DB3" w:rsidR="000B5598" w:rsidRPr="00663953" w:rsidRDefault="00701E15" w:rsidP="004253FE">
      <w:pPr>
        <w:pStyle w:val="NormalWeb"/>
        <w:spacing w:before="576" w:beforeAutospacing="0" w:after="576" w:afterAutospacing="0"/>
        <w:ind w:firstLine="0"/>
        <w:contextualSpacing/>
        <w:rPr>
          <w:rFonts w:eastAsia="SimSun"/>
        </w:rPr>
      </w:pPr>
      <w:proofErr w:type="spellStart"/>
      <w:r w:rsidRPr="00663953">
        <w:rPr>
          <w:rFonts w:eastAsia="SimSun"/>
        </w:rPr>
        <w:t>Ferreras</w:t>
      </w:r>
      <w:proofErr w:type="spellEnd"/>
      <w:r w:rsidRPr="00663953">
        <w:rPr>
          <w:rFonts w:eastAsia="SimSun"/>
        </w:rPr>
        <w:t>-Méndez, J. L., Olmos-</w:t>
      </w:r>
      <w:proofErr w:type="spellStart"/>
      <w:r w:rsidRPr="00663953">
        <w:rPr>
          <w:rFonts w:eastAsia="SimSun"/>
        </w:rPr>
        <w:t>Peñuela</w:t>
      </w:r>
      <w:proofErr w:type="spellEnd"/>
      <w:r w:rsidRPr="00663953">
        <w:rPr>
          <w:rFonts w:eastAsia="SimSun"/>
        </w:rPr>
        <w:t>, J., Salas-</w:t>
      </w:r>
      <w:proofErr w:type="spellStart"/>
      <w:r w:rsidRPr="00663953">
        <w:rPr>
          <w:rFonts w:eastAsia="SimSun"/>
        </w:rPr>
        <w:t>Vallina</w:t>
      </w:r>
      <w:proofErr w:type="spellEnd"/>
      <w:r w:rsidRPr="00663953">
        <w:rPr>
          <w:rFonts w:eastAsia="SimSun"/>
        </w:rPr>
        <w:t>, A., &amp; Alegre, J. (2021). Entrepreneurial orientation</w:t>
      </w:r>
      <w:r w:rsidR="004253FE">
        <w:rPr>
          <w:rFonts w:eastAsia="SimSun"/>
        </w:rPr>
        <w:t xml:space="preserve"> </w:t>
      </w:r>
      <w:r w:rsidRPr="00663953">
        <w:rPr>
          <w:rFonts w:eastAsia="SimSun"/>
        </w:rPr>
        <w:t xml:space="preserve">and new product development performance in SMEs: The mediating role of business model innovation. </w:t>
      </w:r>
      <w:proofErr w:type="spellStart"/>
      <w:r w:rsidRPr="00663953">
        <w:rPr>
          <w:rFonts w:eastAsia="SimSun"/>
          <w:i/>
          <w:iCs/>
        </w:rPr>
        <w:t>Technovation</w:t>
      </w:r>
      <w:proofErr w:type="spellEnd"/>
      <w:r w:rsidRPr="00663953">
        <w:rPr>
          <w:rFonts w:eastAsia="SimSun"/>
        </w:rPr>
        <w:t xml:space="preserve">, </w:t>
      </w:r>
      <w:r w:rsidRPr="00663953">
        <w:rPr>
          <w:rFonts w:eastAsia="SimSun"/>
          <w:i/>
          <w:iCs/>
        </w:rPr>
        <w:t>108</w:t>
      </w:r>
      <w:r w:rsidRPr="00663953">
        <w:rPr>
          <w:rFonts w:eastAsia="SimSun"/>
        </w:rPr>
        <w:t xml:space="preserve">, 102325. </w:t>
      </w:r>
      <w:r w:rsidRPr="00663953">
        <w:rPr>
          <w:rStyle w:val="url"/>
          <w:rFonts w:eastAsia="SimSun"/>
        </w:rPr>
        <w:t>https://doi.org/10.1016/j.technovation.2021.102325</w:t>
      </w:r>
    </w:p>
    <w:p w14:paraId="03C157AC" w14:textId="77777777" w:rsidR="004253FE" w:rsidRDefault="004253FE" w:rsidP="00663953">
      <w:pPr>
        <w:pStyle w:val="NormalWeb"/>
        <w:spacing w:before="576" w:beforeAutospacing="0" w:after="576" w:afterAutospacing="0"/>
        <w:contextualSpacing/>
      </w:pPr>
    </w:p>
    <w:p w14:paraId="041EB14C" w14:textId="2B4D15A3" w:rsidR="000B5598" w:rsidRPr="00663953" w:rsidRDefault="00701E15" w:rsidP="008A605D">
      <w:pPr>
        <w:pStyle w:val="NormalWeb"/>
        <w:spacing w:before="576" w:beforeAutospacing="0" w:after="576" w:afterAutospacing="0"/>
        <w:ind w:firstLine="0"/>
        <w:contextualSpacing/>
        <w:rPr>
          <w:rFonts w:eastAsia="Segoe UI"/>
          <w:spacing w:val="1"/>
        </w:rPr>
      </w:pPr>
      <w:r w:rsidRPr="00663953">
        <w:lastRenderedPageBreak/>
        <w:t>Francisco, P. M. (2024). A survey of corporate finance practices in micro-</w:t>
      </w:r>
      <w:r w:rsidRPr="00663953">
        <w:tab/>
        <w:t xml:space="preserve">enterprises: </w:t>
      </w:r>
      <w:r w:rsidRPr="00663953">
        <w:tab/>
        <w:t xml:space="preserve">an </w:t>
      </w:r>
      <w:r w:rsidRPr="00663953">
        <w:tab/>
        <w:t xml:space="preserve">exploratory analysis conditional on firm </w:t>
      </w:r>
      <w:r w:rsidRPr="00663953">
        <w:tab/>
        <w:t xml:space="preserve">and </w:t>
      </w:r>
      <w:r w:rsidRPr="00663953">
        <w:tab/>
        <w:t xml:space="preserve">manager characteristics. </w:t>
      </w:r>
      <w:r w:rsidRPr="00663953">
        <w:tab/>
      </w:r>
      <w:r w:rsidRPr="00663953">
        <w:rPr>
          <w:i/>
          <w:iCs/>
        </w:rPr>
        <w:t xml:space="preserve">Cogent Business </w:t>
      </w:r>
      <w:r w:rsidRPr="00663953">
        <w:rPr>
          <w:i/>
          <w:iCs/>
        </w:rPr>
        <w:tab/>
        <w:t xml:space="preserve">&amp; </w:t>
      </w:r>
      <w:r w:rsidRPr="00663953">
        <w:rPr>
          <w:i/>
          <w:iCs/>
        </w:rPr>
        <w:tab/>
        <w:t>Management</w:t>
      </w:r>
      <w:r w:rsidRPr="00663953">
        <w:t xml:space="preserve">, </w:t>
      </w:r>
      <w:r w:rsidRPr="00663953">
        <w:rPr>
          <w:i/>
          <w:iCs/>
        </w:rPr>
        <w:t>11</w:t>
      </w:r>
      <w:r w:rsidRPr="00663953">
        <w:t xml:space="preserve">(1). </w:t>
      </w:r>
      <w:r w:rsidRPr="00663953">
        <w:tab/>
        <w:t>https://doi.org/10.1080/23311975.2024.2429791</w:t>
      </w:r>
    </w:p>
    <w:p w14:paraId="7BEEDB6B" w14:textId="7FD523F4" w:rsidR="000B5598" w:rsidRPr="00663953" w:rsidRDefault="00701E15" w:rsidP="004253FE">
      <w:pPr>
        <w:spacing w:before="576" w:after="576"/>
        <w:ind w:firstLine="0"/>
        <w:contextualSpacing/>
        <w:rPr>
          <w:rFonts w:ascii="Times New Roman" w:hAnsi="Times New Roman" w:cs="Times New Roman"/>
          <w:sz w:val="24"/>
          <w:szCs w:val="24"/>
        </w:rPr>
      </w:pPr>
      <w:r w:rsidRPr="00663953">
        <w:rPr>
          <w:rFonts w:ascii="Times New Roman" w:hAnsi="Times New Roman" w:cs="Times New Roman"/>
          <w:sz w:val="24"/>
          <w:szCs w:val="24"/>
        </w:rPr>
        <w:t xml:space="preserve">Gonzaga, M. &amp; </w:t>
      </w:r>
      <w:proofErr w:type="spellStart"/>
      <w:r w:rsidRPr="00663953">
        <w:rPr>
          <w:rFonts w:ascii="Times New Roman" w:hAnsi="Times New Roman" w:cs="Times New Roman"/>
          <w:sz w:val="24"/>
          <w:szCs w:val="24"/>
        </w:rPr>
        <w:t>Manigo</w:t>
      </w:r>
      <w:proofErr w:type="spellEnd"/>
      <w:r w:rsidRPr="00663953">
        <w:rPr>
          <w:rFonts w:ascii="Times New Roman" w:hAnsi="Times New Roman" w:cs="Times New Roman"/>
          <w:sz w:val="24"/>
          <w:szCs w:val="24"/>
        </w:rPr>
        <w:t>, J., “Influence of Risk Attitude, Entrepreneurial</w:t>
      </w:r>
      <w:r w:rsidR="008A605D">
        <w:rPr>
          <w:rFonts w:ascii="Times New Roman" w:hAnsi="Times New Roman" w:cs="Times New Roman"/>
          <w:sz w:val="24"/>
          <w:szCs w:val="24"/>
        </w:rPr>
        <w:t xml:space="preserve"> </w:t>
      </w:r>
      <w:r w:rsidRPr="00663953">
        <w:rPr>
          <w:rFonts w:ascii="Times New Roman" w:hAnsi="Times New Roman" w:cs="Times New Roman"/>
          <w:sz w:val="24"/>
          <w:szCs w:val="24"/>
        </w:rPr>
        <w:t>Education, and Self- Efficacy of Graduating Students in Region XI: A</w:t>
      </w:r>
      <w:r w:rsidR="008A605D">
        <w:rPr>
          <w:rFonts w:ascii="Times New Roman" w:hAnsi="Times New Roman" w:cs="Times New Roman"/>
          <w:sz w:val="24"/>
          <w:szCs w:val="24"/>
        </w:rPr>
        <w:t xml:space="preserve"> </w:t>
      </w:r>
      <w:r w:rsidRPr="00663953">
        <w:rPr>
          <w:rFonts w:ascii="Times New Roman" w:hAnsi="Times New Roman" w:cs="Times New Roman"/>
          <w:sz w:val="24"/>
          <w:szCs w:val="24"/>
        </w:rPr>
        <w:t>Structural Equation Model on Their Entrepreneurial Intention”, American</w:t>
      </w:r>
      <w:r w:rsidRPr="00663953">
        <w:rPr>
          <w:rFonts w:ascii="Times New Roman" w:hAnsi="Times New Roman" w:cs="Times New Roman"/>
          <w:sz w:val="24"/>
          <w:szCs w:val="24"/>
        </w:rPr>
        <w:br/>
        <w:t>Journal of Multidisciplinary Research &amp; Development (AJMRD</w:t>
      </w:r>
      <w:proofErr w:type="gramStart"/>
      <w:r w:rsidRPr="00663953">
        <w:rPr>
          <w:rFonts w:ascii="Times New Roman" w:hAnsi="Times New Roman" w:cs="Times New Roman"/>
          <w:sz w:val="24"/>
          <w:szCs w:val="24"/>
        </w:rPr>
        <w:t>),Volume</w:t>
      </w:r>
      <w:proofErr w:type="gramEnd"/>
      <w:r w:rsidR="008A605D">
        <w:rPr>
          <w:rFonts w:ascii="Times New Roman" w:hAnsi="Times New Roman" w:cs="Times New Roman"/>
          <w:sz w:val="24"/>
          <w:szCs w:val="24"/>
        </w:rPr>
        <w:t xml:space="preserve"> </w:t>
      </w:r>
      <w:r w:rsidRPr="00663953">
        <w:rPr>
          <w:rFonts w:ascii="Times New Roman" w:hAnsi="Times New Roman" w:cs="Times New Roman"/>
          <w:sz w:val="24"/>
          <w:szCs w:val="24"/>
        </w:rPr>
        <w:t>05, Issue 06 (June - 2023), PP 90-117ISSN: 2360-821X, 2023</w:t>
      </w:r>
    </w:p>
    <w:p w14:paraId="5E5562BC" w14:textId="77777777" w:rsidR="004253FE" w:rsidRDefault="004253FE" w:rsidP="00663953">
      <w:pPr>
        <w:spacing w:before="576" w:after="576"/>
        <w:ind w:left="720" w:hanging="720"/>
        <w:contextualSpacing/>
        <w:rPr>
          <w:rFonts w:ascii="Times New Roman" w:hAnsi="Times New Roman" w:cs="Times New Roman"/>
          <w:sz w:val="24"/>
          <w:szCs w:val="24"/>
        </w:rPr>
      </w:pPr>
    </w:p>
    <w:p w14:paraId="4C5C42FB" w14:textId="499FE09C" w:rsidR="000B5598" w:rsidRPr="00663953" w:rsidRDefault="00701E15" w:rsidP="008A605D">
      <w:pPr>
        <w:spacing w:before="576" w:after="576"/>
        <w:ind w:firstLine="0"/>
        <w:contextualSpacing/>
        <w:rPr>
          <w:rFonts w:ascii="Times New Roman" w:hAnsi="Times New Roman" w:cs="Times New Roman"/>
          <w:sz w:val="24"/>
          <w:szCs w:val="24"/>
        </w:rPr>
      </w:pPr>
      <w:r w:rsidRPr="00663953">
        <w:rPr>
          <w:rFonts w:ascii="Times New Roman" w:hAnsi="Times New Roman" w:cs="Times New Roman"/>
          <w:sz w:val="24"/>
          <w:szCs w:val="24"/>
        </w:rPr>
        <w:t>Greg Murphy1, Neil Tocher2, Tyler Burch3 (2019) Small business owner persistence: Do personal</w:t>
      </w:r>
      <w:r w:rsidR="004253FE">
        <w:rPr>
          <w:rFonts w:ascii="Times New Roman" w:hAnsi="Times New Roman" w:cs="Times New Roman"/>
          <w:sz w:val="24"/>
          <w:szCs w:val="24"/>
        </w:rPr>
        <w:t xml:space="preserve"> </w:t>
      </w:r>
      <w:r w:rsidRPr="00663953">
        <w:rPr>
          <w:rFonts w:ascii="Times New Roman" w:hAnsi="Times New Roman" w:cs="Times New Roman"/>
          <w:sz w:val="24"/>
          <w:szCs w:val="24"/>
        </w:rPr>
        <w:t xml:space="preserve">characteristics </w:t>
      </w:r>
      <w:proofErr w:type="spellStart"/>
      <w:proofErr w:type="gramStart"/>
      <w:r w:rsidRPr="00663953">
        <w:rPr>
          <w:rFonts w:ascii="Times New Roman" w:hAnsi="Times New Roman" w:cs="Times New Roman"/>
          <w:sz w:val="24"/>
          <w:szCs w:val="24"/>
        </w:rPr>
        <w:t>matter?Idaho</w:t>
      </w:r>
      <w:proofErr w:type="spellEnd"/>
      <w:proofErr w:type="gramEnd"/>
      <w:r w:rsidRPr="00663953">
        <w:rPr>
          <w:rFonts w:ascii="Times New Roman" w:hAnsi="Times New Roman" w:cs="Times New Roman"/>
          <w:sz w:val="24"/>
          <w:szCs w:val="24"/>
        </w:rPr>
        <w:t xml:space="preserve"> State University, USA, murpgreg@isu.edu</w:t>
      </w:r>
    </w:p>
    <w:p w14:paraId="4E1FED05" w14:textId="77777777" w:rsidR="004253FE" w:rsidRDefault="004253FE" w:rsidP="00663953">
      <w:pPr>
        <w:spacing w:before="576" w:after="576"/>
        <w:ind w:left="720" w:hanging="720"/>
        <w:contextualSpacing/>
        <w:rPr>
          <w:rFonts w:ascii="Times New Roman" w:hAnsi="Times New Roman" w:cs="Times New Roman"/>
          <w:sz w:val="24"/>
          <w:szCs w:val="24"/>
        </w:rPr>
      </w:pPr>
    </w:p>
    <w:p w14:paraId="0A827200" w14:textId="3254CBFE" w:rsidR="000B5598" w:rsidRPr="00663953" w:rsidRDefault="00701E15" w:rsidP="004253FE">
      <w:pPr>
        <w:spacing w:before="576" w:after="576"/>
        <w:ind w:firstLine="0"/>
        <w:contextualSpacing/>
        <w:rPr>
          <w:rFonts w:ascii="Times New Roman" w:hAnsi="Times New Roman" w:cs="Times New Roman"/>
          <w:sz w:val="24"/>
          <w:szCs w:val="24"/>
        </w:rPr>
      </w:pPr>
      <w:proofErr w:type="spellStart"/>
      <w:r w:rsidRPr="00663953">
        <w:rPr>
          <w:rFonts w:ascii="Times New Roman" w:hAnsi="Times New Roman" w:cs="Times New Roman"/>
          <w:sz w:val="24"/>
          <w:szCs w:val="24"/>
        </w:rPr>
        <w:t>Gunawan</w:t>
      </w:r>
      <w:proofErr w:type="spellEnd"/>
      <w:r w:rsidRPr="00663953">
        <w:rPr>
          <w:rFonts w:ascii="Times New Roman" w:hAnsi="Times New Roman" w:cs="Times New Roman"/>
          <w:sz w:val="24"/>
          <w:szCs w:val="24"/>
        </w:rPr>
        <w:t>, A. F. (2024). The impact of entrepreneurial characteristics and competencies on business</w:t>
      </w:r>
      <w:r w:rsidR="004253FE">
        <w:rPr>
          <w:rFonts w:ascii="Times New Roman" w:hAnsi="Times New Roman" w:cs="Times New Roman"/>
          <w:sz w:val="24"/>
          <w:szCs w:val="24"/>
        </w:rPr>
        <w:t xml:space="preserve"> </w:t>
      </w:r>
      <w:r w:rsidRPr="00663953">
        <w:rPr>
          <w:rFonts w:ascii="Times New Roman" w:hAnsi="Times New Roman" w:cs="Times New Roman"/>
          <w:sz w:val="24"/>
          <w:szCs w:val="24"/>
        </w:rPr>
        <w:t xml:space="preserve">performance in the creative industry in Indonesia. </w:t>
      </w:r>
      <w:r w:rsidRPr="00663953">
        <w:rPr>
          <w:rFonts w:ascii="Times New Roman" w:hAnsi="Times New Roman" w:cs="Times New Roman"/>
          <w:sz w:val="24"/>
          <w:szCs w:val="24"/>
        </w:rPr>
        <w:tab/>
        <w:t>Asia Pacific Journal of Innovation and Entrepreneurship, 18(3), 300–317. https://doi.org/10.1108/apjie-09-2023-0172</w:t>
      </w:r>
    </w:p>
    <w:p w14:paraId="1F8D85E6" w14:textId="77777777" w:rsidR="004253FE" w:rsidRDefault="004253FE" w:rsidP="00663953">
      <w:pPr>
        <w:spacing w:before="576" w:after="576"/>
        <w:ind w:left="720" w:hanging="720"/>
        <w:contextualSpacing/>
        <w:rPr>
          <w:rFonts w:ascii="Times New Roman" w:hAnsi="Times New Roman" w:cs="Times New Roman"/>
          <w:sz w:val="24"/>
          <w:szCs w:val="24"/>
        </w:rPr>
      </w:pPr>
    </w:p>
    <w:p w14:paraId="6EBE1929" w14:textId="7A22AE81" w:rsidR="000B5598" w:rsidRPr="00663953" w:rsidRDefault="00701E15" w:rsidP="008A605D">
      <w:pPr>
        <w:spacing w:before="576" w:after="576"/>
        <w:ind w:firstLine="0"/>
        <w:contextualSpacing/>
        <w:rPr>
          <w:rFonts w:ascii="Times New Roman" w:hAnsi="Times New Roman" w:cs="Times New Roman"/>
          <w:sz w:val="24"/>
          <w:szCs w:val="24"/>
        </w:rPr>
      </w:pPr>
      <w:r w:rsidRPr="00663953">
        <w:rPr>
          <w:rFonts w:ascii="Times New Roman" w:hAnsi="Times New Roman" w:cs="Times New Roman"/>
          <w:sz w:val="24"/>
          <w:szCs w:val="24"/>
        </w:rPr>
        <w:t>Harris MA, &amp; Orth U (2020). The link between self-esteem and social relationships: A meta-analysis of longitudinal studies. Journal of Personality and Social Psychology, 119, 1459</w:t>
      </w:r>
    </w:p>
    <w:p w14:paraId="795C7F81" w14:textId="77777777" w:rsidR="004253FE" w:rsidRDefault="004253FE" w:rsidP="00663953">
      <w:pPr>
        <w:spacing w:before="576" w:after="576"/>
        <w:ind w:left="720" w:hanging="720"/>
        <w:contextualSpacing/>
        <w:rPr>
          <w:rFonts w:ascii="Times New Roman" w:hAnsi="Times New Roman" w:cs="Times New Roman"/>
          <w:sz w:val="24"/>
          <w:szCs w:val="24"/>
        </w:rPr>
      </w:pPr>
    </w:p>
    <w:p w14:paraId="65C8B5E1" w14:textId="2AD85C95" w:rsidR="004253FE" w:rsidRDefault="00701E15" w:rsidP="004253FE">
      <w:pPr>
        <w:spacing w:before="576" w:after="576"/>
        <w:ind w:firstLine="0"/>
        <w:contextualSpacing/>
        <w:rPr>
          <w:rStyle w:val="Hyperlink"/>
          <w:rFonts w:ascii="Times New Roman" w:hAnsi="Times New Roman" w:cs="Times New Roman"/>
          <w:color w:val="auto"/>
          <w:sz w:val="24"/>
          <w:szCs w:val="24"/>
          <w:u w:val="none"/>
        </w:rPr>
      </w:pPr>
      <w:r w:rsidRPr="00663953">
        <w:rPr>
          <w:rFonts w:ascii="Times New Roman" w:hAnsi="Times New Roman" w:cs="Times New Roman"/>
          <w:sz w:val="24"/>
          <w:szCs w:val="24"/>
        </w:rPr>
        <w:t xml:space="preserve">Hossain, M.I., Tabash, M.I., May Ling </w:t>
      </w:r>
      <w:proofErr w:type="spellStart"/>
      <w:r w:rsidRPr="00663953">
        <w:rPr>
          <w:rFonts w:ascii="Times New Roman" w:hAnsi="Times New Roman" w:cs="Times New Roman"/>
          <w:sz w:val="24"/>
          <w:szCs w:val="24"/>
        </w:rPr>
        <w:t>Siow</w:t>
      </w:r>
      <w:proofErr w:type="spellEnd"/>
      <w:r w:rsidRPr="00663953">
        <w:rPr>
          <w:rFonts w:ascii="Times New Roman" w:hAnsi="Times New Roman" w:cs="Times New Roman"/>
          <w:sz w:val="24"/>
          <w:szCs w:val="24"/>
        </w:rPr>
        <w:t xml:space="preserve">, M.L., Ong, T.S., &amp; </w:t>
      </w:r>
      <w:proofErr w:type="spellStart"/>
      <w:r w:rsidRPr="00663953">
        <w:rPr>
          <w:rFonts w:ascii="Times New Roman" w:hAnsi="Times New Roman" w:cs="Times New Roman"/>
          <w:sz w:val="24"/>
          <w:szCs w:val="24"/>
        </w:rPr>
        <w:t>Anagreh</w:t>
      </w:r>
      <w:proofErr w:type="spellEnd"/>
      <w:r w:rsidRPr="00663953">
        <w:rPr>
          <w:rFonts w:ascii="Times New Roman" w:hAnsi="Times New Roman" w:cs="Times New Roman"/>
          <w:sz w:val="24"/>
          <w:szCs w:val="24"/>
        </w:rPr>
        <w:t xml:space="preserve">, S. (2023). Entrepreneurial intentions of Gen Z university students and entrepreneurial constraints in Bangladesh. Journal of Innovation and Entrepreneurship, 12(1). DOI: </w:t>
      </w:r>
      <w:r w:rsidR="008A605D" w:rsidRPr="008A605D">
        <w:rPr>
          <w:rFonts w:ascii="Times New Roman" w:hAnsi="Times New Roman" w:cs="Times New Roman"/>
          <w:sz w:val="24"/>
          <w:szCs w:val="24"/>
        </w:rPr>
        <w:t>https://doi.org/10.1186/s13731-023-00279-y</w:t>
      </w:r>
    </w:p>
    <w:p w14:paraId="0C797383" w14:textId="77777777" w:rsidR="004253FE" w:rsidRDefault="004253FE" w:rsidP="004253FE">
      <w:pPr>
        <w:spacing w:before="576" w:after="576"/>
        <w:ind w:left="720" w:hanging="720"/>
        <w:contextualSpacing/>
        <w:rPr>
          <w:rStyle w:val="Hyperlink"/>
          <w:rFonts w:ascii="Times New Roman" w:hAnsi="Times New Roman" w:cs="Times New Roman"/>
          <w:color w:val="auto"/>
          <w:sz w:val="24"/>
          <w:szCs w:val="24"/>
          <w:u w:val="none"/>
        </w:rPr>
      </w:pPr>
    </w:p>
    <w:p w14:paraId="3A36EE78" w14:textId="45887C0B" w:rsidR="000B5598" w:rsidRPr="008A605D" w:rsidRDefault="00701E15" w:rsidP="004253FE">
      <w:pPr>
        <w:spacing w:before="576" w:after="576"/>
        <w:ind w:firstLine="0"/>
        <w:contextualSpacing/>
        <w:rPr>
          <w:rStyle w:val="Hyperlink"/>
          <w:rFonts w:ascii="Times New Roman" w:hAnsi="Times New Roman" w:cs="Times New Roman"/>
          <w:color w:val="auto"/>
          <w:sz w:val="24"/>
          <w:szCs w:val="24"/>
          <w:u w:val="none"/>
        </w:rPr>
      </w:pPr>
      <w:r w:rsidRPr="008A605D">
        <w:rPr>
          <w:rFonts w:ascii="Times New Roman" w:hAnsi="Times New Roman" w:cs="Times New Roman"/>
          <w:sz w:val="24"/>
          <w:szCs w:val="24"/>
        </w:rPr>
        <w:t xml:space="preserve">Imran, M., </w:t>
      </w:r>
      <w:proofErr w:type="spellStart"/>
      <w:r w:rsidRPr="008A605D">
        <w:rPr>
          <w:rFonts w:ascii="Times New Roman" w:hAnsi="Times New Roman" w:cs="Times New Roman"/>
          <w:sz w:val="24"/>
          <w:szCs w:val="24"/>
        </w:rPr>
        <w:t>Salisu</w:t>
      </w:r>
      <w:proofErr w:type="spellEnd"/>
      <w:r w:rsidRPr="008A605D">
        <w:rPr>
          <w:rFonts w:ascii="Times New Roman" w:hAnsi="Times New Roman" w:cs="Times New Roman"/>
          <w:sz w:val="24"/>
          <w:szCs w:val="24"/>
        </w:rPr>
        <w:t xml:space="preserve">, I., Aslam, H. D., Iqbal, J., &amp; Hameed, I. (2019). </w:t>
      </w:r>
      <w:r w:rsidRPr="008A605D">
        <w:rPr>
          <w:rFonts w:ascii="Times New Roman" w:hAnsi="Times New Roman" w:cs="Times New Roman"/>
          <w:sz w:val="24"/>
          <w:szCs w:val="24"/>
        </w:rPr>
        <w:tab/>
        <w:t xml:space="preserve">Resource </w:t>
      </w:r>
      <w:r w:rsidRPr="008A605D">
        <w:rPr>
          <w:rFonts w:ascii="Times New Roman" w:hAnsi="Times New Roman" w:cs="Times New Roman"/>
          <w:sz w:val="24"/>
          <w:szCs w:val="24"/>
        </w:rPr>
        <w:tab/>
        <w:t xml:space="preserve">and </w:t>
      </w:r>
      <w:r w:rsidRPr="008A605D">
        <w:rPr>
          <w:rFonts w:ascii="Times New Roman" w:hAnsi="Times New Roman" w:cs="Times New Roman"/>
          <w:sz w:val="24"/>
          <w:szCs w:val="24"/>
        </w:rPr>
        <w:tab/>
      </w:r>
      <w:r w:rsidRPr="008A605D">
        <w:rPr>
          <w:rFonts w:ascii="Times New Roman" w:hAnsi="Times New Roman" w:cs="Times New Roman"/>
          <w:sz w:val="24"/>
          <w:szCs w:val="24"/>
        </w:rPr>
        <w:tab/>
        <w:t>information</w:t>
      </w:r>
      <w:r w:rsidR="004253FE" w:rsidRPr="008A605D">
        <w:rPr>
          <w:rFonts w:ascii="Times New Roman" w:hAnsi="Times New Roman" w:cs="Times New Roman"/>
          <w:sz w:val="24"/>
          <w:szCs w:val="24"/>
        </w:rPr>
        <w:t xml:space="preserve"> </w:t>
      </w:r>
      <w:r w:rsidRPr="008A605D">
        <w:rPr>
          <w:rFonts w:ascii="Times New Roman" w:hAnsi="Times New Roman" w:cs="Times New Roman"/>
          <w:sz w:val="24"/>
          <w:szCs w:val="24"/>
        </w:rPr>
        <w:t xml:space="preserve">access for SME sustainability </w:t>
      </w:r>
      <w:r w:rsidRPr="008A605D">
        <w:rPr>
          <w:rFonts w:ascii="Times New Roman" w:hAnsi="Times New Roman" w:cs="Times New Roman"/>
          <w:sz w:val="24"/>
          <w:szCs w:val="24"/>
        </w:rPr>
        <w:tab/>
        <w:t xml:space="preserve">in the era of IR </w:t>
      </w:r>
      <w:r w:rsidRPr="008A605D">
        <w:rPr>
          <w:rFonts w:ascii="Times New Roman" w:hAnsi="Times New Roman" w:cs="Times New Roman"/>
          <w:sz w:val="24"/>
          <w:szCs w:val="24"/>
        </w:rPr>
        <w:tab/>
        <w:t xml:space="preserve">4.0: The </w:t>
      </w:r>
      <w:r w:rsidRPr="008A605D">
        <w:rPr>
          <w:rFonts w:ascii="Times New Roman" w:hAnsi="Times New Roman" w:cs="Times New Roman"/>
          <w:sz w:val="24"/>
          <w:szCs w:val="24"/>
        </w:rPr>
        <w:tab/>
      </w:r>
      <w:r w:rsidRPr="008A605D">
        <w:rPr>
          <w:rFonts w:ascii="Times New Roman" w:hAnsi="Times New Roman" w:cs="Times New Roman"/>
          <w:sz w:val="24"/>
          <w:szCs w:val="24"/>
        </w:rPr>
        <w:tab/>
        <w:t xml:space="preserve">mediating </w:t>
      </w:r>
      <w:r w:rsidRPr="008A605D">
        <w:rPr>
          <w:rFonts w:ascii="Times New Roman" w:hAnsi="Times New Roman" w:cs="Times New Roman"/>
          <w:sz w:val="24"/>
          <w:szCs w:val="24"/>
        </w:rPr>
        <w:tab/>
        <w:t xml:space="preserve">and moderating roles of innovation </w:t>
      </w:r>
      <w:r w:rsidRPr="008A605D">
        <w:rPr>
          <w:rFonts w:ascii="Times New Roman" w:hAnsi="Times New Roman" w:cs="Times New Roman"/>
          <w:sz w:val="24"/>
          <w:szCs w:val="24"/>
        </w:rPr>
        <w:tab/>
        <w:t xml:space="preserve">capability and </w:t>
      </w:r>
      <w:r w:rsidRPr="008A605D">
        <w:rPr>
          <w:rFonts w:ascii="Times New Roman" w:hAnsi="Times New Roman" w:cs="Times New Roman"/>
          <w:sz w:val="24"/>
          <w:szCs w:val="24"/>
        </w:rPr>
        <w:tab/>
      </w:r>
      <w:r w:rsidRPr="008A605D">
        <w:rPr>
          <w:rFonts w:ascii="Times New Roman" w:hAnsi="Times New Roman" w:cs="Times New Roman"/>
          <w:sz w:val="24"/>
          <w:szCs w:val="24"/>
        </w:rPr>
        <w:tab/>
        <w:t xml:space="preserve">management </w:t>
      </w:r>
      <w:r w:rsidRPr="008A605D">
        <w:rPr>
          <w:rFonts w:ascii="Times New Roman" w:hAnsi="Times New Roman" w:cs="Times New Roman"/>
          <w:sz w:val="24"/>
          <w:szCs w:val="24"/>
        </w:rPr>
        <w:tab/>
        <w:t>commitment</w:t>
      </w:r>
      <w:r w:rsidR="004253FE" w:rsidRPr="008A605D">
        <w:rPr>
          <w:rFonts w:ascii="Times New Roman" w:hAnsi="Times New Roman" w:cs="Times New Roman"/>
          <w:sz w:val="24"/>
          <w:szCs w:val="24"/>
        </w:rPr>
        <w:t xml:space="preserve"> https://doi.org/10.3390/pr7040211</w:t>
      </w:r>
    </w:p>
    <w:p w14:paraId="05CB1D0C" w14:textId="77777777" w:rsidR="004253FE" w:rsidRPr="008A605D" w:rsidRDefault="004253FE" w:rsidP="00663953">
      <w:pPr>
        <w:spacing w:before="576" w:after="576"/>
        <w:contextualSpacing/>
        <w:rPr>
          <w:rFonts w:ascii="Times New Roman" w:eastAsia="sans-serif" w:hAnsi="Times New Roman" w:cs="Times New Roman"/>
          <w:sz w:val="24"/>
          <w:szCs w:val="24"/>
          <w:shd w:val="clear" w:color="auto" w:fill="FFFFFF"/>
        </w:rPr>
      </w:pPr>
    </w:p>
    <w:p w14:paraId="779C4C87" w14:textId="77777777" w:rsidR="004253FE" w:rsidRPr="008A605D" w:rsidRDefault="00701E15" w:rsidP="00BB57EF">
      <w:pPr>
        <w:spacing w:before="576" w:after="576"/>
        <w:ind w:firstLine="0"/>
        <w:contextualSpacing/>
        <w:rPr>
          <w:rFonts w:ascii="Times New Roman" w:eastAsia="sans-serif" w:hAnsi="Times New Roman" w:cs="Times New Roman"/>
          <w:i/>
          <w:iCs/>
          <w:sz w:val="24"/>
          <w:szCs w:val="24"/>
          <w:shd w:val="clear" w:color="auto" w:fill="FFFFFF"/>
        </w:rPr>
      </w:pPr>
      <w:r w:rsidRPr="008A605D">
        <w:rPr>
          <w:rFonts w:ascii="Times New Roman" w:eastAsia="sans-serif" w:hAnsi="Times New Roman" w:cs="Times New Roman"/>
          <w:sz w:val="24"/>
          <w:szCs w:val="24"/>
          <w:shd w:val="clear" w:color="auto" w:fill="FFFFFF"/>
        </w:rPr>
        <w:t xml:space="preserve">Jain, J.M., &amp; </w:t>
      </w:r>
      <w:proofErr w:type="spellStart"/>
      <w:r w:rsidRPr="008A605D">
        <w:rPr>
          <w:rFonts w:ascii="Times New Roman" w:eastAsia="sans-serif" w:hAnsi="Times New Roman" w:cs="Times New Roman"/>
          <w:sz w:val="24"/>
          <w:szCs w:val="24"/>
          <w:shd w:val="clear" w:color="auto" w:fill="FFFFFF"/>
        </w:rPr>
        <w:t>Shamugan</w:t>
      </w:r>
      <w:proofErr w:type="spellEnd"/>
      <w:r w:rsidRPr="008A605D">
        <w:rPr>
          <w:rFonts w:ascii="Times New Roman" w:eastAsia="sans-serif" w:hAnsi="Times New Roman" w:cs="Times New Roman"/>
          <w:sz w:val="24"/>
          <w:szCs w:val="24"/>
          <w:shd w:val="clear" w:color="auto" w:fill="FFFFFF"/>
        </w:rPr>
        <w:t xml:space="preserve">, S. (2020). Determinants of financial </w:t>
      </w:r>
      <w:r w:rsidRPr="008A605D">
        <w:rPr>
          <w:rFonts w:ascii="Times New Roman" w:eastAsia="sans-serif" w:hAnsi="Times New Roman" w:cs="Times New Roman"/>
          <w:sz w:val="24"/>
          <w:szCs w:val="24"/>
          <w:shd w:val="clear" w:color="auto" w:fill="FFFFFF"/>
        </w:rPr>
        <w:tab/>
        <w:t xml:space="preserve">performance of </w:t>
      </w:r>
      <w:r w:rsidRPr="008A605D">
        <w:rPr>
          <w:rFonts w:ascii="Times New Roman" w:eastAsia="sans-serif" w:hAnsi="Times New Roman" w:cs="Times New Roman"/>
          <w:sz w:val="24"/>
          <w:szCs w:val="24"/>
          <w:shd w:val="clear" w:color="auto" w:fill="FFFFFF"/>
        </w:rPr>
        <w:tab/>
        <w:t xml:space="preserve">micro </w:t>
      </w:r>
      <w:r w:rsidRPr="008A605D">
        <w:rPr>
          <w:rFonts w:ascii="Times New Roman" w:eastAsia="sans-serif" w:hAnsi="Times New Roman" w:cs="Times New Roman"/>
          <w:sz w:val="24"/>
          <w:szCs w:val="24"/>
          <w:shd w:val="clear" w:color="auto" w:fill="FFFFFF"/>
        </w:rPr>
        <w:tab/>
        <w:t xml:space="preserve">enterprise: an empirical study on </w:t>
      </w:r>
      <w:r w:rsidRPr="008A605D">
        <w:rPr>
          <w:rFonts w:ascii="Times New Roman" w:eastAsia="sans-serif" w:hAnsi="Times New Roman" w:cs="Times New Roman"/>
          <w:sz w:val="24"/>
          <w:szCs w:val="24"/>
          <w:shd w:val="clear" w:color="auto" w:fill="FFFFFF"/>
        </w:rPr>
        <w:tab/>
        <w:t>self-</w:t>
      </w:r>
      <w:r w:rsidRPr="008A605D">
        <w:rPr>
          <w:rFonts w:ascii="Times New Roman" w:eastAsia="sans-serif" w:hAnsi="Times New Roman" w:cs="Times New Roman"/>
          <w:sz w:val="24"/>
          <w:szCs w:val="24"/>
          <w:shd w:val="clear" w:color="auto" w:fill="FFFFFF"/>
        </w:rPr>
        <w:tab/>
        <w:t xml:space="preserve">help groups of </w:t>
      </w:r>
      <w:r w:rsidRPr="008A605D">
        <w:rPr>
          <w:rFonts w:ascii="Times New Roman" w:eastAsia="sans-serif" w:hAnsi="Times New Roman" w:cs="Times New Roman"/>
          <w:sz w:val="24"/>
          <w:szCs w:val="24"/>
          <w:shd w:val="clear" w:color="auto" w:fill="FFFFFF"/>
        </w:rPr>
        <w:tab/>
        <w:t xml:space="preserve">women </w:t>
      </w:r>
      <w:r w:rsidRPr="008A605D">
        <w:rPr>
          <w:rFonts w:ascii="Times New Roman" w:eastAsia="sans-serif" w:hAnsi="Times New Roman" w:cs="Times New Roman"/>
          <w:sz w:val="24"/>
          <w:szCs w:val="24"/>
          <w:shd w:val="clear" w:color="auto" w:fill="FFFFFF"/>
        </w:rPr>
        <w:tab/>
        <w:t xml:space="preserve">entrepreneurs. </w:t>
      </w:r>
      <w:r w:rsidRPr="008A605D">
        <w:rPr>
          <w:rFonts w:ascii="Times New Roman" w:eastAsia="sans-serif" w:hAnsi="Times New Roman" w:cs="Times New Roman"/>
          <w:i/>
          <w:iCs/>
          <w:sz w:val="24"/>
          <w:szCs w:val="24"/>
          <w:shd w:val="clear" w:color="auto" w:fill="FFFFFF"/>
        </w:rPr>
        <w:t xml:space="preserve">Academy of </w:t>
      </w:r>
      <w:r w:rsidRPr="008A605D">
        <w:rPr>
          <w:rFonts w:ascii="Times New Roman" w:eastAsia="sans-serif" w:hAnsi="Times New Roman" w:cs="Times New Roman"/>
          <w:i/>
          <w:iCs/>
          <w:sz w:val="24"/>
          <w:szCs w:val="24"/>
          <w:shd w:val="clear" w:color="auto" w:fill="FFFFFF"/>
        </w:rPr>
        <w:tab/>
        <w:t xml:space="preserve">Accounting and Financial Studies Journal, 26(3), </w:t>
      </w:r>
      <w:r w:rsidRPr="008A605D">
        <w:rPr>
          <w:rFonts w:ascii="Times New Roman" w:eastAsia="sans-serif" w:hAnsi="Times New Roman" w:cs="Times New Roman"/>
          <w:i/>
          <w:iCs/>
          <w:sz w:val="24"/>
          <w:szCs w:val="24"/>
          <w:shd w:val="clear" w:color="auto" w:fill="FFFFFF"/>
        </w:rPr>
        <w:tab/>
        <w:t>1-12.</w:t>
      </w:r>
    </w:p>
    <w:p w14:paraId="01CCD851" w14:textId="77777777" w:rsidR="00BB57EF" w:rsidRDefault="00BB57EF" w:rsidP="00BB57EF">
      <w:pPr>
        <w:spacing w:before="576" w:after="576"/>
        <w:ind w:firstLine="0"/>
        <w:contextualSpacing/>
        <w:rPr>
          <w:rFonts w:ascii="Times New Roman" w:eastAsia="sans-serif" w:hAnsi="Times New Roman" w:cs="Times New Roman"/>
          <w:i/>
          <w:iCs/>
          <w:sz w:val="24"/>
          <w:szCs w:val="24"/>
          <w:shd w:val="clear" w:color="auto" w:fill="FFFFFF"/>
        </w:rPr>
      </w:pPr>
    </w:p>
    <w:p w14:paraId="5CD71DBB" w14:textId="2A935F2A" w:rsidR="000B5598" w:rsidRPr="008A605D" w:rsidRDefault="00701E15" w:rsidP="00BB57EF">
      <w:pPr>
        <w:spacing w:before="576" w:after="576"/>
        <w:ind w:firstLine="0"/>
        <w:contextualSpacing/>
        <w:rPr>
          <w:rFonts w:ascii="Times New Roman" w:eastAsia="sans-serif" w:hAnsi="Times New Roman" w:cs="Times New Roman"/>
          <w:i/>
          <w:iCs/>
          <w:sz w:val="24"/>
          <w:szCs w:val="24"/>
          <w:shd w:val="clear" w:color="auto" w:fill="FFFFFF"/>
        </w:rPr>
      </w:pPr>
      <w:r w:rsidRPr="008A605D">
        <w:rPr>
          <w:rFonts w:ascii="Times New Roman" w:hAnsi="Times New Roman" w:cs="Times New Roman"/>
          <w:sz w:val="24"/>
          <w:szCs w:val="24"/>
        </w:rPr>
        <w:t xml:space="preserve">Jessika, J., &amp; Yohana, S. (2024). The Influence of Capital Structure, </w:t>
      </w:r>
      <w:r w:rsidRPr="008A605D">
        <w:rPr>
          <w:rFonts w:ascii="Times New Roman" w:hAnsi="Times New Roman" w:cs="Times New Roman"/>
          <w:sz w:val="24"/>
          <w:szCs w:val="24"/>
        </w:rPr>
        <w:tab/>
        <w:t xml:space="preserve">Sales </w:t>
      </w:r>
      <w:r w:rsidRPr="008A605D">
        <w:rPr>
          <w:rFonts w:ascii="Times New Roman" w:hAnsi="Times New Roman" w:cs="Times New Roman"/>
          <w:sz w:val="24"/>
          <w:szCs w:val="24"/>
        </w:rPr>
        <w:tab/>
      </w:r>
      <w:r w:rsidRPr="008A605D">
        <w:rPr>
          <w:rFonts w:ascii="Times New Roman" w:hAnsi="Times New Roman" w:cs="Times New Roman"/>
          <w:sz w:val="24"/>
          <w:szCs w:val="24"/>
        </w:rPr>
        <w:tab/>
        <w:t xml:space="preserve">Growth on Financial Performance, with Liquidity and </w:t>
      </w:r>
      <w:r w:rsidRPr="008A605D">
        <w:rPr>
          <w:rFonts w:ascii="Times New Roman" w:hAnsi="Times New Roman" w:cs="Times New Roman"/>
          <w:sz w:val="24"/>
          <w:szCs w:val="24"/>
        </w:rPr>
        <w:tab/>
        <w:t xml:space="preserve">Environment, </w:t>
      </w:r>
      <w:r w:rsidRPr="008A605D">
        <w:rPr>
          <w:rFonts w:ascii="Times New Roman" w:hAnsi="Times New Roman" w:cs="Times New Roman"/>
          <w:sz w:val="24"/>
          <w:szCs w:val="24"/>
        </w:rPr>
        <w:tab/>
        <w:t xml:space="preserve">Social and </w:t>
      </w:r>
      <w:r w:rsidRPr="008A605D">
        <w:rPr>
          <w:rFonts w:ascii="Times New Roman" w:hAnsi="Times New Roman" w:cs="Times New Roman"/>
          <w:sz w:val="24"/>
          <w:szCs w:val="24"/>
        </w:rPr>
        <w:tab/>
        <w:t xml:space="preserve">Government </w:t>
      </w:r>
      <w:r w:rsidRPr="008A605D">
        <w:rPr>
          <w:rFonts w:ascii="Times New Roman" w:hAnsi="Times New Roman" w:cs="Times New Roman"/>
          <w:sz w:val="24"/>
          <w:szCs w:val="24"/>
        </w:rPr>
        <w:tab/>
        <w:t xml:space="preserve">Rating as Control Variables and </w:t>
      </w:r>
      <w:r w:rsidRPr="008A605D">
        <w:rPr>
          <w:rFonts w:ascii="Times New Roman" w:hAnsi="Times New Roman" w:cs="Times New Roman"/>
          <w:sz w:val="24"/>
          <w:szCs w:val="24"/>
        </w:rPr>
        <w:tab/>
        <w:t xml:space="preserve">Moderated </w:t>
      </w:r>
      <w:r w:rsidRPr="008A605D">
        <w:rPr>
          <w:rFonts w:ascii="Times New Roman" w:hAnsi="Times New Roman" w:cs="Times New Roman"/>
          <w:sz w:val="24"/>
          <w:szCs w:val="24"/>
        </w:rPr>
        <w:tab/>
        <w:t xml:space="preserve">by Company Size. </w:t>
      </w:r>
      <w:r w:rsidRPr="008A605D">
        <w:rPr>
          <w:rFonts w:ascii="Times New Roman" w:hAnsi="Times New Roman" w:cs="Times New Roman"/>
          <w:sz w:val="24"/>
          <w:szCs w:val="24"/>
        </w:rPr>
        <w:tab/>
      </w:r>
      <w:proofErr w:type="spellStart"/>
      <w:r w:rsidRPr="008A605D">
        <w:rPr>
          <w:rFonts w:ascii="Times New Roman" w:hAnsi="Times New Roman" w:cs="Times New Roman"/>
          <w:i/>
          <w:iCs/>
          <w:sz w:val="24"/>
          <w:szCs w:val="24"/>
        </w:rPr>
        <w:t>Eduvest</w:t>
      </w:r>
      <w:proofErr w:type="spellEnd"/>
      <w:r w:rsidRPr="008A605D">
        <w:rPr>
          <w:rFonts w:ascii="Times New Roman" w:hAnsi="Times New Roman" w:cs="Times New Roman"/>
          <w:i/>
          <w:iCs/>
          <w:sz w:val="24"/>
          <w:szCs w:val="24"/>
        </w:rPr>
        <w:t xml:space="preserve"> - </w:t>
      </w:r>
      <w:r w:rsidRPr="008A605D">
        <w:rPr>
          <w:rFonts w:ascii="Times New Roman" w:hAnsi="Times New Roman" w:cs="Times New Roman"/>
          <w:i/>
          <w:iCs/>
          <w:sz w:val="24"/>
          <w:szCs w:val="24"/>
        </w:rPr>
        <w:tab/>
        <w:t xml:space="preserve">Journal of </w:t>
      </w:r>
      <w:r w:rsidRPr="008A605D">
        <w:rPr>
          <w:rFonts w:ascii="Times New Roman" w:hAnsi="Times New Roman" w:cs="Times New Roman"/>
          <w:i/>
          <w:iCs/>
          <w:sz w:val="24"/>
          <w:szCs w:val="24"/>
        </w:rPr>
        <w:tab/>
        <w:t xml:space="preserve">Universal </w:t>
      </w:r>
      <w:r w:rsidRPr="008A605D">
        <w:rPr>
          <w:rFonts w:ascii="Times New Roman" w:hAnsi="Times New Roman" w:cs="Times New Roman"/>
          <w:i/>
          <w:iCs/>
          <w:sz w:val="24"/>
          <w:szCs w:val="24"/>
        </w:rPr>
        <w:tab/>
        <w:t>Studies</w:t>
      </w:r>
      <w:r w:rsidRPr="008A605D">
        <w:rPr>
          <w:rFonts w:ascii="Times New Roman" w:hAnsi="Times New Roman" w:cs="Times New Roman"/>
          <w:sz w:val="24"/>
          <w:szCs w:val="24"/>
        </w:rPr>
        <w:t xml:space="preserve">, </w:t>
      </w:r>
      <w:r w:rsidRPr="008A605D">
        <w:rPr>
          <w:rFonts w:ascii="Times New Roman" w:hAnsi="Times New Roman" w:cs="Times New Roman"/>
          <w:i/>
          <w:iCs/>
          <w:sz w:val="24"/>
          <w:szCs w:val="24"/>
        </w:rPr>
        <w:t>4</w:t>
      </w:r>
      <w:r w:rsidRPr="008A605D">
        <w:rPr>
          <w:rFonts w:ascii="Times New Roman" w:hAnsi="Times New Roman" w:cs="Times New Roman"/>
          <w:sz w:val="24"/>
          <w:szCs w:val="24"/>
        </w:rPr>
        <w:t xml:space="preserve">(10), 9755–9770. </w:t>
      </w:r>
      <w:r w:rsidRPr="008A605D">
        <w:rPr>
          <w:rFonts w:ascii="Times New Roman" w:hAnsi="Times New Roman" w:cs="Times New Roman"/>
          <w:sz w:val="24"/>
          <w:szCs w:val="24"/>
        </w:rPr>
        <w:tab/>
      </w:r>
      <w:hyperlink r:id="rId11" w:history="1">
        <w:r w:rsidRPr="008A605D">
          <w:rPr>
            <w:rStyle w:val="Hyperlink"/>
            <w:rFonts w:ascii="Times New Roman" w:hAnsi="Times New Roman" w:cs="Times New Roman"/>
            <w:color w:val="auto"/>
            <w:sz w:val="24"/>
            <w:szCs w:val="24"/>
            <w:u w:val="none"/>
          </w:rPr>
          <w:t>https://doi.org/10.59188/eduvest.v4i10.1484</w:t>
        </w:r>
      </w:hyperlink>
    </w:p>
    <w:p w14:paraId="439C651A" w14:textId="60E92F93" w:rsidR="000B5598" w:rsidRPr="00663953" w:rsidRDefault="00280D7E" w:rsidP="00BB57EF">
      <w:pPr>
        <w:pStyle w:val="NormalWeb"/>
        <w:spacing w:before="576" w:beforeAutospacing="0" w:after="576" w:afterAutospacing="0"/>
        <w:ind w:firstLine="0"/>
        <w:contextualSpacing/>
        <w:rPr>
          <w:rStyle w:val="NormalWebChar"/>
        </w:rPr>
      </w:pPr>
      <w:hyperlink r:id="rId12" w:history="1">
        <w:r w:rsidR="00701E15" w:rsidRPr="00663953">
          <w:t>Kartik, J (2023, APRIL 18).</w:t>
        </w:r>
        <w:r w:rsidR="00701E15" w:rsidRPr="00663953">
          <w:t> </w:t>
        </w:r>
      </w:hyperlink>
      <w:r w:rsidR="00701E15" w:rsidRPr="00663953">
        <w:rPr>
          <w:i/>
          <w:iCs/>
        </w:rPr>
        <w:t xml:space="preserve">You Have to Take Risks to Succeed. Here Are </w:t>
      </w:r>
      <w:r w:rsidR="00701E15" w:rsidRPr="00663953">
        <w:rPr>
          <w:i/>
          <w:iCs/>
        </w:rPr>
        <w:tab/>
      </w:r>
      <w:r w:rsidR="00701E15" w:rsidRPr="00663953">
        <w:rPr>
          <w:i/>
          <w:iCs/>
        </w:rPr>
        <w:tab/>
        <w:t>4 Risk-</w:t>
      </w:r>
      <w:r w:rsidR="00701E15" w:rsidRPr="00663953">
        <w:rPr>
          <w:i/>
          <w:iCs/>
        </w:rPr>
        <w:tab/>
        <w:t>Taking Benefits in Entrepreneurship</w:t>
      </w:r>
      <w:r w:rsidR="00701E15" w:rsidRPr="00663953">
        <w:rPr>
          <w:rStyle w:val="NormalWebChar"/>
        </w:rPr>
        <w:t xml:space="preserve"> </w:t>
      </w:r>
      <w:r w:rsidR="00701E15" w:rsidRPr="00663953">
        <w:rPr>
          <w:rStyle w:val="NormalWebChar"/>
        </w:rPr>
        <w:tab/>
      </w:r>
      <w:r w:rsidR="00BB57EF" w:rsidRPr="00BB57EF">
        <w:rPr>
          <w:rStyle w:val="NormalWebChar"/>
        </w:rPr>
        <w:t>https://www.entrepreneur.com/starting-a-</w:t>
      </w:r>
      <w:r w:rsidR="00BB57EF" w:rsidRPr="00BB57EF">
        <w:rPr>
          <w:rStyle w:val="NormalWebChar"/>
        </w:rPr>
        <w:tab/>
        <w:t>business/want-</w:t>
      </w:r>
      <w:r w:rsidR="00BB57EF" w:rsidRPr="00BB57EF">
        <w:rPr>
          <w:rStyle w:val="NormalWebChar"/>
        </w:rPr>
        <w:tab/>
        <w:t>success-you-have-to-take-risks-4-benefits-of/449208</w:t>
      </w:r>
    </w:p>
    <w:p w14:paraId="3DEA8141" w14:textId="77777777" w:rsidR="004253FE" w:rsidRDefault="004253FE" w:rsidP="00663953">
      <w:pPr>
        <w:pStyle w:val="NormalWeb"/>
        <w:spacing w:before="576" w:beforeAutospacing="0" w:after="576" w:afterAutospacing="0"/>
        <w:contextualSpacing/>
      </w:pPr>
    </w:p>
    <w:p w14:paraId="61DF6BF0" w14:textId="334B0AE2" w:rsidR="000B5598" w:rsidRPr="00663953" w:rsidRDefault="00701E15" w:rsidP="00BB57EF">
      <w:pPr>
        <w:pStyle w:val="NormalWeb"/>
        <w:spacing w:before="576" w:beforeAutospacing="0" w:after="576" w:afterAutospacing="0"/>
        <w:ind w:firstLine="0"/>
        <w:contextualSpacing/>
      </w:pPr>
      <w:r w:rsidRPr="00663953">
        <w:t xml:space="preserve">Kenton, W. (2025, July 15). </w:t>
      </w:r>
      <w:r w:rsidRPr="00663953">
        <w:rPr>
          <w:i/>
          <w:iCs/>
        </w:rPr>
        <w:t xml:space="preserve">Financial Performance: definition, how it </w:t>
      </w:r>
      <w:r w:rsidRPr="00663953">
        <w:rPr>
          <w:i/>
          <w:iCs/>
        </w:rPr>
        <w:tab/>
        <w:t xml:space="preserve">works, </w:t>
      </w:r>
      <w:r w:rsidRPr="00663953">
        <w:rPr>
          <w:i/>
          <w:iCs/>
        </w:rPr>
        <w:tab/>
        <w:t xml:space="preserve">and </w:t>
      </w:r>
      <w:r w:rsidRPr="00663953">
        <w:rPr>
          <w:i/>
          <w:iCs/>
        </w:rPr>
        <w:tab/>
        <w:t>example</w:t>
      </w:r>
      <w:r w:rsidRPr="00663953">
        <w:t>.</w:t>
      </w:r>
      <w:r w:rsidR="00BB57EF">
        <w:t xml:space="preserve"> </w:t>
      </w:r>
      <w:r w:rsidRPr="00663953">
        <w:t xml:space="preserve">Investopedia. </w:t>
      </w:r>
      <w:r w:rsidRPr="00663953">
        <w:tab/>
      </w:r>
      <w:r w:rsidR="00BB57EF" w:rsidRPr="00BB57EF">
        <w:t>https://www.investopedia.com/terms/f/financialperformance.asp</w:t>
      </w:r>
    </w:p>
    <w:p w14:paraId="533CB9B1" w14:textId="11089E96" w:rsidR="000B5598" w:rsidRPr="00663953" w:rsidRDefault="00701E15" w:rsidP="00BB57EF">
      <w:pPr>
        <w:spacing w:before="576" w:after="576"/>
        <w:ind w:firstLine="0"/>
        <w:contextualSpacing/>
        <w:rPr>
          <w:rFonts w:ascii="Times New Roman" w:eastAsia="Segoe UI" w:hAnsi="Times New Roman" w:cs="Times New Roman"/>
          <w:spacing w:val="1"/>
          <w:sz w:val="24"/>
          <w:szCs w:val="24"/>
        </w:rPr>
      </w:pPr>
      <w:r w:rsidRPr="00663953">
        <w:rPr>
          <w:rFonts w:ascii="Times New Roman" w:eastAsia="Segoe UI" w:hAnsi="Times New Roman" w:cs="Times New Roman"/>
          <w:spacing w:val="1"/>
          <w:sz w:val="24"/>
          <w:szCs w:val="24"/>
        </w:rPr>
        <w:t xml:space="preserve">Laghari, F., et al. (2023). Cash flow management and its effect on firm performance. </w:t>
      </w:r>
    </w:p>
    <w:p w14:paraId="5BAC9D88" w14:textId="77777777" w:rsidR="000B5598" w:rsidRPr="00663953" w:rsidRDefault="00701E15" w:rsidP="00BB57EF">
      <w:pPr>
        <w:pStyle w:val="Heading3"/>
        <w:shd w:val="clear" w:color="auto" w:fill="FFFFFF"/>
        <w:spacing w:before="576" w:beforeAutospacing="0" w:after="576" w:afterAutospacing="0"/>
        <w:ind w:firstLine="0"/>
        <w:contextualSpacing/>
        <w:textAlignment w:val="baseline"/>
        <w:rPr>
          <w:rFonts w:ascii="Times New Roman" w:hAnsi="Times New Roman" w:hint="default"/>
          <w:b w:val="0"/>
          <w:bCs w:val="0"/>
          <w:sz w:val="24"/>
          <w:szCs w:val="24"/>
        </w:rPr>
      </w:pPr>
      <w:proofErr w:type="spellStart"/>
      <w:proofErr w:type="gramStart"/>
      <w:r w:rsidRPr="00663953">
        <w:rPr>
          <w:rStyle w:val="Hyperlink"/>
          <w:rFonts w:ascii="Times New Roman" w:eastAsia="sans-serif" w:hAnsi="Times New Roman" w:hint="default"/>
          <w:b w:val="0"/>
          <w:bCs w:val="0"/>
          <w:color w:val="auto"/>
          <w:sz w:val="24"/>
          <w:szCs w:val="24"/>
          <w:u w:val="none"/>
          <w:shd w:val="clear" w:color="auto" w:fill="FFFFFF"/>
        </w:rPr>
        <w:t>Lamatao</w:t>
      </w:r>
      <w:r w:rsidRPr="00663953">
        <w:rPr>
          <w:rFonts w:ascii="Times New Roman" w:hAnsi="Times New Roman" w:hint="default"/>
          <w:b w:val="0"/>
          <w:bCs w:val="0"/>
          <w:sz w:val="24"/>
          <w:szCs w:val="24"/>
        </w:rPr>
        <w:t>,M</w:t>
      </w:r>
      <w:proofErr w:type="spellEnd"/>
      <w:r w:rsidRPr="00663953">
        <w:rPr>
          <w:rFonts w:ascii="Times New Roman" w:hAnsi="Times New Roman" w:hint="default"/>
          <w:b w:val="0"/>
          <w:bCs w:val="0"/>
          <w:sz w:val="24"/>
          <w:szCs w:val="24"/>
        </w:rPr>
        <w:t>.</w:t>
      </w:r>
      <w:proofErr w:type="gramEnd"/>
      <w:r w:rsidRPr="00663953">
        <w:rPr>
          <w:rFonts w:ascii="Times New Roman" w:hAnsi="Times New Roman" w:hint="default"/>
          <w:b w:val="0"/>
          <w:bCs w:val="0"/>
          <w:sz w:val="24"/>
          <w:szCs w:val="24"/>
        </w:rPr>
        <w:t xml:space="preserve">,  </w:t>
      </w:r>
      <w:proofErr w:type="spellStart"/>
      <w:r w:rsidRPr="00663953">
        <w:rPr>
          <w:rStyle w:val="Hyperlink"/>
          <w:rFonts w:ascii="Times New Roman" w:eastAsia="sans-serif" w:hAnsi="Times New Roman" w:hint="default"/>
          <w:b w:val="0"/>
          <w:bCs w:val="0"/>
          <w:color w:val="auto"/>
          <w:sz w:val="24"/>
          <w:szCs w:val="24"/>
          <w:u w:val="none"/>
          <w:shd w:val="clear" w:color="auto" w:fill="FFFFFF"/>
        </w:rPr>
        <w:t>Sanchez,J</w:t>
      </w:r>
      <w:proofErr w:type="spellEnd"/>
      <w:r w:rsidRPr="00663953">
        <w:rPr>
          <w:rStyle w:val="Hyperlink"/>
          <w:rFonts w:ascii="Times New Roman" w:eastAsia="sans-serif" w:hAnsi="Times New Roman" w:hint="default"/>
          <w:b w:val="0"/>
          <w:bCs w:val="0"/>
          <w:color w:val="auto"/>
          <w:sz w:val="24"/>
          <w:szCs w:val="24"/>
          <w:u w:val="none"/>
          <w:shd w:val="clear" w:color="auto" w:fill="FFFFFF"/>
        </w:rPr>
        <w:t xml:space="preserve">. </w:t>
      </w:r>
      <w:r w:rsidRPr="00663953">
        <w:rPr>
          <w:rFonts w:ascii="Times New Roman" w:hAnsi="Times New Roman" w:hint="default"/>
          <w:b w:val="0"/>
          <w:bCs w:val="0"/>
          <w:sz w:val="24"/>
          <w:szCs w:val="24"/>
        </w:rPr>
        <w:t>(2024)</w:t>
      </w:r>
      <w:r w:rsidRPr="00663953">
        <w:rPr>
          <w:rFonts w:ascii="Times New Roman" w:eastAsia="sans-serif" w:hAnsi="Times New Roman" w:hint="default"/>
          <w:b w:val="0"/>
          <w:bCs w:val="0"/>
          <w:sz w:val="24"/>
          <w:szCs w:val="24"/>
          <w:shd w:val="clear" w:color="auto" w:fill="FFFFFF"/>
        </w:rPr>
        <w:t>. Cash Flow Mastery: Fueling Micro-</w:t>
      </w:r>
      <w:r w:rsidRPr="00663953">
        <w:rPr>
          <w:rFonts w:ascii="Times New Roman" w:eastAsia="sans-serif" w:hAnsi="Times New Roman" w:hint="default"/>
          <w:b w:val="0"/>
          <w:bCs w:val="0"/>
          <w:sz w:val="24"/>
          <w:szCs w:val="24"/>
          <w:shd w:val="clear" w:color="auto" w:fill="FFFFFF"/>
        </w:rPr>
        <w:tab/>
        <w:t xml:space="preserve">Enterprises’ </w:t>
      </w:r>
      <w:r w:rsidRPr="00663953">
        <w:rPr>
          <w:rFonts w:ascii="Times New Roman" w:eastAsia="sans-serif" w:hAnsi="Times New Roman" w:hint="default"/>
          <w:b w:val="0"/>
          <w:bCs w:val="0"/>
          <w:sz w:val="24"/>
          <w:szCs w:val="24"/>
          <w:shd w:val="clear" w:color="auto" w:fill="FFFFFF"/>
        </w:rPr>
        <w:tab/>
        <w:t>Financial Stability.</w:t>
      </w:r>
    </w:p>
    <w:p w14:paraId="08244945" w14:textId="154B0CB3" w:rsidR="000B5598" w:rsidRPr="00663953" w:rsidRDefault="00701E15" w:rsidP="00BB57EF">
      <w:pPr>
        <w:pStyle w:val="NormalWeb"/>
        <w:spacing w:before="576" w:beforeAutospacing="0" w:after="576" w:afterAutospacing="0"/>
        <w:ind w:firstLine="0"/>
        <w:contextualSpacing/>
        <w:rPr>
          <w:rFonts w:eastAsia="sans-serif"/>
          <w:shd w:val="clear" w:color="auto" w:fill="FFFFFF"/>
        </w:rPr>
      </w:pPr>
      <w:r w:rsidRPr="00663953">
        <w:rPr>
          <w:rFonts w:eastAsia="sans-serif"/>
          <w:shd w:val="clear" w:color="auto" w:fill="FFFFFF"/>
        </w:rPr>
        <w:lastRenderedPageBreak/>
        <w:t>Mago, S., and </w:t>
      </w:r>
      <w:proofErr w:type="spellStart"/>
      <w:r w:rsidRPr="00663953">
        <w:rPr>
          <w:rFonts w:eastAsia="sans-serif"/>
          <w:shd w:val="clear" w:color="auto" w:fill="FFFFFF"/>
        </w:rPr>
        <w:t>Modiba</w:t>
      </w:r>
      <w:proofErr w:type="spellEnd"/>
      <w:r w:rsidRPr="00663953">
        <w:rPr>
          <w:rFonts w:eastAsia="sans-serif"/>
          <w:shd w:val="clear" w:color="auto" w:fill="FFFFFF"/>
        </w:rPr>
        <w:t>, F.S. (2022), “</w:t>
      </w:r>
      <w:r w:rsidRPr="00663953">
        <w:rPr>
          <w:rFonts w:eastAsia="sans-serif"/>
          <w:i/>
          <w:iCs/>
          <w:shd w:val="clear" w:color="auto" w:fill="FFFFFF"/>
        </w:rPr>
        <w:t xml:space="preserve">Does informal finance matter for </w:t>
      </w:r>
      <w:r w:rsidRPr="00663953">
        <w:rPr>
          <w:rFonts w:eastAsia="sans-serif"/>
          <w:i/>
          <w:iCs/>
          <w:shd w:val="clear" w:color="auto" w:fill="FFFFFF"/>
        </w:rPr>
        <w:tab/>
        <w:t xml:space="preserve">micro </w:t>
      </w:r>
      <w:r w:rsidRPr="00663953">
        <w:rPr>
          <w:rFonts w:eastAsia="sans-serif"/>
          <w:i/>
          <w:iCs/>
          <w:shd w:val="clear" w:color="auto" w:fill="FFFFFF"/>
        </w:rPr>
        <w:tab/>
        <w:t xml:space="preserve">and </w:t>
      </w:r>
      <w:r w:rsidRPr="00663953">
        <w:rPr>
          <w:rFonts w:eastAsia="sans-serif"/>
          <w:i/>
          <w:iCs/>
          <w:shd w:val="clear" w:color="auto" w:fill="FFFFFF"/>
        </w:rPr>
        <w:tab/>
        <w:t xml:space="preserve">small </w:t>
      </w:r>
      <w:r w:rsidRPr="00663953">
        <w:rPr>
          <w:rFonts w:eastAsia="sans-serif"/>
          <w:i/>
          <w:iCs/>
          <w:shd w:val="clear" w:color="auto" w:fill="FFFFFF"/>
        </w:rPr>
        <w:tab/>
        <w:t>businesses in Africa?</w:t>
      </w:r>
      <w:r w:rsidRPr="00663953">
        <w:rPr>
          <w:rFonts w:eastAsia="sans-serif"/>
          <w:shd w:val="clear" w:color="auto" w:fill="FFFFFF"/>
        </w:rPr>
        <w:t xml:space="preserve">” Small Business </w:t>
      </w:r>
      <w:r w:rsidRPr="00663953">
        <w:rPr>
          <w:rFonts w:eastAsia="sans-serif"/>
          <w:shd w:val="clear" w:color="auto" w:fill="FFFFFF"/>
        </w:rPr>
        <w:tab/>
        <w:t xml:space="preserve">International Review, </w:t>
      </w:r>
      <w:r w:rsidRPr="00663953">
        <w:rPr>
          <w:rFonts w:eastAsia="sans-serif"/>
          <w:shd w:val="clear" w:color="auto" w:fill="FFFFFF"/>
        </w:rPr>
        <w:tab/>
        <w:t xml:space="preserve">Vol. 6 No. 1, </w:t>
      </w:r>
      <w:r w:rsidRPr="00663953">
        <w:rPr>
          <w:rFonts w:eastAsia="sans-serif"/>
          <w:shd w:val="clear" w:color="auto" w:fill="FFFFFF"/>
        </w:rPr>
        <w:tab/>
        <w:t xml:space="preserve">p. e415, </w:t>
      </w:r>
      <w:r w:rsidRPr="00663953">
        <w:rPr>
          <w:rFonts w:eastAsia="sans-serif"/>
          <w:shd w:val="clear" w:color="auto" w:fill="FFFFFF"/>
        </w:rPr>
        <w:tab/>
      </w:r>
      <w:proofErr w:type="spellStart"/>
      <w:r w:rsidRPr="00663953">
        <w:rPr>
          <w:rFonts w:eastAsia="sans-serif"/>
          <w:shd w:val="clear" w:color="auto" w:fill="FFFFFF"/>
        </w:rPr>
        <w:t>doi</w:t>
      </w:r>
      <w:proofErr w:type="spellEnd"/>
      <w:r w:rsidRPr="00663953">
        <w:rPr>
          <w:rFonts w:eastAsia="sans-serif"/>
          <w:shd w:val="clear" w:color="auto" w:fill="FFFFFF"/>
        </w:rPr>
        <w:t>: 10.26784/</w:t>
      </w:r>
      <w:proofErr w:type="gramStart"/>
      <w:r w:rsidRPr="00663953">
        <w:rPr>
          <w:rFonts w:eastAsia="sans-serif"/>
          <w:shd w:val="clear" w:color="auto" w:fill="FFFFFF"/>
        </w:rPr>
        <w:t>sbir.v</w:t>
      </w:r>
      <w:proofErr w:type="gramEnd"/>
      <w:r w:rsidRPr="00663953">
        <w:rPr>
          <w:rFonts w:eastAsia="sans-serif"/>
          <w:shd w:val="clear" w:color="auto" w:fill="FFFFFF"/>
        </w:rPr>
        <w:t>6i1.415.</w:t>
      </w:r>
    </w:p>
    <w:p w14:paraId="518C7AAC" w14:textId="77777777" w:rsidR="004253FE" w:rsidRDefault="004253FE" w:rsidP="00663953">
      <w:pPr>
        <w:pStyle w:val="NormalWeb"/>
        <w:spacing w:before="576" w:beforeAutospacing="0" w:after="576" w:afterAutospacing="0"/>
        <w:contextualSpacing/>
        <w:rPr>
          <w:rFonts w:eastAsia="SimSun"/>
        </w:rPr>
      </w:pPr>
    </w:p>
    <w:p w14:paraId="031F5C04" w14:textId="4D7E0B9D" w:rsidR="000B5598" w:rsidRPr="00BB57EF" w:rsidRDefault="00701E15" w:rsidP="00BB57EF">
      <w:pPr>
        <w:pStyle w:val="NormalWeb"/>
        <w:spacing w:before="576" w:beforeAutospacing="0" w:after="576" w:afterAutospacing="0"/>
        <w:ind w:firstLine="0"/>
        <w:contextualSpacing/>
        <w:rPr>
          <w:rFonts w:eastAsia="SimSun"/>
        </w:rPr>
      </w:pPr>
      <w:r w:rsidRPr="00663953">
        <w:rPr>
          <w:rFonts w:eastAsia="SimSun"/>
        </w:rPr>
        <w:t xml:space="preserve">Manalo, </w:t>
      </w:r>
      <w:proofErr w:type="gramStart"/>
      <w:r w:rsidRPr="00663953">
        <w:rPr>
          <w:rFonts w:eastAsia="SimSun"/>
        </w:rPr>
        <w:t>M.J.(</w:t>
      </w:r>
      <w:proofErr w:type="gramEnd"/>
      <w:r w:rsidRPr="00663953">
        <w:rPr>
          <w:rFonts w:eastAsia="SimSun"/>
        </w:rPr>
        <w:t xml:space="preserve">April, 2025). Cash Flow Management Practices and </w:t>
      </w:r>
      <w:r w:rsidRPr="00663953">
        <w:rPr>
          <w:rFonts w:eastAsia="SimSun"/>
        </w:rPr>
        <w:tab/>
        <w:t xml:space="preserve">Financial </w:t>
      </w:r>
      <w:r w:rsidRPr="00663953">
        <w:rPr>
          <w:rFonts w:eastAsia="SimSun"/>
        </w:rPr>
        <w:tab/>
        <w:t xml:space="preserve">Performance of Micro Small Enterprises in </w:t>
      </w:r>
      <w:proofErr w:type="spellStart"/>
      <w:r w:rsidRPr="00663953">
        <w:rPr>
          <w:rFonts w:eastAsia="SimSun"/>
        </w:rPr>
        <w:t>Calapan</w:t>
      </w:r>
      <w:proofErr w:type="spellEnd"/>
      <w:r w:rsidRPr="00663953">
        <w:rPr>
          <w:rFonts w:eastAsia="SimSun"/>
        </w:rPr>
        <w:t xml:space="preserve"> </w:t>
      </w:r>
      <w:r w:rsidRPr="00663953">
        <w:rPr>
          <w:rFonts w:eastAsia="SimSun"/>
        </w:rPr>
        <w:tab/>
        <w:t>Cit</w:t>
      </w:r>
      <w:r w:rsidR="004253FE">
        <w:rPr>
          <w:rFonts w:eastAsia="SimSun"/>
        </w:rPr>
        <w:t>y.</w:t>
      </w:r>
      <w:r w:rsidR="00BB57EF">
        <w:rPr>
          <w:rFonts w:eastAsia="SimSun"/>
        </w:rPr>
        <w:t xml:space="preserve"> </w:t>
      </w:r>
      <w:r w:rsidRPr="00663953">
        <w:rPr>
          <w:i/>
          <w:iCs/>
        </w:rPr>
        <w:t xml:space="preserve">Micro-Business Owners’ Inventory Management Practices - International Journal of </w:t>
      </w:r>
      <w:r w:rsidRPr="00663953">
        <w:rPr>
          <w:i/>
          <w:iCs/>
        </w:rPr>
        <w:tab/>
        <w:t>Research and Innovation in Social Science</w:t>
      </w:r>
      <w:r w:rsidRPr="00663953">
        <w:t xml:space="preserve">. (2025, </w:t>
      </w:r>
      <w:r w:rsidRPr="00663953">
        <w:tab/>
        <w:t xml:space="preserve">October 12). </w:t>
      </w:r>
      <w:r w:rsidRPr="00663953">
        <w:tab/>
        <w:t xml:space="preserve">International </w:t>
      </w:r>
      <w:r w:rsidRPr="00663953">
        <w:tab/>
        <w:t xml:space="preserve">Journal of Research and </w:t>
      </w:r>
      <w:r w:rsidRPr="00663953">
        <w:tab/>
        <w:t xml:space="preserve">Innovation in Social </w:t>
      </w:r>
      <w:r w:rsidRPr="00663953">
        <w:tab/>
        <w:t xml:space="preserve">Science. </w:t>
      </w:r>
      <w:r w:rsidRPr="00663953">
        <w:tab/>
      </w:r>
      <w:r w:rsidR="00BB57EF" w:rsidRPr="00BB57EF">
        <w:t>https://rsisinternational.org/journals/ijriss/articles/micro-business-</w:t>
      </w:r>
      <w:r w:rsidR="00BB57EF" w:rsidRPr="00BB57EF">
        <w:tab/>
        <w:t>owners-</w:t>
      </w:r>
      <w:r w:rsidR="00BB57EF" w:rsidRPr="00BB57EF">
        <w:tab/>
        <w:t>inventory-</w:t>
      </w:r>
      <w:r w:rsidRPr="00663953">
        <w:tab/>
        <w:t>management-practices/</w:t>
      </w:r>
    </w:p>
    <w:p w14:paraId="6519C66A" w14:textId="77777777" w:rsidR="000B5598" w:rsidRPr="00663953" w:rsidRDefault="00701E15" w:rsidP="00BB57EF">
      <w:pPr>
        <w:spacing w:before="576" w:after="576"/>
        <w:ind w:firstLine="0"/>
        <w:contextualSpacing/>
        <w:rPr>
          <w:rFonts w:ascii="Times New Roman" w:hAnsi="Times New Roman" w:cs="Times New Roman"/>
          <w:sz w:val="24"/>
          <w:szCs w:val="24"/>
        </w:rPr>
      </w:pPr>
      <w:r w:rsidRPr="00663953">
        <w:rPr>
          <w:rFonts w:ascii="Times New Roman" w:hAnsi="Times New Roman" w:cs="Times New Roman"/>
          <w:sz w:val="24"/>
          <w:szCs w:val="24"/>
        </w:rPr>
        <w:t xml:space="preserve">Mohan, R. Rathi, M.S. </w:t>
      </w:r>
      <w:proofErr w:type="spellStart"/>
      <w:r w:rsidRPr="00663953">
        <w:rPr>
          <w:rFonts w:ascii="Times New Roman" w:hAnsi="Times New Roman" w:cs="Times New Roman"/>
          <w:sz w:val="24"/>
          <w:szCs w:val="24"/>
        </w:rPr>
        <w:t>Kaswan</w:t>
      </w:r>
      <w:proofErr w:type="spellEnd"/>
      <w:r w:rsidRPr="00663953">
        <w:rPr>
          <w:rFonts w:ascii="Times New Roman" w:hAnsi="Times New Roman" w:cs="Times New Roman"/>
          <w:sz w:val="24"/>
          <w:szCs w:val="24"/>
        </w:rPr>
        <w:t xml:space="preserve">, </w:t>
      </w:r>
      <w:proofErr w:type="spellStart"/>
      <w:r w:rsidRPr="00663953">
        <w:rPr>
          <w:rFonts w:ascii="Times New Roman" w:hAnsi="Times New Roman" w:cs="Times New Roman"/>
          <w:sz w:val="24"/>
          <w:szCs w:val="24"/>
        </w:rPr>
        <w:t>S.</w:t>
      </w:r>
      <w:proofErr w:type="gramStart"/>
      <w:r w:rsidRPr="00663953">
        <w:rPr>
          <w:rFonts w:ascii="Times New Roman" w:hAnsi="Times New Roman" w:cs="Times New Roman"/>
          <w:sz w:val="24"/>
          <w:szCs w:val="24"/>
        </w:rPr>
        <w:t>S.Nalin</w:t>
      </w:r>
      <w:proofErr w:type="spellEnd"/>
      <w:proofErr w:type="gramEnd"/>
      <w:r w:rsidRPr="00663953">
        <w:rPr>
          <w:rFonts w:ascii="Times New Roman" w:hAnsi="Times New Roman" w:cs="Times New Roman"/>
          <w:sz w:val="24"/>
          <w:szCs w:val="24"/>
        </w:rPr>
        <w:t xml:space="preserve"> 022)Green lean six sigma journey: </w:t>
      </w:r>
      <w:r w:rsidRPr="00663953">
        <w:rPr>
          <w:rFonts w:ascii="Times New Roman" w:hAnsi="Times New Roman" w:cs="Times New Roman"/>
          <w:sz w:val="24"/>
          <w:szCs w:val="24"/>
        </w:rPr>
        <w:tab/>
        <w:t>Conceptualization and realization.</w:t>
      </w:r>
    </w:p>
    <w:p w14:paraId="28DDBCDC" w14:textId="77777777" w:rsidR="000B5598" w:rsidRPr="00663953" w:rsidRDefault="00701E15" w:rsidP="00BB57EF">
      <w:pPr>
        <w:pStyle w:val="NormalWeb"/>
        <w:spacing w:before="576" w:beforeAutospacing="0" w:after="576" w:afterAutospacing="0"/>
        <w:ind w:firstLine="0"/>
        <w:contextualSpacing/>
        <w:rPr>
          <w:rStyle w:val="Hyperlink"/>
          <w:color w:val="auto"/>
          <w:u w:val="none"/>
        </w:rPr>
      </w:pPr>
      <w:proofErr w:type="spellStart"/>
      <w:r w:rsidRPr="00663953">
        <w:t>Musara</w:t>
      </w:r>
      <w:proofErr w:type="spellEnd"/>
      <w:r w:rsidRPr="00663953">
        <w:t xml:space="preserve">, M., &amp; </w:t>
      </w:r>
      <w:proofErr w:type="spellStart"/>
      <w:r w:rsidRPr="00663953">
        <w:t>Nieuwenhuizen</w:t>
      </w:r>
      <w:proofErr w:type="spellEnd"/>
      <w:r w:rsidRPr="00663953">
        <w:t xml:space="preserve">, C. (2020). Informal sector </w:t>
      </w:r>
      <w:r w:rsidRPr="00663953">
        <w:tab/>
        <w:t xml:space="preserve">entrepreneurship, </w:t>
      </w:r>
      <w:r w:rsidRPr="00663953">
        <w:tab/>
        <w:t xml:space="preserve">individual entrepreneurial orientation and </w:t>
      </w:r>
      <w:r w:rsidRPr="00663953">
        <w:tab/>
        <w:t xml:space="preserve">the emergence of </w:t>
      </w:r>
      <w:r w:rsidRPr="00663953">
        <w:tab/>
        <w:t xml:space="preserve">entrepreneurial </w:t>
      </w:r>
      <w:r w:rsidRPr="00663953">
        <w:tab/>
        <w:t xml:space="preserve">leadership. Africa Journal of </w:t>
      </w:r>
      <w:r w:rsidRPr="00663953">
        <w:tab/>
        <w:t xml:space="preserve">Management, 6(3), </w:t>
      </w:r>
      <w:r w:rsidRPr="00663953">
        <w:tab/>
        <w:t xml:space="preserve">194–213. </w:t>
      </w:r>
      <w:r w:rsidRPr="00663953">
        <w:tab/>
      </w:r>
      <w:hyperlink r:id="rId13" w:history="1">
        <w:r w:rsidRPr="00663953">
          <w:rPr>
            <w:rStyle w:val="Hyperlink"/>
            <w:color w:val="auto"/>
            <w:u w:val="none"/>
          </w:rPr>
          <w:t>https://doi.org/10.1080/23322373.2020.1777817</w:t>
        </w:r>
      </w:hyperlink>
    </w:p>
    <w:p w14:paraId="5C1F189C" w14:textId="77777777" w:rsidR="004253FE" w:rsidRDefault="004253FE" w:rsidP="00663953">
      <w:pPr>
        <w:pStyle w:val="NormalWeb"/>
        <w:spacing w:before="576" w:beforeAutospacing="0" w:after="576" w:afterAutospacing="0"/>
        <w:contextualSpacing/>
      </w:pPr>
    </w:p>
    <w:p w14:paraId="5DA30110" w14:textId="5C44F2AF" w:rsidR="000B5598" w:rsidRPr="00663953" w:rsidRDefault="00701E15" w:rsidP="00BB57EF">
      <w:pPr>
        <w:pStyle w:val="NormalWeb"/>
        <w:spacing w:before="576" w:beforeAutospacing="0" w:after="576" w:afterAutospacing="0"/>
        <w:ind w:firstLine="0"/>
        <w:contextualSpacing/>
      </w:pPr>
      <w:r w:rsidRPr="00663953">
        <w:t xml:space="preserve">Mwangi, R. W. (2020). </w:t>
      </w:r>
      <w:r w:rsidRPr="00663953">
        <w:rPr>
          <w:i/>
          <w:iCs/>
        </w:rPr>
        <w:t xml:space="preserve">Credit, Entrepreneurship training and performance </w:t>
      </w:r>
      <w:r w:rsidRPr="00663953">
        <w:rPr>
          <w:i/>
          <w:iCs/>
        </w:rPr>
        <w:tab/>
        <w:t xml:space="preserve">of </w:t>
      </w:r>
      <w:r w:rsidRPr="00663953">
        <w:rPr>
          <w:i/>
          <w:iCs/>
        </w:rPr>
        <w:tab/>
        <w:t xml:space="preserve">micro </w:t>
      </w:r>
      <w:r w:rsidRPr="00663953">
        <w:rPr>
          <w:i/>
          <w:iCs/>
        </w:rPr>
        <w:tab/>
        <w:t xml:space="preserve">and </w:t>
      </w:r>
      <w:r w:rsidRPr="00663953">
        <w:rPr>
          <w:i/>
          <w:iCs/>
        </w:rPr>
        <w:tab/>
        <w:t>small enterprises in Nakuru County, Kenya</w:t>
      </w:r>
      <w:r w:rsidRPr="00663953">
        <w:t xml:space="preserve">. </w:t>
      </w:r>
      <w:r w:rsidRPr="00663953">
        <w:tab/>
      </w:r>
      <w:hyperlink r:id="rId14" w:history="1">
        <w:r w:rsidRPr="00663953">
          <w:rPr>
            <w:rStyle w:val="Hyperlink"/>
            <w:color w:val="auto"/>
            <w:u w:val="none"/>
          </w:rPr>
          <w:t>https://ir-</w:t>
        </w:r>
        <w:r w:rsidRPr="00663953">
          <w:rPr>
            <w:rStyle w:val="Hyperlink"/>
            <w:color w:val="auto"/>
            <w:u w:val="none"/>
          </w:rPr>
          <w:tab/>
        </w:r>
        <w:r w:rsidRPr="00663953">
          <w:rPr>
            <w:rStyle w:val="Hyperlink"/>
            <w:color w:val="auto"/>
            <w:u w:val="none"/>
          </w:rPr>
          <w:tab/>
          <w:t>library.ku.ac.ke/items/82a8367a-0a6c-4f00-</w:t>
        </w:r>
        <w:r w:rsidRPr="00663953">
          <w:rPr>
            <w:rStyle w:val="Hyperlink"/>
            <w:color w:val="auto"/>
            <w:u w:val="none"/>
          </w:rPr>
          <w:tab/>
          <w:t>935f-a86ee749b574</w:t>
        </w:r>
      </w:hyperlink>
    </w:p>
    <w:p w14:paraId="05E83B30" w14:textId="77777777" w:rsidR="004253FE" w:rsidRDefault="004253FE" w:rsidP="00663953">
      <w:pPr>
        <w:pStyle w:val="NormalWeb"/>
        <w:spacing w:before="576" w:beforeAutospacing="0" w:after="576" w:afterAutospacing="0"/>
        <w:contextualSpacing/>
      </w:pPr>
    </w:p>
    <w:p w14:paraId="516CA50B" w14:textId="56F0C179" w:rsidR="000B5598" w:rsidRPr="00663953" w:rsidRDefault="00701E15" w:rsidP="00BB57EF">
      <w:pPr>
        <w:pStyle w:val="NormalWeb"/>
        <w:spacing w:before="576" w:beforeAutospacing="0" w:after="576" w:afterAutospacing="0"/>
        <w:ind w:firstLine="0"/>
        <w:contextualSpacing/>
      </w:pPr>
      <w:r w:rsidRPr="00663953">
        <w:t xml:space="preserve">Nieves, S. D., </w:t>
      </w:r>
      <w:proofErr w:type="spellStart"/>
      <w:r w:rsidRPr="00663953">
        <w:t>Crillanes</w:t>
      </w:r>
      <w:proofErr w:type="spellEnd"/>
      <w:r w:rsidRPr="00663953">
        <w:t xml:space="preserve">, S. G. H., </w:t>
      </w:r>
      <w:proofErr w:type="spellStart"/>
      <w:r w:rsidRPr="00663953">
        <w:t>Cullat</w:t>
      </w:r>
      <w:proofErr w:type="spellEnd"/>
      <w:r w:rsidRPr="00663953">
        <w:t xml:space="preserve">, L., </w:t>
      </w:r>
      <w:proofErr w:type="spellStart"/>
      <w:r w:rsidRPr="00663953">
        <w:t>Belgado</w:t>
      </w:r>
      <w:proofErr w:type="spellEnd"/>
      <w:r w:rsidRPr="00663953">
        <w:t xml:space="preserve">, G., </w:t>
      </w:r>
      <w:proofErr w:type="spellStart"/>
      <w:r w:rsidRPr="00663953">
        <w:t>Templado</w:t>
      </w:r>
      <w:proofErr w:type="spellEnd"/>
      <w:r w:rsidRPr="00663953">
        <w:t xml:space="preserve">, A., &amp; </w:t>
      </w:r>
      <w:proofErr w:type="spellStart"/>
      <w:r w:rsidRPr="00663953">
        <w:t>Benegas</w:t>
      </w:r>
      <w:proofErr w:type="spellEnd"/>
      <w:r w:rsidRPr="00663953">
        <w:t xml:space="preserve">, M. </w:t>
      </w:r>
      <w:r w:rsidRPr="00663953">
        <w:tab/>
        <w:t xml:space="preserve">D. (2025). Impact of cash flow management </w:t>
      </w:r>
      <w:r w:rsidRPr="00663953">
        <w:tab/>
        <w:t xml:space="preserve">on </w:t>
      </w:r>
      <w:r w:rsidRPr="00663953">
        <w:tab/>
        <w:t xml:space="preserve">the </w:t>
      </w:r>
      <w:r w:rsidRPr="00663953">
        <w:tab/>
        <w:t xml:space="preserve">financial performance </w:t>
      </w:r>
      <w:r w:rsidRPr="00663953">
        <w:tab/>
        <w:t xml:space="preserve">of micro and </w:t>
      </w:r>
      <w:r w:rsidRPr="00663953">
        <w:tab/>
      </w:r>
      <w:proofErr w:type="gramStart"/>
      <w:r w:rsidRPr="00663953">
        <w:t xml:space="preserve">small </w:t>
      </w:r>
      <w:r w:rsidR="004253FE">
        <w:t xml:space="preserve"> </w:t>
      </w:r>
      <w:r w:rsidRPr="00663953">
        <w:t>pharmaceutical</w:t>
      </w:r>
      <w:proofErr w:type="gramEnd"/>
      <w:r w:rsidRPr="00663953">
        <w:t xml:space="preserve"> </w:t>
      </w:r>
      <w:r w:rsidRPr="00663953">
        <w:tab/>
      </w:r>
      <w:r w:rsidRPr="00663953">
        <w:tab/>
        <w:t xml:space="preserve">businesses in Naga City. </w:t>
      </w:r>
      <w:r w:rsidRPr="00663953">
        <w:rPr>
          <w:i/>
          <w:iCs/>
        </w:rPr>
        <w:t>gphjournal.org</w:t>
      </w:r>
      <w:r w:rsidRPr="00663953">
        <w:t xml:space="preserve">. </w:t>
      </w:r>
      <w:r w:rsidR="004253FE" w:rsidRPr="004253FE">
        <w:t>https://doi.org/10.5281/zenodo.14629983</w:t>
      </w:r>
    </w:p>
    <w:p w14:paraId="13773499" w14:textId="77777777" w:rsidR="004253FE" w:rsidRDefault="004253FE" w:rsidP="00663953">
      <w:pPr>
        <w:pStyle w:val="NormalWeb"/>
        <w:spacing w:before="576" w:beforeAutospacing="0" w:after="576" w:afterAutospacing="0"/>
        <w:contextualSpacing/>
        <w:rPr>
          <w:lang w:eastAsia="zh-CN"/>
        </w:rPr>
      </w:pPr>
    </w:p>
    <w:p w14:paraId="500475DB" w14:textId="6D3B2A1A" w:rsidR="000B5598" w:rsidRPr="00663953" w:rsidRDefault="00701E15" w:rsidP="00BB57EF">
      <w:pPr>
        <w:pStyle w:val="NormalWeb"/>
        <w:spacing w:before="576" w:beforeAutospacing="0" w:after="576" w:afterAutospacing="0"/>
        <w:ind w:firstLine="0"/>
        <w:contextualSpacing/>
        <w:rPr>
          <w:lang w:eastAsia="zh-CN"/>
        </w:rPr>
      </w:pPr>
      <w:proofErr w:type="spellStart"/>
      <w:r w:rsidRPr="00663953">
        <w:rPr>
          <w:lang w:eastAsia="zh-CN"/>
        </w:rPr>
        <w:t>Orrensalo</w:t>
      </w:r>
      <w:proofErr w:type="spellEnd"/>
      <w:r w:rsidRPr="00663953">
        <w:rPr>
          <w:lang w:eastAsia="zh-CN"/>
        </w:rPr>
        <w:t xml:space="preserve">, Thao &amp; Brush, Candida &amp; Nikou, </w:t>
      </w:r>
      <w:proofErr w:type="spellStart"/>
      <w:r w:rsidRPr="00663953">
        <w:rPr>
          <w:lang w:eastAsia="zh-CN"/>
        </w:rPr>
        <w:t>Shahrokh</w:t>
      </w:r>
      <w:proofErr w:type="spellEnd"/>
      <w:r w:rsidRPr="00663953">
        <w:rPr>
          <w:lang w:eastAsia="zh-CN"/>
        </w:rPr>
        <w:t xml:space="preserve">. (2022). </w:t>
      </w:r>
      <w:r w:rsidRPr="00663953">
        <w:rPr>
          <w:lang w:eastAsia="zh-CN"/>
        </w:rPr>
        <w:tab/>
        <w:t xml:space="preserve">Entrepreneurs’ </w:t>
      </w:r>
      <w:r w:rsidRPr="00663953">
        <w:rPr>
          <w:lang w:eastAsia="zh-CN"/>
        </w:rPr>
        <w:tab/>
        <w:t xml:space="preserve">Information-Seeking Behaviors in the Digital </w:t>
      </w:r>
      <w:r w:rsidRPr="00663953">
        <w:rPr>
          <w:lang w:eastAsia="zh-CN"/>
        </w:rPr>
        <w:tab/>
        <w:t xml:space="preserve">Age–A </w:t>
      </w:r>
      <w:r w:rsidRPr="00663953">
        <w:rPr>
          <w:lang w:eastAsia="zh-CN"/>
        </w:rPr>
        <w:tab/>
        <w:t xml:space="preserve">Systematic </w:t>
      </w:r>
      <w:r w:rsidRPr="00663953">
        <w:rPr>
          <w:lang w:eastAsia="zh-CN"/>
        </w:rPr>
        <w:tab/>
      </w:r>
      <w:r w:rsidRPr="00663953">
        <w:rPr>
          <w:lang w:eastAsia="zh-CN"/>
        </w:rPr>
        <w:tab/>
        <w:t xml:space="preserve">Literature </w:t>
      </w:r>
      <w:r w:rsidRPr="00663953">
        <w:rPr>
          <w:lang w:eastAsia="zh-CN"/>
        </w:rPr>
        <w:tab/>
        <w:t xml:space="preserve">Review. Journal of Small Business </w:t>
      </w:r>
      <w:r w:rsidRPr="00663953">
        <w:rPr>
          <w:lang w:eastAsia="zh-CN"/>
        </w:rPr>
        <w:tab/>
        <w:t xml:space="preserve">Management. 62. 1-46. </w:t>
      </w:r>
      <w:r w:rsidRPr="00663953">
        <w:rPr>
          <w:lang w:eastAsia="zh-CN"/>
        </w:rPr>
        <w:tab/>
        <w:t xml:space="preserve">10.1080/00472778.2022.2100896. </w:t>
      </w:r>
    </w:p>
    <w:p w14:paraId="562A2AC0" w14:textId="38472DDD" w:rsidR="000B5598" w:rsidRPr="00663953" w:rsidRDefault="00701E15" w:rsidP="00663953">
      <w:pPr>
        <w:spacing w:before="576" w:after="576"/>
        <w:ind w:left="720" w:hanging="720"/>
        <w:contextualSpacing/>
        <w:rPr>
          <w:rFonts w:ascii="Times New Roman" w:hAnsi="Times New Roman" w:cs="Times New Roman"/>
          <w:sz w:val="24"/>
          <w:szCs w:val="24"/>
          <w:lang w:bidi="ar"/>
        </w:rPr>
      </w:pPr>
      <w:proofErr w:type="spellStart"/>
      <w:r w:rsidRPr="00663953">
        <w:rPr>
          <w:rFonts w:ascii="Times New Roman" w:hAnsi="Times New Roman" w:cs="Times New Roman"/>
          <w:sz w:val="24"/>
          <w:szCs w:val="24"/>
        </w:rPr>
        <w:t>Regoniel</w:t>
      </w:r>
      <w:proofErr w:type="spellEnd"/>
      <w:r w:rsidRPr="00663953">
        <w:rPr>
          <w:rFonts w:ascii="Times New Roman" w:hAnsi="Times New Roman" w:cs="Times New Roman"/>
          <w:sz w:val="24"/>
          <w:szCs w:val="24"/>
        </w:rPr>
        <w:t>, P. (2024, January 14). Descriptive Qualitative Research: A brief guide. Research-based Articles.</w:t>
      </w:r>
      <w:r w:rsidR="004253FE">
        <w:rPr>
          <w:rFonts w:ascii="Times New Roman" w:hAnsi="Times New Roman" w:cs="Times New Roman"/>
          <w:sz w:val="24"/>
          <w:szCs w:val="24"/>
        </w:rPr>
        <w:t xml:space="preserve"> </w:t>
      </w:r>
      <w:r w:rsidRPr="00663953">
        <w:rPr>
          <w:rFonts w:ascii="Times New Roman" w:hAnsi="Times New Roman" w:cs="Times New Roman"/>
          <w:sz w:val="24"/>
          <w:szCs w:val="24"/>
        </w:rPr>
        <w:t>https://simplyeducate.me/2023/04/10/descriptive-qualitative-research/</w:t>
      </w:r>
    </w:p>
    <w:p w14:paraId="1D766160" w14:textId="77777777" w:rsidR="004253FE" w:rsidRDefault="004253FE" w:rsidP="00663953">
      <w:pPr>
        <w:spacing w:before="576" w:after="576"/>
        <w:ind w:left="720" w:hanging="720"/>
        <w:contextualSpacing/>
        <w:rPr>
          <w:rFonts w:ascii="Times New Roman" w:hAnsi="Times New Roman" w:cs="Times New Roman"/>
          <w:sz w:val="24"/>
          <w:szCs w:val="24"/>
        </w:rPr>
      </w:pPr>
    </w:p>
    <w:p w14:paraId="2AB6D993" w14:textId="1DB7564C" w:rsidR="000B5598" w:rsidRPr="00663953" w:rsidRDefault="00701E15" w:rsidP="00663953">
      <w:pPr>
        <w:spacing w:before="576" w:after="576"/>
        <w:ind w:left="720" w:hanging="720"/>
        <w:contextualSpacing/>
        <w:rPr>
          <w:rFonts w:ascii="Times New Roman" w:hAnsi="Times New Roman" w:cs="Times New Roman"/>
          <w:sz w:val="24"/>
          <w:szCs w:val="24"/>
        </w:rPr>
      </w:pPr>
      <w:r w:rsidRPr="00663953">
        <w:rPr>
          <w:rFonts w:ascii="Times New Roman" w:hAnsi="Times New Roman" w:cs="Times New Roman"/>
          <w:sz w:val="24"/>
          <w:szCs w:val="24"/>
        </w:rPr>
        <w:t xml:space="preserve">Santos, S. C., </w:t>
      </w:r>
      <w:proofErr w:type="spellStart"/>
      <w:r w:rsidRPr="00663953">
        <w:rPr>
          <w:rFonts w:ascii="Times New Roman" w:hAnsi="Times New Roman" w:cs="Times New Roman"/>
          <w:sz w:val="24"/>
          <w:szCs w:val="24"/>
        </w:rPr>
        <w:t>Neumeyer</w:t>
      </w:r>
      <w:proofErr w:type="spellEnd"/>
      <w:r w:rsidRPr="00663953">
        <w:rPr>
          <w:rFonts w:ascii="Times New Roman" w:hAnsi="Times New Roman" w:cs="Times New Roman"/>
          <w:sz w:val="24"/>
          <w:szCs w:val="24"/>
        </w:rPr>
        <w:t xml:space="preserve">, X., &amp; Morris, M. H. (2019). Entrepreneurship education in a poverty context: An empowerment perspective. Journal of Small Business Management, 57(S1), 6–32. </w:t>
      </w:r>
      <w:hyperlink r:id="rId15" w:tgtFrame="_blank" w:history="1">
        <w:r w:rsidRPr="00663953">
          <w:rPr>
            <w:rStyle w:val="Hyperlink"/>
            <w:rFonts w:ascii="Times New Roman" w:hAnsi="Times New Roman" w:cs="Times New Roman"/>
            <w:color w:val="auto"/>
            <w:sz w:val="24"/>
            <w:szCs w:val="24"/>
            <w:u w:val="none"/>
          </w:rPr>
          <w:t>https://doi.org/10.1111/jsbm.12485</w:t>
        </w:r>
      </w:hyperlink>
      <w:r w:rsidRPr="00663953">
        <w:rPr>
          <w:rFonts w:ascii="Times New Roman" w:hAnsi="Times New Roman" w:cs="Times New Roman"/>
          <w:sz w:val="24"/>
          <w:szCs w:val="24"/>
        </w:rPr>
        <w:t xml:space="preserve"> 477. 10.1037/pspp0000265 [DOI] [PubMed] </w:t>
      </w:r>
    </w:p>
    <w:p w14:paraId="63146F37" w14:textId="77777777" w:rsidR="004253FE" w:rsidRDefault="004253FE" w:rsidP="00663953">
      <w:pPr>
        <w:spacing w:before="576" w:after="576"/>
        <w:ind w:left="720" w:hanging="720"/>
        <w:contextualSpacing/>
        <w:rPr>
          <w:rFonts w:ascii="Times New Roman" w:hAnsi="Times New Roman" w:cs="Times New Roman"/>
          <w:sz w:val="24"/>
          <w:szCs w:val="24"/>
          <w:shd w:val="clear" w:color="auto" w:fill="FFFFFF"/>
        </w:rPr>
      </w:pPr>
    </w:p>
    <w:p w14:paraId="43C59D5E" w14:textId="61826974" w:rsidR="000B5598" w:rsidRPr="00663953" w:rsidRDefault="00701E15" w:rsidP="00663953">
      <w:pPr>
        <w:spacing w:before="576" w:after="576"/>
        <w:ind w:left="720" w:hanging="720"/>
        <w:contextualSpacing/>
        <w:rPr>
          <w:rFonts w:ascii="Times New Roman" w:hAnsi="Times New Roman" w:cs="Times New Roman"/>
          <w:sz w:val="24"/>
          <w:szCs w:val="24"/>
          <w:shd w:val="clear" w:color="auto" w:fill="FFFFFF"/>
        </w:rPr>
      </w:pPr>
      <w:proofErr w:type="spellStart"/>
      <w:r w:rsidRPr="00663953">
        <w:rPr>
          <w:rFonts w:ascii="Times New Roman" w:hAnsi="Times New Roman" w:cs="Times New Roman"/>
          <w:sz w:val="24"/>
          <w:szCs w:val="24"/>
          <w:shd w:val="clear" w:color="auto" w:fill="FFFFFF"/>
        </w:rPr>
        <w:t>Sariwulan</w:t>
      </w:r>
      <w:proofErr w:type="spellEnd"/>
      <w:r w:rsidRPr="00663953">
        <w:rPr>
          <w:rFonts w:ascii="Times New Roman" w:hAnsi="Times New Roman" w:cs="Times New Roman"/>
          <w:sz w:val="24"/>
          <w:szCs w:val="24"/>
          <w:shd w:val="clear" w:color="auto" w:fill="FFFFFF"/>
        </w:rPr>
        <w:t xml:space="preserve">, T., </w:t>
      </w:r>
      <w:proofErr w:type="spellStart"/>
      <w:r w:rsidRPr="00663953">
        <w:rPr>
          <w:rFonts w:ascii="Times New Roman" w:hAnsi="Times New Roman" w:cs="Times New Roman"/>
          <w:sz w:val="24"/>
          <w:szCs w:val="24"/>
          <w:shd w:val="clear" w:color="auto" w:fill="FFFFFF"/>
        </w:rPr>
        <w:t>Suparno</w:t>
      </w:r>
      <w:proofErr w:type="spellEnd"/>
      <w:r w:rsidRPr="00663953">
        <w:rPr>
          <w:rFonts w:ascii="Times New Roman" w:hAnsi="Times New Roman" w:cs="Times New Roman"/>
          <w:sz w:val="24"/>
          <w:szCs w:val="24"/>
          <w:shd w:val="clear" w:color="auto" w:fill="FFFFFF"/>
        </w:rPr>
        <w:t xml:space="preserve">, S., </w:t>
      </w:r>
      <w:proofErr w:type="spellStart"/>
      <w:r w:rsidRPr="00663953">
        <w:rPr>
          <w:rFonts w:ascii="Times New Roman" w:hAnsi="Times New Roman" w:cs="Times New Roman"/>
          <w:sz w:val="24"/>
          <w:szCs w:val="24"/>
          <w:shd w:val="clear" w:color="auto" w:fill="FFFFFF"/>
        </w:rPr>
        <w:t>Disman</w:t>
      </w:r>
      <w:proofErr w:type="spellEnd"/>
      <w:r w:rsidRPr="00663953">
        <w:rPr>
          <w:rFonts w:ascii="Times New Roman" w:hAnsi="Times New Roman" w:cs="Times New Roman"/>
          <w:sz w:val="24"/>
          <w:szCs w:val="24"/>
          <w:shd w:val="clear" w:color="auto" w:fill="FFFFFF"/>
        </w:rPr>
        <w:t xml:space="preserve">, D., </w:t>
      </w:r>
      <w:proofErr w:type="spellStart"/>
      <w:r w:rsidRPr="00663953">
        <w:rPr>
          <w:rFonts w:ascii="Times New Roman" w:hAnsi="Times New Roman" w:cs="Times New Roman"/>
          <w:sz w:val="24"/>
          <w:szCs w:val="24"/>
          <w:shd w:val="clear" w:color="auto" w:fill="FFFFFF"/>
        </w:rPr>
        <w:t>Ahman</w:t>
      </w:r>
      <w:proofErr w:type="spellEnd"/>
      <w:r w:rsidRPr="00663953">
        <w:rPr>
          <w:rFonts w:ascii="Times New Roman" w:hAnsi="Times New Roman" w:cs="Times New Roman"/>
          <w:sz w:val="24"/>
          <w:szCs w:val="24"/>
          <w:shd w:val="clear" w:color="auto" w:fill="FFFFFF"/>
        </w:rPr>
        <w:t xml:space="preserve">, E., &amp; </w:t>
      </w:r>
      <w:proofErr w:type="spellStart"/>
      <w:r w:rsidRPr="00663953">
        <w:rPr>
          <w:rFonts w:ascii="Times New Roman" w:hAnsi="Times New Roman" w:cs="Times New Roman"/>
          <w:sz w:val="24"/>
          <w:szCs w:val="24"/>
          <w:shd w:val="clear" w:color="auto" w:fill="FFFFFF"/>
        </w:rPr>
        <w:t>Suwatno</w:t>
      </w:r>
      <w:proofErr w:type="spellEnd"/>
      <w:r w:rsidRPr="00663953">
        <w:rPr>
          <w:rFonts w:ascii="Times New Roman" w:hAnsi="Times New Roman" w:cs="Times New Roman"/>
          <w:sz w:val="24"/>
          <w:szCs w:val="24"/>
          <w:shd w:val="clear" w:color="auto" w:fill="FFFFFF"/>
        </w:rPr>
        <w:t>, S. (2020). Entrepreneurial performance: The role of literacy and skills. </w:t>
      </w:r>
      <w:r w:rsidRPr="00663953">
        <w:rPr>
          <w:rStyle w:val="citationsource-journal"/>
          <w:rFonts w:ascii="Times New Roman" w:hAnsi="Times New Roman" w:cs="Times New Roman"/>
          <w:i/>
          <w:iCs/>
          <w:sz w:val="24"/>
          <w:szCs w:val="24"/>
          <w:shd w:val="clear" w:color="auto" w:fill="FFFFFF"/>
        </w:rPr>
        <w:t>The Journal of Asian Finance, Economics, and Business</w:t>
      </w:r>
      <w:r w:rsidRPr="00663953">
        <w:rPr>
          <w:rFonts w:ascii="Times New Roman" w:hAnsi="Times New Roman" w:cs="Times New Roman"/>
          <w:sz w:val="24"/>
          <w:szCs w:val="24"/>
          <w:shd w:val="clear" w:color="auto" w:fill="FFFFFF"/>
        </w:rPr>
        <w:t xml:space="preserve">, 7(11), 269–280. </w:t>
      </w:r>
      <w:hyperlink r:id="rId16" w:history="1">
        <w:r w:rsidRPr="00663953">
          <w:rPr>
            <w:rStyle w:val="Hyperlink"/>
            <w:rFonts w:ascii="Times New Roman" w:hAnsi="Times New Roman" w:cs="Times New Roman"/>
            <w:color w:val="auto"/>
            <w:sz w:val="24"/>
            <w:szCs w:val="24"/>
            <w:u w:val="none"/>
            <w:shd w:val="clear" w:color="auto" w:fill="FFFFFF"/>
          </w:rPr>
          <w:t>https://doi.org/10.13106/jafeb.2020.vol7.no11.269</w:t>
        </w:r>
      </w:hyperlink>
    </w:p>
    <w:p w14:paraId="46F5982D" w14:textId="77777777" w:rsidR="004253FE" w:rsidRDefault="004253FE" w:rsidP="00663953">
      <w:pPr>
        <w:spacing w:before="576" w:after="576"/>
        <w:ind w:left="720" w:hanging="720"/>
        <w:contextualSpacing/>
        <w:rPr>
          <w:rFonts w:ascii="Times New Roman" w:hAnsi="Times New Roman" w:cs="Times New Roman"/>
          <w:sz w:val="24"/>
          <w:szCs w:val="24"/>
        </w:rPr>
      </w:pPr>
    </w:p>
    <w:p w14:paraId="0F32E523" w14:textId="21FB7649" w:rsidR="000B5598" w:rsidRPr="00663953" w:rsidRDefault="00701E15" w:rsidP="00663953">
      <w:pPr>
        <w:spacing w:before="576" w:after="576"/>
        <w:ind w:left="720" w:hanging="720"/>
        <w:contextualSpacing/>
        <w:rPr>
          <w:rFonts w:ascii="Times New Roman" w:hAnsi="Times New Roman" w:cs="Times New Roman"/>
          <w:sz w:val="24"/>
          <w:szCs w:val="24"/>
        </w:rPr>
      </w:pPr>
      <w:r w:rsidRPr="00663953">
        <w:rPr>
          <w:rFonts w:ascii="Times New Roman" w:hAnsi="Times New Roman" w:cs="Times New Roman"/>
          <w:sz w:val="24"/>
          <w:szCs w:val="24"/>
        </w:rPr>
        <w:t xml:space="preserve">Sharma, S. (2023, May 17). The importance of Self-Confidence for entrepreneurial success. </w:t>
      </w:r>
      <w:hyperlink r:id="rId17" w:history="1">
        <w:r w:rsidRPr="00663953">
          <w:rPr>
            <w:rStyle w:val="Hyperlink"/>
            <w:rFonts w:ascii="Times New Roman" w:hAnsi="Times New Roman" w:cs="Times New Roman"/>
            <w:color w:val="auto"/>
            <w:sz w:val="24"/>
            <w:szCs w:val="24"/>
            <w:u w:val="none"/>
          </w:rPr>
          <w:t>https://www.linkedin.com/pulse/importance-self-confidence-</w:t>
        </w:r>
      </w:hyperlink>
      <w:r w:rsidRPr="00663953">
        <w:rPr>
          <w:rFonts w:ascii="Times New Roman" w:hAnsi="Times New Roman" w:cs="Times New Roman"/>
          <w:sz w:val="24"/>
          <w:szCs w:val="24"/>
        </w:rPr>
        <w:t>entrepreneurial-success-soham-sharma</w:t>
      </w:r>
    </w:p>
    <w:p w14:paraId="473C50BA" w14:textId="77777777" w:rsidR="004253FE" w:rsidRDefault="004253FE" w:rsidP="00663953">
      <w:pPr>
        <w:spacing w:before="576" w:after="576"/>
        <w:ind w:left="720" w:hanging="720"/>
        <w:contextualSpacing/>
        <w:rPr>
          <w:rFonts w:ascii="Times New Roman" w:hAnsi="Times New Roman" w:cs="Times New Roman"/>
          <w:sz w:val="24"/>
          <w:szCs w:val="24"/>
        </w:rPr>
      </w:pPr>
    </w:p>
    <w:p w14:paraId="2AABEE76" w14:textId="77777777" w:rsidR="004253FE" w:rsidRDefault="00701E15" w:rsidP="004253FE">
      <w:pPr>
        <w:spacing w:before="576" w:after="576"/>
        <w:ind w:left="720" w:hanging="720"/>
        <w:contextualSpacing/>
        <w:rPr>
          <w:rFonts w:ascii="Times New Roman" w:hAnsi="Times New Roman" w:cs="Times New Roman"/>
          <w:sz w:val="24"/>
          <w:szCs w:val="24"/>
        </w:rPr>
      </w:pPr>
      <w:r w:rsidRPr="00663953">
        <w:rPr>
          <w:rFonts w:ascii="Times New Roman" w:hAnsi="Times New Roman" w:cs="Times New Roman"/>
          <w:sz w:val="24"/>
          <w:szCs w:val="24"/>
        </w:rPr>
        <w:t>Soomro, R. B., Memon, S. G., &amp; Soomro, M. (2024). Impact of entrepreneurial developing country. Asia Pacific Journal of Innovation and Entrepreneurship. Updated Apr 21, 2022, 08:15am EDT</w:t>
      </w:r>
    </w:p>
    <w:p w14:paraId="7E17E373" w14:textId="77777777" w:rsidR="004253FE" w:rsidRDefault="004253FE" w:rsidP="004253FE">
      <w:pPr>
        <w:spacing w:before="576" w:after="576"/>
        <w:ind w:left="720" w:hanging="720"/>
        <w:contextualSpacing/>
        <w:rPr>
          <w:rFonts w:ascii="Times New Roman" w:hAnsi="Times New Roman" w:cs="Times New Roman"/>
          <w:sz w:val="24"/>
          <w:szCs w:val="24"/>
        </w:rPr>
      </w:pPr>
    </w:p>
    <w:p w14:paraId="758C377D" w14:textId="0AC0926C" w:rsidR="000B5598" w:rsidRPr="004253FE" w:rsidRDefault="00701E15" w:rsidP="004253FE">
      <w:pPr>
        <w:spacing w:before="576" w:after="576"/>
        <w:ind w:left="720" w:hanging="720"/>
        <w:contextualSpacing/>
        <w:rPr>
          <w:rFonts w:ascii="Times New Roman" w:hAnsi="Times New Roman" w:cs="Times New Roman"/>
          <w:sz w:val="24"/>
          <w:szCs w:val="24"/>
        </w:rPr>
      </w:pPr>
      <w:proofErr w:type="spellStart"/>
      <w:r w:rsidRPr="00663953">
        <w:t>Surio</w:t>
      </w:r>
      <w:proofErr w:type="spellEnd"/>
      <w:r w:rsidRPr="00663953">
        <w:t xml:space="preserve">, X. M. (2023). </w:t>
      </w:r>
      <w:r w:rsidR="00BB57EF" w:rsidRPr="00663953">
        <w:rPr>
          <w:i/>
          <w:iCs/>
        </w:rPr>
        <w:t xml:space="preserve">A Micro Enterprises Approach Towards </w:t>
      </w:r>
      <w:r w:rsidR="00BB57EF" w:rsidRPr="00663953">
        <w:rPr>
          <w:i/>
          <w:iCs/>
        </w:rPr>
        <w:tab/>
        <w:t xml:space="preserve">Sales </w:t>
      </w:r>
      <w:r w:rsidR="00BB57EF" w:rsidRPr="00663953">
        <w:rPr>
          <w:i/>
          <w:iCs/>
        </w:rPr>
        <w:tab/>
      </w:r>
      <w:r w:rsidR="00BB57EF" w:rsidRPr="00663953">
        <w:rPr>
          <w:i/>
          <w:iCs/>
        </w:rPr>
        <w:tab/>
        <w:t xml:space="preserve">Volume </w:t>
      </w:r>
      <w:r w:rsidR="00BB57EF" w:rsidRPr="00663953">
        <w:rPr>
          <w:i/>
          <w:iCs/>
        </w:rPr>
        <w:tab/>
        <w:t xml:space="preserve">Enhancement </w:t>
      </w:r>
      <w:proofErr w:type="gramStart"/>
      <w:r w:rsidR="00BB57EF" w:rsidRPr="00663953">
        <w:rPr>
          <w:i/>
          <w:iCs/>
        </w:rPr>
        <w:t>Of</w:t>
      </w:r>
      <w:proofErr w:type="gramEnd"/>
      <w:r w:rsidR="00BB57EF" w:rsidRPr="00663953">
        <w:rPr>
          <w:i/>
          <w:iCs/>
        </w:rPr>
        <w:t xml:space="preserve"> A Locally </w:t>
      </w:r>
      <w:r w:rsidR="00BB57EF" w:rsidRPr="00663953">
        <w:rPr>
          <w:i/>
          <w:iCs/>
        </w:rPr>
        <w:tab/>
        <w:t xml:space="preserve">Manufactured </w:t>
      </w:r>
      <w:r w:rsidR="00BB57EF" w:rsidRPr="00663953">
        <w:rPr>
          <w:i/>
          <w:iCs/>
        </w:rPr>
        <w:tab/>
        <w:t>Snack</w:t>
      </w:r>
      <w:r w:rsidR="00BB57EF" w:rsidRPr="00663953">
        <w:t xml:space="preserve">. </w:t>
      </w:r>
      <w:r w:rsidR="00BB57EF" w:rsidRPr="00663953">
        <w:tab/>
      </w:r>
      <w:hyperlink r:id="rId18" w:history="1">
        <w:r w:rsidR="00BB57EF" w:rsidRPr="00663953">
          <w:rPr>
            <w:rStyle w:val="Hyperlink"/>
            <w:color w:val="auto"/>
            <w:u w:val="none"/>
          </w:rPr>
          <w:t>Https://Mseuf.Edu.Ph/Research/Read/981</w:t>
        </w:r>
      </w:hyperlink>
    </w:p>
    <w:p w14:paraId="72287A46" w14:textId="77777777" w:rsidR="004253FE" w:rsidRDefault="004253FE" w:rsidP="00663953">
      <w:pPr>
        <w:spacing w:before="576" w:after="576"/>
        <w:contextualSpacing/>
        <w:rPr>
          <w:rFonts w:ascii="Times New Roman" w:eastAsia="Segoe UI Historic" w:hAnsi="Times New Roman" w:cs="Times New Roman"/>
          <w:color w:val="080809"/>
          <w:sz w:val="24"/>
          <w:szCs w:val="24"/>
        </w:rPr>
      </w:pPr>
    </w:p>
    <w:p w14:paraId="3D74DFF8" w14:textId="77777777" w:rsidR="004253FE" w:rsidRDefault="00701E15" w:rsidP="00BB57EF">
      <w:pPr>
        <w:spacing w:before="576" w:after="576"/>
        <w:ind w:firstLine="0"/>
        <w:contextualSpacing/>
        <w:rPr>
          <w:rFonts w:ascii="Times New Roman" w:eastAsia="Segoe UI Historic" w:hAnsi="Times New Roman" w:cs="Times New Roman"/>
          <w:color w:val="080809"/>
          <w:sz w:val="24"/>
          <w:szCs w:val="24"/>
        </w:rPr>
      </w:pPr>
      <w:r w:rsidRPr="00663953">
        <w:rPr>
          <w:rFonts w:ascii="Times New Roman" w:eastAsia="Segoe UI Historic" w:hAnsi="Times New Roman" w:cs="Times New Roman"/>
          <w:color w:val="080809"/>
          <w:sz w:val="24"/>
          <w:szCs w:val="24"/>
        </w:rPr>
        <w:t xml:space="preserve">Treanor L, Marlow S (2021) </w:t>
      </w:r>
      <w:proofErr w:type="spellStart"/>
      <w:r w:rsidRPr="00663953">
        <w:rPr>
          <w:rFonts w:ascii="Times New Roman" w:eastAsia="Segoe UI Historic" w:hAnsi="Times New Roman" w:cs="Times New Roman"/>
          <w:color w:val="080809"/>
          <w:sz w:val="24"/>
          <w:szCs w:val="24"/>
        </w:rPr>
        <w:t>Paws</w:t>
      </w:r>
      <w:proofErr w:type="spellEnd"/>
      <w:r w:rsidRPr="00663953">
        <w:rPr>
          <w:rFonts w:ascii="Times New Roman" w:eastAsia="Segoe UI Historic" w:hAnsi="Times New Roman" w:cs="Times New Roman"/>
          <w:color w:val="080809"/>
          <w:sz w:val="24"/>
          <w:szCs w:val="24"/>
        </w:rPr>
        <w:t xml:space="preserve"> for thought? </w:t>
      </w:r>
      <w:proofErr w:type="spellStart"/>
      <w:r w:rsidRPr="00663953">
        <w:rPr>
          <w:rFonts w:ascii="Times New Roman" w:eastAsia="Segoe UI Historic" w:hAnsi="Times New Roman" w:cs="Times New Roman"/>
          <w:color w:val="080809"/>
          <w:sz w:val="24"/>
          <w:szCs w:val="24"/>
        </w:rPr>
        <w:t>Analysing</w:t>
      </w:r>
      <w:proofErr w:type="spellEnd"/>
      <w:r w:rsidRPr="00663953">
        <w:rPr>
          <w:rFonts w:ascii="Times New Roman" w:eastAsia="Segoe UI Historic" w:hAnsi="Times New Roman" w:cs="Times New Roman"/>
          <w:color w:val="080809"/>
          <w:sz w:val="24"/>
          <w:szCs w:val="24"/>
        </w:rPr>
        <w:t xml:space="preserve"> how prevailing </w:t>
      </w:r>
      <w:r w:rsidRPr="00663953">
        <w:rPr>
          <w:rFonts w:ascii="Times New Roman" w:eastAsia="Segoe UI Historic" w:hAnsi="Times New Roman" w:cs="Times New Roman"/>
          <w:color w:val="080809"/>
          <w:sz w:val="24"/>
          <w:szCs w:val="24"/>
        </w:rPr>
        <w:tab/>
      </w:r>
      <w:r w:rsidRPr="00663953">
        <w:rPr>
          <w:rFonts w:ascii="Times New Roman" w:eastAsia="Segoe UI Historic" w:hAnsi="Times New Roman" w:cs="Times New Roman"/>
          <w:color w:val="080809"/>
          <w:sz w:val="24"/>
          <w:szCs w:val="24"/>
        </w:rPr>
        <w:tab/>
        <w:t xml:space="preserve">masculinities constrain career progression for UK women veterinary </w:t>
      </w:r>
      <w:r w:rsidRPr="00663953">
        <w:rPr>
          <w:rFonts w:ascii="Times New Roman" w:eastAsia="Segoe UI Historic" w:hAnsi="Times New Roman" w:cs="Times New Roman"/>
          <w:color w:val="080809"/>
          <w:sz w:val="24"/>
          <w:szCs w:val="24"/>
        </w:rPr>
        <w:tab/>
        <w:t xml:space="preserve">surgeons. </w:t>
      </w:r>
      <w:r w:rsidRPr="00663953">
        <w:rPr>
          <w:rFonts w:ascii="Times New Roman" w:eastAsia="Segoe UI Historic" w:hAnsi="Times New Roman" w:cs="Times New Roman"/>
          <w:color w:val="080809"/>
          <w:sz w:val="24"/>
          <w:szCs w:val="24"/>
        </w:rPr>
        <w:tab/>
        <w:t>Human Relations 74: 105–130.</w:t>
      </w:r>
    </w:p>
    <w:p w14:paraId="04C06F8B" w14:textId="47C113D2" w:rsidR="000B5598" w:rsidRPr="004253FE" w:rsidRDefault="00701E15" w:rsidP="00BB57EF">
      <w:pPr>
        <w:spacing w:before="576" w:after="576"/>
        <w:ind w:firstLine="0"/>
        <w:contextualSpacing/>
        <w:rPr>
          <w:rStyle w:val="url"/>
          <w:rFonts w:ascii="Times New Roman" w:eastAsia="Segoe UI Historic" w:hAnsi="Times New Roman" w:cs="Times New Roman"/>
          <w:color w:val="080809"/>
          <w:sz w:val="24"/>
          <w:szCs w:val="24"/>
        </w:rPr>
      </w:pPr>
      <w:proofErr w:type="spellStart"/>
      <w:r w:rsidRPr="00663953">
        <w:rPr>
          <w:rFonts w:eastAsia="SimSun"/>
        </w:rPr>
        <w:lastRenderedPageBreak/>
        <w:t>Troise</w:t>
      </w:r>
      <w:proofErr w:type="spellEnd"/>
      <w:r w:rsidRPr="00663953">
        <w:rPr>
          <w:rFonts w:eastAsia="SimSun"/>
        </w:rPr>
        <w:t xml:space="preserve">, C., &amp; </w:t>
      </w:r>
      <w:proofErr w:type="spellStart"/>
      <w:r w:rsidRPr="00663953">
        <w:rPr>
          <w:rFonts w:eastAsia="SimSun"/>
        </w:rPr>
        <w:t>Tani</w:t>
      </w:r>
      <w:proofErr w:type="spellEnd"/>
      <w:r w:rsidRPr="00663953">
        <w:rPr>
          <w:rFonts w:eastAsia="SimSun"/>
        </w:rPr>
        <w:t xml:space="preserve">, M. (2020). Exploring entrepreneurial characteristics, motivations and </w:t>
      </w:r>
      <w:proofErr w:type="spellStart"/>
      <w:r w:rsidRPr="00663953">
        <w:rPr>
          <w:rFonts w:eastAsia="SimSun"/>
        </w:rPr>
        <w:t>behaviours</w:t>
      </w:r>
      <w:proofErr w:type="spellEnd"/>
      <w:r w:rsidRPr="00663953">
        <w:rPr>
          <w:rFonts w:eastAsia="SimSun"/>
        </w:rPr>
        <w:t xml:space="preserve"> in equity crowdfunding: some evidence from Italy. </w:t>
      </w:r>
      <w:r w:rsidRPr="00663953">
        <w:rPr>
          <w:rFonts w:eastAsia="SimSun"/>
          <w:i/>
          <w:iCs/>
        </w:rPr>
        <w:t>Management Decision</w:t>
      </w:r>
      <w:r w:rsidRPr="00663953">
        <w:rPr>
          <w:rFonts w:eastAsia="SimSun"/>
        </w:rPr>
        <w:t xml:space="preserve">, </w:t>
      </w:r>
      <w:r w:rsidRPr="00663953">
        <w:rPr>
          <w:rFonts w:eastAsia="SimSun"/>
          <w:i/>
          <w:iCs/>
        </w:rPr>
        <w:t>59</w:t>
      </w:r>
      <w:r w:rsidRPr="00663953">
        <w:rPr>
          <w:rFonts w:eastAsia="SimSun"/>
        </w:rPr>
        <w:t xml:space="preserve">(5), 995–1024. </w:t>
      </w:r>
      <w:hyperlink r:id="rId19" w:history="1">
        <w:r w:rsidRPr="00663953">
          <w:rPr>
            <w:rStyle w:val="Hyperlink"/>
            <w:rFonts w:eastAsia="SimSun"/>
            <w:color w:val="auto"/>
            <w:u w:val="none"/>
          </w:rPr>
          <w:t>https://doi.org/10.1108/md-10-2019-1431</w:t>
        </w:r>
      </w:hyperlink>
    </w:p>
    <w:p w14:paraId="2C9FF925" w14:textId="77777777" w:rsidR="004253FE" w:rsidRDefault="004253FE" w:rsidP="00663953">
      <w:pPr>
        <w:spacing w:before="576" w:after="576"/>
        <w:ind w:left="720" w:hanging="720"/>
        <w:contextualSpacing/>
        <w:rPr>
          <w:rFonts w:ascii="Times New Roman" w:eastAsia="SimSun" w:hAnsi="Times New Roman" w:cs="Times New Roman"/>
          <w:sz w:val="24"/>
          <w:szCs w:val="24"/>
        </w:rPr>
      </w:pPr>
    </w:p>
    <w:p w14:paraId="6583E0E4" w14:textId="1D2196B9" w:rsidR="000B5598" w:rsidRPr="00663953" w:rsidRDefault="00701E15" w:rsidP="00BB57EF">
      <w:pPr>
        <w:spacing w:before="576" w:after="576"/>
        <w:ind w:firstLine="0"/>
        <w:contextualSpacing/>
        <w:rPr>
          <w:rFonts w:ascii="Times New Roman" w:eastAsia="SimSun" w:hAnsi="Times New Roman" w:cs="Times New Roman"/>
          <w:sz w:val="24"/>
          <w:szCs w:val="24"/>
        </w:rPr>
      </w:pPr>
      <w:proofErr w:type="spellStart"/>
      <w:proofErr w:type="gramStart"/>
      <w:r w:rsidRPr="00663953">
        <w:rPr>
          <w:rFonts w:ascii="Times New Roman" w:eastAsia="SimSun" w:hAnsi="Times New Roman" w:cs="Times New Roman"/>
          <w:sz w:val="24"/>
          <w:szCs w:val="24"/>
        </w:rPr>
        <w:t>Wijaya,N.S</w:t>
      </w:r>
      <w:proofErr w:type="spellEnd"/>
      <w:r w:rsidRPr="00663953">
        <w:rPr>
          <w:rFonts w:ascii="Times New Roman" w:eastAsia="SimSun" w:hAnsi="Times New Roman" w:cs="Times New Roman"/>
          <w:sz w:val="24"/>
          <w:szCs w:val="24"/>
        </w:rPr>
        <w:t>.</w:t>
      </w:r>
      <w:proofErr w:type="gramEnd"/>
      <w:r w:rsidRPr="00663953">
        <w:rPr>
          <w:rFonts w:ascii="Times New Roman" w:eastAsia="SimSun" w:hAnsi="Times New Roman" w:cs="Times New Roman"/>
          <w:sz w:val="24"/>
          <w:szCs w:val="24"/>
        </w:rPr>
        <w:t xml:space="preserve"> And </w:t>
      </w:r>
      <w:proofErr w:type="spellStart"/>
      <w:r w:rsidRPr="00663953">
        <w:rPr>
          <w:rFonts w:ascii="Times New Roman" w:eastAsia="SimSun" w:hAnsi="Times New Roman" w:cs="Times New Roman"/>
          <w:sz w:val="24"/>
          <w:szCs w:val="24"/>
        </w:rPr>
        <w:t>Rahmayanti</w:t>
      </w:r>
      <w:proofErr w:type="spellEnd"/>
      <w:r w:rsidRPr="00663953">
        <w:rPr>
          <w:rFonts w:ascii="Times New Roman" w:eastAsia="SimSun" w:hAnsi="Times New Roman" w:cs="Times New Roman"/>
          <w:sz w:val="24"/>
          <w:szCs w:val="24"/>
        </w:rPr>
        <w:t>, P.L.D. (2023),” The role of innovation capability in mediation of COVID 19 risk perception and entrepreneurship to business performance “, Uncertain Supply Chain Management, Vol. 11 No.1.</w:t>
      </w:r>
    </w:p>
    <w:p w14:paraId="0F5769EA" w14:textId="5F42172F" w:rsidR="000B5598" w:rsidRPr="00663953" w:rsidRDefault="00701E15" w:rsidP="00BB57EF">
      <w:pPr>
        <w:pStyle w:val="NormalWeb"/>
        <w:spacing w:before="576" w:beforeAutospacing="0" w:after="576" w:afterAutospacing="0"/>
        <w:ind w:firstLine="0"/>
        <w:contextualSpacing/>
        <w:rPr>
          <w:rStyle w:val="url"/>
        </w:rPr>
      </w:pPr>
      <w:proofErr w:type="spellStart"/>
      <w:r w:rsidRPr="00663953">
        <w:t>Wirda</w:t>
      </w:r>
      <w:proofErr w:type="spellEnd"/>
      <w:r w:rsidRPr="00663953">
        <w:t xml:space="preserve">, F., Azra, T., </w:t>
      </w:r>
      <w:proofErr w:type="spellStart"/>
      <w:r w:rsidRPr="00663953">
        <w:t>Trinanto</w:t>
      </w:r>
      <w:proofErr w:type="spellEnd"/>
      <w:r w:rsidRPr="00663953">
        <w:t xml:space="preserve">, N., &amp; </w:t>
      </w:r>
      <w:proofErr w:type="spellStart"/>
      <w:r w:rsidRPr="00663953">
        <w:t>Herizon</w:t>
      </w:r>
      <w:proofErr w:type="spellEnd"/>
      <w:r w:rsidRPr="00663953">
        <w:t xml:space="preserve">, N. (2022). Entrepreneurial </w:t>
      </w:r>
      <w:r w:rsidRPr="00663953">
        <w:tab/>
        <w:t xml:space="preserve">Competency </w:t>
      </w:r>
      <w:r w:rsidRPr="00663953">
        <w:tab/>
        <w:t xml:space="preserve">model </w:t>
      </w:r>
      <w:r w:rsidRPr="00663953">
        <w:tab/>
        <w:t xml:space="preserve">of successful entrepreneur </w:t>
      </w:r>
      <w:proofErr w:type="spellStart"/>
      <w:r w:rsidRPr="00663953">
        <w:t>Culinaryin</w:t>
      </w:r>
      <w:proofErr w:type="spellEnd"/>
      <w:r w:rsidRPr="00663953">
        <w:t xml:space="preserve"> </w:t>
      </w:r>
      <w:r w:rsidRPr="00663953">
        <w:tab/>
        <w:t xml:space="preserve">Padang City. </w:t>
      </w:r>
      <w:r w:rsidRPr="00663953">
        <w:rPr>
          <w:i/>
          <w:iCs/>
        </w:rPr>
        <w:t xml:space="preserve">International </w:t>
      </w:r>
      <w:r w:rsidRPr="00663953">
        <w:rPr>
          <w:i/>
          <w:iCs/>
        </w:rPr>
        <w:tab/>
        <w:t xml:space="preserve">Journal of Applied </w:t>
      </w:r>
      <w:r w:rsidRPr="00663953">
        <w:rPr>
          <w:i/>
          <w:iCs/>
        </w:rPr>
        <w:tab/>
        <w:t xml:space="preserve">Science and </w:t>
      </w:r>
      <w:r w:rsidRPr="00663953">
        <w:rPr>
          <w:i/>
          <w:iCs/>
        </w:rPr>
        <w:tab/>
        <w:t>Research</w:t>
      </w:r>
      <w:r w:rsidRPr="00663953">
        <w:t>,</w:t>
      </w:r>
      <w:r w:rsidR="00BB57EF">
        <w:t xml:space="preserve"> </w:t>
      </w:r>
      <w:r w:rsidRPr="00663953">
        <w:rPr>
          <w:i/>
          <w:iCs/>
        </w:rPr>
        <w:t>06</w:t>
      </w:r>
      <w:r w:rsidRPr="00663953">
        <w:t xml:space="preserve">(02), 22–34. </w:t>
      </w:r>
      <w:r w:rsidRPr="00663953">
        <w:tab/>
      </w:r>
      <w:hyperlink r:id="rId20" w:history="1">
        <w:r w:rsidRPr="00663953">
          <w:rPr>
            <w:rStyle w:val="Hyperlink"/>
            <w:color w:val="auto"/>
            <w:u w:val="none"/>
          </w:rPr>
          <w:t>https://doi.org/10.56293/ijasr.2022.5503</w:t>
        </w:r>
      </w:hyperlink>
    </w:p>
    <w:p w14:paraId="262ECE04" w14:textId="77777777" w:rsidR="00BB57EF" w:rsidRDefault="00BB57EF" w:rsidP="00BB57EF">
      <w:pPr>
        <w:pStyle w:val="NormalWeb"/>
        <w:spacing w:before="576" w:beforeAutospacing="0" w:after="576" w:afterAutospacing="0"/>
        <w:ind w:firstLine="0"/>
        <w:contextualSpacing/>
      </w:pPr>
    </w:p>
    <w:p w14:paraId="2786FCBE" w14:textId="6CA22F97" w:rsidR="000B5598" w:rsidRPr="00663953" w:rsidRDefault="00701E15" w:rsidP="00BB57EF">
      <w:pPr>
        <w:pStyle w:val="NormalWeb"/>
        <w:spacing w:before="576" w:beforeAutospacing="0" w:after="576" w:afterAutospacing="0"/>
        <w:ind w:firstLine="0"/>
        <w:contextualSpacing/>
      </w:pPr>
      <w:proofErr w:type="spellStart"/>
      <w:r w:rsidRPr="00663953">
        <w:t>Yessoufou</w:t>
      </w:r>
      <w:proofErr w:type="spellEnd"/>
      <w:r w:rsidRPr="00663953">
        <w:t xml:space="preserve">, </w:t>
      </w:r>
      <w:proofErr w:type="spellStart"/>
      <w:r w:rsidRPr="00663953">
        <w:t>Waliou</w:t>
      </w:r>
      <w:proofErr w:type="spellEnd"/>
      <w:r w:rsidRPr="00663953">
        <w:t xml:space="preserve"> &amp; </w:t>
      </w:r>
      <w:proofErr w:type="spellStart"/>
      <w:r w:rsidRPr="00663953">
        <w:t>Babah</w:t>
      </w:r>
      <w:proofErr w:type="spellEnd"/>
      <w:r w:rsidRPr="00663953">
        <w:t xml:space="preserve"> </w:t>
      </w:r>
      <w:proofErr w:type="spellStart"/>
      <w:r w:rsidRPr="00663953">
        <w:t>Daouda</w:t>
      </w:r>
      <w:proofErr w:type="spellEnd"/>
      <w:r w:rsidRPr="00663953">
        <w:t xml:space="preserve">, </w:t>
      </w:r>
      <w:proofErr w:type="spellStart"/>
      <w:r w:rsidRPr="00663953">
        <w:t>Falylath</w:t>
      </w:r>
      <w:proofErr w:type="spellEnd"/>
      <w:r w:rsidRPr="00663953">
        <w:t xml:space="preserve"> &amp; </w:t>
      </w:r>
      <w:proofErr w:type="spellStart"/>
      <w:r w:rsidRPr="00663953">
        <w:t>Yabi</w:t>
      </w:r>
      <w:proofErr w:type="spellEnd"/>
      <w:r w:rsidRPr="00663953">
        <w:t xml:space="preserve">, </w:t>
      </w:r>
      <w:proofErr w:type="gramStart"/>
      <w:r w:rsidRPr="00663953">
        <w:t>J..</w:t>
      </w:r>
      <w:proofErr w:type="gramEnd"/>
      <w:r w:rsidRPr="00663953">
        <w:t xml:space="preserve"> (2021). </w:t>
      </w:r>
      <w:r w:rsidRPr="00663953">
        <w:tab/>
      </w:r>
      <w:r w:rsidRPr="00663953">
        <w:tab/>
        <w:t xml:space="preserve">Effective </w:t>
      </w:r>
      <w:r w:rsidRPr="00663953">
        <w:tab/>
      </w:r>
      <w:r w:rsidRPr="00663953">
        <w:tab/>
        <w:t xml:space="preserve">business training for small business </w:t>
      </w:r>
      <w:r w:rsidRPr="00663953">
        <w:tab/>
      </w:r>
      <w:r w:rsidRPr="00663953">
        <w:tab/>
        <w:t xml:space="preserve">performance: Evidence from </w:t>
      </w:r>
      <w:r w:rsidRPr="00663953">
        <w:tab/>
        <w:t xml:space="preserve">combined training </w:t>
      </w:r>
      <w:r w:rsidRPr="00663953">
        <w:tab/>
        <w:t xml:space="preserve">approaches. </w:t>
      </w:r>
      <w:r w:rsidRPr="00663953">
        <w:tab/>
        <w:t xml:space="preserve">Revue </w:t>
      </w:r>
      <w:proofErr w:type="spellStart"/>
      <w:r w:rsidRPr="00663953">
        <w:t>Internationale</w:t>
      </w:r>
      <w:proofErr w:type="spellEnd"/>
      <w:r w:rsidRPr="00663953">
        <w:t xml:space="preserve"> de </w:t>
      </w:r>
      <w:proofErr w:type="spellStart"/>
      <w:r w:rsidRPr="00663953">
        <w:t>Géomatique</w:t>
      </w:r>
      <w:proofErr w:type="spellEnd"/>
      <w:r w:rsidRPr="00663953">
        <w:t>.</w:t>
      </w:r>
    </w:p>
    <w:p w14:paraId="00C7AD5C" w14:textId="77777777" w:rsidR="004253FE" w:rsidRDefault="004253FE" w:rsidP="00663953">
      <w:pPr>
        <w:pStyle w:val="NormalWeb"/>
        <w:spacing w:before="576" w:beforeAutospacing="0" w:after="576" w:afterAutospacing="0"/>
        <w:contextualSpacing/>
      </w:pPr>
    </w:p>
    <w:p w14:paraId="4D56B922" w14:textId="0C51C810" w:rsidR="000B5598" w:rsidRPr="00663953" w:rsidRDefault="00701E15" w:rsidP="00BB57EF">
      <w:pPr>
        <w:pStyle w:val="NormalWeb"/>
        <w:spacing w:before="576" w:beforeAutospacing="0" w:after="576" w:afterAutospacing="0"/>
        <w:ind w:firstLine="0"/>
        <w:contextualSpacing/>
        <w:rPr>
          <w:rStyle w:val="url"/>
        </w:rPr>
      </w:pPr>
      <w:proofErr w:type="spellStart"/>
      <w:r w:rsidRPr="00663953">
        <w:t>Zuluaga</w:t>
      </w:r>
      <w:proofErr w:type="spellEnd"/>
      <w:r w:rsidRPr="00663953">
        <w:t>, J. C. S., Juárez-</w:t>
      </w:r>
      <w:proofErr w:type="spellStart"/>
      <w:r w:rsidRPr="00663953">
        <w:t>Varón</w:t>
      </w:r>
      <w:proofErr w:type="spellEnd"/>
      <w:r w:rsidRPr="00663953">
        <w:t xml:space="preserve">, D., </w:t>
      </w:r>
      <w:proofErr w:type="spellStart"/>
      <w:r w:rsidRPr="00663953">
        <w:t>Mengual-Recuerda</w:t>
      </w:r>
      <w:proofErr w:type="spellEnd"/>
      <w:r w:rsidRPr="00663953">
        <w:t xml:space="preserve">, A., &amp; </w:t>
      </w:r>
      <w:proofErr w:type="spellStart"/>
      <w:r w:rsidRPr="00663953">
        <w:t>Corvello</w:t>
      </w:r>
      <w:proofErr w:type="spellEnd"/>
      <w:r w:rsidRPr="00663953">
        <w:t xml:space="preserve">, V. </w:t>
      </w:r>
      <w:r w:rsidRPr="00663953">
        <w:tab/>
        <w:t xml:space="preserve">(2025). </w:t>
      </w:r>
      <w:r w:rsidRPr="00663953">
        <w:tab/>
        <w:t>Deeper knowledge of entrepreneurs in decision-</w:t>
      </w:r>
      <w:r w:rsidRPr="00663953">
        <w:tab/>
        <w:t xml:space="preserve">making. </w:t>
      </w:r>
      <w:r w:rsidRPr="00663953">
        <w:tab/>
      </w:r>
      <w:r w:rsidRPr="00663953">
        <w:tab/>
        <w:t xml:space="preserve">Innovating </w:t>
      </w:r>
      <w:proofErr w:type="gramStart"/>
      <w:r w:rsidRPr="00663953">
        <w:t xml:space="preserve">through </w:t>
      </w:r>
      <w:r w:rsidR="004253FE">
        <w:t xml:space="preserve"> </w:t>
      </w:r>
      <w:proofErr w:type="spellStart"/>
      <w:r w:rsidRPr="00663953">
        <w:t>neuroentrepreneurship</w:t>
      </w:r>
      <w:proofErr w:type="spellEnd"/>
      <w:proofErr w:type="gramEnd"/>
      <w:r w:rsidRPr="00663953">
        <w:t>.</w:t>
      </w:r>
      <w:r w:rsidR="00BB57EF">
        <w:t xml:space="preserve"> </w:t>
      </w:r>
      <w:r w:rsidRPr="00663953">
        <w:rPr>
          <w:i/>
          <w:iCs/>
        </w:rPr>
        <w:t xml:space="preserve">Journal of </w:t>
      </w:r>
      <w:r w:rsidRPr="00663953">
        <w:rPr>
          <w:i/>
          <w:iCs/>
        </w:rPr>
        <w:tab/>
      </w:r>
      <w:r w:rsidRPr="00663953">
        <w:rPr>
          <w:i/>
          <w:iCs/>
        </w:rPr>
        <w:tab/>
        <w:t xml:space="preserve">Innovation &amp; </w:t>
      </w:r>
      <w:r w:rsidRPr="00663953">
        <w:rPr>
          <w:i/>
          <w:iCs/>
        </w:rPr>
        <w:tab/>
      </w:r>
      <w:r w:rsidRPr="00663953">
        <w:rPr>
          <w:i/>
          <w:iCs/>
        </w:rPr>
        <w:tab/>
        <w:t>Knowledge</w:t>
      </w:r>
      <w:r w:rsidRPr="00663953">
        <w:t xml:space="preserve">, </w:t>
      </w:r>
      <w:r w:rsidRPr="00663953">
        <w:rPr>
          <w:i/>
          <w:iCs/>
        </w:rPr>
        <w:t>10</w:t>
      </w:r>
      <w:r w:rsidRPr="00663953">
        <w:t xml:space="preserve">(4), 100739. </w:t>
      </w:r>
      <w:r w:rsidRPr="00663953">
        <w:tab/>
      </w:r>
      <w:r w:rsidR="00BB57EF">
        <w:t xml:space="preserve"> </w:t>
      </w:r>
      <w:r w:rsidR="00BB57EF" w:rsidRPr="00E75793">
        <w:t>https://doi.org/10.1016/j.jik.2025.100739</w:t>
      </w:r>
    </w:p>
    <w:p w14:paraId="13092F23" w14:textId="77777777" w:rsidR="000B5598" w:rsidRPr="00663953" w:rsidRDefault="000B5598" w:rsidP="00663953">
      <w:pPr>
        <w:pStyle w:val="NormalWeb"/>
        <w:spacing w:before="576" w:beforeAutospacing="0" w:after="576" w:afterAutospacing="0"/>
        <w:contextualSpacing/>
        <w:rPr>
          <w:rFonts w:eastAsia="SimSun"/>
        </w:rPr>
      </w:pPr>
    </w:p>
    <w:p w14:paraId="6262123A" w14:textId="77777777" w:rsidR="000B5598" w:rsidRPr="00663953" w:rsidRDefault="000B5598" w:rsidP="00663953">
      <w:pPr>
        <w:pStyle w:val="NormalWeb"/>
        <w:spacing w:before="576" w:beforeAutospacing="0" w:after="576" w:afterAutospacing="0"/>
        <w:contextualSpacing/>
        <w:rPr>
          <w:rStyle w:val="url"/>
        </w:rPr>
      </w:pPr>
    </w:p>
    <w:p w14:paraId="676223F8" w14:textId="77777777" w:rsidR="000B5598" w:rsidRPr="00663953" w:rsidRDefault="000B5598" w:rsidP="00663953">
      <w:pPr>
        <w:pStyle w:val="NormalWeb"/>
        <w:spacing w:before="576" w:beforeAutospacing="0" w:after="576" w:afterAutospacing="0"/>
        <w:contextualSpacing/>
      </w:pPr>
    </w:p>
    <w:p w14:paraId="3B0AC653" w14:textId="77777777" w:rsidR="000B5598" w:rsidRPr="00663953" w:rsidRDefault="000B5598" w:rsidP="00663953">
      <w:pPr>
        <w:pStyle w:val="NormalWeb"/>
        <w:spacing w:before="576" w:beforeAutospacing="0" w:after="576" w:afterAutospacing="0"/>
        <w:contextualSpacing/>
      </w:pPr>
    </w:p>
    <w:p w14:paraId="276720D7" w14:textId="77777777" w:rsidR="000B5598" w:rsidRPr="00663953" w:rsidRDefault="000B5598" w:rsidP="00663953">
      <w:pPr>
        <w:pStyle w:val="NormalWeb"/>
        <w:spacing w:before="576" w:beforeAutospacing="0" w:after="576" w:afterAutospacing="0"/>
        <w:contextualSpacing/>
        <w:rPr>
          <w:rStyle w:val="Hyperlink"/>
          <w:color w:val="auto"/>
          <w:u w:val="none"/>
        </w:rPr>
      </w:pPr>
    </w:p>
    <w:p w14:paraId="3A63A4E8" w14:textId="77777777" w:rsidR="000B5598" w:rsidRPr="00663953" w:rsidRDefault="000B5598" w:rsidP="00663953">
      <w:pPr>
        <w:pStyle w:val="NormalWeb"/>
        <w:spacing w:before="576" w:beforeAutospacing="0" w:after="576" w:afterAutospacing="0"/>
        <w:contextualSpacing/>
        <w:rPr>
          <w:rFonts w:eastAsia="sans-serif"/>
          <w:shd w:val="clear" w:color="auto" w:fill="FFFFFF"/>
        </w:rPr>
      </w:pPr>
    </w:p>
    <w:p w14:paraId="1BBA3917" w14:textId="77777777" w:rsidR="000B5598" w:rsidRPr="00663953" w:rsidRDefault="000B5598" w:rsidP="00663953">
      <w:pPr>
        <w:spacing w:before="576" w:after="576"/>
        <w:contextualSpacing/>
        <w:rPr>
          <w:rFonts w:ascii="Times New Roman" w:hAnsi="Times New Roman" w:cs="Times New Roman"/>
          <w:sz w:val="24"/>
          <w:szCs w:val="24"/>
        </w:rPr>
      </w:pPr>
    </w:p>
    <w:p w14:paraId="522CF4E8" w14:textId="77777777" w:rsidR="000B5598" w:rsidRPr="00663953" w:rsidRDefault="000B5598" w:rsidP="00663953">
      <w:pPr>
        <w:pStyle w:val="ListParagraph"/>
        <w:spacing w:before="576" w:after="576"/>
        <w:ind w:left="0" w:firstLine="0"/>
        <w:contextualSpacing/>
        <w:rPr>
          <w:rFonts w:ascii="Times New Roman" w:hAnsi="Times New Roman" w:cs="Times New Roman"/>
          <w:i/>
          <w:iCs/>
          <w:sz w:val="24"/>
          <w:szCs w:val="24"/>
        </w:rPr>
      </w:pPr>
    </w:p>
    <w:p w14:paraId="21BC420C" w14:textId="77777777" w:rsidR="000B5598" w:rsidRPr="00663953" w:rsidRDefault="000B5598" w:rsidP="00663953">
      <w:pPr>
        <w:spacing w:before="576" w:after="576"/>
        <w:contextualSpacing/>
        <w:rPr>
          <w:rFonts w:ascii="Times New Roman" w:eastAsia="Segoe UI" w:hAnsi="Times New Roman" w:cs="Times New Roman"/>
          <w:spacing w:val="1"/>
          <w:sz w:val="24"/>
          <w:szCs w:val="24"/>
        </w:rPr>
      </w:pPr>
    </w:p>
    <w:p w14:paraId="4E3E9110" w14:textId="77777777" w:rsidR="000B5598" w:rsidRPr="00663953" w:rsidRDefault="000B5598" w:rsidP="00663953">
      <w:pPr>
        <w:pStyle w:val="ListParagraph"/>
        <w:spacing w:before="576" w:after="576"/>
        <w:ind w:left="0" w:firstLine="0"/>
        <w:contextualSpacing/>
        <w:rPr>
          <w:rFonts w:ascii="Times New Roman" w:hAnsi="Times New Roman" w:cs="Times New Roman"/>
          <w:i/>
          <w:iCs/>
          <w:sz w:val="24"/>
          <w:szCs w:val="24"/>
        </w:rPr>
      </w:pPr>
    </w:p>
    <w:p w14:paraId="514FF053" w14:textId="77777777" w:rsidR="000B5598" w:rsidRPr="00663953" w:rsidRDefault="000B5598" w:rsidP="00663953">
      <w:pPr>
        <w:spacing w:before="576" w:after="576"/>
        <w:contextualSpacing/>
        <w:rPr>
          <w:rFonts w:ascii="Times New Roman" w:hAnsi="Times New Roman" w:cs="Times New Roman"/>
          <w:sz w:val="24"/>
          <w:szCs w:val="24"/>
        </w:rPr>
      </w:pPr>
    </w:p>
    <w:p w14:paraId="02C36E02" w14:textId="77777777" w:rsidR="000B5598" w:rsidRPr="00663953" w:rsidRDefault="000B5598" w:rsidP="00663953">
      <w:pPr>
        <w:spacing w:before="576" w:after="576"/>
        <w:contextualSpacing/>
        <w:rPr>
          <w:rFonts w:ascii="Times New Roman" w:hAnsi="Times New Roman" w:cs="Times New Roman"/>
          <w:sz w:val="24"/>
          <w:szCs w:val="24"/>
        </w:rPr>
      </w:pPr>
    </w:p>
    <w:p w14:paraId="1E5FEBA4" w14:textId="77777777" w:rsidR="000B5598" w:rsidRPr="00663953" w:rsidRDefault="000B5598" w:rsidP="00663953">
      <w:pPr>
        <w:spacing w:before="576" w:after="576"/>
        <w:contextualSpacing/>
        <w:rPr>
          <w:rFonts w:ascii="Times New Roman" w:hAnsi="Times New Roman" w:cs="Times New Roman"/>
          <w:sz w:val="24"/>
          <w:szCs w:val="24"/>
        </w:rPr>
      </w:pPr>
    </w:p>
    <w:p w14:paraId="60DFACCC" w14:textId="77777777" w:rsidR="000B5598" w:rsidRPr="00663953" w:rsidRDefault="000B5598" w:rsidP="00663953">
      <w:pPr>
        <w:spacing w:before="576" w:after="576"/>
        <w:contextualSpacing/>
        <w:rPr>
          <w:rFonts w:ascii="Times New Roman" w:eastAsia="sans-serif" w:hAnsi="Times New Roman" w:cs="Times New Roman"/>
          <w:color w:val="222222"/>
          <w:sz w:val="24"/>
          <w:szCs w:val="24"/>
          <w:shd w:val="clear" w:color="auto" w:fill="FFFFFF"/>
        </w:rPr>
      </w:pPr>
    </w:p>
    <w:p w14:paraId="7FF5041E" w14:textId="77777777" w:rsidR="000B5598" w:rsidRPr="00663953" w:rsidRDefault="000B5598" w:rsidP="00663953">
      <w:pPr>
        <w:spacing w:before="576" w:after="576"/>
        <w:contextualSpacing/>
        <w:rPr>
          <w:rFonts w:ascii="Times New Roman" w:eastAsia="Segoe UI" w:hAnsi="Times New Roman" w:cs="Times New Roman"/>
          <w:spacing w:val="1"/>
          <w:sz w:val="24"/>
          <w:szCs w:val="24"/>
        </w:rPr>
      </w:pPr>
    </w:p>
    <w:p w14:paraId="75ABF652" w14:textId="77777777" w:rsidR="000B5598" w:rsidRPr="00663953" w:rsidRDefault="000B5598" w:rsidP="00663953">
      <w:pPr>
        <w:spacing w:before="576" w:after="576"/>
        <w:contextualSpacing/>
        <w:rPr>
          <w:rFonts w:ascii="Times New Roman" w:eastAsia="Times New Roman" w:hAnsi="Times New Roman" w:cs="Times New Roman"/>
          <w:sz w:val="24"/>
          <w:szCs w:val="24"/>
        </w:rPr>
      </w:pPr>
    </w:p>
    <w:p w14:paraId="611598B4" w14:textId="77777777" w:rsidR="000B5598" w:rsidRPr="00663953" w:rsidRDefault="000B5598" w:rsidP="00663953">
      <w:pPr>
        <w:spacing w:before="576" w:after="576"/>
        <w:contextualSpacing/>
        <w:rPr>
          <w:rFonts w:ascii="Times New Roman" w:eastAsia="Times New Roman" w:hAnsi="Times New Roman" w:cs="Times New Roman"/>
          <w:sz w:val="24"/>
          <w:szCs w:val="24"/>
        </w:rPr>
      </w:pPr>
    </w:p>
    <w:p w14:paraId="14902768" w14:textId="77777777" w:rsidR="000B5598" w:rsidRPr="00663953" w:rsidRDefault="000B5598" w:rsidP="00663953">
      <w:pPr>
        <w:spacing w:before="576" w:after="576"/>
        <w:contextualSpacing/>
        <w:rPr>
          <w:rFonts w:ascii="Times New Roman" w:eastAsia="Times New Roman" w:hAnsi="Times New Roman" w:cs="Times New Roman"/>
          <w:sz w:val="24"/>
          <w:szCs w:val="24"/>
        </w:rPr>
      </w:pPr>
    </w:p>
    <w:p w14:paraId="10885D57" w14:textId="77777777" w:rsidR="000B5598" w:rsidRPr="00663953" w:rsidRDefault="000B5598" w:rsidP="00D5693E">
      <w:pPr>
        <w:pStyle w:val="BodyText"/>
        <w:spacing w:before="576" w:after="576"/>
        <w:ind w:left="0" w:right="359" w:firstLine="0"/>
        <w:contextualSpacing/>
        <w:rPr>
          <w:rFonts w:ascii="Times New Roman" w:hAnsi="Times New Roman" w:cs="Times New Roman"/>
          <w:w w:val="110"/>
        </w:rPr>
      </w:pPr>
    </w:p>
    <w:p w14:paraId="5A719B49" w14:textId="77777777" w:rsidR="000B5598" w:rsidRPr="00663953" w:rsidRDefault="000B5598" w:rsidP="00663953">
      <w:pPr>
        <w:spacing w:before="576" w:after="576"/>
        <w:contextualSpacing/>
        <w:rPr>
          <w:rFonts w:ascii="Times New Roman" w:hAnsi="Times New Roman" w:cs="Times New Roman"/>
          <w:sz w:val="24"/>
          <w:szCs w:val="24"/>
        </w:rPr>
      </w:pPr>
    </w:p>
    <w:sectPr w:rsidR="000B5598" w:rsidRPr="00663953" w:rsidSect="00663953">
      <w:pgSz w:w="11906" w:h="16838" w:code="9"/>
      <w:pgMar w:top="1095"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AC2B6" w14:textId="77777777" w:rsidR="00280D7E" w:rsidRDefault="00280D7E">
      <w:pPr>
        <w:spacing w:before="576" w:after="576"/>
      </w:pPr>
      <w:r>
        <w:separator/>
      </w:r>
    </w:p>
  </w:endnote>
  <w:endnote w:type="continuationSeparator" w:id="0">
    <w:p w14:paraId="427E651F" w14:textId="77777777" w:rsidR="00280D7E" w:rsidRDefault="00280D7E">
      <w:pPr>
        <w:spacing w:before="576" w:after="57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ebkit-standard">
    <w:altName w:val="Times New Roman"/>
    <w:charset w:val="00"/>
    <w:family w:val="auto"/>
    <w:pitch w:val="default"/>
  </w:font>
  <w:font w:name="sans-serif">
    <w:altName w:val="Segoe Print"/>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D608B" w14:textId="77777777" w:rsidR="00280D7E" w:rsidRDefault="00280D7E">
      <w:pPr>
        <w:spacing w:before="576" w:after="576"/>
      </w:pPr>
      <w:r>
        <w:separator/>
      </w:r>
    </w:p>
  </w:footnote>
  <w:footnote w:type="continuationSeparator" w:id="0">
    <w:p w14:paraId="1F87D6DF" w14:textId="77777777" w:rsidR="00280D7E" w:rsidRDefault="00280D7E">
      <w:pPr>
        <w:spacing w:before="576" w:after="576"/>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4F75D2"/>
    <w:multiLevelType w:val="singleLevel"/>
    <w:tmpl w:val="A04F75D2"/>
    <w:lvl w:ilvl="0">
      <w:start w:val="4"/>
      <w:numFmt w:val="decimal"/>
      <w:suff w:val="space"/>
      <w:lvlText w:val="%1."/>
      <w:lvlJc w:val="left"/>
    </w:lvl>
  </w:abstractNum>
  <w:abstractNum w:abstractNumId="1" w15:restartNumberingAfterBreak="0">
    <w:nsid w:val="A39BD236"/>
    <w:multiLevelType w:val="singleLevel"/>
    <w:tmpl w:val="A39BD236"/>
    <w:lvl w:ilvl="0">
      <w:start w:val="1"/>
      <w:numFmt w:val="decimal"/>
      <w:suff w:val="space"/>
      <w:lvlText w:val="%1."/>
      <w:lvlJc w:val="left"/>
    </w:lvl>
  </w:abstractNum>
  <w:abstractNum w:abstractNumId="2" w15:restartNumberingAfterBreak="0">
    <w:nsid w:val="B91F402F"/>
    <w:multiLevelType w:val="singleLevel"/>
    <w:tmpl w:val="B91F402F"/>
    <w:lvl w:ilvl="0">
      <w:start w:val="1"/>
      <w:numFmt w:val="decimal"/>
      <w:suff w:val="space"/>
      <w:lvlText w:val="%1."/>
      <w:lvlJc w:val="left"/>
    </w:lvl>
  </w:abstractNum>
  <w:abstractNum w:abstractNumId="3" w15:restartNumberingAfterBreak="0">
    <w:nsid w:val="DC4109E6"/>
    <w:multiLevelType w:val="singleLevel"/>
    <w:tmpl w:val="DC4109E6"/>
    <w:lvl w:ilvl="0">
      <w:start w:val="1"/>
      <w:numFmt w:val="decimal"/>
      <w:suff w:val="space"/>
      <w:lvlText w:val="%1."/>
      <w:lvlJc w:val="left"/>
    </w:lvl>
  </w:abstractNum>
  <w:abstractNum w:abstractNumId="4" w15:restartNumberingAfterBreak="0">
    <w:nsid w:val="F0CB5292"/>
    <w:multiLevelType w:val="singleLevel"/>
    <w:tmpl w:val="F0CB5292"/>
    <w:lvl w:ilvl="0">
      <w:start w:val="1"/>
      <w:numFmt w:val="decimal"/>
      <w:suff w:val="space"/>
      <w:lvlText w:val="%1."/>
      <w:lvlJc w:val="left"/>
    </w:lvl>
  </w:abstractNum>
  <w:abstractNum w:abstractNumId="5" w15:restartNumberingAfterBreak="0">
    <w:nsid w:val="00000001"/>
    <w:multiLevelType w:val="singleLevel"/>
    <w:tmpl w:val="00000001"/>
    <w:lvl w:ilvl="0">
      <w:start w:val="1"/>
      <w:numFmt w:val="decimal"/>
      <w:suff w:val="space"/>
      <w:lvlText w:val="%1."/>
      <w:lvlJc w:val="left"/>
      <w:pPr>
        <w:ind w:left="0" w:firstLine="0"/>
      </w:pPr>
      <w:rPr>
        <w:rFonts w:hint="default"/>
        <w:i w:val="0"/>
        <w:iCs w:val="0"/>
      </w:rPr>
    </w:lvl>
  </w:abstractNum>
  <w:abstractNum w:abstractNumId="6" w15:restartNumberingAfterBreak="0">
    <w:nsid w:val="00000006"/>
    <w:multiLevelType w:val="singleLevel"/>
    <w:tmpl w:val="00000006"/>
    <w:lvl w:ilvl="0">
      <w:start w:val="4"/>
      <w:numFmt w:val="decimal"/>
      <w:suff w:val="space"/>
      <w:lvlText w:val="%1."/>
      <w:lvlJc w:val="left"/>
      <w:rPr>
        <w:rFonts w:hint="default"/>
        <w:i w:val="0"/>
        <w:iCs w:val="0"/>
      </w:rPr>
    </w:lvl>
  </w:abstractNum>
  <w:abstractNum w:abstractNumId="7" w15:restartNumberingAfterBreak="0">
    <w:nsid w:val="11E8B8CE"/>
    <w:multiLevelType w:val="singleLevel"/>
    <w:tmpl w:val="11E8B8CE"/>
    <w:lvl w:ilvl="0">
      <w:start w:val="1"/>
      <w:numFmt w:val="decimal"/>
      <w:suff w:val="space"/>
      <w:lvlText w:val="%1."/>
      <w:lvlJc w:val="left"/>
    </w:lvl>
  </w:abstractNum>
  <w:abstractNum w:abstractNumId="8" w15:restartNumberingAfterBreak="0">
    <w:nsid w:val="3CE61618"/>
    <w:multiLevelType w:val="hybridMultilevel"/>
    <w:tmpl w:val="854090BC"/>
    <w:lvl w:ilvl="0" w:tplc="F5ECE5C0">
      <w:start w:val="5"/>
      <w:numFmt w:val="decimal"/>
      <w:lvlText w:val="%1."/>
      <w:lvlJc w:val="left"/>
      <w:pPr>
        <w:ind w:left="720" w:hanging="360"/>
      </w:pPr>
      <w:rPr>
        <w:rFonts w:eastAsia="Arial" w:hint="default"/>
        <w:color w:val="1F1F1F"/>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6835146A"/>
    <w:multiLevelType w:val="singleLevel"/>
    <w:tmpl w:val="6835146A"/>
    <w:lvl w:ilvl="0">
      <w:start w:val="1"/>
      <w:numFmt w:val="decimal"/>
      <w:suff w:val="space"/>
      <w:lvlText w:val="%1."/>
      <w:lvlJc w:val="left"/>
    </w:lvl>
  </w:abstractNum>
  <w:abstractNum w:abstractNumId="10" w15:restartNumberingAfterBreak="0">
    <w:nsid w:val="7B4EDF30"/>
    <w:multiLevelType w:val="singleLevel"/>
    <w:tmpl w:val="7B4EDF30"/>
    <w:lvl w:ilvl="0">
      <w:start w:val="16"/>
      <w:numFmt w:val="upperLetter"/>
      <w:suff w:val="space"/>
      <w:lvlText w:val="%1-"/>
      <w:lvlJc w:val="left"/>
    </w:lvl>
  </w:abstractNum>
  <w:num w:numId="1">
    <w:abstractNumId w:val="3"/>
  </w:num>
  <w:num w:numId="2">
    <w:abstractNumId w:val="0"/>
  </w:num>
  <w:num w:numId="3">
    <w:abstractNumId w:val="1"/>
  </w:num>
  <w:num w:numId="4">
    <w:abstractNumId w:val="4"/>
  </w:num>
  <w:num w:numId="5">
    <w:abstractNumId w:val="6"/>
  </w:num>
  <w:num w:numId="6">
    <w:abstractNumId w:val="2"/>
  </w:num>
  <w:num w:numId="7">
    <w:abstractNumId w:val="5"/>
    <w:lvlOverride w:ilvl="0">
      <w:startOverride w:val="1"/>
    </w:lvlOverride>
  </w:num>
  <w:num w:numId="8">
    <w:abstractNumId w:val="9"/>
  </w:num>
  <w:num w:numId="9">
    <w:abstractNumId w:val="7"/>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C5D3537"/>
    <w:rsid w:val="000222FE"/>
    <w:rsid w:val="000A2362"/>
    <w:rsid w:val="000B5598"/>
    <w:rsid w:val="000C5DE6"/>
    <w:rsid w:val="000F430B"/>
    <w:rsid w:val="00122BD1"/>
    <w:rsid w:val="00191D89"/>
    <w:rsid w:val="00232B17"/>
    <w:rsid w:val="00235ECA"/>
    <w:rsid w:val="0027620C"/>
    <w:rsid w:val="00280D7E"/>
    <w:rsid w:val="0028398F"/>
    <w:rsid w:val="002957BE"/>
    <w:rsid w:val="002C0095"/>
    <w:rsid w:val="002C1717"/>
    <w:rsid w:val="002C4414"/>
    <w:rsid w:val="002E1E2F"/>
    <w:rsid w:val="0030094E"/>
    <w:rsid w:val="00362E4E"/>
    <w:rsid w:val="003A3B71"/>
    <w:rsid w:val="003A6585"/>
    <w:rsid w:val="003D2B25"/>
    <w:rsid w:val="003F5566"/>
    <w:rsid w:val="00403CE2"/>
    <w:rsid w:val="00424D19"/>
    <w:rsid w:val="004253FE"/>
    <w:rsid w:val="00437284"/>
    <w:rsid w:val="0046292F"/>
    <w:rsid w:val="00475924"/>
    <w:rsid w:val="004F4258"/>
    <w:rsid w:val="005C0ACB"/>
    <w:rsid w:val="005F5914"/>
    <w:rsid w:val="00636D0F"/>
    <w:rsid w:val="00646E19"/>
    <w:rsid w:val="00663953"/>
    <w:rsid w:val="00701E15"/>
    <w:rsid w:val="007348E2"/>
    <w:rsid w:val="0074467E"/>
    <w:rsid w:val="00746DD6"/>
    <w:rsid w:val="00795588"/>
    <w:rsid w:val="008A605D"/>
    <w:rsid w:val="008B3238"/>
    <w:rsid w:val="009005E6"/>
    <w:rsid w:val="00920AD0"/>
    <w:rsid w:val="009267E2"/>
    <w:rsid w:val="00954F01"/>
    <w:rsid w:val="009639AD"/>
    <w:rsid w:val="009B2E88"/>
    <w:rsid w:val="009C5706"/>
    <w:rsid w:val="009C77B0"/>
    <w:rsid w:val="009D779C"/>
    <w:rsid w:val="00A20490"/>
    <w:rsid w:val="00A742E3"/>
    <w:rsid w:val="00A74408"/>
    <w:rsid w:val="00A776CF"/>
    <w:rsid w:val="00A91019"/>
    <w:rsid w:val="00AC3E1B"/>
    <w:rsid w:val="00AD2392"/>
    <w:rsid w:val="00AF5CA3"/>
    <w:rsid w:val="00B01309"/>
    <w:rsid w:val="00B073DA"/>
    <w:rsid w:val="00B359C2"/>
    <w:rsid w:val="00B46B47"/>
    <w:rsid w:val="00B51FF2"/>
    <w:rsid w:val="00BB57EF"/>
    <w:rsid w:val="00C13E53"/>
    <w:rsid w:val="00C45334"/>
    <w:rsid w:val="00C56C93"/>
    <w:rsid w:val="00C8107E"/>
    <w:rsid w:val="00CC4A01"/>
    <w:rsid w:val="00CD7428"/>
    <w:rsid w:val="00D05B14"/>
    <w:rsid w:val="00D160B7"/>
    <w:rsid w:val="00D3492D"/>
    <w:rsid w:val="00D42544"/>
    <w:rsid w:val="00D5693E"/>
    <w:rsid w:val="00DD3EB1"/>
    <w:rsid w:val="00E366D3"/>
    <w:rsid w:val="00E75793"/>
    <w:rsid w:val="00E77722"/>
    <w:rsid w:val="00E8593F"/>
    <w:rsid w:val="00EB357A"/>
    <w:rsid w:val="00EF3335"/>
    <w:rsid w:val="00F152FF"/>
    <w:rsid w:val="00F32983"/>
    <w:rsid w:val="00FD550E"/>
    <w:rsid w:val="0192621F"/>
    <w:rsid w:val="135618C9"/>
    <w:rsid w:val="140D62F1"/>
    <w:rsid w:val="153F3540"/>
    <w:rsid w:val="182A5635"/>
    <w:rsid w:val="1C9D627D"/>
    <w:rsid w:val="22AA156C"/>
    <w:rsid w:val="2ACD7048"/>
    <w:rsid w:val="2CE341B5"/>
    <w:rsid w:val="32A73FA5"/>
    <w:rsid w:val="35977EFB"/>
    <w:rsid w:val="363B4EB3"/>
    <w:rsid w:val="37F222D9"/>
    <w:rsid w:val="3AFB1114"/>
    <w:rsid w:val="3B233415"/>
    <w:rsid w:val="3C273BBC"/>
    <w:rsid w:val="3C5D3537"/>
    <w:rsid w:val="3D417B8C"/>
    <w:rsid w:val="4522137C"/>
    <w:rsid w:val="4A506A7B"/>
    <w:rsid w:val="4A614797"/>
    <w:rsid w:val="4F46299B"/>
    <w:rsid w:val="59930A01"/>
    <w:rsid w:val="5C7774C0"/>
    <w:rsid w:val="5E82081A"/>
    <w:rsid w:val="5EB50BC5"/>
    <w:rsid w:val="5ED0639A"/>
    <w:rsid w:val="5F125F0A"/>
    <w:rsid w:val="61A935C5"/>
    <w:rsid w:val="66DE60D0"/>
    <w:rsid w:val="67236BC5"/>
    <w:rsid w:val="67DD1876"/>
    <w:rsid w:val="6FA355B4"/>
    <w:rsid w:val="7463267F"/>
    <w:rsid w:val="7B2F3FF3"/>
    <w:rsid w:val="7CBC6FB1"/>
    <w:rsid w:val="7E894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6A4739"/>
  <w15:docId w15:val="{EB00111D-9F2A-48E0-A3C3-DA1CBCB05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PH" w:eastAsia="en-PH" w:bidi="ar-SA"/>
      </w:rPr>
    </w:rPrDefault>
    <w:pPrDefault>
      <w:pPr>
        <w:spacing w:beforeLines="240" w:before="240" w:afterLines="240" w:after="240"/>
        <w:ind w:firstLine="284"/>
        <w:jc w:val="both"/>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Pr>
      <w:rFonts w:ascii="Cambria" w:eastAsia="Cambria" w:hAnsi="Cambria" w:cs="Cambria"/>
      <w:sz w:val="22"/>
      <w:szCs w:val="22"/>
      <w:lang w:val="en-US" w:eastAsia="en-US"/>
    </w:rPr>
  </w:style>
  <w:style w:type="paragraph" w:styleId="Heading1">
    <w:name w:val="heading 1"/>
    <w:basedOn w:val="Normal"/>
    <w:uiPriority w:val="1"/>
    <w:qFormat/>
    <w:pPr>
      <w:ind w:left="837" w:hanging="477"/>
      <w:outlineLvl w:val="0"/>
    </w:pPr>
    <w:rPr>
      <w:b/>
      <w:bCs/>
      <w:sz w:val="24"/>
      <w:szCs w:val="24"/>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link w:val="NormalWebChar"/>
    <w:unhideWhenUsed/>
    <w:qFormat/>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837" w:hanging="477"/>
    </w:pPr>
  </w:style>
  <w:style w:type="character" w:customStyle="1" w:styleId="NormalWebChar">
    <w:name w:val="Normal (Web) Char"/>
    <w:link w:val="NormalWeb"/>
    <w:semiHidden/>
    <w:qFormat/>
    <w:locked/>
    <w:rPr>
      <w:rFonts w:ascii="Times New Roman" w:eastAsia="Times New Roman" w:hAnsi="Times New Roman" w:cs="Times New Roman"/>
      <w:kern w:val="0"/>
      <w:sz w:val="24"/>
      <w:szCs w:val="24"/>
    </w:rPr>
  </w:style>
  <w:style w:type="character" w:customStyle="1" w:styleId="citationsource-journal">
    <w:name w:val="citation_source-journal"/>
    <w:basedOn w:val="DefaultParagraphFont"/>
    <w:qFormat/>
  </w:style>
  <w:style w:type="character" w:customStyle="1" w:styleId="url">
    <w:name w:val="url"/>
    <w:basedOn w:val="DefaultParagraphFont"/>
    <w:qFormat/>
  </w:style>
  <w:style w:type="paragraph" w:styleId="Header">
    <w:name w:val="header"/>
    <w:basedOn w:val="Normal"/>
    <w:link w:val="HeaderChar"/>
    <w:rsid w:val="00663953"/>
    <w:pPr>
      <w:tabs>
        <w:tab w:val="center" w:pos="4680"/>
        <w:tab w:val="right" w:pos="9360"/>
      </w:tabs>
    </w:pPr>
  </w:style>
  <w:style w:type="character" w:customStyle="1" w:styleId="HeaderChar">
    <w:name w:val="Header Char"/>
    <w:basedOn w:val="DefaultParagraphFont"/>
    <w:link w:val="Header"/>
    <w:rsid w:val="00663953"/>
    <w:rPr>
      <w:rFonts w:ascii="Cambria" w:eastAsia="Cambria" w:hAnsi="Cambria" w:cs="Cambria"/>
      <w:sz w:val="22"/>
      <w:szCs w:val="22"/>
      <w:lang w:val="en-US" w:eastAsia="en-US"/>
    </w:rPr>
  </w:style>
  <w:style w:type="paragraph" w:styleId="Footer">
    <w:name w:val="footer"/>
    <w:basedOn w:val="Normal"/>
    <w:link w:val="FooterChar"/>
    <w:rsid w:val="00663953"/>
    <w:pPr>
      <w:tabs>
        <w:tab w:val="center" w:pos="4680"/>
        <w:tab w:val="right" w:pos="9360"/>
      </w:tabs>
    </w:pPr>
  </w:style>
  <w:style w:type="character" w:customStyle="1" w:styleId="FooterChar">
    <w:name w:val="Footer Char"/>
    <w:basedOn w:val="DefaultParagraphFont"/>
    <w:link w:val="Footer"/>
    <w:rsid w:val="00663953"/>
    <w:rPr>
      <w:rFonts w:ascii="Cambria" w:eastAsia="Cambria" w:hAnsi="Cambria" w:cs="Cambria"/>
      <w:sz w:val="22"/>
      <w:szCs w:val="22"/>
      <w:lang w:val="en-US" w:eastAsia="en-US"/>
    </w:rPr>
  </w:style>
  <w:style w:type="table" w:styleId="PlainTable2">
    <w:name w:val="Plain Table 2"/>
    <w:basedOn w:val="TableNormal"/>
    <w:uiPriority w:val="42"/>
    <w:rsid w:val="00B46B4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3D2B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2204100031@sc.buksu.edu.ph" TargetMode="External"/><Relationship Id="rId13" Type="http://schemas.openxmlformats.org/officeDocument/2006/relationships/hyperlink" Target="https://doi.org/10.1080/23322373.2020.1777817" TargetMode="External"/><Relationship Id="rId18" Type="http://schemas.openxmlformats.org/officeDocument/2006/relationships/hyperlink" Target="https://mseuf.edu.ph/research/read/98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bitcoemma@gmail.com" TargetMode="External"/><Relationship Id="rId12" Type="http://schemas.openxmlformats.org/officeDocument/2006/relationships/hyperlink" Target="https://www.entrepreneur.com/author/kartik-jobanputra" TargetMode="External"/><Relationship Id="rId17" Type="http://schemas.openxmlformats.org/officeDocument/2006/relationships/hyperlink" Target="https://www.linkedin.com/pulse/importance-self-confidence-" TargetMode="External"/><Relationship Id="rId2" Type="http://schemas.openxmlformats.org/officeDocument/2006/relationships/styles" Target="styles.xml"/><Relationship Id="rId16" Type="http://schemas.openxmlformats.org/officeDocument/2006/relationships/hyperlink" Target="https://doi.org/10.13106/jafeb.2020.vol7.no11.269" TargetMode="External"/><Relationship Id="rId20" Type="http://schemas.openxmlformats.org/officeDocument/2006/relationships/hyperlink" Target="https://doi.org/10.56293/ijasr.2022.55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9188/eduvest.v4i10.1484" TargetMode="External"/><Relationship Id="rId5" Type="http://schemas.openxmlformats.org/officeDocument/2006/relationships/footnotes" Target="footnotes.xml"/><Relationship Id="rId15" Type="http://schemas.openxmlformats.org/officeDocument/2006/relationships/hyperlink" Target="https://doi.org/10.1111/jsbm.12485" TargetMode="External"/><Relationship Id="rId10" Type="http://schemas.openxmlformats.org/officeDocument/2006/relationships/hyperlink" Target="https://www.bsp.gov.ph/" TargetMode="External"/><Relationship Id="rId19" Type="http://schemas.openxmlformats.org/officeDocument/2006/relationships/hyperlink" Target="https://doi.org/10.1108/md-10-2019-1431" TargetMode="External"/><Relationship Id="rId4" Type="http://schemas.openxmlformats.org/officeDocument/2006/relationships/webSettings" Target="webSettings.xml"/><Relationship Id="rId9" Type="http://schemas.openxmlformats.org/officeDocument/2006/relationships/hyperlink" Target="https://doi.org/10.1108/IJLMA-09-2017-0217" TargetMode="External"/><Relationship Id="rId14" Type="http://schemas.openxmlformats.org/officeDocument/2006/relationships/hyperlink" Target="https://ir-library.ku.ac.ke/items/82a8367a-0a6c-4f00-935f-a86ee749b574"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TotalTime>
  <Pages>19</Pages>
  <Words>10507</Words>
  <Characters>59891</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Maxine Blance Rivera</dc:creator>
  <cp:lastModifiedBy>User</cp:lastModifiedBy>
  <cp:revision>77</cp:revision>
  <dcterms:created xsi:type="dcterms:W3CDTF">2026-06-19T05:23:00Z</dcterms:created>
  <dcterms:modified xsi:type="dcterms:W3CDTF">2026-06-20T10:32:00Z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02D54F4C4ED046AB86656349ED8B6677_13</vt:lpwstr>
  </property>
</Properties>
</file>