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5E5E1" w14:textId="2475D28E" w:rsidR="006F3693" w:rsidRPr="00F65363" w:rsidRDefault="006F3693" w:rsidP="009D414C">
      <w:pPr>
        <w:jc w:val="center"/>
        <w:rPr>
          <w:rFonts w:ascii="Times New Roman" w:hAnsi="Times New Roman" w:cs="Times New Roman"/>
          <w:b/>
          <w:bCs/>
          <w:sz w:val="32"/>
          <w:szCs w:val="32"/>
        </w:rPr>
      </w:pPr>
      <w:r w:rsidRPr="00F65363">
        <w:rPr>
          <w:rFonts w:ascii="Times New Roman" w:hAnsi="Times New Roman" w:cs="Times New Roman"/>
          <w:b/>
          <w:bCs/>
          <w:sz w:val="32"/>
          <w:szCs w:val="32"/>
        </w:rPr>
        <w:t>Evaluation of School-Based Stress Management Programs on Adolescent Well-Being</w:t>
      </w:r>
      <w:r w:rsidR="00F65363">
        <w:rPr>
          <w:rFonts w:ascii="Times New Roman" w:hAnsi="Times New Roman" w:cs="Times New Roman"/>
          <w:b/>
          <w:bCs/>
          <w:sz w:val="32"/>
          <w:szCs w:val="32"/>
        </w:rPr>
        <w:t xml:space="preserve"> in Selected Higher secondary School, Coimbatore.</w:t>
      </w:r>
    </w:p>
    <w:p w14:paraId="75B522B6" w14:textId="09080539" w:rsidR="0027584A" w:rsidRDefault="0027584A" w:rsidP="0027584A">
      <w:pPr>
        <w:rPr>
          <w:rFonts w:ascii="Times New Roman" w:hAnsi="Times New Roman" w:cs="Times New Roman"/>
          <w:sz w:val="24"/>
          <w:szCs w:val="24"/>
        </w:rPr>
      </w:pP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r>
        <w:rPr>
          <w:rFonts w:ascii="Times New Roman" w:hAnsi="Times New Roman" w:cs="Times New Roman"/>
          <w:sz w:val="24"/>
          <w:szCs w:val="24"/>
        </w:rPr>
        <w:t xml:space="preserve">Sasirekha </w:t>
      </w:r>
      <w:proofErr w:type="gramStart"/>
      <w:r>
        <w:rPr>
          <w:rFonts w:ascii="Times New Roman" w:hAnsi="Times New Roman" w:cs="Times New Roman"/>
          <w:sz w:val="24"/>
          <w:szCs w:val="24"/>
        </w:rPr>
        <w:t xml:space="preserve">K  </w:t>
      </w:r>
      <w:r>
        <w:rPr>
          <w:rFonts w:ascii="Times New Roman" w:hAnsi="Times New Roman" w:cs="Times New Roman"/>
          <w:b/>
          <w:bCs/>
          <w:sz w:val="24"/>
          <w:szCs w:val="24"/>
          <w:vertAlign w:val="superscript"/>
        </w:rPr>
        <w:t>2</w:t>
      </w:r>
      <w:proofErr w:type="gramEnd"/>
      <w:r>
        <w:rPr>
          <w:rFonts w:ascii="Times New Roman" w:hAnsi="Times New Roman" w:cs="Times New Roman"/>
          <w:b/>
          <w:bCs/>
          <w:sz w:val="24"/>
          <w:szCs w:val="24"/>
          <w:vertAlign w:val="superscript"/>
        </w:rPr>
        <w:t xml:space="preserve"> </w:t>
      </w:r>
      <w:r>
        <w:rPr>
          <w:rFonts w:ascii="Times New Roman" w:hAnsi="Times New Roman" w:cs="Times New Roman"/>
          <w:sz w:val="24"/>
          <w:szCs w:val="24"/>
        </w:rPr>
        <w:t xml:space="preserve">Sherlin Sapthica </w:t>
      </w:r>
      <w:proofErr w:type="gramStart"/>
      <w:r>
        <w:rPr>
          <w:rFonts w:ascii="Times New Roman" w:hAnsi="Times New Roman" w:cs="Times New Roman"/>
          <w:sz w:val="24"/>
          <w:szCs w:val="24"/>
        </w:rPr>
        <w:t>R</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vertAlign w:val="superscript"/>
        </w:rPr>
        <w:t>3</w:t>
      </w:r>
      <w:proofErr w:type="gramEnd"/>
      <w:r>
        <w:rPr>
          <w:rFonts w:ascii="Times New Roman" w:hAnsi="Times New Roman" w:cs="Times New Roman"/>
          <w:b/>
          <w:bCs/>
          <w:sz w:val="24"/>
          <w:szCs w:val="24"/>
          <w:vertAlign w:val="superscript"/>
        </w:rPr>
        <w:t xml:space="preserve"> </w:t>
      </w:r>
      <w:r>
        <w:rPr>
          <w:rFonts w:ascii="Times New Roman" w:hAnsi="Times New Roman" w:cs="Times New Roman"/>
          <w:sz w:val="24"/>
          <w:szCs w:val="24"/>
          <w:lang w:val="en-US"/>
        </w:rPr>
        <w:t xml:space="preserve"> Aruna R </w:t>
      </w:r>
      <w:r>
        <w:rPr>
          <w:rFonts w:ascii="Times New Roman" w:hAnsi="Times New Roman" w:cs="Times New Roman"/>
          <w:sz w:val="24"/>
          <w:szCs w:val="24"/>
        </w:rPr>
        <w:t xml:space="preserve"> </w:t>
      </w:r>
    </w:p>
    <w:p w14:paraId="1B3B608E" w14:textId="67969CB7" w:rsidR="0027584A" w:rsidRDefault="0027584A" w:rsidP="0027584A">
      <w:pPr>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sz w:val="24"/>
          <w:szCs w:val="24"/>
        </w:rPr>
        <w:t xml:space="preserve"> _ </w:t>
      </w:r>
      <w:r w:rsidR="00544A4C">
        <w:rPr>
          <w:rFonts w:ascii="Times New Roman" w:hAnsi="Times New Roman" w:cs="Times New Roman"/>
          <w:sz w:val="24"/>
          <w:szCs w:val="24"/>
        </w:rPr>
        <w:t xml:space="preserve">Vice Principal cum </w:t>
      </w:r>
      <w:r>
        <w:rPr>
          <w:rFonts w:ascii="Times New Roman" w:hAnsi="Times New Roman" w:cs="Times New Roman"/>
          <w:sz w:val="24"/>
          <w:szCs w:val="24"/>
        </w:rPr>
        <w:t xml:space="preserve">Professor, Ganga College of </w:t>
      </w:r>
      <w:r w:rsidR="00544A4C">
        <w:rPr>
          <w:rFonts w:ascii="Times New Roman" w:hAnsi="Times New Roman" w:cs="Times New Roman"/>
          <w:sz w:val="24"/>
          <w:szCs w:val="24"/>
        </w:rPr>
        <w:t>Allied Health Sciences</w:t>
      </w:r>
      <w:r>
        <w:rPr>
          <w:rFonts w:ascii="Times New Roman" w:hAnsi="Times New Roman" w:cs="Times New Roman"/>
          <w:sz w:val="24"/>
          <w:szCs w:val="24"/>
        </w:rPr>
        <w:t>, Coimbatore affiliated to The Tamil Nadu Dr.MGR Medical University, Chennai, Tamil Nadu, India.</w:t>
      </w:r>
    </w:p>
    <w:p w14:paraId="7BE7347B" w14:textId="2CC522EE" w:rsidR="000C1EA3" w:rsidRPr="009743F2" w:rsidRDefault="0027584A" w:rsidP="0027584A">
      <w:pPr>
        <w:rPr>
          <w:rFonts w:ascii="Times New Roman" w:hAnsi="Times New Roman" w:cs="Times New Roman"/>
          <w:sz w:val="24"/>
          <w:szCs w:val="24"/>
        </w:rPr>
      </w:pPr>
      <w:r w:rsidRPr="00D404B7">
        <w:rPr>
          <w:rFonts w:ascii="Times New Roman" w:hAnsi="Times New Roman" w:cs="Times New Roman"/>
          <w:b/>
          <w:sz w:val="24"/>
          <w:szCs w:val="24"/>
        </w:rPr>
        <w:t>2_</w:t>
      </w:r>
      <w:r>
        <w:rPr>
          <w:rFonts w:ascii="Times New Roman" w:hAnsi="Times New Roman" w:cs="Times New Roman"/>
          <w:sz w:val="24"/>
          <w:szCs w:val="24"/>
        </w:rPr>
        <w:t xml:space="preserve"> Ass</w:t>
      </w:r>
      <w:r w:rsidR="00544A4C">
        <w:rPr>
          <w:rFonts w:ascii="Times New Roman" w:hAnsi="Times New Roman" w:cs="Times New Roman"/>
          <w:sz w:val="24"/>
          <w:szCs w:val="24"/>
        </w:rPr>
        <w:t>o</w:t>
      </w:r>
      <w:r>
        <w:rPr>
          <w:rFonts w:ascii="Times New Roman" w:hAnsi="Times New Roman" w:cs="Times New Roman"/>
          <w:sz w:val="24"/>
          <w:szCs w:val="24"/>
        </w:rPr>
        <w:t>.Professor,</w:t>
      </w:r>
      <w:r w:rsidRPr="00D404B7">
        <w:rPr>
          <w:rFonts w:ascii="Times New Roman" w:hAnsi="Times New Roman" w:cs="Times New Roman"/>
          <w:sz w:val="24"/>
          <w:szCs w:val="24"/>
        </w:rPr>
        <w:t xml:space="preserve"> </w:t>
      </w:r>
      <w:r>
        <w:rPr>
          <w:rFonts w:ascii="Times New Roman" w:hAnsi="Times New Roman" w:cs="Times New Roman"/>
          <w:sz w:val="24"/>
          <w:szCs w:val="24"/>
        </w:rPr>
        <w:t>Ganga College of Nursing, Coimbatore affiliated to The Tamil Nadu Dr.MGR Medical University, Chennai, Tamil Nadu, India</w:t>
      </w:r>
      <w:r w:rsidR="000C1EA3">
        <w:rPr>
          <w:rFonts w:ascii="Times New Roman" w:hAnsi="Times New Roman" w:cs="Times New Roman"/>
          <w:sz w:val="24"/>
          <w:szCs w:val="24"/>
        </w:rPr>
        <w:t xml:space="preserve">   </w:t>
      </w:r>
    </w:p>
    <w:p w14:paraId="634A54A0" w14:textId="4449BA88" w:rsidR="000C1EA3" w:rsidRDefault="0027584A" w:rsidP="003416FD">
      <w:pPr>
        <w:jc w:val="both"/>
        <w:rPr>
          <w:rFonts w:ascii="Times New Roman" w:hAnsi="Times New Roman" w:cs="Times New Roman"/>
          <w:sz w:val="24"/>
          <w:szCs w:val="24"/>
        </w:rPr>
      </w:pPr>
      <w:r>
        <w:rPr>
          <w:rFonts w:ascii="Times New Roman" w:hAnsi="Times New Roman" w:cs="Times New Roman"/>
          <w:b/>
          <w:bCs/>
          <w:sz w:val="24"/>
          <w:szCs w:val="24"/>
          <w:lang w:val="en-US"/>
        </w:rPr>
        <w:t>3</w:t>
      </w:r>
      <w:r w:rsidR="000C1EA3">
        <w:rPr>
          <w:rFonts w:ascii="Times New Roman" w:hAnsi="Times New Roman" w:cs="Times New Roman"/>
          <w:b/>
          <w:bCs/>
          <w:sz w:val="24"/>
          <w:szCs w:val="24"/>
        </w:rPr>
        <w:t>_</w:t>
      </w:r>
      <w:r w:rsidR="000C1EA3">
        <w:rPr>
          <w:rFonts w:ascii="Times New Roman" w:hAnsi="Times New Roman" w:cs="Times New Roman"/>
          <w:sz w:val="24"/>
          <w:szCs w:val="24"/>
        </w:rPr>
        <w:t xml:space="preserve"> </w:t>
      </w:r>
      <w:r w:rsidR="00CC3FB8">
        <w:rPr>
          <w:rFonts w:ascii="Times New Roman" w:hAnsi="Times New Roman" w:cs="Times New Roman"/>
          <w:sz w:val="24"/>
          <w:szCs w:val="24"/>
        </w:rPr>
        <w:t>Asso.</w:t>
      </w:r>
      <w:r w:rsidR="000C1EA3">
        <w:rPr>
          <w:rFonts w:ascii="Times New Roman" w:hAnsi="Times New Roman" w:cs="Times New Roman"/>
          <w:sz w:val="24"/>
          <w:szCs w:val="24"/>
        </w:rPr>
        <w:t>Professor, Ganga College of Nursing, Coimbatore affiliated to The Tamil Nadu Dr.MGR Medical University, Chennai, Tamil Nadu, India.</w:t>
      </w:r>
    </w:p>
    <w:p w14:paraId="1050BB03" w14:textId="0F219B80" w:rsidR="006F3693" w:rsidRPr="006F3693" w:rsidRDefault="00050D33" w:rsidP="003416FD">
      <w:pPr>
        <w:jc w:val="both"/>
      </w:pPr>
      <w:r>
        <w:rPr>
          <w:noProof/>
          <w:color w:val="FFFFFF" w:themeColor="background1"/>
          <w:sz w:val="24"/>
          <w:lang w:val="en-US"/>
        </w:rPr>
        <mc:AlternateContent>
          <mc:Choice Requires="wps">
            <w:drawing>
              <wp:anchor distT="0" distB="0" distL="114300" distR="114300" simplePos="0" relativeHeight="251661312" behindDoc="0" locked="0" layoutInCell="1" allowOverlap="1" wp14:anchorId="175735A0" wp14:editId="63AC9A48">
                <wp:simplePos x="0" y="0"/>
                <wp:positionH relativeFrom="margin">
                  <wp:posOffset>-1259</wp:posOffset>
                </wp:positionH>
                <wp:positionV relativeFrom="paragraph">
                  <wp:posOffset>-2136</wp:posOffset>
                </wp:positionV>
                <wp:extent cx="6451600" cy="4809849"/>
                <wp:effectExtent l="0" t="0" r="25400" b="10160"/>
                <wp:wrapNone/>
                <wp:docPr id="1945121937" name="Rectangles 1"/>
                <wp:cNvGraphicFramePr/>
                <a:graphic xmlns:a="http://schemas.openxmlformats.org/drawingml/2006/main">
                  <a:graphicData uri="http://schemas.microsoft.com/office/word/2010/wordprocessingShape">
                    <wps:wsp>
                      <wps:cNvSpPr/>
                      <wps:spPr>
                        <a:xfrm>
                          <a:off x="0" y="0"/>
                          <a:ext cx="6451600" cy="4809849"/>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C20AC6D" w14:textId="77777777" w:rsidR="00050D33" w:rsidRDefault="00050D33" w:rsidP="00050D33">
                            <w:pPr>
                              <w:rPr>
                                <w:rFonts w:ascii="Arial" w:hAnsi="Arial" w:cs="Arial"/>
                                <w:b/>
                                <w:bCs/>
                                <w:i/>
                                <w:iCs/>
                                <w:color w:val="000000" w:themeColor="text1"/>
                                <w:sz w:val="28"/>
                                <w:szCs w:val="28"/>
                                <w:u w:val="single"/>
                              </w:rPr>
                            </w:pPr>
                            <w:r>
                              <w:rPr>
                                <w:rFonts w:ascii="Arial" w:hAnsi="Arial" w:cs="Arial"/>
                                <w:b/>
                                <w:bCs/>
                                <w:i/>
                                <w:iCs/>
                                <w:color w:val="000000" w:themeColor="text1"/>
                                <w:sz w:val="28"/>
                                <w:szCs w:val="28"/>
                                <w:u w:val="single"/>
                              </w:rPr>
                              <w:t>Abstract</w:t>
                            </w:r>
                          </w:p>
                          <w:p w14:paraId="420BE57E" w14:textId="32E6605C" w:rsidR="007F7B2B" w:rsidRPr="007F7B2B" w:rsidRDefault="00603929" w:rsidP="007F7B2B">
                            <w:pPr>
                              <w:rPr>
                                <w:rFonts w:ascii="Times New Roman" w:hAnsi="Times New Roman" w:cs="Times New Roman"/>
                                <w:color w:val="000000" w:themeColor="text1"/>
                                <w:sz w:val="24"/>
                                <w:szCs w:val="24"/>
                              </w:rPr>
                            </w:pPr>
                            <w:r w:rsidRPr="00B30659">
                              <w:rPr>
                                <w:rFonts w:ascii="Times New Roman" w:hAnsi="Times New Roman" w:cs="Times New Roman"/>
                                <w:b/>
                                <w:bCs/>
                                <w:i/>
                                <w:iCs/>
                                <w:color w:val="000000" w:themeColor="text1"/>
                                <w:sz w:val="24"/>
                                <w:szCs w:val="24"/>
                              </w:rPr>
                              <w:t>Background</w:t>
                            </w:r>
                            <w:r w:rsidRPr="00352941">
                              <w:rPr>
                                <w:rFonts w:ascii="Times New Roman" w:hAnsi="Times New Roman" w:cs="Times New Roman"/>
                                <w:b/>
                                <w:bCs/>
                                <w:i/>
                                <w:iCs/>
                                <w:color w:val="000000" w:themeColor="text1"/>
                                <w:sz w:val="24"/>
                                <w:szCs w:val="24"/>
                              </w:rPr>
                              <w:t>:</w:t>
                            </w:r>
                            <w:r w:rsidRPr="00352941">
                              <w:rPr>
                                <w:rFonts w:ascii="Times New Roman" w:hAnsi="Times New Roman" w:cs="Times New Roman"/>
                                <w:color w:val="000000" w:themeColor="text1"/>
                                <w:sz w:val="24"/>
                                <w:szCs w:val="24"/>
                              </w:rPr>
                              <w:t xml:space="preserve"> Adolescence</w:t>
                            </w:r>
                            <w:r w:rsidR="00352941" w:rsidRPr="00352941">
                              <w:rPr>
                                <w:rFonts w:ascii="Times New Roman" w:hAnsi="Times New Roman" w:cs="Times New Roman"/>
                                <w:color w:val="000000" w:themeColor="text1"/>
                                <w:sz w:val="24"/>
                                <w:szCs w:val="24"/>
                              </w:rPr>
                              <w:t xml:space="preserve"> is a critical developmental period characterized by rapid physical, emotional, and psychological changes. Increasing academic pressures, social expectations, and digital exposure have made adolescents more vulnerable to stress and emotional distress. School-based stress management programs have emerged as promising interventions to enhance coping skills and promote overall well-being</w:t>
                            </w:r>
                            <w:r w:rsidR="00352941" w:rsidRPr="00352941">
                              <w:rPr>
                                <w:color w:val="000000" w:themeColor="text1"/>
                              </w:rPr>
                              <w:t>.</w:t>
                            </w:r>
                            <w:r w:rsidR="00352941">
                              <w:rPr>
                                <w:color w:val="000000" w:themeColor="text1"/>
                              </w:rPr>
                              <w:t xml:space="preserve"> </w:t>
                            </w:r>
                            <w:r w:rsidRPr="00B30659">
                              <w:rPr>
                                <w:rFonts w:ascii="Times New Roman" w:hAnsi="Times New Roman" w:cs="Times New Roman"/>
                                <w:b/>
                                <w:bCs/>
                                <w:i/>
                                <w:iCs/>
                                <w:color w:val="000000" w:themeColor="text1"/>
                                <w:sz w:val="24"/>
                                <w:szCs w:val="24"/>
                              </w:rPr>
                              <w:t xml:space="preserve"> Aim</w:t>
                            </w:r>
                            <w:r w:rsidR="00050D33" w:rsidRPr="00B30659">
                              <w:rPr>
                                <w:rFonts w:ascii="Times New Roman" w:hAnsi="Times New Roman" w:cs="Times New Roman"/>
                                <w:b/>
                                <w:bCs/>
                                <w:i/>
                                <w:iCs/>
                                <w:color w:val="000000" w:themeColor="text1"/>
                                <w:sz w:val="24"/>
                                <w:szCs w:val="24"/>
                              </w:rPr>
                              <w:t>:</w:t>
                            </w:r>
                            <w:r w:rsidR="00050D33" w:rsidRPr="00B30659">
                              <w:rPr>
                                <w:rFonts w:ascii="Times New Roman" w:hAnsi="Times New Roman" w:cs="Times New Roman"/>
                                <w:color w:val="000000" w:themeColor="text1"/>
                                <w:sz w:val="24"/>
                                <w:szCs w:val="24"/>
                              </w:rPr>
                              <w:t xml:space="preserve"> </w:t>
                            </w:r>
                            <w:r w:rsidR="00050D33" w:rsidRPr="00C160F0">
                              <w:rPr>
                                <w:rFonts w:ascii="Times New Roman" w:hAnsi="Times New Roman" w:cs="Times New Roman"/>
                                <w:color w:val="000000" w:themeColor="text1"/>
                                <w:sz w:val="24"/>
                                <w:szCs w:val="24"/>
                              </w:rPr>
                              <w:t xml:space="preserve">This study aims </w:t>
                            </w:r>
                            <w:r w:rsidR="0012281C" w:rsidRPr="00C160F0">
                              <w:rPr>
                                <w:rFonts w:ascii="Times New Roman" w:hAnsi="Times New Roman" w:cs="Times New Roman"/>
                                <w:color w:val="000000" w:themeColor="text1"/>
                                <w:sz w:val="24"/>
                                <w:szCs w:val="24"/>
                              </w:rPr>
                              <w:t>to evaluate the effectiveness of a school-based stress management program on improving adolescent well-being</w:t>
                            </w:r>
                            <w:r w:rsidR="0012281C" w:rsidRPr="00C160F0">
                              <w:rPr>
                                <w:rFonts w:ascii="Times New Roman" w:hAnsi="Times New Roman" w:cs="Times New Roman"/>
                                <w:sz w:val="24"/>
                                <w:szCs w:val="24"/>
                              </w:rPr>
                              <w:t>.</w:t>
                            </w:r>
                            <w:r w:rsidR="00050D33" w:rsidRPr="00C160F0">
                              <w:rPr>
                                <w:rFonts w:ascii="Times New Roman" w:hAnsi="Times New Roman" w:cs="Times New Roman"/>
                                <w:color w:val="000000" w:themeColor="text1"/>
                                <w:sz w:val="24"/>
                                <w:szCs w:val="24"/>
                              </w:rPr>
                              <w:t>in</w:t>
                            </w:r>
                            <w:r w:rsidR="0012281C" w:rsidRPr="00C160F0">
                              <w:rPr>
                                <w:rFonts w:ascii="Times New Roman" w:hAnsi="Times New Roman" w:cs="Times New Roman"/>
                                <w:color w:val="000000" w:themeColor="text1"/>
                                <w:sz w:val="24"/>
                                <w:szCs w:val="24"/>
                              </w:rPr>
                              <w:t xml:space="preserve"> selected higher secondary school,</w:t>
                            </w:r>
                            <w:r w:rsidR="00050D33" w:rsidRPr="00C160F0">
                              <w:rPr>
                                <w:rFonts w:ascii="Times New Roman" w:hAnsi="Times New Roman" w:cs="Times New Roman"/>
                                <w:color w:val="000000" w:themeColor="text1"/>
                                <w:sz w:val="24"/>
                                <w:szCs w:val="24"/>
                              </w:rPr>
                              <w:t xml:space="preserve"> Coimbatore, Tamil </w:t>
                            </w:r>
                            <w:r w:rsidRPr="00C160F0">
                              <w:rPr>
                                <w:rFonts w:ascii="Times New Roman" w:hAnsi="Times New Roman" w:cs="Times New Roman"/>
                                <w:color w:val="000000" w:themeColor="text1"/>
                                <w:sz w:val="24"/>
                                <w:szCs w:val="24"/>
                              </w:rPr>
                              <w:t>Nadu.</w:t>
                            </w:r>
                            <w:r w:rsidRPr="00B30659">
                              <w:rPr>
                                <w:rFonts w:ascii="Times New Roman" w:hAnsi="Times New Roman" w:cs="Times New Roman"/>
                                <w:b/>
                                <w:bCs/>
                                <w:i/>
                                <w:iCs/>
                                <w:color w:val="000000" w:themeColor="text1"/>
                                <w:sz w:val="24"/>
                                <w:szCs w:val="24"/>
                              </w:rPr>
                              <w:t xml:space="preserve"> Methods</w:t>
                            </w:r>
                            <w:r w:rsidR="00050D33" w:rsidRPr="00B30659">
                              <w:rPr>
                                <w:rFonts w:ascii="Times New Roman" w:hAnsi="Times New Roman" w:cs="Times New Roman"/>
                                <w:b/>
                                <w:bCs/>
                                <w:i/>
                                <w:iCs/>
                                <w:color w:val="000000" w:themeColor="text1"/>
                                <w:sz w:val="24"/>
                                <w:szCs w:val="24"/>
                              </w:rPr>
                              <w:t>:</w:t>
                            </w:r>
                            <w:r w:rsidR="00050D33" w:rsidRPr="00B30659">
                              <w:rPr>
                                <w:rFonts w:ascii="Times New Roman" w:hAnsi="Times New Roman" w:cs="Times New Roman"/>
                                <w:color w:val="000000" w:themeColor="text1"/>
                                <w:sz w:val="24"/>
                                <w:szCs w:val="24"/>
                              </w:rPr>
                              <w:t xml:space="preserve"> </w:t>
                            </w:r>
                            <w:r w:rsidR="00C33CD7" w:rsidRPr="00C33CD7">
                              <w:rPr>
                                <w:rFonts w:ascii="Times New Roman" w:hAnsi="Times New Roman" w:cs="Times New Roman"/>
                                <w:color w:val="000000" w:themeColor="text1"/>
                                <w:sz w:val="24"/>
                                <w:szCs w:val="24"/>
                              </w:rPr>
                              <w:t xml:space="preserve">A quasi-experimental pre-test and post-test design was adopted among 120 adolescents aged 13–17 years in two higher secondary schools in Coimbatore, Tamil Nadu. The participants were selected using stratified random sampling. The intervention consisted of a structured stress management program including relaxation techniques, mindfulness activities, and group discussions conducted over four weeks. Data were collected using the </w:t>
                            </w:r>
                            <w:r w:rsidR="00C33CD7" w:rsidRPr="00C33CD7">
                              <w:rPr>
                                <w:rFonts w:ascii="Times New Roman" w:hAnsi="Times New Roman" w:cs="Times New Roman"/>
                                <w:b/>
                                <w:bCs/>
                                <w:color w:val="000000" w:themeColor="text1"/>
                                <w:sz w:val="24"/>
                                <w:szCs w:val="24"/>
                              </w:rPr>
                              <w:t>Perceived Stress Scale (PSS)</w:t>
                            </w:r>
                            <w:r w:rsidR="00C33CD7" w:rsidRPr="00C33CD7">
                              <w:rPr>
                                <w:rFonts w:ascii="Times New Roman" w:hAnsi="Times New Roman" w:cs="Times New Roman"/>
                                <w:color w:val="000000" w:themeColor="text1"/>
                                <w:sz w:val="24"/>
                                <w:szCs w:val="24"/>
                              </w:rPr>
                              <w:t xml:space="preserve"> and the </w:t>
                            </w:r>
                            <w:r w:rsidR="00C33CD7" w:rsidRPr="00C33CD7">
                              <w:rPr>
                                <w:rFonts w:ascii="Times New Roman" w:hAnsi="Times New Roman" w:cs="Times New Roman"/>
                                <w:b/>
                                <w:bCs/>
                                <w:color w:val="000000" w:themeColor="text1"/>
                                <w:sz w:val="24"/>
                                <w:szCs w:val="24"/>
                              </w:rPr>
                              <w:t>Warwick–Edinburgh Mental Well-being Scale (WEMWBS)</w:t>
                            </w:r>
                            <w:r w:rsidR="00C33CD7" w:rsidRPr="00C33CD7">
                              <w:rPr>
                                <w:rFonts w:ascii="Times New Roman" w:hAnsi="Times New Roman" w:cs="Times New Roman"/>
                                <w:color w:val="000000" w:themeColor="text1"/>
                                <w:sz w:val="24"/>
                                <w:szCs w:val="24"/>
                              </w:rPr>
                              <w:t xml:space="preserve">. Descriptive and inferential statistics (paired </w:t>
                            </w:r>
                            <w:r w:rsidR="00C33CD7" w:rsidRPr="00C33CD7">
                              <w:rPr>
                                <w:rFonts w:ascii="Times New Roman" w:hAnsi="Times New Roman" w:cs="Times New Roman"/>
                                <w:i/>
                                <w:iCs/>
                                <w:color w:val="000000" w:themeColor="text1"/>
                                <w:sz w:val="24"/>
                                <w:szCs w:val="24"/>
                              </w:rPr>
                              <w:t>t</w:t>
                            </w:r>
                            <w:r w:rsidR="00C33CD7" w:rsidRPr="00C33CD7">
                              <w:rPr>
                                <w:rFonts w:ascii="Times New Roman" w:hAnsi="Times New Roman" w:cs="Times New Roman"/>
                                <w:color w:val="000000" w:themeColor="text1"/>
                                <w:sz w:val="24"/>
                                <w:szCs w:val="24"/>
                              </w:rPr>
                              <w:t xml:space="preserve">-test and Pearson correlation) were used for data </w:t>
                            </w:r>
                            <w:r w:rsidRPr="00C33CD7">
                              <w:rPr>
                                <w:rFonts w:ascii="Times New Roman" w:hAnsi="Times New Roman" w:cs="Times New Roman"/>
                                <w:color w:val="000000" w:themeColor="text1"/>
                                <w:sz w:val="24"/>
                                <w:szCs w:val="24"/>
                              </w:rPr>
                              <w:t>analysis.</w:t>
                            </w:r>
                            <w:r w:rsidRPr="00B30659">
                              <w:rPr>
                                <w:rFonts w:ascii="Times New Roman" w:hAnsi="Times New Roman" w:cs="Times New Roman"/>
                                <w:b/>
                                <w:bCs/>
                                <w:i/>
                                <w:iCs/>
                                <w:color w:val="000000" w:themeColor="text1"/>
                                <w:sz w:val="24"/>
                                <w:szCs w:val="24"/>
                              </w:rPr>
                              <w:t xml:space="preserve"> Results</w:t>
                            </w:r>
                            <w:r w:rsidR="00050D33" w:rsidRPr="00B30659">
                              <w:rPr>
                                <w:rFonts w:ascii="Times New Roman" w:hAnsi="Times New Roman" w:cs="Times New Roman"/>
                                <w:b/>
                                <w:bCs/>
                                <w:i/>
                                <w:iCs/>
                                <w:color w:val="000000" w:themeColor="text1"/>
                                <w:sz w:val="24"/>
                                <w:szCs w:val="24"/>
                              </w:rPr>
                              <w:t>:</w:t>
                            </w:r>
                            <w:r w:rsidR="00050D33" w:rsidRPr="00B30659">
                              <w:rPr>
                                <w:rFonts w:ascii="Times New Roman" w:hAnsi="Times New Roman" w:cs="Times New Roman"/>
                                <w:color w:val="000000" w:themeColor="text1"/>
                                <w:sz w:val="24"/>
                                <w:szCs w:val="24"/>
                              </w:rPr>
                              <w:t xml:space="preserve"> </w:t>
                            </w:r>
                            <w:r w:rsidR="00A759F8" w:rsidRPr="00A759F8">
                              <w:rPr>
                                <w:rFonts w:ascii="Times New Roman" w:hAnsi="Times New Roman" w:cs="Times New Roman"/>
                                <w:color w:val="000000" w:themeColor="text1"/>
                                <w:sz w:val="24"/>
                                <w:szCs w:val="24"/>
                              </w:rPr>
                              <w:t>The mean pre-test stress score</w:t>
                            </w:r>
                            <w:r w:rsidR="00EB3A6B">
                              <w:rPr>
                                <w:rFonts w:ascii="Times New Roman" w:hAnsi="Times New Roman" w:cs="Times New Roman"/>
                                <w:color w:val="000000" w:themeColor="text1"/>
                                <w:sz w:val="24"/>
                                <w:szCs w:val="24"/>
                              </w:rPr>
                              <w:t xml:space="preserve"> for perceived stress scale</w:t>
                            </w:r>
                            <w:r w:rsidR="00A759F8" w:rsidRPr="00A759F8">
                              <w:rPr>
                                <w:rFonts w:ascii="Times New Roman" w:hAnsi="Times New Roman" w:cs="Times New Roman"/>
                                <w:color w:val="000000" w:themeColor="text1"/>
                                <w:sz w:val="24"/>
                                <w:szCs w:val="24"/>
                              </w:rPr>
                              <w:t xml:space="preserve"> was 2</w:t>
                            </w:r>
                            <w:r w:rsidR="00EB3A6B">
                              <w:rPr>
                                <w:rFonts w:ascii="Times New Roman" w:hAnsi="Times New Roman" w:cs="Times New Roman"/>
                                <w:color w:val="000000" w:themeColor="text1"/>
                                <w:sz w:val="24"/>
                                <w:szCs w:val="24"/>
                              </w:rPr>
                              <w:t>5</w:t>
                            </w:r>
                            <w:r w:rsidR="00A759F8" w:rsidRPr="00A759F8">
                              <w:rPr>
                                <w:rFonts w:ascii="Times New Roman" w:hAnsi="Times New Roman" w:cs="Times New Roman"/>
                                <w:color w:val="000000" w:themeColor="text1"/>
                                <w:sz w:val="24"/>
                                <w:szCs w:val="24"/>
                              </w:rPr>
                              <w:t>.</w:t>
                            </w:r>
                            <w:r w:rsidR="00EB3A6B">
                              <w:rPr>
                                <w:rFonts w:ascii="Times New Roman" w:hAnsi="Times New Roman" w:cs="Times New Roman"/>
                                <w:color w:val="000000" w:themeColor="text1"/>
                                <w:sz w:val="24"/>
                                <w:szCs w:val="24"/>
                              </w:rPr>
                              <w:t>6</w:t>
                            </w:r>
                            <w:r w:rsidR="00A759F8" w:rsidRPr="00A759F8">
                              <w:rPr>
                                <w:rFonts w:ascii="Times New Roman" w:hAnsi="Times New Roman" w:cs="Times New Roman"/>
                                <w:color w:val="000000" w:themeColor="text1"/>
                                <w:sz w:val="24"/>
                                <w:szCs w:val="24"/>
                              </w:rPr>
                              <w:t xml:space="preserve"> ± </w:t>
                            </w:r>
                            <w:r w:rsidR="00EB3A6B">
                              <w:rPr>
                                <w:rFonts w:ascii="Times New Roman" w:hAnsi="Times New Roman" w:cs="Times New Roman"/>
                                <w:color w:val="000000" w:themeColor="text1"/>
                                <w:sz w:val="24"/>
                                <w:szCs w:val="24"/>
                              </w:rPr>
                              <w:t>4</w:t>
                            </w:r>
                            <w:r w:rsidR="00A759F8" w:rsidRPr="00A759F8">
                              <w:rPr>
                                <w:rFonts w:ascii="Times New Roman" w:hAnsi="Times New Roman" w:cs="Times New Roman"/>
                                <w:color w:val="000000" w:themeColor="text1"/>
                                <w:sz w:val="24"/>
                                <w:szCs w:val="24"/>
                              </w:rPr>
                              <w:t>.3, which decreased significantly to 1</w:t>
                            </w:r>
                            <w:r w:rsidR="00EB3A6B">
                              <w:rPr>
                                <w:rFonts w:ascii="Times New Roman" w:hAnsi="Times New Roman" w:cs="Times New Roman"/>
                                <w:color w:val="000000" w:themeColor="text1"/>
                                <w:sz w:val="24"/>
                                <w:szCs w:val="24"/>
                              </w:rPr>
                              <w:t>6</w:t>
                            </w:r>
                            <w:r w:rsidR="00A759F8" w:rsidRPr="00A759F8">
                              <w:rPr>
                                <w:rFonts w:ascii="Times New Roman" w:hAnsi="Times New Roman" w:cs="Times New Roman"/>
                                <w:color w:val="000000" w:themeColor="text1"/>
                                <w:sz w:val="24"/>
                                <w:szCs w:val="24"/>
                              </w:rPr>
                              <w:t>.</w:t>
                            </w:r>
                            <w:r w:rsidR="00EB3A6B">
                              <w:rPr>
                                <w:rFonts w:ascii="Times New Roman" w:hAnsi="Times New Roman" w:cs="Times New Roman"/>
                                <w:color w:val="000000" w:themeColor="text1"/>
                                <w:sz w:val="24"/>
                                <w:szCs w:val="24"/>
                              </w:rPr>
                              <w:t>8</w:t>
                            </w:r>
                            <w:r w:rsidR="00A759F8" w:rsidRPr="00A759F8">
                              <w:rPr>
                                <w:rFonts w:ascii="Times New Roman" w:hAnsi="Times New Roman" w:cs="Times New Roman"/>
                                <w:color w:val="000000" w:themeColor="text1"/>
                                <w:sz w:val="24"/>
                                <w:szCs w:val="24"/>
                              </w:rPr>
                              <w:t xml:space="preserve"> ± </w:t>
                            </w:r>
                            <w:r w:rsidR="00EB3A6B">
                              <w:rPr>
                                <w:rFonts w:ascii="Times New Roman" w:hAnsi="Times New Roman" w:cs="Times New Roman"/>
                                <w:color w:val="000000" w:themeColor="text1"/>
                                <w:sz w:val="24"/>
                                <w:szCs w:val="24"/>
                              </w:rPr>
                              <w:t>3.7</w:t>
                            </w:r>
                            <w:r w:rsidR="00A759F8" w:rsidRPr="00A759F8">
                              <w:rPr>
                                <w:rFonts w:ascii="Times New Roman" w:hAnsi="Times New Roman" w:cs="Times New Roman"/>
                                <w:color w:val="000000" w:themeColor="text1"/>
                                <w:sz w:val="24"/>
                                <w:szCs w:val="24"/>
                              </w:rPr>
                              <w:t xml:space="preserve"> post-intervention (</w:t>
                            </w:r>
                            <w:r w:rsidR="00A759F8" w:rsidRPr="00A759F8">
                              <w:rPr>
                                <w:rFonts w:ascii="Times New Roman" w:hAnsi="Times New Roman" w:cs="Times New Roman"/>
                                <w:i/>
                                <w:iCs/>
                                <w:color w:val="000000" w:themeColor="text1"/>
                                <w:sz w:val="24"/>
                                <w:szCs w:val="24"/>
                              </w:rPr>
                              <w:t>t</w:t>
                            </w:r>
                            <w:r w:rsidR="00A759F8" w:rsidRPr="00A759F8">
                              <w:rPr>
                                <w:rFonts w:ascii="Times New Roman" w:hAnsi="Times New Roman" w:cs="Times New Roman"/>
                                <w:color w:val="000000" w:themeColor="text1"/>
                                <w:sz w:val="24"/>
                                <w:szCs w:val="24"/>
                              </w:rPr>
                              <w:t xml:space="preserve"> = </w:t>
                            </w:r>
                            <w:r w:rsidR="00EB3A6B">
                              <w:rPr>
                                <w:rFonts w:ascii="Times New Roman" w:hAnsi="Times New Roman" w:cs="Times New Roman"/>
                                <w:color w:val="000000" w:themeColor="text1"/>
                                <w:sz w:val="24"/>
                                <w:szCs w:val="24"/>
                              </w:rPr>
                              <w:t>9.72</w:t>
                            </w:r>
                            <w:r w:rsidR="00A759F8" w:rsidRPr="00A759F8">
                              <w:rPr>
                                <w:rFonts w:ascii="Times New Roman" w:hAnsi="Times New Roman" w:cs="Times New Roman"/>
                                <w:color w:val="000000" w:themeColor="text1"/>
                                <w:sz w:val="24"/>
                                <w:szCs w:val="24"/>
                              </w:rPr>
                              <w:t xml:space="preserve">, </w:t>
                            </w:r>
                            <w:r w:rsidR="00A759F8" w:rsidRPr="00A759F8">
                              <w:rPr>
                                <w:rFonts w:ascii="Times New Roman" w:hAnsi="Times New Roman" w:cs="Times New Roman"/>
                                <w:i/>
                                <w:iCs/>
                                <w:color w:val="000000" w:themeColor="text1"/>
                                <w:sz w:val="24"/>
                                <w:szCs w:val="24"/>
                              </w:rPr>
                              <w:t>p</w:t>
                            </w:r>
                            <w:r w:rsidR="00A759F8" w:rsidRPr="00A759F8">
                              <w:rPr>
                                <w:rFonts w:ascii="Times New Roman" w:hAnsi="Times New Roman" w:cs="Times New Roman"/>
                                <w:color w:val="000000" w:themeColor="text1"/>
                                <w:sz w:val="24"/>
                                <w:szCs w:val="24"/>
                              </w:rPr>
                              <w:t xml:space="preserve"> &lt; 0.001). Similarly, the mean well-being score increased from </w:t>
                            </w:r>
                            <w:r w:rsidR="00EB3A6B">
                              <w:rPr>
                                <w:rFonts w:ascii="Times New Roman" w:hAnsi="Times New Roman" w:cs="Times New Roman"/>
                                <w:color w:val="000000" w:themeColor="text1"/>
                                <w:sz w:val="24"/>
                                <w:szCs w:val="24"/>
                              </w:rPr>
                              <w:t>42</w:t>
                            </w:r>
                            <w:r w:rsidR="00A759F8" w:rsidRPr="00A759F8">
                              <w:rPr>
                                <w:rFonts w:ascii="Times New Roman" w:hAnsi="Times New Roman" w:cs="Times New Roman"/>
                                <w:color w:val="000000" w:themeColor="text1"/>
                                <w:sz w:val="24"/>
                                <w:szCs w:val="24"/>
                              </w:rPr>
                              <w:t>.</w:t>
                            </w:r>
                            <w:r w:rsidR="00EB3A6B">
                              <w:rPr>
                                <w:rFonts w:ascii="Times New Roman" w:hAnsi="Times New Roman" w:cs="Times New Roman"/>
                                <w:color w:val="000000" w:themeColor="text1"/>
                                <w:sz w:val="24"/>
                                <w:szCs w:val="24"/>
                              </w:rPr>
                              <w:t>3</w:t>
                            </w:r>
                            <w:r w:rsidR="00A759F8" w:rsidRPr="00A759F8">
                              <w:rPr>
                                <w:rFonts w:ascii="Times New Roman" w:hAnsi="Times New Roman" w:cs="Times New Roman"/>
                                <w:color w:val="000000" w:themeColor="text1"/>
                                <w:sz w:val="24"/>
                                <w:szCs w:val="24"/>
                              </w:rPr>
                              <w:t xml:space="preserve"> ± </w:t>
                            </w:r>
                            <w:r w:rsidR="00EB3A6B">
                              <w:rPr>
                                <w:rFonts w:ascii="Times New Roman" w:hAnsi="Times New Roman" w:cs="Times New Roman"/>
                                <w:color w:val="000000" w:themeColor="text1"/>
                                <w:sz w:val="24"/>
                                <w:szCs w:val="24"/>
                              </w:rPr>
                              <w:t>5.2</w:t>
                            </w:r>
                            <w:r w:rsidR="00A759F8" w:rsidRPr="00A759F8">
                              <w:rPr>
                                <w:rFonts w:ascii="Times New Roman" w:hAnsi="Times New Roman" w:cs="Times New Roman"/>
                                <w:color w:val="000000" w:themeColor="text1"/>
                                <w:sz w:val="24"/>
                                <w:szCs w:val="24"/>
                              </w:rPr>
                              <w:t xml:space="preserve"> to </w:t>
                            </w:r>
                            <w:r w:rsidR="00EB3A6B">
                              <w:rPr>
                                <w:rFonts w:ascii="Times New Roman" w:hAnsi="Times New Roman" w:cs="Times New Roman"/>
                                <w:color w:val="000000" w:themeColor="text1"/>
                                <w:sz w:val="24"/>
                                <w:szCs w:val="24"/>
                              </w:rPr>
                              <w:t>54.6</w:t>
                            </w:r>
                            <w:r w:rsidR="00A759F8" w:rsidRPr="00A759F8">
                              <w:rPr>
                                <w:rFonts w:ascii="Times New Roman" w:hAnsi="Times New Roman" w:cs="Times New Roman"/>
                                <w:color w:val="000000" w:themeColor="text1"/>
                                <w:sz w:val="24"/>
                                <w:szCs w:val="24"/>
                              </w:rPr>
                              <w:t xml:space="preserve">.7 ± </w:t>
                            </w:r>
                            <w:r w:rsidR="00EB3A6B">
                              <w:rPr>
                                <w:rFonts w:ascii="Times New Roman" w:hAnsi="Times New Roman" w:cs="Times New Roman"/>
                                <w:color w:val="000000" w:themeColor="text1"/>
                                <w:sz w:val="24"/>
                                <w:szCs w:val="24"/>
                              </w:rPr>
                              <w:t>4.8</w:t>
                            </w:r>
                            <w:r w:rsidR="00A759F8" w:rsidRPr="00A759F8">
                              <w:rPr>
                                <w:rFonts w:ascii="Times New Roman" w:hAnsi="Times New Roman" w:cs="Times New Roman"/>
                                <w:color w:val="000000" w:themeColor="text1"/>
                                <w:sz w:val="24"/>
                                <w:szCs w:val="24"/>
                              </w:rPr>
                              <w:t xml:space="preserve"> (</w:t>
                            </w:r>
                            <w:r w:rsidR="00A759F8" w:rsidRPr="00A759F8">
                              <w:rPr>
                                <w:rFonts w:ascii="Times New Roman" w:hAnsi="Times New Roman" w:cs="Times New Roman"/>
                                <w:i/>
                                <w:iCs/>
                                <w:color w:val="000000" w:themeColor="text1"/>
                                <w:sz w:val="24"/>
                                <w:szCs w:val="24"/>
                              </w:rPr>
                              <w:t>t</w:t>
                            </w:r>
                            <w:r w:rsidR="00A759F8" w:rsidRPr="00A759F8">
                              <w:rPr>
                                <w:rFonts w:ascii="Times New Roman" w:hAnsi="Times New Roman" w:cs="Times New Roman"/>
                                <w:color w:val="000000" w:themeColor="text1"/>
                                <w:sz w:val="24"/>
                                <w:szCs w:val="24"/>
                              </w:rPr>
                              <w:t xml:space="preserve"> = </w:t>
                            </w:r>
                            <w:r w:rsidR="00EB3A6B">
                              <w:rPr>
                                <w:rFonts w:ascii="Times New Roman" w:hAnsi="Times New Roman" w:cs="Times New Roman"/>
                                <w:color w:val="000000" w:themeColor="text1"/>
                                <w:sz w:val="24"/>
                                <w:szCs w:val="24"/>
                              </w:rPr>
                              <w:t>10</w:t>
                            </w:r>
                            <w:r w:rsidR="00A759F8" w:rsidRPr="00A759F8">
                              <w:rPr>
                                <w:rFonts w:ascii="Times New Roman" w:hAnsi="Times New Roman" w:cs="Times New Roman"/>
                                <w:color w:val="000000" w:themeColor="text1"/>
                                <w:sz w:val="24"/>
                                <w:szCs w:val="24"/>
                              </w:rPr>
                              <w:t>.</w:t>
                            </w:r>
                            <w:r w:rsidR="00EB3A6B">
                              <w:rPr>
                                <w:rFonts w:ascii="Times New Roman" w:hAnsi="Times New Roman" w:cs="Times New Roman"/>
                                <w:color w:val="000000" w:themeColor="text1"/>
                                <w:sz w:val="24"/>
                                <w:szCs w:val="24"/>
                              </w:rPr>
                              <w:t>45</w:t>
                            </w:r>
                            <w:r w:rsidR="00A759F8" w:rsidRPr="00A759F8">
                              <w:rPr>
                                <w:rFonts w:ascii="Times New Roman" w:hAnsi="Times New Roman" w:cs="Times New Roman"/>
                                <w:color w:val="000000" w:themeColor="text1"/>
                                <w:sz w:val="24"/>
                                <w:szCs w:val="24"/>
                              </w:rPr>
                              <w:t xml:space="preserve">, </w:t>
                            </w:r>
                            <w:r w:rsidR="00A759F8" w:rsidRPr="00A759F8">
                              <w:rPr>
                                <w:rFonts w:ascii="Times New Roman" w:hAnsi="Times New Roman" w:cs="Times New Roman"/>
                                <w:i/>
                                <w:iCs/>
                                <w:color w:val="000000" w:themeColor="text1"/>
                                <w:sz w:val="24"/>
                                <w:szCs w:val="24"/>
                              </w:rPr>
                              <w:t>p</w:t>
                            </w:r>
                            <w:r w:rsidR="00A759F8" w:rsidRPr="00A759F8">
                              <w:rPr>
                                <w:rFonts w:ascii="Times New Roman" w:hAnsi="Times New Roman" w:cs="Times New Roman"/>
                                <w:color w:val="000000" w:themeColor="text1"/>
                                <w:sz w:val="24"/>
                                <w:szCs w:val="24"/>
                              </w:rPr>
                              <w:t xml:space="preserve"> &lt; 0.001). A significant negative correlation was found between stress and well-being (</w:t>
                            </w:r>
                            <w:r w:rsidR="00A759F8" w:rsidRPr="00A759F8">
                              <w:rPr>
                                <w:rFonts w:ascii="Times New Roman" w:hAnsi="Times New Roman" w:cs="Times New Roman"/>
                                <w:i/>
                                <w:iCs/>
                                <w:color w:val="000000" w:themeColor="text1"/>
                                <w:sz w:val="24"/>
                                <w:szCs w:val="24"/>
                              </w:rPr>
                              <w:t>r</w:t>
                            </w:r>
                            <w:r w:rsidR="00A759F8" w:rsidRPr="00A759F8">
                              <w:rPr>
                                <w:rFonts w:ascii="Times New Roman" w:hAnsi="Times New Roman" w:cs="Times New Roman"/>
                                <w:color w:val="000000" w:themeColor="text1"/>
                                <w:sz w:val="24"/>
                                <w:szCs w:val="24"/>
                              </w:rPr>
                              <w:t xml:space="preserve"> = −0.</w:t>
                            </w:r>
                            <w:r w:rsidR="00EB3A6B">
                              <w:rPr>
                                <w:rFonts w:ascii="Times New Roman" w:hAnsi="Times New Roman" w:cs="Times New Roman"/>
                                <w:color w:val="000000" w:themeColor="text1"/>
                                <w:sz w:val="24"/>
                                <w:szCs w:val="24"/>
                              </w:rPr>
                              <w:t>68</w:t>
                            </w:r>
                            <w:r w:rsidR="00A759F8" w:rsidRPr="00A759F8">
                              <w:rPr>
                                <w:rFonts w:ascii="Times New Roman" w:hAnsi="Times New Roman" w:cs="Times New Roman"/>
                                <w:color w:val="000000" w:themeColor="text1"/>
                                <w:sz w:val="24"/>
                                <w:szCs w:val="24"/>
                              </w:rPr>
                              <w:t xml:space="preserve">, </w:t>
                            </w:r>
                            <w:r w:rsidR="00A759F8" w:rsidRPr="00A759F8">
                              <w:rPr>
                                <w:rFonts w:ascii="Times New Roman" w:hAnsi="Times New Roman" w:cs="Times New Roman"/>
                                <w:i/>
                                <w:iCs/>
                                <w:color w:val="000000" w:themeColor="text1"/>
                                <w:sz w:val="24"/>
                                <w:szCs w:val="24"/>
                              </w:rPr>
                              <w:t>p</w:t>
                            </w:r>
                            <w:r w:rsidR="00A759F8" w:rsidRPr="00A759F8">
                              <w:rPr>
                                <w:rFonts w:ascii="Times New Roman" w:hAnsi="Times New Roman" w:cs="Times New Roman"/>
                                <w:color w:val="000000" w:themeColor="text1"/>
                                <w:sz w:val="24"/>
                                <w:szCs w:val="24"/>
                              </w:rPr>
                              <w:t xml:space="preserve"> &lt; 0.01</w:t>
                            </w:r>
                            <w:r w:rsidRPr="00A759F8">
                              <w:rPr>
                                <w:rFonts w:ascii="Times New Roman" w:hAnsi="Times New Roman" w:cs="Times New Roman"/>
                                <w:color w:val="000000" w:themeColor="text1"/>
                                <w:sz w:val="24"/>
                                <w:szCs w:val="24"/>
                              </w:rPr>
                              <w:t>).</w:t>
                            </w:r>
                            <w:r w:rsidRPr="00B30659">
                              <w:rPr>
                                <w:rFonts w:ascii="Times New Roman" w:hAnsi="Times New Roman" w:cs="Times New Roman"/>
                                <w:b/>
                                <w:bCs/>
                                <w:i/>
                                <w:iCs/>
                                <w:color w:val="000000" w:themeColor="text1"/>
                                <w:sz w:val="24"/>
                                <w:szCs w:val="24"/>
                              </w:rPr>
                              <w:t xml:space="preserve"> Conclusion</w:t>
                            </w:r>
                            <w:r w:rsidR="00050D33" w:rsidRPr="00B30659">
                              <w:rPr>
                                <w:rFonts w:ascii="Times New Roman" w:hAnsi="Times New Roman" w:cs="Times New Roman"/>
                                <w:b/>
                                <w:bCs/>
                                <w:i/>
                                <w:iCs/>
                                <w:color w:val="000000" w:themeColor="text1"/>
                                <w:sz w:val="24"/>
                                <w:szCs w:val="24"/>
                              </w:rPr>
                              <w:t>:</w:t>
                            </w:r>
                            <w:r w:rsidR="00050D33" w:rsidRPr="00B30659">
                              <w:rPr>
                                <w:rFonts w:ascii="Times New Roman" w:hAnsi="Times New Roman" w:cs="Times New Roman"/>
                                <w:color w:val="000000" w:themeColor="text1"/>
                                <w:sz w:val="24"/>
                                <w:szCs w:val="24"/>
                              </w:rPr>
                              <w:t xml:space="preserve"> The study highlights </w:t>
                            </w:r>
                            <w:r w:rsidR="00251976">
                              <w:rPr>
                                <w:rFonts w:ascii="Times New Roman" w:hAnsi="Times New Roman" w:cs="Times New Roman"/>
                                <w:color w:val="000000" w:themeColor="text1"/>
                                <w:sz w:val="24"/>
                                <w:szCs w:val="24"/>
                              </w:rPr>
                              <w:t>t</w:t>
                            </w:r>
                            <w:r w:rsidR="007F7B2B" w:rsidRPr="007F7B2B">
                              <w:rPr>
                                <w:rFonts w:ascii="Times New Roman" w:hAnsi="Times New Roman" w:cs="Times New Roman"/>
                                <w:color w:val="000000" w:themeColor="text1"/>
                                <w:sz w:val="24"/>
                                <w:szCs w:val="24"/>
                              </w:rPr>
                              <w:t>he school-based stress management program was effective in reducing stress and enhancing adolescent well-being. Integrating such interventions into school health programs can promote mental resilience among adolescents.</w:t>
                            </w:r>
                          </w:p>
                          <w:p w14:paraId="43B3A7FE" w14:textId="4924E419" w:rsidR="00050D33" w:rsidRPr="00272DFD" w:rsidRDefault="00050D33" w:rsidP="00272DFD">
                            <w:pPr>
                              <w:rPr>
                                <w:rFonts w:ascii="Times New Roman" w:hAnsi="Times New Roman" w:cs="Times New Roman"/>
                                <w:color w:val="000000" w:themeColor="text1"/>
                                <w:sz w:val="24"/>
                                <w:szCs w:val="24"/>
                              </w:rPr>
                            </w:pPr>
                            <w:r w:rsidRPr="00B30659">
                              <w:rPr>
                                <w:rFonts w:ascii="Times New Roman" w:hAnsi="Times New Roman" w:cs="Times New Roman"/>
                                <w:b/>
                                <w:bCs/>
                                <w:i/>
                                <w:iCs/>
                                <w:color w:val="000000" w:themeColor="text1"/>
                                <w:sz w:val="24"/>
                                <w:szCs w:val="24"/>
                              </w:rPr>
                              <w:t>Keywords:</w:t>
                            </w:r>
                            <w:r w:rsidRPr="00B30659">
                              <w:rPr>
                                <w:rFonts w:ascii="Times New Roman" w:hAnsi="Times New Roman" w:cs="Times New Roman"/>
                                <w:color w:val="000000" w:themeColor="text1"/>
                                <w:sz w:val="24"/>
                                <w:szCs w:val="24"/>
                              </w:rPr>
                              <w:t xml:space="preserve"> </w:t>
                            </w:r>
                            <w:r w:rsidR="00272DFD" w:rsidRPr="00272DFD">
                              <w:rPr>
                                <w:rFonts w:ascii="Times New Roman" w:hAnsi="Times New Roman" w:cs="Times New Roman"/>
                                <w:color w:val="000000" w:themeColor="text1"/>
                                <w:sz w:val="24"/>
                                <w:szCs w:val="24"/>
                              </w:rPr>
                              <w:t>Adolescent well-being, stress management, school health, mindfulness, mental health nursing.</w:t>
                            </w:r>
                            <w:r w:rsidRPr="00272DFD">
                              <w:rPr>
                                <w:rFonts w:ascii="Times New Roman" w:hAnsi="Times New Roman" w:cs="Times New Roman"/>
                                <w:color w:val="000000" w:themeColor="text1"/>
                                <w:sz w:val="24"/>
                                <w:szCs w:val="24"/>
                              </w:rPr>
                              <w:t xml:space="preserve"> </w:t>
                            </w:r>
                            <w:r>
                              <w:rPr>
                                <w:rFonts w:ascii="Arial" w:hAnsi="Arial" w:cs="Arial"/>
                                <w:sz w:val="24"/>
                                <w:szCs w:val="24"/>
                              </w:rPr>
                              <w:t>used to select the samples. Tool was prepared and validity of the tool was obtained from Subject experts. Descriptive and inferential statistics was administered to assess the health promoting behaviour and lifestyle among late adolescent nursing students.</w:t>
                            </w:r>
                            <w:r>
                              <w:rPr>
                                <w:rFonts w:ascii="Arial" w:hAnsi="Arial" w:cs="Arial"/>
                                <w:i/>
                                <w:iCs/>
                                <w:sz w:val="28"/>
                                <w:szCs w:val="28"/>
                              </w:rPr>
                              <w:t xml:space="preserve"> </w:t>
                            </w:r>
                            <w:r>
                              <w:rPr>
                                <w:rFonts w:ascii="Arial" w:hAnsi="Arial" w:cs="Arial"/>
                                <w:b/>
                                <w:bCs/>
                                <w:i/>
                                <w:iCs/>
                                <w:sz w:val="28"/>
                                <w:szCs w:val="28"/>
                              </w:rPr>
                              <w:t>Results:</w:t>
                            </w:r>
                            <w:r>
                              <w:rPr>
                                <w:rFonts w:ascii="Arial" w:hAnsi="Arial" w:cs="Arial"/>
                                <w:i/>
                                <w:iCs/>
                                <w:sz w:val="28"/>
                                <w:szCs w:val="28"/>
                              </w:rPr>
                              <w:t xml:space="preserve">  </w:t>
                            </w:r>
                            <w:r>
                              <w:rPr>
                                <w:rFonts w:ascii="Arial" w:hAnsi="Arial" w:cs="Arial"/>
                                <w:sz w:val="24"/>
                                <w:szCs w:val="24"/>
                              </w:rPr>
                              <w:t xml:space="preserve">The study finding revealed that among 30 samples, majority of the adolescent 24 (80%) are in the middle range, 6 (20%) are in the bottom range in regard to the health promoting behaviour and lifestyle. There is no adolescent who are in the top range of health promoting behaviour and lifestyle. </w:t>
                            </w:r>
                            <w:r>
                              <w:rPr>
                                <w:rFonts w:ascii="Arial" w:hAnsi="Arial" w:cs="Arial"/>
                                <w:b/>
                                <w:bCs/>
                                <w:i/>
                                <w:iCs/>
                                <w:sz w:val="28"/>
                                <w:szCs w:val="28"/>
                              </w:rPr>
                              <w:t xml:space="preserve">Conclusion: </w:t>
                            </w:r>
                            <w:r>
                              <w:rPr>
                                <w:rFonts w:ascii="Arial" w:hAnsi="Arial" w:cs="Arial"/>
                                <w:sz w:val="24"/>
                                <w:szCs w:val="24"/>
                              </w:rPr>
                              <w:t>The study results revealed that none of the adolescent are in the top range of practicing health promoting behaviour and lifestyle. Health Promoting behaviours and lifestyle should be reinforced to the younger generation to improve their general health and wellbeing.</w:t>
                            </w:r>
                          </w:p>
                          <w:p w14:paraId="5E40A632" w14:textId="77777777" w:rsidR="00050D33" w:rsidRDefault="00050D33" w:rsidP="00050D33">
                            <w:pPr>
                              <w:rPr>
                                <w:rFonts w:ascii="Arial" w:hAnsi="Arial" w:cs="Arial"/>
                                <w:i/>
                                <w:iCs/>
                                <w:sz w:val="24"/>
                                <w:szCs w:val="24"/>
                              </w:rPr>
                            </w:pPr>
                            <w:r>
                              <w:rPr>
                                <w:rFonts w:ascii="Arial" w:hAnsi="Arial" w:cs="Arial"/>
                                <w:b/>
                                <w:bCs/>
                                <w:i/>
                                <w:iCs/>
                                <w:sz w:val="28"/>
                                <w:szCs w:val="28"/>
                              </w:rPr>
                              <w:t>Keywords:</w:t>
                            </w:r>
                            <w:r>
                              <w:rPr>
                                <w:rFonts w:ascii="Arial" w:hAnsi="Arial" w:cs="Arial"/>
                                <w:sz w:val="24"/>
                                <w:szCs w:val="24"/>
                              </w:rPr>
                              <w:t xml:space="preserve"> </w:t>
                            </w:r>
                            <w:r>
                              <w:rPr>
                                <w:rFonts w:ascii="Arial" w:hAnsi="Arial" w:cs="Arial"/>
                                <w:i/>
                                <w:iCs/>
                                <w:sz w:val="24"/>
                                <w:szCs w:val="24"/>
                              </w:rPr>
                              <w:t>Health promoting behaviour, lifestyle, adolescent.</w:t>
                            </w:r>
                          </w:p>
                          <w:p w14:paraId="7134ADB8" w14:textId="77777777" w:rsidR="00050D33" w:rsidRDefault="00050D33" w:rsidP="00050D33">
                            <w:pPr>
                              <w:spacing w:line="360" w:lineRule="auto"/>
                              <w:jc w:val="both"/>
                              <w:rPr>
                                <w:rFonts w:ascii="Arial" w:hAnsi="Arial" w:cs="Arial"/>
                                <w:sz w:val="24"/>
                                <w:szCs w:val="24"/>
                              </w:rPr>
                            </w:pPr>
                            <w:r>
                              <w:rPr>
                                <w:rFonts w:ascii="Arial" w:hAnsi="Arial" w:cs="Arial"/>
                                <w:sz w:val="24"/>
                                <w:szCs w:val="24"/>
                              </w:rPr>
                              <w:t xml:space="preserve">behaviour and lifestyle among late adolescent Nursing students in Ganga College of Nursing, Coimbatore. </w:t>
                            </w:r>
                            <w:r>
                              <w:rPr>
                                <w:rFonts w:ascii="Arial" w:hAnsi="Arial" w:cs="Arial"/>
                                <w:b/>
                                <w:bCs/>
                                <w:i/>
                                <w:iCs/>
                                <w:sz w:val="28"/>
                                <w:szCs w:val="28"/>
                              </w:rPr>
                              <w:t>Materials and Methods</w:t>
                            </w:r>
                            <w:r>
                              <w:rPr>
                                <w:rFonts w:ascii="Arial" w:hAnsi="Arial" w:cs="Arial"/>
                                <w:i/>
                                <w:iCs/>
                                <w:sz w:val="28"/>
                                <w:szCs w:val="28"/>
                              </w:rPr>
                              <w:t>:</w:t>
                            </w:r>
                            <w:r>
                              <w:rPr>
                                <w:rFonts w:ascii="Arial" w:hAnsi="Arial" w:cs="Arial"/>
                                <w:sz w:val="24"/>
                                <w:szCs w:val="24"/>
                              </w:rPr>
                              <w:t xml:space="preserve"> A descriptive study was adopted to assess the health promoting behaviour and lifestyle among late adolescent Nursing students (30 Samples) studying in Ganga College of Nursing, Vattamalaipalayam Village, Coimbatore who filled the inclusion and exclusion criteria. Purposive sampling technique used to select the samples. Tool was prepared and validity of the tool was obtained from Subject experts. Descriptive and inferential statistics was administered to assess the health promoting behaviour and lifestyle among late adolescent nursing students.</w:t>
                            </w:r>
                            <w:r>
                              <w:rPr>
                                <w:rFonts w:ascii="Arial" w:hAnsi="Arial" w:cs="Arial"/>
                                <w:i/>
                                <w:iCs/>
                                <w:sz w:val="28"/>
                                <w:szCs w:val="28"/>
                              </w:rPr>
                              <w:t xml:space="preserve"> </w:t>
                            </w:r>
                            <w:r>
                              <w:rPr>
                                <w:rFonts w:ascii="Arial" w:hAnsi="Arial" w:cs="Arial"/>
                                <w:b/>
                                <w:bCs/>
                                <w:i/>
                                <w:iCs/>
                                <w:sz w:val="28"/>
                                <w:szCs w:val="28"/>
                              </w:rPr>
                              <w:t>Results:</w:t>
                            </w:r>
                            <w:r>
                              <w:rPr>
                                <w:rFonts w:ascii="Arial" w:hAnsi="Arial" w:cs="Arial"/>
                                <w:i/>
                                <w:iCs/>
                                <w:sz w:val="28"/>
                                <w:szCs w:val="28"/>
                              </w:rPr>
                              <w:t xml:space="preserve">  </w:t>
                            </w:r>
                            <w:r>
                              <w:rPr>
                                <w:rFonts w:ascii="Arial" w:hAnsi="Arial" w:cs="Arial"/>
                                <w:sz w:val="24"/>
                                <w:szCs w:val="24"/>
                              </w:rPr>
                              <w:t xml:space="preserve">The study finding revealed that among 30 samples, majority of the adolescent 24 (80%) are in the middle range, 6 (20%) are in the bottom range in regard to the health promoting behaviour and lifestyle. There is no adolescent who are in the top range of health promoting behaviour and lifestyle. </w:t>
                            </w:r>
                            <w:r>
                              <w:rPr>
                                <w:rFonts w:ascii="Arial" w:hAnsi="Arial" w:cs="Arial"/>
                                <w:b/>
                                <w:bCs/>
                                <w:i/>
                                <w:iCs/>
                                <w:sz w:val="28"/>
                                <w:szCs w:val="28"/>
                              </w:rPr>
                              <w:t xml:space="preserve">Conclusion: </w:t>
                            </w:r>
                            <w:r>
                              <w:rPr>
                                <w:rFonts w:ascii="Arial" w:hAnsi="Arial" w:cs="Arial"/>
                                <w:sz w:val="24"/>
                                <w:szCs w:val="24"/>
                              </w:rPr>
                              <w:t>The study results revealed that none of the adolescent are in the top range of practicing health promoting behaviour and lifestyle. Health Promoting behaviours and lifestyle should be reinforced to the younger generation to improve their general health and wellbeing.</w:t>
                            </w:r>
                          </w:p>
                          <w:p w14:paraId="0CF958B8" w14:textId="77777777" w:rsidR="00050D33" w:rsidRDefault="00050D33" w:rsidP="00050D33">
                            <w:pPr>
                              <w:rPr>
                                <w:rFonts w:ascii="Arial" w:hAnsi="Arial" w:cs="Arial"/>
                                <w:i/>
                                <w:iCs/>
                                <w:sz w:val="24"/>
                                <w:szCs w:val="24"/>
                              </w:rPr>
                            </w:pPr>
                            <w:r>
                              <w:rPr>
                                <w:rFonts w:ascii="Arial" w:hAnsi="Arial" w:cs="Arial"/>
                                <w:b/>
                                <w:bCs/>
                                <w:i/>
                                <w:iCs/>
                                <w:sz w:val="28"/>
                                <w:szCs w:val="28"/>
                              </w:rPr>
                              <w:t>Keywords:</w:t>
                            </w:r>
                            <w:r>
                              <w:rPr>
                                <w:rFonts w:ascii="Arial" w:hAnsi="Arial" w:cs="Arial"/>
                                <w:sz w:val="24"/>
                                <w:szCs w:val="24"/>
                              </w:rPr>
                              <w:t xml:space="preserve"> </w:t>
                            </w:r>
                            <w:r>
                              <w:rPr>
                                <w:rFonts w:ascii="Arial" w:hAnsi="Arial" w:cs="Arial"/>
                                <w:i/>
                                <w:iCs/>
                                <w:sz w:val="24"/>
                                <w:szCs w:val="24"/>
                              </w:rPr>
                              <w:t>Health promoting behaviour, lifestyle, adolescent.</w:t>
                            </w:r>
                          </w:p>
                          <w:p w14:paraId="54CD3B79" w14:textId="77777777" w:rsidR="00050D33" w:rsidRDefault="00050D33" w:rsidP="00050D33">
                            <w:pPr>
                              <w:rPr>
                                <w:rFonts w:ascii="Arial" w:hAnsi="Arial" w:cs="Arial"/>
                                <w:sz w:val="24"/>
                                <w:szCs w:val="24"/>
                              </w:rPr>
                            </w:pPr>
                            <w:r>
                              <w:rPr>
                                <w:rFonts w:ascii="Arial" w:hAnsi="Arial" w:cs="Arial"/>
                                <w:sz w:val="24"/>
                                <w:szCs w:val="24"/>
                              </w:rPr>
                              <w:t>ge of Nursing, Coimbatore affiliated to The Tamil Nadu Dr.MGR Medical University, Chennai, Tamil Nadu, India.</w:t>
                            </w:r>
                          </w:p>
                          <w:p w14:paraId="606F6660" w14:textId="77777777" w:rsidR="00050D33" w:rsidRDefault="00050D33" w:rsidP="00050D33">
                            <w:pPr>
                              <w:jc w:val="center"/>
                              <w:rPr>
                                <w:rFonts w:ascii="Arial" w:hAnsi="Arial" w:cs="Arial"/>
                              </w:rPr>
                            </w:pPr>
                            <w:r>
                              <w:rPr>
                                <w:rFonts w:ascii="Arial" w:hAnsi="Arial" w:cs="Arial"/>
                              </w:rPr>
                              <w:t>cc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75735A0" id="Rectangles 1" o:spid="_x0000_s1026" style="position:absolute;left:0;text-align:left;margin-left:-.1pt;margin-top:-.15pt;width:508pt;height:37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" fillcolor="white [3212]" strokecolor="black [3213]" strokeweight="1pt">
                <v:textbox>
                  <w:txbxContent>
                    <w:p w14:paraId="3C20AC6D" w14:textId="77777777" w:rsidR="00050D33" w:rsidRDefault="00050D33" w:rsidP="00050D33">
                      <w:pPr>
                        <w:rPr>
                          <w:rFonts w:ascii="Arial" w:hAnsi="Arial" w:cs="Arial"/>
                          <w:b/>
                          <w:bCs/>
                          <w:i/>
                          <w:iCs/>
                          <w:color w:val="000000" w:themeColor="text1"/>
                          <w:sz w:val="28"/>
                          <w:szCs w:val="28"/>
                          <w:u w:val="single"/>
                        </w:rPr>
                      </w:pPr>
                      <w:r>
                        <w:rPr>
                          <w:rFonts w:ascii="Arial" w:hAnsi="Arial" w:cs="Arial"/>
                          <w:b/>
                          <w:bCs/>
                          <w:i/>
                          <w:iCs/>
                          <w:color w:val="000000" w:themeColor="text1"/>
                          <w:sz w:val="28"/>
                          <w:szCs w:val="28"/>
                          <w:u w:val="single"/>
                        </w:rPr>
                        <w:t>Abstract</w:t>
                      </w:r>
                    </w:p>
                    <w:p w14:paraId="420BE57E" w14:textId="32E6605C" w:rsidR="007F7B2B" w:rsidRPr="007F7B2B" w:rsidRDefault="00603929" w:rsidP="007F7B2B">
                      <w:pPr>
                        <w:rPr>
                          <w:rFonts w:ascii="Times New Roman" w:hAnsi="Times New Roman" w:cs="Times New Roman"/>
                          <w:color w:val="000000" w:themeColor="text1"/>
                          <w:sz w:val="24"/>
                          <w:szCs w:val="24"/>
                        </w:rPr>
                      </w:pPr>
                      <w:r w:rsidRPr="00B30659">
                        <w:rPr>
                          <w:rFonts w:ascii="Times New Roman" w:hAnsi="Times New Roman" w:cs="Times New Roman"/>
                          <w:b/>
                          <w:bCs/>
                          <w:i/>
                          <w:iCs/>
                          <w:color w:val="000000" w:themeColor="text1"/>
                          <w:sz w:val="24"/>
                          <w:szCs w:val="24"/>
                        </w:rPr>
                        <w:t>Background</w:t>
                      </w:r>
                      <w:r w:rsidRPr="00352941">
                        <w:rPr>
                          <w:rFonts w:ascii="Times New Roman" w:hAnsi="Times New Roman" w:cs="Times New Roman"/>
                          <w:b/>
                          <w:bCs/>
                          <w:i/>
                          <w:iCs/>
                          <w:color w:val="000000" w:themeColor="text1"/>
                          <w:sz w:val="24"/>
                          <w:szCs w:val="24"/>
                        </w:rPr>
                        <w:t>:</w:t>
                      </w:r>
                      <w:r w:rsidRPr="00352941">
                        <w:rPr>
                          <w:rFonts w:ascii="Times New Roman" w:hAnsi="Times New Roman" w:cs="Times New Roman"/>
                          <w:color w:val="000000" w:themeColor="text1"/>
                          <w:sz w:val="24"/>
                          <w:szCs w:val="24"/>
                        </w:rPr>
                        <w:t xml:space="preserve"> Adolescence</w:t>
                      </w:r>
                      <w:r w:rsidR="00352941" w:rsidRPr="00352941">
                        <w:rPr>
                          <w:rFonts w:ascii="Times New Roman" w:hAnsi="Times New Roman" w:cs="Times New Roman"/>
                          <w:color w:val="000000" w:themeColor="text1"/>
                          <w:sz w:val="24"/>
                          <w:szCs w:val="24"/>
                        </w:rPr>
                        <w:t xml:space="preserve"> is a critical developmental period characterized by rapid physical, emotional, and psychological changes. Increasing academic pressures, social expectations, and digital exposure have made adolescents more vulnerable to stress and emotional distress. School-based stress management programs have emerged as promising interventions to enhance coping skills and promote overall well-being</w:t>
                      </w:r>
                      <w:r w:rsidR="00352941" w:rsidRPr="00352941">
                        <w:rPr>
                          <w:color w:val="000000" w:themeColor="text1"/>
                        </w:rPr>
                        <w:t>.</w:t>
                      </w:r>
                      <w:r w:rsidR="00352941">
                        <w:rPr>
                          <w:color w:val="000000" w:themeColor="text1"/>
                        </w:rPr>
                        <w:t xml:space="preserve"> </w:t>
                      </w:r>
                      <w:r w:rsidRPr="00B30659">
                        <w:rPr>
                          <w:rFonts w:ascii="Times New Roman" w:hAnsi="Times New Roman" w:cs="Times New Roman"/>
                          <w:b/>
                          <w:bCs/>
                          <w:i/>
                          <w:iCs/>
                          <w:color w:val="000000" w:themeColor="text1"/>
                          <w:sz w:val="24"/>
                          <w:szCs w:val="24"/>
                        </w:rPr>
                        <w:t xml:space="preserve"> Aim</w:t>
                      </w:r>
                      <w:r w:rsidR="00050D33" w:rsidRPr="00B30659">
                        <w:rPr>
                          <w:rFonts w:ascii="Times New Roman" w:hAnsi="Times New Roman" w:cs="Times New Roman"/>
                          <w:b/>
                          <w:bCs/>
                          <w:i/>
                          <w:iCs/>
                          <w:color w:val="000000" w:themeColor="text1"/>
                          <w:sz w:val="24"/>
                          <w:szCs w:val="24"/>
                        </w:rPr>
                        <w:t>:</w:t>
                      </w:r>
                      <w:r w:rsidR="00050D33" w:rsidRPr="00B30659">
                        <w:rPr>
                          <w:rFonts w:ascii="Times New Roman" w:hAnsi="Times New Roman" w:cs="Times New Roman"/>
                          <w:color w:val="000000" w:themeColor="text1"/>
                          <w:sz w:val="24"/>
                          <w:szCs w:val="24"/>
                        </w:rPr>
                        <w:t xml:space="preserve"> </w:t>
                      </w:r>
                      <w:r w:rsidR="00050D33" w:rsidRPr="00C160F0">
                        <w:rPr>
                          <w:rFonts w:ascii="Times New Roman" w:hAnsi="Times New Roman" w:cs="Times New Roman"/>
                          <w:color w:val="000000" w:themeColor="text1"/>
                          <w:sz w:val="24"/>
                          <w:szCs w:val="24"/>
                        </w:rPr>
                        <w:t xml:space="preserve">This study aims </w:t>
                      </w:r>
                      <w:r w:rsidR="0012281C" w:rsidRPr="00C160F0">
                        <w:rPr>
                          <w:rFonts w:ascii="Times New Roman" w:hAnsi="Times New Roman" w:cs="Times New Roman"/>
                          <w:color w:val="000000" w:themeColor="text1"/>
                          <w:sz w:val="24"/>
                          <w:szCs w:val="24"/>
                        </w:rPr>
                        <w:t>to evaluate the effectiveness of a school-based stress management program on improving adolescent well-being</w:t>
                      </w:r>
                      <w:r w:rsidR="0012281C" w:rsidRPr="00C160F0">
                        <w:rPr>
                          <w:rFonts w:ascii="Times New Roman" w:hAnsi="Times New Roman" w:cs="Times New Roman"/>
                          <w:sz w:val="24"/>
                          <w:szCs w:val="24"/>
                        </w:rPr>
                        <w:t>.</w:t>
                      </w:r>
                      <w:r w:rsidR="00050D33" w:rsidRPr="00C160F0">
                        <w:rPr>
                          <w:rFonts w:ascii="Times New Roman" w:hAnsi="Times New Roman" w:cs="Times New Roman"/>
                          <w:color w:val="000000" w:themeColor="text1"/>
                          <w:sz w:val="24"/>
                          <w:szCs w:val="24"/>
                        </w:rPr>
                        <w:t>in</w:t>
                      </w:r>
                      <w:r w:rsidR="0012281C" w:rsidRPr="00C160F0">
                        <w:rPr>
                          <w:rFonts w:ascii="Times New Roman" w:hAnsi="Times New Roman" w:cs="Times New Roman"/>
                          <w:color w:val="000000" w:themeColor="text1"/>
                          <w:sz w:val="24"/>
                          <w:szCs w:val="24"/>
                        </w:rPr>
                        <w:t xml:space="preserve"> selected higher secondary school,</w:t>
                      </w:r>
                      <w:r w:rsidR="00050D33" w:rsidRPr="00C160F0">
                        <w:rPr>
                          <w:rFonts w:ascii="Times New Roman" w:hAnsi="Times New Roman" w:cs="Times New Roman"/>
                          <w:color w:val="000000" w:themeColor="text1"/>
                          <w:sz w:val="24"/>
                          <w:szCs w:val="24"/>
                        </w:rPr>
                        <w:t xml:space="preserve"> Coimbatore, Tamil </w:t>
                      </w:r>
                      <w:r w:rsidRPr="00C160F0">
                        <w:rPr>
                          <w:rFonts w:ascii="Times New Roman" w:hAnsi="Times New Roman" w:cs="Times New Roman"/>
                          <w:color w:val="000000" w:themeColor="text1"/>
                          <w:sz w:val="24"/>
                          <w:szCs w:val="24"/>
                        </w:rPr>
                        <w:t>Nadu.</w:t>
                      </w:r>
                      <w:r w:rsidRPr="00B30659">
                        <w:rPr>
                          <w:rFonts w:ascii="Times New Roman" w:hAnsi="Times New Roman" w:cs="Times New Roman"/>
                          <w:b/>
                          <w:bCs/>
                          <w:i/>
                          <w:iCs/>
                          <w:color w:val="000000" w:themeColor="text1"/>
                          <w:sz w:val="24"/>
                          <w:szCs w:val="24"/>
                        </w:rPr>
                        <w:t xml:space="preserve"> Methods</w:t>
                      </w:r>
                      <w:r w:rsidR="00050D33" w:rsidRPr="00B30659">
                        <w:rPr>
                          <w:rFonts w:ascii="Times New Roman" w:hAnsi="Times New Roman" w:cs="Times New Roman"/>
                          <w:b/>
                          <w:bCs/>
                          <w:i/>
                          <w:iCs/>
                          <w:color w:val="000000" w:themeColor="text1"/>
                          <w:sz w:val="24"/>
                          <w:szCs w:val="24"/>
                        </w:rPr>
                        <w:t>:</w:t>
                      </w:r>
                      <w:r w:rsidR="00050D33" w:rsidRPr="00B30659">
                        <w:rPr>
                          <w:rFonts w:ascii="Times New Roman" w:hAnsi="Times New Roman" w:cs="Times New Roman"/>
                          <w:color w:val="000000" w:themeColor="text1"/>
                          <w:sz w:val="24"/>
                          <w:szCs w:val="24"/>
                        </w:rPr>
                        <w:t xml:space="preserve"> </w:t>
                      </w:r>
                      <w:r w:rsidR="00C33CD7" w:rsidRPr="00C33CD7">
                        <w:rPr>
                          <w:rFonts w:ascii="Times New Roman" w:hAnsi="Times New Roman" w:cs="Times New Roman"/>
                          <w:color w:val="000000" w:themeColor="text1"/>
                          <w:sz w:val="24"/>
                          <w:szCs w:val="24"/>
                        </w:rPr>
                        <w:t xml:space="preserve">A quasi-experimental pre-test and post-test design was adopted among 120 adolescents aged 13–17 years in two higher secondary schools in Coimbatore, Tamil Nadu. The participants were selected using stratified random sampling. The intervention consisted of a structured stress management program including relaxation techniques, mindfulness activities, and group discussions conducted over four weeks. Data were collected using the </w:t>
                      </w:r>
                      <w:r w:rsidR="00C33CD7" w:rsidRPr="00C33CD7">
                        <w:rPr>
                          <w:rFonts w:ascii="Times New Roman" w:hAnsi="Times New Roman" w:cs="Times New Roman"/>
                          <w:b/>
                          <w:bCs/>
                          <w:color w:val="000000" w:themeColor="text1"/>
                          <w:sz w:val="24"/>
                          <w:szCs w:val="24"/>
                        </w:rPr>
                        <w:t>Perceived Stress Scale (PSS)</w:t>
                      </w:r>
                      <w:r w:rsidR="00C33CD7" w:rsidRPr="00C33CD7">
                        <w:rPr>
                          <w:rFonts w:ascii="Times New Roman" w:hAnsi="Times New Roman" w:cs="Times New Roman"/>
                          <w:color w:val="000000" w:themeColor="text1"/>
                          <w:sz w:val="24"/>
                          <w:szCs w:val="24"/>
                        </w:rPr>
                        <w:t xml:space="preserve"> and the </w:t>
                      </w:r>
                      <w:r w:rsidR="00C33CD7" w:rsidRPr="00C33CD7">
                        <w:rPr>
                          <w:rFonts w:ascii="Times New Roman" w:hAnsi="Times New Roman" w:cs="Times New Roman"/>
                          <w:b/>
                          <w:bCs/>
                          <w:color w:val="000000" w:themeColor="text1"/>
                          <w:sz w:val="24"/>
                          <w:szCs w:val="24"/>
                        </w:rPr>
                        <w:t>Warwick–Edinburgh Mental Well-being Scale (WEMWBS)</w:t>
                      </w:r>
                      <w:r w:rsidR="00C33CD7" w:rsidRPr="00C33CD7">
                        <w:rPr>
                          <w:rFonts w:ascii="Times New Roman" w:hAnsi="Times New Roman" w:cs="Times New Roman"/>
                          <w:color w:val="000000" w:themeColor="text1"/>
                          <w:sz w:val="24"/>
                          <w:szCs w:val="24"/>
                        </w:rPr>
                        <w:t xml:space="preserve">. Descriptive and inferential statistics (paired </w:t>
                      </w:r>
                      <w:r w:rsidR="00C33CD7" w:rsidRPr="00C33CD7">
                        <w:rPr>
                          <w:rFonts w:ascii="Times New Roman" w:hAnsi="Times New Roman" w:cs="Times New Roman"/>
                          <w:i/>
                          <w:iCs/>
                          <w:color w:val="000000" w:themeColor="text1"/>
                          <w:sz w:val="24"/>
                          <w:szCs w:val="24"/>
                        </w:rPr>
                        <w:t>t</w:t>
                      </w:r>
                      <w:r w:rsidR="00C33CD7" w:rsidRPr="00C33CD7">
                        <w:rPr>
                          <w:rFonts w:ascii="Times New Roman" w:hAnsi="Times New Roman" w:cs="Times New Roman"/>
                          <w:color w:val="000000" w:themeColor="text1"/>
                          <w:sz w:val="24"/>
                          <w:szCs w:val="24"/>
                        </w:rPr>
                        <w:t xml:space="preserve">-test and Pearson correlation) were used for data </w:t>
                      </w:r>
                      <w:r w:rsidRPr="00C33CD7">
                        <w:rPr>
                          <w:rFonts w:ascii="Times New Roman" w:hAnsi="Times New Roman" w:cs="Times New Roman"/>
                          <w:color w:val="000000" w:themeColor="text1"/>
                          <w:sz w:val="24"/>
                          <w:szCs w:val="24"/>
                        </w:rPr>
                        <w:t>analysis.</w:t>
                      </w:r>
                      <w:r w:rsidRPr="00B30659">
                        <w:rPr>
                          <w:rFonts w:ascii="Times New Roman" w:hAnsi="Times New Roman" w:cs="Times New Roman"/>
                          <w:b/>
                          <w:bCs/>
                          <w:i/>
                          <w:iCs/>
                          <w:color w:val="000000" w:themeColor="text1"/>
                          <w:sz w:val="24"/>
                          <w:szCs w:val="24"/>
                        </w:rPr>
                        <w:t xml:space="preserve"> Results</w:t>
                      </w:r>
                      <w:r w:rsidR="00050D33" w:rsidRPr="00B30659">
                        <w:rPr>
                          <w:rFonts w:ascii="Times New Roman" w:hAnsi="Times New Roman" w:cs="Times New Roman"/>
                          <w:b/>
                          <w:bCs/>
                          <w:i/>
                          <w:iCs/>
                          <w:color w:val="000000" w:themeColor="text1"/>
                          <w:sz w:val="24"/>
                          <w:szCs w:val="24"/>
                        </w:rPr>
                        <w:t>:</w:t>
                      </w:r>
                      <w:r w:rsidR="00050D33" w:rsidRPr="00B30659">
                        <w:rPr>
                          <w:rFonts w:ascii="Times New Roman" w:hAnsi="Times New Roman" w:cs="Times New Roman"/>
                          <w:color w:val="000000" w:themeColor="text1"/>
                          <w:sz w:val="24"/>
                          <w:szCs w:val="24"/>
                        </w:rPr>
                        <w:t xml:space="preserve"> </w:t>
                      </w:r>
                      <w:r w:rsidR="00A759F8" w:rsidRPr="00A759F8">
                        <w:rPr>
                          <w:rFonts w:ascii="Times New Roman" w:hAnsi="Times New Roman" w:cs="Times New Roman"/>
                          <w:color w:val="000000" w:themeColor="text1"/>
                          <w:sz w:val="24"/>
                          <w:szCs w:val="24"/>
                        </w:rPr>
                        <w:t>The mean pre-test stress score</w:t>
                      </w:r>
                      <w:r w:rsidR="00EB3A6B">
                        <w:rPr>
                          <w:rFonts w:ascii="Times New Roman" w:hAnsi="Times New Roman" w:cs="Times New Roman"/>
                          <w:color w:val="000000" w:themeColor="text1"/>
                          <w:sz w:val="24"/>
                          <w:szCs w:val="24"/>
                        </w:rPr>
                        <w:t xml:space="preserve"> for perceived stress scale</w:t>
                      </w:r>
                      <w:r w:rsidR="00A759F8" w:rsidRPr="00A759F8">
                        <w:rPr>
                          <w:rFonts w:ascii="Times New Roman" w:hAnsi="Times New Roman" w:cs="Times New Roman"/>
                          <w:color w:val="000000" w:themeColor="text1"/>
                          <w:sz w:val="24"/>
                          <w:szCs w:val="24"/>
                        </w:rPr>
                        <w:t xml:space="preserve"> was 2</w:t>
                      </w:r>
                      <w:r w:rsidR="00EB3A6B">
                        <w:rPr>
                          <w:rFonts w:ascii="Times New Roman" w:hAnsi="Times New Roman" w:cs="Times New Roman"/>
                          <w:color w:val="000000" w:themeColor="text1"/>
                          <w:sz w:val="24"/>
                          <w:szCs w:val="24"/>
                        </w:rPr>
                        <w:t>5</w:t>
                      </w:r>
                      <w:r w:rsidR="00A759F8" w:rsidRPr="00A759F8">
                        <w:rPr>
                          <w:rFonts w:ascii="Times New Roman" w:hAnsi="Times New Roman" w:cs="Times New Roman"/>
                          <w:color w:val="000000" w:themeColor="text1"/>
                          <w:sz w:val="24"/>
                          <w:szCs w:val="24"/>
                        </w:rPr>
                        <w:t>.</w:t>
                      </w:r>
                      <w:r w:rsidR="00EB3A6B">
                        <w:rPr>
                          <w:rFonts w:ascii="Times New Roman" w:hAnsi="Times New Roman" w:cs="Times New Roman"/>
                          <w:color w:val="000000" w:themeColor="text1"/>
                          <w:sz w:val="24"/>
                          <w:szCs w:val="24"/>
                        </w:rPr>
                        <w:t>6</w:t>
                      </w:r>
                      <w:r w:rsidR="00A759F8" w:rsidRPr="00A759F8">
                        <w:rPr>
                          <w:rFonts w:ascii="Times New Roman" w:hAnsi="Times New Roman" w:cs="Times New Roman"/>
                          <w:color w:val="000000" w:themeColor="text1"/>
                          <w:sz w:val="24"/>
                          <w:szCs w:val="24"/>
                        </w:rPr>
                        <w:t xml:space="preserve"> ± </w:t>
                      </w:r>
                      <w:r w:rsidR="00EB3A6B">
                        <w:rPr>
                          <w:rFonts w:ascii="Times New Roman" w:hAnsi="Times New Roman" w:cs="Times New Roman"/>
                          <w:color w:val="000000" w:themeColor="text1"/>
                          <w:sz w:val="24"/>
                          <w:szCs w:val="24"/>
                        </w:rPr>
                        <w:t>4</w:t>
                      </w:r>
                      <w:r w:rsidR="00A759F8" w:rsidRPr="00A759F8">
                        <w:rPr>
                          <w:rFonts w:ascii="Times New Roman" w:hAnsi="Times New Roman" w:cs="Times New Roman"/>
                          <w:color w:val="000000" w:themeColor="text1"/>
                          <w:sz w:val="24"/>
                          <w:szCs w:val="24"/>
                        </w:rPr>
                        <w:t>.3, which decreased significantly to 1</w:t>
                      </w:r>
                      <w:r w:rsidR="00EB3A6B">
                        <w:rPr>
                          <w:rFonts w:ascii="Times New Roman" w:hAnsi="Times New Roman" w:cs="Times New Roman"/>
                          <w:color w:val="000000" w:themeColor="text1"/>
                          <w:sz w:val="24"/>
                          <w:szCs w:val="24"/>
                        </w:rPr>
                        <w:t>6</w:t>
                      </w:r>
                      <w:r w:rsidR="00A759F8" w:rsidRPr="00A759F8">
                        <w:rPr>
                          <w:rFonts w:ascii="Times New Roman" w:hAnsi="Times New Roman" w:cs="Times New Roman"/>
                          <w:color w:val="000000" w:themeColor="text1"/>
                          <w:sz w:val="24"/>
                          <w:szCs w:val="24"/>
                        </w:rPr>
                        <w:t>.</w:t>
                      </w:r>
                      <w:r w:rsidR="00EB3A6B">
                        <w:rPr>
                          <w:rFonts w:ascii="Times New Roman" w:hAnsi="Times New Roman" w:cs="Times New Roman"/>
                          <w:color w:val="000000" w:themeColor="text1"/>
                          <w:sz w:val="24"/>
                          <w:szCs w:val="24"/>
                        </w:rPr>
                        <w:t>8</w:t>
                      </w:r>
                      <w:r w:rsidR="00A759F8" w:rsidRPr="00A759F8">
                        <w:rPr>
                          <w:rFonts w:ascii="Times New Roman" w:hAnsi="Times New Roman" w:cs="Times New Roman"/>
                          <w:color w:val="000000" w:themeColor="text1"/>
                          <w:sz w:val="24"/>
                          <w:szCs w:val="24"/>
                        </w:rPr>
                        <w:t xml:space="preserve"> ± </w:t>
                      </w:r>
                      <w:r w:rsidR="00EB3A6B">
                        <w:rPr>
                          <w:rFonts w:ascii="Times New Roman" w:hAnsi="Times New Roman" w:cs="Times New Roman"/>
                          <w:color w:val="000000" w:themeColor="text1"/>
                          <w:sz w:val="24"/>
                          <w:szCs w:val="24"/>
                        </w:rPr>
                        <w:t>3.7</w:t>
                      </w:r>
                      <w:r w:rsidR="00A759F8" w:rsidRPr="00A759F8">
                        <w:rPr>
                          <w:rFonts w:ascii="Times New Roman" w:hAnsi="Times New Roman" w:cs="Times New Roman"/>
                          <w:color w:val="000000" w:themeColor="text1"/>
                          <w:sz w:val="24"/>
                          <w:szCs w:val="24"/>
                        </w:rPr>
                        <w:t xml:space="preserve"> post-intervention (</w:t>
                      </w:r>
                      <w:r w:rsidR="00A759F8" w:rsidRPr="00A759F8">
                        <w:rPr>
                          <w:rFonts w:ascii="Times New Roman" w:hAnsi="Times New Roman" w:cs="Times New Roman"/>
                          <w:i/>
                          <w:iCs/>
                          <w:color w:val="000000" w:themeColor="text1"/>
                          <w:sz w:val="24"/>
                          <w:szCs w:val="24"/>
                        </w:rPr>
                        <w:t>t</w:t>
                      </w:r>
                      <w:r w:rsidR="00A759F8" w:rsidRPr="00A759F8">
                        <w:rPr>
                          <w:rFonts w:ascii="Times New Roman" w:hAnsi="Times New Roman" w:cs="Times New Roman"/>
                          <w:color w:val="000000" w:themeColor="text1"/>
                          <w:sz w:val="24"/>
                          <w:szCs w:val="24"/>
                        </w:rPr>
                        <w:t xml:space="preserve"> = </w:t>
                      </w:r>
                      <w:r w:rsidR="00EB3A6B">
                        <w:rPr>
                          <w:rFonts w:ascii="Times New Roman" w:hAnsi="Times New Roman" w:cs="Times New Roman"/>
                          <w:color w:val="000000" w:themeColor="text1"/>
                          <w:sz w:val="24"/>
                          <w:szCs w:val="24"/>
                        </w:rPr>
                        <w:t>9.72</w:t>
                      </w:r>
                      <w:r w:rsidR="00A759F8" w:rsidRPr="00A759F8">
                        <w:rPr>
                          <w:rFonts w:ascii="Times New Roman" w:hAnsi="Times New Roman" w:cs="Times New Roman"/>
                          <w:color w:val="000000" w:themeColor="text1"/>
                          <w:sz w:val="24"/>
                          <w:szCs w:val="24"/>
                        </w:rPr>
                        <w:t xml:space="preserve">, </w:t>
                      </w:r>
                      <w:r w:rsidR="00A759F8" w:rsidRPr="00A759F8">
                        <w:rPr>
                          <w:rFonts w:ascii="Times New Roman" w:hAnsi="Times New Roman" w:cs="Times New Roman"/>
                          <w:i/>
                          <w:iCs/>
                          <w:color w:val="000000" w:themeColor="text1"/>
                          <w:sz w:val="24"/>
                          <w:szCs w:val="24"/>
                        </w:rPr>
                        <w:t>p</w:t>
                      </w:r>
                      <w:r w:rsidR="00A759F8" w:rsidRPr="00A759F8">
                        <w:rPr>
                          <w:rFonts w:ascii="Times New Roman" w:hAnsi="Times New Roman" w:cs="Times New Roman"/>
                          <w:color w:val="000000" w:themeColor="text1"/>
                          <w:sz w:val="24"/>
                          <w:szCs w:val="24"/>
                        </w:rPr>
                        <w:t xml:space="preserve"> &lt; 0.001). Similarly, the mean well-being score increased from </w:t>
                      </w:r>
                      <w:r w:rsidR="00EB3A6B">
                        <w:rPr>
                          <w:rFonts w:ascii="Times New Roman" w:hAnsi="Times New Roman" w:cs="Times New Roman"/>
                          <w:color w:val="000000" w:themeColor="text1"/>
                          <w:sz w:val="24"/>
                          <w:szCs w:val="24"/>
                        </w:rPr>
                        <w:t>42</w:t>
                      </w:r>
                      <w:r w:rsidR="00A759F8" w:rsidRPr="00A759F8">
                        <w:rPr>
                          <w:rFonts w:ascii="Times New Roman" w:hAnsi="Times New Roman" w:cs="Times New Roman"/>
                          <w:color w:val="000000" w:themeColor="text1"/>
                          <w:sz w:val="24"/>
                          <w:szCs w:val="24"/>
                        </w:rPr>
                        <w:t>.</w:t>
                      </w:r>
                      <w:r w:rsidR="00EB3A6B">
                        <w:rPr>
                          <w:rFonts w:ascii="Times New Roman" w:hAnsi="Times New Roman" w:cs="Times New Roman"/>
                          <w:color w:val="000000" w:themeColor="text1"/>
                          <w:sz w:val="24"/>
                          <w:szCs w:val="24"/>
                        </w:rPr>
                        <w:t>3</w:t>
                      </w:r>
                      <w:r w:rsidR="00A759F8" w:rsidRPr="00A759F8">
                        <w:rPr>
                          <w:rFonts w:ascii="Times New Roman" w:hAnsi="Times New Roman" w:cs="Times New Roman"/>
                          <w:color w:val="000000" w:themeColor="text1"/>
                          <w:sz w:val="24"/>
                          <w:szCs w:val="24"/>
                        </w:rPr>
                        <w:t xml:space="preserve"> ± </w:t>
                      </w:r>
                      <w:r w:rsidR="00EB3A6B">
                        <w:rPr>
                          <w:rFonts w:ascii="Times New Roman" w:hAnsi="Times New Roman" w:cs="Times New Roman"/>
                          <w:color w:val="000000" w:themeColor="text1"/>
                          <w:sz w:val="24"/>
                          <w:szCs w:val="24"/>
                        </w:rPr>
                        <w:t>5.2</w:t>
                      </w:r>
                      <w:r w:rsidR="00A759F8" w:rsidRPr="00A759F8">
                        <w:rPr>
                          <w:rFonts w:ascii="Times New Roman" w:hAnsi="Times New Roman" w:cs="Times New Roman"/>
                          <w:color w:val="000000" w:themeColor="text1"/>
                          <w:sz w:val="24"/>
                          <w:szCs w:val="24"/>
                        </w:rPr>
                        <w:t xml:space="preserve"> to </w:t>
                      </w:r>
                      <w:r w:rsidR="00EB3A6B">
                        <w:rPr>
                          <w:rFonts w:ascii="Times New Roman" w:hAnsi="Times New Roman" w:cs="Times New Roman"/>
                          <w:color w:val="000000" w:themeColor="text1"/>
                          <w:sz w:val="24"/>
                          <w:szCs w:val="24"/>
                        </w:rPr>
                        <w:t>54.6</w:t>
                      </w:r>
                      <w:r w:rsidR="00A759F8" w:rsidRPr="00A759F8">
                        <w:rPr>
                          <w:rFonts w:ascii="Times New Roman" w:hAnsi="Times New Roman" w:cs="Times New Roman"/>
                          <w:color w:val="000000" w:themeColor="text1"/>
                          <w:sz w:val="24"/>
                          <w:szCs w:val="24"/>
                        </w:rPr>
                        <w:t xml:space="preserve">.7 ± </w:t>
                      </w:r>
                      <w:r w:rsidR="00EB3A6B">
                        <w:rPr>
                          <w:rFonts w:ascii="Times New Roman" w:hAnsi="Times New Roman" w:cs="Times New Roman"/>
                          <w:color w:val="000000" w:themeColor="text1"/>
                          <w:sz w:val="24"/>
                          <w:szCs w:val="24"/>
                        </w:rPr>
                        <w:t>4.8</w:t>
                      </w:r>
                      <w:r w:rsidR="00A759F8" w:rsidRPr="00A759F8">
                        <w:rPr>
                          <w:rFonts w:ascii="Times New Roman" w:hAnsi="Times New Roman" w:cs="Times New Roman"/>
                          <w:color w:val="000000" w:themeColor="text1"/>
                          <w:sz w:val="24"/>
                          <w:szCs w:val="24"/>
                        </w:rPr>
                        <w:t xml:space="preserve"> (</w:t>
                      </w:r>
                      <w:r w:rsidR="00A759F8" w:rsidRPr="00A759F8">
                        <w:rPr>
                          <w:rFonts w:ascii="Times New Roman" w:hAnsi="Times New Roman" w:cs="Times New Roman"/>
                          <w:i/>
                          <w:iCs/>
                          <w:color w:val="000000" w:themeColor="text1"/>
                          <w:sz w:val="24"/>
                          <w:szCs w:val="24"/>
                        </w:rPr>
                        <w:t>t</w:t>
                      </w:r>
                      <w:r w:rsidR="00A759F8" w:rsidRPr="00A759F8">
                        <w:rPr>
                          <w:rFonts w:ascii="Times New Roman" w:hAnsi="Times New Roman" w:cs="Times New Roman"/>
                          <w:color w:val="000000" w:themeColor="text1"/>
                          <w:sz w:val="24"/>
                          <w:szCs w:val="24"/>
                        </w:rPr>
                        <w:t xml:space="preserve"> = </w:t>
                      </w:r>
                      <w:r w:rsidR="00EB3A6B">
                        <w:rPr>
                          <w:rFonts w:ascii="Times New Roman" w:hAnsi="Times New Roman" w:cs="Times New Roman"/>
                          <w:color w:val="000000" w:themeColor="text1"/>
                          <w:sz w:val="24"/>
                          <w:szCs w:val="24"/>
                        </w:rPr>
                        <w:t>10</w:t>
                      </w:r>
                      <w:r w:rsidR="00A759F8" w:rsidRPr="00A759F8">
                        <w:rPr>
                          <w:rFonts w:ascii="Times New Roman" w:hAnsi="Times New Roman" w:cs="Times New Roman"/>
                          <w:color w:val="000000" w:themeColor="text1"/>
                          <w:sz w:val="24"/>
                          <w:szCs w:val="24"/>
                        </w:rPr>
                        <w:t>.</w:t>
                      </w:r>
                      <w:r w:rsidR="00EB3A6B">
                        <w:rPr>
                          <w:rFonts w:ascii="Times New Roman" w:hAnsi="Times New Roman" w:cs="Times New Roman"/>
                          <w:color w:val="000000" w:themeColor="text1"/>
                          <w:sz w:val="24"/>
                          <w:szCs w:val="24"/>
                        </w:rPr>
                        <w:t>45</w:t>
                      </w:r>
                      <w:r w:rsidR="00A759F8" w:rsidRPr="00A759F8">
                        <w:rPr>
                          <w:rFonts w:ascii="Times New Roman" w:hAnsi="Times New Roman" w:cs="Times New Roman"/>
                          <w:color w:val="000000" w:themeColor="text1"/>
                          <w:sz w:val="24"/>
                          <w:szCs w:val="24"/>
                        </w:rPr>
                        <w:t xml:space="preserve">, </w:t>
                      </w:r>
                      <w:r w:rsidR="00A759F8" w:rsidRPr="00A759F8">
                        <w:rPr>
                          <w:rFonts w:ascii="Times New Roman" w:hAnsi="Times New Roman" w:cs="Times New Roman"/>
                          <w:i/>
                          <w:iCs/>
                          <w:color w:val="000000" w:themeColor="text1"/>
                          <w:sz w:val="24"/>
                          <w:szCs w:val="24"/>
                        </w:rPr>
                        <w:t>p</w:t>
                      </w:r>
                      <w:r w:rsidR="00A759F8" w:rsidRPr="00A759F8">
                        <w:rPr>
                          <w:rFonts w:ascii="Times New Roman" w:hAnsi="Times New Roman" w:cs="Times New Roman"/>
                          <w:color w:val="000000" w:themeColor="text1"/>
                          <w:sz w:val="24"/>
                          <w:szCs w:val="24"/>
                        </w:rPr>
                        <w:t xml:space="preserve"> &lt; 0.001). A significant negative correlation was found between stress and well-being (</w:t>
                      </w:r>
                      <w:r w:rsidR="00A759F8" w:rsidRPr="00A759F8">
                        <w:rPr>
                          <w:rFonts w:ascii="Times New Roman" w:hAnsi="Times New Roman" w:cs="Times New Roman"/>
                          <w:i/>
                          <w:iCs/>
                          <w:color w:val="000000" w:themeColor="text1"/>
                          <w:sz w:val="24"/>
                          <w:szCs w:val="24"/>
                        </w:rPr>
                        <w:t>r</w:t>
                      </w:r>
                      <w:r w:rsidR="00A759F8" w:rsidRPr="00A759F8">
                        <w:rPr>
                          <w:rFonts w:ascii="Times New Roman" w:hAnsi="Times New Roman" w:cs="Times New Roman"/>
                          <w:color w:val="000000" w:themeColor="text1"/>
                          <w:sz w:val="24"/>
                          <w:szCs w:val="24"/>
                        </w:rPr>
                        <w:t xml:space="preserve"> = −0.</w:t>
                      </w:r>
                      <w:r w:rsidR="00EB3A6B">
                        <w:rPr>
                          <w:rFonts w:ascii="Times New Roman" w:hAnsi="Times New Roman" w:cs="Times New Roman"/>
                          <w:color w:val="000000" w:themeColor="text1"/>
                          <w:sz w:val="24"/>
                          <w:szCs w:val="24"/>
                        </w:rPr>
                        <w:t>68</w:t>
                      </w:r>
                      <w:r w:rsidR="00A759F8" w:rsidRPr="00A759F8">
                        <w:rPr>
                          <w:rFonts w:ascii="Times New Roman" w:hAnsi="Times New Roman" w:cs="Times New Roman"/>
                          <w:color w:val="000000" w:themeColor="text1"/>
                          <w:sz w:val="24"/>
                          <w:szCs w:val="24"/>
                        </w:rPr>
                        <w:t xml:space="preserve">, </w:t>
                      </w:r>
                      <w:r w:rsidR="00A759F8" w:rsidRPr="00A759F8">
                        <w:rPr>
                          <w:rFonts w:ascii="Times New Roman" w:hAnsi="Times New Roman" w:cs="Times New Roman"/>
                          <w:i/>
                          <w:iCs/>
                          <w:color w:val="000000" w:themeColor="text1"/>
                          <w:sz w:val="24"/>
                          <w:szCs w:val="24"/>
                        </w:rPr>
                        <w:t>p</w:t>
                      </w:r>
                      <w:r w:rsidR="00A759F8" w:rsidRPr="00A759F8">
                        <w:rPr>
                          <w:rFonts w:ascii="Times New Roman" w:hAnsi="Times New Roman" w:cs="Times New Roman"/>
                          <w:color w:val="000000" w:themeColor="text1"/>
                          <w:sz w:val="24"/>
                          <w:szCs w:val="24"/>
                        </w:rPr>
                        <w:t xml:space="preserve"> &lt; 0.01</w:t>
                      </w:r>
                      <w:r w:rsidRPr="00A759F8">
                        <w:rPr>
                          <w:rFonts w:ascii="Times New Roman" w:hAnsi="Times New Roman" w:cs="Times New Roman"/>
                          <w:color w:val="000000" w:themeColor="text1"/>
                          <w:sz w:val="24"/>
                          <w:szCs w:val="24"/>
                        </w:rPr>
                        <w:t>).</w:t>
                      </w:r>
                      <w:r w:rsidRPr="00B30659">
                        <w:rPr>
                          <w:rFonts w:ascii="Times New Roman" w:hAnsi="Times New Roman" w:cs="Times New Roman"/>
                          <w:b/>
                          <w:bCs/>
                          <w:i/>
                          <w:iCs/>
                          <w:color w:val="000000" w:themeColor="text1"/>
                          <w:sz w:val="24"/>
                          <w:szCs w:val="24"/>
                        </w:rPr>
                        <w:t xml:space="preserve"> Conclusion</w:t>
                      </w:r>
                      <w:r w:rsidR="00050D33" w:rsidRPr="00B30659">
                        <w:rPr>
                          <w:rFonts w:ascii="Times New Roman" w:hAnsi="Times New Roman" w:cs="Times New Roman"/>
                          <w:b/>
                          <w:bCs/>
                          <w:i/>
                          <w:iCs/>
                          <w:color w:val="000000" w:themeColor="text1"/>
                          <w:sz w:val="24"/>
                          <w:szCs w:val="24"/>
                        </w:rPr>
                        <w:t>:</w:t>
                      </w:r>
                      <w:r w:rsidR="00050D33" w:rsidRPr="00B30659">
                        <w:rPr>
                          <w:rFonts w:ascii="Times New Roman" w:hAnsi="Times New Roman" w:cs="Times New Roman"/>
                          <w:color w:val="000000" w:themeColor="text1"/>
                          <w:sz w:val="24"/>
                          <w:szCs w:val="24"/>
                        </w:rPr>
                        <w:t xml:space="preserve"> The study highlights </w:t>
                      </w:r>
                      <w:r w:rsidR="00251976">
                        <w:rPr>
                          <w:rFonts w:ascii="Times New Roman" w:hAnsi="Times New Roman" w:cs="Times New Roman"/>
                          <w:color w:val="000000" w:themeColor="text1"/>
                          <w:sz w:val="24"/>
                          <w:szCs w:val="24"/>
                        </w:rPr>
                        <w:t>t</w:t>
                      </w:r>
                      <w:r w:rsidR="007F7B2B" w:rsidRPr="007F7B2B">
                        <w:rPr>
                          <w:rFonts w:ascii="Times New Roman" w:hAnsi="Times New Roman" w:cs="Times New Roman"/>
                          <w:color w:val="000000" w:themeColor="text1"/>
                          <w:sz w:val="24"/>
                          <w:szCs w:val="24"/>
                        </w:rPr>
                        <w:t>he school-based stress management program was effective in reducing stress and enhancing adolescent well-being. Integrating such interventions into school health programs can promote mental resilience among adolescents.</w:t>
                      </w:r>
                    </w:p>
                    <w:p w14:paraId="43B3A7FE" w14:textId="4924E419" w:rsidR="00050D33" w:rsidRPr="00272DFD" w:rsidRDefault="00050D33" w:rsidP="00272DFD">
                      <w:pPr>
                        <w:rPr>
                          <w:rFonts w:ascii="Times New Roman" w:hAnsi="Times New Roman" w:cs="Times New Roman"/>
                          <w:color w:val="000000" w:themeColor="text1"/>
                          <w:sz w:val="24"/>
                          <w:szCs w:val="24"/>
                        </w:rPr>
                      </w:pPr>
                      <w:r w:rsidRPr="00B30659">
                        <w:rPr>
                          <w:rFonts w:ascii="Times New Roman" w:hAnsi="Times New Roman" w:cs="Times New Roman"/>
                          <w:b/>
                          <w:bCs/>
                          <w:i/>
                          <w:iCs/>
                          <w:color w:val="000000" w:themeColor="text1"/>
                          <w:sz w:val="24"/>
                          <w:szCs w:val="24"/>
                        </w:rPr>
                        <w:t>Keywords:</w:t>
                      </w:r>
                      <w:r w:rsidRPr="00B30659">
                        <w:rPr>
                          <w:rFonts w:ascii="Times New Roman" w:hAnsi="Times New Roman" w:cs="Times New Roman"/>
                          <w:color w:val="000000" w:themeColor="text1"/>
                          <w:sz w:val="24"/>
                          <w:szCs w:val="24"/>
                        </w:rPr>
                        <w:t xml:space="preserve"> </w:t>
                      </w:r>
                      <w:r w:rsidR="00272DFD" w:rsidRPr="00272DFD">
                        <w:rPr>
                          <w:rFonts w:ascii="Times New Roman" w:hAnsi="Times New Roman" w:cs="Times New Roman"/>
                          <w:color w:val="000000" w:themeColor="text1"/>
                          <w:sz w:val="24"/>
                          <w:szCs w:val="24"/>
                        </w:rPr>
                        <w:t>Adolescent well-being, stress management, school health, mindfulness, mental health nursing.</w:t>
                      </w:r>
                      <w:r w:rsidRPr="00272DFD">
                        <w:rPr>
                          <w:rFonts w:ascii="Times New Roman" w:hAnsi="Times New Roman" w:cs="Times New Roman"/>
                          <w:color w:val="000000" w:themeColor="text1"/>
                          <w:sz w:val="24"/>
                          <w:szCs w:val="24"/>
                        </w:rPr>
                        <w:t xml:space="preserve"> </w:t>
                      </w:r>
                      <w:r>
                        <w:rPr>
                          <w:rFonts w:ascii="Arial" w:hAnsi="Arial" w:cs="Arial"/>
                          <w:sz w:val="24"/>
                          <w:szCs w:val="24"/>
                        </w:rPr>
                        <w:t>used to select the samples. Tool was prepared and validity of the tool was obtained from Subject experts. Descriptive and inferential statistics was administered to assess the health promoting behaviour and lifestyle among late adolescent nursing students.</w:t>
                      </w:r>
                      <w:r>
                        <w:rPr>
                          <w:rFonts w:ascii="Arial" w:hAnsi="Arial" w:cs="Arial"/>
                          <w:i/>
                          <w:iCs/>
                          <w:sz w:val="28"/>
                          <w:szCs w:val="28"/>
                        </w:rPr>
                        <w:t xml:space="preserve"> </w:t>
                      </w:r>
                      <w:r>
                        <w:rPr>
                          <w:rFonts w:ascii="Arial" w:hAnsi="Arial" w:cs="Arial"/>
                          <w:b/>
                          <w:bCs/>
                          <w:i/>
                          <w:iCs/>
                          <w:sz w:val="28"/>
                          <w:szCs w:val="28"/>
                        </w:rPr>
                        <w:t>Results:</w:t>
                      </w:r>
                      <w:r>
                        <w:rPr>
                          <w:rFonts w:ascii="Arial" w:hAnsi="Arial" w:cs="Arial"/>
                          <w:i/>
                          <w:iCs/>
                          <w:sz w:val="28"/>
                          <w:szCs w:val="28"/>
                        </w:rPr>
                        <w:t xml:space="preserve">  </w:t>
                      </w:r>
                      <w:r>
                        <w:rPr>
                          <w:rFonts w:ascii="Arial" w:hAnsi="Arial" w:cs="Arial"/>
                          <w:sz w:val="24"/>
                          <w:szCs w:val="24"/>
                        </w:rPr>
                        <w:t xml:space="preserve">The study finding revealed that among 30 samples, majority of the adolescent 24 (80%) are in the middle range, 6 (20%) are in the bottom range in regard to the health promoting behaviour and lifestyle. There is no adolescent who are in the top range of health promoting behaviour and lifestyle. </w:t>
                      </w:r>
                      <w:r>
                        <w:rPr>
                          <w:rFonts w:ascii="Arial" w:hAnsi="Arial" w:cs="Arial"/>
                          <w:b/>
                          <w:bCs/>
                          <w:i/>
                          <w:iCs/>
                          <w:sz w:val="28"/>
                          <w:szCs w:val="28"/>
                        </w:rPr>
                        <w:t xml:space="preserve">Conclusion: </w:t>
                      </w:r>
                      <w:r>
                        <w:rPr>
                          <w:rFonts w:ascii="Arial" w:hAnsi="Arial" w:cs="Arial"/>
                          <w:sz w:val="24"/>
                          <w:szCs w:val="24"/>
                        </w:rPr>
                        <w:t>The study results revealed that none of the adolescent are in the top range of practicing health promoting behaviour and lifestyle. Health Promoting behaviours and lifestyle should be reinforced to the younger generation to improve their general health and wellbeing.</w:t>
                      </w:r>
                    </w:p>
                    <w:p w14:paraId="5E40A632" w14:textId="77777777" w:rsidR="00050D33" w:rsidRDefault="00050D33" w:rsidP="00050D33">
                      <w:pPr>
                        <w:rPr>
                          <w:rFonts w:ascii="Arial" w:hAnsi="Arial" w:cs="Arial"/>
                          <w:i/>
                          <w:iCs/>
                          <w:sz w:val="24"/>
                          <w:szCs w:val="24"/>
                        </w:rPr>
                      </w:pPr>
                      <w:r>
                        <w:rPr>
                          <w:rFonts w:ascii="Arial" w:hAnsi="Arial" w:cs="Arial"/>
                          <w:b/>
                          <w:bCs/>
                          <w:i/>
                          <w:iCs/>
                          <w:sz w:val="28"/>
                          <w:szCs w:val="28"/>
                        </w:rPr>
                        <w:t>Keywords:</w:t>
                      </w:r>
                      <w:r>
                        <w:rPr>
                          <w:rFonts w:ascii="Arial" w:hAnsi="Arial" w:cs="Arial"/>
                          <w:sz w:val="24"/>
                          <w:szCs w:val="24"/>
                        </w:rPr>
                        <w:t xml:space="preserve"> </w:t>
                      </w:r>
                      <w:r>
                        <w:rPr>
                          <w:rFonts w:ascii="Arial" w:hAnsi="Arial" w:cs="Arial"/>
                          <w:i/>
                          <w:iCs/>
                          <w:sz w:val="24"/>
                          <w:szCs w:val="24"/>
                        </w:rPr>
                        <w:t>Health promoting behaviour, lifestyle, adolescent.</w:t>
                      </w:r>
                    </w:p>
                    <w:p w14:paraId="7134ADB8" w14:textId="77777777" w:rsidR="00050D33" w:rsidRDefault="00050D33" w:rsidP="00050D33">
                      <w:pPr>
                        <w:spacing w:line="360" w:lineRule="auto"/>
                        <w:jc w:val="both"/>
                        <w:rPr>
                          <w:rFonts w:ascii="Arial" w:hAnsi="Arial" w:cs="Arial"/>
                          <w:sz w:val="24"/>
                          <w:szCs w:val="24"/>
                        </w:rPr>
                      </w:pPr>
                      <w:r>
                        <w:rPr>
                          <w:rFonts w:ascii="Arial" w:hAnsi="Arial" w:cs="Arial"/>
                          <w:sz w:val="24"/>
                          <w:szCs w:val="24"/>
                        </w:rPr>
                        <w:t xml:space="preserve">behaviour and lifestyle among late adolescent Nursing students in Ganga College of Nursing, Coimbatore. </w:t>
                      </w:r>
                      <w:r>
                        <w:rPr>
                          <w:rFonts w:ascii="Arial" w:hAnsi="Arial" w:cs="Arial"/>
                          <w:b/>
                          <w:bCs/>
                          <w:i/>
                          <w:iCs/>
                          <w:sz w:val="28"/>
                          <w:szCs w:val="28"/>
                        </w:rPr>
                        <w:t>Materials and Methods</w:t>
                      </w:r>
                      <w:r>
                        <w:rPr>
                          <w:rFonts w:ascii="Arial" w:hAnsi="Arial" w:cs="Arial"/>
                          <w:i/>
                          <w:iCs/>
                          <w:sz w:val="28"/>
                          <w:szCs w:val="28"/>
                        </w:rPr>
                        <w:t>:</w:t>
                      </w:r>
                      <w:r>
                        <w:rPr>
                          <w:rFonts w:ascii="Arial" w:hAnsi="Arial" w:cs="Arial"/>
                          <w:sz w:val="24"/>
                          <w:szCs w:val="24"/>
                        </w:rPr>
                        <w:t xml:space="preserve"> A descriptive study was adopted to assess the health promoting behaviour and lifestyle among late adolescent Nursing students (30 Samples) studying in Ganga College of Nursing, Vattamalaipalayam Village, Coimbatore who filled the inclusion and exclusion criteria. Purposive sampling technique used to select the samples. Tool was prepared and validity of the tool was obtained from Subject experts. Descriptive and inferential statistics was administered to assess the health promoting behaviour and lifestyle among late adolescent nursing students.</w:t>
                      </w:r>
                      <w:r>
                        <w:rPr>
                          <w:rFonts w:ascii="Arial" w:hAnsi="Arial" w:cs="Arial"/>
                          <w:i/>
                          <w:iCs/>
                          <w:sz w:val="28"/>
                          <w:szCs w:val="28"/>
                        </w:rPr>
                        <w:t xml:space="preserve"> </w:t>
                      </w:r>
                      <w:r>
                        <w:rPr>
                          <w:rFonts w:ascii="Arial" w:hAnsi="Arial" w:cs="Arial"/>
                          <w:b/>
                          <w:bCs/>
                          <w:i/>
                          <w:iCs/>
                          <w:sz w:val="28"/>
                          <w:szCs w:val="28"/>
                        </w:rPr>
                        <w:t>Results:</w:t>
                      </w:r>
                      <w:r>
                        <w:rPr>
                          <w:rFonts w:ascii="Arial" w:hAnsi="Arial" w:cs="Arial"/>
                          <w:i/>
                          <w:iCs/>
                          <w:sz w:val="28"/>
                          <w:szCs w:val="28"/>
                        </w:rPr>
                        <w:t xml:space="preserve">  </w:t>
                      </w:r>
                      <w:r>
                        <w:rPr>
                          <w:rFonts w:ascii="Arial" w:hAnsi="Arial" w:cs="Arial"/>
                          <w:sz w:val="24"/>
                          <w:szCs w:val="24"/>
                        </w:rPr>
                        <w:t xml:space="preserve">The study finding revealed that among 30 samples, majority of the adolescent 24 (80%) are in the middle range, 6 (20%) are in the bottom range in regard to the health promoting behaviour and lifestyle. There is no adolescent who are in the top range of health promoting behaviour and lifestyle. </w:t>
                      </w:r>
                      <w:r>
                        <w:rPr>
                          <w:rFonts w:ascii="Arial" w:hAnsi="Arial" w:cs="Arial"/>
                          <w:b/>
                          <w:bCs/>
                          <w:i/>
                          <w:iCs/>
                          <w:sz w:val="28"/>
                          <w:szCs w:val="28"/>
                        </w:rPr>
                        <w:t xml:space="preserve">Conclusion: </w:t>
                      </w:r>
                      <w:r>
                        <w:rPr>
                          <w:rFonts w:ascii="Arial" w:hAnsi="Arial" w:cs="Arial"/>
                          <w:sz w:val="24"/>
                          <w:szCs w:val="24"/>
                        </w:rPr>
                        <w:t>The study results revealed that none of the adolescent are in the top range of practicing health promoting behaviour and lifestyle. Health Promoting behaviours and lifestyle should be reinforced to the younger generation to improve their general health and wellbeing.</w:t>
                      </w:r>
                    </w:p>
                    <w:p w14:paraId="0CF958B8" w14:textId="77777777" w:rsidR="00050D33" w:rsidRDefault="00050D33" w:rsidP="00050D33">
                      <w:pPr>
                        <w:rPr>
                          <w:rFonts w:ascii="Arial" w:hAnsi="Arial" w:cs="Arial"/>
                          <w:i/>
                          <w:iCs/>
                          <w:sz w:val="24"/>
                          <w:szCs w:val="24"/>
                        </w:rPr>
                      </w:pPr>
                      <w:r>
                        <w:rPr>
                          <w:rFonts w:ascii="Arial" w:hAnsi="Arial" w:cs="Arial"/>
                          <w:b/>
                          <w:bCs/>
                          <w:i/>
                          <w:iCs/>
                          <w:sz w:val="28"/>
                          <w:szCs w:val="28"/>
                        </w:rPr>
                        <w:t>Keywords:</w:t>
                      </w:r>
                      <w:r>
                        <w:rPr>
                          <w:rFonts w:ascii="Arial" w:hAnsi="Arial" w:cs="Arial"/>
                          <w:sz w:val="24"/>
                          <w:szCs w:val="24"/>
                        </w:rPr>
                        <w:t xml:space="preserve"> </w:t>
                      </w:r>
                      <w:r>
                        <w:rPr>
                          <w:rFonts w:ascii="Arial" w:hAnsi="Arial" w:cs="Arial"/>
                          <w:i/>
                          <w:iCs/>
                          <w:sz w:val="24"/>
                          <w:szCs w:val="24"/>
                        </w:rPr>
                        <w:t>Health promoting behaviour, lifestyle, adolescent.</w:t>
                      </w:r>
                    </w:p>
                    <w:p w14:paraId="54CD3B79" w14:textId="77777777" w:rsidR="00050D33" w:rsidRDefault="00050D33" w:rsidP="00050D33">
                      <w:pPr>
                        <w:rPr>
                          <w:rFonts w:ascii="Arial" w:hAnsi="Arial" w:cs="Arial"/>
                          <w:sz w:val="24"/>
                          <w:szCs w:val="24"/>
                        </w:rPr>
                      </w:pPr>
                      <w:r>
                        <w:rPr>
                          <w:rFonts w:ascii="Arial" w:hAnsi="Arial" w:cs="Arial"/>
                          <w:sz w:val="24"/>
                          <w:szCs w:val="24"/>
                        </w:rPr>
                        <w:t>ge of Nursing, Coimbatore affiliated to The Tamil Nadu Dr.MGR Medical University, Chennai, Tamil Nadu, India.</w:t>
                      </w:r>
                    </w:p>
                    <w:p w14:paraId="606F6660" w14:textId="77777777" w:rsidR="00050D33" w:rsidRDefault="00050D33" w:rsidP="00050D33">
                      <w:pPr>
                        <w:jc w:val="center"/>
                        <w:rPr>
                          <w:rFonts w:ascii="Arial" w:hAnsi="Arial" w:cs="Arial"/>
                        </w:rPr>
                      </w:pPr>
                      <w:r>
                        <w:rPr>
                          <w:rFonts w:ascii="Arial" w:hAnsi="Arial" w:cs="Arial"/>
                        </w:rPr>
                        <w:t>cc</w:t>
                      </w:r>
                    </w:p>
                  </w:txbxContent>
                </v:textbox>
                <w10:wrap anchorx="margin"/>
              </v:rect>
            </w:pict>
          </mc:Fallback>
        </mc:AlternateContent>
      </w:r>
    </w:p>
    <w:p w14:paraId="3E56F847" w14:textId="77777777" w:rsidR="00050D33" w:rsidRDefault="00050D33" w:rsidP="003416FD">
      <w:pPr>
        <w:jc w:val="both"/>
        <w:rPr>
          <w:b/>
          <w:bCs/>
        </w:rPr>
      </w:pPr>
    </w:p>
    <w:p w14:paraId="1E010082" w14:textId="77777777" w:rsidR="00050D33" w:rsidRDefault="00050D33" w:rsidP="003416FD">
      <w:pPr>
        <w:jc w:val="both"/>
        <w:rPr>
          <w:b/>
          <w:bCs/>
        </w:rPr>
      </w:pPr>
    </w:p>
    <w:p w14:paraId="0CFECCD1" w14:textId="77777777" w:rsidR="00050D33" w:rsidRDefault="00050D33" w:rsidP="003416FD">
      <w:pPr>
        <w:jc w:val="both"/>
        <w:rPr>
          <w:b/>
          <w:bCs/>
        </w:rPr>
      </w:pPr>
    </w:p>
    <w:p w14:paraId="0AE65709" w14:textId="77777777" w:rsidR="00050D33" w:rsidRDefault="00050D33" w:rsidP="003416FD">
      <w:pPr>
        <w:jc w:val="both"/>
        <w:rPr>
          <w:b/>
          <w:bCs/>
        </w:rPr>
      </w:pPr>
    </w:p>
    <w:p w14:paraId="0E45F7DA" w14:textId="77777777" w:rsidR="00050D33" w:rsidRDefault="00050D33" w:rsidP="003416FD">
      <w:pPr>
        <w:jc w:val="both"/>
        <w:rPr>
          <w:b/>
          <w:bCs/>
        </w:rPr>
      </w:pPr>
    </w:p>
    <w:p w14:paraId="5B5B731B" w14:textId="77777777" w:rsidR="00050D33" w:rsidRDefault="00050D33" w:rsidP="003416FD">
      <w:pPr>
        <w:jc w:val="both"/>
        <w:rPr>
          <w:b/>
          <w:bCs/>
        </w:rPr>
      </w:pPr>
    </w:p>
    <w:p w14:paraId="7D93B2A1" w14:textId="77777777" w:rsidR="00050D33" w:rsidRDefault="00050D33" w:rsidP="003416FD">
      <w:pPr>
        <w:jc w:val="both"/>
        <w:rPr>
          <w:b/>
          <w:bCs/>
        </w:rPr>
      </w:pPr>
    </w:p>
    <w:p w14:paraId="6AF0039E" w14:textId="77777777" w:rsidR="00050D33" w:rsidRDefault="00050D33" w:rsidP="003416FD">
      <w:pPr>
        <w:jc w:val="both"/>
        <w:rPr>
          <w:b/>
          <w:bCs/>
        </w:rPr>
      </w:pPr>
    </w:p>
    <w:p w14:paraId="49BDB3F1" w14:textId="77777777" w:rsidR="00050D33" w:rsidRDefault="00050D33" w:rsidP="003416FD">
      <w:pPr>
        <w:jc w:val="both"/>
        <w:rPr>
          <w:b/>
          <w:bCs/>
        </w:rPr>
      </w:pPr>
    </w:p>
    <w:p w14:paraId="43291729" w14:textId="77777777" w:rsidR="00050D33" w:rsidRDefault="00050D33" w:rsidP="003416FD">
      <w:pPr>
        <w:jc w:val="both"/>
        <w:rPr>
          <w:b/>
          <w:bCs/>
        </w:rPr>
      </w:pPr>
    </w:p>
    <w:p w14:paraId="7D3230C4" w14:textId="77777777" w:rsidR="00050D33" w:rsidRDefault="00050D33" w:rsidP="003416FD">
      <w:pPr>
        <w:jc w:val="both"/>
        <w:rPr>
          <w:b/>
          <w:bCs/>
        </w:rPr>
      </w:pPr>
    </w:p>
    <w:p w14:paraId="6E612FDE" w14:textId="77777777" w:rsidR="00050D33" w:rsidRDefault="00050D33" w:rsidP="003416FD">
      <w:pPr>
        <w:jc w:val="both"/>
        <w:rPr>
          <w:b/>
          <w:bCs/>
        </w:rPr>
      </w:pPr>
    </w:p>
    <w:p w14:paraId="50D65D64" w14:textId="77777777" w:rsidR="00050D33" w:rsidRDefault="00050D33" w:rsidP="003416FD">
      <w:pPr>
        <w:jc w:val="both"/>
        <w:rPr>
          <w:b/>
          <w:bCs/>
        </w:rPr>
      </w:pPr>
    </w:p>
    <w:p w14:paraId="36338C0A" w14:textId="77777777" w:rsidR="00050D33" w:rsidRDefault="00050D33" w:rsidP="003416FD">
      <w:pPr>
        <w:jc w:val="both"/>
        <w:rPr>
          <w:b/>
          <w:bCs/>
        </w:rPr>
      </w:pPr>
    </w:p>
    <w:p w14:paraId="226B889B" w14:textId="77777777" w:rsidR="00050D33" w:rsidRDefault="00050D33" w:rsidP="003416FD">
      <w:pPr>
        <w:jc w:val="both"/>
        <w:rPr>
          <w:b/>
          <w:bCs/>
        </w:rPr>
      </w:pPr>
    </w:p>
    <w:p w14:paraId="2E3BD1B1" w14:textId="77777777" w:rsidR="00050D33" w:rsidRDefault="00050D33" w:rsidP="003416FD">
      <w:pPr>
        <w:jc w:val="both"/>
        <w:rPr>
          <w:b/>
          <w:bCs/>
        </w:rPr>
      </w:pPr>
    </w:p>
    <w:p w14:paraId="131937AA" w14:textId="66D48627" w:rsidR="006F3693" w:rsidRPr="006F3693" w:rsidRDefault="006F3693" w:rsidP="003416FD">
      <w:pPr>
        <w:jc w:val="both"/>
      </w:pPr>
    </w:p>
    <w:p w14:paraId="49792D7A" w14:textId="77777777" w:rsidR="006F3693" w:rsidRPr="009E3DA9" w:rsidRDefault="006F3693" w:rsidP="003416FD">
      <w:pPr>
        <w:jc w:val="both"/>
        <w:rPr>
          <w:rFonts w:ascii="Times New Roman" w:hAnsi="Times New Roman" w:cs="Times New Roman"/>
          <w:b/>
          <w:bCs/>
          <w:sz w:val="24"/>
          <w:szCs w:val="24"/>
        </w:rPr>
      </w:pPr>
      <w:r w:rsidRPr="009E3DA9">
        <w:rPr>
          <w:rFonts w:ascii="Times New Roman" w:hAnsi="Times New Roman" w:cs="Times New Roman"/>
          <w:b/>
          <w:bCs/>
          <w:sz w:val="24"/>
          <w:szCs w:val="24"/>
        </w:rPr>
        <w:t>1. Introduction</w:t>
      </w:r>
    </w:p>
    <w:p w14:paraId="48D28E6A" w14:textId="0B920275" w:rsidR="006F3693" w:rsidRPr="009E3DA9" w:rsidRDefault="006F3693" w:rsidP="00E96B87">
      <w:pPr>
        <w:ind w:firstLine="720"/>
        <w:jc w:val="both"/>
        <w:rPr>
          <w:rFonts w:ascii="Times New Roman" w:hAnsi="Times New Roman" w:cs="Times New Roman"/>
          <w:sz w:val="24"/>
          <w:szCs w:val="24"/>
        </w:rPr>
      </w:pPr>
      <w:r w:rsidRPr="009E3DA9">
        <w:rPr>
          <w:rFonts w:ascii="Times New Roman" w:hAnsi="Times New Roman" w:cs="Times New Roman"/>
          <w:sz w:val="24"/>
          <w:szCs w:val="24"/>
        </w:rPr>
        <w:t xml:space="preserve">Adolescence is a transitional stage marked by emotional volatility, identity formation, and increasing social and academic demands. The World Health Organization (WHO, 2021) estimates that one in seven adolescents worldwide experiences a mental health condition, with stress being one of the leading contributors to anxiety, depression, and </w:t>
      </w:r>
      <w:r w:rsidR="006E1A45" w:rsidRPr="009E3DA9">
        <w:rPr>
          <w:rFonts w:ascii="Times New Roman" w:hAnsi="Times New Roman" w:cs="Times New Roman"/>
          <w:sz w:val="24"/>
          <w:szCs w:val="24"/>
        </w:rPr>
        <w:t>behavioural</w:t>
      </w:r>
      <w:r w:rsidRPr="009E3DA9">
        <w:rPr>
          <w:rFonts w:ascii="Times New Roman" w:hAnsi="Times New Roman" w:cs="Times New Roman"/>
          <w:sz w:val="24"/>
          <w:szCs w:val="24"/>
        </w:rPr>
        <w:t xml:space="preserve"> </w:t>
      </w:r>
      <w:r w:rsidR="00E814FE" w:rsidRPr="009E3DA9">
        <w:rPr>
          <w:rFonts w:ascii="Times New Roman" w:hAnsi="Times New Roman" w:cs="Times New Roman"/>
          <w:sz w:val="24"/>
          <w:szCs w:val="24"/>
        </w:rPr>
        <w:t>issues.</w:t>
      </w:r>
      <w:r w:rsidR="00E814FE">
        <w:rPr>
          <w:rFonts w:ascii="Times New Roman" w:hAnsi="Times New Roman" w:cs="Times New Roman"/>
          <w:sz w:val="24"/>
          <w:szCs w:val="24"/>
        </w:rPr>
        <w:t xml:space="preserve"> (</w:t>
      </w:r>
      <w:r w:rsidR="001766D1">
        <w:rPr>
          <w:rFonts w:ascii="Times New Roman" w:hAnsi="Times New Roman" w:cs="Times New Roman"/>
          <w:sz w:val="24"/>
          <w:szCs w:val="24"/>
        </w:rPr>
        <w:t>1)</w:t>
      </w:r>
    </w:p>
    <w:p w14:paraId="50AE6454" w14:textId="60B90222" w:rsidR="006F3693" w:rsidRDefault="006F3693" w:rsidP="00E96B87">
      <w:pPr>
        <w:ind w:firstLine="720"/>
        <w:jc w:val="both"/>
        <w:rPr>
          <w:rFonts w:ascii="Times New Roman" w:hAnsi="Times New Roman" w:cs="Times New Roman"/>
          <w:sz w:val="24"/>
          <w:szCs w:val="24"/>
        </w:rPr>
      </w:pPr>
      <w:r w:rsidRPr="009E3DA9">
        <w:rPr>
          <w:rFonts w:ascii="Times New Roman" w:hAnsi="Times New Roman" w:cs="Times New Roman"/>
          <w:sz w:val="24"/>
          <w:szCs w:val="24"/>
        </w:rPr>
        <w:t>Schools are an ideal setting for implementing preventive mental health interventions as they provide structured environments and reach large populations during formative years (Kieling et al., 2019). School-based stress management programs—comprising relaxation techniques, mindfulness, and life skills training—aim to enhance coping capacity, emotional regulation, and resilience (</w:t>
      </w:r>
      <w:r w:rsidR="007416F7">
        <w:rPr>
          <w:rFonts w:ascii="Times New Roman" w:hAnsi="Times New Roman" w:cs="Times New Roman"/>
          <w:sz w:val="24"/>
          <w:szCs w:val="24"/>
        </w:rPr>
        <w:t>2</w:t>
      </w:r>
      <w:r w:rsidRPr="009E3DA9">
        <w:rPr>
          <w:rFonts w:ascii="Times New Roman" w:hAnsi="Times New Roman" w:cs="Times New Roman"/>
          <w:sz w:val="24"/>
          <w:szCs w:val="24"/>
        </w:rPr>
        <w:t>).</w:t>
      </w:r>
    </w:p>
    <w:p w14:paraId="626CC8A1" w14:textId="1DB05281" w:rsidR="000C2065" w:rsidRPr="009E3DA9" w:rsidRDefault="000C2065" w:rsidP="00E96B87">
      <w:pPr>
        <w:ind w:firstLine="720"/>
        <w:jc w:val="both"/>
        <w:rPr>
          <w:rFonts w:ascii="Times New Roman" w:hAnsi="Times New Roman" w:cs="Times New Roman"/>
          <w:sz w:val="24"/>
          <w:szCs w:val="24"/>
        </w:rPr>
      </w:pPr>
      <w:r w:rsidRPr="009E3DA9">
        <w:rPr>
          <w:rFonts w:ascii="Times New Roman" w:hAnsi="Times New Roman" w:cs="Times New Roman"/>
          <w:sz w:val="24"/>
          <w:szCs w:val="24"/>
        </w:rPr>
        <w:t>Tamil Nadu state has recently expanded several mental-health initiatives and school-focused programs. Media and government reports highlight initiatives such as school-level digital-safety and well-</w:t>
      </w:r>
      <w:r w:rsidRPr="009E3DA9">
        <w:rPr>
          <w:rFonts w:ascii="Times New Roman" w:hAnsi="Times New Roman" w:cs="Times New Roman"/>
          <w:sz w:val="24"/>
          <w:szCs w:val="24"/>
        </w:rPr>
        <w:lastRenderedPageBreak/>
        <w:t xml:space="preserve">being modules (e.g., “Agal Vilakku” for girl students) and district/PHC-level mental-health services expansion (suicide prevention and targeted programmes such as “Magizhchi” in some districts including Coimbatore). These policy moves create an enabling environment for scaling school mental-health programs but also emphasize the need to evaluate implementation and equity across districts. </w:t>
      </w:r>
    </w:p>
    <w:p w14:paraId="70E92F82" w14:textId="5583EFAE" w:rsidR="006F3693" w:rsidRPr="009E3DA9" w:rsidRDefault="006F3693" w:rsidP="00101D5D">
      <w:pPr>
        <w:ind w:firstLine="720"/>
        <w:jc w:val="both"/>
        <w:rPr>
          <w:rFonts w:ascii="Times New Roman" w:hAnsi="Times New Roman" w:cs="Times New Roman"/>
          <w:sz w:val="24"/>
          <w:szCs w:val="24"/>
        </w:rPr>
      </w:pPr>
      <w:r w:rsidRPr="009E3DA9">
        <w:rPr>
          <w:rFonts w:ascii="Times New Roman" w:hAnsi="Times New Roman" w:cs="Times New Roman"/>
          <w:sz w:val="24"/>
          <w:szCs w:val="24"/>
        </w:rPr>
        <w:t>This study evaluates the effectiveness of a structured stress management program conducted among adolescents to determine its impact on stress reduction and improved well-being.</w:t>
      </w:r>
    </w:p>
    <w:p w14:paraId="3CD09001" w14:textId="70B2B78D" w:rsidR="006F3693" w:rsidRPr="009E3DA9" w:rsidRDefault="00BB6553" w:rsidP="003416FD">
      <w:pPr>
        <w:jc w:val="both"/>
        <w:rPr>
          <w:rFonts w:ascii="Times New Roman" w:hAnsi="Times New Roman" w:cs="Times New Roman"/>
          <w:b/>
          <w:bCs/>
          <w:sz w:val="24"/>
          <w:szCs w:val="24"/>
        </w:rPr>
      </w:pPr>
      <w:r>
        <w:rPr>
          <w:rFonts w:ascii="Times New Roman" w:hAnsi="Times New Roman" w:cs="Times New Roman"/>
          <w:b/>
          <w:bCs/>
          <w:sz w:val="24"/>
          <w:szCs w:val="24"/>
        </w:rPr>
        <w:t>II</w:t>
      </w:r>
      <w:r w:rsidR="006F3693" w:rsidRPr="009E3DA9">
        <w:rPr>
          <w:rFonts w:ascii="Times New Roman" w:hAnsi="Times New Roman" w:cs="Times New Roman"/>
          <w:b/>
          <w:bCs/>
          <w:sz w:val="24"/>
          <w:szCs w:val="24"/>
        </w:rPr>
        <w:t xml:space="preserve">. </w:t>
      </w:r>
      <w:r w:rsidR="00AF6D4E">
        <w:rPr>
          <w:rFonts w:ascii="Times New Roman" w:hAnsi="Times New Roman" w:cs="Times New Roman"/>
          <w:b/>
          <w:bCs/>
          <w:sz w:val="24"/>
          <w:szCs w:val="24"/>
        </w:rPr>
        <w:t>Need for the Study</w:t>
      </w:r>
    </w:p>
    <w:p w14:paraId="283140EB" w14:textId="77777777" w:rsidR="006F3693" w:rsidRPr="009E3DA9" w:rsidRDefault="006F3693" w:rsidP="003416FD">
      <w:pPr>
        <w:jc w:val="both"/>
        <w:rPr>
          <w:rFonts w:ascii="Times New Roman" w:hAnsi="Times New Roman" w:cs="Times New Roman"/>
          <w:b/>
          <w:bCs/>
          <w:sz w:val="24"/>
          <w:szCs w:val="24"/>
        </w:rPr>
      </w:pPr>
      <w:r w:rsidRPr="009E3DA9">
        <w:rPr>
          <w:rFonts w:ascii="Times New Roman" w:hAnsi="Times New Roman" w:cs="Times New Roman"/>
          <w:b/>
          <w:bCs/>
          <w:sz w:val="24"/>
          <w:szCs w:val="24"/>
        </w:rPr>
        <w:t>2.1. Stress in Adolescence</w:t>
      </w:r>
    </w:p>
    <w:p w14:paraId="049446F3" w14:textId="3DD74763" w:rsidR="006F3693" w:rsidRPr="009E3DA9" w:rsidRDefault="006F3693" w:rsidP="002A295F">
      <w:pPr>
        <w:ind w:firstLine="720"/>
        <w:jc w:val="both"/>
        <w:rPr>
          <w:rFonts w:ascii="Times New Roman" w:hAnsi="Times New Roman" w:cs="Times New Roman"/>
          <w:sz w:val="24"/>
          <w:szCs w:val="24"/>
        </w:rPr>
      </w:pPr>
      <w:r w:rsidRPr="009E3DA9">
        <w:rPr>
          <w:rFonts w:ascii="Times New Roman" w:hAnsi="Times New Roman" w:cs="Times New Roman"/>
          <w:sz w:val="24"/>
          <w:szCs w:val="24"/>
        </w:rPr>
        <w:t xml:space="preserve">Several studies highlight that academic performance pressure, peer influence, and parental expectations contribute significantly to stress among </w:t>
      </w:r>
      <w:r w:rsidR="00C948D5" w:rsidRPr="009E3DA9">
        <w:rPr>
          <w:rFonts w:ascii="Times New Roman" w:hAnsi="Times New Roman" w:cs="Times New Roman"/>
          <w:sz w:val="24"/>
          <w:szCs w:val="24"/>
        </w:rPr>
        <w:t>adolescents.</w:t>
      </w:r>
      <w:r w:rsidRPr="009E3DA9">
        <w:rPr>
          <w:rFonts w:ascii="Times New Roman" w:hAnsi="Times New Roman" w:cs="Times New Roman"/>
          <w:sz w:val="24"/>
          <w:szCs w:val="24"/>
        </w:rPr>
        <w:t xml:space="preserve"> Chronic stress can lead to emotional exhaustion, somatic complaints, and risk-taking </w:t>
      </w:r>
      <w:r w:rsidR="00DC3657" w:rsidRPr="009E3DA9">
        <w:rPr>
          <w:rFonts w:ascii="Times New Roman" w:hAnsi="Times New Roman" w:cs="Times New Roman"/>
          <w:sz w:val="24"/>
          <w:szCs w:val="24"/>
        </w:rPr>
        <w:t>behaviours</w:t>
      </w:r>
      <w:r w:rsidRPr="009E3DA9">
        <w:rPr>
          <w:rFonts w:ascii="Times New Roman" w:hAnsi="Times New Roman" w:cs="Times New Roman"/>
          <w:sz w:val="24"/>
          <w:szCs w:val="24"/>
        </w:rPr>
        <w:t xml:space="preserve"> (</w:t>
      </w:r>
      <w:r w:rsidR="00AC505B">
        <w:rPr>
          <w:rFonts w:ascii="Times New Roman" w:hAnsi="Times New Roman" w:cs="Times New Roman"/>
          <w:sz w:val="24"/>
          <w:szCs w:val="24"/>
        </w:rPr>
        <w:t>3</w:t>
      </w:r>
      <w:r w:rsidRPr="009E3DA9">
        <w:rPr>
          <w:rFonts w:ascii="Times New Roman" w:hAnsi="Times New Roman" w:cs="Times New Roman"/>
          <w:sz w:val="24"/>
          <w:szCs w:val="24"/>
        </w:rPr>
        <w:t>).</w:t>
      </w:r>
    </w:p>
    <w:p w14:paraId="47728802" w14:textId="77777777" w:rsidR="006F3693" w:rsidRPr="009E3DA9" w:rsidRDefault="006F3693" w:rsidP="003416FD">
      <w:pPr>
        <w:jc w:val="both"/>
        <w:rPr>
          <w:rFonts w:ascii="Times New Roman" w:hAnsi="Times New Roman" w:cs="Times New Roman"/>
          <w:b/>
          <w:bCs/>
          <w:sz w:val="24"/>
          <w:szCs w:val="24"/>
        </w:rPr>
      </w:pPr>
      <w:r w:rsidRPr="009E3DA9">
        <w:rPr>
          <w:rFonts w:ascii="Times New Roman" w:hAnsi="Times New Roman" w:cs="Times New Roman"/>
          <w:b/>
          <w:bCs/>
          <w:sz w:val="24"/>
          <w:szCs w:val="24"/>
        </w:rPr>
        <w:t>2.2. School-Based Stress Management Interventions</w:t>
      </w:r>
    </w:p>
    <w:p w14:paraId="0FD88341" w14:textId="02447406" w:rsidR="006F3693" w:rsidRPr="009E3DA9" w:rsidRDefault="006F3693" w:rsidP="002A295F">
      <w:pPr>
        <w:ind w:firstLine="720"/>
        <w:jc w:val="both"/>
        <w:rPr>
          <w:rFonts w:ascii="Times New Roman" w:hAnsi="Times New Roman" w:cs="Times New Roman"/>
          <w:sz w:val="24"/>
          <w:szCs w:val="24"/>
        </w:rPr>
      </w:pPr>
      <w:r w:rsidRPr="009E3DA9">
        <w:rPr>
          <w:rFonts w:ascii="Times New Roman" w:hAnsi="Times New Roman" w:cs="Times New Roman"/>
          <w:sz w:val="24"/>
          <w:szCs w:val="24"/>
        </w:rPr>
        <w:t xml:space="preserve">A meta-analysis by Zenner et al. (2014) demonstrated that school-based mindfulness and relaxation programs significantly reduce stress and improve emotion regulation. Similarly, Mendelson et al. (2019) found that relaxation and breathing exercises improved focus and self-esteem among high school </w:t>
      </w:r>
      <w:r w:rsidR="00FA27FA" w:rsidRPr="009E3DA9">
        <w:rPr>
          <w:rFonts w:ascii="Times New Roman" w:hAnsi="Times New Roman" w:cs="Times New Roman"/>
          <w:sz w:val="24"/>
          <w:szCs w:val="24"/>
        </w:rPr>
        <w:t>students.</w:t>
      </w:r>
      <w:r w:rsidR="00FA27FA">
        <w:rPr>
          <w:rFonts w:ascii="Times New Roman" w:hAnsi="Times New Roman" w:cs="Times New Roman"/>
          <w:sz w:val="24"/>
          <w:szCs w:val="24"/>
        </w:rPr>
        <w:t xml:space="preserve"> (</w:t>
      </w:r>
      <w:r w:rsidR="000C5381">
        <w:rPr>
          <w:rFonts w:ascii="Times New Roman" w:hAnsi="Times New Roman" w:cs="Times New Roman"/>
          <w:sz w:val="24"/>
          <w:szCs w:val="24"/>
        </w:rPr>
        <w:t>4)</w:t>
      </w:r>
    </w:p>
    <w:p w14:paraId="003015E1" w14:textId="77777777" w:rsidR="006F3693" w:rsidRPr="009E3DA9" w:rsidRDefault="006F3693" w:rsidP="003416FD">
      <w:pPr>
        <w:jc w:val="both"/>
        <w:rPr>
          <w:rFonts w:ascii="Times New Roman" w:hAnsi="Times New Roman" w:cs="Times New Roman"/>
          <w:b/>
          <w:bCs/>
          <w:sz w:val="24"/>
          <w:szCs w:val="24"/>
        </w:rPr>
      </w:pPr>
      <w:r w:rsidRPr="009E3DA9">
        <w:rPr>
          <w:rFonts w:ascii="Times New Roman" w:hAnsi="Times New Roman" w:cs="Times New Roman"/>
          <w:b/>
          <w:bCs/>
          <w:sz w:val="24"/>
          <w:szCs w:val="24"/>
        </w:rPr>
        <w:t>2.3. Role of Mindfulness and Relaxation</w:t>
      </w:r>
    </w:p>
    <w:p w14:paraId="4FC4143B" w14:textId="4CF751B2" w:rsidR="006F3693" w:rsidRPr="009E3DA9" w:rsidRDefault="006F3693" w:rsidP="002A295F">
      <w:pPr>
        <w:ind w:firstLine="720"/>
        <w:jc w:val="both"/>
        <w:rPr>
          <w:rFonts w:ascii="Times New Roman" w:hAnsi="Times New Roman" w:cs="Times New Roman"/>
          <w:sz w:val="24"/>
          <w:szCs w:val="24"/>
        </w:rPr>
      </w:pPr>
      <w:r w:rsidRPr="009E3DA9">
        <w:rPr>
          <w:rFonts w:ascii="Times New Roman" w:hAnsi="Times New Roman" w:cs="Times New Roman"/>
          <w:sz w:val="24"/>
          <w:szCs w:val="24"/>
        </w:rPr>
        <w:t xml:space="preserve">Mindfulness-based interventions encourage adolescents to focus on the present moment, improving self-awareness and emotional </w:t>
      </w:r>
      <w:r w:rsidR="00FA27FA" w:rsidRPr="009E3DA9">
        <w:rPr>
          <w:rFonts w:ascii="Times New Roman" w:hAnsi="Times New Roman" w:cs="Times New Roman"/>
          <w:sz w:val="24"/>
          <w:szCs w:val="24"/>
        </w:rPr>
        <w:t>stability.</w:t>
      </w:r>
      <w:r w:rsidRPr="009E3DA9">
        <w:rPr>
          <w:rFonts w:ascii="Times New Roman" w:hAnsi="Times New Roman" w:cs="Times New Roman"/>
          <w:sz w:val="24"/>
          <w:szCs w:val="24"/>
        </w:rPr>
        <w:t xml:space="preserve"> Relaxation techniques such as deep breathing, guided imagery, and progressive muscle relaxation reduce physiological arousal and enhance coping mechanisms (</w:t>
      </w:r>
      <w:r w:rsidR="00CA7A16">
        <w:rPr>
          <w:rFonts w:ascii="Times New Roman" w:hAnsi="Times New Roman" w:cs="Times New Roman"/>
          <w:sz w:val="24"/>
          <w:szCs w:val="24"/>
        </w:rPr>
        <w:t>5)</w:t>
      </w:r>
      <w:r w:rsidRPr="009E3DA9">
        <w:rPr>
          <w:rFonts w:ascii="Times New Roman" w:hAnsi="Times New Roman" w:cs="Times New Roman"/>
          <w:sz w:val="24"/>
          <w:szCs w:val="24"/>
        </w:rPr>
        <w:t>.</w:t>
      </w:r>
    </w:p>
    <w:p w14:paraId="3048FDD1" w14:textId="77777777" w:rsidR="006F3693" w:rsidRPr="009E3DA9" w:rsidRDefault="006F3693" w:rsidP="003416FD">
      <w:pPr>
        <w:jc w:val="both"/>
        <w:rPr>
          <w:rFonts w:ascii="Times New Roman" w:hAnsi="Times New Roman" w:cs="Times New Roman"/>
          <w:b/>
          <w:bCs/>
          <w:sz w:val="24"/>
          <w:szCs w:val="24"/>
        </w:rPr>
      </w:pPr>
      <w:r w:rsidRPr="009E3DA9">
        <w:rPr>
          <w:rFonts w:ascii="Times New Roman" w:hAnsi="Times New Roman" w:cs="Times New Roman"/>
          <w:b/>
          <w:bCs/>
          <w:sz w:val="24"/>
          <w:szCs w:val="24"/>
        </w:rPr>
        <w:t>2.4. Importance of Well-Being in Adolescents</w:t>
      </w:r>
    </w:p>
    <w:p w14:paraId="7B3E0FBE" w14:textId="116C70A6" w:rsidR="006F3693" w:rsidRPr="009E3DA9" w:rsidRDefault="006F3693" w:rsidP="002A295F">
      <w:pPr>
        <w:ind w:firstLine="720"/>
        <w:jc w:val="both"/>
        <w:rPr>
          <w:rFonts w:ascii="Times New Roman" w:hAnsi="Times New Roman" w:cs="Times New Roman"/>
          <w:sz w:val="24"/>
          <w:szCs w:val="24"/>
        </w:rPr>
      </w:pPr>
      <w:r w:rsidRPr="009E3DA9">
        <w:rPr>
          <w:rFonts w:ascii="Times New Roman" w:hAnsi="Times New Roman" w:cs="Times New Roman"/>
          <w:sz w:val="24"/>
          <w:szCs w:val="24"/>
        </w:rPr>
        <w:t xml:space="preserve">Well-being is not merely the absence of mental illness but the presence of positive emotions, self-acceptance, and purposeful </w:t>
      </w:r>
      <w:r w:rsidR="00F848D2" w:rsidRPr="009E3DA9">
        <w:rPr>
          <w:rFonts w:ascii="Times New Roman" w:hAnsi="Times New Roman" w:cs="Times New Roman"/>
          <w:sz w:val="24"/>
          <w:szCs w:val="24"/>
        </w:rPr>
        <w:t>functioning.</w:t>
      </w:r>
      <w:r w:rsidRPr="009E3DA9">
        <w:rPr>
          <w:rFonts w:ascii="Times New Roman" w:hAnsi="Times New Roman" w:cs="Times New Roman"/>
          <w:sz w:val="24"/>
          <w:szCs w:val="24"/>
        </w:rPr>
        <w:t xml:space="preserve"> Schools that integrate well-being programs demonstrate improved academic performance and reduced absenteeism (</w:t>
      </w:r>
      <w:r w:rsidR="00741ED8">
        <w:rPr>
          <w:rFonts w:ascii="Times New Roman" w:hAnsi="Times New Roman" w:cs="Times New Roman"/>
          <w:sz w:val="24"/>
          <w:szCs w:val="24"/>
        </w:rPr>
        <w:t>6</w:t>
      </w:r>
      <w:r w:rsidRPr="009E3DA9">
        <w:rPr>
          <w:rFonts w:ascii="Times New Roman" w:hAnsi="Times New Roman" w:cs="Times New Roman"/>
          <w:sz w:val="24"/>
          <w:szCs w:val="24"/>
        </w:rPr>
        <w:t>).</w:t>
      </w:r>
    </w:p>
    <w:p w14:paraId="66A8B920" w14:textId="78824AD6" w:rsidR="00D01747" w:rsidRDefault="0085609E" w:rsidP="003416FD">
      <w:pPr>
        <w:jc w:val="both"/>
        <w:rPr>
          <w:rFonts w:ascii="Times New Roman" w:hAnsi="Times New Roman" w:cs="Times New Roman"/>
          <w:b/>
          <w:bCs/>
          <w:sz w:val="24"/>
          <w:szCs w:val="24"/>
        </w:rPr>
      </w:pPr>
      <w:r>
        <w:rPr>
          <w:rFonts w:ascii="Times New Roman" w:hAnsi="Times New Roman" w:cs="Times New Roman"/>
          <w:b/>
          <w:bCs/>
          <w:sz w:val="24"/>
          <w:szCs w:val="24"/>
        </w:rPr>
        <w:t>III</w:t>
      </w:r>
      <w:r w:rsidR="00D01747">
        <w:rPr>
          <w:rFonts w:ascii="Times New Roman" w:hAnsi="Times New Roman" w:cs="Times New Roman"/>
          <w:b/>
          <w:bCs/>
          <w:sz w:val="24"/>
          <w:szCs w:val="24"/>
        </w:rPr>
        <w:t>.Review of Literature</w:t>
      </w:r>
    </w:p>
    <w:p w14:paraId="3B4556D8" w14:textId="40F80A99" w:rsidR="0000033D" w:rsidRPr="009E3DA9" w:rsidRDefault="0000033D" w:rsidP="002A295F">
      <w:pPr>
        <w:ind w:firstLine="720"/>
        <w:jc w:val="both"/>
        <w:rPr>
          <w:rFonts w:ascii="Times New Roman" w:hAnsi="Times New Roman" w:cs="Times New Roman"/>
          <w:sz w:val="24"/>
          <w:szCs w:val="24"/>
        </w:rPr>
      </w:pPr>
      <w:r w:rsidRPr="009E3DA9">
        <w:rPr>
          <w:rFonts w:ascii="Times New Roman" w:hAnsi="Times New Roman" w:cs="Times New Roman"/>
          <w:sz w:val="24"/>
          <w:szCs w:val="24"/>
        </w:rPr>
        <w:t>Adolescence is a high-risk period for the emergence of mental-health problems: global reviews and large meta-analyses estimate that clinically elevated depression and anxiety symptoms affect roughly 20–25% of young people, and the prevalence of self-reported psychological distress increased during the COVID-19 pandemic. These trends, together with large numbers of adolescents worldwide (tens to hundreds of millions), make prevention and early intervention in school settings a public-health priority. National public health agencies (e.g., CDC, NIMH) and international bodies (WHO/UNICEF) similarly emphasise schools as key platforms for prevention and early support</w:t>
      </w:r>
      <w:r w:rsidRPr="008658F4">
        <w:rPr>
          <w:rFonts w:ascii="Times New Roman" w:hAnsi="Times New Roman" w:cs="Times New Roman"/>
          <w:sz w:val="24"/>
          <w:szCs w:val="24"/>
        </w:rPr>
        <w:t xml:space="preserve">. </w:t>
      </w:r>
      <w:r w:rsidR="00322450" w:rsidRPr="008658F4">
        <w:rPr>
          <w:rFonts w:ascii="Times New Roman" w:hAnsi="Times New Roman" w:cs="Times New Roman"/>
          <w:sz w:val="24"/>
          <w:szCs w:val="24"/>
        </w:rPr>
        <w:t>(</w:t>
      </w:r>
      <w:r w:rsidR="00C413A6" w:rsidRPr="008658F4">
        <w:rPr>
          <w:rFonts w:ascii="Times New Roman" w:hAnsi="Times New Roman" w:cs="Times New Roman"/>
          <w:sz w:val="24"/>
          <w:szCs w:val="24"/>
        </w:rPr>
        <w:t>7</w:t>
      </w:r>
      <w:r w:rsidR="00322450" w:rsidRPr="008658F4">
        <w:rPr>
          <w:rFonts w:ascii="Times New Roman" w:hAnsi="Times New Roman" w:cs="Times New Roman"/>
          <w:sz w:val="24"/>
          <w:szCs w:val="24"/>
        </w:rPr>
        <w:t>)</w:t>
      </w:r>
    </w:p>
    <w:p w14:paraId="2261D526" w14:textId="30FB3442" w:rsidR="0000033D" w:rsidRPr="009E3DA9" w:rsidRDefault="0000033D" w:rsidP="002A295F">
      <w:pPr>
        <w:ind w:firstLine="720"/>
        <w:jc w:val="both"/>
        <w:rPr>
          <w:rFonts w:ascii="Times New Roman" w:hAnsi="Times New Roman" w:cs="Times New Roman"/>
          <w:sz w:val="24"/>
          <w:szCs w:val="24"/>
        </w:rPr>
      </w:pPr>
      <w:r w:rsidRPr="009E3DA9">
        <w:rPr>
          <w:rFonts w:ascii="Times New Roman" w:hAnsi="Times New Roman" w:cs="Times New Roman"/>
          <w:sz w:val="24"/>
          <w:szCs w:val="24"/>
        </w:rPr>
        <w:t xml:space="preserve">Cognitive-behavioural approaches adapted for schools </w:t>
      </w:r>
      <w:r w:rsidR="00997430">
        <w:rPr>
          <w:rFonts w:ascii="Times New Roman" w:hAnsi="Times New Roman" w:cs="Times New Roman"/>
          <w:sz w:val="24"/>
          <w:szCs w:val="24"/>
        </w:rPr>
        <w:t>-</w:t>
      </w:r>
      <w:r w:rsidRPr="009E3DA9">
        <w:rPr>
          <w:rFonts w:ascii="Times New Roman" w:hAnsi="Times New Roman" w:cs="Times New Roman"/>
          <w:sz w:val="24"/>
          <w:szCs w:val="24"/>
        </w:rPr>
        <w:t xml:space="preserve">teaching stress appraisal, problem-solving, cognitive restructuring, and behavioural coping skills have a robust evidence base for reducing internalising symptoms and building coping skills. Systematic reviews and meta-analyses show that school-based CBT and stress-management programs produce small-to-moderate effects on emotional symptoms and can be effective as universal or indicated programs. Trials of structured, manualised CB-based programs often report reliable reductions in perceived stress and anxiety among adolescents when delivered with adequate training and programme fidelity. </w:t>
      </w:r>
      <w:r w:rsidR="00536A89">
        <w:rPr>
          <w:rFonts w:ascii="Times New Roman" w:hAnsi="Times New Roman" w:cs="Times New Roman"/>
          <w:sz w:val="24"/>
          <w:szCs w:val="24"/>
        </w:rPr>
        <w:t>(8)</w:t>
      </w:r>
    </w:p>
    <w:p w14:paraId="529E69C1" w14:textId="6B79CA27" w:rsidR="0000033D" w:rsidRPr="009E3DA9" w:rsidRDefault="0000033D" w:rsidP="008A4213">
      <w:pPr>
        <w:ind w:firstLine="720"/>
        <w:jc w:val="both"/>
        <w:rPr>
          <w:rFonts w:ascii="Times New Roman" w:hAnsi="Times New Roman" w:cs="Times New Roman"/>
          <w:sz w:val="24"/>
          <w:szCs w:val="24"/>
        </w:rPr>
      </w:pPr>
      <w:r w:rsidRPr="009E3DA9">
        <w:rPr>
          <w:rFonts w:ascii="Times New Roman" w:hAnsi="Times New Roman" w:cs="Times New Roman"/>
          <w:sz w:val="24"/>
          <w:szCs w:val="24"/>
        </w:rPr>
        <w:t xml:space="preserve">Studies commonly use validated self-report instruments such as the Perceived Stress Scale (PSS), WEMWBS, Strengths and Difficulties Questionnaire (SDQ), anxiety/depression scales (e.g., RCADS, Beck inventories), and resilience/well-being scales. Systematic reviews highlight heterogeneity in outcome selection and timing (post-test only vs follow-up), which complicates meta-analytic synthesis. High-quality </w:t>
      </w:r>
      <w:r w:rsidRPr="009E3DA9">
        <w:rPr>
          <w:rFonts w:ascii="Times New Roman" w:hAnsi="Times New Roman" w:cs="Times New Roman"/>
          <w:sz w:val="24"/>
          <w:szCs w:val="24"/>
        </w:rPr>
        <w:lastRenderedPageBreak/>
        <w:t xml:space="preserve">trials usually pre-register outcomes, use control/comparison groups, and include follow-up (3–12 months) to assess </w:t>
      </w:r>
      <w:r w:rsidR="00107211" w:rsidRPr="009E3DA9">
        <w:rPr>
          <w:rFonts w:ascii="Times New Roman" w:hAnsi="Times New Roman" w:cs="Times New Roman"/>
          <w:sz w:val="24"/>
          <w:szCs w:val="24"/>
        </w:rPr>
        <w:t>sustainability.</w:t>
      </w:r>
      <w:r w:rsidR="00107211">
        <w:rPr>
          <w:rFonts w:ascii="Times New Roman" w:hAnsi="Times New Roman" w:cs="Times New Roman"/>
          <w:sz w:val="24"/>
          <w:szCs w:val="24"/>
        </w:rPr>
        <w:t xml:space="preserve"> (</w:t>
      </w:r>
      <w:r w:rsidR="00B51D49">
        <w:rPr>
          <w:rFonts w:ascii="Times New Roman" w:hAnsi="Times New Roman" w:cs="Times New Roman"/>
          <w:sz w:val="24"/>
          <w:szCs w:val="24"/>
        </w:rPr>
        <w:t>9)</w:t>
      </w:r>
    </w:p>
    <w:p w14:paraId="3E2EB763" w14:textId="136587C1" w:rsidR="0000033D" w:rsidRPr="009E3DA9" w:rsidRDefault="0000033D" w:rsidP="00CD79EF">
      <w:pPr>
        <w:ind w:firstLine="720"/>
        <w:jc w:val="both"/>
        <w:rPr>
          <w:rFonts w:ascii="Times New Roman" w:hAnsi="Times New Roman" w:cs="Times New Roman"/>
          <w:sz w:val="24"/>
          <w:szCs w:val="24"/>
        </w:rPr>
      </w:pPr>
      <w:r w:rsidRPr="009E3DA9">
        <w:rPr>
          <w:rFonts w:ascii="Times New Roman" w:hAnsi="Times New Roman" w:cs="Times New Roman"/>
          <w:sz w:val="24"/>
          <w:szCs w:val="24"/>
        </w:rPr>
        <w:t xml:space="preserve">Multiple school- and community-based studies from Tamil Nadu report elevated levels of stress, anxiety, depression, and other mental-health problems among adolescents. For example, a state-level study reported high rates of stress, anxiety and depression (39%, 64% and 56% respectively) in a sample from Tamil Nadu (pre-COVID era). Another cross-sectional investigation of high-school students in Tamil Nadu found that at least half of students had some form of mental-health difficulty (varying severity), and other studies report point estimates of adolescent mental-health problem prevalence ranging from about </w:t>
      </w:r>
      <w:r w:rsidRPr="009E3DA9">
        <w:rPr>
          <w:rFonts w:ascii="Times New Roman" w:hAnsi="Times New Roman" w:cs="Times New Roman"/>
          <w:b/>
          <w:bCs/>
          <w:sz w:val="24"/>
          <w:szCs w:val="24"/>
        </w:rPr>
        <w:t>25%</w:t>
      </w:r>
      <w:r w:rsidRPr="009E3DA9">
        <w:rPr>
          <w:rFonts w:ascii="Times New Roman" w:hAnsi="Times New Roman" w:cs="Times New Roman"/>
          <w:sz w:val="24"/>
          <w:szCs w:val="24"/>
        </w:rPr>
        <w:t xml:space="preserve"> to </w:t>
      </w:r>
      <w:r w:rsidRPr="009E3DA9">
        <w:rPr>
          <w:rFonts w:ascii="Times New Roman" w:hAnsi="Times New Roman" w:cs="Times New Roman"/>
          <w:b/>
          <w:bCs/>
          <w:sz w:val="24"/>
          <w:szCs w:val="24"/>
        </w:rPr>
        <w:t>50%</w:t>
      </w:r>
      <w:r w:rsidRPr="009E3DA9">
        <w:rPr>
          <w:rFonts w:ascii="Times New Roman" w:hAnsi="Times New Roman" w:cs="Times New Roman"/>
          <w:sz w:val="24"/>
          <w:szCs w:val="24"/>
        </w:rPr>
        <w:t>, with urban samples often showing higher rates than rural samples. These findings align with national summaries showing that child/adolescent mental-health problems are frequent and often under-</w:t>
      </w:r>
      <w:r w:rsidR="005A56D8" w:rsidRPr="009E3DA9">
        <w:rPr>
          <w:rFonts w:ascii="Times New Roman" w:hAnsi="Times New Roman" w:cs="Times New Roman"/>
          <w:sz w:val="24"/>
          <w:szCs w:val="24"/>
        </w:rPr>
        <w:t>detected.</w:t>
      </w:r>
      <w:r w:rsidR="005A56D8">
        <w:rPr>
          <w:rFonts w:ascii="Times New Roman" w:hAnsi="Times New Roman" w:cs="Times New Roman"/>
          <w:sz w:val="24"/>
          <w:szCs w:val="24"/>
        </w:rPr>
        <w:t xml:space="preserve"> (</w:t>
      </w:r>
      <w:r w:rsidR="009C1A5D">
        <w:rPr>
          <w:rFonts w:ascii="Times New Roman" w:hAnsi="Times New Roman" w:cs="Times New Roman"/>
          <w:sz w:val="24"/>
          <w:szCs w:val="24"/>
        </w:rPr>
        <w:t>10)</w:t>
      </w:r>
    </w:p>
    <w:p w14:paraId="437DDF1F" w14:textId="61AF0B0E" w:rsidR="005E6777" w:rsidRPr="009E3DA9" w:rsidRDefault="005E6777" w:rsidP="00CD79EF">
      <w:pPr>
        <w:ind w:firstLine="720"/>
        <w:jc w:val="both"/>
        <w:rPr>
          <w:rFonts w:ascii="Times New Roman" w:hAnsi="Times New Roman" w:cs="Times New Roman"/>
          <w:sz w:val="24"/>
          <w:szCs w:val="24"/>
        </w:rPr>
      </w:pPr>
      <w:r w:rsidRPr="009E3DA9">
        <w:rPr>
          <w:rFonts w:ascii="Times New Roman" w:hAnsi="Times New Roman" w:cs="Times New Roman"/>
          <w:sz w:val="24"/>
          <w:szCs w:val="24"/>
        </w:rPr>
        <w:t xml:space="preserve">Coimbatore has been the site of several pilot evaluations and quasi-experimental studies of school mental-health programs. Notable local work includes quasi-experimental evaluations and pilot mental-health programmes conducted in Coimbatore schools (e.g., PSG schools and other higher-secondary schools) which aimed to promote mental-health characteristics (resilience, coping, stress reduction) and reported improvements in measured outcomes following structured interventions. Recent quasi-experimental evaluations in Coimbatore report feasibility and positive pre–post changes in mental-health indicators among adolescents exposed to school programmes. These local pilots provide direct support for feasibility and short-term effectiveness of school-based interventions in Coimbatore </w:t>
      </w:r>
      <w:r w:rsidR="0093319A" w:rsidRPr="009E3DA9">
        <w:rPr>
          <w:rFonts w:ascii="Times New Roman" w:hAnsi="Times New Roman" w:cs="Times New Roman"/>
          <w:sz w:val="24"/>
          <w:szCs w:val="24"/>
        </w:rPr>
        <w:t>contexts.</w:t>
      </w:r>
      <w:r w:rsidR="0093319A">
        <w:rPr>
          <w:rFonts w:ascii="Times New Roman" w:hAnsi="Times New Roman" w:cs="Times New Roman"/>
          <w:sz w:val="24"/>
          <w:szCs w:val="24"/>
        </w:rPr>
        <w:t xml:space="preserve"> (</w:t>
      </w:r>
      <w:r w:rsidR="005A56D8">
        <w:rPr>
          <w:rFonts w:ascii="Times New Roman" w:hAnsi="Times New Roman" w:cs="Times New Roman"/>
          <w:sz w:val="24"/>
          <w:szCs w:val="24"/>
        </w:rPr>
        <w:t>11)</w:t>
      </w:r>
    </w:p>
    <w:p w14:paraId="1604F08B" w14:textId="77777777" w:rsidR="00466DF4" w:rsidRDefault="00466DF4" w:rsidP="00466DF4">
      <w:pPr>
        <w:spacing w:line="360" w:lineRule="auto"/>
        <w:jc w:val="both"/>
        <w:rPr>
          <w:rFonts w:ascii="Times New Roman" w:hAnsi="Times New Roman" w:cs="Times New Roman"/>
          <w:b/>
          <w:bCs/>
          <w:i/>
          <w:iCs/>
          <w:sz w:val="24"/>
          <w:szCs w:val="24"/>
        </w:rPr>
      </w:pPr>
      <w:r w:rsidRPr="00E74857">
        <w:rPr>
          <w:rFonts w:ascii="Times New Roman" w:hAnsi="Times New Roman" w:cs="Times New Roman"/>
          <w:b/>
          <w:bCs/>
          <w:i/>
          <w:iCs/>
          <w:sz w:val="24"/>
          <w:szCs w:val="24"/>
        </w:rPr>
        <w:t xml:space="preserve">Statement of the problem </w:t>
      </w:r>
    </w:p>
    <w:p w14:paraId="3FD74E28" w14:textId="1347F9CC" w:rsidR="00B07963" w:rsidRPr="0093319A" w:rsidRDefault="00B07963" w:rsidP="0093319A">
      <w:pPr>
        <w:rPr>
          <w:rFonts w:ascii="Times New Roman" w:hAnsi="Times New Roman" w:cs="Times New Roman"/>
          <w:sz w:val="24"/>
          <w:szCs w:val="24"/>
        </w:rPr>
      </w:pPr>
      <w:r w:rsidRPr="00B07963">
        <w:rPr>
          <w:rFonts w:ascii="Times New Roman" w:hAnsi="Times New Roman" w:cs="Times New Roman"/>
          <w:sz w:val="24"/>
          <w:szCs w:val="24"/>
        </w:rPr>
        <w:t>Evaluation of School-Based Stress Management Programs on Adolescent Well-Being in Selected Higher secondary School, Coimbatore.</w:t>
      </w:r>
    </w:p>
    <w:p w14:paraId="04C9976C" w14:textId="77777777" w:rsidR="003E0623" w:rsidRPr="004E6C4E" w:rsidRDefault="003E0623" w:rsidP="003416FD">
      <w:pPr>
        <w:jc w:val="both"/>
        <w:rPr>
          <w:rFonts w:ascii="Times New Roman" w:hAnsi="Times New Roman" w:cs="Times New Roman"/>
          <w:i/>
          <w:iCs/>
          <w:sz w:val="24"/>
          <w:szCs w:val="24"/>
        </w:rPr>
      </w:pPr>
      <w:r w:rsidRPr="004E6C4E">
        <w:rPr>
          <w:rFonts w:ascii="Times New Roman" w:hAnsi="Times New Roman" w:cs="Times New Roman"/>
          <w:b/>
          <w:bCs/>
          <w:i/>
          <w:iCs/>
          <w:sz w:val="24"/>
          <w:szCs w:val="24"/>
        </w:rPr>
        <w:t>Objectives:</w:t>
      </w:r>
    </w:p>
    <w:p w14:paraId="44C2CEB8" w14:textId="77777777" w:rsidR="003E0623" w:rsidRPr="009E3DA9" w:rsidRDefault="003E0623" w:rsidP="003416FD">
      <w:pPr>
        <w:numPr>
          <w:ilvl w:val="0"/>
          <w:numId w:val="1"/>
        </w:numPr>
        <w:jc w:val="both"/>
        <w:rPr>
          <w:rFonts w:ascii="Times New Roman" w:hAnsi="Times New Roman" w:cs="Times New Roman"/>
          <w:sz w:val="24"/>
          <w:szCs w:val="24"/>
        </w:rPr>
      </w:pPr>
      <w:r w:rsidRPr="009E3DA9">
        <w:rPr>
          <w:rFonts w:ascii="Times New Roman" w:hAnsi="Times New Roman" w:cs="Times New Roman"/>
          <w:sz w:val="24"/>
          <w:szCs w:val="24"/>
        </w:rPr>
        <w:t>To assess the pre- and post-intervention levels of stress and well-being among adolescents.</w:t>
      </w:r>
    </w:p>
    <w:p w14:paraId="2F32A5B7" w14:textId="4723F2C9" w:rsidR="006F3693" w:rsidRDefault="003E0623" w:rsidP="003416FD">
      <w:pPr>
        <w:numPr>
          <w:ilvl w:val="0"/>
          <w:numId w:val="1"/>
        </w:numPr>
        <w:jc w:val="both"/>
        <w:rPr>
          <w:rFonts w:ascii="Times New Roman" w:hAnsi="Times New Roman" w:cs="Times New Roman"/>
          <w:sz w:val="24"/>
          <w:szCs w:val="24"/>
        </w:rPr>
      </w:pPr>
      <w:r w:rsidRPr="009E3DA9">
        <w:rPr>
          <w:rFonts w:ascii="Times New Roman" w:hAnsi="Times New Roman" w:cs="Times New Roman"/>
          <w:sz w:val="24"/>
          <w:szCs w:val="24"/>
        </w:rPr>
        <w:t>To evaluate the effectiveness of a school-based stress management program on improving adolescent well-being.</w:t>
      </w:r>
    </w:p>
    <w:p w14:paraId="7D93CE7F" w14:textId="0D28AFFE" w:rsidR="00264DFA" w:rsidRPr="00D527E1" w:rsidRDefault="00264DFA" w:rsidP="00264DFA">
      <w:pPr>
        <w:jc w:val="both"/>
        <w:rPr>
          <w:rFonts w:ascii="Times New Roman" w:hAnsi="Times New Roman" w:cs="Times New Roman"/>
          <w:b/>
          <w:bCs/>
          <w:sz w:val="24"/>
          <w:szCs w:val="24"/>
        </w:rPr>
      </w:pPr>
      <w:r w:rsidRPr="00D527E1">
        <w:rPr>
          <w:rFonts w:ascii="Times New Roman" w:hAnsi="Times New Roman" w:cs="Times New Roman"/>
          <w:b/>
          <w:bCs/>
          <w:sz w:val="24"/>
          <w:szCs w:val="24"/>
        </w:rPr>
        <w:t>III. Methodology</w:t>
      </w:r>
    </w:p>
    <w:p w14:paraId="73EA7E58" w14:textId="79CEA222" w:rsidR="00264DFA" w:rsidRDefault="00264DFA" w:rsidP="00033A4F">
      <w:pPr>
        <w:ind w:firstLine="720"/>
        <w:jc w:val="both"/>
        <w:rPr>
          <w:rFonts w:ascii="Times New Roman" w:hAnsi="Times New Roman" w:cs="Times New Roman"/>
          <w:sz w:val="24"/>
          <w:szCs w:val="24"/>
        </w:rPr>
      </w:pPr>
      <w:r w:rsidRPr="00264DFA">
        <w:rPr>
          <w:rFonts w:ascii="Times New Roman" w:hAnsi="Times New Roman" w:cs="Times New Roman"/>
          <w:sz w:val="24"/>
          <w:szCs w:val="24"/>
        </w:rPr>
        <w:t xml:space="preserve">The study adopted a </w:t>
      </w:r>
      <w:r w:rsidRPr="00264DFA">
        <w:rPr>
          <w:rFonts w:ascii="Times New Roman" w:hAnsi="Times New Roman" w:cs="Times New Roman"/>
          <w:b/>
          <w:bCs/>
          <w:sz w:val="24"/>
          <w:szCs w:val="24"/>
        </w:rPr>
        <w:t>quasi-experimental pre-test and post-test design</w:t>
      </w:r>
      <w:r w:rsidRPr="00264DFA">
        <w:rPr>
          <w:rFonts w:ascii="Times New Roman" w:hAnsi="Times New Roman" w:cs="Times New Roman"/>
          <w:sz w:val="24"/>
          <w:szCs w:val="24"/>
        </w:rPr>
        <w:t xml:space="preserve"> to evaluate the effectiveness of a stress management program among adolescents. The research was conducted in </w:t>
      </w:r>
      <w:r w:rsidRPr="00264DFA">
        <w:rPr>
          <w:rFonts w:ascii="Times New Roman" w:hAnsi="Times New Roman" w:cs="Times New Roman"/>
          <w:b/>
          <w:bCs/>
          <w:sz w:val="24"/>
          <w:szCs w:val="24"/>
        </w:rPr>
        <w:t>two higher secondary schools in Coimbatore, Tamil Nadu</w:t>
      </w:r>
      <w:r w:rsidRPr="00264DFA">
        <w:rPr>
          <w:rFonts w:ascii="Times New Roman" w:hAnsi="Times New Roman" w:cs="Times New Roman"/>
          <w:sz w:val="24"/>
          <w:szCs w:val="24"/>
        </w:rPr>
        <w:t xml:space="preserve">, with a total sample of </w:t>
      </w:r>
      <w:r w:rsidRPr="00264DFA">
        <w:rPr>
          <w:rFonts w:ascii="Times New Roman" w:hAnsi="Times New Roman" w:cs="Times New Roman"/>
          <w:b/>
          <w:bCs/>
          <w:sz w:val="24"/>
          <w:szCs w:val="24"/>
        </w:rPr>
        <w:t>120 adolescents aged 13–17 years</w:t>
      </w:r>
      <w:r w:rsidRPr="00264DFA">
        <w:rPr>
          <w:rFonts w:ascii="Times New Roman" w:hAnsi="Times New Roman" w:cs="Times New Roman"/>
          <w:sz w:val="24"/>
          <w:szCs w:val="24"/>
        </w:rPr>
        <w:t xml:space="preserve">, selected through </w:t>
      </w:r>
      <w:r w:rsidRPr="00264DFA">
        <w:rPr>
          <w:rFonts w:ascii="Times New Roman" w:hAnsi="Times New Roman" w:cs="Times New Roman"/>
          <w:b/>
          <w:bCs/>
          <w:sz w:val="24"/>
          <w:szCs w:val="24"/>
        </w:rPr>
        <w:t>stratified random sampling</w:t>
      </w:r>
      <w:r w:rsidRPr="00264DFA">
        <w:rPr>
          <w:rFonts w:ascii="Times New Roman" w:hAnsi="Times New Roman" w:cs="Times New Roman"/>
          <w:sz w:val="24"/>
          <w:szCs w:val="24"/>
        </w:rPr>
        <w:t xml:space="preserve">, comprising </w:t>
      </w:r>
      <w:r w:rsidRPr="00264DFA">
        <w:rPr>
          <w:rFonts w:ascii="Times New Roman" w:hAnsi="Times New Roman" w:cs="Times New Roman"/>
          <w:b/>
          <w:bCs/>
          <w:sz w:val="24"/>
          <w:szCs w:val="24"/>
        </w:rPr>
        <w:t>60 participants in the intervention group and 60 in the control group</w:t>
      </w:r>
      <w:r w:rsidRPr="00264DFA">
        <w:rPr>
          <w:rFonts w:ascii="Times New Roman" w:hAnsi="Times New Roman" w:cs="Times New Roman"/>
          <w:sz w:val="24"/>
          <w:szCs w:val="24"/>
        </w:rPr>
        <w:t xml:space="preserve">. The inclusion criteria included students aged between 13 and 17 years, able to understand Tamil or English, and willing to participate in the study. Data were collected using two standardized tools: the </w:t>
      </w:r>
      <w:r w:rsidRPr="00264DFA">
        <w:rPr>
          <w:rFonts w:ascii="Times New Roman" w:hAnsi="Times New Roman" w:cs="Times New Roman"/>
          <w:b/>
          <w:bCs/>
          <w:sz w:val="24"/>
          <w:szCs w:val="24"/>
        </w:rPr>
        <w:t>Perceived Stress Scale (PSS)</w:t>
      </w:r>
      <w:r w:rsidRPr="00264DFA">
        <w:rPr>
          <w:rFonts w:ascii="Times New Roman" w:hAnsi="Times New Roman" w:cs="Times New Roman"/>
          <w:sz w:val="24"/>
          <w:szCs w:val="24"/>
        </w:rPr>
        <w:t xml:space="preserve"> developed by Cohen et al. (1983), a 10-item instrument used to measure perceived stress levels, and the </w:t>
      </w:r>
      <w:r w:rsidRPr="00264DFA">
        <w:rPr>
          <w:rFonts w:ascii="Times New Roman" w:hAnsi="Times New Roman" w:cs="Times New Roman"/>
          <w:b/>
          <w:bCs/>
          <w:sz w:val="24"/>
          <w:szCs w:val="24"/>
        </w:rPr>
        <w:t>Warwick–Edinburgh Mental Well-being Scale (WEMWBS)</w:t>
      </w:r>
      <w:r w:rsidRPr="00264DFA">
        <w:rPr>
          <w:rFonts w:ascii="Times New Roman" w:hAnsi="Times New Roman" w:cs="Times New Roman"/>
          <w:sz w:val="24"/>
          <w:szCs w:val="24"/>
        </w:rPr>
        <w:t xml:space="preserve">, a 14-item tool designed to assess positive mental health and well-being. The </w:t>
      </w:r>
      <w:r w:rsidRPr="00264DFA">
        <w:rPr>
          <w:rFonts w:ascii="Times New Roman" w:hAnsi="Times New Roman" w:cs="Times New Roman"/>
          <w:b/>
          <w:bCs/>
          <w:sz w:val="24"/>
          <w:szCs w:val="24"/>
        </w:rPr>
        <w:t>intervention</w:t>
      </w:r>
      <w:r w:rsidRPr="00264DFA">
        <w:rPr>
          <w:rFonts w:ascii="Times New Roman" w:hAnsi="Times New Roman" w:cs="Times New Roman"/>
          <w:sz w:val="24"/>
          <w:szCs w:val="24"/>
        </w:rPr>
        <w:t xml:space="preserve">, a structured stress management program, was implemented over a period of </w:t>
      </w:r>
      <w:r w:rsidRPr="00264DFA">
        <w:rPr>
          <w:rFonts w:ascii="Times New Roman" w:hAnsi="Times New Roman" w:cs="Times New Roman"/>
          <w:b/>
          <w:bCs/>
          <w:sz w:val="24"/>
          <w:szCs w:val="24"/>
        </w:rPr>
        <w:t>four weeks</w:t>
      </w:r>
      <w:r w:rsidRPr="00264DFA">
        <w:rPr>
          <w:rFonts w:ascii="Times New Roman" w:hAnsi="Times New Roman" w:cs="Times New Roman"/>
          <w:sz w:val="24"/>
          <w:szCs w:val="24"/>
        </w:rPr>
        <w:t xml:space="preserve">, with </w:t>
      </w:r>
      <w:r w:rsidRPr="00264DFA">
        <w:rPr>
          <w:rFonts w:ascii="Times New Roman" w:hAnsi="Times New Roman" w:cs="Times New Roman"/>
          <w:b/>
          <w:bCs/>
          <w:sz w:val="24"/>
          <w:szCs w:val="24"/>
        </w:rPr>
        <w:t>three sessions per week</w:t>
      </w:r>
      <w:r w:rsidRPr="00264DFA">
        <w:rPr>
          <w:rFonts w:ascii="Times New Roman" w:hAnsi="Times New Roman" w:cs="Times New Roman"/>
          <w:sz w:val="24"/>
          <w:szCs w:val="24"/>
        </w:rPr>
        <w:t xml:space="preserve">, each lasting </w:t>
      </w:r>
      <w:r w:rsidRPr="00264DFA">
        <w:rPr>
          <w:rFonts w:ascii="Times New Roman" w:hAnsi="Times New Roman" w:cs="Times New Roman"/>
          <w:b/>
          <w:bCs/>
          <w:sz w:val="24"/>
          <w:szCs w:val="24"/>
        </w:rPr>
        <w:t>45 minutes</w:t>
      </w:r>
      <w:r w:rsidRPr="00264DFA">
        <w:rPr>
          <w:rFonts w:ascii="Times New Roman" w:hAnsi="Times New Roman" w:cs="Times New Roman"/>
          <w:sz w:val="24"/>
          <w:szCs w:val="24"/>
        </w:rPr>
        <w:t xml:space="preserve">. The sessions included </w:t>
      </w:r>
      <w:r w:rsidRPr="00264DFA">
        <w:rPr>
          <w:rFonts w:ascii="Times New Roman" w:hAnsi="Times New Roman" w:cs="Times New Roman"/>
          <w:b/>
          <w:bCs/>
          <w:sz w:val="24"/>
          <w:szCs w:val="24"/>
        </w:rPr>
        <w:t>deep breathing exercises, guided imagery, mindfulness meditation, and group sharing and reflection activities</w:t>
      </w:r>
      <w:r w:rsidRPr="00264DFA">
        <w:rPr>
          <w:rFonts w:ascii="Times New Roman" w:hAnsi="Times New Roman" w:cs="Times New Roman"/>
          <w:sz w:val="24"/>
          <w:szCs w:val="24"/>
        </w:rPr>
        <w:t>, aiming to help adolescents manage stress effectively and enhance their mental well-being.</w:t>
      </w:r>
    </w:p>
    <w:p w14:paraId="09F2B0E2" w14:textId="1BB3660D" w:rsidR="00D15FF9" w:rsidRDefault="00B048F8" w:rsidP="00550AF2">
      <w:pPr>
        <w:tabs>
          <w:tab w:val="left" w:pos="1304"/>
        </w:tabs>
        <w:spacing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ab/>
      </w:r>
      <w:r w:rsidR="00D15FF9">
        <w:rPr>
          <w:rFonts w:ascii="Times New Roman" w:hAnsi="Times New Roman" w:cs="Times New Roman"/>
          <w:sz w:val="24"/>
          <w:szCs w:val="24"/>
        </w:rPr>
        <w:t>The permission to use the tools was sought from the experts and the c</w:t>
      </w:r>
      <w:r w:rsidR="00D15FF9" w:rsidRPr="001074B0">
        <w:rPr>
          <w:rFonts w:ascii="Times New Roman" w:hAnsi="Times New Roman" w:cs="Times New Roman"/>
          <w:sz w:val="24"/>
          <w:szCs w:val="24"/>
        </w:rPr>
        <w:t xml:space="preserve">onsent </w:t>
      </w:r>
      <w:r w:rsidR="00D15FF9">
        <w:rPr>
          <w:rFonts w:ascii="Times New Roman" w:hAnsi="Times New Roman" w:cs="Times New Roman"/>
          <w:sz w:val="24"/>
          <w:szCs w:val="24"/>
        </w:rPr>
        <w:t xml:space="preserve">was </w:t>
      </w:r>
      <w:r w:rsidR="00D15FF9" w:rsidRPr="001074B0">
        <w:rPr>
          <w:rFonts w:ascii="Times New Roman" w:hAnsi="Times New Roman" w:cs="Times New Roman"/>
          <w:sz w:val="24"/>
          <w:szCs w:val="24"/>
        </w:rPr>
        <w:t xml:space="preserve">obtained from college administration and </w:t>
      </w:r>
      <w:r w:rsidR="00D15FF9">
        <w:rPr>
          <w:rFonts w:ascii="Times New Roman" w:hAnsi="Times New Roman" w:cs="Times New Roman"/>
          <w:sz w:val="24"/>
          <w:szCs w:val="24"/>
        </w:rPr>
        <w:t xml:space="preserve">the adolescent’s </w:t>
      </w:r>
      <w:r w:rsidR="00D15FF9" w:rsidRPr="001074B0">
        <w:rPr>
          <w:rFonts w:ascii="Times New Roman" w:hAnsi="Times New Roman" w:cs="Times New Roman"/>
          <w:sz w:val="24"/>
          <w:szCs w:val="24"/>
        </w:rPr>
        <w:t>students.</w:t>
      </w:r>
      <w:r w:rsidR="00D15FF9">
        <w:rPr>
          <w:rFonts w:ascii="Times New Roman" w:hAnsi="Times New Roman" w:cs="Times New Roman"/>
          <w:sz w:val="24"/>
          <w:szCs w:val="24"/>
        </w:rPr>
        <w:t xml:space="preserve"> The </w:t>
      </w:r>
      <w:r w:rsidR="00D15FF9" w:rsidRPr="001074B0">
        <w:rPr>
          <w:rFonts w:ascii="Times New Roman" w:hAnsi="Times New Roman" w:cs="Times New Roman"/>
          <w:sz w:val="24"/>
          <w:szCs w:val="24"/>
        </w:rPr>
        <w:t xml:space="preserve">Participants completed </w:t>
      </w:r>
      <w:r w:rsidR="00D15FF9">
        <w:rPr>
          <w:rFonts w:ascii="Times New Roman" w:hAnsi="Times New Roman" w:cs="Times New Roman"/>
          <w:sz w:val="24"/>
          <w:szCs w:val="24"/>
        </w:rPr>
        <w:t xml:space="preserve">the </w:t>
      </w:r>
      <w:r w:rsidR="00D15FF9" w:rsidRPr="001074B0">
        <w:rPr>
          <w:rFonts w:ascii="Times New Roman" w:hAnsi="Times New Roman" w:cs="Times New Roman"/>
          <w:sz w:val="24"/>
          <w:szCs w:val="24"/>
        </w:rPr>
        <w:t>questionnaires during a scheduled session</w:t>
      </w:r>
      <w:r w:rsidR="00D15FF9">
        <w:rPr>
          <w:rFonts w:ascii="Times New Roman" w:hAnsi="Times New Roman" w:cs="Times New Roman"/>
          <w:sz w:val="24"/>
          <w:szCs w:val="24"/>
        </w:rPr>
        <w:t xml:space="preserve"> and the r</w:t>
      </w:r>
      <w:r w:rsidR="00D15FF9" w:rsidRPr="001074B0">
        <w:rPr>
          <w:rFonts w:ascii="Times New Roman" w:hAnsi="Times New Roman" w:cs="Times New Roman"/>
          <w:sz w:val="24"/>
          <w:szCs w:val="24"/>
        </w:rPr>
        <w:t>esponses were collected anonymously to encourage honest self-reporting.</w:t>
      </w:r>
      <w:r w:rsidR="00D15FF9" w:rsidRPr="00072E01">
        <w:rPr>
          <w:rFonts w:ascii="Times New Roman" w:eastAsia="Calibri" w:hAnsi="Times New Roman" w:cs="Times New Roman"/>
          <w:color w:val="000000"/>
          <w:sz w:val="24"/>
          <w:szCs w:val="24"/>
        </w:rPr>
        <w:t xml:space="preserve"> </w:t>
      </w:r>
      <w:r w:rsidR="00D15FF9">
        <w:rPr>
          <w:rFonts w:ascii="Times New Roman" w:eastAsia="Calibri" w:hAnsi="Times New Roman" w:cs="Times New Roman"/>
          <w:color w:val="000000"/>
          <w:sz w:val="24"/>
          <w:szCs w:val="24"/>
        </w:rPr>
        <w:t xml:space="preserve">In the majority of occasions, the original English versions of the scales and questionnaires were </w:t>
      </w:r>
      <w:r w:rsidR="00D15FF9">
        <w:rPr>
          <w:rFonts w:ascii="Times New Roman" w:eastAsia="Calibri" w:hAnsi="Times New Roman" w:cs="Times New Roman"/>
          <w:color w:val="000000"/>
          <w:sz w:val="24"/>
          <w:szCs w:val="24"/>
          <w:lang w:val="en-US"/>
        </w:rPr>
        <w:t>utilized</w:t>
      </w:r>
      <w:r w:rsidR="00D15FF9">
        <w:rPr>
          <w:rFonts w:ascii="Times New Roman" w:eastAsia="Calibri" w:hAnsi="Times New Roman" w:cs="Times New Roman"/>
          <w:color w:val="000000"/>
          <w:sz w:val="24"/>
          <w:szCs w:val="24"/>
        </w:rPr>
        <w:t xml:space="preserve">. </w:t>
      </w:r>
    </w:p>
    <w:p w14:paraId="5B394871" w14:textId="77777777" w:rsidR="004E5444" w:rsidRDefault="004E5444" w:rsidP="00550AF2">
      <w:pPr>
        <w:tabs>
          <w:tab w:val="left" w:pos="1304"/>
        </w:tabs>
        <w:spacing w:line="360" w:lineRule="auto"/>
        <w:jc w:val="both"/>
        <w:rPr>
          <w:rFonts w:ascii="Times New Roman" w:eastAsia="Calibri" w:hAnsi="Times New Roman" w:cs="Times New Roman"/>
          <w:color w:val="000000"/>
          <w:sz w:val="24"/>
          <w:szCs w:val="24"/>
        </w:rPr>
      </w:pPr>
    </w:p>
    <w:p w14:paraId="04369C78" w14:textId="77777777" w:rsidR="004E5444" w:rsidRDefault="004E5444" w:rsidP="00550AF2">
      <w:pPr>
        <w:tabs>
          <w:tab w:val="left" w:pos="1304"/>
        </w:tabs>
        <w:spacing w:line="360" w:lineRule="auto"/>
        <w:jc w:val="both"/>
        <w:rPr>
          <w:rFonts w:ascii="Times New Roman" w:eastAsia="Calibri" w:hAnsi="Times New Roman" w:cs="Times New Roman"/>
          <w:color w:val="000000"/>
          <w:sz w:val="24"/>
          <w:szCs w:val="24"/>
        </w:rPr>
      </w:pPr>
    </w:p>
    <w:p w14:paraId="58C90698" w14:textId="77777777" w:rsidR="004E5444" w:rsidRPr="00056415" w:rsidRDefault="004E5444" w:rsidP="004E5444">
      <w:pPr>
        <w:spacing w:line="360" w:lineRule="auto"/>
        <w:jc w:val="both"/>
        <w:rPr>
          <w:rFonts w:ascii="Times New Roman" w:hAnsi="Times New Roman" w:cs="Times New Roman"/>
          <w:b/>
          <w:bCs/>
          <w:i/>
          <w:iCs/>
          <w:sz w:val="24"/>
          <w:szCs w:val="24"/>
        </w:rPr>
      </w:pPr>
      <w:r w:rsidRPr="00056415">
        <w:rPr>
          <w:rFonts w:ascii="Times New Roman" w:hAnsi="Times New Roman" w:cs="Times New Roman"/>
          <w:b/>
          <w:bCs/>
          <w:i/>
          <w:iCs/>
          <w:sz w:val="24"/>
          <w:szCs w:val="24"/>
        </w:rPr>
        <w:t xml:space="preserve">Ethical consideration </w:t>
      </w:r>
    </w:p>
    <w:p w14:paraId="0552E933" w14:textId="1B4B0B28" w:rsidR="004E5444" w:rsidRPr="00972DAD" w:rsidRDefault="004E5444" w:rsidP="001E67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Ethical approval was obtained from the Institutional Ethics Review Board and formal approval was obtained from the Dean cum Principal of Ganga College of Nursing, Coimbatore to conduct the study in the </w:t>
      </w:r>
      <w:r w:rsidR="0070676C">
        <w:rPr>
          <w:rFonts w:ascii="Times New Roman" w:hAnsi="Times New Roman" w:cs="Times New Roman"/>
          <w:sz w:val="24"/>
          <w:szCs w:val="24"/>
        </w:rPr>
        <w:t>higher secondary school</w:t>
      </w:r>
      <w:r>
        <w:rPr>
          <w:rFonts w:ascii="Times New Roman" w:hAnsi="Times New Roman" w:cs="Times New Roman"/>
          <w:sz w:val="24"/>
          <w:szCs w:val="24"/>
        </w:rPr>
        <w:t xml:space="preserve"> and also from the class teachers of the respective class. The researcher has followed fundamental ethical principles like the right to freedom from harm and discomfort, respect for human dignity. The researcher gave full freedom to the participant to decide voluntarily whether to participate in the study or to withdraw from the study and the right to ask questions at any time during the course of the study. </w:t>
      </w:r>
      <w:r>
        <w:rPr>
          <w:rFonts w:ascii="Times New Roman" w:eastAsia="Calibri" w:hAnsi="Times New Roman" w:cs="Times New Roman"/>
          <w:color w:val="000000"/>
          <w:sz w:val="24"/>
          <w:szCs w:val="24"/>
        </w:rPr>
        <w:t xml:space="preserve">One visit was made to meet the students and distribute the consent and assent forms, later on two visits were made for data collection, hence minimum of three visits were made in each </w:t>
      </w:r>
      <w:r>
        <w:rPr>
          <w:rFonts w:ascii="Times New Roman" w:eastAsia="Calibri" w:hAnsi="Times New Roman" w:cs="Times New Roman"/>
          <w:color w:val="000000"/>
          <w:sz w:val="24"/>
          <w:szCs w:val="24"/>
          <w:lang w:val="en-US"/>
        </w:rPr>
        <w:t>class</w:t>
      </w:r>
      <w:r>
        <w:rPr>
          <w:rFonts w:ascii="Times New Roman" w:eastAsia="Calibri" w:hAnsi="Times New Roman" w:cs="Times New Roman"/>
          <w:color w:val="000000"/>
          <w:sz w:val="24"/>
          <w:szCs w:val="24"/>
        </w:rPr>
        <w:t xml:space="preserve">. </w:t>
      </w:r>
      <w:r>
        <w:rPr>
          <w:rFonts w:ascii="Times New Roman" w:hAnsi="Times New Roman" w:cs="Times New Roman"/>
          <w:sz w:val="24"/>
          <w:szCs w:val="24"/>
        </w:rPr>
        <w:t xml:space="preserve">Class hours were not disturbed for the students as the study conducted after the chief hours. The investigator has maintained the study participants’ privacy throughout study. The investigator has administered the same questionnaire for all the </w:t>
      </w:r>
      <w:r w:rsidR="0070676C">
        <w:rPr>
          <w:rFonts w:ascii="Times New Roman" w:hAnsi="Times New Roman" w:cs="Times New Roman"/>
          <w:sz w:val="24"/>
          <w:szCs w:val="24"/>
        </w:rPr>
        <w:t>adolescents’</w:t>
      </w:r>
      <w:r>
        <w:rPr>
          <w:rFonts w:ascii="Times New Roman" w:hAnsi="Times New Roman" w:cs="Times New Roman"/>
          <w:sz w:val="24"/>
          <w:szCs w:val="24"/>
        </w:rPr>
        <w:t xml:space="preserve"> students of boys and girls.</w:t>
      </w:r>
    </w:p>
    <w:p w14:paraId="3130E90B" w14:textId="77777777" w:rsidR="001E6726" w:rsidRDefault="001E6726" w:rsidP="001E6726">
      <w:pPr>
        <w:spacing w:line="36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Statistical Analysis</w:t>
      </w:r>
    </w:p>
    <w:p w14:paraId="3C26D308" w14:textId="6022020B" w:rsidR="006F3693" w:rsidRPr="009E3DA9" w:rsidRDefault="006F3693" w:rsidP="009F77A0">
      <w:pPr>
        <w:spacing w:line="360" w:lineRule="auto"/>
        <w:jc w:val="both"/>
        <w:rPr>
          <w:rFonts w:ascii="Times New Roman" w:hAnsi="Times New Roman" w:cs="Times New Roman"/>
          <w:sz w:val="24"/>
          <w:szCs w:val="24"/>
        </w:rPr>
      </w:pPr>
      <w:r w:rsidRPr="009E3DA9">
        <w:rPr>
          <w:rFonts w:ascii="Times New Roman" w:hAnsi="Times New Roman" w:cs="Times New Roman"/>
          <w:sz w:val="24"/>
          <w:szCs w:val="24"/>
        </w:rPr>
        <w:t xml:space="preserve">Data were analyzed using SPSS version 25. Descriptive statistics (mean, SD, frequency) were used, and inferential analysis included paired </w:t>
      </w:r>
      <w:r w:rsidRPr="009E3DA9">
        <w:rPr>
          <w:rFonts w:ascii="Times New Roman" w:hAnsi="Times New Roman" w:cs="Times New Roman"/>
          <w:i/>
          <w:iCs/>
          <w:sz w:val="24"/>
          <w:szCs w:val="24"/>
        </w:rPr>
        <w:t>t</w:t>
      </w:r>
      <w:r w:rsidRPr="009E3DA9">
        <w:rPr>
          <w:rFonts w:ascii="Times New Roman" w:hAnsi="Times New Roman" w:cs="Times New Roman"/>
          <w:sz w:val="24"/>
          <w:szCs w:val="24"/>
        </w:rPr>
        <w:t xml:space="preserve">-test and Pearson correlation. A </w:t>
      </w:r>
      <w:r w:rsidRPr="009E3DA9">
        <w:rPr>
          <w:rFonts w:ascii="Times New Roman" w:hAnsi="Times New Roman" w:cs="Times New Roman"/>
          <w:i/>
          <w:iCs/>
          <w:sz w:val="24"/>
          <w:szCs w:val="24"/>
        </w:rPr>
        <w:t>p</w:t>
      </w:r>
      <w:r w:rsidRPr="009E3DA9">
        <w:rPr>
          <w:rFonts w:ascii="Times New Roman" w:hAnsi="Times New Roman" w:cs="Times New Roman"/>
          <w:sz w:val="24"/>
          <w:szCs w:val="24"/>
        </w:rPr>
        <w:t>-value &lt; 0.05 was considered statistically significant.</w:t>
      </w:r>
    </w:p>
    <w:p w14:paraId="387A9BB2" w14:textId="21B283EA" w:rsidR="006F3693" w:rsidRDefault="00D63135" w:rsidP="003416FD">
      <w:pPr>
        <w:jc w:val="both"/>
        <w:rPr>
          <w:rFonts w:ascii="Times New Roman" w:hAnsi="Times New Roman" w:cs="Times New Roman"/>
          <w:b/>
          <w:bCs/>
          <w:sz w:val="24"/>
          <w:szCs w:val="24"/>
        </w:rPr>
      </w:pPr>
      <w:r>
        <w:rPr>
          <w:rFonts w:ascii="Times New Roman" w:hAnsi="Times New Roman" w:cs="Times New Roman"/>
          <w:b/>
          <w:bCs/>
          <w:sz w:val="24"/>
          <w:szCs w:val="24"/>
        </w:rPr>
        <w:t>IV</w:t>
      </w:r>
      <w:r w:rsidR="006F3693" w:rsidRPr="009E3DA9">
        <w:rPr>
          <w:rFonts w:ascii="Times New Roman" w:hAnsi="Times New Roman" w:cs="Times New Roman"/>
          <w:b/>
          <w:bCs/>
          <w:sz w:val="24"/>
          <w:szCs w:val="24"/>
        </w:rPr>
        <w:t>. Results</w:t>
      </w:r>
    </w:p>
    <w:p w14:paraId="1B3FE112"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4.1 Demographic Data of the Participants</w:t>
      </w:r>
    </w:p>
    <w:p w14:paraId="7CAA318C" w14:textId="3DC77AC6" w:rsidR="004479F8" w:rsidRPr="004479F8" w:rsidRDefault="004479F8" w:rsidP="000146C5">
      <w:pPr>
        <w:ind w:firstLine="720"/>
        <w:jc w:val="both"/>
        <w:rPr>
          <w:rFonts w:ascii="Times New Roman" w:hAnsi="Times New Roman" w:cs="Times New Roman"/>
          <w:sz w:val="24"/>
          <w:szCs w:val="24"/>
        </w:rPr>
      </w:pPr>
      <w:r w:rsidRPr="004479F8">
        <w:rPr>
          <w:rFonts w:ascii="Times New Roman" w:hAnsi="Times New Roman" w:cs="Times New Roman"/>
          <w:sz w:val="24"/>
          <w:szCs w:val="24"/>
        </w:rPr>
        <w:t>A total of 120 adolescents participated in the study</w:t>
      </w:r>
      <w:r w:rsidR="007565A7">
        <w:rPr>
          <w:rFonts w:ascii="Times New Roman" w:hAnsi="Times New Roman" w:cs="Times New Roman"/>
          <w:sz w:val="24"/>
          <w:szCs w:val="24"/>
        </w:rPr>
        <w:t xml:space="preserve"> </w:t>
      </w:r>
      <w:r w:rsidRPr="004479F8">
        <w:rPr>
          <w:rFonts w:ascii="Times New Roman" w:hAnsi="Times New Roman" w:cs="Times New Roman"/>
          <w:sz w:val="24"/>
          <w:szCs w:val="24"/>
        </w:rPr>
        <w:t>60 in the intervention group and 60 in the control group. The demographic characteristics analyzed included age, gender, class level, type of family, and parental occupation.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1"/>
        <w:gridCol w:w="1873"/>
        <w:gridCol w:w="1985"/>
        <w:gridCol w:w="1609"/>
        <w:gridCol w:w="1254"/>
        <w:gridCol w:w="1526"/>
      </w:tblGrid>
      <w:tr w:rsidR="00063C78" w:rsidRPr="004479F8" w14:paraId="1C9453D2" w14:textId="77777777" w:rsidTr="00474EF5">
        <w:trPr>
          <w:trHeight w:val="493"/>
          <w:tblHeader/>
          <w:tblCellSpacing w:w="15" w:type="dxa"/>
        </w:trPr>
        <w:tc>
          <w:tcPr>
            <w:tcW w:w="0" w:type="auto"/>
            <w:vAlign w:val="center"/>
            <w:hideMark/>
          </w:tcPr>
          <w:p w14:paraId="283BC90A" w14:textId="77777777" w:rsidR="004479F8" w:rsidRPr="004479F8" w:rsidRDefault="004479F8" w:rsidP="00474EF5">
            <w:pPr>
              <w:spacing w:line="240" w:lineRule="auto"/>
              <w:jc w:val="both"/>
              <w:rPr>
                <w:rFonts w:ascii="Times New Roman" w:hAnsi="Times New Roman" w:cs="Times New Roman"/>
                <w:b/>
                <w:bCs/>
                <w:sz w:val="24"/>
                <w:szCs w:val="24"/>
              </w:rPr>
            </w:pPr>
            <w:r w:rsidRPr="004479F8">
              <w:rPr>
                <w:rFonts w:ascii="Times New Roman" w:hAnsi="Times New Roman" w:cs="Times New Roman"/>
                <w:b/>
                <w:bCs/>
                <w:sz w:val="24"/>
                <w:szCs w:val="24"/>
              </w:rPr>
              <w:t>Demographic Variable</w:t>
            </w:r>
          </w:p>
        </w:tc>
        <w:tc>
          <w:tcPr>
            <w:tcW w:w="1843" w:type="dxa"/>
            <w:vAlign w:val="center"/>
            <w:hideMark/>
          </w:tcPr>
          <w:p w14:paraId="189C3DCE" w14:textId="77777777" w:rsidR="004479F8" w:rsidRPr="004479F8" w:rsidRDefault="004479F8" w:rsidP="00474EF5">
            <w:pPr>
              <w:spacing w:line="240" w:lineRule="auto"/>
              <w:jc w:val="both"/>
              <w:rPr>
                <w:rFonts w:ascii="Times New Roman" w:hAnsi="Times New Roman" w:cs="Times New Roman"/>
                <w:b/>
                <w:bCs/>
                <w:sz w:val="24"/>
                <w:szCs w:val="24"/>
              </w:rPr>
            </w:pPr>
            <w:r w:rsidRPr="004479F8">
              <w:rPr>
                <w:rFonts w:ascii="Times New Roman" w:hAnsi="Times New Roman" w:cs="Times New Roman"/>
                <w:b/>
                <w:bCs/>
                <w:sz w:val="24"/>
                <w:szCs w:val="24"/>
              </w:rPr>
              <w:t>Category</w:t>
            </w:r>
          </w:p>
        </w:tc>
        <w:tc>
          <w:tcPr>
            <w:tcW w:w="1955" w:type="dxa"/>
            <w:vAlign w:val="center"/>
            <w:hideMark/>
          </w:tcPr>
          <w:p w14:paraId="3CFBD204" w14:textId="77777777" w:rsidR="004479F8" w:rsidRPr="004479F8" w:rsidRDefault="004479F8" w:rsidP="00474EF5">
            <w:pPr>
              <w:spacing w:line="240" w:lineRule="auto"/>
              <w:jc w:val="both"/>
              <w:rPr>
                <w:rFonts w:ascii="Times New Roman" w:hAnsi="Times New Roman" w:cs="Times New Roman"/>
                <w:b/>
                <w:bCs/>
                <w:sz w:val="24"/>
                <w:szCs w:val="24"/>
              </w:rPr>
            </w:pPr>
            <w:r w:rsidRPr="004479F8">
              <w:rPr>
                <w:rFonts w:ascii="Times New Roman" w:hAnsi="Times New Roman" w:cs="Times New Roman"/>
                <w:b/>
                <w:bCs/>
                <w:sz w:val="24"/>
                <w:szCs w:val="24"/>
              </w:rPr>
              <w:t>Intervention Group (n=60)</w:t>
            </w:r>
          </w:p>
        </w:tc>
        <w:tc>
          <w:tcPr>
            <w:tcW w:w="1579" w:type="dxa"/>
            <w:vAlign w:val="center"/>
            <w:hideMark/>
          </w:tcPr>
          <w:p w14:paraId="23B4B68D" w14:textId="77777777" w:rsidR="004479F8" w:rsidRPr="004479F8" w:rsidRDefault="004479F8" w:rsidP="00474EF5">
            <w:pPr>
              <w:spacing w:line="240" w:lineRule="auto"/>
              <w:jc w:val="both"/>
              <w:rPr>
                <w:rFonts w:ascii="Times New Roman" w:hAnsi="Times New Roman" w:cs="Times New Roman"/>
                <w:b/>
                <w:bCs/>
                <w:sz w:val="24"/>
                <w:szCs w:val="24"/>
              </w:rPr>
            </w:pPr>
            <w:r w:rsidRPr="004479F8">
              <w:rPr>
                <w:rFonts w:ascii="Times New Roman" w:hAnsi="Times New Roman" w:cs="Times New Roman"/>
                <w:b/>
                <w:bCs/>
                <w:sz w:val="24"/>
                <w:szCs w:val="24"/>
              </w:rPr>
              <w:t>Control Group (n=60)</w:t>
            </w:r>
          </w:p>
        </w:tc>
        <w:tc>
          <w:tcPr>
            <w:tcW w:w="0" w:type="auto"/>
            <w:vAlign w:val="center"/>
            <w:hideMark/>
          </w:tcPr>
          <w:p w14:paraId="66CC038E" w14:textId="77777777" w:rsidR="004479F8" w:rsidRPr="004479F8" w:rsidRDefault="004479F8" w:rsidP="00474EF5">
            <w:pPr>
              <w:spacing w:line="240" w:lineRule="auto"/>
              <w:jc w:val="both"/>
              <w:rPr>
                <w:rFonts w:ascii="Times New Roman" w:hAnsi="Times New Roman" w:cs="Times New Roman"/>
                <w:b/>
                <w:bCs/>
                <w:sz w:val="24"/>
                <w:szCs w:val="24"/>
              </w:rPr>
            </w:pPr>
            <w:r w:rsidRPr="004479F8">
              <w:rPr>
                <w:rFonts w:ascii="Times New Roman" w:hAnsi="Times New Roman" w:cs="Times New Roman"/>
                <w:b/>
                <w:bCs/>
                <w:sz w:val="24"/>
                <w:szCs w:val="24"/>
              </w:rPr>
              <w:t>Total (n=120)</w:t>
            </w:r>
          </w:p>
        </w:tc>
        <w:tc>
          <w:tcPr>
            <w:tcW w:w="0" w:type="auto"/>
            <w:vAlign w:val="center"/>
            <w:hideMark/>
          </w:tcPr>
          <w:p w14:paraId="3BB1519A" w14:textId="77777777" w:rsidR="004479F8" w:rsidRPr="004479F8" w:rsidRDefault="004479F8" w:rsidP="00474EF5">
            <w:pPr>
              <w:spacing w:line="240" w:lineRule="auto"/>
              <w:jc w:val="both"/>
              <w:rPr>
                <w:rFonts w:ascii="Times New Roman" w:hAnsi="Times New Roman" w:cs="Times New Roman"/>
                <w:b/>
                <w:bCs/>
                <w:sz w:val="24"/>
                <w:szCs w:val="24"/>
              </w:rPr>
            </w:pPr>
            <w:r w:rsidRPr="004479F8">
              <w:rPr>
                <w:rFonts w:ascii="Times New Roman" w:hAnsi="Times New Roman" w:cs="Times New Roman"/>
                <w:b/>
                <w:bCs/>
                <w:sz w:val="24"/>
                <w:szCs w:val="24"/>
              </w:rPr>
              <w:t>Percentage (%)</w:t>
            </w:r>
          </w:p>
        </w:tc>
      </w:tr>
      <w:tr w:rsidR="00E26E6F" w:rsidRPr="004479F8" w14:paraId="4389C412" w14:textId="77777777" w:rsidTr="00474EF5">
        <w:trPr>
          <w:trHeight w:val="403"/>
          <w:tblCellSpacing w:w="15" w:type="dxa"/>
        </w:trPr>
        <w:tc>
          <w:tcPr>
            <w:tcW w:w="0" w:type="auto"/>
            <w:vMerge w:val="restart"/>
            <w:vAlign w:val="center"/>
            <w:hideMark/>
          </w:tcPr>
          <w:p w14:paraId="01604EB9"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Age (in years)</w:t>
            </w:r>
          </w:p>
        </w:tc>
        <w:tc>
          <w:tcPr>
            <w:tcW w:w="1843" w:type="dxa"/>
            <w:vAlign w:val="center"/>
            <w:hideMark/>
          </w:tcPr>
          <w:p w14:paraId="66B8C1DB"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13–14</w:t>
            </w:r>
          </w:p>
        </w:tc>
        <w:tc>
          <w:tcPr>
            <w:tcW w:w="1955" w:type="dxa"/>
            <w:vAlign w:val="center"/>
            <w:hideMark/>
          </w:tcPr>
          <w:p w14:paraId="58F1E6AB"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20</w:t>
            </w:r>
          </w:p>
        </w:tc>
        <w:tc>
          <w:tcPr>
            <w:tcW w:w="1579" w:type="dxa"/>
            <w:vAlign w:val="center"/>
            <w:hideMark/>
          </w:tcPr>
          <w:p w14:paraId="532B19F1"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18</w:t>
            </w:r>
          </w:p>
        </w:tc>
        <w:tc>
          <w:tcPr>
            <w:tcW w:w="0" w:type="auto"/>
            <w:vAlign w:val="center"/>
            <w:hideMark/>
          </w:tcPr>
          <w:p w14:paraId="378F1B00"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38</w:t>
            </w:r>
          </w:p>
        </w:tc>
        <w:tc>
          <w:tcPr>
            <w:tcW w:w="0" w:type="auto"/>
            <w:vAlign w:val="center"/>
            <w:hideMark/>
          </w:tcPr>
          <w:p w14:paraId="080BB0C9"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31.6%</w:t>
            </w:r>
          </w:p>
        </w:tc>
      </w:tr>
      <w:tr w:rsidR="00E26E6F" w:rsidRPr="004479F8" w14:paraId="260B825C" w14:textId="77777777" w:rsidTr="00063C78">
        <w:trPr>
          <w:tblCellSpacing w:w="15" w:type="dxa"/>
        </w:trPr>
        <w:tc>
          <w:tcPr>
            <w:tcW w:w="0" w:type="auto"/>
            <w:vMerge/>
            <w:vAlign w:val="center"/>
            <w:hideMark/>
          </w:tcPr>
          <w:p w14:paraId="1733B118" w14:textId="77777777" w:rsidR="00E26E6F" w:rsidRPr="004479F8" w:rsidRDefault="00E26E6F" w:rsidP="00474EF5">
            <w:pPr>
              <w:spacing w:line="240" w:lineRule="auto"/>
              <w:jc w:val="both"/>
              <w:rPr>
                <w:rFonts w:ascii="Times New Roman" w:hAnsi="Times New Roman" w:cs="Times New Roman"/>
                <w:sz w:val="24"/>
                <w:szCs w:val="24"/>
              </w:rPr>
            </w:pPr>
          </w:p>
        </w:tc>
        <w:tc>
          <w:tcPr>
            <w:tcW w:w="1843" w:type="dxa"/>
            <w:vAlign w:val="center"/>
            <w:hideMark/>
          </w:tcPr>
          <w:p w14:paraId="351DB54B"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15–16</w:t>
            </w:r>
          </w:p>
        </w:tc>
        <w:tc>
          <w:tcPr>
            <w:tcW w:w="1955" w:type="dxa"/>
            <w:vAlign w:val="center"/>
            <w:hideMark/>
          </w:tcPr>
          <w:p w14:paraId="4FC0D457"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25</w:t>
            </w:r>
          </w:p>
        </w:tc>
        <w:tc>
          <w:tcPr>
            <w:tcW w:w="1579" w:type="dxa"/>
            <w:vAlign w:val="center"/>
            <w:hideMark/>
          </w:tcPr>
          <w:p w14:paraId="339EDC22"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27</w:t>
            </w:r>
          </w:p>
        </w:tc>
        <w:tc>
          <w:tcPr>
            <w:tcW w:w="0" w:type="auto"/>
            <w:vAlign w:val="center"/>
            <w:hideMark/>
          </w:tcPr>
          <w:p w14:paraId="706FC59D"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52</w:t>
            </w:r>
          </w:p>
        </w:tc>
        <w:tc>
          <w:tcPr>
            <w:tcW w:w="0" w:type="auto"/>
            <w:vAlign w:val="center"/>
            <w:hideMark/>
          </w:tcPr>
          <w:p w14:paraId="0AFCF9E5"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43.4%</w:t>
            </w:r>
          </w:p>
        </w:tc>
      </w:tr>
      <w:tr w:rsidR="00E26E6F" w:rsidRPr="004479F8" w14:paraId="3F074897" w14:textId="77777777" w:rsidTr="00063C78">
        <w:trPr>
          <w:tblCellSpacing w:w="15" w:type="dxa"/>
        </w:trPr>
        <w:tc>
          <w:tcPr>
            <w:tcW w:w="0" w:type="auto"/>
            <w:vMerge/>
            <w:vAlign w:val="center"/>
            <w:hideMark/>
          </w:tcPr>
          <w:p w14:paraId="2294D7CB" w14:textId="77777777" w:rsidR="00E26E6F" w:rsidRPr="004479F8" w:rsidRDefault="00E26E6F" w:rsidP="00474EF5">
            <w:pPr>
              <w:spacing w:line="240" w:lineRule="auto"/>
              <w:jc w:val="both"/>
              <w:rPr>
                <w:rFonts w:ascii="Times New Roman" w:hAnsi="Times New Roman" w:cs="Times New Roman"/>
                <w:sz w:val="24"/>
                <w:szCs w:val="24"/>
              </w:rPr>
            </w:pPr>
          </w:p>
        </w:tc>
        <w:tc>
          <w:tcPr>
            <w:tcW w:w="1843" w:type="dxa"/>
            <w:vAlign w:val="center"/>
            <w:hideMark/>
          </w:tcPr>
          <w:p w14:paraId="43274E74"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17</w:t>
            </w:r>
          </w:p>
        </w:tc>
        <w:tc>
          <w:tcPr>
            <w:tcW w:w="1955" w:type="dxa"/>
            <w:vAlign w:val="center"/>
            <w:hideMark/>
          </w:tcPr>
          <w:p w14:paraId="55F98B76"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15</w:t>
            </w:r>
          </w:p>
        </w:tc>
        <w:tc>
          <w:tcPr>
            <w:tcW w:w="1579" w:type="dxa"/>
            <w:vAlign w:val="center"/>
            <w:hideMark/>
          </w:tcPr>
          <w:p w14:paraId="6168071B"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15</w:t>
            </w:r>
          </w:p>
        </w:tc>
        <w:tc>
          <w:tcPr>
            <w:tcW w:w="0" w:type="auto"/>
            <w:vAlign w:val="center"/>
            <w:hideMark/>
          </w:tcPr>
          <w:p w14:paraId="6EE57D75"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30</w:t>
            </w:r>
          </w:p>
        </w:tc>
        <w:tc>
          <w:tcPr>
            <w:tcW w:w="0" w:type="auto"/>
            <w:vAlign w:val="center"/>
            <w:hideMark/>
          </w:tcPr>
          <w:p w14:paraId="750AEBDC"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25.0%</w:t>
            </w:r>
          </w:p>
        </w:tc>
      </w:tr>
      <w:tr w:rsidR="00E26E6F" w:rsidRPr="004479F8" w14:paraId="12A3C7FA" w14:textId="77777777" w:rsidTr="00063C78">
        <w:trPr>
          <w:tblCellSpacing w:w="15" w:type="dxa"/>
        </w:trPr>
        <w:tc>
          <w:tcPr>
            <w:tcW w:w="0" w:type="auto"/>
            <w:vMerge w:val="restart"/>
            <w:vAlign w:val="center"/>
            <w:hideMark/>
          </w:tcPr>
          <w:p w14:paraId="15789177"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Gender</w:t>
            </w:r>
          </w:p>
        </w:tc>
        <w:tc>
          <w:tcPr>
            <w:tcW w:w="1843" w:type="dxa"/>
            <w:vAlign w:val="center"/>
            <w:hideMark/>
          </w:tcPr>
          <w:p w14:paraId="4D713615"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Male</w:t>
            </w:r>
          </w:p>
        </w:tc>
        <w:tc>
          <w:tcPr>
            <w:tcW w:w="1955" w:type="dxa"/>
            <w:vAlign w:val="center"/>
            <w:hideMark/>
          </w:tcPr>
          <w:p w14:paraId="0B3491C8"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28</w:t>
            </w:r>
          </w:p>
        </w:tc>
        <w:tc>
          <w:tcPr>
            <w:tcW w:w="1579" w:type="dxa"/>
            <w:vAlign w:val="center"/>
            <w:hideMark/>
          </w:tcPr>
          <w:p w14:paraId="7AC96A70"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30</w:t>
            </w:r>
          </w:p>
        </w:tc>
        <w:tc>
          <w:tcPr>
            <w:tcW w:w="0" w:type="auto"/>
            <w:vAlign w:val="center"/>
            <w:hideMark/>
          </w:tcPr>
          <w:p w14:paraId="1C054127"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58</w:t>
            </w:r>
          </w:p>
        </w:tc>
        <w:tc>
          <w:tcPr>
            <w:tcW w:w="0" w:type="auto"/>
            <w:vAlign w:val="center"/>
            <w:hideMark/>
          </w:tcPr>
          <w:p w14:paraId="10A12F64"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48.3%</w:t>
            </w:r>
          </w:p>
        </w:tc>
      </w:tr>
      <w:tr w:rsidR="00E26E6F" w:rsidRPr="004479F8" w14:paraId="0E02A634" w14:textId="77777777" w:rsidTr="00063C78">
        <w:trPr>
          <w:tblCellSpacing w:w="15" w:type="dxa"/>
        </w:trPr>
        <w:tc>
          <w:tcPr>
            <w:tcW w:w="0" w:type="auto"/>
            <w:vMerge/>
            <w:vAlign w:val="center"/>
            <w:hideMark/>
          </w:tcPr>
          <w:p w14:paraId="303B8196" w14:textId="77777777" w:rsidR="00E26E6F" w:rsidRPr="004479F8" w:rsidRDefault="00E26E6F" w:rsidP="00474EF5">
            <w:pPr>
              <w:spacing w:line="240" w:lineRule="auto"/>
              <w:jc w:val="both"/>
              <w:rPr>
                <w:rFonts w:ascii="Times New Roman" w:hAnsi="Times New Roman" w:cs="Times New Roman"/>
                <w:sz w:val="24"/>
                <w:szCs w:val="24"/>
              </w:rPr>
            </w:pPr>
          </w:p>
        </w:tc>
        <w:tc>
          <w:tcPr>
            <w:tcW w:w="1843" w:type="dxa"/>
            <w:vAlign w:val="center"/>
            <w:hideMark/>
          </w:tcPr>
          <w:p w14:paraId="75E72112"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Female</w:t>
            </w:r>
          </w:p>
        </w:tc>
        <w:tc>
          <w:tcPr>
            <w:tcW w:w="1955" w:type="dxa"/>
            <w:vAlign w:val="center"/>
            <w:hideMark/>
          </w:tcPr>
          <w:p w14:paraId="3EEC979D"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32</w:t>
            </w:r>
          </w:p>
        </w:tc>
        <w:tc>
          <w:tcPr>
            <w:tcW w:w="1579" w:type="dxa"/>
            <w:vAlign w:val="center"/>
            <w:hideMark/>
          </w:tcPr>
          <w:p w14:paraId="1581476B"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30</w:t>
            </w:r>
          </w:p>
        </w:tc>
        <w:tc>
          <w:tcPr>
            <w:tcW w:w="0" w:type="auto"/>
            <w:vAlign w:val="center"/>
            <w:hideMark/>
          </w:tcPr>
          <w:p w14:paraId="1B9D7E22"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62</w:t>
            </w:r>
          </w:p>
        </w:tc>
        <w:tc>
          <w:tcPr>
            <w:tcW w:w="0" w:type="auto"/>
            <w:vAlign w:val="center"/>
            <w:hideMark/>
          </w:tcPr>
          <w:p w14:paraId="03FCA2EA"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51.7%</w:t>
            </w:r>
          </w:p>
        </w:tc>
      </w:tr>
      <w:tr w:rsidR="00E26E6F" w:rsidRPr="004479F8" w14:paraId="78EDB84E" w14:textId="77777777" w:rsidTr="00063C78">
        <w:trPr>
          <w:tblCellSpacing w:w="15" w:type="dxa"/>
        </w:trPr>
        <w:tc>
          <w:tcPr>
            <w:tcW w:w="0" w:type="auto"/>
            <w:vMerge w:val="restart"/>
            <w:vAlign w:val="center"/>
            <w:hideMark/>
          </w:tcPr>
          <w:p w14:paraId="16AEDF67"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Class Level</w:t>
            </w:r>
          </w:p>
        </w:tc>
        <w:tc>
          <w:tcPr>
            <w:tcW w:w="1843" w:type="dxa"/>
            <w:vAlign w:val="center"/>
            <w:hideMark/>
          </w:tcPr>
          <w:p w14:paraId="4DBD22F9"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XI Standard</w:t>
            </w:r>
          </w:p>
        </w:tc>
        <w:tc>
          <w:tcPr>
            <w:tcW w:w="1955" w:type="dxa"/>
            <w:vAlign w:val="center"/>
            <w:hideMark/>
          </w:tcPr>
          <w:p w14:paraId="6BF378E8"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35</w:t>
            </w:r>
          </w:p>
        </w:tc>
        <w:tc>
          <w:tcPr>
            <w:tcW w:w="1579" w:type="dxa"/>
            <w:vAlign w:val="center"/>
            <w:hideMark/>
          </w:tcPr>
          <w:p w14:paraId="76723CF0"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33</w:t>
            </w:r>
          </w:p>
        </w:tc>
        <w:tc>
          <w:tcPr>
            <w:tcW w:w="0" w:type="auto"/>
            <w:vAlign w:val="center"/>
            <w:hideMark/>
          </w:tcPr>
          <w:p w14:paraId="1798A951"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68</w:t>
            </w:r>
          </w:p>
        </w:tc>
        <w:tc>
          <w:tcPr>
            <w:tcW w:w="0" w:type="auto"/>
            <w:vAlign w:val="center"/>
            <w:hideMark/>
          </w:tcPr>
          <w:p w14:paraId="56A45214"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56.7%</w:t>
            </w:r>
          </w:p>
        </w:tc>
      </w:tr>
      <w:tr w:rsidR="00E26E6F" w:rsidRPr="004479F8" w14:paraId="3DFE4FC4" w14:textId="77777777" w:rsidTr="00063C78">
        <w:trPr>
          <w:tblCellSpacing w:w="15" w:type="dxa"/>
        </w:trPr>
        <w:tc>
          <w:tcPr>
            <w:tcW w:w="0" w:type="auto"/>
            <w:vMerge/>
            <w:vAlign w:val="center"/>
            <w:hideMark/>
          </w:tcPr>
          <w:p w14:paraId="52C48FE1" w14:textId="77777777" w:rsidR="00E26E6F" w:rsidRPr="004479F8" w:rsidRDefault="00E26E6F" w:rsidP="00474EF5">
            <w:pPr>
              <w:spacing w:line="240" w:lineRule="auto"/>
              <w:jc w:val="both"/>
              <w:rPr>
                <w:rFonts w:ascii="Times New Roman" w:hAnsi="Times New Roman" w:cs="Times New Roman"/>
                <w:sz w:val="24"/>
                <w:szCs w:val="24"/>
              </w:rPr>
            </w:pPr>
          </w:p>
        </w:tc>
        <w:tc>
          <w:tcPr>
            <w:tcW w:w="1843" w:type="dxa"/>
            <w:vAlign w:val="center"/>
            <w:hideMark/>
          </w:tcPr>
          <w:p w14:paraId="59D09B34"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XII Standard</w:t>
            </w:r>
          </w:p>
        </w:tc>
        <w:tc>
          <w:tcPr>
            <w:tcW w:w="1955" w:type="dxa"/>
            <w:vAlign w:val="center"/>
            <w:hideMark/>
          </w:tcPr>
          <w:p w14:paraId="32DF0C62"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25</w:t>
            </w:r>
          </w:p>
        </w:tc>
        <w:tc>
          <w:tcPr>
            <w:tcW w:w="1579" w:type="dxa"/>
            <w:vAlign w:val="center"/>
            <w:hideMark/>
          </w:tcPr>
          <w:p w14:paraId="31EAD40F"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27</w:t>
            </w:r>
          </w:p>
        </w:tc>
        <w:tc>
          <w:tcPr>
            <w:tcW w:w="0" w:type="auto"/>
            <w:vAlign w:val="center"/>
            <w:hideMark/>
          </w:tcPr>
          <w:p w14:paraId="18D60FBB"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52</w:t>
            </w:r>
          </w:p>
        </w:tc>
        <w:tc>
          <w:tcPr>
            <w:tcW w:w="0" w:type="auto"/>
            <w:vAlign w:val="center"/>
            <w:hideMark/>
          </w:tcPr>
          <w:p w14:paraId="672628F6" w14:textId="77777777" w:rsidR="00E26E6F" w:rsidRPr="004479F8" w:rsidRDefault="00E26E6F"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43.3%</w:t>
            </w:r>
          </w:p>
        </w:tc>
      </w:tr>
      <w:tr w:rsidR="006821B0" w:rsidRPr="004479F8" w14:paraId="4954FFC2" w14:textId="77777777" w:rsidTr="00063C78">
        <w:trPr>
          <w:tblCellSpacing w:w="15" w:type="dxa"/>
        </w:trPr>
        <w:tc>
          <w:tcPr>
            <w:tcW w:w="0" w:type="auto"/>
            <w:vMerge w:val="restart"/>
            <w:vAlign w:val="center"/>
            <w:hideMark/>
          </w:tcPr>
          <w:p w14:paraId="6046E958" w14:textId="77777777" w:rsidR="006821B0" w:rsidRPr="004479F8" w:rsidRDefault="006821B0"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Type of Family</w:t>
            </w:r>
          </w:p>
        </w:tc>
        <w:tc>
          <w:tcPr>
            <w:tcW w:w="1843" w:type="dxa"/>
            <w:vAlign w:val="center"/>
            <w:hideMark/>
          </w:tcPr>
          <w:p w14:paraId="1B72B854" w14:textId="77777777" w:rsidR="006821B0" w:rsidRPr="004479F8" w:rsidRDefault="006821B0"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Nuclear</w:t>
            </w:r>
          </w:p>
        </w:tc>
        <w:tc>
          <w:tcPr>
            <w:tcW w:w="1955" w:type="dxa"/>
            <w:vAlign w:val="center"/>
            <w:hideMark/>
          </w:tcPr>
          <w:p w14:paraId="1B161C73" w14:textId="77777777" w:rsidR="006821B0" w:rsidRPr="004479F8" w:rsidRDefault="006821B0"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45</w:t>
            </w:r>
          </w:p>
        </w:tc>
        <w:tc>
          <w:tcPr>
            <w:tcW w:w="1579" w:type="dxa"/>
            <w:vAlign w:val="center"/>
            <w:hideMark/>
          </w:tcPr>
          <w:p w14:paraId="3A4E2884" w14:textId="77777777" w:rsidR="006821B0" w:rsidRPr="004479F8" w:rsidRDefault="006821B0"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47</w:t>
            </w:r>
          </w:p>
        </w:tc>
        <w:tc>
          <w:tcPr>
            <w:tcW w:w="0" w:type="auto"/>
            <w:vAlign w:val="center"/>
            <w:hideMark/>
          </w:tcPr>
          <w:p w14:paraId="63752765" w14:textId="77777777" w:rsidR="006821B0" w:rsidRPr="004479F8" w:rsidRDefault="006821B0"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92</w:t>
            </w:r>
          </w:p>
        </w:tc>
        <w:tc>
          <w:tcPr>
            <w:tcW w:w="0" w:type="auto"/>
            <w:vAlign w:val="center"/>
            <w:hideMark/>
          </w:tcPr>
          <w:p w14:paraId="2075268F" w14:textId="77777777" w:rsidR="006821B0" w:rsidRPr="004479F8" w:rsidRDefault="006821B0"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76.7%</w:t>
            </w:r>
          </w:p>
        </w:tc>
      </w:tr>
      <w:tr w:rsidR="006821B0" w:rsidRPr="004479F8" w14:paraId="2AA3B596" w14:textId="77777777" w:rsidTr="00063C78">
        <w:trPr>
          <w:tblCellSpacing w:w="15" w:type="dxa"/>
        </w:trPr>
        <w:tc>
          <w:tcPr>
            <w:tcW w:w="0" w:type="auto"/>
            <w:vMerge/>
            <w:vAlign w:val="center"/>
            <w:hideMark/>
          </w:tcPr>
          <w:p w14:paraId="5CE49E13" w14:textId="77777777" w:rsidR="006821B0" w:rsidRPr="004479F8" w:rsidRDefault="006821B0" w:rsidP="00474EF5">
            <w:pPr>
              <w:spacing w:line="240" w:lineRule="auto"/>
              <w:jc w:val="both"/>
              <w:rPr>
                <w:rFonts w:ascii="Times New Roman" w:hAnsi="Times New Roman" w:cs="Times New Roman"/>
                <w:sz w:val="24"/>
                <w:szCs w:val="24"/>
              </w:rPr>
            </w:pPr>
          </w:p>
        </w:tc>
        <w:tc>
          <w:tcPr>
            <w:tcW w:w="1843" w:type="dxa"/>
            <w:vAlign w:val="center"/>
            <w:hideMark/>
          </w:tcPr>
          <w:p w14:paraId="49912E9F" w14:textId="77777777" w:rsidR="006821B0" w:rsidRPr="004479F8" w:rsidRDefault="006821B0"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Joint</w:t>
            </w:r>
          </w:p>
        </w:tc>
        <w:tc>
          <w:tcPr>
            <w:tcW w:w="1955" w:type="dxa"/>
            <w:vAlign w:val="center"/>
            <w:hideMark/>
          </w:tcPr>
          <w:p w14:paraId="61B65CEE" w14:textId="77777777" w:rsidR="006821B0" w:rsidRPr="004479F8" w:rsidRDefault="006821B0"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15</w:t>
            </w:r>
          </w:p>
        </w:tc>
        <w:tc>
          <w:tcPr>
            <w:tcW w:w="1579" w:type="dxa"/>
            <w:vAlign w:val="center"/>
            <w:hideMark/>
          </w:tcPr>
          <w:p w14:paraId="2C180821" w14:textId="77777777" w:rsidR="006821B0" w:rsidRPr="004479F8" w:rsidRDefault="006821B0"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13</w:t>
            </w:r>
          </w:p>
        </w:tc>
        <w:tc>
          <w:tcPr>
            <w:tcW w:w="0" w:type="auto"/>
            <w:vAlign w:val="center"/>
            <w:hideMark/>
          </w:tcPr>
          <w:p w14:paraId="30FCA285" w14:textId="77777777" w:rsidR="006821B0" w:rsidRPr="004479F8" w:rsidRDefault="006821B0"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28</w:t>
            </w:r>
          </w:p>
        </w:tc>
        <w:tc>
          <w:tcPr>
            <w:tcW w:w="0" w:type="auto"/>
            <w:vAlign w:val="center"/>
            <w:hideMark/>
          </w:tcPr>
          <w:p w14:paraId="66F39B8F" w14:textId="77777777" w:rsidR="006821B0" w:rsidRPr="004479F8" w:rsidRDefault="006821B0"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23.3%</w:t>
            </w:r>
          </w:p>
        </w:tc>
      </w:tr>
      <w:tr w:rsidR="00063C78" w:rsidRPr="004479F8" w14:paraId="160E8160" w14:textId="77777777" w:rsidTr="00063C78">
        <w:trPr>
          <w:tblCellSpacing w:w="15" w:type="dxa"/>
        </w:trPr>
        <w:tc>
          <w:tcPr>
            <w:tcW w:w="0" w:type="auto"/>
            <w:vAlign w:val="center"/>
            <w:hideMark/>
          </w:tcPr>
          <w:p w14:paraId="6579FFE6" w14:textId="77777777" w:rsidR="004479F8" w:rsidRPr="004479F8" w:rsidRDefault="004479F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lastRenderedPageBreak/>
              <w:t>Father’s Occupation</w:t>
            </w:r>
          </w:p>
        </w:tc>
        <w:tc>
          <w:tcPr>
            <w:tcW w:w="1843" w:type="dxa"/>
            <w:vAlign w:val="center"/>
            <w:hideMark/>
          </w:tcPr>
          <w:p w14:paraId="145B148A" w14:textId="77777777" w:rsidR="004479F8" w:rsidRPr="004479F8" w:rsidRDefault="004479F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Skilled</w:t>
            </w:r>
          </w:p>
        </w:tc>
        <w:tc>
          <w:tcPr>
            <w:tcW w:w="1955" w:type="dxa"/>
            <w:vAlign w:val="center"/>
            <w:hideMark/>
          </w:tcPr>
          <w:p w14:paraId="052FC0E3" w14:textId="77777777" w:rsidR="004479F8" w:rsidRPr="004479F8" w:rsidRDefault="004479F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30</w:t>
            </w:r>
          </w:p>
        </w:tc>
        <w:tc>
          <w:tcPr>
            <w:tcW w:w="1579" w:type="dxa"/>
            <w:vAlign w:val="center"/>
            <w:hideMark/>
          </w:tcPr>
          <w:p w14:paraId="14077446" w14:textId="77777777" w:rsidR="004479F8" w:rsidRPr="004479F8" w:rsidRDefault="004479F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32</w:t>
            </w:r>
          </w:p>
        </w:tc>
        <w:tc>
          <w:tcPr>
            <w:tcW w:w="0" w:type="auto"/>
            <w:vAlign w:val="center"/>
            <w:hideMark/>
          </w:tcPr>
          <w:p w14:paraId="7D04508E" w14:textId="77777777" w:rsidR="004479F8" w:rsidRPr="004479F8" w:rsidRDefault="004479F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62</w:t>
            </w:r>
          </w:p>
        </w:tc>
        <w:tc>
          <w:tcPr>
            <w:tcW w:w="0" w:type="auto"/>
            <w:vAlign w:val="center"/>
            <w:hideMark/>
          </w:tcPr>
          <w:p w14:paraId="29936175" w14:textId="77777777" w:rsidR="004479F8" w:rsidRPr="004479F8" w:rsidRDefault="004479F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51.7%</w:t>
            </w:r>
          </w:p>
        </w:tc>
      </w:tr>
      <w:tr w:rsidR="00041888" w:rsidRPr="004479F8" w14:paraId="1617ADEF" w14:textId="77777777" w:rsidTr="00063C78">
        <w:trPr>
          <w:tblCellSpacing w:w="15" w:type="dxa"/>
        </w:trPr>
        <w:tc>
          <w:tcPr>
            <w:tcW w:w="0" w:type="auto"/>
            <w:vMerge w:val="restart"/>
            <w:vAlign w:val="center"/>
            <w:hideMark/>
          </w:tcPr>
          <w:p w14:paraId="4585F85F" w14:textId="77777777" w:rsidR="00041888" w:rsidRPr="004479F8" w:rsidRDefault="00041888" w:rsidP="00474EF5">
            <w:pPr>
              <w:spacing w:line="240" w:lineRule="auto"/>
              <w:jc w:val="both"/>
              <w:rPr>
                <w:rFonts w:ascii="Times New Roman" w:hAnsi="Times New Roman" w:cs="Times New Roman"/>
                <w:sz w:val="24"/>
                <w:szCs w:val="24"/>
              </w:rPr>
            </w:pPr>
          </w:p>
        </w:tc>
        <w:tc>
          <w:tcPr>
            <w:tcW w:w="1843" w:type="dxa"/>
            <w:vAlign w:val="center"/>
            <w:hideMark/>
          </w:tcPr>
          <w:p w14:paraId="3F962CB4" w14:textId="77777777" w:rsidR="00041888" w:rsidRPr="004479F8" w:rsidRDefault="0004188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Unskilled</w:t>
            </w:r>
          </w:p>
        </w:tc>
        <w:tc>
          <w:tcPr>
            <w:tcW w:w="1955" w:type="dxa"/>
            <w:vAlign w:val="center"/>
            <w:hideMark/>
          </w:tcPr>
          <w:p w14:paraId="7F3DC735" w14:textId="77777777" w:rsidR="00041888" w:rsidRPr="004479F8" w:rsidRDefault="0004188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20</w:t>
            </w:r>
          </w:p>
        </w:tc>
        <w:tc>
          <w:tcPr>
            <w:tcW w:w="1579" w:type="dxa"/>
            <w:vAlign w:val="center"/>
            <w:hideMark/>
          </w:tcPr>
          <w:p w14:paraId="001049F3" w14:textId="77777777" w:rsidR="00041888" w:rsidRPr="004479F8" w:rsidRDefault="0004188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18</w:t>
            </w:r>
          </w:p>
        </w:tc>
        <w:tc>
          <w:tcPr>
            <w:tcW w:w="0" w:type="auto"/>
            <w:vAlign w:val="center"/>
            <w:hideMark/>
          </w:tcPr>
          <w:p w14:paraId="0BF18EFA" w14:textId="77777777" w:rsidR="00041888" w:rsidRPr="004479F8" w:rsidRDefault="0004188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38</w:t>
            </w:r>
          </w:p>
        </w:tc>
        <w:tc>
          <w:tcPr>
            <w:tcW w:w="0" w:type="auto"/>
            <w:vAlign w:val="center"/>
            <w:hideMark/>
          </w:tcPr>
          <w:p w14:paraId="4D06B9EE" w14:textId="77777777" w:rsidR="00041888" w:rsidRPr="004479F8" w:rsidRDefault="0004188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31.6%</w:t>
            </w:r>
          </w:p>
        </w:tc>
      </w:tr>
      <w:tr w:rsidR="00041888" w:rsidRPr="004479F8" w14:paraId="3A441279" w14:textId="77777777" w:rsidTr="00063C78">
        <w:trPr>
          <w:tblCellSpacing w:w="15" w:type="dxa"/>
        </w:trPr>
        <w:tc>
          <w:tcPr>
            <w:tcW w:w="0" w:type="auto"/>
            <w:vMerge/>
            <w:vAlign w:val="center"/>
            <w:hideMark/>
          </w:tcPr>
          <w:p w14:paraId="25785C41" w14:textId="77777777" w:rsidR="00041888" w:rsidRPr="004479F8" w:rsidRDefault="00041888" w:rsidP="00474EF5">
            <w:pPr>
              <w:spacing w:line="240" w:lineRule="auto"/>
              <w:jc w:val="both"/>
              <w:rPr>
                <w:rFonts w:ascii="Times New Roman" w:hAnsi="Times New Roman" w:cs="Times New Roman"/>
                <w:sz w:val="24"/>
                <w:szCs w:val="24"/>
              </w:rPr>
            </w:pPr>
          </w:p>
        </w:tc>
        <w:tc>
          <w:tcPr>
            <w:tcW w:w="1843" w:type="dxa"/>
            <w:vAlign w:val="center"/>
            <w:hideMark/>
          </w:tcPr>
          <w:p w14:paraId="1577E675" w14:textId="77777777" w:rsidR="00041888" w:rsidRPr="004479F8" w:rsidRDefault="0004188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Professional</w:t>
            </w:r>
          </w:p>
        </w:tc>
        <w:tc>
          <w:tcPr>
            <w:tcW w:w="1955" w:type="dxa"/>
            <w:vAlign w:val="center"/>
            <w:hideMark/>
          </w:tcPr>
          <w:p w14:paraId="33D0DCDD" w14:textId="77777777" w:rsidR="00041888" w:rsidRPr="004479F8" w:rsidRDefault="0004188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10</w:t>
            </w:r>
          </w:p>
        </w:tc>
        <w:tc>
          <w:tcPr>
            <w:tcW w:w="1579" w:type="dxa"/>
            <w:vAlign w:val="center"/>
            <w:hideMark/>
          </w:tcPr>
          <w:p w14:paraId="6EB5D343" w14:textId="77777777" w:rsidR="00041888" w:rsidRPr="004479F8" w:rsidRDefault="0004188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10</w:t>
            </w:r>
          </w:p>
        </w:tc>
        <w:tc>
          <w:tcPr>
            <w:tcW w:w="0" w:type="auto"/>
            <w:vAlign w:val="center"/>
            <w:hideMark/>
          </w:tcPr>
          <w:p w14:paraId="5076AE65" w14:textId="77777777" w:rsidR="00041888" w:rsidRPr="004479F8" w:rsidRDefault="0004188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20</w:t>
            </w:r>
          </w:p>
        </w:tc>
        <w:tc>
          <w:tcPr>
            <w:tcW w:w="0" w:type="auto"/>
            <w:vAlign w:val="center"/>
            <w:hideMark/>
          </w:tcPr>
          <w:p w14:paraId="740D38AC" w14:textId="77777777" w:rsidR="00041888" w:rsidRPr="004479F8" w:rsidRDefault="00041888"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16.7%</w:t>
            </w:r>
          </w:p>
        </w:tc>
      </w:tr>
      <w:tr w:rsidR="00666144" w:rsidRPr="004479F8" w14:paraId="67503794" w14:textId="77777777" w:rsidTr="00063C78">
        <w:trPr>
          <w:tblCellSpacing w:w="15" w:type="dxa"/>
        </w:trPr>
        <w:tc>
          <w:tcPr>
            <w:tcW w:w="0" w:type="auto"/>
            <w:vMerge w:val="restart"/>
            <w:vAlign w:val="center"/>
            <w:hideMark/>
          </w:tcPr>
          <w:p w14:paraId="60858CB0" w14:textId="77777777" w:rsidR="00666144" w:rsidRPr="004479F8" w:rsidRDefault="00666144"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Mother’s Occupation</w:t>
            </w:r>
          </w:p>
        </w:tc>
        <w:tc>
          <w:tcPr>
            <w:tcW w:w="1843" w:type="dxa"/>
            <w:vAlign w:val="center"/>
            <w:hideMark/>
          </w:tcPr>
          <w:p w14:paraId="7E7328E1" w14:textId="77777777" w:rsidR="00666144" w:rsidRPr="004479F8" w:rsidRDefault="00666144"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Homemaker</w:t>
            </w:r>
          </w:p>
        </w:tc>
        <w:tc>
          <w:tcPr>
            <w:tcW w:w="1955" w:type="dxa"/>
            <w:vAlign w:val="center"/>
            <w:hideMark/>
          </w:tcPr>
          <w:p w14:paraId="22F443FD" w14:textId="77777777" w:rsidR="00666144" w:rsidRPr="004479F8" w:rsidRDefault="00666144"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35</w:t>
            </w:r>
          </w:p>
        </w:tc>
        <w:tc>
          <w:tcPr>
            <w:tcW w:w="1579" w:type="dxa"/>
            <w:vAlign w:val="center"/>
            <w:hideMark/>
          </w:tcPr>
          <w:p w14:paraId="0FE10B51" w14:textId="77777777" w:rsidR="00666144" w:rsidRPr="004479F8" w:rsidRDefault="00666144"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38</w:t>
            </w:r>
          </w:p>
        </w:tc>
        <w:tc>
          <w:tcPr>
            <w:tcW w:w="0" w:type="auto"/>
            <w:vAlign w:val="center"/>
            <w:hideMark/>
          </w:tcPr>
          <w:p w14:paraId="477BE410" w14:textId="77777777" w:rsidR="00666144" w:rsidRPr="004479F8" w:rsidRDefault="00666144"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73</w:t>
            </w:r>
          </w:p>
        </w:tc>
        <w:tc>
          <w:tcPr>
            <w:tcW w:w="0" w:type="auto"/>
            <w:vAlign w:val="center"/>
            <w:hideMark/>
          </w:tcPr>
          <w:p w14:paraId="76E91825" w14:textId="77777777" w:rsidR="00666144" w:rsidRPr="004479F8" w:rsidRDefault="00666144"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60.8%</w:t>
            </w:r>
          </w:p>
        </w:tc>
      </w:tr>
      <w:tr w:rsidR="00666144" w:rsidRPr="004479F8" w14:paraId="193364A2" w14:textId="77777777" w:rsidTr="00063C78">
        <w:trPr>
          <w:tblCellSpacing w:w="15" w:type="dxa"/>
        </w:trPr>
        <w:tc>
          <w:tcPr>
            <w:tcW w:w="0" w:type="auto"/>
            <w:vMerge/>
            <w:vAlign w:val="center"/>
            <w:hideMark/>
          </w:tcPr>
          <w:p w14:paraId="0B711797" w14:textId="77777777" w:rsidR="00666144" w:rsidRPr="004479F8" w:rsidRDefault="00666144" w:rsidP="00474EF5">
            <w:pPr>
              <w:spacing w:line="240" w:lineRule="auto"/>
              <w:jc w:val="both"/>
              <w:rPr>
                <w:rFonts w:ascii="Times New Roman" w:hAnsi="Times New Roman" w:cs="Times New Roman"/>
                <w:sz w:val="24"/>
                <w:szCs w:val="24"/>
              </w:rPr>
            </w:pPr>
          </w:p>
        </w:tc>
        <w:tc>
          <w:tcPr>
            <w:tcW w:w="1843" w:type="dxa"/>
            <w:vAlign w:val="center"/>
            <w:hideMark/>
          </w:tcPr>
          <w:p w14:paraId="0CA2A1C6" w14:textId="77777777" w:rsidR="00666144" w:rsidRPr="004479F8" w:rsidRDefault="00666144"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Working</w:t>
            </w:r>
          </w:p>
        </w:tc>
        <w:tc>
          <w:tcPr>
            <w:tcW w:w="1955" w:type="dxa"/>
            <w:vAlign w:val="center"/>
            <w:hideMark/>
          </w:tcPr>
          <w:p w14:paraId="5624D8F5" w14:textId="77777777" w:rsidR="00666144" w:rsidRPr="004479F8" w:rsidRDefault="00666144"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25</w:t>
            </w:r>
          </w:p>
        </w:tc>
        <w:tc>
          <w:tcPr>
            <w:tcW w:w="1579" w:type="dxa"/>
            <w:vAlign w:val="center"/>
            <w:hideMark/>
          </w:tcPr>
          <w:p w14:paraId="5EA41967" w14:textId="77777777" w:rsidR="00666144" w:rsidRPr="004479F8" w:rsidRDefault="00666144"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22</w:t>
            </w:r>
          </w:p>
        </w:tc>
        <w:tc>
          <w:tcPr>
            <w:tcW w:w="0" w:type="auto"/>
            <w:vAlign w:val="center"/>
            <w:hideMark/>
          </w:tcPr>
          <w:p w14:paraId="586F5B8F" w14:textId="77777777" w:rsidR="00666144" w:rsidRPr="004479F8" w:rsidRDefault="00666144"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47</w:t>
            </w:r>
          </w:p>
        </w:tc>
        <w:tc>
          <w:tcPr>
            <w:tcW w:w="0" w:type="auto"/>
            <w:vAlign w:val="center"/>
            <w:hideMark/>
          </w:tcPr>
          <w:p w14:paraId="4318604E" w14:textId="77777777" w:rsidR="00666144" w:rsidRPr="004479F8" w:rsidRDefault="00666144" w:rsidP="00474EF5">
            <w:pPr>
              <w:spacing w:line="240" w:lineRule="auto"/>
              <w:jc w:val="both"/>
              <w:rPr>
                <w:rFonts w:ascii="Times New Roman" w:hAnsi="Times New Roman" w:cs="Times New Roman"/>
                <w:sz w:val="24"/>
                <w:szCs w:val="24"/>
              </w:rPr>
            </w:pPr>
            <w:r w:rsidRPr="004479F8">
              <w:rPr>
                <w:rFonts w:ascii="Times New Roman" w:hAnsi="Times New Roman" w:cs="Times New Roman"/>
                <w:sz w:val="24"/>
                <w:szCs w:val="24"/>
              </w:rPr>
              <w:t>39.2%</w:t>
            </w:r>
          </w:p>
        </w:tc>
      </w:tr>
    </w:tbl>
    <w:p w14:paraId="2191C093" w14:textId="77777777" w:rsidR="0002666E" w:rsidRPr="0002666E" w:rsidRDefault="0002666E" w:rsidP="004479F8">
      <w:pPr>
        <w:jc w:val="both"/>
        <w:rPr>
          <w:rFonts w:ascii="Times New Roman" w:hAnsi="Times New Roman" w:cs="Times New Roman"/>
          <w:b/>
          <w:bCs/>
          <w:sz w:val="10"/>
          <w:szCs w:val="10"/>
        </w:rPr>
      </w:pPr>
    </w:p>
    <w:p w14:paraId="4CCE874C" w14:textId="5281295D"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b/>
          <w:bCs/>
          <w:sz w:val="24"/>
          <w:szCs w:val="24"/>
        </w:rPr>
        <w:t>Interpretation:</w:t>
      </w:r>
      <w:r w:rsidRPr="004479F8">
        <w:rPr>
          <w:rFonts w:ascii="Times New Roman" w:hAnsi="Times New Roman" w:cs="Times New Roman"/>
          <w:b/>
          <w:bCs/>
          <w:sz w:val="24"/>
          <w:szCs w:val="24"/>
        </w:rPr>
        <w:br/>
      </w:r>
      <w:r w:rsidRPr="004479F8">
        <w:rPr>
          <w:rFonts w:ascii="Times New Roman" w:hAnsi="Times New Roman" w:cs="Times New Roman"/>
          <w:sz w:val="24"/>
          <w:szCs w:val="24"/>
        </w:rPr>
        <w:t>Most of the participants were aged 15–16 years (43.4%), slightly more were female (51.7%), and the majority belonged to nuclear families (76.7%). This demographic distribution indicates a balanced representation across gender and age suitable for comparative analysis.</w:t>
      </w:r>
    </w:p>
    <w:p w14:paraId="2A29477A"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4.2 Description of Tools Used</w:t>
      </w:r>
    </w:p>
    <w:p w14:paraId="0CA7D722"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4.2.1 Perceived Stress Scale (PSS)</w:t>
      </w:r>
    </w:p>
    <w:p w14:paraId="1DF4F597"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The Perceived Stress Scale (PSS) developed by Cohen, Kamarck, and Mermelstein (1983) is a widely used psychological instrument for measuring the perception of stress.</w:t>
      </w:r>
    </w:p>
    <w:p w14:paraId="597E6B36" w14:textId="77777777" w:rsidR="004479F8" w:rsidRPr="004479F8" w:rsidRDefault="004479F8" w:rsidP="004479F8">
      <w:pPr>
        <w:numPr>
          <w:ilvl w:val="0"/>
          <w:numId w:val="9"/>
        </w:numPr>
        <w:jc w:val="both"/>
        <w:rPr>
          <w:rFonts w:ascii="Times New Roman" w:hAnsi="Times New Roman" w:cs="Times New Roman"/>
          <w:sz w:val="24"/>
          <w:szCs w:val="24"/>
        </w:rPr>
      </w:pPr>
      <w:r w:rsidRPr="004479F8">
        <w:rPr>
          <w:rFonts w:ascii="Times New Roman" w:hAnsi="Times New Roman" w:cs="Times New Roman"/>
          <w:sz w:val="24"/>
          <w:szCs w:val="24"/>
        </w:rPr>
        <w:t>The tool consists of 10 items that assess how unpredictable, uncontrollable, and overloaded respondents find their lives.</w:t>
      </w:r>
    </w:p>
    <w:p w14:paraId="61E3C9C9" w14:textId="77777777" w:rsidR="004479F8" w:rsidRPr="004479F8" w:rsidRDefault="004479F8" w:rsidP="004479F8">
      <w:pPr>
        <w:numPr>
          <w:ilvl w:val="0"/>
          <w:numId w:val="9"/>
        </w:numPr>
        <w:jc w:val="both"/>
        <w:rPr>
          <w:rFonts w:ascii="Times New Roman" w:hAnsi="Times New Roman" w:cs="Times New Roman"/>
          <w:sz w:val="24"/>
          <w:szCs w:val="24"/>
        </w:rPr>
      </w:pPr>
      <w:r w:rsidRPr="004479F8">
        <w:rPr>
          <w:rFonts w:ascii="Times New Roman" w:hAnsi="Times New Roman" w:cs="Times New Roman"/>
          <w:sz w:val="24"/>
          <w:szCs w:val="24"/>
        </w:rPr>
        <w:t>Each item is rated on a 5-point Likert scale ranging from 0 (Never) to 4 (Very Often).</w:t>
      </w:r>
    </w:p>
    <w:p w14:paraId="7AC115AF" w14:textId="77777777" w:rsidR="004479F8" w:rsidRPr="004479F8" w:rsidRDefault="004479F8" w:rsidP="004479F8">
      <w:pPr>
        <w:numPr>
          <w:ilvl w:val="0"/>
          <w:numId w:val="9"/>
        </w:numPr>
        <w:jc w:val="both"/>
        <w:rPr>
          <w:rFonts w:ascii="Times New Roman" w:hAnsi="Times New Roman" w:cs="Times New Roman"/>
          <w:sz w:val="24"/>
          <w:szCs w:val="24"/>
        </w:rPr>
      </w:pPr>
      <w:r w:rsidRPr="004479F8">
        <w:rPr>
          <w:rFonts w:ascii="Times New Roman" w:hAnsi="Times New Roman" w:cs="Times New Roman"/>
          <w:sz w:val="24"/>
          <w:szCs w:val="24"/>
        </w:rPr>
        <w:t>Four positively stated items (Items 4, 5, 7, and 8) are reverse scored.</w:t>
      </w:r>
    </w:p>
    <w:p w14:paraId="5C69C977" w14:textId="77777777" w:rsidR="004479F8" w:rsidRPr="004479F8" w:rsidRDefault="004479F8" w:rsidP="004479F8">
      <w:pPr>
        <w:numPr>
          <w:ilvl w:val="0"/>
          <w:numId w:val="9"/>
        </w:numPr>
        <w:jc w:val="both"/>
        <w:rPr>
          <w:rFonts w:ascii="Times New Roman" w:hAnsi="Times New Roman" w:cs="Times New Roman"/>
          <w:sz w:val="24"/>
          <w:szCs w:val="24"/>
        </w:rPr>
      </w:pPr>
      <w:r w:rsidRPr="004479F8">
        <w:rPr>
          <w:rFonts w:ascii="Times New Roman" w:hAnsi="Times New Roman" w:cs="Times New Roman"/>
          <w:sz w:val="24"/>
          <w:szCs w:val="24"/>
        </w:rPr>
        <w:t>The total score ranges from 0 to 40.</w:t>
      </w:r>
    </w:p>
    <w:p w14:paraId="6162D3D6" w14:textId="77777777" w:rsidR="004479F8" w:rsidRPr="004479F8" w:rsidRDefault="004479F8" w:rsidP="004479F8">
      <w:pPr>
        <w:numPr>
          <w:ilvl w:val="0"/>
          <w:numId w:val="9"/>
        </w:numPr>
        <w:jc w:val="both"/>
        <w:rPr>
          <w:rFonts w:ascii="Times New Roman" w:hAnsi="Times New Roman" w:cs="Times New Roman"/>
          <w:sz w:val="24"/>
          <w:szCs w:val="24"/>
        </w:rPr>
      </w:pPr>
      <w:r w:rsidRPr="004479F8">
        <w:rPr>
          <w:rFonts w:ascii="Times New Roman" w:hAnsi="Times New Roman" w:cs="Times New Roman"/>
          <w:sz w:val="24"/>
          <w:szCs w:val="24"/>
        </w:rPr>
        <w:t>Interpretation of Scores:</w:t>
      </w:r>
    </w:p>
    <w:p w14:paraId="2765B161" w14:textId="77777777" w:rsidR="004479F8" w:rsidRPr="00493690" w:rsidRDefault="004479F8" w:rsidP="00493690">
      <w:pPr>
        <w:pStyle w:val="ListParagraph"/>
        <w:numPr>
          <w:ilvl w:val="0"/>
          <w:numId w:val="12"/>
        </w:numPr>
        <w:jc w:val="both"/>
        <w:rPr>
          <w:rFonts w:ascii="Times New Roman" w:hAnsi="Times New Roman" w:cs="Times New Roman"/>
          <w:sz w:val="24"/>
          <w:szCs w:val="24"/>
        </w:rPr>
      </w:pPr>
      <w:r w:rsidRPr="00493690">
        <w:rPr>
          <w:rFonts w:ascii="Times New Roman" w:hAnsi="Times New Roman" w:cs="Times New Roman"/>
          <w:sz w:val="24"/>
          <w:szCs w:val="24"/>
        </w:rPr>
        <w:t>0–13: Low stress</w:t>
      </w:r>
    </w:p>
    <w:p w14:paraId="03529AA7" w14:textId="77777777" w:rsidR="004479F8" w:rsidRPr="00493690" w:rsidRDefault="004479F8" w:rsidP="00493690">
      <w:pPr>
        <w:pStyle w:val="ListParagraph"/>
        <w:numPr>
          <w:ilvl w:val="0"/>
          <w:numId w:val="12"/>
        </w:numPr>
        <w:jc w:val="both"/>
        <w:rPr>
          <w:rFonts w:ascii="Times New Roman" w:hAnsi="Times New Roman" w:cs="Times New Roman"/>
          <w:sz w:val="24"/>
          <w:szCs w:val="24"/>
        </w:rPr>
      </w:pPr>
      <w:r w:rsidRPr="00493690">
        <w:rPr>
          <w:rFonts w:ascii="Times New Roman" w:hAnsi="Times New Roman" w:cs="Times New Roman"/>
          <w:sz w:val="24"/>
          <w:szCs w:val="24"/>
        </w:rPr>
        <w:t>14–26: Moderate stress</w:t>
      </w:r>
    </w:p>
    <w:p w14:paraId="1303A5ED" w14:textId="77777777" w:rsidR="004479F8" w:rsidRPr="00493690" w:rsidRDefault="004479F8" w:rsidP="00493690">
      <w:pPr>
        <w:pStyle w:val="ListParagraph"/>
        <w:numPr>
          <w:ilvl w:val="0"/>
          <w:numId w:val="12"/>
        </w:numPr>
        <w:jc w:val="both"/>
        <w:rPr>
          <w:rFonts w:ascii="Times New Roman" w:hAnsi="Times New Roman" w:cs="Times New Roman"/>
          <w:sz w:val="24"/>
          <w:szCs w:val="24"/>
        </w:rPr>
      </w:pPr>
      <w:r w:rsidRPr="00493690">
        <w:rPr>
          <w:rFonts w:ascii="Times New Roman" w:hAnsi="Times New Roman" w:cs="Times New Roman"/>
          <w:sz w:val="24"/>
          <w:szCs w:val="24"/>
        </w:rPr>
        <w:t>27–40: High stress</w:t>
      </w:r>
    </w:p>
    <w:p w14:paraId="0E0143DA" w14:textId="77777777" w:rsidR="004479F8" w:rsidRPr="004479F8" w:rsidRDefault="004479F8" w:rsidP="004479F8">
      <w:pPr>
        <w:numPr>
          <w:ilvl w:val="0"/>
          <w:numId w:val="9"/>
        </w:numPr>
        <w:jc w:val="both"/>
        <w:rPr>
          <w:rFonts w:ascii="Times New Roman" w:hAnsi="Times New Roman" w:cs="Times New Roman"/>
          <w:sz w:val="24"/>
          <w:szCs w:val="24"/>
        </w:rPr>
      </w:pPr>
      <w:r w:rsidRPr="004479F8">
        <w:rPr>
          <w:rFonts w:ascii="Times New Roman" w:hAnsi="Times New Roman" w:cs="Times New Roman"/>
          <w:sz w:val="24"/>
          <w:szCs w:val="24"/>
        </w:rPr>
        <w:t>The tool has a Cronbach’s alpha reliability coefficient of 0.78, indicating good internal consistency.</w:t>
      </w:r>
    </w:p>
    <w:p w14:paraId="6194C900"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4.2.2 Warwick–Edinburgh Mental Well-being Scale (WEMWBS)</w:t>
      </w:r>
    </w:p>
    <w:p w14:paraId="23EFF7CB" w14:textId="77777777" w:rsidR="004479F8" w:rsidRPr="004479F8" w:rsidRDefault="004479F8" w:rsidP="007458EF">
      <w:pPr>
        <w:ind w:firstLine="360"/>
        <w:jc w:val="both"/>
        <w:rPr>
          <w:rFonts w:ascii="Times New Roman" w:hAnsi="Times New Roman" w:cs="Times New Roman"/>
          <w:sz w:val="24"/>
          <w:szCs w:val="24"/>
        </w:rPr>
      </w:pPr>
      <w:r w:rsidRPr="004479F8">
        <w:rPr>
          <w:rFonts w:ascii="Times New Roman" w:hAnsi="Times New Roman" w:cs="Times New Roman"/>
          <w:sz w:val="24"/>
          <w:szCs w:val="24"/>
        </w:rPr>
        <w:t>The WEMWBS, developed by Tennant et al. (2007), is a validated instrument designed to measure mental well-being focusing on positive aspects of mental health.</w:t>
      </w:r>
    </w:p>
    <w:p w14:paraId="4801E4B6" w14:textId="77777777" w:rsidR="004479F8" w:rsidRPr="004479F8" w:rsidRDefault="004479F8" w:rsidP="004479F8">
      <w:pPr>
        <w:numPr>
          <w:ilvl w:val="0"/>
          <w:numId w:val="10"/>
        </w:numPr>
        <w:jc w:val="both"/>
        <w:rPr>
          <w:rFonts w:ascii="Times New Roman" w:hAnsi="Times New Roman" w:cs="Times New Roman"/>
          <w:sz w:val="24"/>
          <w:szCs w:val="24"/>
        </w:rPr>
      </w:pPr>
      <w:r w:rsidRPr="004479F8">
        <w:rPr>
          <w:rFonts w:ascii="Times New Roman" w:hAnsi="Times New Roman" w:cs="Times New Roman"/>
          <w:sz w:val="24"/>
          <w:szCs w:val="24"/>
        </w:rPr>
        <w:t>It consists of 14 positively worded items such as “I’ve been feeling optimistic about the future” and “I’ve been feeling close to other people.”</w:t>
      </w:r>
    </w:p>
    <w:p w14:paraId="0BAFFC47" w14:textId="77777777" w:rsidR="004479F8" w:rsidRPr="004479F8" w:rsidRDefault="004479F8" w:rsidP="004479F8">
      <w:pPr>
        <w:numPr>
          <w:ilvl w:val="0"/>
          <w:numId w:val="10"/>
        </w:numPr>
        <w:jc w:val="both"/>
        <w:rPr>
          <w:rFonts w:ascii="Times New Roman" w:hAnsi="Times New Roman" w:cs="Times New Roman"/>
          <w:sz w:val="24"/>
          <w:szCs w:val="24"/>
        </w:rPr>
      </w:pPr>
      <w:r w:rsidRPr="004479F8">
        <w:rPr>
          <w:rFonts w:ascii="Times New Roman" w:hAnsi="Times New Roman" w:cs="Times New Roman"/>
          <w:sz w:val="24"/>
          <w:szCs w:val="24"/>
        </w:rPr>
        <w:t>Each item is scored on a 5-point Likert scale ranging from 1 (None of the time) to 5 (All of the time).</w:t>
      </w:r>
    </w:p>
    <w:p w14:paraId="796DE151" w14:textId="77777777" w:rsidR="004479F8" w:rsidRPr="004479F8" w:rsidRDefault="004479F8" w:rsidP="004479F8">
      <w:pPr>
        <w:numPr>
          <w:ilvl w:val="0"/>
          <w:numId w:val="10"/>
        </w:numPr>
        <w:jc w:val="both"/>
        <w:rPr>
          <w:rFonts w:ascii="Times New Roman" w:hAnsi="Times New Roman" w:cs="Times New Roman"/>
          <w:sz w:val="24"/>
          <w:szCs w:val="24"/>
        </w:rPr>
      </w:pPr>
      <w:r w:rsidRPr="004479F8">
        <w:rPr>
          <w:rFonts w:ascii="Times New Roman" w:hAnsi="Times New Roman" w:cs="Times New Roman"/>
          <w:sz w:val="24"/>
          <w:szCs w:val="24"/>
        </w:rPr>
        <w:t>The total score ranges from 14 to 70, with higher scores indicating greater mental well-being.</w:t>
      </w:r>
    </w:p>
    <w:p w14:paraId="0769E31B" w14:textId="77777777" w:rsidR="004479F8" w:rsidRPr="004479F8" w:rsidRDefault="004479F8" w:rsidP="004479F8">
      <w:pPr>
        <w:numPr>
          <w:ilvl w:val="0"/>
          <w:numId w:val="10"/>
        </w:numPr>
        <w:jc w:val="both"/>
        <w:rPr>
          <w:rFonts w:ascii="Times New Roman" w:hAnsi="Times New Roman" w:cs="Times New Roman"/>
          <w:sz w:val="24"/>
          <w:szCs w:val="24"/>
        </w:rPr>
      </w:pPr>
      <w:r w:rsidRPr="004479F8">
        <w:rPr>
          <w:rFonts w:ascii="Times New Roman" w:hAnsi="Times New Roman" w:cs="Times New Roman"/>
          <w:sz w:val="24"/>
          <w:szCs w:val="24"/>
        </w:rPr>
        <w:t>The scale has excellent internal consistency (Cronbach’s alpha = 0.89).</w:t>
      </w:r>
    </w:p>
    <w:p w14:paraId="043A2DE5" w14:textId="77777777" w:rsidR="004479F8" w:rsidRPr="004479F8" w:rsidRDefault="004479F8" w:rsidP="004479F8">
      <w:pPr>
        <w:numPr>
          <w:ilvl w:val="0"/>
          <w:numId w:val="10"/>
        </w:numPr>
        <w:jc w:val="both"/>
        <w:rPr>
          <w:rFonts w:ascii="Times New Roman" w:hAnsi="Times New Roman" w:cs="Times New Roman"/>
          <w:sz w:val="24"/>
          <w:szCs w:val="24"/>
        </w:rPr>
      </w:pPr>
      <w:r w:rsidRPr="004479F8">
        <w:rPr>
          <w:rFonts w:ascii="Times New Roman" w:hAnsi="Times New Roman" w:cs="Times New Roman"/>
          <w:sz w:val="24"/>
          <w:szCs w:val="24"/>
        </w:rPr>
        <w:t>Interpretation of Scores:</w:t>
      </w:r>
    </w:p>
    <w:p w14:paraId="46FF6EAD" w14:textId="77777777" w:rsidR="004479F8" w:rsidRPr="007458EF" w:rsidRDefault="004479F8" w:rsidP="007458EF">
      <w:pPr>
        <w:pStyle w:val="ListParagraph"/>
        <w:numPr>
          <w:ilvl w:val="0"/>
          <w:numId w:val="13"/>
        </w:numPr>
        <w:jc w:val="both"/>
        <w:rPr>
          <w:rFonts w:ascii="Times New Roman" w:hAnsi="Times New Roman" w:cs="Times New Roman"/>
          <w:sz w:val="24"/>
          <w:szCs w:val="24"/>
        </w:rPr>
      </w:pPr>
      <w:r w:rsidRPr="007458EF">
        <w:rPr>
          <w:rFonts w:ascii="Times New Roman" w:hAnsi="Times New Roman" w:cs="Times New Roman"/>
          <w:sz w:val="24"/>
          <w:szCs w:val="24"/>
        </w:rPr>
        <w:t>14–32: Low well-being</w:t>
      </w:r>
    </w:p>
    <w:p w14:paraId="5045BD6F" w14:textId="77777777" w:rsidR="004479F8" w:rsidRPr="007458EF" w:rsidRDefault="004479F8" w:rsidP="007458EF">
      <w:pPr>
        <w:pStyle w:val="ListParagraph"/>
        <w:numPr>
          <w:ilvl w:val="0"/>
          <w:numId w:val="13"/>
        </w:numPr>
        <w:jc w:val="both"/>
        <w:rPr>
          <w:rFonts w:ascii="Times New Roman" w:hAnsi="Times New Roman" w:cs="Times New Roman"/>
          <w:sz w:val="24"/>
          <w:szCs w:val="24"/>
        </w:rPr>
      </w:pPr>
      <w:r w:rsidRPr="007458EF">
        <w:rPr>
          <w:rFonts w:ascii="Times New Roman" w:hAnsi="Times New Roman" w:cs="Times New Roman"/>
          <w:sz w:val="24"/>
          <w:szCs w:val="24"/>
        </w:rPr>
        <w:t>33–51: Moderate well-being</w:t>
      </w:r>
    </w:p>
    <w:p w14:paraId="1E813C52" w14:textId="77777777" w:rsidR="004479F8" w:rsidRPr="007458EF" w:rsidRDefault="004479F8" w:rsidP="007458EF">
      <w:pPr>
        <w:pStyle w:val="ListParagraph"/>
        <w:numPr>
          <w:ilvl w:val="0"/>
          <w:numId w:val="13"/>
        </w:numPr>
        <w:jc w:val="both"/>
        <w:rPr>
          <w:rFonts w:ascii="Times New Roman" w:hAnsi="Times New Roman" w:cs="Times New Roman"/>
          <w:sz w:val="24"/>
          <w:szCs w:val="24"/>
        </w:rPr>
      </w:pPr>
      <w:r w:rsidRPr="007458EF">
        <w:rPr>
          <w:rFonts w:ascii="Times New Roman" w:hAnsi="Times New Roman" w:cs="Times New Roman"/>
          <w:sz w:val="24"/>
          <w:szCs w:val="24"/>
        </w:rPr>
        <w:t>52–70: High well-being</w:t>
      </w:r>
    </w:p>
    <w:p w14:paraId="5EF3C5F7" w14:textId="38669DD9" w:rsidR="004479F8" w:rsidRPr="004479F8" w:rsidRDefault="004479F8" w:rsidP="004479F8">
      <w:pPr>
        <w:jc w:val="both"/>
        <w:rPr>
          <w:rFonts w:ascii="Times New Roman" w:hAnsi="Times New Roman" w:cs="Times New Roman"/>
          <w:sz w:val="24"/>
          <w:szCs w:val="24"/>
        </w:rPr>
      </w:pPr>
    </w:p>
    <w:p w14:paraId="48FE8D11"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4.3 Comparison of Pre-test and Post-test Scores on Perceived Stress Scale (PSS)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9"/>
        <w:gridCol w:w="2770"/>
        <w:gridCol w:w="3153"/>
        <w:gridCol w:w="30"/>
        <w:gridCol w:w="1282"/>
        <w:gridCol w:w="30"/>
        <w:gridCol w:w="800"/>
        <w:gridCol w:w="1004"/>
      </w:tblGrid>
      <w:tr w:rsidR="00F3411A" w:rsidRPr="004479F8" w14:paraId="5BDD18F4" w14:textId="77777777" w:rsidTr="00F3411A">
        <w:trPr>
          <w:tblHeader/>
          <w:tblCellSpacing w:w="15" w:type="dxa"/>
        </w:trPr>
        <w:tc>
          <w:tcPr>
            <w:tcW w:w="0" w:type="auto"/>
            <w:vAlign w:val="center"/>
            <w:hideMark/>
          </w:tcPr>
          <w:p w14:paraId="68769413"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Group</w:t>
            </w:r>
          </w:p>
        </w:tc>
        <w:tc>
          <w:tcPr>
            <w:tcW w:w="0" w:type="auto"/>
            <w:vAlign w:val="center"/>
            <w:hideMark/>
          </w:tcPr>
          <w:p w14:paraId="281B8102"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Mean Pre-test Score (±SD)</w:t>
            </w:r>
          </w:p>
        </w:tc>
        <w:tc>
          <w:tcPr>
            <w:tcW w:w="3200" w:type="dxa"/>
            <w:gridSpan w:val="2"/>
            <w:vAlign w:val="center"/>
            <w:hideMark/>
          </w:tcPr>
          <w:p w14:paraId="4230F6FA"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Mean Post-test Score (±SD)</w:t>
            </w:r>
          </w:p>
        </w:tc>
        <w:tc>
          <w:tcPr>
            <w:tcW w:w="1252" w:type="dxa"/>
            <w:vAlign w:val="center"/>
            <w:hideMark/>
          </w:tcPr>
          <w:p w14:paraId="6B7FB912"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Mean Difference</w:t>
            </w:r>
          </w:p>
        </w:tc>
        <w:tc>
          <w:tcPr>
            <w:tcW w:w="804" w:type="dxa"/>
            <w:gridSpan w:val="2"/>
            <w:vAlign w:val="center"/>
            <w:hideMark/>
          </w:tcPr>
          <w:p w14:paraId="1DEBE918"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t-value</w:t>
            </w:r>
          </w:p>
        </w:tc>
        <w:tc>
          <w:tcPr>
            <w:tcW w:w="0" w:type="auto"/>
            <w:vAlign w:val="center"/>
            <w:hideMark/>
          </w:tcPr>
          <w:p w14:paraId="7E59F370"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p-value</w:t>
            </w:r>
          </w:p>
        </w:tc>
      </w:tr>
      <w:tr w:rsidR="00F3411A" w:rsidRPr="004479F8" w14:paraId="0B62A9D0" w14:textId="77777777" w:rsidTr="00F3411A">
        <w:trPr>
          <w:tblCellSpacing w:w="15" w:type="dxa"/>
        </w:trPr>
        <w:tc>
          <w:tcPr>
            <w:tcW w:w="0" w:type="auto"/>
            <w:vAlign w:val="center"/>
            <w:hideMark/>
          </w:tcPr>
          <w:p w14:paraId="4C133FDA"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Intervention</w:t>
            </w:r>
          </w:p>
        </w:tc>
        <w:tc>
          <w:tcPr>
            <w:tcW w:w="0" w:type="auto"/>
            <w:vAlign w:val="center"/>
            <w:hideMark/>
          </w:tcPr>
          <w:p w14:paraId="198567AA"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25.6 ± 4.3</w:t>
            </w:r>
          </w:p>
        </w:tc>
        <w:tc>
          <w:tcPr>
            <w:tcW w:w="0" w:type="auto"/>
            <w:vAlign w:val="center"/>
            <w:hideMark/>
          </w:tcPr>
          <w:p w14:paraId="2DE69397"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16.8 ± 3.7</w:t>
            </w:r>
          </w:p>
        </w:tc>
        <w:tc>
          <w:tcPr>
            <w:tcW w:w="0" w:type="auto"/>
            <w:gridSpan w:val="3"/>
            <w:vAlign w:val="center"/>
            <w:hideMark/>
          </w:tcPr>
          <w:p w14:paraId="01B8CF7E"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8.8</w:t>
            </w:r>
          </w:p>
        </w:tc>
        <w:tc>
          <w:tcPr>
            <w:tcW w:w="0" w:type="auto"/>
            <w:vAlign w:val="center"/>
            <w:hideMark/>
          </w:tcPr>
          <w:p w14:paraId="29FCBAC4"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9.72</w:t>
            </w:r>
          </w:p>
        </w:tc>
        <w:tc>
          <w:tcPr>
            <w:tcW w:w="0" w:type="auto"/>
            <w:vAlign w:val="center"/>
            <w:hideMark/>
          </w:tcPr>
          <w:p w14:paraId="5F95A834"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p &lt; 0.001</w:t>
            </w:r>
          </w:p>
        </w:tc>
      </w:tr>
      <w:tr w:rsidR="00F3411A" w:rsidRPr="004479F8" w14:paraId="1D72B5BF" w14:textId="77777777" w:rsidTr="00F3411A">
        <w:trPr>
          <w:tblCellSpacing w:w="15" w:type="dxa"/>
        </w:trPr>
        <w:tc>
          <w:tcPr>
            <w:tcW w:w="0" w:type="auto"/>
            <w:vAlign w:val="center"/>
            <w:hideMark/>
          </w:tcPr>
          <w:p w14:paraId="631938A6"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Control</w:t>
            </w:r>
          </w:p>
        </w:tc>
        <w:tc>
          <w:tcPr>
            <w:tcW w:w="0" w:type="auto"/>
            <w:vAlign w:val="center"/>
            <w:hideMark/>
          </w:tcPr>
          <w:p w14:paraId="599F18F6"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24.9 ± 4.1</w:t>
            </w:r>
          </w:p>
        </w:tc>
        <w:tc>
          <w:tcPr>
            <w:tcW w:w="0" w:type="auto"/>
            <w:vAlign w:val="center"/>
            <w:hideMark/>
          </w:tcPr>
          <w:p w14:paraId="478D7B58"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24.1 ± 4.0</w:t>
            </w:r>
          </w:p>
        </w:tc>
        <w:tc>
          <w:tcPr>
            <w:tcW w:w="0" w:type="auto"/>
            <w:gridSpan w:val="3"/>
            <w:vAlign w:val="center"/>
            <w:hideMark/>
          </w:tcPr>
          <w:p w14:paraId="19C1C0FA"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0.8</w:t>
            </w:r>
          </w:p>
        </w:tc>
        <w:tc>
          <w:tcPr>
            <w:tcW w:w="0" w:type="auto"/>
            <w:vAlign w:val="center"/>
            <w:hideMark/>
          </w:tcPr>
          <w:p w14:paraId="391500C6"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1.02</w:t>
            </w:r>
          </w:p>
        </w:tc>
        <w:tc>
          <w:tcPr>
            <w:tcW w:w="0" w:type="auto"/>
            <w:vAlign w:val="center"/>
            <w:hideMark/>
          </w:tcPr>
          <w:p w14:paraId="75CB907B"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p &gt; 0.05</w:t>
            </w:r>
          </w:p>
        </w:tc>
      </w:tr>
    </w:tbl>
    <w:p w14:paraId="54B32BFD"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b/>
          <w:bCs/>
          <w:sz w:val="24"/>
          <w:szCs w:val="24"/>
        </w:rPr>
        <w:t>Interpretation:</w:t>
      </w:r>
      <w:r w:rsidRPr="004479F8">
        <w:rPr>
          <w:rFonts w:ascii="Times New Roman" w:hAnsi="Times New Roman" w:cs="Times New Roman"/>
          <w:sz w:val="24"/>
          <w:szCs w:val="24"/>
        </w:rPr>
        <w:br/>
        <w:t>The mean PSS score in the intervention group decreased significantly from 25.6 (moderate stress) to 16.8 (low stress) after the 4-week stress management program. The paired t-test revealed a statistically significant reduction (p &lt; 0.001), indicating that the intervention effectively reduced perceived stress among adolescents. The control group showed no significant change, confirming that the improvement was due to the intervention.</w:t>
      </w:r>
    </w:p>
    <w:p w14:paraId="78AB6D50" w14:textId="24522A61" w:rsidR="004479F8" w:rsidRPr="004479F8" w:rsidRDefault="004479F8" w:rsidP="004479F8">
      <w:pPr>
        <w:jc w:val="both"/>
        <w:rPr>
          <w:rFonts w:ascii="Times New Roman" w:hAnsi="Times New Roman" w:cs="Times New Roman"/>
          <w:sz w:val="24"/>
          <w:szCs w:val="24"/>
        </w:rPr>
      </w:pPr>
    </w:p>
    <w:p w14:paraId="638D7F2F"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4.4 Comparison of Pre-test and Post-test Scores on Warwick–Edinburgh Mental Well-being Scale (WEMWBS)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8"/>
        <w:gridCol w:w="2980"/>
        <w:gridCol w:w="3118"/>
        <w:gridCol w:w="1195"/>
        <w:gridCol w:w="781"/>
        <w:gridCol w:w="996"/>
      </w:tblGrid>
      <w:tr w:rsidR="0057381D" w:rsidRPr="004479F8" w14:paraId="682530D2" w14:textId="77777777" w:rsidTr="0057381D">
        <w:trPr>
          <w:tblHeader/>
          <w:tblCellSpacing w:w="15" w:type="dxa"/>
        </w:trPr>
        <w:tc>
          <w:tcPr>
            <w:tcW w:w="0" w:type="auto"/>
            <w:vAlign w:val="center"/>
            <w:hideMark/>
          </w:tcPr>
          <w:p w14:paraId="46552848"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Group</w:t>
            </w:r>
          </w:p>
        </w:tc>
        <w:tc>
          <w:tcPr>
            <w:tcW w:w="2950" w:type="dxa"/>
            <w:vAlign w:val="center"/>
            <w:hideMark/>
          </w:tcPr>
          <w:p w14:paraId="4BF735CF"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Mean Pre-test Score (±SD)</w:t>
            </w:r>
          </w:p>
        </w:tc>
        <w:tc>
          <w:tcPr>
            <w:tcW w:w="3088" w:type="dxa"/>
            <w:vAlign w:val="center"/>
            <w:hideMark/>
          </w:tcPr>
          <w:p w14:paraId="65D8365D"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Mean Post-test Score (±SD)</w:t>
            </w:r>
          </w:p>
        </w:tc>
        <w:tc>
          <w:tcPr>
            <w:tcW w:w="1165" w:type="dxa"/>
            <w:vAlign w:val="center"/>
            <w:hideMark/>
          </w:tcPr>
          <w:p w14:paraId="32AA8AC4"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Mean Difference</w:t>
            </w:r>
          </w:p>
        </w:tc>
        <w:tc>
          <w:tcPr>
            <w:tcW w:w="0" w:type="auto"/>
            <w:vAlign w:val="center"/>
            <w:hideMark/>
          </w:tcPr>
          <w:p w14:paraId="539A5A24"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t-value</w:t>
            </w:r>
          </w:p>
        </w:tc>
        <w:tc>
          <w:tcPr>
            <w:tcW w:w="0" w:type="auto"/>
            <w:vAlign w:val="center"/>
            <w:hideMark/>
          </w:tcPr>
          <w:p w14:paraId="63810838"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p-value</w:t>
            </w:r>
          </w:p>
        </w:tc>
      </w:tr>
      <w:tr w:rsidR="0057381D" w:rsidRPr="004479F8" w14:paraId="239792B7" w14:textId="77777777" w:rsidTr="0057381D">
        <w:trPr>
          <w:tblCellSpacing w:w="15" w:type="dxa"/>
        </w:trPr>
        <w:tc>
          <w:tcPr>
            <w:tcW w:w="0" w:type="auto"/>
            <w:vAlign w:val="center"/>
            <w:hideMark/>
          </w:tcPr>
          <w:p w14:paraId="75CED861"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Intervention</w:t>
            </w:r>
          </w:p>
        </w:tc>
        <w:tc>
          <w:tcPr>
            <w:tcW w:w="2950" w:type="dxa"/>
            <w:vAlign w:val="center"/>
            <w:hideMark/>
          </w:tcPr>
          <w:p w14:paraId="1B4FF741"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42.3 ± 5.2</w:t>
            </w:r>
          </w:p>
        </w:tc>
        <w:tc>
          <w:tcPr>
            <w:tcW w:w="3088" w:type="dxa"/>
            <w:vAlign w:val="center"/>
            <w:hideMark/>
          </w:tcPr>
          <w:p w14:paraId="65CD2F62"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54.6 ± 4.8</w:t>
            </w:r>
          </w:p>
        </w:tc>
        <w:tc>
          <w:tcPr>
            <w:tcW w:w="1165" w:type="dxa"/>
            <w:vAlign w:val="center"/>
            <w:hideMark/>
          </w:tcPr>
          <w:p w14:paraId="0B9FBA57"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12.3</w:t>
            </w:r>
          </w:p>
        </w:tc>
        <w:tc>
          <w:tcPr>
            <w:tcW w:w="0" w:type="auto"/>
            <w:vAlign w:val="center"/>
            <w:hideMark/>
          </w:tcPr>
          <w:p w14:paraId="09BC5920"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10.45</w:t>
            </w:r>
          </w:p>
        </w:tc>
        <w:tc>
          <w:tcPr>
            <w:tcW w:w="0" w:type="auto"/>
            <w:vAlign w:val="center"/>
            <w:hideMark/>
          </w:tcPr>
          <w:p w14:paraId="19B3D8F9"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p &lt; 0.001</w:t>
            </w:r>
          </w:p>
        </w:tc>
      </w:tr>
      <w:tr w:rsidR="0057381D" w:rsidRPr="004479F8" w14:paraId="65B971B5" w14:textId="77777777" w:rsidTr="0057381D">
        <w:trPr>
          <w:tblCellSpacing w:w="15" w:type="dxa"/>
        </w:trPr>
        <w:tc>
          <w:tcPr>
            <w:tcW w:w="0" w:type="auto"/>
            <w:vAlign w:val="center"/>
            <w:hideMark/>
          </w:tcPr>
          <w:p w14:paraId="08E42A2F"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Control</w:t>
            </w:r>
          </w:p>
        </w:tc>
        <w:tc>
          <w:tcPr>
            <w:tcW w:w="2950" w:type="dxa"/>
            <w:vAlign w:val="center"/>
            <w:hideMark/>
          </w:tcPr>
          <w:p w14:paraId="34330D4A"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43.1 ± 5.0</w:t>
            </w:r>
          </w:p>
        </w:tc>
        <w:tc>
          <w:tcPr>
            <w:tcW w:w="3088" w:type="dxa"/>
            <w:vAlign w:val="center"/>
            <w:hideMark/>
          </w:tcPr>
          <w:p w14:paraId="25919CE9"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43.8 ± 5.3</w:t>
            </w:r>
          </w:p>
        </w:tc>
        <w:tc>
          <w:tcPr>
            <w:tcW w:w="1165" w:type="dxa"/>
            <w:vAlign w:val="center"/>
            <w:hideMark/>
          </w:tcPr>
          <w:p w14:paraId="5E3D65FE"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0.7</w:t>
            </w:r>
          </w:p>
        </w:tc>
        <w:tc>
          <w:tcPr>
            <w:tcW w:w="0" w:type="auto"/>
            <w:vAlign w:val="center"/>
            <w:hideMark/>
          </w:tcPr>
          <w:p w14:paraId="747EA8D2"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1.14</w:t>
            </w:r>
          </w:p>
        </w:tc>
        <w:tc>
          <w:tcPr>
            <w:tcW w:w="0" w:type="auto"/>
            <w:vAlign w:val="center"/>
            <w:hideMark/>
          </w:tcPr>
          <w:p w14:paraId="3A1F818B" w14:textId="77777777"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sz w:val="24"/>
                <w:szCs w:val="24"/>
              </w:rPr>
              <w:t>p &gt; 0.05</w:t>
            </w:r>
          </w:p>
        </w:tc>
      </w:tr>
    </w:tbl>
    <w:p w14:paraId="0179FACB" w14:textId="2C80650E" w:rsidR="004479F8" w:rsidRPr="004479F8" w:rsidRDefault="004479F8" w:rsidP="004479F8">
      <w:pPr>
        <w:jc w:val="both"/>
        <w:rPr>
          <w:rFonts w:ascii="Times New Roman" w:hAnsi="Times New Roman" w:cs="Times New Roman"/>
          <w:sz w:val="24"/>
          <w:szCs w:val="24"/>
        </w:rPr>
      </w:pPr>
      <w:r w:rsidRPr="004479F8">
        <w:rPr>
          <w:rFonts w:ascii="Times New Roman" w:hAnsi="Times New Roman" w:cs="Times New Roman"/>
          <w:b/>
          <w:bCs/>
          <w:sz w:val="24"/>
          <w:szCs w:val="24"/>
        </w:rPr>
        <w:t>Interpretation:</w:t>
      </w:r>
      <w:r w:rsidRPr="004479F8">
        <w:rPr>
          <w:rFonts w:ascii="Times New Roman" w:hAnsi="Times New Roman" w:cs="Times New Roman"/>
          <w:sz w:val="24"/>
          <w:szCs w:val="24"/>
        </w:rPr>
        <w:br/>
        <w:t>The WEMWBS scores in the intervention group increased from 42.3 (moderate well-being) to 54.6 (high well-being) following the stress management sessions, indicating a marked improvement in mental well-being. Statistical analysis showed a highly significant difference (p &lt; 0.001). In contrast, the control group showed negligible change, highlighting the program’s positive effect on adolescent well-being.</w:t>
      </w:r>
    </w:p>
    <w:p w14:paraId="3F96FEEF"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4.5 Correlation Between Stress and Well-being</w:t>
      </w:r>
    </w:p>
    <w:p w14:paraId="1EBEF1B7" w14:textId="45AAA1E0" w:rsidR="004479F8" w:rsidRPr="004479F8" w:rsidRDefault="004479F8" w:rsidP="00E016DA">
      <w:pPr>
        <w:ind w:firstLine="720"/>
        <w:rPr>
          <w:rFonts w:ascii="Times New Roman" w:hAnsi="Times New Roman" w:cs="Times New Roman"/>
          <w:sz w:val="24"/>
          <w:szCs w:val="24"/>
        </w:rPr>
      </w:pPr>
      <w:r w:rsidRPr="004479F8">
        <w:rPr>
          <w:rFonts w:ascii="Times New Roman" w:hAnsi="Times New Roman" w:cs="Times New Roman"/>
          <w:sz w:val="24"/>
          <w:szCs w:val="24"/>
        </w:rPr>
        <w:t xml:space="preserve">A Pearson correlation analysis between post-test scores of the PSS and WEMWBS among the intervention group showed a negative </w:t>
      </w:r>
      <w:r w:rsidR="00E016DA" w:rsidRPr="004479F8">
        <w:rPr>
          <w:rFonts w:ascii="Times New Roman" w:hAnsi="Times New Roman" w:cs="Times New Roman"/>
          <w:sz w:val="24"/>
          <w:szCs w:val="24"/>
        </w:rPr>
        <w:t>correlation (</w:t>
      </w:r>
      <w:r w:rsidRPr="004479F8">
        <w:rPr>
          <w:rFonts w:ascii="Times New Roman" w:hAnsi="Times New Roman" w:cs="Times New Roman"/>
          <w:sz w:val="24"/>
          <w:szCs w:val="24"/>
        </w:rPr>
        <w:t>r = -0.68, p &lt; 0.001).</w:t>
      </w:r>
      <w:r w:rsidRPr="004479F8">
        <w:rPr>
          <w:rFonts w:ascii="Times New Roman" w:hAnsi="Times New Roman" w:cs="Times New Roman"/>
          <w:sz w:val="24"/>
          <w:szCs w:val="24"/>
        </w:rPr>
        <w:br/>
      </w:r>
      <w:r w:rsidR="005F2828">
        <w:rPr>
          <w:rFonts w:ascii="Times New Roman" w:hAnsi="Times New Roman" w:cs="Times New Roman"/>
          <w:sz w:val="24"/>
          <w:szCs w:val="24"/>
        </w:rPr>
        <w:t xml:space="preserve">             </w:t>
      </w:r>
      <w:r w:rsidRPr="004479F8">
        <w:rPr>
          <w:rFonts w:ascii="Times New Roman" w:hAnsi="Times New Roman" w:cs="Times New Roman"/>
          <w:sz w:val="24"/>
          <w:szCs w:val="24"/>
        </w:rPr>
        <w:t>This indicates that as perceived stress decreased, mental well-being increased significantly — demonstrating the inverse relationship between stress and well-being.</w:t>
      </w:r>
    </w:p>
    <w:p w14:paraId="1E4BC516" w14:textId="17A0AA92" w:rsidR="004479F8" w:rsidRPr="004479F8" w:rsidRDefault="004479F8" w:rsidP="005F2828">
      <w:pPr>
        <w:jc w:val="both"/>
        <w:rPr>
          <w:rFonts w:ascii="Times New Roman" w:hAnsi="Times New Roman" w:cs="Times New Roman"/>
          <w:sz w:val="2"/>
          <w:szCs w:val="2"/>
        </w:rPr>
      </w:pPr>
    </w:p>
    <w:p w14:paraId="5BD49B08" w14:textId="77777777" w:rsidR="004479F8" w:rsidRPr="004479F8" w:rsidRDefault="004479F8" w:rsidP="004479F8">
      <w:pPr>
        <w:jc w:val="both"/>
        <w:rPr>
          <w:rFonts w:ascii="Times New Roman" w:hAnsi="Times New Roman" w:cs="Times New Roman"/>
          <w:b/>
          <w:bCs/>
          <w:sz w:val="24"/>
          <w:szCs w:val="24"/>
        </w:rPr>
      </w:pPr>
      <w:r w:rsidRPr="004479F8">
        <w:rPr>
          <w:rFonts w:ascii="Times New Roman" w:hAnsi="Times New Roman" w:cs="Times New Roman"/>
          <w:b/>
          <w:bCs/>
          <w:sz w:val="24"/>
          <w:szCs w:val="24"/>
        </w:rPr>
        <w:t>4.6 Summary of Findings</w:t>
      </w:r>
    </w:p>
    <w:p w14:paraId="064C6B09" w14:textId="77777777" w:rsidR="004479F8" w:rsidRPr="004479F8" w:rsidRDefault="004479F8" w:rsidP="004479F8">
      <w:pPr>
        <w:numPr>
          <w:ilvl w:val="0"/>
          <w:numId w:val="11"/>
        </w:numPr>
        <w:jc w:val="both"/>
        <w:rPr>
          <w:rFonts w:ascii="Times New Roman" w:hAnsi="Times New Roman" w:cs="Times New Roman"/>
          <w:sz w:val="24"/>
          <w:szCs w:val="24"/>
        </w:rPr>
      </w:pPr>
      <w:r w:rsidRPr="004479F8">
        <w:rPr>
          <w:rFonts w:ascii="Times New Roman" w:hAnsi="Times New Roman" w:cs="Times New Roman"/>
          <w:sz w:val="24"/>
          <w:szCs w:val="24"/>
        </w:rPr>
        <w:t>Most participants were adolescents aged 15–16 years from nuclear families.</w:t>
      </w:r>
    </w:p>
    <w:p w14:paraId="3CB2E5AD" w14:textId="77777777" w:rsidR="004479F8" w:rsidRPr="004479F8" w:rsidRDefault="004479F8" w:rsidP="004479F8">
      <w:pPr>
        <w:numPr>
          <w:ilvl w:val="0"/>
          <w:numId w:val="11"/>
        </w:numPr>
        <w:jc w:val="both"/>
        <w:rPr>
          <w:rFonts w:ascii="Times New Roman" w:hAnsi="Times New Roman" w:cs="Times New Roman"/>
          <w:sz w:val="24"/>
          <w:szCs w:val="24"/>
        </w:rPr>
      </w:pPr>
      <w:r w:rsidRPr="004479F8">
        <w:rPr>
          <w:rFonts w:ascii="Times New Roman" w:hAnsi="Times New Roman" w:cs="Times New Roman"/>
          <w:sz w:val="24"/>
          <w:szCs w:val="24"/>
        </w:rPr>
        <w:t>The stress management program significantly reduced stress levels and improved mental well-being among adolescents.</w:t>
      </w:r>
    </w:p>
    <w:p w14:paraId="3621FA89" w14:textId="77777777" w:rsidR="004479F8" w:rsidRPr="004479F8" w:rsidRDefault="004479F8" w:rsidP="004479F8">
      <w:pPr>
        <w:numPr>
          <w:ilvl w:val="0"/>
          <w:numId w:val="11"/>
        </w:numPr>
        <w:jc w:val="both"/>
        <w:rPr>
          <w:rFonts w:ascii="Times New Roman" w:hAnsi="Times New Roman" w:cs="Times New Roman"/>
          <w:sz w:val="24"/>
          <w:szCs w:val="24"/>
        </w:rPr>
      </w:pPr>
      <w:r w:rsidRPr="004479F8">
        <w:rPr>
          <w:rFonts w:ascii="Times New Roman" w:hAnsi="Times New Roman" w:cs="Times New Roman"/>
          <w:sz w:val="24"/>
          <w:szCs w:val="24"/>
        </w:rPr>
        <w:t>The control group showed no significant changes in either measure.</w:t>
      </w:r>
    </w:p>
    <w:p w14:paraId="509527B2" w14:textId="77777777" w:rsidR="004479F8" w:rsidRPr="004479F8" w:rsidRDefault="004479F8" w:rsidP="004479F8">
      <w:pPr>
        <w:numPr>
          <w:ilvl w:val="0"/>
          <w:numId w:val="11"/>
        </w:numPr>
        <w:jc w:val="both"/>
        <w:rPr>
          <w:rFonts w:ascii="Times New Roman" w:hAnsi="Times New Roman" w:cs="Times New Roman"/>
          <w:sz w:val="24"/>
          <w:szCs w:val="24"/>
        </w:rPr>
      </w:pPr>
      <w:r w:rsidRPr="004479F8">
        <w:rPr>
          <w:rFonts w:ascii="Times New Roman" w:hAnsi="Times New Roman" w:cs="Times New Roman"/>
          <w:sz w:val="24"/>
          <w:szCs w:val="24"/>
        </w:rPr>
        <w:t>There was a strong negative correlation between stress and well-being, indicating that lower stress levels corresponded with higher mental wellness.</w:t>
      </w:r>
    </w:p>
    <w:p w14:paraId="0520ADE9" w14:textId="77777777" w:rsidR="004479F8" w:rsidRPr="004479F8" w:rsidRDefault="004479F8" w:rsidP="004479F8">
      <w:pPr>
        <w:numPr>
          <w:ilvl w:val="0"/>
          <w:numId w:val="11"/>
        </w:numPr>
        <w:jc w:val="both"/>
        <w:rPr>
          <w:rFonts w:ascii="Times New Roman" w:hAnsi="Times New Roman" w:cs="Times New Roman"/>
          <w:sz w:val="24"/>
          <w:szCs w:val="24"/>
        </w:rPr>
      </w:pPr>
      <w:r w:rsidRPr="004479F8">
        <w:rPr>
          <w:rFonts w:ascii="Times New Roman" w:hAnsi="Times New Roman" w:cs="Times New Roman"/>
          <w:sz w:val="24"/>
          <w:szCs w:val="24"/>
        </w:rPr>
        <w:t>The findings confirm that structured stress management techniques such as deep breathing, guided imagery, mindfulness meditation, and group reflection are effective strategies to promote emotional health in school adolescents.</w:t>
      </w:r>
    </w:p>
    <w:p w14:paraId="7F3B8C8B" w14:textId="02A8C375" w:rsidR="006F3693" w:rsidRPr="009E3DA9" w:rsidRDefault="006F3693" w:rsidP="003416FD">
      <w:pPr>
        <w:jc w:val="both"/>
        <w:rPr>
          <w:rFonts w:ascii="Times New Roman" w:hAnsi="Times New Roman" w:cs="Times New Roman"/>
          <w:sz w:val="24"/>
          <w:szCs w:val="24"/>
        </w:rPr>
      </w:pPr>
    </w:p>
    <w:p w14:paraId="2A8B9C3F" w14:textId="6627F8C4" w:rsidR="006F3693" w:rsidRPr="009E3DA9" w:rsidRDefault="000968B4" w:rsidP="003416FD">
      <w:pPr>
        <w:jc w:val="both"/>
        <w:rPr>
          <w:rFonts w:ascii="Times New Roman" w:hAnsi="Times New Roman" w:cs="Times New Roman"/>
          <w:b/>
          <w:bCs/>
          <w:sz w:val="24"/>
          <w:szCs w:val="24"/>
        </w:rPr>
      </w:pPr>
      <w:r>
        <w:rPr>
          <w:rFonts w:ascii="Times New Roman" w:hAnsi="Times New Roman" w:cs="Times New Roman"/>
          <w:b/>
          <w:bCs/>
          <w:sz w:val="24"/>
          <w:szCs w:val="24"/>
        </w:rPr>
        <w:t>V.</w:t>
      </w:r>
      <w:r w:rsidR="006F3693" w:rsidRPr="009E3DA9">
        <w:rPr>
          <w:rFonts w:ascii="Times New Roman" w:hAnsi="Times New Roman" w:cs="Times New Roman"/>
          <w:b/>
          <w:bCs/>
          <w:sz w:val="24"/>
          <w:szCs w:val="24"/>
        </w:rPr>
        <w:t xml:space="preserve"> Discussion</w:t>
      </w:r>
    </w:p>
    <w:p w14:paraId="48F5D828" w14:textId="77777777" w:rsidR="006F3693" w:rsidRPr="009E3DA9" w:rsidRDefault="006F3693" w:rsidP="004C4236">
      <w:pPr>
        <w:ind w:firstLine="720"/>
        <w:jc w:val="both"/>
        <w:rPr>
          <w:rFonts w:ascii="Times New Roman" w:hAnsi="Times New Roman" w:cs="Times New Roman"/>
          <w:sz w:val="24"/>
          <w:szCs w:val="24"/>
        </w:rPr>
      </w:pPr>
      <w:r w:rsidRPr="009E3DA9">
        <w:rPr>
          <w:rFonts w:ascii="Times New Roman" w:hAnsi="Times New Roman" w:cs="Times New Roman"/>
          <w:sz w:val="24"/>
          <w:szCs w:val="24"/>
        </w:rPr>
        <w:t xml:space="preserve">The findings revealed a significant reduction in stress levels and an improvement in well-being after the implementation of the stress management program. This is consistent with </w:t>
      </w:r>
      <w:r w:rsidRPr="009E3DA9">
        <w:rPr>
          <w:rFonts w:ascii="Times New Roman" w:hAnsi="Times New Roman" w:cs="Times New Roman"/>
          <w:b/>
          <w:bCs/>
          <w:sz w:val="24"/>
          <w:szCs w:val="24"/>
        </w:rPr>
        <w:t>Zenner et al. (2014)</w:t>
      </w:r>
      <w:r w:rsidRPr="009E3DA9">
        <w:rPr>
          <w:rFonts w:ascii="Times New Roman" w:hAnsi="Times New Roman" w:cs="Times New Roman"/>
          <w:sz w:val="24"/>
          <w:szCs w:val="24"/>
        </w:rPr>
        <w:t xml:space="preserve">, who reported that school-based mindfulness programs reduce psychological distress. Similarly, </w:t>
      </w:r>
      <w:r w:rsidRPr="009E3DA9">
        <w:rPr>
          <w:rFonts w:ascii="Times New Roman" w:hAnsi="Times New Roman" w:cs="Times New Roman"/>
          <w:b/>
          <w:bCs/>
          <w:sz w:val="24"/>
          <w:szCs w:val="24"/>
        </w:rPr>
        <w:t>Kuyken et al. (2017)</w:t>
      </w:r>
      <w:r w:rsidRPr="009E3DA9">
        <w:rPr>
          <w:rFonts w:ascii="Times New Roman" w:hAnsi="Times New Roman" w:cs="Times New Roman"/>
          <w:sz w:val="24"/>
          <w:szCs w:val="24"/>
        </w:rPr>
        <w:t xml:space="preserve"> observed enhanced emotional regulation among adolescents participating in mindfulness interventions.</w:t>
      </w:r>
    </w:p>
    <w:p w14:paraId="2CA7D386" w14:textId="7702D5A5" w:rsidR="006F3693" w:rsidRPr="009E3DA9" w:rsidRDefault="006F3693" w:rsidP="00BF47AE">
      <w:pPr>
        <w:ind w:firstLine="720"/>
        <w:jc w:val="both"/>
        <w:rPr>
          <w:rFonts w:ascii="Times New Roman" w:hAnsi="Times New Roman" w:cs="Times New Roman"/>
          <w:sz w:val="24"/>
          <w:szCs w:val="24"/>
        </w:rPr>
      </w:pPr>
      <w:r w:rsidRPr="009E3DA9">
        <w:rPr>
          <w:rFonts w:ascii="Times New Roman" w:hAnsi="Times New Roman" w:cs="Times New Roman"/>
          <w:sz w:val="24"/>
          <w:szCs w:val="24"/>
        </w:rPr>
        <w:t xml:space="preserve">The study supports the concept of integrating non-pharmacological approaches such as relaxation and mindfulness into regular school schedules. Consistent with </w:t>
      </w:r>
      <w:r w:rsidRPr="009E3DA9">
        <w:rPr>
          <w:rFonts w:ascii="Times New Roman" w:hAnsi="Times New Roman" w:cs="Times New Roman"/>
          <w:b/>
          <w:bCs/>
          <w:sz w:val="24"/>
          <w:szCs w:val="24"/>
        </w:rPr>
        <w:t>Patel et al. (2018)</w:t>
      </w:r>
      <w:r w:rsidRPr="009E3DA9">
        <w:rPr>
          <w:rFonts w:ascii="Times New Roman" w:hAnsi="Times New Roman" w:cs="Times New Roman"/>
          <w:sz w:val="24"/>
          <w:szCs w:val="24"/>
        </w:rPr>
        <w:t>, promoting mental well-being leads to improved academic performance and resilience.</w:t>
      </w:r>
    </w:p>
    <w:p w14:paraId="3D6A8A81" w14:textId="21873806" w:rsidR="006F3693" w:rsidRPr="009E3DA9" w:rsidRDefault="00A833A4" w:rsidP="003416FD">
      <w:pPr>
        <w:jc w:val="both"/>
        <w:rPr>
          <w:rFonts w:ascii="Times New Roman" w:hAnsi="Times New Roman" w:cs="Times New Roman"/>
          <w:b/>
          <w:bCs/>
          <w:sz w:val="24"/>
          <w:szCs w:val="24"/>
        </w:rPr>
      </w:pPr>
      <w:r>
        <w:rPr>
          <w:rFonts w:ascii="Times New Roman" w:hAnsi="Times New Roman" w:cs="Times New Roman"/>
          <w:b/>
          <w:bCs/>
          <w:sz w:val="24"/>
          <w:szCs w:val="24"/>
        </w:rPr>
        <w:t>VI</w:t>
      </w:r>
      <w:r w:rsidR="006F3693" w:rsidRPr="009E3DA9">
        <w:rPr>
          <w:rFonts w:ascii="Times New Roman" w:hAnsi="Times New Roman" w:cs="Times New Roman"/>
          <w:b/>
          <w:bCs/>
          <w:sz w:val="24"/>
          <w:szCs w:val="24"/>
        </w:rPr>
        <w:t>. Conclusion</w:t>
      </w:r>
    </w:p>
    <w:p w14:paraId="13B35560" w14:textId="688FC876" w:rsidR="006F3693" w:rsidRPr="009E3DA9" w:rsidRDefault="006F3693" w:rsidP="00A833A4">
      <w:pPr>
        <w:ind w:firstLine="720"/>
        <w:jc w:val="both"/>
        <w:rPr>
          <w:rFonts w:ascii="Times New Roman" w:hAnsi="Times New Roman" w:cs="Times New Roman"/>
          <w:sz w:val="24"/>
          <w:szCs w:val="24"/>
        </w:rPr>
      </w:pPr>
      <w:r w:rsidRPr="009E3DA9">
        <w:rPr>
          <w:rFonts w:ascii="Times New Roman" w:hAnsi="Times New Roman" w:cs="Times New Roman"/>
          <w:sz w:val="24"/>
          <w:szCs w:val="24"/>
        </w:rPr>
        <w:t>The structured school-based stress management program effectively reduced stress and enhanced well-being among adolescents. The results suggest the need for integrating stress management and mindfulness activities into the school health curriculum to foster mental resilience and academic success.</w:t>
      </w:r>
    </w:p>
    <w:p w14:paraId="61DF0164" w14:textId="5F608428" w:rsidR="006F3693" w:rsidRPr="009E3DA9" w:rsidRDefault="00A833A4" w:rsidP="003416FD">
      <w:pPr>
        <w:jc w:val="both"/>
        <w:rPr>
          <w:rFonts w:ascii="Times New Roman" w:hAnsi="Times New Roman" w:cs="Times New Roman"/>
          <w:b/>
          <w:bCs/>
          <w:sz w:val="24"/>
          <w:szCs w:val="24"/>
        </w:rPr>
      </w:pPr>
      <w:r>
        <w:rPr>
          <w:rFonts w:ascii="Times New Roman" w:hAnsi="Times New Roman" w:cs="Times New Roman"/>
          <w:b/>
          <w:bCs/>
          <w:sz w:val="24"/>
          <w:szCs w:val="24"/>
        </w:rPr>
        <w:t>VII</w:t>
      </w:r>
      <w:r w:rsidR="006F3693" w:rsidRPr="009E3DA9">
        <w:rPr>
          <w:rFonts w:ascii="Times New Roman" w:hAnsi="Times New Roman" w:cs="Times New Roman"/>
          <w:b/>
          <w:bCs/>
          <w:sz w:val="24"/>
          <w:szCs w:val="24"/>
        </w:rPr>
        <w:t>. Recommendations</w:t>
      </w:r>
    </w:p>
    <w:p w14:paraId="4345380A" w14:textId="77777777" w:rsidR="006F3693" w:rsidRPr="009E3DA9" w:rsidRDefault="006F3693" w:rsidP="003416FD">
      <w:pPr>
        <w:numPr>
          <w:ilvl w:val="0"/>
          <w:numId w:val="5"/>
        </w:numPr>
        <w:jc w:val="both"/>
        <w:rPr>
          <w:rFonts w:ascii="Times New Roman" w:hAnsi="Times New Roman" w:cs="Times New Roman"/>
          <w:sz w:val="24"/>
          <w:szCs w:val="24"/>
        </w:rPr>
      </w:pPr>
      <w:r w:rsidRPr="009E3DA9">
        <w:rPr>
          <w:rFonts w:ascii="Times New Roman" w:hAnsi="Times New Roman" w:cs="Times New Roman"/>
          <w:sz w:val="24"/>
          <w:szCs w:val="24"/>
        </w:rPr>
        <w:t>Incorporate relaxation and mindfulness sessions into school timetables.</w:t>
      </w:r>
    </w:p>
    <w:p w14:paraId="5183A1E3" w14:textId="77777777" w:rsidR="006F3693" w:rsidRPr="009E3DA9" w:rsidRDefault="006F3693" w:rsidP="003416FD">
      <w:pPr>
        <w:numPr>
          <w:ilvl w:val="0"/>
          <w:numId w:val="5"/>
        </w:numPr>
        <w:jc w:val="both"/>
        <w:rPr>
          <w:rFonts w:ascii="Times New Roman" w:hAnsi="Times New Roman" w:cs="Times New Roman"/>
          <w:sz w:val="24"/>
          <w:szCs w:val="24"/>
        </w:rPr>
      </w:pPr>
      <w:r w:rsidRPr="009E3DA9">
        <w:rPr>
          <w:rFonts w:ascii="Times New Roman" w:hAnsi="Times New Roman" w:cs="Times New Roman"/>
          <w:sz w:val="24"/>
          <w:szCs w:val="24"/>
        </w:rPr>
        <w:t>Conduct periodic stress screening for adolescents.</w:t>
      </w:r>
    </w:p>
    <w:p w14:paraId="41E65B87" w14:textId="77777777" w:rsidR="006F3693" w:rsidRPr="009E3DA9" w:rsidRDefault="006F3693" w:rsidP="003416FD">
      <w:pPr>
        <w:numPr>
          <w:ilvl w:val="0"/>
          <w:numId w:val="5"/>
        </w:numPr>
        <w:jc w:val="both"/>
        <w:rPr>
          <w:rFonts w:ascii="Times New Roman" w:hAnsi="Times New Roman" w:cs="Times New Roman"/>
          <w:sz w:val="24"/>
          <w:szCs w:val="24"/>
        </w:rPr>
      </w:pPr>
      <w:r w:rsidRPr="009E3DA9">
        <w:rPr>
          <w:rFonts w:ascii="Times New Roman" w:hAnsi="Times New Roman" w:cs="Times New Roman"/>
          <w:sz w:val="24"/>
          <w:szCs w:val="24"/>
        </w:rPr>
        <w:t>Train school nurses and teachers in mental health promotion techniques.</w:t>
      </w:r>
    </w:p>
    <w:p w14:paraId="152010CA" w14:textId="1929164A" w:rsidR="006F3693" w:rsidRPr="00F32394" w:rsidRDefault="006F3693" w:rsidP="003416FD">
      <w:pPr>
        <w:numPr>
          <w:ilvl w:val="0"/>
          <w:numId w:val="5"/>
        </w:numPr>
        <w:jc w:val="both"/>
        <w:rPr>
          <w:rFonts w:ascii="Times New Roman" w:hAnsi="Times New Roman" w:cs="Times New Roman"/>
          <w:sz w:val="24"/>
          <w:szCs w:val="24"/>
        </w:rPr>
      </w:pPr>
      <w:r w:rsidRPr="009E3DA9">
        <w:rPr>
          <w:rFonts w:ascii="Times New Roman" w:hAnsi="Times New Roman" w:cs="Times New Roman"/>
          <w:sz w:val="24"/>
          <w:szCs w:val="24"/>
        </w:rPr>
        <w:t>Encourage parental involvement for sustaining coping skills at home.</w:t>
      </w:r>
    </w:p>
    <w:p w14:paraId="0A30E4BC" w14:textId="7685DE80" w:rsidR="006F3693" w:rsidRPr="009E3DA9" w:rsidRDefault="00F32394" w:rsidP="003416FD">
      <w:pPr>
        <w:jc w:val="both"/>
        <w:rPr>
          <w:rFonts w:ascii="Times New Roman" w:hAnsi="Times New Roman" w:cs="Times New Roman"/>
          <w:b/>
          <w:bCs/>
          <w:sz w:val="24"/>
          <w:szCs w:val="24"/>
        </w:rPr>
      </w:pPr>
      <w:r>
        <w:rPr>
          <w:rFonts w:ascii="Times New Roman" w:hAnsi="Times New Roman" w:cs="Times New Roman"/>
          <w:b/>
          <w:bCs/>
          <w:sz w:val="24"/>
          <w:szCs w:val="24"/>
        </w:rPr>
        <w:t>VIII</w:t>
      </w:r>
      <w:r w:rsidR="003D4F51">
        <w:rPr>
          <w:rFonts w:ascii="Times New Roman" w:hAnsi="Times New Roman" w:cs="Times New Roman"/>
          <w:b/>
          <w:bCs/>
          <w:sz w:val="24"/>
          <w:szCs w:val="24"/>
        </w:rPr>
        <w:t>.</w:t>
      </w:r>
      <w:r w:rsidR="006F3693" w:rsidRPr="009E3DA9">
        <w:rPr>
          <w:rFonts w:ascii="Times New Roman" w:hAnsi="Times New Roman" w:cs="Times New Roman"/>
          <w:b/>
          <w:bCs/>
          <w:sz w:val="24"/>
          <w:szCs w:val="24"/>
        </w:rPr>
        <w:t xml:space="preserve"> Limitations</w:t>
      </w:r>
    </w:p>
    <w:p w14:paraId="10C3C17D" w14:textId="77777777" w:rsidR="006F3693" w:rsidRPr="009E3DA9" w:rsidRDefault="006F3693" w:rsidP="003416FD">
      <w:pPr>
        <w:numPr>
          <w:ilvl w:val="0"/>
          <w:numId w:val="6"/>
        </w:numPr>
        <w:jc w:val="both"/>
        <w:rPr>
          <w:rFonts w:ascii="Times New Roman" w:hAnsi="Times New Roman" w:cs="Times New Roman"/>
          <w:sz w:val="24"/>
          <w:szCs w:val="24"/>
        </w:rPr>
      </w:pPr>
      <w:r w:rsidRPr="009E3DA9">
        <w:rPr>
          <w:rFonts w:ascii="Times New Roman" w:hAnsi="Times New Roman" w:cs="Times New Roman"/>
          <w:sz w:val="24"/>
          <w:szCs w:val="24"/>
        </w:rPr>
        <w:t>Conducted in selected schools; results cannot be generalized.</w:t>
      </w:r>
    </w:p>
    <w:p w14:paraId="40E28CEF" w14:textId="77777777" w:rsidR="006F3693" w:rsidRPr="009E3DA9" w:rsidRDefault="006F3693" w:rsidP="003416FD">
      <w:pPr>
        <w:numPr>
          <w:ilvl w:val="0"/>
          <w:numId w:val="6"/>
        </w:numPr>
        <w:jc w:val="both"/>
        <w:rPr>
          <w:rFonts w:ascii="Times New Roman" w:hAnsi="Times New Roman" w:cs="Times New Roman"/>
          <w:sz w:val="24"/>
          <w:szCs w:val="24"/>
        </w:rPr>
      </w:pPr>
      <w:r w:rsidRPr="009E3DA9">
        <w:rPr>
          <w:rFonts w:ascii="Times New Roman" w:hAnsi="Times New Roman" w:cs="Times New Roman"/>
          <w:sz w:val="24"/>
          <w:szCs w:val="24"/>
        </w:rPr>
        <w:t>Self-reported scales may introduce response bias.</w:t>
      </w:r>
    </w:p>
    <w:p w14:paraId="5E31C392" w14:textId="7275A280" w:rsidR="006F3693" w:rsidRPr="00863ED3" w:rsidRDefault="006F3693" w:rsidP="003416FD">
      <w:pPr>
        <w:numPr>
          <w:ilvl w:val="0"/>
          <w:numId w:val="6"/>
        </w:numPr>
        <w:jc w:val="both"/>
        <w:rPr>
          <w:rFonts w:ascii="Times New Roman" w:hAnsi="Times New Roman" w:cs="Times New Roman"/>
          <w:sz w:val="24"/>
          <w:szCs w:val="24"/>
        </w:rPr>
      </w:pPr>
      <w:r w:rsidRPr="009E3DA9">
        <w:rPr>
          <w:rFonts w:ascii="Times New Roman" w:hAnsi="Times New Roman" w:cs="Times New Roman"/>
          <w:sz w:val="24"/>
          <w:szCs w:val="24"/>
        </w:rPr>
        <w:t>Long-term effects were not assessed.</w:t>
      </w:r>
    </w:p>
    <w:p w14:paraId="3628B1E0" w14:textId="1F8C8213" w:rsidR="006F3693" w:rsidRPr="009E3DA9" w:rsidRDefault="00A5036A" w:rsidP="003416FD">
      <w:pPr>
        <w:jc w:val="both"/>
        <w:rPr>
          <w:rFonts w:ascii="Times New Roman" w:hAnsi="Times New Roman" w:cs="Times New Roman"/>
          <w:b/>
          <w:bCs/>
          <w:sz w:val="24"/>
          <w:szCs w:val="24"/>
        </w:rPr>
      </w:pPr>
      <w:r>
        <w:rPr>
          <w:rFonts w:ascii="Times New Roman" w:hAnsi="Times New Roman" w:cs="Times New Roman"/>
          <w:b/>
          <w:bCs/>
          <w:sz w:val="24"/>
          <w:szCs w:val="24"/>
        </w:rPr>
        <w:t>IX.</w:t>
      </w:r>
      <w:r w:rsidR="006F3693" w:rsidRPr="009E3DA9">
        <w:rPr>
          <w:rFonts w:ascii="Times New Roman" w:hAnsi="Times New Roman" w:cs="Times New Roman"/>
          <w:b/>
          <w:bCs/>
          <w:sz w:val="24"/>
          <w:szCs w:val="24"/>
        </w:rPr>
        <w:t xml:space="preserve">References </w:t>
      </w:r>
    </w:p>
    <w:p w14:paraId="523C9F30" w14:textId="790DDAF1" w:rsidR="006F3693" w:rsidRPr="004F75DA" w:rsidRDefault="00FA4D7E" w:rsidP="003416FD">
      <w:pPr>
        <w:jc w:val="both"/>
        <w:rPr>
          <w:rFonts w:ascii="Times New Roman" w:hAnsi="Times New Roman" w:cs="Times New Roman"/>
          <w:b/>
          <w:bCs/>
          <w:sz w:val="24"/>
          <w:szCs w:val="24"/>
        </w:rPr>
      </w:pPr>
      <w:r w:rsidRPr="004F75DA">
        <w:rPr>
          <w:rFonts w:ascii="Times New Roman" w:hAnsi="Times New Roman" w:cs="Times New Roman"/>
          <w:b/>
          <w:bCs/>
          <w:sz w:val="24"/>
          <w:szCs w:val="24"/>
        </w:rPr>
        <w:t>1.</w:t>
      </w:r>
      <w:r w:rsidR="006F3693" w:rsidRPr="004F75DA">
        <w:rPr>
          <w:rFonts w:ascii="Times New Roman" w:hAnsi="Times New Roman" w:cs="Times New Roman"/>
          <w:b/>
          <w:bCs/>
          <w:sz w:val="24"/>
          <w:szCs w:val="24"/>
        </w:rPr>
        <w:t xml:space="preserve">Cohen, S., Kamarck, T., &amp; Mermelstein, R. (1983). A global measure of perceived stress. </w:t>
      </w:r>
      <w:r w:rsidR="006F3693" w:rsidRPr="004F75DA">
        <w:rPr>
          <w:rFonts w:ascii="Times New Roman" w:hAnsi="Times New Roman" w:cs="Times New Roman"/>
          <w:b/>
          <w:bCs/>
          <w:i/>
          <w:iCs/>
          <w:sz w:val="24"/>
          <w:szCs w:val="24"/>
        </w:rPr>
        <w:t>Journal of Health and Social Behavior</w:t>
      </w:r>
      <w:r w:rsidR="006F3693" w:rsidRPr="004F75DA">
        <w:rPr>
          <w:rFonts w:ascii="Times New Roman" w:hAnsi="Times New Roman" w:cs="Times New Roman"/>
          <w:b/>
          <w:bCs/>
          <w:sz w:val="24"/>
          <w:szCs w:val="24"/>
        </w:rPr>
        <w:t>, 24(4), 385–396. https://doi.org/10.2307/2136404</w:t>
      </w:r>
    </w:p>
    <w:p w14:paraId="7AB3D2D8" w14:textId="30610509" w:rsidR="006F3693" w:rsidRPr="004F75DA" w:rsidRDefault="00FA4D7E" w:rsidP="003416FD">
      <w:pPr>
        <w:jc w:val="both"/>
        <w:rPr>
          <w:rFonts w:ascii="Times New Roman" w:hAnsi="Times New Roman" w:cs="Times New Roman"/>
          <w:b/>
          <w:bCs/>
          <w:sz w:val="24"/>
          <w:szCs w:val="24"/>
        </w:rPr>
      </w:pPr>
      <w:r w:rsidRPr="004F75DA">
        <w:rPr>
          <w:rFonts w:ascii="Times New Roman" w:hAnsi="Times New Roman" w:cs="Times New Roman"/>
          <w:b/>
          <w:bCs/>
          <w:sz w:val="24"/>
          <w:szCs w:val="24"/>
        </w:rPr>
        <w:t>2.</w:t>
      </w:r>
      <w:r w:rsidR="006F3693" w:rsidRPr="004F75DA">
        <w:rPr>
          <w:rFonts w:ascii="Times New Roman" w:hAnsi="Times New Roman" w:cs="Times New Roman"/>
          <w:b/>
          <w:bCs/>
          <w:sz w:val="24"/>
          <w:szCs w:val="24"/>
        </w:rPr>
        <w:t xml:space="preserve">Deb, S., Strodl, E., &amp; Sun, J. (2015). Academic stress, parental pressure, anxiety and mental health among Indian high school students. </w:t>
      </w:r>
      <w:r w:rsidR="006F3693" w:rsidRPr="004F75DA">
        <w:rPr>
          <w:rFonts w:ascii="Times New Roman" w:hAnsi="Times New Roman" w:cs="Times New Roman"/>
          <w:b/>
          <w:bCs/>
          <w:i/>
          <w:iCs/>
          <w:sz w:val="24"/>
          <w:szCs w:val="24"/>
        </w:rPr>
        <w:t>International Journal of Psychology and Behavioral Sciences</w:t>
      </w:r>
      <w:r w:rsidR="006F3693" w:rsidRPr="004F75DA">
        <w:rPr>
          <w:rFonts w:ascii="Times New Roman" w:hAnsi="Times New Roman" w:cs="Times New Roman"/>
          <w:b/>
          <w:bCs/>
          <w:sz w:val="24"/>
          <w:szCs w:val="24"/>
        </w:rPr>
        <w:t>, 5(1), 26–34.</w:t>
      </w:r>
    </w:p>
    <w:p w14:paraId="5FACA393" w14:textId="623F1CA1" w:rsidR="006F3693" w:rsidRPr="004F75DA" w:rsidRDefault="00FA4D7E" w:rsidP="003416FD">
      <w:pPr>
        <w:jc w:val="both"/>
        <w:rPr>
          <w:rFonts w:ascii="Times New Roman" w:hAnsi="Times New Roman" w:cs="Times New Roman"/>
          <w:b/>
          <w:bCs/>
          <w:sz w:val="24"/>
          <w:szCs w:val="24"/>
        </w:rPr>
      </w:pPr>
      <w:r w:rsidRPr="004F75DA">
        <w:rPr>
          <w:rFonts w:ascii="Times New Roman" w:hAnsi="Times New Roman" w:cs="Times New Roman"/>
          <w:b/>
          <w:bCs/>
          <w:sz w:val="24"/>
          <w:szCs w:val="24"/>
        </w:rPr>
        <w:t>3.</w:t>
      </w:r>
      <w:r w:rsidR="006F3693" w:rsidRPr="004F75DA">
        <w:rPr>
          <w:rFonts w:ascii="Times New Roman" w:hAnsi="Times New Roman" w:cs="Times New Roman"/>
          <w:b/>
          <w:bCs/>
          <w:sz w:val="24"/>
          <w:szCs w:val="24"/>
        </w:rPr>
        <w:t xml:space="preserve">Goyal, M., Singh, A., &amp; Kumar, R. (2020). Effectiveness of mindfulness-based stress reduction on psychological well-being of adolescents. </w:t>
      </w:r>
      <w:r w:rsidR="006F3693" w:rsidRPr="004F75DA">
        <w:rPr>
          <w:rFonts w:ascii="Times New Roman" w:hAnsi="Times New Roman" w:cs="Times New Roman"/>
          <w:b/>
          <w:bCs/>
          <w:i/>
          <w:iCs/>
          <w:sz w:val="24"/>
          <w:szCs w:val="24"/>
        </w:rPr>
        <w:t>Indian Journal of Mental Health Nursing</w:t>
      </w:r>
      <w:r w:rsidR="006F3693" w:rsidRPr="004F75DA">
        <w:rPr>
          <w:rFonts w:ascii="Times New Roman" w:hAnsi="Times New Roman" w:cs="Times New Roman"/>
          <w:b/>
          <w:bCs/>
          <w:sz w:val="24"/>
          <w:szCs w:val="24"/>
        </w:rPr>
        <w:t>, 26(3), 89–96.</w:t>
      </w:r>
    </w:p>
    <w:p w14:paraId="7D0C2906" w14:textId="13A698A6" w:rsidR="006F3693" w:rsidRPr="004F75DA" w:rsidRDefault="00FA4D7E" w:rsidP="003416FD">
      <w:pPr>
        <w:jc w:val="both"/>
        <w:rPr>
          <w:rFonts w:ascii="Times New Roman" w:hAnsi="Times New Roman" w:cs="Times New Roman"/>
          <w:b/>
          <w:bCs/>
          <w:sz w:val="24"/>
          <w:szCs w:val="24"/>
        </w:rPr>
      </w:pPr>
      <w:r w:rsidRPr="004F75DA">
        <w:rPr>
          <w:rFonts w:ascii="Times New Roman" w:hAnsi="Times New Roman" w:cs="Times New Roman"/>
          <w:b/>
          <w:bCs/>
          <w:sz w:val="24"/>
          <w:szCs w:val="24"/>
        </w:rPr>
        <w:t>4.</w:t>
      </w:r>
      <w:r w:rsidR="006F3693" w:rsidRPr="004F75DA">
        <w:rPr>
          <w:rFonts w:ascii="Times New Roman" w:hAnsi="Times New Roman" w:cs="Times New Roman"/>
          <w:b/>
          <w:bCs/>
          <w:sz w:val="24"/>
          <w:szCs w:val="24"/>
        </w:rPr>
        <w:t xml:space="preserve">Khoury, B., Knäuper, B., &amp; Pagnini, F. (2022). Mindfulness interventions for stress reduction in youth: A meta-analytic review. </w:t>
      </w:r>
      <w:r w:rsidR="006F3693" w:rsidRPr="004F75DA">
        <w:rPr>
          <w:rFonts w:ascii="Times New Roman" w:hAnsi="Times New Roman" w:cs="Times New Roman"/>
          <w:b/>
          <w:bCs/>
          <w:i/>
          <w:iCs/>
          <w:sz w:val="24"/>
          <w:szCs w:val="24"/>
        </w:rPr>
        <w:t>Journal of Adolescent Health</w:t>
      </w:r>
      <w:r w:rsidR="006F3693" w:rsidRPr="004F75DA">
        <w:rPr>
          <w:rFonts w:ascii="Times New Roman" w:hAnsi="Times New Roman" w:cs="Times New Roman"/>
          <w:b/>
          <w:bCs/>
          <w:sz w:val="24"/>
          <w:szCs w:val="24"/>
        </w:rPr>
        <w:t>, 70(2), 189–198.</w:t>
      </w:r>
    </w:p>
    <w:p w14:paraId="568EB73A" w14:textId="5FD3A763" w:rsidR="006F3693" w:rsidRPr="004F75DA" w:rsidRDefault="00FA4D7E" w:rsidP="003416FD">
      <w:pPr>
        <w:jc w:val="both"/>
        <w:rPr>
          <w:rFonts w:ascii="Times New Roman" w:hAnsi="Times New Roman" w:cs="Times New Roman"/>
          <w:b/>
          <w:bCs/>
          <w:sz w:val="24"/>
          <w:szCs w:val="24"/>
        </w:rPr>
      </w:pPr>
      <w:r w:rsidRPr="004F75DA">
        <w:rPr>
          <w:rFonts w:ascii="Times New Roman" w:hAnsi="Times New Roman" w:cs="Times New Roman"/>
          <w:b/>
          <w:bCs/>
          <w:sz w:val="24"/>
          <w:szCs w:val="24"/>
        </w:rPr>
        <w:t>5.</w:t>
      </w:r>
      <w:r w:rsidR="006F3693" w:rsidRPr="004F75DA">
        <w:rPr>
          <w:rFonts w:ascii="Times New Roman" w:hAnsi="Times New Roman" w:cs="Times New Roman"/>
          <w:b/>
          <w:bCs/>
          <w:sz w:val="24"/>
          <w:szCs w:val="24"/>
        </w:rPr>
        <w:t xml:space="preserve">Kieling, C., Baker-Henningham, H., Belfer, M., &amp; Ertem, I. (2019). Child and adolescent mental health worldwide: Evidence for action. </w:t>
      </w:r>
      <w:r w:rsidR="006F3693" w:rsidRPr="004F75DA">
        <w:rPr>
          <w:rFonts w:ascii="Times New Roman" w:hAnsi="Times New Roman" w:cs="Times New Roman"/>
          <w:b/>
          <w:bCs/>
          <w:i/>
          <w:iCs/>
          <w:sz w:val="24"/>
          <w:szCs w:val="24"/>
        </w:rPr>
        <w:t>The Lancet</w:t>
      </w:r>
      <w:r w:rsidR="006F3693" w:rsidRPr="004F75DA">
        <w:rPr>
          <w:rFonts w:ascii="Times New Roman" w:hAnsi="Times New Roman" w:cs="Times New Roman"/>
          <w:b/>
          <w:bCs/>
          <w:sz w:val="24"/>
          <w:szCs w:val="24"/>
        </w:rPr>
        <w:t>, 378(9801), 1515–1525.</w:t>
      </w:r>
    </w:p>
    <w:p w14:paraId="3C180336" w14:textId="2ADB096C" w:rsidR="006F3693" w:rsidRPr="004F75DA" w:rsidRDefault="00FA4D7E" w:rsidP="003416FD">
      <w:pPr>
        <w:jc w:val="both"/>
        <w:rPr>
          <w:rFonts w:ascii="Times New Roman" w:hAnsi="Times New Roman" w:cs="Times New Roman"/>
          <w:b/>
          <w:bCs/>
          <w:sz w:val="24"/>
          <w:szCs w:val="24"/>
        </w:rPr>
      </w:pPr>
      <w:r w:rsidRPr="004F75DA">
        <w:rPr>
          <w:rFonts w:ascii="Times New Roman" w:hAnsi="Times New Roman" w:cs="Times New Roman"/>
          <w:b/>
          <w:bCs/>
          <w:sz w:val="24"/>
          <w:szCs w:val="24"/>
        </w:rPr>
        <w:t>6.</w:t>
      </w:r>
      <w:r w:rsidR="006F3693" w:rsidRPr="004F75DA">
        <w:rPr>
          <w:rFonts w:ascii="Times New Roman" w:hAnsi="Times New Roman" w:cs="Times New Roman"/>
          <w:b/>
          <w:bCs/>
          <w:sz w:val="24"/>
          <w:szCs w:val="24"/>
        </w:rPr>
        <w:t xml:space="preserve">Kuyken, W., Weare, K., Ukoumunne, O. C., &amp; Vicary, R. (2017). Effectiveness of the mindfulness in </w:t>
      </w:r>
      <w:proofErr w:type="gramStart"/>
      <w:r w:rsidR="006F3693" w:rsidRPr="004F75DA">
        <w:rPr>
          <w:rFonts w:ascii="Times New Roman" w:hAnsi="Times New Roman" w:cs="Times New Roman"/>
          <w:b/>
          <w:bCs/>
          <w:sz w:val="24"/>
          <w:szCs w:val="24"/>
        </w:rPr>
        <w:t>schools</w:t>
      </w:r>
      <w:proofErr w:type="gramEnd"/>
      <w:r w:rsidR="006F3693" w:rsidRPr="004F75DA">
        <w:rPr>
          <w:rFonts w:ascii="Times New Roman" w:hAnsi="Times New Roman" w:cs="Times New Roman"/>
          <w:b/>
          <w:bCs/>
          <w:sz w:val="24"/>
          <w:szCs w:val="24"/>
        </w:rPr>
        <w:t xml:space="preserve"> program on adolescent well-being and stress. </w:t>
      </w:r>
      <w:r w:rsidR="006F3693" w:rsidRPr="004F75DA">
        <w:rPr>
          <w:rFonts w:ascii="Times New Roman" w:hAnsi="Times New Roman" w:cs="Times New Roman"/>
          <w:b/>
          <w:bCs/>
          <w:i/>
          <w:iCs/>
          <w:sz w:val="24"/>
          <w:szCs w:val="24"/>
        </w:rPr>
        <w:t>The British Journal of Psychiatry</w:t>
      </w:r>
      <w:r w:rsidR="006F3693" w:rsidRPr="004F75DA">
        <w:rPr>
          <w:rFonts w:ascii="Times New Roman" w:hAnsi="Times New Roman" w:cs="Times New Roman"/>
          <w:b/>
          <w:bCs/>
          <w:sz w:val="24"/>
          <w:szCs w:val="24"/>
        </w:rPr>
        <w:t>, 210(2), 111–116.</w:t>
      </w:r>
    </w:p>
    <w:p w14:paraId="004011FA" w14:textId="51ABB8F6" w:rsidR="006F3693" w:rsidRPr="004F75DA" w:rsidRDefault="00FA4D7E" w:rsidP="003416FD">
      <w:pPr>
        <w:jc w:val="both"/>
        <w:rPr>
          <w:rFonts w:ascii="Times New Roman" w:hAnsi="Times New Roman" w:cs="Times New Roman"/>
          <w:b/>
          <w:bCs/>
          <w:sz w:val="24"/>
          <w:szCs w:val="24"/>
        </w:rPr>
      </w:pPr>
      <w:r w:rsidRPr="004F75DA">
        <w:rPr>
          <w:rFonts w:ascii="Times New Roman" w:hAnsi="Times New Roman" w:cs="Times New Roman"/>
          <w:b/>
          <w:bCs/>
          <w:sz w:val="24"/>
          <w:szCs w:val="24"/>
        </w:rPr>
        <w:lastRenderedPageBreak/>
        <w:t>7.</w:t>
      </w:r>
      <w:r w:rsidR="006F3693" w:rsidRPr="004F75DA">
        <w:rPr>
          <w:rFonts w:ascii="Times New Roman" w:hAnsi="Times New Roman" w:cs="Times New Roman"/>
          <w:b/>
          <w:bCs/>
          <w:sz w:val="24"/>
          <w:szCs w:val="24"/>
        </w:rPr>
        <w:t xml:space="preserve">Mendelson, T., Greenberg, M. T., Dariotis, J. K., Gould, L. F., Rhoades, B. L., &amp; Leaf, P. J. (2019). Feasibility and preliminary outcomes of a school-based mindfulness intervention for urban youth. </w:t>
      </w:r>
      <w:r w:rsidR="006F3693" w:rsidRPr="004F75DA">
        <w:rPr>
          <w:rFonts w:ascii="Times New Roman" w:hAnsi="Times New Roman" w:cs="Times New Roman"/>
          <w:b/>
          <w:bCs/>
          <w:i/>
          <w:iCs/>
          <w:sz w:val="24"/>
          <w:szCs w:val="24"/>
        </w:rPr>
        <w:t>Journal of Abnormal Child Psychology</w:t>
      </w:r>
      <w:r w:rsidR="006F3693" w:rsidRPr="004F75DA">
        <w:rPr>
          <w:rFonts w:ascii="Times New Roman" w:hAnsi="Times New Roman" w:cs="Times New Roman"/>
          <w:b/>
          <w:bCs/>
          <w:sz w:val="24"/>
          <w:szCs w:val="24"/>
        </w:rPr>
        <w:t>, 38(7), 985–994.</w:t>
      </w:r>
    </w:p>
    <w:p w14:paraId="34FE51C1" w14:textId="0AF70192" w:rsidR="006F3693" w:rsidRPr="004F75DA" w:rsidRDefault="00FA4D7E" w:rsidP="003416FD">
      <w:pPr>
        <w:jc w:val="both"/>
        <w:rPr>
          <w:rFonts w:ascii="Times New Roman" w:hAnsi="Times New Roman" w:cs="Times New Roman"/>
          <w:b/>
          <w:bCs/>
          <w:sz w:val="24"/>
          <w:szCs w:val="24"/>
        </w:rPr>
      </w:pPr>
      <w:r w:rsidRPr="004F75DA">
        <w:rPr>
          <w:rFonts w:ascii="Times New Roman" w:hAnsi="Times New Roman" w:cs="Times New Roman"/>
          <w:b/>
          <w:bCs/>
          <w:sz w:val="24"/>
          <w:szCs w:val="24"/>
        </w:rPr>
        <w:t>8.</w:t>
      </w:r>
      <w:r w:rsidR="006F3693" w:rsidRPr="004F75DA">
        <w:rPr>
          <w:rFonts w:ascii="Times New Roman" w:hAnsi="Times New Roman" w:cs="Times New Roman"/>
          <w:b/>
          <w:bCs/>
          <w:sz w:val="24"/>
          <w:szCs w:val="24"/>
        </w:rPr>
        <w:t xml:space="preserve">Patel, V., Saxena, S., Lund, C., &amp; Thornicroft, G. (2018). Promoting adolescent well-being in schools: Lessons from global evidence. </w:t>
      </w:r>
      <w:r w:rsidR="006F3693" w:rsidRPr="004F75DA">
        <w:rPr>
          <w:rFonts w:ascii="Times New Roman" w:hAnsi="Times New Roman" w:cs="Times New Roman"/>
          <w:b/>
          <w:bCs/>
          <w:i/>
          <w:iCs/>
          <w:sz w:val="24"/>
          <w:szCs w:val="24"/>
        </w:rPr>
        <w:t>The Lancet Child &amp; Adolescent Health</w:t>
      </w:r>
      <w:r w:rsidR="006F3693" w:rsidRPr="004F75DA">
        <w:rPr>
          <w:rFonts w:ascii="Times New Roman" w:hAnsi="Times New Roman" w:cs="Times New Roman"/>
          <w:b/>
          <w:bCs/>
          <w:sz w:val="24"/>
          <w:szCs w:val="24"/>
        </w:rPr>
        <w:t>, 2(5), 317–329.</w:t>
      </w:r>
    </w:p>
    <w:p w14:paraId="1B9319DB" w14:textId="4D5B3D63" w:rsidR="006F3693" w:rsidRPr="004F75DA" w:rsidRDefault="00FA4D7E" w:rsidP="003416FD">
      <w:pPr>
        <w:jc w:val="both"/>
        <w:rPr>
          <w:rFonts w:ascii="Times New Roman" w:hAnsi="Times New Roman" w:cs="Times New Roman"/>
          <w:b/>
          <w:bCs/>
          <w:sz w:val="24"/>
          <w:szCs w:val="24"/>
        </w:rPr>
      </w:pPr>
      <w:r w:rsidRPr="004F75DA">
        <w:rPr>
          <w:rFonts w:ascii="Times New Roman" w:hAnsi="Times New Roman" w:cs="Times New Roman"/>
          <w:b/>
          <w:bCs/>
          <w:sz w:val="24"/>
          <w:szCs w:val="24"/>
        </w:rPr>
        <w:t>9.</w:t>
      </w:r>
      <w:r w:rsidR="006F3693" w:rsidRPr="004F75DA">
        <w:rPr>
          <w:rFonts w:ascii="Times New Roman" w:hAnsi="Times New Roman" w:cs="Times New Roman"/>
          <w:b/>
          <w:bCs/>
          <w:sz w:val="24"/>
          <w:szCs w:val="24"/>
        </w:rPr>
        <w:t xml:space="preserve">Ryff, C. D., &amp; Keyes, C. L. M. (1995). The structure of psychological well-being revisited. </w:t>
      </w:r>
      <w:r w:rsidR="006F3693" w:rsidRPr="004F75DA">
        <w:rPr>
          <w:rFonts w:ascii="Times New Roman" w:hAnsi="Times New Roman" w:cs="Times New Roman"/>
          <w:b/>
          <w:bCs/>
          <w:i/>
          <w:iCs/>
          <w:sz w:val="24"/>
          <w:szCs w:val="24"/>
        </w:rPr>
        <w:t>Journal of Personality and Social Psychology</w:t>
      </w:r>
      <w:r w:rsidR="006F3693" w:rsidRPr="004F75DA">
        <w:rPr>
          <w:rFonts w:ascii="Times New Roman" w:hAnsi="Times New Roman" w:cs="Times New Roman"/>
          <w:b/>
          <w:bCs/>
          <w:sz w:val="24"/>
          <w:szCs w:val="24"/>
        </w:rPr>
        <w:t>, 69(4), 719–727.</w:t>
      </w:r>
    </w:p>
    <w:p w14:paraId="7553A605" w14:textId="0EA48686" w:rsidR="006F3693" w:rsidRPr="004F75DA" w:rsidRDefault="00FA4D7E" w:rsidP="003416FD">
      <w:pPr>
        <w:jc w:val="both"/>
        <w:rPr>
          <w:rFonts w:ascii="Times New Roman" w:hAnsi="Times New Roman" w:cs="Times New Roman"/>
          <w:b/>
          <w:bCs/>
          <w:sz w:val="24"/>
          <w:szCs w:val="24"/>
        </w:rPr>
      </w:pPr>
      <w:r w:rsidRPr="004F75DA">
        <w:rPr>
          <w:rFonts w:ascii="Times New Roman" w:hAnsi="Times New Roman" w:cs="Times New Roman"/>
          <w:b/>
          <w:bCs/>
          <w:sz w:val="24"/>
          <w:szCs w:val="24"/>
        </w:rPr>
        <w:t>10.</w:t>
      </w:r>
      <w:r w:rsidR="006F3693" w:rsidRPr="004F75DA">
        <w:rPr>
          <w:rFonts w:ascii="Times New Roman" w:hAnsi="Times New Roman" w:cs="Times New Roman"/>
          <w:b/>
          <w:bCs/>
          <w:sz w:val="24"/>
          <w:szCs w:val="24"/>
        </w:rPr>
        <w:t xml:space="preserve">World Health Organization. (2021). </w:t>
      </w:r>
      <w:r w:rsidR="006F3693" w:rsidRPr="004F75DA">
        <w:rPr>
          <w:rFonts w:ascii="Times New Roman" w:hAnsi="Times New Roman" w:cs="Times New Roman"/>
          <w:b/>
          <w:bCs/>
          <w:i/>
          <w:iCs/>
          <w:sz w:val="24"/>
          <w:szCs w:val="24"/>
        </w:rPr>
        <w:t>Adolescent mental health: Fact sheet.</w:t>
      </w:r>
      <w:r w:rsidR="006F3693" w:rsidRPr="004F75DA">
        <w:rPr>
          <w:rFonts w:ascii="Times New Roman" w:hAnsi="Times New Roman" w:cs="Times New Roman"/>
          <w:b/>
          <w:bCs/>
          <w:sz w:val="24"/>
          <w:szCs w:val="24"/>
        </w:rPr>
        <w:t xml:space="preserve"> Retrieved from </w:t>
      </w:r>
      <w:hyperlink r:id="rId5" w:tgtFrame="_new" w:history="1">
        <w:r w:rsidR="006F3693" w:rsidRPr="004F75DA">
          <w:rPr>
            <w:rStyle w:val="Hyperlink"/>
            <w:rFonts w:ascii="Times New Roman" w:hAnsi="Times New Roman" w:cs="Times New Roman"/>
            <w:b/>
            <w:bCs/>
            <w:sz w:val="24"/>
            <w:szCs w:val="24"/>
          </w:rPr>
          <w:t>https://www.who.int/news-room/fact-sheets/detail/adolescent-mental-health</w:t>
        </w:r>
      </w:hyperlink>
    </w:p>
    <w:p w14:paraId="25150840" w14:textId="58530C05" w:rsidR="006F3693" w:rsidRPr="004F75DA" w:rsidRDefault="00FA4D7E" w:rsidP="003416FD">
      <w:pPr>
        <w:jc w:val="both"/>
        <w:rPr>
          <w:rFonts w:ascii="Times New Roman" w:hAnsi="Times New Roman" w:cs="Times New Roman"/>
          <w:b/>
          <w:bCs/>
          <w:sz w:val="24"/>
          <w:szCs w:val="24"/>
        </w:rPr>
      </w:pPr>
      <w:r w:rsidRPr="004F75DA">
        <w:rPr>
          <w:rFonts w:ascii="Times New Roman" w:hAnsi="Times New Roman" w:cs="Times New Roman"/>
          <w:b/>
          <w:bCs/>
          <w:sz w:val="24"/>
          <w:szCs w:val="24"/>
        </w:rPr>
        <w:t>11.1</w:t>
      </w:r>
      <w:r w:rsidR="006F3693" w:rsidRPr="004F75DA">
        <w:rPr>
          <w:rFonts w:ascii="Times New Roman" w:hAnsi="Times New Roman" w:cs="Times New Roman"/>
          <w:b/>
          <w:bCs/>
          <w:sz w:val="24"/>
          <w:szCs w:val="24"/>
        </w:rPr>
        <w:t xml:space="preserve">Zenner, C., Herrnleben-Kurz, S., &amp; Walach, H. (2014). Mindfulness-based interventions in schools—a systematic review and meta-analysis. </w:t>
      </w:r>
      <w:r w:rsidR="006F3693" w:rsidRPr="004F75DA">
        <w:rPr>
          <w:rFonts w:ascii="Times New Roman" w:hAnsi="Times New Roman" w:cs="Times New Roman"/>
          <w:b/>
          <w:bCs/>
          <w:i/>
          <w:iCs/>
          <w:sz w:val="24"/>
          <w:szCs w:val="24"/>
        </w:rPr>
        <w:t>Frontiers in Psychology</w:t>
      </w:r>
      <w:r w:rsidR="006F3693" w:rsidRPr="004F75DA">
        <w:rPr>
          <w:rFonts w:ascii="Times New Roman" w:hAnsi="Times New Roman" w:cs="Times New Roman"/>
          <w:b/>
          <w:bCs/>
          <w:sz w:val="24"/>
          <w:szCs w:val="24"/>
        </w:rPr>
        <w:t>, 5, 603. https://doi.org/10.3389/fpsyg.2014.00603</w:t>
      </w:r>
    </w:p>
    <w:p w14:paraId="7EE78BFA" w14:textId="73E9EBFD" w:rsidR="00803E46" w:rsidRPr="004F75DA" w:rsidRDefault="00FA4D7E" w:rsidP="003416FD">
      <w:pPr>
        <w:jc w:val="both"/>
        <w:rPr>
          <w:rFonts w:ascii="Times New Roman" w:hAnsi="Times New Roman" w:cs="Times New Roman"/>
          <w:b/>
          <w:bCs/>
          <w:sz w:val="24"/>
          <w:szCs w:val="24"/>
        </w:rPr>
      </w:pPr>
      <w:r w:rsidRPr="004F75DA">
        <w:rPr>
          <w:rFonts w:ascii="Times New Roman" w:hAnsi="Times New Roman" w:cs="Times New Roman"/>
          <w:b/>
          <w:bCs/>
          <w:sz w:val="24"/>
          <w:szCs w:val="24"/>
        </w:rPr>
        <w:t>12.</w:t>
      </w:r>
      <w:r w:rsidR="00803E46" w:rsidRPr="004F75DA">
        <w:rPr>
          <w:rFonts w:ascii="Times New Roman" w:hAnsi="Times New Roman" w:cs="Times New Roman"/>
          <w:b/>
          <w:bCs/>
          <w:sz w:val="24"/>
          <w:szCs w:val="24"/>
        </w:rPr>
        <w:t xml:space="preserve">Nandhini, N. (2023). The prevalence of stress, anxiety and depression among adolescents in Tamil Nadu. </w:t>
      </w:r>
      <w:r w:rsidR="00803E46" w:rsidRPr="004F75DA">
        <w:rPr>
          <w:rFonts w:ascii="Times New Roman" w:hAnsi="Times New Roman" w:cs="Times New Roman"/>
          <w:b/>
          <w:bCs/>
          <w:i/>
          <w:iCs/>
          <w:sz w:val="24"/>
          <w:szCs w:val="24"/>
        </w:rPr>
        <w:t>Journal</w:t>
      </w:r>
      <w:r w:rsidR="00803E46" w:rsidRPr="004F75DA">
        <w:rPr>
          <w:rFonts w:ascii="Times New Roman" w:hAnsi="Times New Roman" w:cs="Times New Roman"/>
          <w:b/>
          <w:bCs/>
          <w:sz w:val="24"/>
          <w:szCs w:val="24"/>
        </w:rPr>
        <w:t xml:space="preserve">, </w:t>
      </w:r>
      <w:r w:rsidR="00803E46" w:rsidRPr="004F75DA">
        <w:rPr>
          <w:rFonts w:ascii="Times New Roman" w:hAnsi="Times New Roman" w:cs="Times New Roman"/>
          <w:b/>
          <w:bCs/>
          <w:i/>
          <w:iCs/>
          <w:sz w:val="24"/>
          <w:szCs w:val="24"/>
        </w:rPr>
        <w:t>volume</w:t>
      </w:r>
      <w:r w:rsidR="00803E46" w:rsidRPr="004F75DA">
        <w:rPr>
          <w:rFonts w:ascii="Times New Roman" w:hAnsi="Times New Roman" w:cs="Times New Roman"/>
          <w:b/>
          <w:bCs/>
          <w:sz w:val="24"/>
          <w:szCs w:val="24"/>
        </w:rPr>
        <w:t>(issue), pages.</w:t>
      </w:r>
    </w:p>
    <w:p w14:paraId="13F1F99F" w14:textId="0F3D286B" w:rsidR="00803E46" w:rsidRPr="004F75DA" w:rsidRDefault="00FA4D7E" w:rsidP="003416FD">
      <w:pPr>
        <w:jc w:val="both"/>
        <w:rPr>
          <w:rFonts w:ascii="Times New Roman" w:hAnsi="Times New Roman" w:cs="Times New Roman"/>
          <w:b/>
          <w:bCs/>
          <w:i/>
          <w:iCs/>
          <w:sz w:val="24"/>
          <w:szCs w:val="24"/>
        </w:rPr>
      </w:pPr>
      <w:r w:rsidRPr="004F75DA">
        <w:rPr>
          <w:rFonts w:ascii="Times New Roman" w:hAnsi="Times New Roman" w:cs="Times New Roman"/>
          <w:b/>
          <w:bCs/>
          <w:sz w:val="24"/>
          <w:szCs w:val="24"/>
        </w:rPr>
        <w:t>13.</w:t>
      </w:r>
      <w:r w:rsidR="00803E46" w:rsidRPr="004F75DA">
        <w:rPr>
          <w:rFonts w:ascii="Times New Roman" w:hAnsi="Times New Roman" w:cs="Times New Roman"/>
          <w:b/>
          <w:bCs/>
          <w:sz w:val="24"/>
          <w:szCs w:val="24"/>
        </w:rPr>
        <w:t xml:space="preserve">Sakthivel, A. (2021). Prevalence of mental health problems among high school students in Tamil Nadu. </w:t>
      </w:r>
      <w:r w:rsidR="00803E46" w:rsidRPr="004F75DA">
        <w:rPr>
          <w:rFonts w:ascii="Times New Roman" w:hAnsi="Times New Roman" w:cs="Times New Roman"/>
          <w:b/>
          <w:bCs/>
          <w:i/>
          <w:iCs/>
          <w:sz w:val="24"/>
          <w:szCs w:val="24"/>
        </w:rPr>
        <w:t>Indian Journal of Community Medicine / related journal.</w:t>
      </w:r>
    </w:p>
    <w:p w14:paraId="3A0463E4" w14:textId="15B731B6" w:rsidR="00D90C92" w:rsidRPr="009E3DA9" w:rsidRDefault="00FA4D7E" w:rsidP="002B57EC">
      <w:pPr>
        <w:jc w:val="both"/>
        <w:rPr>
          <w:rFonts w:ascii="Times New Roman" w:hAnsi="Times New Roman" w:cs="Times New Roman"/>
          <w:sz w:val="24"/>
          <w:szCs w:val="24"/>
        </w:rPr>
      </w:pPr>
      <w:r w:rsidRPr="004F75DA">
        <w:rPr>
          <w:rFonts w:ascii="Times New Roman" w:hAnsi="Times New Roman" w:cs="Times New Roman"/>
          <w:b/>
          <w:bCs/>
          <w:sz w:val="24"/>
          <w:szCs w:val="24"/>
        </w:rPr>
        <w:t>14.</w:t>
      </w:r>
      <w:r w:rsidR="00D90C92" w:rsidRPr="004F75DA">
        <w:rPr>
          <w:rFonts w:ascii="Times New Roman" w:hAnsi="Times New Roman" w:cs="Times New Roman"/>
          <w:b/>
          <w:bCs/>
          <w:sz w:val="24"/>
          <w:szCs w:val="24"/>
        </w:rPr>
        <w:t>News items on Tamil Nadu mental-health initiatives: Times of India coverage of Magizhchi and Agal Vilakku (2024–2025).</w:t>
      </w:r>
    </w:p>
    <w:p w14:paraId="3368168A" w14:textId="77777777" w:rsidR="007A0F43" w:rsidRPr="0036042A" w:rsidRDefault="007A0F43" w:rsidP="0036042A">
      <w:pPr>
        <w:spacing w:line="360" w:lineRule="auto"/>
        <w:jc w:val="both"/>
        <w:rPr>
          <w:rFonts w:ascii="Times New Roman" w:eastAsia="Calibri" w:hAnsi="Times New Roman" w:cs="Times New Roman"/>
          <w:color w:val="000000"/>
          <w:sz w:val="24"/>
          <w:szCs w:val="24"/>
          <w:lang w:val="en-US"/>
        </w:rPr>
      </w:pPr>
      <w:r w:rsidRPr="0036042A">
        <w:rPr>
          <w:rFonts w:ascii="Times New Roman" w:eastAsia="Calibri" w:hAnsi="Times New Roman" w:cs="Times New Roman"/>
          <w:b/>
          <w:bCs/>
          <w:color w:val="000000"/>
          <w:sz w:val="24"/>
          <w:szCs w:val="24"/>
          <w:lang w:val="en-US"/>
        </w:rPr>
        <w:t xml:space="preserve">VII Source of </w:t>
      </w:r>
      <w:proofErr w:type="gramStart"/>
      <w:r w:rsidRPr="0036042A">
        <w:rPr>
          <w:rFonts w:ascii="Times New Roman" w:eastAsia="Calibri" w:hAnsi="Times New Roman" w:cs="Times New Roman"/>
          <w:b/>
          <w:bCs/>
          <w:color w:val="000000"/>
          <w:sz w:val="24"/>
          <w:szCs w:val="24"/>
          <w:lang w:val="en-US"/>
        </w:rPr>
        <w:t>Support :</w:t>
      </w:r>
      <w:proofErr w:type="gramEnd"/>
      <w:r w:rsidRPr="0036042A">
        <w:rPr>
          <w:rFonts w:ascii="Times New Roman" w:eastAsia="Calibri" w:hAnsi="Times New Roman" w:cs="Times New Roman"/>
          <w:color w:val="000000"/>
          <w:sz w:val="24"/>
          <w:szCs w:val="24"/>
          <w:lang w:val="en-US"/>
        </w:rPr>
        <w:t xml:space="preserve"> None</w:t>
      </w:r>
    </w:p>
    <w:p w14:paraId="3B357FAE" w14:textId="77777777" w:rsidR="007A0F43" w:rsidRPr="0036042A" w:rsidRDefault="007A0F43" w:rsidP="0036042A">
      <w:pPr>
        <w:spacing w:line="360" w:lineRule="auto"/>
        <w:jc w:val="both"/>
        <w:rPr>
          <w:rFonts w:ascii="Times New Roman" w:eastAsia="Calibri" w:hAnsi="Times New Roman" w:cs="Times New Roman"/>
          <w:color w:val="000000"/>
          <w:sz w:val="24"/>
          <w:szCs w:val="24"/>
          <w:lang w:val="en-US"/>
        </w:rPr>
      </w:pPr>
      <w:r w:rsidRPr="0036042A">
        <w:rPr>
          <w:rFonts w:ascii="Times New Roman" w:eastAsia="Calibri" w:hAnsi="Times New Roman" w:cs="Times New Roman"/>
          <w:b/>
          <w:bCs/>
          <w:color w:val="000000"/>
          <w:sz w:val="24"/>
          <w:szCs w:val="24"/>
          <w:lang w:val="en-US"/>
        </w:rPr>
        <w:t xml:space="preserve">VIII Conflict of </w:t>
      </w:r>
      <w:proofErr w:type="gramStart"/>
      <w:r w:rsidRPr="0036042A">
        <w:rPr>
          <w:rFonts w:ascii="Times New Roman" w:eastAsia="Calibri" w:hAnsi="Times New Roman" w:cs="Times New Roman"/>
          <w:b/>
          <w:bCs/>
          <w:color w:val="000000"/>
          <w:sz w:val="24"/>
          <w:szCs w:val="24"/>
          <w:lang w:val="en-US"/>
        </w:rPr>
        <w:t>Interest :</w:t>
      </w:r>
      <w:proofErr w:type="gramEnd"/>
      <w:r w:rsidRPr="0036042A">
        <w:rPr>
          <w:rFonts w:ascii="Times New Roman" w:eastAsia="Calibri" w:hAnsi="Times New Roman" w:cs="Times New Roman"/>
          <w:color w:val="000000"/>
          <w:sz w:val="24"/>
          <w:szCs w:val="24"/>
          <w:lang w:val="en-US"/>
        </w:rPr>
        <w:t xml:space="preserve"> None declared</w:t>
      </w:r>
    </w:p>
    <w:p w14:paraId="0E6FFDFF" w14:textId="77777777" w:rsidR="007A0F43" w:rsidRPr="0036042A" w:rsidRDefault="007A0F43" w:rsidP="0036042A">
      <w:pPr>
        <w:spacing w:line="360" w:lineRule="auto"/>
        <w:jc w:val="both"/>
        <w:rPr>
          <w:rFonts w:ascii="Times New Roman" w:eastAsia="Calibri" w:hAnsi="Times New Roman" w:cs="Times New Roman"/>
          <w:b/>
          <w:bCs/>
          <w:color w:val="000000"/>
          <w:sz w:val="24"/>
          <w:szCs w:val="24"/>
          <w:lang w:val="en-US"/>
        </w:rPr>
      </w:pPr>
      <w:r w:rsidRPr="0036042A">
        <w:rPr>
          <w:rFonts w:ascii="Times New Roman" w:eastAsia="Calibri" w:hAnsi="Times New Roman" w:cs="Times New Roman"/>
          <w:b/>
          <w:bCs/>
          <w:color w:val="000000"/>
          <w:sz w:val="24"/>
          <w:szCs w:val="24"/>
          <w:lang w:val="en-US"/>
        </w:rPr>
        <w:t>IX Acknowledgement:</w:t>
      </w:r>
    </w:p>
    <w:p w14:paraId="796FD38F" w14:textId="689C5ACA" w:rsidR="007A0F43" w:rsidRPr="0036042A" w:rsidRDefault="007A0F43" w:rsidP="0036042A">
      <w:pPr>
        <w:spacing w:line="240" w:lineRule="auto"/>
        <w:jc w:val="both"/>
        <w:rPr>
          <w:rFonts w:ascii="Times New Roman" w:eastAsia="Calibri" w:hAnsi="Times New Roman" w:cs="Times New Roman"/>
          <w:color w:val="000000"/>
          <w:sz w:val="24"/>
          <w:szCs w:val="24"/>
          <w:lang w:val="en-US"/>
        </w:rPr>
      </w:pPr>
      <w:r w:rsidRPr="0036042A">
        <w:rPr>
          <w:rFonts w:ascii="Times New Roman" w:eastAsia="Calibri" w:hAnsi="Times New Roman" w:cs="Times New Roman"/>
          <w:color w:val="000000"/>
          <w:sz w:val="24"/>
          <w:szCs w:val="24"/>
          <w:lang w:val="en-US"/>
        </w:rPr>
        <w:t xml:space="preserve">We offer our heartfelt thanks to the omnipotent originator of the universe for the abundant grace at all times in being here and doing what he has willed to do to us. We would like to thank the </w:t>
      </w:r>
      <w:r w:rsidR="00884947" w:rsidRPr="0036042A">
        <w:rPr>
          <w:rFonts w:ascii="Times New Roman" w:eastAsia="Calibri" w:hAnsi="Times New Roman" w:cs="Times New Roman"/>
          <w:color w:val="000000"/>
          <w:sz w:val="24"/>
          <w:szCs w:val="24"/>
          <w:lang w:val="en-US"/>
        </w:rPr>
        <w:t>Management, Principal</w:t>
      </w:r>
      <w:r w:rsidRPr="0036042A">
        <w:rPr>
          <w:rFonts w:ascii="Times New Roman" w:eastAsia="Calibri" w:hAnsi="Times New Roman" w:cs="Times New Roman"/>
          <w:color w:val="000000"/>
          <w:sz w:val="24"/>
          <w:szCs w:val="24"/>
          <w:lang w:val="en-US"/>
        </w:rPr>
        <w:t xml:space="preserve"> </w:t>
      </w:r>
      <w:proofErr w:type="gramStart"/>
      <w:r w:rsidRPr="0036042A">
        <w:rPr>
          <w:rFonts w:ascii="Times New Roman" w:eastAsia="Calibri" w:hAnsi="Times New Roman" w:cs="Times New Roman"/>
          <w:color w:val="000000"/>
          <w:sz w:val="24"/>
          <w:szCs w:val="24"/>
          <w:lang w:val="en-US"/>
        </w:rPr>
        <w:t>Dr.</w:t>
      </w:r>
      <w:r w:rsidR="005B248D">
        <w:rPr>
          <w:rFonts w:ascii="Times New Roman" w:eastAsia="Calibri" w:hAnsi="Times New Roman" w:cs="Times New Roman"/>
          <w:color w:val="000000"/>
          <w:sz w:val="24"/>
          <w:szCs w:val="24"/>
          <w:lang w:val="en-US"/>
        </w:rPr>
        <w:t>Jebakumari</w:t>
      </w:r>
      <w:proofErr w:type="gramEnd"/>
      <w:r w:rsidR="005B248D">
        <w:rPr>
          <w:rFonts w:ascii="Times New Roman" w:eastAsia="Calibri" w:hAnsi="Times New Roman" w:cs="Times New Roman"/>
          <w:color w:val="000000"/>
          <w:sz w:val="24"/>
          <w:szCs w:val="24"/>
          <w:lang w:val="en-US"/>
        </w:rPr>
        <w:t xml:space="preserve"> Sutha</w:t>
      </w:r>
      <w:r w:rsidRPr="0036042A">
        <w:rPr>
          <w:rFonts w:ascii="Times New Roman" w:eastAsia="Calibri" w:hAnsi="Times New Roman" w:cs="Times New Roman"/>
          <w:color w:val="000000"/>
          <w:sz w:val="24"/>
          <w:szCs w:val="24"/>
          <w:lang w:val="en-GB"/>
        </w:rPr>
        <w:t>, Ganga College of Nursing, Coimbatore,</w:t>
      </w:r>
      <w:r w:rsidRPr="0036042A">
        <w:rPr>
          <w:rFonts w:ascii="Times New Roman" w:eastAsia="Calibri" w:hAnsi="Times New Roman" w:cs="Times New Roman"/>
          <w:color w:val="000000"/>
          <w:sz w:val="24"/>
          <w:szCs w:val="24"/>
          <w:lang w:val="en-US"/>
        </w:rPr>
        <w:t xml:space="preserve"> </w:t>
      </w:r>
      <w:r w:rsidRPr="0036042A">
        <w:rPr>
          <w:rFonts w:ascii="Times New Roman" w:eastAsia="Calibri" w:hAnsi="Times New Roman" w:cs="Times New Roman"/>
          <w:color w:val="000000"/>
          <w:sz w:val="24"/>
          <w:szCs w:val="24"/>
          <w:lang w:val="en-GB"/>
        </w:rPr>
        <w:t xml:space="preserve">and the respective class teachers of </w:t>
      </w:r>
      <w:r w:rsidR="009D630B">
        <w:rPr>
          <w:rFonts w:ascii="Times New Roman" w:eastAsia="Calibri" w:hAnsi="Times New Roman" w:cs="Times New Roman"/>
          <w:color w:val="000000"/>
          <w:sz w:val="24"/>
          <w:szCs w:val="24"/>
          <w:lang w:val="en-GB"/>
        </w:rPr>
        <w:t>Government Higher secondary schools</w:t>
      </w:r>
      <w:r w:rsidRPr="0036042A">
        <w:rPr>
          <w:rFonts w:ascii="Times New Roman" w:eastAsia="Calibri" w:hAnsi="Times New Roman" w:cs="Times New Roman"/>
          <w:color w:val="000000"/>
          <w:sz w:val="24"/>
          <w:szCs w:val="24"/>
          <w:lang w:val="en-GB"/>
        </w:rPr>
        <w:t>, Coimbatore</w:t>
      </w:r>
      <w:r w:rsidRPr="0036042A">
        <w:rPr>
          <w:rFonts w:ascii="Times New Roman" w:eastAsia="Calibri" w:hAnsi="Times New Roman" w:cs="Times New Roman"/>
          <w:color w:val="000000"/>
          <w:sz w:val="24"/>
          <w:szCs w:val="24"/>
          <w:lang w:val="en-US"/>
        </w:rPr>
        <w:t xml:space="preserve"> for their excellence guidance, constant encouragement and skillful suggestions and who granted permission to conduct the research study.</w:t>
      </w:r>
    </w:p>
    <w:p w14:paraId="5214106E" w14:textId="77777777" w:rsidR="007A0F43" w:rsidRPr="0036042A" w:rsidRDefault="007A0F43" w:rsidP="0036042A">
      <w:pPr>
        <w:spacing w:line="360" w:lineRule="auto"/>
        <w:jc w:val="both"/>
        <w:rPr>
          <w:rFonts w:ascii="Times New Roman" w:eastAsia="Calibri" w:hAnsi="Times New Roman" w:cs="Times New Roman"/>
          <w:b/>
          <w:bCs/>
          <w:sz w:val="24"/>
          <w:szCs w:val="24"/>
          <w:lang w:val="en-US"/>
        </w:rPr>
      </w:pPr>
      <w:r w:rsidRPr="0036042A">
        <w:rPr>
          <w:rFonts w:ascii="Times New Roman" w:eastAsia="Calibri" w:hAnsi="Times New Roman" w:cs="Times New Roman"/>
          <w:b/>
          <w:bCs/>
          <w:sz w:val="24"/>
          <w:szCs w:val="24"/>
          <w:lang w:val="en-US"/>
        </w:rPr>
        <w:t>X Contributors</w:t>
      </w:r>
    </w:p>
    <w:p w14:paraId="66C732FC" w14:textId="204BEA03" w:rsidR="007A0F43" w:rsidRPr="0088737D" w:rsidRDefault="00960624" w:rsidP="0088737D">
      <w:pPr>
        <w:spacing w:line="240" w:lineRule="auto"/>
        <w:jc w:val="both"/>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S</w:t>
      </w:r>
      <w:r w:rsidR="00AE3CBE">
        <w:rPr>
          <w:rFonts w:ascii="Times New Roman" w:eastAsia="Calibri" w:hAnsi="Times New Roman" w:cs="Times New Roman"/>
          <w:b/>
          <w:bCs/>
          <w:sz w:val="24"/>
          <w:szCs w:val="24"/>
          <w:lang w:val="en-US"/>
        </w:rPr>
        <w:t>R</w:t>
      </w:r>
      <w:r w:rsidR="007A0F43" w:rsidRPr="0088737D">
        <w:rPr>
          <w:rFonts w:ascii="Times New Roman" w:eastAsia="Calibri" w:hAnsi="Times New Roman" w:cs="Times New Roman"/>
          <w:b/>
          <w:bCs/>
          <w:sz w:val="24"/>
          <w:szCs w:val="24"/>
          <w:lang w:val="en-US"/>
        </w:rPr>
        <w:t xml:space="preserve">: </w:t>
      </w:r>
      <w:r w:rsidR="007A0F43" w:rsidRPr="0088737D">
        <w:rPr>
          <w:rFonts w:ascii="Times New Roman" w:eastAsia="Calibri" w:hAnsi="Times New Roman" w:cs="Times New Roman"/>
          <w:sz w:val="24"/>
          <w:szCs w:val="24"/>
          <w:lang w:val="en-US"/>
        </w:rPr>
        <w:t>Conceptualization of the study, collection, analysis of the data, writing the manuscript</w:t>
      </w:r>
      <w:r w:rsidR="00A1184F">
        <w:rPr>
          <w:rFonts w:ascii="Times New Roman" w:eastAsia="Calibri" w:hAnsi="Times New Roman" w:cs="Times New Roman"/>
          <w:sz w:val="24"/>
          <w:szCs w:val="24"/>
          <w:lang w:val="en-US"/>
        </w:rPr>
        <w:t xml:space="preserve">. </w:t>
      </w:r>
      <w:r w:rsidR="00884947" w:rsidRPr="00A1184F">
        <w:rPr>
          <w:rFonts w:ascii="Times New Roman" w:eastAsia="Calibri" w:hAnsi="Times New Roman" w:cs="Times New Roman"/>
          <w:b/>
          <w:bCs/>
          <w:sz w:val="24"/>
          <w:szCs w:val="24"/>
          <w:lang w:val="en-US"/>
        </w:rPr>
        <w:t>SS: Finalized</w:t>
      </w:r>
      <w:r w:rsidR="007A0F43" w:rsidRPr="0088737D">
        <w:rPr>
          <w:rFonts w:ascii="Times New Roman" w:eastAsia="Calibri" w:hAnsi="Times New Roman" w:cs="Times New Roman"/>
          <w:sz w:val="24"/>
          <w:szCs w:val="24"/>
          <w:lang w:val="en-US"/>
        </w:rPr>
        <w:t xml:space="preserve"> the manuscript and will act as the guarantor of the paper;</w:t>
      </w:r>
      <w:r w:rsidR="007A0F43" w:rsidRPr="0088737D">
        <w:rPr>
          <w:rFonts w:ascii="Times New Roman" w:eastAsia="Calibri" w:hAnsi="Times New Roman" w:cs="Times New Roman"/>
          <w:b/>
          <w:bCs/>
          <w:sz w:val="24"/>
          <w:szCs w:val="24"/>
          <w:lang w:val="en-GB"/>
        </w:rPr>
        <w:t xml:space="preserve"> </w:t>
      </w:r>
      <w:r w:rsidR="00A1184F">
        <w:rPr>
          <w:rFonts w:ascii="Times New Roman" w:eastAsia="Calibri" w:hAnsi="Times New Roman" w:cs="Times New Roman"/>
          <w:b/>
          <w:bCs/>
          <w:sz w:val="24"/>
          <w:szCs w:val="24"/>
          <w:lang w:val="en-GB"/>
        </w:rPr>
        <w:t>AR</w:t>
      </w:r>
      <w:r w:rsidR="007A0F43" w:rsidRPr="0088737D">
        <w:rPr>
          <w:rFonts w:ascii="Times New Roman" w:eastAsia="Calibri" w:hAnsi="Times New Roman" w:cs="Times New Roman"/>
          <w:b/>
          <w:bCs/>
          <w:sz w:val="24"/>
          <w:szCs w:val="24"/>
          <w:lang w:val="en-US"/>
        </w:rPr>
        <w:t xml:space="preserve">: </w:t>
      </w:r>
      <w:r w:rsidR="007A0F43" w:rsidRPr="0088737D">
        <w:rPr>
          <w:rFonts w:ascii="Times New Roman" w:eastAsia="Calibri" w:hAnsi="Times New Roman" w:cs="Times New Roman"/>
          <w:sz w:val="24"/>
          <w:szCs w:val="24"/>
          <w:lang w:val="en-US"/>
        </w:rPr>
        <w:t>Edited and critically evaluated the manuscript.</w:t>
      </w:r>
    </w:p>
    <w:p w14:paraId="5578E543" w14:textId="642325A5" w:rsidR="00D90C92" w:rsidRPr="009E3DA9" w:rsidRDefault="00D90C92" w:rsidP="003416FD">
      <w:pPr>
        <w:jc w:val="both"/>
        <w:rPr>
          <w:rFonts w:ascii="Times New Roman" w:hAnsi="Times New Roman" w:cs="Times New Roman"/>
          <w:sz w:val="24"/>
          <w:szCs w:val="24"/>
        </w:rPr>
      </w:pPr>
    </w:p>
    <w:p w14:paraId="4867F96D" w14:textId="77777777" w:rsidR="00D90C92" w:rsidRPr="00803E46" w:rsidRDefault="00D90C92" w:rsidP="003416FD">
      <w:pPr>
        <w:jc w:val="both"/>
      </w:pPr>
    </w:p>
    <w:p w14:paraId="7A886DD2" w14:textId="77777777" w:rsidR="00CE19B1" w:rsidRDefault="00CE19B1" w:rsidP="003416FD">
      <w:pPr>
        <w:jc w:val="both"/>
      </w:pPr>
    </w:p>
    <w:sectPr w:rsidR="00CE19B1" w:rsidSect="002806A2">
      <w:pgSz w:w="11906" w:h="16838"/>
      <w:pgMar w:top="851"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2DB"/>
    <w:multiLevelType w:val="multilevel"/>
    <w:tmpl w:val="5CC4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851FB"/>
    <w:multiLevelType w:val="multilevel"/>
    <w:tmpl w:val="B29C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A201B"/>
    <w:multiLevelType w:val="multilevel"/>
    <w:tmpl w:val="BFBC3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B5328"/>
    <w:multiLevelType w:val="multilevel"/>
    <w:tmpl w:val="E8E0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E06E7"/>
    <w:multiLevelType w:val="multilevel"/>
    <w:tmpl w:val="0C92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43462F"/>
    <w:multiLevelType w:val="hybridMultilevel"/>
    <w:tmpl w:val="52D05938"/>
    <w:lvl w:ilvl="0" w:tplc="4009000D">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15:restartNumberingAfterBreak="0">
    <w:nsid w:val="5D4F7568"/>
    <w:multiLevelType w:val="multilevel"/>
    <w:tmpl w:val="AA30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E93F82"/>
    <w:multiLevelType w:val="multilevel"/>
    <w:tmpl w:val="631CB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1950DE"/>
    <w:multiLevelType w:val="hybridMultilevel"/>
    <w:tmpl w:val="4D68FA70"/>
    <w:lvl w:ilvl="0" w:tplc="4009000D">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707D4491"/>
    <w:multiLevelType w:val="multilevel"/>
    <w:tmpl w:val="47FE3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DC2597"/>
    <w:multiLevelType w:val="multilevel"/>
    <w:tmpl w:val="97B44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7739E7"/>
    <w:multiLevelType w:val="multilevel"/>
    <w:tmpl w:val="47CC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D94F38"/>
    <w:multiLevelType w:val="multilevel"/>
    <w:tmpl w:val="BA90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8520666">
    <w:abstractNumId w:val="7"/>
  </w:num>
  <w:num w:numId="2" w16cid:durableId="1488550515">
    <w:abstractNumId w:val="1"/>
  </w:num>
  <w:num w:numId="3" w16cid:durableId="1925650279">
    <w:abstractNumId w:val="9"/>
  </w:num>
  <w:num w:numId="4" w16cid:durableId="1735348252">
    <w:abstractNumId w:val="11"/>
  </w:num>
  <w:num w:numId="5" w16cid:durableId="1940679299">
    <w:abstractNumId w:val="4"/>
  </w:num>
  <w:num w:numId="6" w16cid:durableId="605961596">
    <w:abstractNumId w:val="12"/>
  </w:num>
  <w:num w:numId="7" w16cid:durableId="340742431">
    <w:abstractNumId w:val="3"/>
  </w:num>
  <w:num w:numId="8" w16cid:durableId="1677688726">
    <w:abstractNumId w:val="6"/>
  </w:num>
  <w:num w:numId="9" w16cid:durableId="1652903795">
    <w:abstractNumId w:val="10"/>
  </w:num>
  <w:num w:numId="10" w16cid:durableId="678581520">
    <w:abstractNumId w:val="2"/>
  </w:num>
  <w:num w:numId="11" w16cid:durableId="1833837650">
    <w:abstractNumId w:val="0"/>
  </w:num>
  <w:num w:numId="12" w16cid:durableId="842158968">
    <w:abstractNumId w:val="8"/>
  </w:num>
  <w:num w:numId="13" w16cid:durableId="297884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48"/>
    <w:rsid w:val="0000033D"/>
    <w:rsid w:val="000146C5"/>
    <w:rsid w:val="0002666E"/>
    <w:rsid w:val="00033A4F"/>
    <w:rsid w:val="00041888"/>
    <w:rsid w:val="00050D33"/>
    <w:rsid w:val="00063C78"/>
    <w:rsid w:val="000853A7"/>
    <w:rsid w:val="000968B4"/>
    <w:rsid w:val="000B53CA"/>
    <w:rsid w:val="000C1EA3"/>
    <w:rsid w:val="000C2065"/>
    <w:rsid w:val="000C5381"/>
    <w:rsid w:val="000E34ED"/>
    <w:rsid w:val="000F175E"/>
    <w:rsid w:val="00101D5D"/>
    <w:rsid w:val="00107211"/>
    <w:rsid w:val="0012281C"/>
    <w:rsid w:val="00143AE1"/>
    <w:rsid w:val="001766D1"/>
    <w:rsid w:val="00183E00"/>
    <w:rsid w:val="00195995"/>
    <w:rsid w:val="001E6726"/>
    <w:rsid w:val="0023033F"/>
    <w:rsid w:val="0024476B"/>
    <w:rsid w:val="00251976"/>
    <w:rsid w:val="00256FFF"/>
    <w:rsid w:val="00264DFA"/>
    <w:rsid w:val="00266C3B"/>
    <w:rsid w:val="00272DFD"/>
    <w:rsid w:val="00274A03"/>
    <w:rsid w:val="0027584A"/>
    <w:rsid w:val="002806A2"/>
    <w:rsid w:val="002A295F"/>
    <w:rsid w:val="002A35ED"/>
    <w:rsid w:val="002B57EC"/>
    <w:rsid w:val="002B73B2"/>
    <w:rsid w:val="002C149F"/>
    <w:rsid w:val="002F72D9"/>
    <w:rsid w:val="00322450"/>
    <w:rsid w:val="003416FD"/>
    <w:rsid w:val="00352941"/>
    <w:rsid w:val="003569F3"/>
    <w:rsid w:val="0036042A"/>
    <w:rsid w:val="003A3647"/>
    <w:rsid w:val="003B72FA"/>
    <w:rsid w:val="003D4F51"/>
    <w:rsid w:val="003E0623"/>
    <w:rsid w:val="00433315"/>
    <w:rsid w:val="004373A3"/>
    <w:rsid w:val="004479F8"/>
    <w:rsid w:val="00466DF4"/>
    <w:rsid w:val="00474EF5"/>
    <w:rsid w:val="0048282E"/>
    <w:rsid w:val="00493690"/>
    <w:rsid w:val="004C4236"/>
    <w:rsid w:val="004E5444"/>
    <w:rsid w:val="004E6C4E"/>
    <w:rsid w:val="004F75DA"/>
    <w:rsid w:val="00516CEE"/>
    <w:rsid w:val="00523A2E"/>
    <w:rsid w:val="00524A40"/>
    <w:rsid w:val="00536A89"/>
    <w:rsid w:val="00544A4C"/>
    <w:rsid w:val="00550AF2"/>
    <w:rsid w:val="0057381D"/>
    <w:rsid w:val="005A56D8"/>
    <w:rsid w:val="005B248D"/>
    <w:rsid w:val="005C6D3A"/>
    <w:rsid w:val="005E3872"/>
    <w:rsid w:val="005E6777"/>
    <w:rsid w:val="005F2828"/>
    <w:rsid w:val="00603929"/>
    <w:rsid w:val="006535E1"/>
    <w:rsid w:val="00660051"/>
    <w:rsid w:val="00666144"/>
    <w:rsid w:val="0067211F"/>
    <w:rsid w:val="006821B0"/>
    <w:rsid w:val="006B143E"/>
    <w:rsid w:val="006D59CD"/>
    <w:rsid w:val="006E1A45"/>
    <w:rsid w:val="006E734B"/>
    <w:rsid w:val="006F3693"/>
    <w:rsid w:val="007047F8"/>
    <w:rsid w:val="0070676C"/>
    <w:rsid w:val="00715851"/>
    <w:rsid w:val="00724BED"/>
    <w:rsid w:val="007416F7"/>
    <w:rsid w:val="00741ED8"/>
    <w:rsid w:val="007458EF"/>
    <w:rsid w:val="007565A7"/>
    <w:rsid w:val="007A0F43"/>
    <w:rsid w:val="007E36AC"/>
    <w:rsid w:val="007F0A22"/>
    <w:rsid w:val="007F7B2B"/>
    <w:rsid w:val="00803E46"/>
    <w:rsid w:val="0085609E"/>
    <w:rsid w:val="00863ED3"/>
    <w:rsid w:val="008658F4"/>
    <w:rsid w:val="00880224"/>
    <w:rsid w:val="00884947"/>
    <w:rsid w:val="0088737D"/>
    <w:rsid w:val="00895260"/>
    <w:rsid w:val="008A4213"/>
    <w:rsid w:val="008B22D5"/>
    <w:rsid w:val="008C0910"/>
    <w:rsid w:val="008E2EE7"/>
    <w:rsid w:val="008F35D4"/>
    <w:rsid w:val="00906D25"/>
    <w:rsid w:val="0093319A"/>
    <w:rsid w:val="00941B5B"/>
    <w:rsid w:val="00960624"/>
    <w:rsid w:val="00972DAD"/>
    <w:rsid w:val="00973D8B"/>
    <w:rsid w:val="009758AB"/>
    <w:rsid w:val="00997430"/>
    <w:rsid w:val="009C1A5D"/>
    <w:rsid w:val="009D414C"/>
    <w:rsid w:val="009D630B"/>
    <w:rsid w:val="009E3DA9"/>
    <w:rsid w:val="009F52A1"/>
    <w:rsid w:val="009F77A0"/>
    <w:rsid w:val="00A07041"/>
    <w:rsid w:val="00A1184F"/>
    <w:rsid w:val="00A5036A"/>
    <w:rsid w:val="00A759F8"/>
    <w:rsid w:val="00A833A4"/>
    <w:rsid w:val="00AC4CF9"/>
    <w:rsid w:val="00AC505B"/>
    <w:rsid w:val="00AE1714"/>
    <w:rsid w:val="00AE3CBE"/>
    <w:rsid w:val="00AF6D4E"/>
    <w:rsid w:val="00B048F8"/>
    <w:rsid w:val="00B07963"/>
    <w:rsid w:val="00B51D49"/>
    <w:rsid w:val="00B778FD"/>
    <w:rsid w:val="00BB6553"/>
    <w:rsid w:val="00BF47AE"/>
    <w:rsid w:val="00C05164"/>
    <w:rsid w:val="00C160F0"/>
    <w:rsid w:val="00C33CD7"/>
    <w:rsid w:val="00C413A6"/>
    <w:rsid w:val="00C62DEB"/>
    <w:rsid w:val="00C65C75"/>
    <w:rsid w:val="00C7590F"/>
    <w:rsid w:val="00C948D5"/>
    <w:rsid w:val="00C957EF"/>
    <w:rsid w:val="00CA7A16"/>
    <w:rsid w:val="00CB75FD"/>
    <w:rsid w:val="00CC3FB8"/>
    <w:rsid w:val="00CD2CBC"/>
    <w:rsid w:val="00CD5C90"/>
    <w:rsid w:val="00CD6F93"/>
    <w:rsid w:val="00CD79EF"/>
    <w:rsid w:val="00CE19B1"/>
    <w:rsid w:val="00D01747"/>
    <w:rsid w:val="00D15FF9"/>
    <w:rsid w:val="00D16B83"/>
    <w:rsid w:val="00D40A73"/>
    <w:rsid w:val="00D47D69"/>
    <w:rsid w:val="00D527E1"/>
    <w:rsid w:val="00D54733"/>
    <w:rsid w:val="00D63135"/>
    <w:rsid w:val="00D859FE"/>
    <w:rsid w:val="00D90C92"/>
    <w:rsid w:val="00DC3657"/>
    <w:rsid w:val="00DC3ACD"/>
    <w:rsid w:val="00E016DA"/>
    <w:rsid w:val="00E1555F"/>
    <w:rsid w:val="00E26E6F"/>
    <w:rsid w:val="00E4293D"/>
    <w:rsid w:val="00E5564A"/>
    <w:rsid w:val="00E66197"/>
    <w:rsid w:val="00E814FE"/>
    <w:rsid w:val="00E9087E"/>
    <w:rsid w:val="00E95348"/>
    <w:rsid w:val="00E96B87"/>
    <w:rsid w:val="00EB3A6B"/>
    <w:rsid w:val="00F32394"/>
    <w:rsid w:val="00F3411A"/>
    <w:rsid w:val="00F65363"/>
    <w:rsid w:val="00F7079B"/>
    <w:rsid w:val="00F848D2"/>
    <w:rsid w:val="00FA27FA"/>
    <w:rsid w:val="00FA2E11"/>
    <w:rsid w:val="00FA4D7E"/>
    <w:rsid w:val="00FD266C"/>
    <w:rsid w:val="00FD76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2934"/>
  <w15:chartTrackingRefBased/>
  <w15:docId w15:val="{096B1164-CDB9-4449-BA06-0BB4CC0D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3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53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53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53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53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53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3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3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3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3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53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53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53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53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5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348"/>
    <w:rPr>
      <w:rFonts w:eastAsiaTheme="majorEastAsia" w:cstheme="majorBidi"/>
      <w:color w:val="272727" w:themeColor="text1" w:themeTint="D8"/>
    </w:rPr>
  </w:style>
  <w:style w:type="paragraph" w:styleId="Title">
    <w:name w:val="Title"/>
    <w:basedOn w:val="Normal"/>
    <w:next w:val="Normal"/>
    <w:link w:val="TitleChar"/>
    <w:uiPriority w:val="10"/>
    <w:qFormat/>
    <w:rsid w:val="00E95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3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348"/>
    <w:pPr>
      <w:spacing w:before="160"/>
      <w:jc w:val="center"/>
    </w:pPr>
    <w:rPr>
      <w:i/>
      <w:iCs/>
      <w:color w:val="404040" w:themeColor="text1" w:themeTint="BF"/>
    </w:rPr>
  </w:style>
  <w:style w:type="character" w:customStyle="1" w:styleId="QuoteChar">
    <w:name w:val="Quote Char"/>
    <w:basedOn w:val="DefaultParagraphFont"/>
    <w:link w:val="Quote"/>
    <w:uiPriority w:val="29"/>
    <w:rsid w:val="00E95348"/>
    <w:rPr>
      <w:i/>
      <w:iCs/>
      <w:color w:val="404040" w:themeColor="text1" w:themeTint="BF"/>
    </w:rPr>
  </w:style>
  <w:style w:type="paragraph" w:styleId="ListParagraph">
    <w:name w:val="List Paragraph"/>
    <w:basedOn w:val="Normal"/>
    <w:uiPriority w:val="34"/>
    <w:qFormat/>
    <w:rsid w:val="00E95348"/>
    <w:pPr>
      <w:ind w:left="720"/>
      <w:contextualSpacing/>
    </w:pPr>
  </w:style>
  <w:style w:type="character" w:styleId="IntenseEmphasis">
    <w:name w:val="Intense Emphasis"/>
    <w:basedOn w:val="DefaultParagraphFont"/>
    <w:uiPriority w:val="21"/>
    <w:qFormat/>
    <w:rsid w:val="00E95348"/>
    <w:rPr>
      <w:i/>
      <w:iCs/>
      <w:color w:val="2F5496" w:themeColor="accent1" w:themeShade="BF"/>
    </w:rPr>
  </w:style>
  <w:style w:type="paragraph" w:styleId="IntenseQuote">
    <w:name w:val="Intense Quote"/>
    <w:basedOn w:val="Normal"/>
    <w:next w:val="Normal"/>
    <w:link w:val="IntenseQuoteChar"/>
    <w:uiPriority w:val="30"/>
    <w:qFormat/>
    <w:rsid w:val="00E953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5348"/>
    <w:rPr>
      <w:i/>
      <w:iCs/>
      <w:color w:val="2F5496" w:themeColor="accent1" w:themeShade="BF"/>
    </w:rPr>
  </w:style>
  <w:style w:type="character" w:styleId="IntenseReference">
    <w:name w:val="Intense Reference"/>
    <w:basedOn w:val="DefaultParagraphFont"/>
    <w:uiPriority w:val="32"/>
    <w:qFormat/>
    <w:rsid w:val="00E95348"/>
    <w:rPr>
      <w:b/>
      <w:bCs/>
      <w:smallCaps/>
      <w:color w:val="2F5496" w:themeColor="accent1" w:themeShade="BF"/>
      <w:spacing w:val="5"/>
    </w:rPr>
  </w:style>
  <w:style w:type="character" w:styleId="Hyperlink">
    <w:name w:val="Hyperlink"/>
    <w:basedOn w:val="DefaultParagraphFont"/>
    <w:uiPriority w:val="99"/>
    <w:unhideWhenUsed/>
    <w:rsid w:val="006F3693"/>
    <w:rPr>
      <w:color w:val="0563C1" w:themeColor="hyperlink"/>
      <w:u w:val="single"/>
    </w:rPr>
  </w:style>
  <w:style w:type="character" w:styleId="UnresolvedMention">
    <w:name w:val="Unresolved Mention"/>
    <w:basedOn w:val="DefaultParagraphFont"/>
    <w:uiPriority w:val="99"/>
    <w:semiHidden/>
    <w:unhideWhenUsed/>
    <w:rsid w:val="006F3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ho.int/news-room/fact-sheets/detail/adolescent-mental-health?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8</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Sasirekha Muneshkumar</dc:creator>
  <cp:keywords/>
  <dc:description/>
  <cp:lastModifiedBy>Sasirekha Muneshkumar</cp:lastModifiedBy>
  <cp:revision>193</cp:revision>
  <dcterms:created xsi:type="dcterms:W3CDTF">2025-10-22T14:38:00Z</dcterms:created>
  <dcterms:modified xsi:type="dcterms:W3CDTF">2026-03-02T16:00:00Z</dcterms:modified>
</cp:coreProperties>
</file>