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D55" w:rsidRDefault="00C00D55" w:rsidP="00A44302">
      <w:pPr>
        <w:spacing w:before="100" w:beforeAutospacing="1" w:after="100" w:afterAutospacing="1" w:line="360" w:lineRule="auto"/>
        <w:jc w:val="center"/>
        <w:rPr>
          <w:rFonts w:ascii="Times New Roman" w:eastAsia="Times New Roman" w:hAnsi="Times New Roman" w:cs="Times New Roman"/>
          <w:b/>
          <w:bCs/>
          <w:sz w:val="28"/>
          <w:szCs w:val="28"/>
          <w:lang w:eastAsia="en-GB"/>
        </w:rPr>
      </w:pPr>
      <w:r w:rsidRPr="004C6CE8">
        <w:rPr>
          <w:rFonts w:ascii="Times New Roman" w:eastAsia="Times New Roman" w:hAnsi="Times New Roman" w:cs="Times New Roman"/>
          <w:b/>
          <w:bCs/>
          <w:sz w:val="28"/>
          <w:szCs w:val="28"/>
          <w:lang w:eastAsia="en-GB"/>
        </w:rPr>
        <w:t>Interest-free Loan (</w:t>
      </w:r>
      <w:proofErr w:type="spellStart"/>
      <w:r w:rsidRPr="004C6CE8">
        <w:rPr>
          <w:rFonts w:ascii="Times New Roman" w:eastAsia="Times New Roman" w:hAnsi="Times New Roman" w:cs="Times New Roman"/>
          <w:b/>
          <w:bCs/>
          <w:sz w:val="28"/>
          <w:szCs w:val="28"/>
          <w:lang w:eastAsia="en-GB"/>
        </w:rPr>
        <w:t>Qard</w:t>
      </w:r>
      <w:proofErr w:type="spellEnd"/>
      <w:r w:rsidRPr="004C6CE8">
        <w:rPr>
          <w:rFonts w:ascii="Times New Roman" w:eastAsia="Times New Roman" w:hAnsi="Times New Roman" w:cs="Times New Roman"/>
          <w:b/>
          <w:bCs/>
          <w:sz w:val="28"/>
          <w:szCs w:val="28"/>
          <w:lang w:eastAsia="en-GB"/>
        </w:rPr>
        <w:t xml:space="preserve"> </w:t>
      </w:r>
      <w:proofErr w:type="spellStart"/>
      <w:r w:rsidRPr="004C6CE8">
        <w:rPr>
          <w:rFonts w:ascii="Times New Roman" w:eastAsia="Times New Roman" w:hAnsi="Times New Roman" w:cs="Times New Roman"/>
          <w:b/>
          <w:bCs/>
          <w:sz w:val="28"/>
          <w:szCs w:val="28"/>
          <w:lang w:eastAsia="en-GB"/>
        </w:rPr>
        <w:t>Hasan</w:t>
      </w:r>
      <w:proofErr w:type="spellEnd"/>
      <w:r w:rsidRPr="004C6CE8">
        <w:rPr>
          <w:rFonts w:ascii="Times New Roman" w:eastAsia="Times New Roman" w:hAnsi="Times New Roman" w:cs="Times New Roman"/>
          <w:b/>
          <w:bCs/>
          <w:sz w:val="28"/>
          <w:szCs w:val="28"/>
          <w:lang w:eastAsia="en-GB"/>
        </w:rPr>
        <w:t xml:space="preserve">) as an Alternative to Traditional Credit: Evidence from Agriculture and SME Practitioners among Muslims in the </w:t>
      </w:r>
      <w:proofErr w:type="spellStart"/>
      <w:r w:rsidRPr="004C6CE8">
        <w:rPr>
          <w:rFonts w:ascii="Times New Roman" w:eastAsia="Times New Roman" w:hAnsi="Times New Roman" w:cs="Times New Roman"/>
          <w:b/>
          <w:bCs/>
          <w:sz w:val="28"/>
          <w:szCs w:val="28"/>
          <w:lang w:eastAsia="en-GB"/>
        </w:rPr>
        <w:t>Ampara</w:t>
      </w:r>
      <w:proofErr w:type="spellEnd"/>
      <w:r w:rsidRPr="004C6CE8">
        <w:rPr>
          <w:rFonts w:ascii="Times New Roman" w:eastAsia="Times New Roman" w:hAnsi="Times New Roman" w:cs="Times New Roman"/>
          <w:b/>
          <w:bCs/>
          <w:sz w:val="28"/>
          <w:szCs w:val="28"/>
          <w:lang w:eastAsia="en-GB"/>
        </w:rPr>
        <w:t xml:space="preserve"> District of Sri Lanka</w:t>
      </w:r>
    </w:p>
    <w:p w:rsidR="00582F81" w:rsidRPr="004D0400" w:rsidRDefault="00582F81" w:rsidP="004D0400">
      <w:pPr>
        <w:spacing w:before="100" w:beforeAutospacing="1" w:after="100" w:afterAutospacing="1" w:line="360" w:lineRule="auto"/>
        <w:jc w:val="center"/>
        <w:rPr>
          <w:rFonts w:ascii="Times New Roman" w:eastAsia="Times New Roman" w:hAnsi="Times New Roman" w:cs="Times New Roman"/>
          <w:i/>
          <w:iCs/>
          <w:sz w:val="20"/>
          <w:szCs w:val="20"/>
          <w:lang w:eastAsia="en-GB"/>
        </w:rPr>
      </w:pPr>
      <w:proofErr w:type="spellStart"/>
      <w:r w:rsidRPr="004D0400">
        <w:rPr>
          <w:rFonts w:ascii="Times New Roman" w:eastAsia="Times New Roman" w:hAnsi="Times New Roman" w:cs="Times New Roman"/>
          <w:i/>
          <w:iCs/>
          <w:lang w:eastAsia="en-GB"/>
        </w:rPr>
        <w:t/>
      </w:r>
      <w:proofErr w:type="spellEnd"/>
      <w:r w:rsidR="004D0400" w:rsidRPr="004D0400">
        <w:rPr>
          <w:rFonts w:ascii="Times New Roman" w:eastAsia="Times New Roman" w:hAnsi="Times New Roman" w:cs="Times New Roman"/>
          <w:i/>
          <w:iCs/>
          <w:lang w:eastAsia="en-GB"/>
        </w:rPr>
        <w:t/>
      </w:r>
      <w:r w:rsidR="004D0400" w:rsidRPr="004D0400">
        <w:rPr>
          <w:rStyle w:val="FootnoteReference"/>
          <w:rFonts w:ascii="Times New Roman" w:eastAsia="Times New Roman" w:hAnsi="Times New Roman" w:cs="Times New Roman"/>
          <w:i/>
          <w:iCs/>
          <w:lang w:eastAsia="en-GB"/>
        </w:rPr>
        <w:footnoteReference w:id="1"/>
      </w:r>
      <w:r w:rsidRPr="004D0400">
        <w:rPr>
          <w:rFonts w:ascii="Times New Roman" w:eastAsia="Times New Roman" w:hAnsi="Times New Roman" w:cs="Times New Roman"/>
          <w:i/>
          <w:iCs/>
          <w:lang w:eastAsia="en-GB"/>
        </w:rPr>
        <w:t/>
      </w:r>
      <w:r w:rsidR="004D0400" w:rsidRPr="004D0400">
        <w:rPr>
          <w:rFonts w:ascii="Times New Roman" w:eastAsia="Times New Roman" w:hAnsi="Times New Roman" w:cs="Times New Roman"/>
          <w:i/>
          <w:iCs/>
          <w:lang w:eastAsia="en-GB"/>
        </w:rPr>
        <w:t xml:space="preserve"/>
      </w:r>
      <w:proofErr w:type="spellStart"/>
      <w:r w:rsidR="004D0400" w:rsidRPr="004D0400">
        <w:rPr>
          <w:rFonts w:ascii="Times New Roman" w:eastAsia="Times New Roman" w:hAnsi="Times New Roman" w:cs="Times New Roman"/>
          <w:i/>
          <w:iCs/>
          <w:lang w:eastAsia="en-GB"/>
        </w:rPr>
        <w:t/>
      </w:r>
      <w:proofErr w:type="spellEnd"/>
      <w:r w:rsidR="004D0400" w:rsidRPr="004D0400">
        <w:rPr>
          <w:rFonts w:ascii="Times New Roman" w:eastAsia="Times New Roman" w:hAnsi="Times New Roman" w:cs="Times New Roman"/>
          <w:i/>
          <w:iCs/>
          <w:lang w:eastAsia="en-GB"/>
        </w:rPr>
        <w:t/>
      </w:r>
      <w:r w:rsidR="004D0400" w:rsidRPr="004D0400">
        <w:rPr>
          <w:rStyle w:val="FootnoteReference"/>
          <w:rFonts w:ascii="Times New Roman" w:eastAsia="Times New Roman" w:hAnsi="Times New Roman" w:cs="Times New Roman"/>
          <w:i/>
          <w:iCs/>
          <w:lang w:eastAsia="en-GB"/>
        </w:rPr>
        <w:footnoteReference w:id="2"/>
      </w:r>
      <w:r w:rsidR="004D0400" w:rsidRPr="004D0400">
        <w:rPr>
          <w:rFonts w:ascii="Times New Roman" w:eastAsia="Times New Roman" w:hAnsi="Times New Roman" w:cs="Times New Roman"/>
          <w:i/>
          <w:iCs/>
          <w:lang w:eastAsia="en-GB"/>
        </w:rPr>
        <w:t xml:space="preserve"/>
      </w:r>
      <w:proofErr w:type="spellStart"/>
      <w:r w:rsidR="004D0400" w:rsidRPr="004D0400">
        <w:rPr>
          <w:rFonts w:ascii="Times New Roman" w:eastAsia="Times New Roman" w:hAnsi="Times New Roman" w:cs="Times New Roman"/>
          <w:i/>
          <w:iCs/>
          <w:lang w:eastAsia="en-GB"/>
        </w:rPr>
        <w:t/>
      </w:r>
      <w:proofErr w:type="spellEnd"/>
      <w:r w:rsidR="004D0400" w:rsidRPr="004D0400">
        <w:rPr>
          <w:rFonts w:ascii="Times New Roman" w:eastAsia="Times New Roman" w:hAnsi="Times New Roman" w:cs="Times New Roman"/>
          <w:i/>
          <w:iCs/>
          <w:lang w:eastAsia="en-GB"/>
        </w:rPr>
        <w:t/>
      </w:r>
      <w:r w:rsidR="004D0400" w:rsidRPr="004D0400">
        <w:rPr>
          <w:rStyle w:val="FootnoteReference"/>
          <w:rFonts w:ascii="Times New Roman" w:eastAsia="Times New Roman" w:hAnsi="Times New Roman" w:cs="Times New Roman"/>
          <w:i/>
          <w:iCs/>
          <w:lang w:eastAsia="en-GB"/>
        </w:rPr>
        <w:footnoteReference w:id="3"/>
      </w:r>
      <w:r w:rsidRPr="004D0400">
        <w:rPr>
          <w:rFonts w:ascii="Times New Roman" w:eastAsia="Times New Roman" w:hAnsi="Times New Roman" w:cs="Times New Roman"/>
          <w:i/>
          <w:iCs/>
          <w:lang w:eastAsia="en-GB"/>
        </w:rPr>
        <w:t xml:space="preserve"/>
      </w:r>
    </w:p>
    <w:p w:rsidR="00A44302" w:rsidRDefault="00A44302" w:rsidP="00A44302">
      <w:pPr>
        <w:spacing w:before="100" w:beforeAutospacing="1" w:after="100" w:afterAutospacing="1" w:line="360" w:lineRule="auto"/>
        <w:jc w:val="both"/>
        <w:rPr>
          <w:rFonts w:ascii="Times New Roman" w:eastAsia="Times New Roman" w:hAnsi="Times New Roman" w:cs="Times New Roman"/>
          <w:b/>
          <w:bCs/>
          <w:sz w:val="24"/>
          <w:szCs w:val="24"/>
          <w:lang w:eastAsia="en-GB"/>
        </w:rPr>
      </w:pPr>
    </w:p>
    <w:p w:rsidR="00052641" w:rsidRDefault="00C00D55" w:rsidP="00A44302">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C00D55">
        <w:rPr>
          <w:rFonts w:ascii="Times New Roman" w:eastAsia="Times New Roman" w:hAnsi="Times New Roman" w:cs="Times New Roman"/>
          <w:b/>
          <w:bCs/>
          <w:sz w:val="24"/>
          <w:szCs w:val="24"/>
          <w:lang w:eastAsia="en-GB"/>
        </w:rPr>
        <w:t>Abstract</w:t>
      </w:r>
    </w:p>
    <w:p w:rsidR="00B63071" w:rsidRDefault="00B63071" w:rsidP="00B63071">
      <w:pPr>
        <w:spacing w:before="100" w:beforeAutospacing="1" w:after="100" w:afterAutospacing="1" w:line="360" w:lineRule="auto"/>
        <w:jc w:val="both"/>
        <w:rPr>
          <w:rFonts w:ascii="Times New Roman" w:eastAsia="Times New Roman" w:hAnsi="Times New Roman" w:cs="Times New Roman"/>
          <w:sz w:val="24"/>
          <w:szCs w:val="24"/>
          <w:lang w:eastAsia="en-GB"/>
        </w:rPr>
      </w:pPr>
      <w:r w:rsidRPr="00B63071">
        <w:rPr>
          <w:rFonts w:ascii="Times New Roman" w:eastAsia="Times New Roman" w:hAnsi="Times New Roman" w:cs="Times New Roman"/>
          <w:sz w:val="24"/>
          <w:szCs w:val="24"/>
          <w:lang w:eastAsia="en-GB"/>
        </w:rPr>
        <w:t>This study investigates the use of interest-free loans (</w:t>
      </w:r>
      <w:proofErr w:type="spellStart"/>
      <w:r w:rsidRPr="00B63071">
        <w:rPr>
          <w:rFonts w:ascii="Times New Roman" w:eastAsia="Times New Roman" w:hAnsi="Times New Roman" w:cs="Times New Roman"/>
          <w:sz w:val="24"/>
          <w:szCs w:val="24"/>
          <w:lang w:eastAsia="en-GB"/>
        </w:rPr>
        <w:t>Qard</w:t>
      </w:r>
      <w:proofErr w:type="spellEnd"/>
      <w:r w:rsidRPr="00B63071">
        <w:rPr>
          <w:rFonts w:ascii="Times New Roman" w:eastAsia="Times New Roman" w:hAnsi="Times New Roman" w:cs="Times New Roman"/>
          <w:sz w:val="24"/>
          <w:szCs w:val="24"/>
          <w:lang w:eastAsia="en-GB"/>
        </w:rPr>
        <w:t xml:space="preserve"> </w:t>
      </w:r>
      <w:proofErr w:type="spellStart"/>
      <w:r w:rsidRPr="00B63071">
        <w:rPr>
          <w:rFonts w:ascii="Times New Roman" w:eastAsia="Times New Roman" w:hAnsi="Times New Roman" w:cs="Times New Roman"/>
          <w:sz w:val="24"/>
          <w:szCs w:val="24"/>
          <w:lang w:eastAsia="en-GB"/>
        </w:rPr>
        <w:t>Hasan</w:t>
      </w:r>
      <w:proofErr w:type="spellEnd"/>
      <w:r w:rsidRPr="00B63071">
        <w:rPr>
          <w:rFonts w:ascii="Times New Roman" w:eastAsia="Times New Roman" w:hAnsi="Times New Roman" w:cs="Times New Roman"/>
          <w:sz w:val="24"/>
          <w:szCs w:val="24"/>
          <w:lang w:eastAsia="en-GB"/>
        </w:rPr>
        <w:t xml:space="preserve">, QH) as an alternative to traditional lending among Muslim agricultural and SME populations in the </w:t>
      </w:r>
      <w:proofErr w:type="spellStart"/>
      <w:r w:rsidRPr="00B63071">
        <w:rPr>
          <w:rFonts w:ascii="Times New Roman" w:eastAsia="Times New Roman" w:hAnsi="Times New Roman" w:cs="Times New Roman"/>
          <w:sz w:val="24"/>
          <w:szCs w:val="24"/>
          <w:lang w:eastAsia="en-GB"/>
        </w:rPr>
        <w:t>Ampara</w:t>
      </w:r>
      <w:proofErr w:type="spellEnd"/>
      <w:r w:rsidRPr="00B63071">
        <w:rPr>
          <w:rFonts w:ascii="Times New Roman" w:eastAsia="Times New Roman" w:hAnsi="Times New Roman" w:cs="Times New Roman"/>
          <w:sz w:val="24"/>
          <w:szCs w:val="24"/>
          <w:lang w:eastAsia="en-GB"/>
        </w:rPr>
        <w:t xml:space="preserve"> District of Sri Lanka's east coast, a major paddy production region. Many farmers rely on pawning to cover capital shortfalls during farming. Using a mixed-methods approach based on primary field survey data and secondary empirical literature, the study discovered that farmers require significant money each season, with pawning loans now providing the majority of the gap. A village-based microcredit institution, founded on Islamic social finance, has covered approximately 54% of this gap through interest-free loans.</w:t>
      </w:r>
      <w:r>
        <w:rPr>
          <w:rFonts w:ascii="Times New Roman" w:eastAsia="Times New Roman" w:hAnsi="Times New Roman" w:cs="Times New Roman"/>
          <w:sz w:val="24"/>
          <w:szCs w:val="24"/>
          <w:lang w:eastAsia="en-GB"/>
        </w:rPr>
        <w:t xml:space="preserve"> </w:t>
      </w:r>
      <w:r w:rsidRPr="00B63071">
        <w:rPr>
          <w:rFonts w:ascii="Times New Roman" w:eastAsia="Times New Roman" w:hAnsi="Times New Roman" w:cs="Times New Roman"/>
          <w:sz w:val="24"/>
          <w:szCs w:val="24"/>
          <w:lang w:eastAsia="en-GB"/>
        </w:rPr>
        <w:t>Evidence suggests that QH reduces the financial burden of interest-based loans while also encouraging trust and cooperation, making it a viable, culturally appropriate financing option for entrepreneurs, particularly in the agriculture and SMEs sectors. The study shows that this methodology could be expanded to other regions to safeguard disadvantaged farmers from predatory lending markets and poverty traps.</w:t>
      </w:r>
    </w:p>
    <w:p w:rsidR="00C00D55" w:rsidRPr="00C00D55" w:rsidRDefault="00C00D55" w:rsidP="00B63071">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b/>
          <w:bCs/>
          <w:sz w:val="24"/>
          <w:szCs w:val="24"/>
          <w:lang w:eastAsia="en-GB"/>
        </w:rPr>
        <w:t>Keywords:</w:t>
      </w:r>
      <w:r w:rsidRPr="00C00D55">
        <w:rPr>
          <w:rFonts w:ascii="Times New Roman" w:eastAsia="Times New Roman" w:hAnsi="Times New Roman" w:cs="Times New Roman"/>
          <w:sz w:val="24"/>
          <w:szCs w:val="24"/>
          <w:lang w:eastAsia="en-GB"/>
        </w:rPr>
        <w:t xml:space="preserve"> </w:t>
      </w:r>
      <w:proofErr w:type="spellStart"/>
      <w:r w:rsidR="00B63071" w:rsidRPr="00C00D55">
        <w:rPr>
          <w:rFonts w:ascii="Times New Roman" w:eastAsia="Times New Roman" w:hAnsi="Times New Roman" w:cs="Times New Roman"/>
          <w:sz w:val="24"/>
          <w:szCs w:val="24"/>
          <w:lang w:eastAsia="en-GB"/>
        </w:rPr>
        <w:t>Ampara</w:t>
      </w:r>
      <w:proofErr w:type="spellEnd"/>
      <w:r w:rsidR="00B63071">
        <w:rPr>
          <w:rFonts w:ascii="Times New Roman" w:eastAsia="Times New Roman" w:hAnsi="Times New Roman" w:cs="Times New Roman"/>
          <w:sz w:val="24"/>
          <w:szCs w:val="24"/>
          <w:lang w:eastAsia="en-GB"/>
        </w:rPr>
        <w:t xml:space="preserve"> District, </w:t>
      </w:r>
      <w:r w:rsidRPr="00C00D55">
        <w:rPr>
          <w:rFonts w:ascii="Times New Roman" w:eastAsia="Times New Roman" w:hAnsi="Times New Roman" w:cs="Times New Roman"/>
          <w:sz w:val="24"/>
          <w:szCs w:val="24"/>
          <w:lang w:eastAsia="en-GB"/>
        </w:rPr>
        <w:t xml:space="preserve">Interest-free loans, </w:t>
      </w:r>
      <w:proofErr w:type="spellStart"/>
      <w:r w:rsidRPr="00C00D55">
        <w:rPr>
          <w:rFonts w:ascii="Times New Roman" w:eastAsia="Times New Roman" w:hAnsi="Times New Roman" w:cs="Times New Roman"/>
          <w:sz w:val="24"/>
          <w:szCs w:val="24"/>
          <w:lang w:eastAsia="en-GB"/>
        </w:rPr>
        <w:t>Qard</w:t>
      </w:r>
      <w:proofErr w:type="spellEnd"/>
      <w:r w:rsidRPr="00C00D55">
        <w:rPr>
          <w:rFonts w:ascii="Times New Roman" w:eastAsia="Times New Roman" w:hAnsi="Times New Roman" w:cs="Times New Roman"/>
          <w:sz w:val="24"/>
          <w:szCs w:val="24"/>
          <w:lang w:eastAsia="en-GB"/>
        </w:rPr>
        <w:t xml:space="preserve"> </w:t>
      </w:r>
      <w:proofErr w:type="spellStart"/>
      <w:r w:rsidRPr="00C00D55">
        <w:rPr>
          <w:rFonts w:ascii="Times New Roman" w:eastAsia="Times New Roman" w:hAnsi="Times New Roman" w:cs="Times New Roman"/>
          <w:sz w:val="24"/>
          <w:szCs w:val="24"/>
          <w:lang w:eastAsia="en-GB"/>
        </w:rPr>
        <w:t>Hasan</w:t>
      </w:r>
      <w:proofErr w:type="spellEnd"/>
      <w:r w:rsidRPr="00C00D55">
        <w:rPr>
          <w:rFonts w:ascii="Times New Roman" w:eastAsia="Times New Roman" w:hAnsi="Times New Roman" w:cs="Times New Roman"/>
          <w:sz w:val="24"/>
          <w:szCs w:val="24"/>
          <w:lang w:eastAsia="en-GB"/>
        </w:rPr>
        <w:t xml:space="preserve">, Al </w:t>
      </w:r>
      <w:proofErr w:type="spellStart"/>
      <w:r w:rsidRPr="00C00D55">
        <w:rPr>
          <w:rFonts w:ascii="Times New Roman" w:eastAsia="Times New Roman" w:hAnsi="Times New Roman" w:cs="Times New Roman"/>
          <w:sz w:val="24"/>
          <w:szCs w:val="24"/>
          <w:lang w:eastAsia="en-GB"/>
        </w:rPr>
        <w:t>Masraful</w:t>
      </w:r>
      <w:proofErr w:type="spellEnd"/>
      <w:r w:rsidRPr="00C00D55">
        <w:rPr>
          <w:rFonts w:ascii="Times New Roman" w:eastAsia="Times New Roman" w:hAnsi="Times New Roman" w:cs="Times New Roman"/>
          <w:sz w:val="24"/>
          <w:szCs w:val="24"/>
          <w:lang w:eastAsia="en-GB"/>
        </w:rPr>
        <w:t xml:space="preserve"> </w:t>
      </w:r>
      <w:proofErr w:type="spellStart"/>
      <w:r w:rsidRPr="00C00D55">
        <w:rPr>
          <w:rFonts w:ascii="Times New Roman" w:eastAsia="Times New Roman" w:hAnsi="Times New Roman" w:cs="Times New Roman"/>
          <w:sz w:val="24"/>
          <w:szCs w:val="24"/>
          <w:lang w:eastAsia="en-GB"/>
        </w:rPr>
        <w:t>Islamiyyu</w:t>
      </w:r>
      <w:proofErr w:type="spellEnd"/>
      <w:r w:rsidR="00B63071">
        <w:rPr>
          <w:rFonts w:ascii="Times New Roman" w:eastAsia="Times New Roman" w:hAnsi="Times New Roman" w:cs="Times New Roman"/>
          <w:sz w:val="24"/>
          <w:szCs w:val="24"/>
          <w:lang w:eastAsia="en-GB"/>
        </w:rPr>
        <w:t xml:space="preserve">, </w:t>
      </w:r>
      <w:r w:rsidR="00B63071" w:rsidRPr="00C00D55">
        <w:rPr>
          <w:rFonts w:ascii="Times New Roman" w:eastAsia="Times New Roman" w:hAnsi="Times New Roman" w:cs="Times New Roman"/>
          <w:sz w:val="24"/>
          <w:szCs w:val="24"/>
          <w:lang w:eastAsia="en-GB"/>
        </w:rPr>
        <w:t>Agricultural practitioners</w:t>
      </w:r>
      <w:r w:rsidR="00B63071">
        <w:rPr>
          <w:rFonts w:ascii="Times New Roman" w:eastAsia="Times New Roman" w:hAnsi="Times New Roman" w:cs="Times New Roman"/>
          <w:sz w:val="24"/>
          <w:szCs w:val="24"/>
          <w:lang w:eastAsia="en-GB"/>
        </w:rPr>
        <w:t>.</w:t>
      </w:r>
    </w:p>
    <w:p w:rsidR="00C00D55" w:rsidRDefault="00C00D55" w:rsidP="00A44302">
      <w:pPr>
        <w:spacing w:after="0" w:line="360" w:lineRule="auto"/>
        <w:jc w:val="both"/>
        <w:rPr>
          <w:rFonts w:ascii="Times New Roman" w:eastAsia="Times New Roman" w:hAnsi="Times New Roman" w:cs="Times New Roman"/>
          <w:sz w:val="24"/>
          <w:szCs w:val="24"/>
          <w:lang w:eastAsia="en-GB"/>
        </w:rPr>
      </w:pPr>
    </w:p>
    <w:p w:rsidR="008C3089" w:rsidRDefault="008C3089" w:rsidP="00A44302">
      <w:pPr>
        <w:spacing w:after="0" w:line="360" w:lineRule="auto"/>
        <w:jc w:val="both"/>
        <w:rPr>
          <w:rFonts w:ascii="Times New Roman" w:eastAsia="Times New Roman" w:hAnsi="Times New Roman" w:cs="Times New Roman"/>
          <w:sz w:val="24"/>
          <w:szCs w:val="24"/>
          <w:lang w:eastAsia="en-GB"/>
        </w:rPr>
      </w:pPr>
    </w:p>
    <w:p w:rsidR="008C3089" w:rsidRDefault="008C3089" w:rsidP="00A44302">
      <w:pPr>
        <w:spacing w:after="0" w:line="360" w:lineRule="auto"/>
        <w:jc w:val="both"/>
        <w:rPr>
          <w:rFonts w:ascii="Times New Roman" w:eastAsia="Times New Roman" w:hAnsi="Times New Roman" w:cs="Times New Roman"/>
          <w:sz w:val="24"/>
          <w:szCs w:val="24"/>
          <w:lang w:eastAsia="en-GB"/>
        </w:rPr>
      </w:pPr>
    </w:p>
    <w:p w:rsidR="008C3089" w:rsidRDefault="008C3089" w:rsidP="00A44302">
      <w:pPr>
        <w:spacing w:after="0" w:line="360" w:lineRule="auto"/>
        <w:jc w:val="both"/>
        <w:rPr>
          <w:rFonts w:ascii="Times New Roman" w:eastAsia="Times New Roman" w:hAnsi="Times New Roman" w:cs="Times New Roman"/>
          <w:sz w:val="24"/>
          <w:szCs w:val="24"/>
          <w:lang w:eastAsia="en-GB"/>
        </w:rPr>
      </w:pPr>
    </w:p>
    <w:p w:rsidR="008C3089" w:rsidRDefault="008C3089" w:rsidP="00A44302">
      <w:pPr>
        <w:spacing w:after="0" w:line="360" w:lineRule="auto"/>
        <w:jc w:val="both"/>
        <w:rPr>
          <w:rFonts w:ascii="Times New Roman" w:eastAsia="Times New Roman" w:hAnsi="Times New Roman" w:cs="Times New Roman"/>
          <w:sz w:val="24"/>
          <w:szCs w:val="24"/>
          <w:lang w:eastAsia="en-GB"/>
        </w:rPr>
      </w:pPr>
    </w:p>
    <w:p w:rsidR="00A44302" w:rsidRPr="00A44302" w:rsidRDefault="00C00D55" w:rsidP="00A44302">
      <w:pPr>
        <w:pStyle w:val="ListParagraph"/>
        <w:numPr>
          <w:ilvl w:val="0"/>
          <w:numId w:val="4"/>
        </w:num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A44302">
        <w:rPr>
          <w:rFonts w:ascii="Times New Roman" w:eastAsia="Times New Roman" w:hAnsi="Times New Roman" w:cs="Times New Roman"/>
          <w:b/>
          <w:bCs/>
          <w:sz w:val="24"/>
          <w:szCs w:val="24"/>
          <w:lang w:eastAsia="en-GB"/>
        </w:rPr>
        <w:lastRenderedPageBreak/>
        <w:t>Introduction</w:t>
      </w:r>
    </w:p>
    <w:p w:rsidR="00C00D55" w:rsidRPr="00A44302" w:rsidRDefault="00C00D55" w:rsidP="004128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44302">
        <w:rPr>
          <w:rFonts w:ascii="Times New Roman" w:eastAsia="Times New Roman" w:hAnsi="Times New Roman" w:cs="Times New Roman"/>
          <w:sz w:val="24"/>
          <w:szCs w:val="24"/>
          <w:lang w:eastAsia="en-GB"/>
        </w:rPr>
        <w:t xml:space="preserve">Access to affordable, ethical financing remains a critical challenge for many agricultural and SME practitioners, especially within Muslim communities where conventional interest-based credit is discouraged due to religious prohibitions. </w:t>
      </w:r>
      <w:proofErr w:type="spellStart"/>
      <w:r w:rsidRPr="00A44302">
        <w:rPr>
          <w:rFonts w:ascii="Times New Roman" w:eastAsia="Times New Roman" w:hAnsi="Times New Roman" w:cs="Times New Roman"/>
          <w:sz w:val="24"/>
          <w:szCs w:val="24"/>
          <w:lang w:eastAsia="en-GB"/>
        </w:rPr>
        <w:t>Qard</w:t>
      </w:r>
      <w:proofErr w:type="spellEnd"/>
      <w:r w:rsidRPr="00A44302">
        <w:rPr>
          <w:rFonts w:ascii="Times New Roman" w:eastAsia="Times New Roman" w:hAnsi="Times New Roman" w:cs="Times New Roman"/>
          <w:sz w:val="24"/>
          <w:szCs w:val="24"/>
          <w:lang w:eastAsia="en-GB"/>
        </w:rPr>
        <w:t xml:space="preserve"> </w:t>
      </w:r>
      <w:proofErr w:type="spellStart"/>
      <w:r w:rsidRPr="00A44302">
        <w:rPr>
          <w:rFonts w:ascii="Times New Roman" w:eastAsia="Times New Roman" w:hAnsi="Times New Roman" w:cs="Times New Roman"/>
          <w:sz w:val="24"/>
          <w:szCs w:val="24"/>
          <w:lang w:eastAsia="en-GB"/>
        </w:rPr>
        <w:t>Hasan</w:t>
      </w:r>
      <w:proofErr w:type="spellEnd"/>
      <w:r w:rsidRPr="00A44302">
        <w:rPr>
          <w:rFonts w:ascii="Times New Roman" w:eastAsia="Times New Roman" w:hAnsi="Times New Roman" w:cs="Times New Roman"/>
          <w:sz w:val="24"/>
          <w:szCs w:val="24"/>
          <w:lang w:eastAsia="en-GB"/>
        </w:rPr>
        <w:t xml:space="preserve"> (QH), an interest-free loan </w:t>
      </w:r>
      <w:r w:rsidR="008C3089">
        <w:rPr>
          <w:rFonts w:ascii="Times New Roman" w:eastAsia="Times New Roman" w:hAnsi="Times New Roman" w:cs="Times New Roman"/>
          <w:sz w:val="24"/>
          <w:szCs w:val="24"/>
          <w:lang w:eastAsia="en-GB"/>
        </w:rPr>
        <w:t xml:space="preserve">as an important element of Islamic social finance </w:t>
      </w:r>
      <w:r w:rsidRPr="00A44302">
        <w:rPr>
          <w:rFonts w:ascii="Times New Roman" w:eastAsia="Times New Roman" w:hAnsi="Times New Roman" w:cs="Times New Roman"/>
          <w:sz w:val="24"/>
          <w:szCs w:val="24"/>
          <w:lang w:eastAsia="en-GB"/>
        </w:rPr>
        <w:t xml:space="preserve">concept rooted in Islamic </w:t>
      </w:r>
      <w:r w:rsidR="008C3089">
        <w:rPr>
          <w:rFonts w:ascii="Times New Roman" w:eastAsia="Times New Roman" w:hAnsi="Times New Roman" w:cs="Times New Roman"/>
          <w:sz w:val="24"/>
          <w:szCs w:val="24"/>
          <w:lang w:eastAsia="en-GB"/>
        </w:rPr>
        <w:t>economic policy</w:t>
      </w:r>
      <w:r w:rsidRPr="00A44302">
        <w:rPr>
          <w:rFonts w:ascii="Times New Roman" w:eastAsia="Times New Roman" w:hAnsi="Times New Roman" w:cs="Times New Roman"/>
          <w:sz w:val="24"/>
          <w:szCs w:val="24"/>
          <w:lang w:eastAsia="en-GB"/>
        </w:rPr>
        <w:t xml:space="preserve">, offers a promising alternative by providing financial support without interest burdens. This study focuses on the </w:t>
      </w:r>
      <w:proofErr w:type="spellStart"/>
      <w:r w:rsidRPr="00A44302">
        <w:rPr>
          <w:rFonts w:ascii="Times New Roman" w:eastAsia="Times New Roman" w:hAnsi="Times New Roman" w:cs="Times New Roman"/>
          <w:sz w:val="24"/>
          <w:szCs w:val="24"/>
          <w:lang w:eastAsia="en-GB"/>
        </w:rPr>
        <w:t>Ampara</w:t>
      </w:r>
      <w:proofErr w:type="spellEnd"/>
      <w:r w:rsidRPr="00A44302">
        <w:rPr>
          <w:rFonts w:ascii="Times New Roman" w:eastAsia="Times New Roman" w:hAnsi="Times New Roman" w:cs="Times New Roman"/>
          <w:sz w:val="24"/>
          <w:szCs w:val="24"/>
          <w:lang w:eastAsia="en-GB"/>
        </w:rPr>
        <w:t xml:space="preserve"> District</w:t>
      </w:r>
      <w:r w:rsidR="00412836">
        <w:rPr>
          <w:rFonts w:ascii="Times New Roman" w:eastAsia="Times New Roman" w:hAnsi="Times New Roman" w:cs="Times New Roman"/>
          <w:sz w:val="24"/>
          <w:szCs w:val="24"/>
          <w:lang w:eastAsia="en-GB"/>
        </w:rPr>
        <w:t xml:space="preserve"> of East Coast of Sri Lanka</w:t>
      </w:r>
      <w:r w:rsidRPr="00A44302">
        <w:rPr>
          <w:rFonts w:ascii="Times New Roman" w:eastAsia="Times New Roman" w:hAnsi="Times New Roman" w:cs="Times New Roman"/>
          <w:sz w:val="24"/>
          <w:szCs w:val="24"/>
          <w:lang w:eastAsia="en-GB"/>
        </w:rPr>
        <w:t xml:space="preserve">, where the Muslim population heavily depends on agriculture and SMEs. Paddy farmers are categorized into four groups: attached </w:t>
      </w:r>
      <w:proofErr w:type="spellStart"/>
      <w:r w:rsidRPr="00A44302">
        <w:rPr>
          <w:rFonts w:ascii="Times New Roman" w:eastAsia="Times New Roman" w:hAnsi="Times New Roman" w:cs="Times New Roman"/>
          <w:sz w:val="24"/>
          <w:szCs w:val="24"/>
          <w:lang w:eastAsia="en-GB"/>
        </w:rPr>
        <w:t>laborers</w:t>
      </w:r>
      <w:proofErr w:type="spellEnd"/>
      <w:r w:rsidRPr="00A44302">
        <w:rPr>
          <w:rFonts w:ascii="Times New Roman" w:eastAsia="Times New Roman" w:hAnsi="Times New Roman" w:cs="Times New Roman"/>
          <w:sz w:val="24"/>
          <w:szCs w:val="24"/>
          <w:lang w:eastAsia="en-GB"/>
        </w:rPr>
        <w:t xml:space="preserve"> working on others’ </w:t>
      </w:r>
      <w:r w:rsidR="00412836" w:rsidRPr="00A44302">
        <w:rPr>
          <w:rFonts w:ascii="Times New Roman" w:eastAsia="Times New Roman" w:hAnsi="Times New Roman" w:cs="Times New Roman"/>
          <w:sz w:val="24"/>
          <w:szCs w:val="24"/>
          <w:lang w:eastAsia="en-GB"/>
        </w:rPr>
        <w:t>land</w:t>
      </w:r>
      <w:r w:rsidR="00412836">
        <w:rPr>
          <w:rFonts w:ascii="Times New Roman" w:eastAsia="Times New Roman" w:hAnsi="Times New Roman" w:cs="Times New Roman"/>
          <w:sz w:val="24"/>
          <w:szCs w:val="24"/>
          <w:lang w:eastAsia="en-GB"/>
        </w:rPr>
        <w:t>,</w:t>
      </w:r>
      <w:r w:rsidRPr="00A44302">
        <w:rPr>
          <w:rFonts w:ascii="Times New Roman" w:eastAsia="Times New Roman" w:hAnsi="Times New Roman" w:cs="Times New Roman"/>
          <w:sz w:val="24"/>
          <w:szCs w:val="24"/>
          <w:lang w:eastAsia="en-GB"/>
        </w:rPr>
        <w:t xml:space="preserve"> small </w:t>
      </w:r>
      <w:r w:rsidR="00412836">
        <w:rPr>
          <w:rFonts w:ascii="Times New Roman" w:eastAsia="Times New Roman" w:hAnsi="Times New Roman" w:cs="Times New Roman"/>
          <w:sz w:val="24"/>
          <w:szCs w:val="24"/>
          <w:lang w:eastAsia="en-GB"/>
        </w:rPr>
        <w:t xml:space="preserve">scale </w:t>
      </w:r>
      <w:r w:rsidRPr="00A44302">
        <w:rPr>
          <w:rFonts w:ascii="Times New Roman" w:eastAsia="Times New Roman" w:hAnsi="Times New Roman" w:cs="Times New Roman"/>
          <w:sz w:val="24"/>
          <w:szCs w:val="24"/>
          <w:lang w:eastAsia="en-GB"/>
        </w:rPr>
        <w:t>(&lt;2 acres)</w:t>
      </w:r>
      <w:r w:rsidR="00412836">
        <w:rPr>
          <w:rFonts w:ascii="Times New Roman" w:eastAsia="Times New Roman" w:hAnsi="Times New Roman" w:cs="Times New Roman"/>
          <w:sz w:val="24"/>
          <w:szCs w:val="24"/>
          <w:lang w:eastAsia="en-GB"/>
        </w:rPr>
        <w:t xml:space="preserve"> land owners</w:t>
      </w:r>
      <w:r w:rsidRPr="00A44302">
        <w:rPr>
          <w:rFonts w:ascii="Times New Roman" w:eastAsia="Times New Roman" w:hAnsi="Times New Roman" w:cs="Times New Roman"/>
          <w:sz w:val="24"/>
          <w:szCs w:val="24"/>
          <w:lang w:eastAsia="en-GB"/>
        </w:rPr>
        <w:t xml:space="preserve">, medium (2-5 acres), and large (&gt;5 acres) farmer households, often called </w:t>
      </w:r>
      <w:proofErr w:type="spellStart"/>
      <w:r w:rsidRPr="00A44302">
        <w:rPr>
          <w:rFonts w:ascii="Times New Roman" w:eastAsia="Times New Roman" w:hAnsi="Times New Roman" w:cs="Times New Roman"/>
          <w:sz w:val="24"/>
          <w:szCs w:val="24"/>
          <w:lang w:eastAsia="en-GB"/>
        </w:rPr>
        <w:t>podiyars</w:t>
      </w:r>
      <w:proofErr w:type="spellEnd"/>
      <w:r w:rsidRPr="00A44302">
        <w:rPr>
          <w:rFonts w:ascii="Times New Roman" w:eastAsia="Times New Roman" w:hAnsi="Times New Roman" w:cs="Times New Roman"/>
          <w:sz w:val="24"/>
          <w:szCs w:val="24"/>
          <w:lang w:eastAsia="en-GB"/>
        </w:rPr>
        <w:t xml:space="preserve"> (</w:t>
      </w:r>
      <w:proofErr w:type="spellStart"/>
      <w:r w:rsidRPr="00A44302">
        <w:rPr>
          <w:rFonts w:ascii="Times New Roman" w:eastAsia="Times New Roman" w:hAnsi="Times New Roman" w:cs="Times New Roman"/>
          <w:sz w:val="24"/>
          <w:szCs w:val="24"/>
          <w:lang w:eastAsia="en-GB"/>
        </w:rPr>
        <w:t>Lebbe</w:t>
      </w:r>
      <w:proofErr w:type="spellEnd"/>
      <w:r w:rsidRPr="00A44302">
        <w:rPr>
          <w:rFonts w:ascii="Times New Roman" w:eastAsia="Times New Roman" w:hAnsi="Times New Roman" w:cs="Times New Roman"/>
          <w:sz w:val="24"/>
          <w:szCs w:val="24"/>
          <w:lang w:eastAsia="en-GB"/>
        </w:rPr>
        <w:t>, 2012).</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According to </w:t>
      </w:r>
      <w:proofErr w:type="spellStart"/>
      <w:r w:rsidRPr="00C00D55">
        <w:rPr>
          <w:rFonts w:ascii="Times New Roman" w:eastAsia="Times New Roman" w:hAnsi="Times New Roman" w:cs="Times New Roman"/>
          <w:sz w:val="24"/>
          <w:szCs w:val="24"/>
          <w:lang w:eastAsia="en-GB"/>
        </w:rPr>
        <w:t>Ahamad</w:t>
      </w:r>
      <w:proofErr w:type="spellEnd"/>
      <w:r w:rsidRPr="00C00D55">
        <w:rPr>
          <w:rFonts w:ascii="Times New Roman" w:eastAsia="Times New Roman" w:hAnsi="Times New Roman" w:cs="Times New Roman"/>
          <w:sz w:val="24"/>
          <w:szCs w:val="24"/>
          <w:lang w:eastAsia="en-GB"/>
        </w:rPr>
        <w:t xml:space="preserve"> (2018),</w:t>
      </w:r>
      <w:r w:rsidR="00395EB9">
        <w:rPr>
          <w:rFonts w:ascii="Times New Roman" w:eastAsia="Times New Roman" w:hAnsi="Times New Roman" w:cs="Times New Roman"/>
          <w:sz w:val="24"/>
          <w:szCs w:val="24"/>
          <w:lang w:eastAsia="en-GB"/>
        </w:rPr>
        <w:t xml:space="preserve"> this region’s</w:t>
      </w:r>
      <w:r w:rsidRPr="00C00D55">
        <w:rPr>
          <w:rFonts w:ascii="Times New Roman" w:eastAsia="Times New Roman" w:hAnsi="Times New Roman" w:cs="Times New Roman"/>
          <w:sz w:val="24"/>
          <w:szCs w:val="24"/>
          <w:lang w:eastAsia="en-GB"/>
        </w:rPr>
        <w:t xml:space="preserve"> farmers face multiple challenges generating sufficient income from paddy cultivation, compounded by rising input costs. Income from paddy alone rarely covers household expenses, forcing farmers to seek credit. Despite the critical role of agricultural credit in improving yields and adopting modern techniques, many struggle to obtain and repay formal loans. Consequently, they become trapped in cycles of high-interest debt, relying on pawnbrokers and informal creditors. Strong Islamic ethics in the region heighten wariness toward conventional interest-based loans.</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78BE">
        <w:rPr>
          <w:rFonts w:ascii="Times New Roman" w:eastAsia="Times New Roman" w:hAnsi="Times New Roman" w:cs="Times New Roman"/>
          <w:sz w:val="24"/>
          <w:szCs w:val="24"/>
          <w:lang w:eastAsia="en-GB"/>
        </w:rPr>
        <w:t>The Qur’an encourages Muslims to provide QH to those in need, promising manifold rewards (Al-Qur’an 57:11; 64:17). Prophetic traditions further commend giving QH, rewarding donors generously (</w:t>
      </w:r>
      <w:proofErr w:type="spellStart"/>
      <w:r w:rsidRPr="00C078BE">
        <w:rPr>
          <w:rFonts w:ascii="Times New Roman" w:eastAsia="Times New Roman" w:hAnsi="Times New Roman" w:cs="Times New Roman"/>
          <w:sz w:val="24"/>
          <w:szCs w:val="24"/>
          <w:lang w:eastAsia="en-GB"/>
        </w:rPr>
        <w:t>Ibn</w:t>
      </w:r>
      <w:proofErr w:type="spellEnd"/>
      <w:r w:rsidRPr="00C078BE">
        <w:rPr>
          <w:rFonts w:ascii="Times New Roman" w:eastAsia="Times New Roman" w:hAnsi="Times New Roman" w:cs="Times New Roman"/>
          <w:sz w:val="24"/>
          <w:szCs w:val="24"/>
          <w:lang w:eastAsia="en-GB"/>
        </w:rPr>
        <w:t xml:space="preserve"> </w:t>
      </w:r>
      <w:proofErr w:type="spellStart"/>
      <w:r w:rsidRPr="00C078BE">
        <w:rPr>
          <w:rFonts w:ascii="Times New Roman" w:eastAsia="Times New Roman" w:hAnsi="Times New Roman" w:cs="Times New Roman"/>
          <w:sz w:val="24"/>
          <w:szCs w:val="24"/>
          <w:lang w:eastAsia="en-GB"/>
        </w:rPr>
        <w:t>Majah</w:t>
      </w:r>
      <w:proofErr w:type="spellEnd"/>
      <w:r w:rsidRPr="00C078BE">
        <w:rPr>
          <w:rFonts w:ascii="Times New Roman" w:eastAsia="Times New Roman" w:hAnsi="Times New Roman" w:cs="Times New Roman"/>
          <w:sz w:val="24"/>
          <w:szCs w:val="24"/>
          <w:lang w:eastAsia="en-GB"/>
        </w:rPr>
        <w:t>, 1972).</w:t>
      </w:r>
      <w:bookmarkStart w:id="0" w:name="_GoBack"/>
      <w:bookmarkEnd w:id="0"/>
    </w:p>
    <w:p w:rsidR="00A44302" w:rsidRDefault="00C00D55" w:rsidP="00A44302">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C00D55">
        <w:rPr>
          <w:rFonts w:ascii="Times New Roman" w:eastAsia="Times New Roman" w:hAnsi="Times New Roman" w:cs="Times New Roman"/>
          <w:b/>
          <w:bCs/>
          <w:sz w:val="24"/>
          <w:szCs w:val="24"/>
          <w:lang w:eastAsia="en-GB"/>
        </w:rPr>
        <w:t>Conceptual Framework</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This study uses a qualitative framework to understand the shift from </w:t>
      </w:r>
      <w:r w:rsidR="00917B2D">
        <w:rPr>
          <w:rFonts w:ascii="Times New Roman" w:eastAsia="Times New Roman" w:hAnsi="Times New Roman" w:cs="Times New Roman"/>
          <w:sz w:val="24"/>
          <w:szCs w:val="24"/>
          <w:lang w:eastAsia="en-GB"/>
        </w:rPr>
        <w:t xml:space="preserve">conventional </w:t>
      </w:r>
      <w:r w:rsidRPr="00C00D55">
        <w:rPr>
          <w:rFonts w:ascii="Times New Roman" w:eastAsia="Times New Roman" w:hAnsi="Times New Roman" w:cs="Times New Roman"/>
          <w:sz w:val="24"/>
          <w:szCs w:val="24"/>
          <w:lang w:eastAsia="en-GB"/>
        </w:rPr>
        <w:t>pawning to Islamic social finance among smallholder farmers</w:t>
      </w:r>
      <w:r w:rsidR="00917B2D">
        <w:rPr>
          <w:rFonts w:ascii="Times New Roman" w:eastAsia="Times New Roman" w:hAnsi="Times New Roman" w:cs="Times New Roman"/>
          <w:sz w:val="24"/>
          <w:szCs w:val="24"/>
          <w:lang w:eastAsia="en-GB"/>
        </w:rPr>
        <w:t xml:space="preserve"> and the SMEs operators</w:t>
      </w:r>
      <w:r w:rsidRPr="00C00D55">
        <w:rPr>
          <w:rFonts w:ascii="Times New Roman" w:eastAsia="Times New Roman" w:hAnsi="Times New Roman" w:cs="Times New Roman"/>
          <w:sz w:val="24"/>
          <w:szCs w:val="24"/>
          <w:lang w:eastAsia="en-GB"/>
        </w:rPr>
        <w:t>, focusing on institutional dynamics and socio-cultural factors shaping financial decisions.</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Structural constraints like seasonal capital shortages and limited access to interest-free institutions drive farmers to pawning, which provides liquidity but imposes heavy interest burdens. Islamic social finance, particularly QH, offers a community-based alternative addressing financial and ethical concerns.</w:t>
      </w:r>
    </w:p>
    <w:p w:rsid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lastRenderedPageBreak/>
        <w:t>Strong religious adherence, social trust, and community participation enhance acceptance and reduce default risk, sustaining the system. This transition results in reduced indebtedness, improved livelihood stability, and greater agricultural productivity. The framework illustrates how socially embedded financial innovation can disrupt exploitative credit systems and alleviate rural poverty.</w:t>
      </w:r>
    </w:p>
    <w:p w:rsidR="007A6A8B" w:rsidRDefault="007A6A8B" w:rsidP="007A6A8B">
      <w:pPr>
        <w:spacing w:before="120" w:after="120" w:line="360" w:lineRule="auto"/>
        <w:jc w:val="both"/>
        <w:rPr>
          <w:rFonts w:ascii="Times New Roman" w:eastAsia="Times New Roman" w:hAnsi="Times New Roman" w:cs="Times New Roman"/>
          <w:sz w:val="24"/>
          <w:szCs w:val="24"/>
        </w:rPr>
      </w:pPr>
      <w:r w:rsidRPr="00784408">
        <w:rPr>
          <w:rFonts w:ascii="Times New Roman" w:eastAsia="Times New Roman" w:hAnsi="Times New Roman" w:cs="Times New Roman"/>
          <w:sz w:val="24"/>
          <w:szCs w:val="24"/>
        </w:rPr>
        <w:t>This conceptualization provides a holistic understanding of financial behaviour and institutional change, aligning with the qualitative nature of the study.</w:t>
      </w:r>
    </w:p>
    <w:p w:rsidR="00A44302" w:rsidRDefault="00C00D55" w:rsidP="00A44302">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C00D55">
        <w:rPr>
          <w:rFonts w:ascii="Times New Roman" w:eastAsia="Times New Roman" w:hAnsi="Times New Roman" w:cs="Times New Roman"/>
          <w:b/>
          <w:bCs/>
          <w:sz w:val="24"/>
          <w:szCs w:val="24"/>
          <w:lang w:eastAsia="en-GB"/>
        </w:rPr>
        <w:t>Theoretical</w:t>
      </w:r>
      <w:r w:rsidR="00A44302">
        <w:rPr>
          <w:rFonts w:ascii="Times New Roman" w:eastAsia="Times New Roman" w:hAnsi="Times New Roman" w:cs="Times New Roman"/>
          <w:b/>
          <w:bCs/>
          <w:sz w:val="24"/>
          <w:szCs w:val="24"/>
          <w:lang w:eastAsia="en-GB"/>
        </w:rPr>
        <w:t xml:space="preserve"> </w:t>
      </w:r>
      <w:r w:rsidRPr="00C00D55">
        <w:rPr>
          <w:rFonts w:ascii="Times New Roman" w:eastAsia="Times New Roman" w:hAnsi="Times New Roman" w:cs="Times New Roman"/>
          <w:b/>
          <w:bCs/>
          <w:sz w:val="24"/>
          <w:szCs w:val="24"/>
          <w:lang w:eastAsia="en-GB"/>
        </w:rPr>
        <w:t>Review</w:t>
      </w:r>
    </w:p>
    <w:p w:rsidR="00EF6B81" w:rsidRPr="00EF6B81" w:rsidRDefault="00EF6B81" w:rsidP="00EF6B81">
      <w:pPr>
        <w:spacing w:before="100" w:beforeAutospacing="1" w:after="100" w:afterAutospacing="1" w:line="360" w:lineRule="auto"/>
        <w:jc w:val="both"/>
        <w:rPr>
          <w:rFonts w:ascii="Times New Roman" w:eastAsia="Times New Roman" w:hAnsi="Times New Roman" w:cs="Times New Roman"/>
          <w:sz w:val="24"/>
          <w:szCs w:val="24"/>
          <w:lang w:eastAsia="en-GB"/>
        </w:rPr>
      </w:pPr>
      <w:r w:rsidRPr="00EF6B81">
        <w:rPr>
          <w:rFonts w:ascii="Times New Roman" w:eastAsia="Times New Roman" w:hAnsi="Times New Roman" w:cs="Times New Roman"/>
          <w:sz w:val="24"/>
          <w:szCs w:val="24"/>
          <w:lang w:eastAsia="en-GB"/>
        </w:rPr>
        <w:t>This study is grounded in several theoretical perspectives that elucidate the functioning of rural credit markets and the role of alternative financial systems.</w:t>
      </w:r>
    </w:p>
    <w:p w:rsidR="00EF6B81" w:rsidRPr="00EF6B81" w:rsidRDefault="00EF6B81" w:rsidP="00EF6B81">
      <w:pPr>
        <w:spacing w:before="100" w:beforeAutospacing="1" w:after="100" w:afterAutospacing="1" w:line="360" w:lineRule="auto"/>
        <w:jc w:val="both"/>
        <w:rPr>
          <w:rFonts w:ascii="Times New Roman" w:eastAsia="Times New Roman" w:hAnsi="Times New Roman" w:cs="Times New Roman"/>
          <w:sz w:val="24"/>
          <w:szCs w:val="24"/>
          <w:lang w:eastAsia="en-GB"/>
        </w:rPr>
      </w:pPr>
      <w:r w:rsidRPr="00EF6B81">
        <w:rPr>
          <w:rFonts w:ascii="Times New Roman" w:eastAsia="Times New Roman" w:hAnsi="Times New Roman" w:cs="Times New Roman"/>
          <w:sz w:val="24"/>
          <w:szCs w:val="24"/>
          <w:lang w:eastAsia="en-GB"/>
        </w:rPr>
        <w:t xml:space="preserve">The </w:t>
      </w:r>
      <w:r w:rsidRPr="00EF6B81">
        <w:rPr>
          <w:rFonts w:ascii="Times New Roman" w:eastAsia="Times New Roman" w:hAnsi="Times New Roman" w:cs="Times New Roman"/>
          <w:b/>
          <w:bCs/>
          <w:sz w:val="24"/>
          <w:szCs w:val="24"/>
          <w:lang w:eastAsia="en-GB"/>
        </w:rPr>
        <w:t>Theory of Credit Market Imperfections</w:t>
      </w:r>
      <w:r w:rsidRPr="00EF6B81">
        <w:rPr>
          <w:rFonts w:ascii="Times New Roman" w:eastAsia="Times New Roman" w:hAnsi="Times New Roman" w:cs="Times New Roman"/>
          <w:sz w:val="24"/>
          <w:szCs w:val="24"/>
          <w:lang w:eastAsia="en-GB"/>
        </w:rPr>
        <w:t xml:space="preserve"> offers a fundamental explanation for the exclusion of smallholder farmers from formal financial institutions. According to Stieglitz and Weiss (1981), </w:t>
      </w:r>
      <w:r w:rsidRPr="00EF6B81">
        <w:rPr>
          <w:rFonts w:ascii="Times New Roman" w:eastAsia="Times New Roman" w:hAnsi="Times New Roman" w:cs="Times New Roman"/>
          <w:b/>
          <w:bCs/>
          <w:sz w:val="24"/>
          <w:szCs w:val="24"/>
          <w:lang w:eastAsia="en-GB"/>
        </w:rPr>
        <w:t>information asymmetry</w:t>
      </w:r>
      <w:r w:rsidRPr="00EF6B81">
        <w:rPr>
          <w:rFonts w:ascii="Times New Roman" w:eastAsia="Times New Roman" w:hAnsi="Times New Roman" w:cs="Times New Roman"/>
          <w:sz w:val="24"/>
          <w:szCs w:val="24"/>
          <w:lang w:eastAsia="en-GB"/>
        </w:rPr>
        <w:t xml:space="preserve"> between lenders and borrowers leads to </w:t>
      </w:r>
      <w:r w:rsidRPr="00EF6B81">
        <w:rPr>
          <w:rFonts w:ascii="Times New Roman" w:eastAsia="Times New Roman" w:hAnsi="Times New Roman" w:cs="Times New Roman"/>
          <w:b/>
          <w:bCs/>
          <w:sz w:val="24"/>
          <w:szCs w:val="24"/>
          <w:lang w:eastAsia="en-GB"/>
        </w:rPr>
        <w:t>adverse selection</w:t>
      </w:r>
      <w:r w:rsidRPr="00EF6B81">
        <w:rPr>
          <w:rFonts w:ascii="Times New Roman" w:eastAsia="Times New Roman" w:hAnsi="Times New Roman" w:cs="Times New Roman"/>
          <w:sz w:val="24"/>
          <w:szCs w:val="24"/>
          <w:lang w:eastAsia="en-GB"/>
        </w:rPr>
        <w:t xml:space="preserve"> and </w:t>
      </w:r>
      <w:r w:rsidRPr="00EF6B81">
        <w:rPr>
          <w:rFonts w:ascii="Times New Roman" w:eastAsia="Times New Roman" w:hAnsi="Times New Roman" w:cs="Times New Roman"/>
          <w:b/>
          <w:bCs/>
          <w:sz w:val="24"/>
          <w:szCs w:val="24"/>
          <w:lang w:eastAsia="en-GB"/>
        </w:rPr>
        <w:t>moral hazard</w:t>
      </w:r>
      <w:r w:rsidRPr="00EF6B81">
        <w:rPr>
          <w:rFonts w:ascii="Times New Roman" w:eastAsia="Times New Roman" w:hAnsi="Times New Roman" w:cs="Times New Roman"/>
          <w:sz w:val="24"/>
          <w:szCs w:val="24"/>
          <w:lang w:eastAsia="en-GB"/>
        </w:rPr>
        <w:t xml:space="preserve">, causing credit rationing. In agricultural settings, these challenges are intensified by </w:t>
      </w:r>
      <w:r w:rsidRPr="00EF6B81">
        <w:rPr>
          <w:rFonts w:ascii="Times New Roman" w:eastAsia="Times New Roman" w:hAnsi="Times New Roman" w:cs="Times New Roman"/>
          <w:b/>
          <w:bCs/>
          <w:sz w:val="24"/>
          <w:szCs w:val="24"/>
          <w:lang w:eastAsia="en-GB"/>
        </w:rPr>
        <w:t>income uncertainty</w:t>
      </w:r>
      <w:r w:rsidRPr="00EF6B81">
        <w:rPr>
          <w:rFonts w:ascii="Times New Roman" w:eastAsia="Times New Roman" w:hAnsi="Times New Roman" w:cs="Times New Roman"/>
          <w:sz w:val="24"/>
          <w:szCs w:val="24"/>
          <w:lang w:eastAsia="en-GB"/>
        </w:rPr>
        <w:t xml:space="preserve">, </w:t>
      </w:r>
      <w:r w:rsidRPr="00EF6B81">
        <w:rPr>
          <w:rFonts w:ascii="Times New Roman" w:eastAsia="Times New Roman" w:hAnsi="Times New Roman" w:cs="Times New Roman"/>
          <w:b/>
          <w:bCs/>
          <w:sz w:val="24"/>
          <w:szCs w:val="24"/>
          <w:lang w:eastAsia="en-GB"/>
        </w:rPr>
        <w:t>lack of collateral</w:t>
      </w:r>
      <w:r w:rsidRPr="00EF6B81">
        <w:rPr>
          <w:rFonts w:ascii="Times New Roman" w:eastAsia="Times New Roman" w:hAnsi="Times New Roman" w:cs="Times New Roman"/>
          <w:sz w:val="24"/>
          <w:szCs w:val="24"/>
          <w:lang w:eastAsia="en-GB"/>
        </w:rPr>
        <w:t xml:space="preserve"> and </w:t>
      </w:r>
      <w:r w:rsidRPr="00EF6B81">
        <w:rPr>
          <w:rFonts w:ascii="Times New Roman" w:eastAsia="Times New Roman" w:hAnsi="Times New Roman" w:cs="Times New Roman"/>
          <w:b/>
          <w:bCs/>
          <w:sz w:val="24"/>
          <w:szCs w:val="24"/>
          <w:lang w:eastAsia="en-GB"/>
        </w:rPr>
        <w:t>high transaction costs</w:t>
      </w:r>
      <w:r w:rsidRPr="00EF6B81">
        <w:rPr>
          <w:rFonts w:ascii="Times New Roman" w:eastAsia="Times New Roman" w:hAnsi="Times New Roman" w:cs="Times New Roman"/>
          <w:sz w:val="24"/>
          <w:szCs w:val="24"/>
          <w:lang w:eastAsia="en-GB"/>
        </w:rPr>
        <w:t>, which make formal lenders hesitant to extend credit to small farmers.</w:t>
      </w:r>
    </w:p>
    <w:p w:rsidR="00EF6B81" w:rsidRPr="00EF6B81" w:rsidRDefault="00EF6B81" w:rsidP="00EF6B81">
      <w:pPr>
        <w:spacing w:before="100" w:beforeAutospacing="1" w:after="100" w:afterAutospacing="1" w:line="360" w:lineRule="auto"/>
        <w:jc w:val="both"/>
        <w:rPr>
          <w:rFonts w:ascii="Times New Roman" w:eastAsia="Times New Roman" w:hAnsi="Times New Roman" w:cs="Times New Roman"/>
          <w:sz w:val="24"/>
          <w:szCs w:val="24"/>
          <w:lang w:eastAsia="en-GB"/>
        </w:rPr>
      </w:pPr>
      <w:r w:rsidRPr="00EF6B81">
        <w:rPr>
          <w:rFonts w:ascii="Times New Roman" w:eastAsia="Times New Roman" w:hAnsi="Times New Roman" w:cs="Times New Roman"/>
          <w:sz w:val="24"/>
          <w:szCs w:val="24"/>
          <w:lang w:eastAsia="en-GB"/>
        </w:rPr>
        <w:t xml:space="preserve">The </w:t>
      </w:r>
      <w:r w:rsidRPr="00EF6B81">
        <w:rPr>
          <w:rFonts w:ascii="Times New Roman" w:eastAsia="Times New Roman" w:hAnsi="Times New Roman" w:cs="Times New Roman"/>
          <w:b/>
          <w:bCs/>
          <w:sz w:val="24"/>
          <w:szCs w:val="24"/>
          <w:lang w:eastAsia="en-GB"/>
        </w:rPr>
        <w:t>Financial Inclusion Theory</w:t>
      </w:r>
      <w:r w:rsidRPr="00EF6B81">
        <w:rPr>
          <w:rFonts w:ascii="Times New Roman" w:eastAsia="Times New Roman" w:hAnsi="Times New Roman" w:cs="Times New Roman"/>
          <w:sz w:val="24"/>
          <w:szCs w:val="24"/>
          <w:lang w:eastAsia="en-GB"/>
        </w:rPr>
        <w:t xml:space="preserve"> underscores the importance of accessible and affordable financial services to foster inclusive economic development. Conventional financial systems often fail in this regard due to profit-driven lending practices that prioritize low-risk borrowers. Alternative models, such as microfinance, attempt to fill this gap, although traditional microfinance institutions have faced criticism for charging high interest rates.</w:t>
      </w:r>
    </w:p>
    <w:p w:rsidR="00EF6B81" w:rsidRPr="00EF6B81" w:rsidRDefault="00EF6B81" w:rsidP="00EF6B81">
      <w:pPr>
        <w:spacing w:before="100" w:beforeAutospacing="1" w:after="100" w:afterAutospacing="1" w:line="360" w:lineRule="auto"/>
        <w:jc w:val="both"/>
        <w:rPr>
          <w:rFonts w:ascii="Times New Roman" w:eastAsia="Times New Roman" w:hAnsi="Times New Roman" w:cs="Times New Roman"/>
          <w:sz w:val="24"/>
          <w:szCs w:val="24"/>
          <w:lang w:eastAsia="en-GB"/>
        </w:rPr>
      </w:pPr>
      <w:r w:rsidRPr="00EF6B81">
        <w:rPr>
          <w:rFonts w:ascii="Times New Roman" w:eastAsia="Times New Roman" w:hAnsi="Times New Roman" w:cs="Times New Roman"/>
          <w:sz w:val="24"/>
          <w:szCs w:val="24"/>
          <w:lang w:eastAsia="en-GB"/>
        </w:rPr>
        <w:t xml:space="preserve">Crucially, the study draws on </w:t>
      </w:r>
      <w:r w:rsidRPr="00EF6B81">
        <w:rPr>
          <w:rFonts w:ascii="Times New Roman" w:eastAsia="Times New Roman" w:hAnsi="Times New Roman" w:cs="Times New Roman"/>
          <w:b/>
          <w:bCs/>
          <w:sz w:val="24"/>
          <w:szCs w:val="24"/>
          <w:lang w:eastAsia="en-GB"/>
        </w:rPr>
        <w:t>Islamic Economic Theory</w:t>
      </w:r>
      <w:r w:rsidRPr="00EF6B81">
        <w:rPr>
          <w:rFonts w:ascii="Times New Roman" w:eastAsia="Times New Roman" w:hAnsi="Times New Roman" w:cs="Times New Roman"/>
          <w:sz w:val="24"/>
          <w:szCs w:val="24"/>
          <w:lang w:eastAsia="en-GB"/>
        </w:rPr>
        <w:t xml:space="preserve">, which is rooted in principles of </w:t>
      </w:r>
      <w:r w:rsidRPr="00EF6B81">
        <w:rPr>
          <w:rFonts w:ascii="Times New Roman" w:eastAsia="Times New Roman" w:hAnsi="Times New Roman" w:cs="Times New Roman"/>
          <w:b/>
          <w:bCs/>
          <w:sz w:val="24"/>
          <w:szCs w:val="24"/>
          <w:lang w:eastAsia="en-GB"/>
        </w:rPr>
        <w:t>social justice</w:t>
      </w:r>
      <w:r w:rsidRPr="00EF6B81">
        <w:rPr>
          <w:rFonts w:ascii="Times New Roman" w:eastAsia="Times New Roman" w:hAnsi="Times New Roman" w:cs="Times New Roman"/>
          <w:sz w:val="24"/>
          <w:szCs w:val="24"/>
          <w:lang w:eastAsia="en-GB"/>
        </w:rPr>
        <w:t xml:space="preserve">, </w:t>
      </w:r>
      <w:r w:rsidRPr="00EF6B81">
        <w:rPr>
          <w:rFonts w:ascii="Times New Roman" w:eastAsia="Times New Roman" w:hAnsi="Times New Roman" w:cs="Times New Roman"/>
          <w:b/>
          <w:bCs/>
          <w:sz w:val="24"/>
          <w:szCs w:val="24"/>
          <w:lang w:eastAsia="en-GB"/>
        </w:rPr>
        <w:t>risk-sharing</w:t>
      </w:r>
      <w:r w:rsidRPr="00EF6B81">
        <w:rPr>
          <w:rFonts w:ascii="Times New Roman" w:eastAsia="Times New Roman" w:hAnsi="Times New Roman" w:cs="Times New Roman"/>
          <w:sz w:val="24"/>
          <w:szCs w:val="24"/>
          <w:lang w:eastAsia="en-GB"/>
        </w:rPr>
        <w:t xml:space="preserve">, and the prohibition of </w:t>
      </w:r>
      <w:proofErr w:type="spellStart"/>
      <w:r w:rsidRPr="00EF6B81">
        <w:rPr>
          <w:rFonts w:ascii="Times New Roman" w:eastAsia="Times New Roman" w:hAnsi="Times New Roman" w:cs="Times New Roman"/>
          <w:b/>
          <w:bCs/>
          <w:sz w:val="24"/>
          <w:szCs w:val="24"/>
          <w:lang w:eastAsia="en-GB"/>
        </w:rPr>
        <w:t>riba</w:t>
      </w:r>
      <w:proofErr w:type="spellEnd"/>
      <w:r w:rsidRPr="00EF6B81">
        <w:rPr>
          <w:rFonts w:ascii="Times New Roman" w:eastAsia="Times New Roman" w:hAnsi="Times New Roman" w:cs="Times New Roman"/>
          <w:sz w:val="24"/>
          <w:szCs w:val="24"/>
          <w:lang w:eastAsia="en-GB"/>
        </w:rPr>
        <w:t xml:space="preserve"> (interest). Within this framework, </w:t>
      </w:r>
      <w:proofErr w:type="spellStart"/>
      <w:r w:rsidRPr="00EF6B81">
        <w:rPr>
          <w:rFonts w:ascii="Times New Roman" w:eastAsia="Times New Roman" w:hAnsi="Times New Roman" w:cs="Times New Roman"/>
          <w:b/>
          <w:bCs/>
          <w:sz w:val="24"/>
          <w:szCs w:val="24"/>
          <w:lang w:eastAsia="en-GB"/>
        </w:rPr>
        <w:t>Qard</w:t>
      </w:r>
      <w:proofErr w:type="spellEnd"/>
      <w:r w:rsidRPr="00EF6B81">
        <w:rPr>
          <w:rFonts w:ascii="Times New Roman" w:eastAsia="Times New Roman" w:hAnsi="Times New Roman" w:cs="Times New Roman"/>
          <w:b/>
          <w:bCs/>
          <w:sz w:val="24"/>
          <w:szCs w:val="24"/>
          <w:lang w:eastAsia="en-GB"/>
        </w:rPr>
        <w:t xml:space="preserve"> al-</w:t>
      </w:r>
      <w:proofErr w:type="spellStart"/>
      <w:r w:rsidRPr="00EF6B81">
        <w:rPr>
          <w:rFonts w:ascii="Times New Roman" w:eastAsia="Times New Roman" w:hAnsi="Times New Roman" w:cs="Times New Roman"/>
          <w:b/>
          <w:bCs/>
          <w:sz w:val="24"/>
          <w:szCs w:val="24"/>
          <w:lang w:eastAsia="en-GB"/>
        </w:rPr>
        <w:t>Hasan</w:t>
      </w:r>
      <w:proofErr w:type="spellEnd"/>
      <w:r w:rsidRPr="00EF6B81">
        <w:rPr>
          <w:rFonts w:ascii="Times New Roman" w:eastAsia="Times New Roman" w:hAnsi="Times New Roman" w:cs="Times New Roman"/>
          <w:b/>
          <w:bCs/>
          <w:sz w:val="24"/>
          <w:szCs w:val="24"/>
          <w:lang w:eastAsia="en-GB"/>
        </w:rPr>
        <w:t xml:space="preserve"> (QH)</w:t>
      </w:r>
      <w:r w:rsidRPr="00EF6B81">
        <w:rPr>
          <w:rFonts w:ascii="Times New Roman" w:eastAsia="Times New Roman" w:hAnsi="Times New Roman" w:cs="Times New Roman"/>
          <w:sz w:val="24"/>
          <w:szCs w:val="24"/>
          <w:lang w:eastAsia="en-GB"/>
        </w:rPr>
        <w:t xml:space="preserve"> represents a benevolent financing system designed to promote equity and mutual support. Unlike conventional lending, QH emphasizes welfare expansion over profit maximization, aligning financial activities with ethical and social objectives.</w:t>
      </w:r>
    </w:p>
    <w:p w:rsidR="00EF6B81" w:rsidRPr="00EF6B81" w:rsidRDefault="00EF6B81" w:rsidP="00EF6B81">
      <w:pPr>
        <w:spacing w:before="100" w:beforeAutospacing="1" w:after="100" w:afterAutospacing="1" w:line="360" w:lineRule="auto"/>
        <w:jc w:val="both"/>
        <w:rPr>
          <w:rFonts w:ascii="Times New Roman" w:eastAsia="Times New Roman" w:hAnsi="Times New Roman" w:cs="Times New Roman"/>
          <w:sz w:val="24"/>
          <w:szCs w:val="24"/>
          <w:lang w:eastAsia="en-GB"/>
        </w:rPr>
      </w:pPr>
      <w:r w:rsidRPr="00EF6B81">
        <w:rPr>
          <w:rFonts w:ascii="Times New Roman" w:eastAsia="Times New Roman" w:hAnsi="Times New Roman" w:cs="Times New Roman"/>
          <w:sz w:val="24"/>
          <w:szCs w:val="24"/>
          <w:lang w:eastAsia="en-GB"/>
        </w:rPr>
        <w:t xml:space="preserve">Additionally, </w:t>
      </w:r>
      <w:r w:rsidRPr="00EF6B81">
        <w:rPr>
          <w:rFonts w:ascii="Times New Roman" w:eastAsia="Times New Roman" w:hAnsi="Times New Roman" w:cs="Times New Roman"/>
          <w:b/>
          <w:bCs/>
          <w:sz w:val="24"/>
          <w:szCs w:val="24"/>
          <w:lang w:eastAsia="en-GB"/>
        </w:rPr>
        <w:t>Social Capital Theory</w:t>
      </w:r>
      <w:r w:rsidRPr="00EF6B81">
        <w:rPr>
          <w:rFonts w:ascii="Times New Roman" w:eastAsia="Times New Roman" w:hAnsi="Times New Roman" w:cs="Times New Roman"/>
          <w:sz w:val="24"/>
          <w:szCs w:val="24"/>
          <w:lang w:eastAsia="en-GB"/>
        </w:rPr>
        <w:t xml:space="preserve"> helps explain the success of community-based Islamic finance institutions. </w:t>
      </w:r>
      <w:r w:rsidRPr="00EF6B81">
        <w:rPr>
          <w:rFonts w:ascii="Times New Roman" w:eastAsia="Times New Roman" w:hAnsi="Times New Roman" w:cs="Times New Roman"/>
          <w:b/>
          <w:bCs/>
          <w:sz w:val="24"/>
          <w:szCs w:val="24"/>
          <w:lang w:eastAsia="en-GB"/>
        </w:rPr>
        <w:t>Trust</w:t>
      </w:r>
      <w:r w:rsidRPr="00EF6B81">
        <w:rPr>
          <w:rFonts w:ascii="Times New Roman" w:eastAsia="Times New Roman" w:hAnsi="Times New Roman" w:cs="Times New Roman"/>
          <w:sz w:val="24"/>
          <w:szCs w:val="24"/>
          <w:lang w:eastAsia="en-GB"/>
        </w:rPr>
        <w:t xml:space="preserve">, shared norms, and religious values foster better repayment </w:t>
      </w:r>
      <w:proofErr w:type="spellStart"/>
      <w:r w:rsidRPr="00EF6B81">
        <w:rPr>
          <w:rFonts w:ascii="Times New Roman" w:eastAsia="Times New Roman" w:hAnsi="Times New Roman" w:cs="Times New Roman"/>
          <w:sz w:val="24"/>
          <w:szCs w:val="24"/>
          <w:lang w:eastAsia="en-GB"/>
        </w:rPr>
        <w:lastRenderedPageBreak/>
        <w:t>behavior</w:t>
      </w:r>
      <w:proofErr w:type="spellEnd"/>
      <w:r w:rsidRPr="00EF6B81">
        <w:rPr>
          <w:rFonts w:ascii="Times New Roman" w:eastAsia="Times New Roman" w:hAnsi="Times New Roman" w:cs="Times New Roman"/>
          <w:sz w:val="24"/>
          <w:szCs w:val="24"/>
          <w:lang w:eastAsia="en-GB"/>
        </w:rPr>
        <w:t xml:space="preserve"> and reduce default risk (</w:t>
      </w:r>
      <w:proofErr w:type="spellStart"/>
      <w:r w:rsidRPr="00EF6B81">
        <w:rPr>
          <w:rFonts w:ascii="Times New Roman" w:eastAsia="Times New Roman" w:hAnsi="Times New Roman" w:cs="Times New Roman"/>
          <w:sz w:val="24"/>
          <w:szCs w:val="24"/>
          <w:lang w:eastAsia="en-GB"/>
        </w:rPr>
        <w:t>Dusuki</w:t>
      </w:r>
      <w:proofErr w:type="spellEnd"/>
      <w:r w:rsidRPr="00EF6B81">
        <w:rPr>
          <w:rFonts w:ascii="Times New Roman" w:eastAsia="Times New Roman" w:hAnsi="Times New Roman" w:cs="Times New Roman"/>
          <w:sz w:val="24"/>
          <w:szCs w:val="24"/>
          <w:lang w:eastAsia="en-GB"/>
        </w:rPr>
        <w:t xml:space="preserve"> &amp; </w:t>
      </w:r>
      <w:proofErr w:type="spellStart"/>
      <w:r w:rsidRPr="00EF6B81">
        <w:rPr>
          <w:rFonts w:ascii="Times New Roman" w:eastAsia="Times New Roman" w:hAnsi="Times New Roman" w:cs="Times New Roman"/>
          <w:sz w:val="24"/>
          <w:szCs w:val="24"/>
          <w:lang w:eastAsia="en-GB"/>
        </w:rPr>
        <w:t>Asyraf</w:t>
      </w:r>
      <w:proofErr w:type="spellEnd"/>
      <w:r w:rsidRPr="00EF6B81">
        <w:rPr>
          <w:rFonts w:ascii="Times New Roman" w:eastAsia="Times New Roman" w:hAnsi="Times New Roman" w:cs="Times New Roman"/>
          <w:sz w:val="24"/>
          <w:szCs w:val="24"/>
          <w:lang w:eastAsia="en-GB"/>
        </w:rPr>
        <w:t>, 2008). In tightly knit communities, these informal enforcement mechanisms effectively substitute for formal collateral requirements.</w:t>
      </w:r>
    </w:p>
    <w:p w:rsidR="00EF6B81" w:rsidRPr="00EF6B81" w:rsidRDefault="00EF6B81" w:rsidP="00EF6B81">
      <w:pPr>
        <w:spacing w:before="100" w:beforeAutospacing="1" w:after="100" w:afterAutospacing="1" w:line="360" w:lineRule="auto"/>
        <w:jc w:val="both"/>
        <w:rPr>
          <w:rFonts w:ascii="Times New Roman" w:eastAsia="Times New Roman" w:hAnsi="Times New Roman" w:cs="Times New Roman"/>
          <w:sz w:val="24"/>
          <w:szCs w:val="24"/>
          <w:lang w:eastAsia="en-GB"/>
        </w:rPr>
      </w:pPr>
      <w:r w:rsidRPr="00EF6B81">
        <w:rPr>
          <w:rFonts w:ascii="Times New Roman" w:eastAsia="Times New Roman" w:hAnsi="Times New Roman" w:cs="Times New Roman"/>
          <w:sz w:val="24"/>
          <w:szCs w:val="24"/>
          <w:lang w:eastAsia="en-GB"/>
        </w:rPr>
        <w:t xml:space="preserve">Finally, the </w:t>
      </w:r>
      <w:r w:rsidRPr="00EF6B81">
        <w:rPr>
          <w:rFonts w:ascii="Times New Roman" w:eastAsia="Times New Roman" w:hAnsi="Times New Roman" w:cs="Times New Roman"/>
          <w:b/>
          <w:bCs/>
          <w:sz w:val="24"/>
          <w:szCs w:val="24"/>
          <w:lang w:eastAsia="en-GB"/>
        </w:rPr>
        <w:t>Poverty Trap Theory</w:t>
      </w:r>
      <w:r w:rsidRPr="00EF6B81">
        <w:rPr>
          <w:rFonts w:ascii="Times New Roman" w:eastAsia="Times New Roman" w:hAnsi="Times New Roman" w:cs="Times New Roman"/>
          <w:sz w:val="24"/>
          <w:szCs w:val="24"/>
          <w:lang w:eastAsia="en-GB"/>
        </w:rPr>
        <w:t xml:space="preserve"> provides insight into how high-interest debt mechanisms, such as pawning, can trap farmers in cycles of poverty. When farmers rely on costly credit, a significant share of their income is diverted to debt servicing, limiting their ability to build assets and invest productively. Interest-free financing models, therefore, have the potential to break this cycle.</w:t>
      </w:r>
    </w:p>
    <w:p w:rsidR="00EF6B81" w:rsidRPr="00EF6B81" w:rsidRDefault="00EF6B81" w:rsidP="00EF6B81">
      <w:pPr>
        <w:spacing w:before="100" w:beforeAutospacing="1" w:after="100" w:afterAutospacing="1" w:line="360" w:lineRule="auto"/>
        <w:jc w:val="both"/>
        <w:rPr>
          <w:rFonts w:ascii="Times New Roman" w:eastAsia="Times New Roman" w:hAnsi="Times New Roman" w:cs="Times New Roman"/>
          <w:sz w:val="24"/>
          <w:szCs w:val="24"/>
          <w:lang w:eastAsia="en-GB"/>
        </w:rPr>
      </w:pPr>
      <w:r w:rsidRPr="00EF6B81">
        <w:rPr>
          <w:rFonts w:ascii="Times New Roman" w:eastAsia="Times New Roman" w:hAnsi="Times New Roman" w:cs="Times New Roman"/>
          <w:sz w:val="24"/>
          <w:szCs w:val="24"/>
          <w:lang w:eastAsia="en-GB"/>
        </w:rPr>
        <w:t>By integrating these perspectives, the study conceptualizes Islamic social finance as a viable institutional innovation that addresses both market failures and socio-economic inequalities in rural credit systems. Through exploring the use and impact of QH among practitioners, the research aims to demonstrate how this form of financing can enhance economic sustainability, foster social trust, and promote inclusive growth. Understanding QH’s role is essential for developing tailored financial solutions that respect cultural and religious values while supporting economic development regionally and nationally.</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b/>
          <w:bCs/>
          <w:sz w:val="24"/>
          <w:szCs w:val="24"/>
          <w:lang w:eastAsia="en-GB"/>
        </w:rPr>
        <w:t>2. Materials and Methods</w:t>
      </w:r>
    </w:p>
    <w:p w:rsidR="00A44302" w:rsidRDefault="00C00D55" w:rsidP="00A44302">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C00D55">
        <w:rPr>
          <w:rFonts w:ascii="Times New Roman" w:eastAsia="Times New Roman" w:hAnsi="Times New Roman" w:cs="Times New Roman"/>
          <w:b/>
          <w:bCs/>
          <w:sz w:val="24"/>
          <w:szCs w:val="24"/>
          <w:lang w:eastAsia="en-GB"/>
        </w:rPr>
        <w:t>2.1 Empirical Literature</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The concept of </w:t>
      </w:r>
      <w:proofErr w:type="spellStart"/>
      <w:r w:rsidRPr="00C00D55">
        <w:rPr>
          <w:rFonts w:ascii="Times New Roman" w:eastAsia="Times New Roman" w:hAnsi="Times New Roman" w:cs="Times New Roman"/>
          <w:sz w:val="24"/>
          <w:szCs w:val="24"/>
          <w:lang w:eastAsia="en-GB"/>
        </w:rPr>
        <w:t>Qard</w:t>
      </w:r>
      <w:proofErr w:type="spellEnd"/>
      <w:r w:rsidRPr="00C00D55">
        <w:rPr>
          <w:rFonts w:ascii="Times New Roman" w:eastAsia="Times New Roman" w:hAnsi="Times New Roman" w:cs="Times New Roman"/>
          <w:sz w:val="24"/>
          <w:szCs w:val="24"/>
          <w:lang w:eastAsia="en-GB"/>
        </w:rPr>
        <w:t xml:space="preserve"> </w:t>
      </w:r>
      <w:proofErr w:type="spellStart"/>
      <w:r w:rsidRPr="00C00D55">
        <w:rPr>
          <w:rFonts w:ascii="Times New Roman" w:eastAsia="Times New Roman" w:hAnsi="Times New Roman" w:cs="Times New Roman"/>
          <w:sz w:val="24"/>
          <w:szCs w:val="24"/>
          <w:lang w:eastAsia="en-GB"/>
        </w:rPr>
        <w:t>Hasan</w:t>
      </w:r>
      <w:proofErr w:type="spellEnd"/>
      <w:r w:rsidRPr="00C00D55">
        <w:rPr>
          <w:rFonts w:ascii="Times New Roman" w:eastAsia="Times New Roman" w:hAnsi="Times New Roman" w:cs="Times New Roman"/>
          <w:sz w:val="24"/>
          <w:szCs w:val="24"/>
          <w:lang w:eastAsia="en-GB"/>
        </w:rPr>
        <w:t xml:space="preserve"> (QH), or interest-free loans, is deeply rooted in Islamic finance principles, emphasizing ethical lending without profit derived from interest (</w:t>
      </w:r>
      <w:proofErr w:type="spellStart"/>
      <w:r w:rsidRPr="00C00D55">
        <w:rPr>
          <w:rFonts w:ascii="Times New Roman" w:eastAsia="Times New Roman" w:hAnsi="Times New Roman" w:cs="Times New Roman"/>
          <w:sz w:val="24"/>
          <w:szCs w:val="24"/>
          <w:lang w:eastAsia="en-GB"/>
        </w:rPr>
        <w:t>riba</w:t>
      </w:r>
      <w:proofErr w:type="spellEnd"/>
      <w:r w:rsidRPr="00C00D55">
        <w:rPr>
          <w:rFonts w:ascii="Times New Roman" w:eastAsia="Times New Roman" w:hAnsi="Times New Roman" w:cs="Times New Roman"/>
          <w:sz w:val="24"/>
          <w:szCs w:val="24"/>
          <w:lang w:eastAsia="en-GB"/>
        </w:rPr>
        <w:t xml:space="preserve">), which is prohibited in Islam (Khan &amp; </w:t>
      </w:r>
      <w:proofErr w:type="spellStart"/>
      <w:r w:rsidRPr="00C00D55">
        <w:rPr>
          <w:rFonts w:ascii="Times New Roman" w:eastAsia="Times New Roman" w:hAnsi="Times New Roman" w:cs="Times New Roman"/>
          <w:sz w:val="24"/>
          <w:szCs w:val="24"/>
          <w:lang w:eastAsia="en-GB"/>
        </w:rPr>
        <w:t>Bhatti</w:t>
      </w:r>
      <w:proofErr w:type="spellEnd"/>
      <w:r w:rsidRPr="00C00D55">
        <w:rPr>
          <w:rFonts w:ascii="Times New Roman" w:eastAsia="Times New Roman" w:hAnsi="Times New Roman" w:cs="Times New Roman"/>
          <w:sz w:val="24"/>
          <w:szCs w:val="24"/>
          <w:lang w:eastAsia="en-GB"/>
        </w:rPr>
        <w:t>, 2008). Research indicates that QH fosters mutual support and solidarity within Muslim communities, serving as a socially responsible financial tool (</w:t>
      </w:r>
      <w:proofErr w:type="spellStart"/>
      <w:r w:rsidRPr="00C00D55">
        <w:rPr>
          <w:rFonts w:ascii="Times New Roman" w:eastAsia="Times New Roman" w:hAnsi="Times New Roman" w:cs="Times New Roman"/>
          <w:sz w:val="24"/>
          <w:szCs w:val="24"/>
          <w:lang w:eastAsia="en-GB"/>
        </w:rPr>
        <w:t>Usmani</w:t>
      </w:r>
      <w:proofErr w:type="spellEnd"/>
      <w:r w:rsidRPr="00C00D55">
        <w:rPr>
          <w:rFonts w:ascii="Times New Roman" w:eastAsia="Times New Roman" w:hAnsi="Times New Roman" w:cs="Times New Roman"/>
          <w:sz w:val="24"/>
          <w:szCs w:val="24"/>
          <w:lang w:eastAsia="en-GB"/>
        </w:rPr>
        <w:t>, 2002).</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In the context of agriculture and SMEs, access to conventional credit is often limited by high interest rates and stringent collateral requirements (Beck et al., 2005). QH provides an alternative aligned with religious beliefs, making it more acceptable and accessible to Muslim entrepreneurs (</w:t>
      </w:r>
      <w:proofErr w:type="spellStart"/>
      <w:r w:rsidRPr="00C00D55">
        <w:rPr>
          <w:rFonts w:ascii="Times New Roman" w:eastAsia="Times New Roman" w:hAnsi="Times New Roman" w:cs="Times New Roman"/>
          <w:sz w:val="24"/>
          <w:szCs w:val="24"/>
          <w:lang w:eastAsia="en-GB"/>
        </w:rPr>
        <w:t>Chapra</w:t>
      </w:r>
      <w:proofErr w:type="spellEnd"/>
      <w:r w:rsidRPr="00C00D55">
        <w:rPr>
          <w:rFonts w:ascii="Times New Roman" w:eastAsia="Times New Roman" w:hAnsi="Times New Roman" w:cs="Times New Roman"/>
          <w:sz w:val="24"/>
          <w:szCs w:val="24"/>
          <w:lang w:eastAsia="en-GB"/>
        </w:rPr>
        <w:t>, 2008). Studies across various Muslim-majority regions demonstrate that QH improves financial inclusion, reduces indebtedness, and enhances business sustainability (</w:t>
      </w:r>
      <w:proofErr w:type="spellStart"/>
      <w:r w:rsidRPr="00C00D55">
        <w:rPr>
          <w:rFonts w:ascii="Times New Roman" w:eastAsia="Times New Roman" w:hAnsi="Times New Roman" w:cs="Times New Roman"/>
          <w:sz w:val="24"/>
          <w:szCs w:val="24"/>
          <w:lang w:eastAsia="en-GB"/>
        </w:rPr>
        <w:t>Iqbal</w:t>
      </w:r>
      <w:proofErr w:type="spellEnd"/>
      <w:r w:rsidRPr="00C00D55">
        <w:rPr>
          <w:rFonts w:ascii="Times New Roman" w:eastAsia="Times New Roman" w:hAnsi="Times New Roman" w:cs="Times New Roman"/>
          <w:sz w:val="24"/>
          <w:szCs w:val="24"/>
          <w:lang w:eastAsia="en-GB"/>
        </w:rPr>
        <w:t xml:space="preserve"> &amp; </w:t>
      </w:r>
      <w:proofErr w:type="spellStart"/>
      <w:r w:rsidRPr="00C00D55">
        <w:rPr>
          <w:rFonts w:ascii="Times New Roman" w:eastAsia="Times New Roman" w:hAnsi="Times New Roman" w:cs="Times New Roman"/>
          <w:sz w:val="24"/>
          <w:szCs w:val="24"/>
          <w:lang w:eastAsia="en-GB"/>
        </w:rPr>
        <w:t>Mirakhor</w:t>
      </w:r>
      <w:proofErr w:type="spellEnd"/>
      <w:r w:rsidRPr="00C00D55">
        <w:rPr>
          <w:rFonts w:ascii="Times New Roman" w:eastAsia="Times New Roman" w:hAnsi="Times New Roman" w:cs="Times New Roman"/>
          <w:sz w:val="24"/>
          <w:szCs w:val="24"/>
          <w:lang w:eastAsia="en-GB"/>
        </w:rPr>
        <w:t xml:space="preserve">, 2011; </w:t>
      </w:r>
      <w:proofErr w:type="spellStart"/>
      <w:r w:rsidRPr="00C00D55">
        <w:rPr>
          <w:rFonts w:ascii="Times New Roman" w:eastAsia="Times New Roman" w:hAnsi="Times New Roman" w:cs="Times New Roman"/>
          <w:sz w:val="24"/>
          <w:szCs w:val="24"/>
          <w:lang w:eastAsia="en-GB"/>
        </w:rPr>
        <w:t>Obaidullah</w:t>
      </w:r>
      <w:proofErr w:type="spellEnd"/>
      <w:r w:rsidRPr="00C00D55">
        <w:rPr>
          <w:rFonts w:ascii="Times New Roman" w:eastAsia="Times New Roman" w:hAnsi="Times New Roman" w:cs="Times New Roman"/>
          <w:sz w:val="24"/>
          <w:szCs w:val="24"/>
          <w:lang w:eastAsia="en-GB"/>
        </w:rPr>
        <w:t>, 2005).</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However, challenges such as limited awareness, administrative capacity, and sustainability concerns affect interest-free lending schemes (</w:t>
      </w:r>
      <w:proofErr w:type="spellStart"/>
      <w:r w:rsidRPr="00C00D55">
        <w:rPr>
          <w:rFonts w:ascii="Times New Roman" w:eastAsia="Times New Roman" w:hAnsi="Times New Roman" w:cs="Times New Roman"/>
          <w:sz w:val="24"/>
          <w:szCs w:val="24"/>
          <w:lang w:eastAsia="en-GB"/>
        </w:rPr>
        <w:t>Farooq</w:t>
      </w:r>
      <w:proofErr w:type="spellEnd"/>
      <w:r w:rsidRPr="00C00D55">
        <w:rPr>
          <w:rFonts w:ascii="Times New Roman" w:eastAsia="Times New Roman" w:hAnsi="Times New Roman" w:cs="Times New Roman"/>
          <w:sz w:val="24"/>
          <w:szCs w:val="24"/>
          <w:lang w:eastAsia="en-GB"/>
        </w:rPr>
        <w:t xml:space="preserve"> &amp; </w:t>
      </w:r>
      <w:proofErr w:type="spellStart"/>
      <w:r w:rsidRPr="00C00D55">
        <w:rPr>
          <w:rFonts w:ascii="Times New Roman" w:eastAsia="Times New Roman" w:hAnsi="Times New Roman" w:cs="Times New Roman"/>
          <w:sz w:val="24"/>
          <w:szCs w:val="24"/>
          <w:lang w:eastAsia="en-GB"/>
        </w:rPr>
        <w:t>Zaheer</w:t>
      </w:r>
      <w:proofErr w:type="spellEnd"/>
      <w:r w:rsidRPr="00C00D55">
        <w:rPr>
          <w:rFonts w:ascii="Times New Roman" w:eastAsia="Times New Roman" w:hAnsi="Times New Roman" w:cs="Times New Roman"/>
          <w:sz w:val="24"/>
          <w:szCs w:val="24"/>
          <w:lang w:eastAsia="en-GB"/>
        </w:rPr>
        <w:t xml:space="preserve">, 2015). Despite these </w:t>
      </w:r>
      <w:r w:rsidRPr="00C00D55">
        <w:rPr>
          <w:rFonts w:ascii="Times New Roman" w:eastAsia="Times New Roman" w:hAnsi="Times New Roman" w:cs="Times New Roman"/>
          <w:sz w:val="24"/>
          <w:szCs w:val="24"/>
          <w:lang w:eastAsia="en-GB"/>
        </w:rPr>
        <w:lastRenderedPageBreak/>
        <w:t>obstacles, evidence suggests QH plays a critical role in supporting vulnerable sectors like agriculture and SMEs by providing ethical, interest-free financial resources (</w:t>
      </w:r>
      <w:proofErr w:type="spellStart"/>
      <w:r w:rsidRPr="00C00D55">
        <w:rPr>
          <w:rFonts w:ascii="Times New Roman" w:eastAsia="Times New Roman" w:hAnsi="Times New Roman" w:cs="Times New Roman"/>
          <w:sz w:val="24"/>
          <w:szCs w:val="24"/>
          <w:lang w:eastAsia="en-GB"/>
        </w:rPr>
        <w:t>Siddiqui</w:t>
      </w:r>
      <w:proofErr w:type="spellEnd"/>
      <w:r w:rsidRPr="00C00D55">
        <w:rPr>
          <w:rFonts w:ascii="Times New Roman" w:eastAsia="Times New Roman" w:hAnsi="Times New Roman" w:cs="Times New Roman"/>
          <w:sz w:val="24"/>
          <w:szCs w:val="24"/>
          <w:lang w:eastAsia="en-GB"/>
        </w:rPr>
        <w:t>, 2008).</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Literature on agricultural finance in developing economies consistently highlights persistent credit constraints faced by smallholder farmers, leading to reliance on informal mechanisms such as pawning and moneylenders. Early studies (</w:t>
      </w:r>
      <w:proofErr w:type="spellStart"/>
      <w:r w:rsidRPr="00C00D55">
        <w:rPr>
          <w:rFonts w:ascii="Times New Roman" w:eastAsia="Times New Roman" w:hAnsi="Times New Roman" w:cs="Times New Roman"/>
          <w:sz w:val="24"/>
          <w:szCs w:val="24"/>
          <w:lang w:eastAsia="en-GB"/>
        </w:rPr>
        <w:t>Bouman</w:t>
      </w:r>
      <w:proofErr w:type="spellEnd"/>
      <w:r w:rsidRPr="00C00D55">
        <w:rPr>
          <w:rFonts w:ascii="Times New Roman" w:eastAsia="Times New Roman" w:hAnsi="Times New Roman" w:cs="Times New Roman"/>
          <w:sz w:val="24"/>
          <w:szCs w:val="24"/>
          <w:lang w:eastAsia="en-GB"/>
        </w:rPr>
        <w:t xml:space="preserve"> &amp; </w:t>
      </w:r>
      <w:proofErr w:type="spellStart"/>
      <w:r w:rsidRPr="00C00D55">
        <w:rPr>
          <w:rFonts w:ascii="Times New Roman" w:eastAsia="Times New Roman" w:hAnsi="Times New Roman" w:cs="Times New Roman"/>
          <w:sz w:val="24"/>
          <w:szCs w:val="24"/>
          <w:lang w:eastAsia="en-GB"/>
        </w:rPr>
        <w:t>Houtman</w:t>
      </w:r>
      <w:proofErr w:type="spellEnd"/>
      <w:r w:rsidRPr="00C00D55">
        <w:rPr>
          <w:rFonts w:ascii="Times New Roman" w:eastAsia="Times New Roman" w:hAnsi="Times New Roman" w:cs="Times New Roman"/>
          <w:sz w:val="24"/>
          <w:szCs w:val="24"/>
          <w:lang w:eastAsia="en-GB"/>
        </w:rPr>
        <w:t>, 1988) identify pawning as a dominant rural credit instrument where formal institutions fail to reach marginalized populations. Similar findings from Asian and African contexts show informal credit markets remain active due to their accessibility and flexibility.</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Nevertheless, these informal mechanisms often involve high implicit or explicit interest costs, contributing to cycles of indebtedness and poverty. Access to formal agricultural credit correlates strongly with farm size, excluding small-scale farmers and reinforcing dependence on costly informal sources (Kumar et al., 2010; </w:t>
      </w:r>
      <w:proofErr w:type="spellStart"/>
      <w:r w:rsidRPr="00C00D55">
        <w:rPr>
          <w:rFonts w:ascii="Times New Roman" w:eastAsia="Times New Roman" w:hAnsi="Times New Roman" w:cs="Times New Roman"/>
          <w:sz w:val="24"/>
          <w:szCs w:val="24"/>
          <w:lang w:eastAsia="en-GB"/>
        </w:rPr>
        <w:t>Yegoh</w:t>
      </w:r>
      <w:proofErr w:type="spellEnd"/>
      <w:r w:rsidRPr="00C00D55">
        <w:rPr>
          <w:rFonts w:ascii="Times New Roman" w:eastAsia="Times New Roman" w:hAnsi="Times New Roman" w:cs="Times New Roman"/>
          <w:sz w:val="24"/>
          <w:szCs w:val="24"/>
          <w:lang w:eastAsia="en-GB"/>
        </w:rPr>
        <w:t>, 2014).</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Recent empirical work on Islamic microfinance shows promising results. For example, </w:t>
      </w:r>
      <w:proofErr w:type="spellStart"/>
      <w:r w:rsidRPr="00C00D55">
        <w:rPr>
          <w:rFonts w:ascii="Times New Roman" w:eastAsia="Times New Roman" w:hAnsi="Times New Roman" w:cs="Times New Roman"/>
          <w:sz w:val="24"/>
          <w:szCs w:val="24"/>
          <w:lang w:eastAsia="en-GB"/>
        </w:rPr>
        <w:t>Muneer</w:t>
      </w:r>
      <w:proofErr w:type="spellEnd"/>
      <w:r w:rsidRPr="00C00D55">
        <w:rPr>
          <w:rFonts w:ascii="Times New Roman" w:eastAsia="Times New Roman" w:hAnsi="Times New Roman" w:cs="Times New Roman"/>
          <w:sz w:val="24"/>
          <w:szCs w:val="24"/>
          <w:lang w:eastAsia="en-GB"/>
        </w:rPr>
        <w:t xml:space="preserve"> and Khan (2022) found that QH significantly reduces multidimensional poverty in Bangladesh by improving capital access without interest burdens. Similarly, Ali (2024) documents how Pakistan’s </w:t>
      </w:r>
      <w:proofErr w:type="spellStart"/>
      <w:r w:rsidRPr="00C00D55">
        <w:rPr>
          <w:rFonts w:ascii="Times New Roman" w:eastAsia="Times New Roman" w:hAnsi="Times New Roman" w:cs="Times New Roman"/>
          <w:sz w:val="24"/>
          <w:szCs w:val="24"/>
          <w:lang w:eastAsia="en-GB"/>
        </w:rPr>
        <w:t>Akhuwat</w:t>
      </w:r>
      <w:proofErr w:type="spellEnd"/>
      <w:r w:rsidRPr="00C00D55">
        <w:rPr>
          <w:rFonts w:ascii="Times New Roman" w:eastAsia="Times New Roman" w:hAnsi="Times New Roman" w:cs="Times New Roman"/>
          <w:sz w:val="24"/>
          <w:szCs w:val="24"/>
          <w:lang w:eastAsia="en-GB"/>
        </w:rPr>
        <w:t xml:space="preserve"> Foundation’s interest-free loans boost agricultural productivity and reduce resource inefficiencies.</w:t>
      </w:r>
    </w:p>
    <w:p w:rsid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In Sri Lanka, empirical research on Islamic social finance, especially at the community level, remains limited. Existing studies (</w:t>
      </w:r>
      <w:proofErr w:type="spellStart"/>
      <w:r w:rsidRPr="00C00D55">
        <w:rPr>
          <w:rFonts w:ascii="Times New Roman" w:eastAsia="Times New Roman" w:hAnsi="Times New Roman" w:cs="Times New Roman"/>
          <w:sz w:val="24"/>
          <w:szCs w:val="24"/>
          <w:lang w:eastAsia="en-GB"/>
        </w:rPr>
        <w:t>Lebbe</w:t>
      </w:r>
      <w:proofErr w:type="spellEnd"/>
      <w:r w:rsidRPr="00C00D55">
        <w:rPr>
          <w:rFonts w:ascii="Times New Roman" w:eastAsia="Times New Roman" w:hAnsi="Times New Roman" w:cs="Times New Roman"/>
          <w:sz w:val="24"/>
          <w:szCs w:val="24"/>
          <w:lang w:eastAsia="en-GB"/>
        </w:rPr>
        <w:t xml:space="preserve">, 2012; </w:t>
      </w:r>
      <w:proofErr w:type="spellStart"/>
      <w:r w:rsidRPr="00C00D55">
        <w:rPr>
          <w:rFonts w:ascii="Times New Roman" w:eastAsia="Times New Roman" w:hAnsi="Times New Roman" w:cs="Times New Roman"/>
          <w:sz w:val="24"/>
          <w:szCs w:val="24"/>
          <w:lang w:eastAsia="en-GB"/>
        </w:rPr>
        <w:t>Ahamad</w:t>
      </w:r>
      <w:proofErr w:type="spellEnd"/>
      <w:r w:rsidRPr="00C00D55">
        <w:rPr>
          <w:rFonts w:ascii="Times New Roman" w:eastAsia="Times New Roman" w:hAnsi="Times New Roman" w:cs="Times New Roman"/>
          <w:sz w:val="24"/>
          <w:szCs w:val="24"/>
          <w:lang w:eastAsia="en-GB"/>
        </w:rPr>
        <w:t>, 2018) focus on income, expenditure, and credit constraints among paddy farmers, highlighting severe financial gaps and reliance on pawning. However, comparative analyses of conventional pawning and Islamic microfinance models are scarce.</w:t>
      </w:r>
    </w:p>
    <w:p w:rsidR="006443D8" w:rsidRPr="006443D8" w:rsidRDefault="006443D8" w:rsidP="006443D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443D8">
        <w:rPr>
          <w:rFonts w:ascii="Times New Roman" w:eastAsia="Times New Roman" w:hAnsi="Times New Roman" w:cs="Times New Roman"/>
          <w:sz w:val="24"/>
          <w:szCs w:val="24"/>
          <w:lang w:eastAsia="en-GB"/>
        </w:rPr>
        <w:t xml:space="preserve">Furthermore, although studies recognize the socio-religious compatibility of Islamic finance in Muslim-majority regions, there is a lack of sufficient empirical evidence regarding its </w:t>
      </w:r>
      <w:r w:rsidRPr="006443D8">
        <w:rPr>
          <w:rFonts w:ascii="Times New Roman" w:eastAsia="Times New Roman" w:hAnsi="Times New Roman" w:cs="Times New Roman"/>
          <w:b/>
          <w:bCs/>
          <w:sz w:val="24"/>
          <w:szCs w:val="24"/>
          <w:lang w:eastAsia="en-GB"/>
        </w:rPr>
        <w:t>scalability</w:t>
      </w:r>
      <w:r w:rsidRPr="006443D8">
        <w:rPr>
          <w:rFonts w:ascii="Times New Roman" w:eastAsia="Times New Roman" w:hAnsi="Times New Roman" w:cs="Times New Roman"/>
          <w:sz w:val="24"/>
          <w:szCs w:val="24"/>
          <w:lang w:eastAsia="en-GB"/>
        </w:rPr>
        <w:t xml:space="preserve">, </w:t>
      </w:r>
      <w:r w:rsidRPr="006443D8">
        <w:rPr>
          <w:rFonts w:ascii="Times New Roman" w:eastAsia="Times New Roman" w:hAnsi="Times New Roman" w:cs="Times New Roman"/>
          <w:b/>
          <w:bCs/>
          <w:sz w:val="24"/>
          <w:szCs w:val="24"/>
          <w:lang w:eastAsia="en-GB"/>
        </w:rPr>
        <w:t>sustainability</w:t>
      </w:r>
      <w:r w:rsidRPr="006443D8">
        <w:rPr>
          <w:rFonts w:ascii="Times New Roman" w:eastAsia="Times New Roman" w:hAnsi="Times New Roman" w:cs="Times New Roman"/>
          <w:sz w:val="24"/>
          <w:szCs w:val="24"/>
          <w:lang w:eastAsia="en-GB"/>
        </w:rPr>
        <w:t xml:space="preserve">, and </w:t>
      </w:r>
      <w:r w:rsidRPr="006443D8">
        <w:rPr>
          <w:rFonts w:ascii="Times New Roman" w:eastAsia="Times New Roman" w:hAnsi="Times New Roman" w:cs="Times New Roman"/>
          <w:b/>
          <w:bCs/>
          <w:sz w:val="24"/>
          <w:szCs w:val="24"/>
          <w:lang w:eastAsia="en-GB"/>
        </w:rPr>
        <w:t>effectiveness</w:t>
      </w:r>
      <w:r w:rsidRPr="006443D8">
        <w:rPr>
          <w:rFonts w:ascii="Times New Roman" w:eastAsia="Times New Roman" w:hAnsi="Times New Roman" w:cs="Times New Roman"/>
          <w:sz w:val="24"/>
          <w:szCs w:val="24"/>
          <w:lang w:eastAsia="en-GB"/>
        </w:rPr>
        <w:t xml:space="preserve"> in replacing deeply entrenched conventional financial practices, including both formal and informal pawning.</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This study contributes by providing micro-level empirical evidence on how a community-based Islamic social finance institution reduces reliance on pawning and addresses seasonal </w:t>
      </w:r>
      <w:r w:rsidRPr="00C00D55">
        <w:rPr>
          <w:rFonts w:ascii="Times New Roman" w:eastAsia="Times New Roman" w:hAnsi="Times New Roman" w:cs="Times New Roman"/>
          <w:sz w:val="24"/>
          <w:szCs w:val="24"/>
          <w:lang w:eastAsia="en-GB"/>
        </w:rPr>
        <w:lastRenderedPageBreak/>
        <w:t>capital shortages in agriculture. It fills a critical gap by comparing profit-driven conventional lending with welfare-oriented Islamic finance within a rural setting.</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b/>
          <w:bCs/>
          <w:sz w:val="24"/>
          <w:szCs w:val="24"/>
          <w:lang w:eastAsia="en-GB"/>
        </w:rPr>
        <w:t>2.2 Methodology</w:t>
      </w:r>
    </w:p>
    <w:p w:rsidR="00A44302" w:rsidRDefault="00C00D55" w:rsidP="00A44302">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C00D55">
        <w:rPr>
          <w:rFonts w:ascii="Times New Roman" w:eastAsia="Times New Roman" w:hAnsi="Times New Roman" w:cs="Times New Roman"/>
          <w:b/>
          <w:bCs/>
          <w:sz w:val="24"/>
          <w:szCs w:val="24"/>
          <w:lang w:eastAsia="en-GB"/>
        </w:rPr>
        <w:t>2.2.1 Research Question</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This study employs a mixed-methods approach to examine the use and impact of QH among agricultural and SME practitioners in the Eastern Province. Building on </w:t>
      </w:r>
      <w:proofErr w:type="spellStart"/>
      <w:r w:rsidRPr="00C00D55">
        <w:rPr>
          <w:rFonts w:ascii="Times New Roman" w:eastAsia="Times New Roman" w:hAnsi="Times New Roman" w:cs="Times New Roman"/>
          <w:sz w:val="24"/>
          <w:szCs w:val="24"/>
          <w:lang w:eastAsia="en-GB"/>
        </w:rPr>
        <w:t>Ahamad’s</w:t>
      </w:r>
      <w:proofErr w:type="spellEnd"/>
      <w:r w:rsidRPr="00C00D55">
        <w:rPr>
          <w:rFonts w:ascii="Times New Roman" w:eastAsia="Times New Roman" w:hAnsi="Times New Roman" w:cs="Times New Roman"/>
          <w:sz w:val="24"/>
          <w:szCs w:val="24"/>
          <w:lang w:eastAsia="en-GB"/>
        </w:rPr>
        <w:t xml:space="preserve"> (2018) findings that farmers face challenges such as insufficient cultivation capital, marketing difficulties, and inadequate income to cover household expenses, this research investigates whether Islamic social finance offers a feasible alternative. The central research question is: Does Islamic social finance provide a relevant solution for the area’s financial challenges, and how can it be improved to meet community needs?</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Quantitative data were collected through structured surveys of a representative sample of Muslim practitioners involved in agriculture and SMEs. Qualitative data were gathered through semi-structured interviews and focus group discussions to explore experiences, perceptions, and challenges related to QH financing.</w:t>
      </w:r>
    </w:p>
    <w:p w:rsidR="00A44302" w:rsidRDefault="00C00D55" w:rsidP="00A44302">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C00D55">
        <w:rPr>
          <w:rFonts w:ascii="Times New Roman" w:eastAsia="Times New Roman" w:hAnsi="Times New Roman" w:cs="Times New Roman"/>
          <w:b/>
          <w:bCs/>
          <w:sz w:val="24"/>
          <w:szCs w:val="24"/>
          <w:lang w:eastAsia="en-GB"/>
        </w:rPr>
        <w:t>2.2.2 Sampling</w:t>
      </w:r>
    </w:p>
    <w:p w:rsidR="00C00D55" w:rsidRPr="00C00D55" w:rsidRDefault="00C00D55" w:rsidP="00D677FF">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Purposive sampling selected participants who accessed or were aware of QH loans, ensuring relevance to research objectives. Key informants included Islamic social finance experts, conventional bank pawning officers, farmers, </w:t>
      </w:r>
      <w:proofErr w:type="spellStart"/>
      <w:r w:rsidRPr="00C00D55">
        <w:rPr>
          <w:rFonts w:ascii="Times New Roman" w:eastAsia="Times New Roman" w:hAnsi="Times New Roman" w:cs="Times New Roman"/>
          <w:sz w:val="24"/>
          <w:szCs w:val="24"/>
          <w:lang w:eastAsia="en-GB"/>
        </w:rPr>
        <w:t>podiyars</w:t>
      </w:r>
      <w:proofErr w:type="spellEnd"/>
      <w:r w:rsidR="00D677FF">
        <w:rPr>
          <w:rStyle w:val="FootnoteReference"/>
          <w:rFonts w:ascii="Times New Roman" w:eastAsia="Times New Roman" w:hAnsi="Times New Roman" w:cs="Times New Roman"/>
          <w:sz w:val="24"/>
          <w:szCs w:val="24"/>
          <w:lang w:eastAsia="en-GB"/>
        </w:rPr>
        <w:footnoteReference w:id="4"/>
      </w:r>
      <w:r w:rsidRPr="00C00D55">
        <w:rPr>
          <w:rFonts w:ascii="Times New Roman" w:eastAsia="Times New Roman" w:hAnsi="Times New Roman" w:cs="Times New Roman"/>
          <w:sz w:val="24"/>
          <w:szCs w:val="24"/>
          <w:lang w:eastAsia="en-GB"/>
        </w:rPr>
        <w:t xml:space="preserve">, </w:t>
      </w:r>
      <w:proofErr w:type="spellStart"/>
      <w:r w:rsidRPr="00C00D55">
        <w:rPr>
          <w:rFonts w:ascii="Times New Roman" w:eastAsia="Times New Roman" w:hAnsi="Times New Roman" w:cs="Times New Roman"/>
          <w:sz w:val="24"/>
          <w:szCs w:val="24"/>
          <w:lang w:eastAsia="en-GB"/>
        </w:rPr>
        <w:t>vatta-vithanas</w:t>
      </w:r>
      <w:proofErr w:type="spellEnd"/>
      <w:r w:rsidR="00D677FF">
        <w:rPr>
          <w:rStyle w:val="FootnoteReference"/>
          <w:rFonts w:ascii="Times New Roman" w:eastAsia="Times New Roman" w:hAnsi="Times New Roman" w:cs="Times New Roman"/>
          <w:sz w:val="24"/>
          <w:szCs w:val="24"/>
          <w:lang w:eastAsia="en-GB"/>
        </w:rPr>
        <w:footnoteReference w:id="5"/>
      </w:r>
      <w:r w:rsidRPr="00C00D55">
        <w:rPr>
          <w:rFonts w:ascii="Times New Roman" w:eastAsia="Times New Roman" w:hAnsi="Times New Roman" w:cs="Times New Roman"/>
          <w:sz w:val="24"/>
          <w:szCs w:val="24"/>
          <w:lang w:eastAsia="en-GB"/>
        </w:rPr>
        <w:t>,</w:t>
      </w:r>
      <w:r w:rsidR="00D677FF" w:rsidRPr="00D677FF">
        <w:rPr>
          <w:rFonts w:ascii="Times New Roman" w:eastAsia="Times New Roman" w:hAnsi="Times New Roman" w:cs="Times New Roman"/>
          <w:sz w:val="24"/>
          <w:szCs w:val="24"/>
          <w:lang w:eastAsia="en-GB"/>
        </w:rPr>
        <w:t xml:space="preserve"> </w:t>
      </w:r>
      <w:r w:rsidR="00D677FF" w:rsidRPr="00C00D55">
        <w:rPr>
          <w:rFonts w:ascii="Times New Roman" w:eastAsia="Times New Roman" w:hAnsi="Times New Roman" w:cs="Times New Roman"/>
          <w:sz w:val="24"/>
          <w:szCs w:val="24"/>
          <w:lang w:eastAsia="en-GB"/>
        </w:rPr>
        <w:t xml:space="preserve">the management board of “Al </w:t>
      </w:r>
      <w:proofErr w:type="spellStart"/>
      <w:r w:rsidR="00D677FF" w:rsidRPr="00C00D55">
        <w:rPr>
          <w:rFonts w:ascii="Times New Roman" w:eastAsia="Times New Roman" w:hAnsi="Times New Roman" w:cs="Times New Roman"/>
          <w:sz w:val="24"/>
          <w:szCs w:val="24"/>
          <w:lang w:eastAsia="en-GB"/>
        </w:rPr>
        <w:t>Masraful</w:t>
      </w:r>
      <w:proofErr w:type="spellEnd"/>
      <w:r w:rsidR="00D677FF" w:rsidRPr="00C00D55">
        <w:rPr>
          <w:rFonts w:ascii="Times New Roman" w:eastAsia="Times New Roman" w:hAnsi="Times New Roman" w:cs="Times New Roman"/>
          <w:sz w:val="24"/>
          <w:szCs w:val="24"/>
          <w:lang w:eastAsia="en-GB"/>
        </w:rPr>
        <w:t xml:space="preserve"> </w:t>
      </w:r>
      <w:proofErr w:type="spellStart"/>
      <w:r w:rsidR="00D677FF" w:rsidRPr="00C00D55">
        <w:rPr>
          <w:rFonts w:ascii="Times New Roman" w:eastAsia="Times New Roman" w:hAnsi="Times New Roman" w:cs="Times New Roman"/>
          <w:sz w:val="24"/>
          <w:szCs w:val="24"/>
          <w:lang w:eastAsia="en-GB"/>
        </w:rPr>
        <w:t>Islamiyyu</w:t>
      </w:r>
      <w:proofErr w:type="spellEnd"/>
      <w:r w:rsidR="005D03F7">
        <w:rPr>
          <w:rStyle w:val="FootnoteReference"/>
          <w:rFonts w:ascii="Times New Roman" w:eastAsia="Times New Roman" w:hAnsi="Times New Roman" w:cs="Times New Roman"/>
          <w:sz w:val="24"/>
          <w:szCs w:val="24"/>
          <w:lang w:eastAsia="en-GB"/>
        </w:rPr>
        <w:footnoteReference w:id="6"/>
      </w:r>
      <w:r w:rsidR="00D677FF" w:rsidRPr="00C00D55">
        <w:rPr>
          <w:rFonts w:ascii="Times New Roman" w:eastAsia="Times New Roman" w:hAnsi="Times New Roman" w:cs="Times New Roman"/>
          <w:sz w:val="24"/>
          <w:szCs w:val="24"/>
          <w:lang w:eastAsia="en-GB"/>
        </w:rPr>
        <w:t>,” a social finance institution founded for community service</w:t>
      </w:r>
      <w:r w:rsidR="00D677FF">
        <w:rPr>
          <w:rFonts w:ascii="Times New Roman" w:eastAsia="Times New Roman" w:hAnsi="Times New Roman" w:cs="Times New Roman"/>
          <w:sz w:val="24"/>
          <w:szCs w:val="24"/>
          <w:lang w:eastAsia="en-GB"/>
        </w:rPr>
        <w:t>.</w:t>
      </w:r>
      <w:r w:rsidRPr="00C00D55">
        <w:rPr>
          <w:rFonts w:ascii="Times New Roman" w:eastAsia="Times New Roman" w:hAnsi="Times New Roman" w:cs="Times New Roman"/>
          <w:sz w:val="24"/>
          <w:szCs w:val="24"/>
          <w:lang w:eastAsia="en-GB"/>
        </w:rPr>
        <w:t xml:space="preserve"> Additionally, discussions were held with</w:t>
      </w:r>
      <w:r w:rsidR="00D677FF">
        <w:rPr>
          <w:rFonts w:ascii="Times New Roman" w:eastAsia="Times New Roman" w:hAnsi="Times New Roman" w:cs="Times New Roman"/>
          <w:sz w:val="24"/>
          <w:szCs w:val="24"/>
          <w:lang w:eastAsia="en-GB"/>
        </w:rPr>
        <w:t xml:space="preserve"> </w:t>
      </w:r>
      <w:r w:rsidR="00D677FF" w:rsidRPr="00C00D55">
        <w:rPr>
          <w:rFonts w:ascii="Times New Roman" w:eastAsia="Times New Roman" w:hAnsi="Times New Roman" w:cs="Times New Roman"/>
          <w:sz w:val="24"/>
          <w:szCs w:val="24"/>
          <w:lang w:eastAsia="en-GB"/>
        </w:rPr>
        <w:t>rice mill operators, and mosque trustees</w:t>
      </w:r>
      <w:r w:rsidR="00D677FF">
        <w:rPr>
          <w:rFonts w:ascii="Times New Roman" w:eastAsia="Times New Roman" w:hAnsi="Times New Roman" w:cs="Times New Roman"/>
          <w:sz w:val="24"/>
          <w:szCs w:val="24"/>
          <w:lang w:eastAsia="en-GB"/>
        </w:rPr>
        <w:t xml:space="preserve"> for further clarifications</w:t>
      </w:r>
      <w:r w:rsidRPr="00C00D55">
        <w:rPr>
          <w:rFonts w:ascii="Times New Roman" w:eastAsia="Times New Roman" w:hAnsi="Times New Roman" w:cs="Times New Roman"/>
          <w:sz w:val="24"/>
          <w:szCs w:val="24"/>
          <w:lang w:eastAsia="en-GB"/>
        </w:rPr>
        <w:t xml:space="preserve">. The study also reviewed printed materials and journal articles on Islamic microfinance, conventional pawning, and agricultural loans in similar contexts. Descriptive and thematic analyses were employed to </w:t>
      </w:r>
      <w:r w:rsidR="00D677FF" w:rsidRPr="00C00D55">
        <w:rPr>
          <w:rFonts w:ascii="Times New Roman" w:eastAsia="Times New Roman" w:hAnsi="Times New Roman" w:cs="Times New Roman"/>
          <w:sz w:val="24"/>
          <w:szCs w:val="24"/>
          <w:lang w:eastAsia="en-GB"/>
        </w:rPr>
        <w:t>fulfil</w:t>
      </w:r>
      <w:r w:rsidRPr="00C00D55">
        <w:rPr>
          <w:rFonts w:ascii="Times New Roman" w:eastAsia="Times New Roman" w:hAnsi="Times New Roman" w:cs="Times New Roman"/>
          <w:sz w:val="24"/>
          <w:szCs w:val="24"/>
          <w:lang w:eastAsia="en-GB"/>
        </w:rPr>
        <w:t xml:space="preserve"> the study’s objectives.</w:t>
      </w:r>
    </w:p>
    <w:p w:rsidR="00A44302" w:rsidRDefault="00C00D55" w:rsidP="00A44302">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C00D55">
        <w:rPr>
          <w:rFonts w:ascii="Times New Roman" w:eastAsia="Times New Roman" w:hAnsi="Times New Roman" w:cs="Times New Roman"/>
          <w:b/>
          <w:bCs/>
          <w:sz w:val="24"/>
          <w:szCs w:val="24"/>
          <w:lang w:eastAsia="en-GB"/>
        </w:rPr>
        <w:lastRenderedPageBreak/>
        <w:t>2.2.3 Data Analysis</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Interviews encouraged participants to share experiences with conventional and Islamic lending systems. All participants consented to digital recording. Quantitative data were statistically </w:t>
      </w:r>
      <w:proofErr w:type="spellStart"/>
      <w:r w:rsidRPr="00C00D55">
        <w:rPr>
          <w:rFonts w:ascii="Times New Roman" w:eastAsia="Times New Roman" w:hAnsi="Times New Roman" w:cs="Times New Roman"/>
          <w:sz w:val="24"/>
          <w:szCs w:val="24"/>
          <w:lang w:eastAsia="en-GB"/>
        </w:rPr>
        <w:t>analyzed</w:t>
      </w:r>
      <w:proofErr w:type="spellEnd"/>
      <w:r w:rsidRPr="00C00D55">
        <w:rPr>
          <w:rFonts w:ascii="Times New Roman" w:eastAsia="Times New Roman" w:hAnsi="Times New Roman" w:cs="Times New Roman"/>
          <w:sz w:val="24"/>
          <w:szCs w:val="24"/>
          <w:lang w:eastAsia="en-GB"/>
        </w:rPr>
        <w:t xml:space="preserve"> to identify patterns and correlations between conventional credit, QH usage, and outcomes. Qualitative data were thematically </w:t>
      </w:r>
      <w:proofErr w:type="spellStart"/>
      <w:r w:rsidRPr="00C00D55">
        <w:rPr>
          <w:rFonts w:ascii="Times New Roman" w:eastAsia="Times New Roman" w:hAnsi="Times New Roman" w:cs="Times New Roman"/>
          <w:sz w:val="24"/>
          <w:szCs w:val="24"/>
          <w:lang w:eastAsia="en-GB"/>
        </w:rPr>
        <w:t>analyzed</w:t>
      </w:r>
      <w:proofErr w:type="spellEnd"/>
      <w:r w:rsidRPr="00C00D55">
        <w:rPr>
          <w:rFonts w:ascii="Times New Roman" w:eastAsia="Times New Roman" w:hAnsi="Times New Roman" w:cs="Times New Roman"/>
          <w:sz w:val="24"/>
          <w:szCs w:val="24"/>
          <w:lang w:eastAsia="en-GB"/>
        </w:rPr>
        <w:t xml:space="preserve"> to capture nuanced perspectives on the benefits and limitations of interest-free loans. This mixed methodology provides a comprehensive understanding of how QH functions as an alternative credit system and its implications for financial inclusion and economic empowerment among Muslim practitioners.</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b/>
          <w:bCs/>
          <w:sz w:val="24"/>
          <w:szCs w:val="24"/>
          <w:lang w:eastAsia="en-GB"/>
        </w:rPr>
        <w:t>3. Results and Discussion</w:t>
      </w:r>
    </w:p>
    <w:p w:rsidR="00A44302" w:rsidRDefault="00C00D55" w:rsidP="00A44302">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C00D55">
        <w:rPr>
          <w:rFonts w:ascii="Times New Roman" w:eastAsia="Times New Roman" w:hAnsi="Times New Roman" w:cs="Times New Roman"/>
          <w:b/>
          <w:bCs/>
          <w:sz w:val="24"/>
          <w:szCs w:val="24"/>
          <w:lang w:eastAsia="en-GB"/>
        </w:rPr>
        <w:t>3.1 Data and Results</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Agriculture serves as the primary source of income for approximately 65% of residents in the study region. Farmers are categorized into three groups: </w:t>
      </w:r>
      <w:proofErr w:type="spellStart"/>
      <w:r w:rsidRPr="00C00D55">
        <w:rPr>
          <w:rFonts w:ascii="Times New Roman" w:eastAsia="Times New Roman" w:hAnsi="Times New Roman" w:cs="Times New Roman"/>
          <w:sz w:val="24"/>
          <w:szCs w:val="24"/>
          <w:lang w:eastAsia="en-GB"/>
        </w:rPr>
        <w:t>podiyars</w:t>
      </w:r>
      <w:proofErr w:type="spellEnd"/>
      <w:r w:rsidRPr="00C00D55">
        <w:rPr>
          <w:rFonts w:ascii="Times New Roman" w:eastAsia="Times New Roman" w:hAnsi="Times New Roman" w:cs="Times New Roman"/>
          <w:sz w:val="24"/>
          <w:szCs w:val="24"/>
          <w:lang w:eastAsia="en-GB"/>
        </w:rPr>
        <w:t xml:space="preserve"> (landlords), mid-sized landowners, and </w:t>
      </w:r>
      <w:proofErr w:type="spellStart"/>
      <w:r w:rsidRPr="00C00D55">
        <w:rPr>
          <w:rFonts w:ascii="Times New Roman" w:eastAsia="Times New Roman" w:hAnsi="Times New Roman" w:cs="Times New Roman"/>
          <w:sz w:val="24"/>
          <w:szCs w:val="24"/>
          <w:lang w:eastAsia="en-GB"/>
        </w:rPr>
        <w:t>laborers</w:t>
      </w:r>
      <w:proofErr w:type="spellEnd"/>
      <w:r w:rsidRPr="00C00D55">
        <w:rPr>
          <w:rFonts w:ascii="Times New Roman" w:eastAsia="Times New Roman" w:hAnsi="Times New Roman" w:cs="Times New Roman"/>
          <w:sz w:val="24"/>
          <w:szCs w:val="24"/>
          <w:lang w:eastAsia="en-GB"/>
        </w:rPr>
        <w:t>. Historically, landlords have exerted significant influence, as most livelihoods depended on agriculture.</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Given the unavoidable need for credit, particularly pawning as a microcredit mechanism, Islamic social finance institutions providing interest-free loans (QH) have partially succeeded in shielding farmers and SME operators from the detrimental effects of interest-based lending, as reflected in respondents’ testimonies.</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One small-scale farmer in his sixties explained, “Previously, a cultivation season required around 200,000 LKR, but now I need at least 800,000 LKR. I once relied heavily on pawning with high interest rates, but now the Islamic social finance institution has alleviated that burden.”</w:t>
      </w:r>
    </w:p>
    <w:p w:rsidR="008D3117" w:rsidRPr="00DF6C7C" w:rsidRDefault="00C00D55" w:rsidP="008D3117">
      <w:pPr>
        <w:autoSpaceDE w:val="0"/>
        <w:autoSpaceDN w:val="0"/>
        <w:adjustRightInd w:val="0"/>
        <w:spacing w:before="240" w:after="0" w:line="360" w:lineRule="auto"/>
        <w:jc w:val="both"/>
        <w:rPr>
          <w:rFonts w:asciiTheme="majorBidi" w:hAnsiTheme="majorBidi" w:cstheme="majorBidi"/>
          <w:sz w:val="24"/>
          <w:szCs w:val="24"/>
        </w:rPr>
      </w:pPr>
      <w:r w:rsidRPr="00C00D55">
        <w:rPr>
          <w:rFonts w:ascii="Times New Roman" w:eastAsia="Times New Roman" w:hAnsi="Times New Roman" w:cs="Times New Roman"/>
          <w:sz w:val="24"/>
          <w:szCs w:val="24"/>
          <w:lang w:eastAsia="en-GB"/>
        </w:rPr>
        <w:t xml:space="preserve">Another farmer in his fifties described transitioning from pawning </w:t>
      </w:r>
      <w:r w:rsidR="00FC20E7" w:rsidRPr="00C00D55">
        <w:rPr>
          <w:rFonts w:ascii="Times New Roman" w:eastAsia="Times New Roman" w:hAnsi="Times New Roman" w:cs="Times New Roman"/>
          <w:sz w:val="24"/>
          <w:szCs w:val="24"/>
          <w:lang w:eastAsia="en-GB"/>
        </w:rPr>
        <w:t>jewellery</w:t>
      </w:r>
      <w:r w:rsidRPr="00C00D55">
        <w:rPr>
          <w:rFonts w:ascii="Times New Roman" w:eastAsia="Times New Roman" w:hAnsi="Times New Roman" w:cs="Times New Roman"/>
          <w:sz w:val="24"/>
          <w:szCs w:val="24"/>
          <w:lang w:eastAsia="en-GB"/>
        </w:rPr>
        <w:t xml:space="preserve"> with high-interest pawn brokers to borrowing through Al </w:t>
      </w:r>
      <w:proofErr w:type="spellStart"/>
      <w:r w:rsidRPr="00C00D55">
        <w:rPr>
          <w:rFonts w:ascii="Times New Roman" w:eastAsia="Times New Roman" w:hAnsi="Times New Roman" w:cs="Times New Roman"/>
          <w:sz w:val="24"/>
          <w:szCs w:val="24"/>
          <w:lang w:eastAsia="en-GB"/>
        </w:rPr>
        <w:t>Masraful</w:t>
      </w:r>
      <w:proofErr w:type="spellEnd"/>
      <w:r w:rsidRPr="00C00D55">
        <w:rPr>
          <w:rFonts w:ascii="Times New Roman" w:eastAsia="Times New Roman" w:hAnsi="Times New Roman" w:cs="Times New Roman"/>
          <w:sz w:val="24"/>
          <w:szCs w:val="24"/>
          <w:lang w:eastAsia="en-GB"/>
        </w:rPr>
        <w:t xml:space="preserve"> </w:t>
      </w:r>
      <w:proofErr w:type="spellStart"/>
      <w:r w:rsidRPr="00C00D55">
        <w:rPr>
          <w:rFonts w:ascii="Times New Roman" w:eastAsia="Times New Roman" w:hAnsi="Times New Roman" w:cs="Times New Roman"/>
          <w:sz w:val="24"/>
          <w:szCs w:val="24"/>
          <w:lang w:eastAsia="en-GB"/>
        </w:rPr>
        <w:t>Islamiyyu</w:t>
      </w:r>
      <w:proofErr w:type="spellEnd"/>
      <w:r w:rsidRPr="00C00D55">
        <w:rPr>
          <w:rFonts w:ascii="Times New Roman" w:eastAsia="Times New Roman" w:hAnsi="Times New Roman" w:cs="Times New Roman"/>
          <w:sz w:val="24"/>
          <w:szCs w:val="24"/>
          <w:lang w:eastAsia="en-GB"/>
        </w:rPr>
        <w:t>, an Islamic social finance institution, by depositing gold and repaying only the principal without interest</w:t>
      </w:r>
      <w:r w:rsidR="008D3117">
        <w:rPr>
          <w:rFonts w:ascii="Times New Roman" w:eastAsia="Times New Roman" w:hAnsi="Times New Roman" w:cs="Times New Roman"/>
          <w:sz w:val="24"/>
          <w:szCs w:val="24"/>
          <w:lang w:eastAsia="en-GB"/>
        </w:rPr>
        <w:t xml:space="preserve"> </w:t>
      </w:r>
      <w:r w:rsidR="008D3117" w:rsidRPr="00DF6C7C">
        <w:rPr>
          <w:rFonts w:asciiTheme="majorBidi" w:hAnsiTheme="majorBidi" w:cstheme="majorBidi"/>
          <w:sz w:val="24"/>
          <w:szCs w:val="24"/>
        </w:rPr>
        <w:t>as;</w:t>
      </w:r>
      <w:r w:rsidR="008D3117" w:rsidRPr="00DF6C7C">
        <w:rPr>
          <w:rFonts w:ascii="Times New Roman" w:eastAsia="Times New Roman" w:hAnsi="Times New Roman" w:cs="Times New Roman"/>
          <w:i/>
          <w:iCs/>
          <w:sz w:val="24"/>
          <w:szCs w:val="24"/>
          <w:lang w:eastAsia="en-GB"/>
        </w:rPr>
        <w:t xml:space="preserve"> "We were pawning our jeweller</w:t>
      </w:r>
      <w:r w:rsidR="008D3117">
        <w:rPr>
          <w:rFonts w:ascii="Times New Roman" w:eastAsia="Times New Roman" w:hAnsi="Times New Roman" w:cs="Times New Roman"/>
          <w:i/>
          <w:iCs/>
          <w:sz w:val="24"/>
          <w:szCs w:val="24"/>
          <w:lang w:eastAsia="en-GB"/>
        </w:rPr>
        <w:t>ies</w:t>
      </w:r>
      <w:r w:rsidR="008D3117" w:rsidRPr="00DF6C7C">
        <w:rPr>
          <w:rFonts w:ascii="Times New Roman" w:eastAsia="Times New Roman" w:hAnsi="Times New Roman" w:cs="Times New Roman"/>
          <w:i/>
          <w:iCs/>
          <w:sz w:val="24"/>
          <w:szCs w:val="24"/>
          <w:lang w:eastAsia="en-GB"/>
        </w:rPr>
        <w:t xml:space="preserve"> with pawn brokers to manage the capital shortage, after the harvesting, sell our yields, </w:t>
      </w:r>
      <w:r w:rsidR="008D3117">
        <w:rPr>
          <w:rFonts w:ascii="Times New Roman" w:eastAsia="Times New Roman" w:hAnsi="Times New Roman" w:cs="Times New Roman"/>
          <w:i/>
          <w:iCs/>
          <w:sz w:val="24"/>
          <w:szCs w:val="24"/>
          <w:lang w:eastAsia="en-GB"/>
        </w:rPr>
        <w:t xml:space="preserve">settle the loan </w:t>
      </w:r>
      <w:r w:rsidR="008D3117" w:rsidRPr="00DF6C7C">
        <w:rPr>
          <w:rFonts w:ascii="Times New Roman" w:eastAsia="Times New Roman" w:hAnsi="Times New Roman" w:cs="Times New Roman"/>
          <w:i/>
          <w:iCs/>
          <w:sz w:val="24"/>
          <w:szCs w:val="24"/>
          <w:lang w:eastAsia="en-GB"/>
        </w:rPr>
        <w:t>and releas</w:t>
      </w:r>
      <w:r w:rsidR="008D3117">
        <w:rPr>
          <w:rFonts w:ascii="Times New Roman" w:eastAsia="Times New Roman" w:hAnsi="Times New Roman" w:cs="Times New Roman"/>
          <w:i/>
          <w:iCs/>
          <w:sz w:val="24"/>
          <w:szCs w:val="24"/>
          <w:lang w:eastAsia="en-GB"/>
        </w:rPr>
        <w:t xml:space="preserve">e </w:t>
      </w:r>
      <w:r w:rsidR="008D3117" w:rsidRPr="00DF6C7C">
        <w:rPr>
          <w:rFonts w:ascii="Times New Roman" w:eastAsia="Times New Roman" w:hAnsi="Times New Roman" w:cs="Times New Roman"/>
          <w:i/>
          <w:iCs/>
          <w:sz w:val="24"/>
          <w:szCs w:val="24"/>
          <w:lang w:eastAsia="en-GB"/>
        </w:rPr>
        <w:t xml:space="preserve">at high interest rate. However, with Al- </w:t>
      </w:r>
      <w:proofErr w:type="spellStart"/>
      <w:r w:rsidR="008D3117" w:rsidRPr="00DF6C7C">
        <w:rPr>
          <w:rFonts w:ascii="Times New Roman" w:eastAsia="Times New Roman" w:hAnsi="Times New Roman" w:cs="Times New Roman"/>
          <w:i/>
          <w:iCs/>
          <w:sz w:val="24"/>
          <w:szCs w:val="24"/>
          <w:lang w:eastAsia="en-GB"/>
        </w:rPr>
        <w:t>Masraful</w:t>
      </w:r>
      <w:proofErr w:type="spellEnd"/>
      <w:r w:rsidR="008D3117" w:rsidRPr="00DF6C7C">
        <w:rPr>
          <w:rFonts w:ascii="Times New Roman" w:eastAsia="Times New Roman" w:hAnsi="Times New Roman" w:cs="Times New Roman"/>
          <w:i/>
          <w:iCs/>
          <w:sz w:val="24"/>
          <w:szCs w:val="24"/>
          <w:lang w:eastAsia="en-GB"/>
        </w:rPr>
        <w:t xml:space="preserve"> </w:t>
      </w:r>
      <w:proofErr w:type="spellStart"/>
      <w:r w:rsidR="008D3117" w:rsidRPr="00DF6C7C">
        <w:rPr>
          <w:rFonts w:ascii="Times New Roman" w:eastAsia="Times New Roman" w:hAnsi="Times New Roman" w:cs="Times New Roman"/>
          <w:i/>
          <w:iCs/>
          <w:sz w:val="24"/>
          <w:szCs w:val="24"/>
          <w:lang w:eastAsia="en-GB"/>
        </w:rPr>
        <w:t>Islamiyu</w:t>
      </w:r>
      <w:proofErr w:type="spellEnd"/>
      <w:r w:rsidR="008D3117" w:rsidRPr="00DF6C7C">
        <w:rPr>
          <w:rFonts w:ascii="Times New Roman" w:eastAsia="Times New Roman" w:hAnsi="Times New Roman" w:cs="Times New Roman"/>
          <w:i/>
          <w:iCs/>
          <w:sz w:val="24"/>
          <w:szCs w:val="24"/>
          <w:lang w:eastAsia="en-GB"/>
        </w:rPr>
        <w:t xml:space="preserve"> (social finance institution) we may now borrow money with a gold deposit </w:t>
      </w:r>
      <w:r w:rsidR="008D3117" w:rsidRPr="00DF6C7C">
        <w:rPr>
          <w:rFonts w:ascii="Times New Roman" w:eastAsia="Times New Roman" w:hAnsi="Times New Roman" w:cs="Times New Roman"/>
          <w:i/>
          <w:iCs/>
          <w:sz w:val="24"/>
          <w:szCs w:val="24"/>
          <w:lang w:eastAsia="en-GB"/>
        </w:rPr>
        <w:lastRenderedPageBreak/>
        <w:t>and repay it with just the capital. Because of this institution does not charge any access to the borrowed capital."</w:t>
      </w:r>
    </w:p>
    <w:p w:rsidR="00C00D55" w:rsidRPr="00C00D55" w:rsidRDefault="00C00D55" w:rsidP="00FC20E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A single mother, a widow affected by ethnic conflict, stated, </w:t>
      </w:r>
      <w:r w:rsidRPr="00FC20E7">
        <w:rPr>
          <w:rFonts w:ascii="Times New Roman" w:eastAsia="Times New Roman" w:hAnsi="Times New Roman" w:cs="Times New Roman"/>
          <w:i/>
          <w:iCs/>
          <w:sz w:val="24"/>
          <w:szCs w:val="24"/>
          <w:lang w:eastAsia="en-GB"/>
        </w:rPr>
        <w:t xml:space="preserve">“We borrow based on immediate needs, for consumption or productive purposes. We pay a nominal service charge between 500 and 1,000 LKR, and upon repayment, we may choose to donate extra to support the institution or repay only the capital. </w:t>
      </w:r>
      <w:r w:rsidR="00FC20E7" w:rsidRPr="00FC20E7">
        <w:rPr>
          <w:rFonts w:ascii="Times New Roman" w:eastAsia="Times New Roman" w:hAnsi="Times New Roman" w:cs="Times New Roman"/>
          <w:i/>
          <w:iCs/>
          <w:sz w:val="24"/>
          <w:szCs w:val="24"/>
          <w:lang w:eastAsia="en-GB"/>
        </w:rPr>
        <w:t>In addition, if we are unable</w:t>
      </w:r>
      <w:r w:rsidR="00FC20E7" w:rsidRPr="00D44FA3">
        <w:rPr>
          <w:rFonts w:ascii="Times New Roman" w:eastAsia="Times New Roman" w:hAnsi="Times New Roman" w:cs="Times New Roman"/>
          <w:i/>
          <w:iCs/>
          <w:sz w:val="24"/>
          <w:szCs w:val="24"/>
          <w:lang w:eastAsia="en-GB"/>
        </w:rPr>
        <w:t xml:space="preserve"> to repay the loan by the due date, the institution provide</w:t>
      </w:r>
      <w:r w:rsidR="00FC20E7">
        <w:rPr>
          <w:rFonts w:ascii="Times New Roman" w:eastAsia="Times New Roman" w:hAnsi="Times New Roman" w:cs="Times New Roman"/>
          <w:i/>
          <w:iCs/>
          <w:sz w:val="24"/>
          <w:szCs w:val="24"/>
          <w:lang w:eastAsia="en-GB"/>
        </w:rPr>
        <w:t>s</w:t>
      </w:r>
      <w:r w:rsidR="00FC20E7" w:rsidRPr="00D44FA3">
        <w:rPr>
          <w:rFonts w:ascii="Times New Roman" w:eastAsia="Times New Roman" w:hAnsi="Times New Roman" w:cs="Times New Roman"/>
          <w:i/>
          <w:iCs/>
          <w:sz w:val="24"/>
          <w:szCs w:val="24"/>
          <w:lang w:eastAsia="en-GB"/>
        </w:rPr>
        <w:t xml:space="preserve"> us </w:t>
      </w:r>
      <w:r w:rsidR="00FC20E7">
        <w:rPr>
          <w:rFonts w:ascii="Times New Roman" w:eastAsia="Times New Roman" w:hAnsi="Times New Roman" w:cs="Times New Roman"/>
          <w:i/>
          <w:iCs/>
          <w:sz w:val="24"/>
          <w:szCs w:val="24"/>
          <w:lang w:eastAsia="en-GB"/>
        </w:rPr>
        <w:t xml:space="preserve">some </w:t>
      </w:r>
      <w:r w:rsidR="00FC20E7" w:rsidRPr="00D44FA3">
        <w:rPr>
          <w:rFonts w:ascii="Times New Roman" w:eastAsia="Times New Roman" w:hAnsi="Times New Roman" w:cs="Times New Roman"/>
          <w:i/>
          <w:iCs/>
          <w:sz w:val="24"/>
          <w:szCs w:val="24"/>
          <w:lang w:eastAsia="en-GB"/>
        </w:rPr>
        <w:t>extension</w:t>
      </w:r>
      <w:r w:rsidR="00FC20E7">
        <w:rPr>
          <w:rFonts w:ascii="Times New Roman" w:eastAsia="Times New Roman" w:hAnsi="Times New Roman" w:cs="Times New Roman"/>
          <w:i/>
          <w:iCs/>
          <w:sz w:val="24"/>
          <w:szCs w:val="24"/>
          <w:lang w:eastAsia="en-GB"/>
        </w:rPr>
        <w:t>s</w:t>
      </w:r>
      <w:r w:rsidR="00FC20E7" w:rsidRPr="00D44FA3">
        <w:rPr>
          <w:rFonts w:ascii="Times New Roman" w:eastAsia="Times New Roman" w:hAnsi="Times New Roman" w:cs="Times New Roman"/>
          <w:i/>
          <w:iCs/>
          <w:sz w:val="24"/>
          <w:szCs w:val="24"/>
          <w:lang w:eastAsia="en-GB"/>
        </w:rPr>
        <w:t xml:space="preserve"> at no cost</w:t>
      </w:r>
      <w:r w:rsidRPr="00C00D55">
        <w:rPr>
          <w:rFonts w:ascii="Times New Roman" w:eastAsia="Times New Roman" w:hAnsi="Times New Roman" w:cs="Times New Roman"/>
          <w:sz w:val="24"/>
          <w:szCs w:val="24"/>
          <w:lang w:eastAsia="en-GB"/>
        </w:rPr>
        <w:t>”</w:t>
      </w:r>
      <w:r w:rsidR="00FC20E7">
        <w:rPr>
          <w:rFonts w:ascii="Times New Roman" w:eastAsia="Times New Roman" w:hAnsi="Times New Roman" w:cs="Times New Roman"/>
          <w:sz w:val="24"/>
          <w:szCs w:val="24"/>
          <w:lang w:eastAsia="en-GB"/>
        </w:rPr>
        <w:t>.</w:t>
      </w:r>
    </w:p>
    <w:p w:rsidR="00C00D55" w:rsidRPr="0032591C" w:rsidRDefault="00C00D55" w:rsidP="00A44302">
      <w:pPr>
        <w:spacing w:before="100" w:beforeAutospacing="1" w:after="100" w:afterAutospacing="1" w:line="360" w:lineRule="auto"/>
        <w:jc w:val="both"/>
        <w:rPr>
          <w:rFonts w:ascii="Times New Roman" w:eastAsia="Times New Roman" w:hAnsi="Times New Roman" w:cs="Times New Roman"/>
          <w:i/>
          <w:iCs/>
          <w:sz w:val="24"/>
          <w:szCs w:val="24"/>
          <w:lang w:eastAsia="en-GB"/>
        </w:rPr>
      </w:pPr>
      <w:r w:rsidRPr="00C00D55">
        <w:rPr>
          <w:rFonts w:ascii="Times New Roman" w:eastAsia="Times New Roman" w:hAnsi="Times New Roman" w:cs="Times New Roman"/>
          <w:sz w:val="24"/>
          <w:szCs w:val="24"/>
          <w:lang w:eastAsia="en-GB"/>
        </w:rPr>
        <w:t xml:space="preserve">A bakery owner shared, </w:t>
      </w:r>
      <w:r w:rsidRPr="0032591C">
        <w:rPr>
          <w:rFonts w:ascii="Times New Roman" w:eastAsia="Times New Roman" w:hAnsi="Times New Roman" w:cs="Times New Roman"/>
          <w:i/>
          <w:iCs/>
          <w:sz w:val="24"/>
          <w:szCs w:val="24"/>
          <w:lang w:eastAsia="en-GB"/>
        </w:rPr>
        <w:t xml:space="preserve">“When I started my business, I had limited capital. Upon learning about Al </w:t>
      </w:r>
      <w:proofErr w:type="spellStart"/>
      <w:r w:rsidRPr="0032591C">
        <w:rPr>
          <w:rFonts w:ascii="Times New Roman" w:eastAsia="Times New Roman" w:hAnsi="Times New Roman" w:cs="Times New Roman"/>
          <w:i/>
          <w:iCs/>
          <w:sz w:val="24"/>
          <w:szCs w:val="24"/>
          <w:lang w:eastAsia="en-GB"/>
        </w:rPr>
        <w:t>Masraful</w:t>
      </w:r>
      <w:proofErr w:type="spellEnd"/>
      <w:r w:rsidRPr="0032591C">
        <w:rPr>
          <w:rFonts w:ascii="Times New Roman" w:eastAsia="Times New Roman" w:hAnsi="Times New Roman" w:cs="Times New Roman"/>
          <w:i/>
          <w:iCs/>
          <w:sz w:val="24"/>
          <w:szCs w:val="24"/>
          <w:lang w:eastAsia="en-GB"/>
        </w:rPr>
        <w:t xml:space="preserve"> </w:t>
      </w:r>
      <w:proofErr w:type="spellStart"/>
      <w:r w:rsidRPr="0032591C">
        <w:rPr>
          <w:rFonts w:ascii="Times New Roman" w:eastAsia="Times New Roman" w:hAnsi="Times New Roman" w:cs="Times New Roman"/>
          <w:i/>
          <w:iCs/>
          <w:sz w:val="24"/>
          <w:szCs w:val="24"/>
          <w:lang w:eastAsia="en-GB"/>
        </w:rPr>
        <w:t>Islamiyyu</w:t>
      </w:r>
      <w:proofErr w:type="spellEnd"/>
      <w:r w:rsidRPr="0032591C">
        <w:rPr>
          <w:rFonts w:ascii="Times New Roman" w:eastAsia="Times New Roman" w:hAnsi="Times New Roman" w:cs="Times New Roman"/>
          <w:i/>
          <w:iCs/>
          <w:sz w:val="24"/>
          <w:szCs w:val="24"/>
          <w:lang w:eastAsia="en-GB"/>
        </w:rPr>
        <w:t>, I requested financial support, which was processed quickly. This enabled me to expand my bakery and open a successful grocery shop.”</w:t>
      </w:r>
    </w:p>
    <w:p w:rsidR="00C00D55" w:rsidRPr="0032591C" w:rsidRDefault="00C00D55" w:rsidP="00A44302">
      <w:pPr>
        <w:spacing w:before="100" w:beforeAutospacing="1" w:after="100" w:afterAutospacing="1" w:line="360" w:lineRule="auto"/>
        <w:jc w:val="both"/>
        <w:rPr>
          <w:rFonts w:ascii="Times New Roman" w:eastAsia="Times New Roman" w:hAnsi="Times New Roman" w:cs="Times New Roman"/>
          <w:i/>
          <w:iCs/>
          <w:sz w:val="24"/>
          <w:szCs w:val="24"/>
          <w:lang w:eastAsia="en-GB"/>
        </w:rPr>
      </w:pPr>
      <w:r w:rsidRPr="00C00D55">
        <w:rPr>
          <w:rFonts w:ascii="Times New Roman" w:eastAsia="Times New Roman" w:hAnsi="Times New Roman" w:cs="Times New Roman"/>
          <w:sz w:val="24"/>
          <w:szCs w:val="24"/>
          <w:lang w:eastAsia="en-GB"/>
        </w:rPr>
        <w:t xml:space="preserve">Another respondent involved in both agriculture and SME activities noted, </w:t>
      </w:r>
      <w:r w:rsidRPr="0032591C">
        <w:rPr>
          <w:rFonts w:ascii="Times New Roman" w:eastAsia="Times New Roman" w:hAnsi="Times New Roman" w:cs="Times New Roman"/>
          <w:i/>
          <w:iCs/>
          <w:sz w:val="24"/>
          <w:szCs w:val="24"/>
          <w:lang w:eastAsia="en-GB"/>
        </w:rPr>
        <w:t>“The Islamic credit system has been instrumental in my livelihood. It helped me manage farming, while my wife established a handloom business, creating multiple income sources and moving us toward self-sufficiency.”</w:t>
      </w:r>
    </w:p>
    <w:p w:rsidR="00C00D55" w:rsidRPr="0032591C" w:rsidRDefault="00C00D55" w:rsidP="00A44302">
      <w:pPr>
        <w:spacing w:before="100" w:beforeAutospacing="1" w:after="100" w:afterAutospacing="1" w:line="360" w:lineRule="auto"/>
        <w:jc w:val="both"/>
        <w:rPr>
          <w:rFonts w:ascii="Times New Roman" w:eastAsia="Times New Roman" w:hAnsi="Times New Roman" w:cs="Times New Roman"/>
          <w:i/>
          <w:iCs/>
          <w:sz w:val="24"/>
          <w:szCs w:val="24"/>
          <w:lang w:eastAsia="en-GB"/>
        </w:rPr>
      </w:pPr>
      <w:r w:rsidRPr="00C00D55">
        <w:rPr>
          <w:rFonts w:ascii="Times New Roman" w:eastAsia="Times New Roman" w:hAnsi="Times New Roman" w:cs="Times New Roman"/>
          <w:sz w:val="24"/>
          <w:szCs w:val="24"/>
          <w:lang w:eastAsia="en-GB"/>
        </w:rPr>
        <w:t xml:space="preserve">An auditor for Al </w:t>
      </w:r>
      <w:proofErr w:type="spellStart"/>
      <w:r w:rsidRPr="00C00D55">
        <w:rPr>
          <w:rFonts w:ascii="Times New Roman" w:eastAsia="Times New Roman" w:hAnsi="Times New Roman" w:cs="Times New Roman"/>
          <w:sz w:val="24"/>
          <w:szCs w:val="24"/>
          <w:lang w:eastAsia="en-GB"/>
        </w:rPr>
        <w:t>Masraful</w:t>
      </w:r>
      <w:proofErr w:type="spellEnd"/>
      <w:r w:rsidRPr="00C00D55">
        <w:rPr>
          <w:rFonts w:ascii="Times New Roman" w:eastAsia="Times New Roman" w:hAnsi="Times New Roman" w:cs="Times New Roman"/>
          <w:sz w:val="24"/>
          <w:szCs w:val="24"/>
          <w:lang w:eastAsia="en-GB"/>
        </w:rPr>
        <w:t xml:space="preserve"> </w:t>
      </w:r>
      <w:proofErr w:type="spellStart"/>
      <w:r w:rsidRPr="00C00D55">
        <w:rPr>
          <w:rFonts w:ascii="Times New Roman" w:eastAsia="Times New Roman" w:hAnsi="Times New Roman" w:cs="Times New Roman"/>
          <w:sz w:val="24"/>
          <w:szCs w:val="24"/>
          <w:lang w:eastAsia="en-GB"/>
        </w:rPr>
        <w:t>Islamiyyu</w:t>
      </w:r>
      <w:proofErr w:type="spellEnd"/>
      <w:r w:rsidRPr="00C00D55">
        <w:rPr>
          <w:rFonts w:ascii="Times New Roman" w:eastAsia="Times New Roman" w:hAnsi="Times New Roman" w:cs="Times New Roman"/>
          <w:sz w:val="24"/>
          <w:szCs w:val="24"/>
          <w:lang w:eastAsia="en-GB"/>
        </w:rPr>
        <w:t xml:space="preserve">, a state cooperative development officer, reported, </w:t>
      </w:r>
      <w:r w:rsidRPr="0032591C">
        <w:rPr>
          <w:rFonts w:ascii="Times New Roman" w:eastAsia="Times New Roman" w:hAnsi="Times New Roman" w:cs="Times New Roman"/>
          <w:i/>
          <w:iCs/>
          <w:sz w:val="24"/>
          <w:szCs w:val="24"/>
          <w:lang w:eastAsia="en-GB"/>
        </w:rPr>
        <w:t>“Throughout the institution’s history, there have been no significant unresolved loans. Beneficiaries view the institution as essential and engage with loyalty.”</w:t>
      </w:r>
    </w:p>
    <w:p w:rsidR="00C00D55" w:rsidRPr="0032591C" w:rsidRDefault="00C00D55" w:rsidP="00A44302">
      <w:pPr>
        <w:spacing w:before="100" w:beforeAutospacing="1" w:after="100" w:afterAutospacing="1" w:line="360" w:lineRule="auto"/>
        <w:jc w:val="both"/>
        <w:rPr>
          <w:rFonts w:ascii="Times New Roman" w:eastAsia="Times New Roman" w:hAnsi="Times New Roman" w:cs="Times New Roman"/>
          <w:i/>
          <w:iCs/>
          <w:sz w:val="24"/>
          <w:szCs w:val="24"/>
          <w:lang w:eastAsia="en-GB"/>
        </w:rPr>
      </w:pPr>
      <w:r w:rsidRPr="00C00D55">
        <w:rPr>
          <w:rFonts w:ascii="Times New Roman" w:eastAsia="Times New Roman" w:hAnsi="Times New Roman" w:cs="Times New Roman"/>
          <w:sz w:val="24"/>
          <w:szCs w:val="24"/>
          <w:lang w:eastAsia="en-GB"/>
        </w:rPr>
        <w:t xml:space="preserve">The Chairman of Al </w:t>
      </w:r>
      <w:proofErr w:type="spellStart"/>
      <w:r w:rsidRPr="00C00D55">
        <w:rPr>
          <w:rFonts w:ascii="Times New Roman" w:eastAsia="Times New Roman" w:hAnsi="Times New Roman" w:cs="Times New Roman"/>
          <w:sz w:val="24"/>
          <w:szCs w:val="24"/>
          <w:lang w:eastAsia="en-GB"/>
        </w:rPr>
        <w:t>Masraful</w:t>
      </w:r>
      <w:proofErr w:type="spellEnd"/>
      <w:r w:rsidRPr="00C00D55">
        <w:rPr>
          <w:rFonts w:ascii="Times New Roman" w:eastAsia="Times New Roman" w:hAnsi="Times New Roman" w:cs="Times New Roman"/>
          <w:sz w:val="24"/>
          <w:szCs w:val="24"/>
          <w:lang w:eastAsia="en-GB"/>
        </w:rPr>
        <w:t xml:space="preserve"> </w:t>
      </w:r>
      <w:proofErr w:type="spellStart"/>
      <w:r w:rsidRPr="00C00D55">
        <w:rPr>
          <w:rFonts w:ascii="Times New Roman" w:eastAsia="Times New Roman" w:hAnsi="Times New Roman" w:cs="Times New Roman"/>
          <w:sz w:val="24"/>
          <w:szCs w:val="24"/>
          <w:lang w:eastAsia="en-GB"/>
        </w:rPr>
        <w:t>Islamiyyu</w:t>
      </w:r>
      <w:proofErr w:type="spellEnd"/>
      <w:r w:rsidRPr="00C00D55">
        <w:rPr>
          <w:rFonts w:ascii="Times New Roman" w:eastAsia="Times New Roman" w:hAnsi="Times New Roman" w:cs="Times New Roman"/>
          <w:sz w:val="24"/>
          <w:szCs w:val="24"/>
          <w:lang w:eastAsia="en-GB"/>
        </w:rPr>
        <w:t xml:space="preserve"> shared</w:t>
      </w:r>
      <w:r w:rsidR="0032591C">
        <w:rPr>
          <w:rFonts w:ascii="Times New Roman" w:eastAsia="Times New Roman" w:hAnsi="Times New Roman" w:cs="Times New Roman"/>
          <w:sz w:val="24"/>
          <w:szCs w:val="24"/>
          <w:lang w:eastAsia="en-GB"/>
        </w:rPr>
        <w:t xml:space="preserve"> about their journey in the institution</w:t>
      </w:r>
      <w:r w:rsidRPr="00C00D55">
        <w:rPr>
          <w:rFonts w:ascii="Times New Roman" w:eastAsia="Times New Roman" w:hAnsi="Times New Roman" w:cs="Times New Roman"/>
          <w:sz w:val="24"/>
          <w:szCs w:val="24"/>
          <w:lang w:eastAsia="en-GB"/>
        </w:rPr>
        <w:t xml:space="preserve">, </w:t>
      </w:r>
      <w:r w:rsidRPr="0032591C">
        <w:rPr>
          <w:rFonts w:ascii="Times New Roman" w:eastAsia="Times New Roman" w:hAnsi="Times New Roman" w:cs="Times New Roman"/>
          <w:i/>
          <w:iCs/>
          <w:sz w:val="24"/>
          <w:szCs w:val="24"/>
          <w:lang w:eastAsia="en-GB"/>
        </w:rPr>
        <w:t>“We started in 1996 with less than 0.7 million LKR. Today, liquidity has grown to about 1.5 billion LKR to assist those in need under Islamic social finance principles. Our beneficiaries experience real prosperity and relief from financial burdens through Sharia-compliant transactions, earning full community support to continue as a state-approved social service entity.”</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These narratives reflect insights from diverse stakeholders including beneficiaries, agricultural instructors, </w:t>
      </w:r>
      <w:proofErr w:type="spellStart"/>
      <w:r w:rsidRPr="00C00D55">
        <w:rPr>
          <w:rFonts w:ascii="Times New Roman" w:eastAsia="Times New Roman" w:hAnsi="Times New Roman" w:cs="Times New Roman"/>
          <w:sz w:val="24"/>
          <w:szCs w:val="24"/>
          <w:lang w:eastAsia="en-GB"/>
        </w:rPr>
        <w:t>podiyars</w:t>
      </w:r>
      <w:proofErr w:type="spellEnd"/>
      <w:r w:rsidRPr="00C00D55">
        <w:rPr>
          <w:rFonts w:ascii="Times New Roman" w:eastAsia="Times New Roman" w:hAnsi="Times New Roman" w:cs="Times New Roman"/>
          <w:sz w:val="24"/>
          <w:szCs w:val="24"/>
          <w:lang w:eastAsia="en-GB"/>
        </w:rPr>
        <w:t>, pawning institution employees, and Islamic social finance officials.</w:t>
      </w:r>
    </w:p>
    <w:p w:rsidR="00046C36" w:rsidRDefault="00046C36" w:rsidP="00A44302">
      <w:pPr>
        <w:spacing w:before="100" w:beforeAutospacing="1" w:after="100" w:afterAutospacing="1" w:line="360" w:lineRule="auto"/>
        <w:jc w:val="both"/>
        <w:rPr>
          <w:rFonts w:ascii="Times New Roman" w:eastAsia="Times New Roman" w:hAnsi="Times New Roman" w:cs="Times New Roman"/>
          <w:b/>
          <w:bCs/>
          <w:sz w:val="24"/>
          <w:szCs w:val="24"/>
          <w:lang w:eastAsia="en-GB"/>
        </w:rPr>
      </w:pPr>
    </w:p>
    <w:p w:rsidR="00046C36" w:rsidRDefault="00046C36" w:rsidP="00A44302">
      <w:pPr>
        <w:spacing w:before="100" w:beforeAutospacing="1" w:after="100" w:afterAutospacing="1" w:line="360" w:lineRule="auto"/>
        <w:jc w:val="both"/>
        <w:rPr>
          <w:rFonts w:ascii="Times New Roman" w:eastAsia="Times New Roman" w:hAnsi="Times New Roman" w:cs="Times New Roman"/>
          <w:b/>
          <w:bCs/>
          <w:sz w:val="24"/>
          <w:szCs w:val="24"/>
          <w:lang w:eastAsia="en-GB"/>
        </w:rPr>
      </w:pPr>
    </w:p>
    <w:p w:rsidR="00A44302" w:rsidRDefault="00C00D55" w:rsidP="00046C36">
      <w:pPr>
        <w:spacing w:before="100" w:beforeAutospacing="1" w:after="0" w:line="360" w:lineRule="auto"/>
        <w:jc w:val="both"/>
        <w:rPr>
          <w:rFonts w:ascii="Times New Roman" w:eastAsia="Times New Roman" w:hAnsi="Times New Roman" w:cs="Times New Roman"/>
          <w:b/>
          <w:bCs/>
          <w:sz w:val="24"/>
          <w:szCs w:val="24"/>
          <w:lang w:eastAsia="en-GB"/>
        </w:rPr>
      </w:pPr>
      <w:r w:rsidRPr="00C00D55">
        <w:rPr>
          <w:rFonts w:ascii="Times New Roman" w:eastAsia="Times New Roman" w:hAnsi="Times New Roman" w:cs="Times New Roman"/>
          <w:b/>
          <w:bCs/>
          <w:sz w:val="24"/>
          <w:szCs w:val="24"/>
          <w:lang w:eastAsia="en-GB"/>
        </w:rPr>
        <w:lastRenderedPageBreak/>
        <w:t>Summary of Pawning Activity in the Sample Area</w:t>
      </w:r>
    </w:p>
    <w:p w:rsidR="00046C36" w:rsidRDefault="00046C36" w:rsidP="00046C36">
      <w:pPr>
        <w:spacing w:after="0" w:line="360" w:lineRule="auto"/>
        <w:jc w:val="both"/>
        <w:rPr>
          <w:rFonts w:ascii="Times New Roman" w:eastAsia="Times New Roman" w:hAnsi="Times New Roman" w:cs="Times New Roman"/>
          <w:b/>
          <w:bCs/>
          <w:sz w:val="24"/>
          <w:szCs w:val="24"/>
          <w:lang w:eastAsia="en-GB"/>
        </w:rPr>
      </w:pPr>
      <w:r>
        <w:rPr>
          <w:rFonts w:asciiTheme="majorBidi" w:hAnsiTheme="majorBidi" w:cstheme="majorBidi"/>
          <w:noProof/>
          <w:sz w:val="24"/>
          <w:szCs w:val="24"/>
          <w:lang w:eastAsia="en-GB"/>
        </w:rPr>
        <w:drawing>
          <wp:inline distT="0" distB="0" distL="0" distR="0" wp14:anchorId="06498D87" wp14:editId="4EC72678">
            <wp:extent cx="5731510" cy="2534652"/>
            <wp:effectExtent l="0" t="0" r="21590"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6C36" w:rsidRDefault="00046C36" w:rsidP="00046C36">
      <w:pPr>
        <w:autoSpaceDE w:val="0"/>
        <w:autoSpaceDN w:val="0"/>
        <w:adjustRightInd w:val="0"/>
        <w:spacing w:after="0" w:line="360" w:lineRule="auto"/>
        <w:jc w:val="both"/>
        <w:rPr>
          <w:rFonts w:asciiTheme="majorBidi" w:hAnsiTheme="majorBidi" w:cstheme="majorBidi"/>
        </w:rPr>
      </w:pPr>
      <w:r w:rsidRPr="00BF5A36">
        <w:rPr>
          <w:rFonts w:asciiTheme="majorBidi" w:hAnsiTheme="majorBidi" w:cstheme="majorBidi"/>
        </w:rPr>
        <w:t>Source: Field survey data</w:t>
      </w:r>
      <w:r>
        <w:rPr>
          <w:rFonts w:asciiTheme="majorBidi" w:hAnsiTheme="majorBidi" w:cstheme="majorBidi"/>
        </w:rPr>
        <w:t xml:space="preserve">       MI= Al-</w:t>
      </w:r>
      <w:proofErr w:type="spellStart"/>
      <w:r>
        <w:rPr>
          <w:rFonts w:asciiTheme="majorBidi" w:hAnsiTheme="majorBidi" w:cstheme="majorBidi"/>
        </w:rPr>
        <w:t>Masraful</w:t>
      </w:r>
      <w:proofErr w:type="spellEnd"/>
      <w:r>
        <w:rPr>
          <w:rFonts w:asciiTheme="majorBidi" w:hAnsiTheme="majorBidi" w:cstheme="majorBidi"/>
        </w:rPr>
        <w:t xml:space="preserve"> </w:t>
      </w:r>
      <w:proofErr w:type="spellStart"/>
      <w:r>
        <w:rPr>
          <w:rFonts w:asciiTheme="majorBidi" w:hAnsiTheme="majorBidi" w:cstheme="majorBidi"/>
        </w:rPr>
        <w:t>Islamiyyu</w:t>
      </w:r>
      <w:proofErr w:type="spellEnd"/>
      <w:r>
        <w:rPr>
          <w:rFonts w:asciiTheme="majorBidi" w:hAnsiTheme="majorBidi" w:cstheme="majorBidi"/>
        </w:rPr>
        <w:t xml:space="preserve"> (Islamic social finance institution) </w:t>
      </w:r>
    </w:p>
    <w:p w:rsidR="00046C36" w:rsidRDefault="00046C36" w:rsidP="00046C3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rPr>
        <w:t xml:space="preserve">                                            CPI= conventional pawning institution      GL= Gold loan (Islamic Bank)</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The field survey data illustrate the average daily volume of pawning loans during the second half of the paddy cultivation season. The data show that six major conventional pawning institutions, an Islamic commercial finance institution, and a community-based Islamic social finance institution play central roles in addressing farmers’ capital shortages.</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Notably, the community-based Islamic social finance institution has grown to cover approximately 54% of the capital needs of farmers and SME operators, significantly reducing reliance on interest-based pawning. The institution’s chairman expressed optimism about achieving full coverage with continued community support.</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b/>
          <w:bCs/>
          <w:sz w:val="24"/>
          <w:szCs w:val="24"/>
          <w:lang w:eastAsia="en-GB"/>
        </w:rPr>
        <w:t>Major Findings</w:t>
      </w:r>
    </w:p>
    <w:p w:rsidR="00C00D55" w:rsidRPr="00C00D55" w:rsidRDefault="00C00D55" w:rsidP="00A44302">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b/>
          <w:bCs/>
          <w:sz w:val="24"/>
          <w:szCs w:val="24"/>
          <w:lang w:eastAsia="en-GB"/>
        </w:rPr>
        <w:t>High Acceptance and Trust:</w:t>
      </w:r>
      <w:r w:rsidRPr="00C00D55">
        <w:rPr>
          <w:rFonts w:ascii="Times New Roman" w:eastAsia="Times New Roman" w:hAnsi="Times New Roman" w:cs="Times New Roman"/>
          <w:sz w:val="24"/>
          <w:szCs w:val="24"/>
          <w:lang w:eastAsia="en-GB"/>
        </w:rPr>
        <w:t xml:space="preserve"> Most participants expressed strong trust in QH due to its alignment with Islamic principles, making it a preferred alternative over conventional interest-based loans.</w:t>
      </w:r>
    </w:p>
    <w:p w:rsidR="00C00D55" w:rsidRPr="00C00D55" w:rsidRDefault="00C00D55" w:rsidP="00A44302">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b/>
          <w:bCs/>
          <w:sz w:val="24"/>
          <w:szCs w:val="24"/>
          <w:lang w:eastAsia="en-GB"/>
        </w:rPr>
        <w:t>Financial Relief:</w:t>
      </w:r>
      <w:r w:rsidRPr="00C00D55">
        <w:rPr>
          <w:rFonts w:ascii="Times New Roman" w:eastAsia="Times New Roman" w:hAnsi="Times New Roman" w:cs="Times New Roman"/>
          <w:sz w:val="24"/>
          <w:szCs w:val="24"/>
          <w:lang w:eastAsia="en-GB"/>
        </w:rPr>
        <w:t xml:space="preserve"> Recipients reported reduced financial stress and lower debt burdens, as interest-free loans facilitated easier repayments and improved cash flow, helping mitigate poverty.</w:t>
      </w:r>
    </w:p>
    <w:p w:rsidR="00C00D55" w:rsidRPr="00C00D55" w:rsidRDefault="00C00D55" w:rsidP="00A44302">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b/>
          <w:bCs/>
          <w:sz w:val="24"/>
          <w:szCs w:val="24"/>
          <w:lang w:eastAsia="en-GB"/>
        </w:rPr>
        <w:t>Business Sustainability:</w:t>
      </w:r>
      <w:r w:rsidRPr="00C00D55">
        <w:rPr>
          <w:rFonts w:ascii="Times New Roman" w:eastAsia="Times New Roman" w:hAnsi="Times New Roman" w:cs="Times New Roman"/>
          <w:sz w:val="24"/>
          <w:szCs w:val="24"/>
          <w:lang w:eastAsia="en-GB"/>
        </w:rPr>
        <w:t xml:space="preserve"> Many linked QH financing to enhanced business continuity and growth, citing access to funds without interest pressure or collateral requirements such as land titles, which are often unavailable.</w:t>
      </w:r>
    </w:p>
    <w:p w:rsidR="00C00D55" w:rsidRPr="00C00D55" w:rsidRDefault="00C00D55" w:rsidP="00A44302">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b/>
          <w:bCs/>
          <w:sz w:val="24"/>
          <w:szCs w:val="24"/>
          <w:lang w:eastAsia="en-GB"/>
        </w:rPr>
        <w:lastRenderedPageBreak/>
        <w:t>Social Cohesion:</w:t>
      </w:r>
      <w:r w:rsidRPr="00C00D55">
        <w:rPr>
          <w:rFonts w:ascii="Times New Roman" w:eastAsia="Times New Roman" w:hAnsi="Times New Roman" w:cs="Times New Roman"/>
          <w:sz w:val="24"/>
          <w:szCs w:val="24"/>
          <w:lang w:eastAsia="en-GB"/>
        </w:rPr>
        <w:t xml:space="preserve"> QH’s community-based nature strengthened social ties and cooperation, supported by charitable contributions and volunteer deposits.</w:t>
      </w:r>
    </w:p>
    <w:p w:rsidR="00C00D55" w:rsidRPr="00C00D55" w:rsidRDefault="00C00D55" w:rsidP="00A44302">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b/>
          <w:bCs/>
          <w:sz w:val="24"/>
          <w:szCs w:val="24"/>
          <w:lang w:eastAsia="en-GB"/>
        </w:rPr>
        <w:t>Challenges:</w:t>
      </w:r>
      <w:r w:rsidRPr="00C00D55">
        <w:rPr>
          <w:rFonts w:ascii="Times New Roman" w:eastAsia="Times New Roman" w:hAnsi="Times New Roman" w:cs="Times New Roman"/>
          <w:sz w:val="24"/>
          <w:szCs w:val="24"/>
          <w:lang w:eastAsia="en-GB"/>
        </w:rPr>
        <w:t xml:space="preserve"> Some participants noted limited availability and awareness of QH, difficulties accessing loans without gold collateral, and a per-account borrowing ceiling of 200,000 LKR.</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Overall, the evidence supports QH as a culturally sensitive, ethical, and practical alternative to traditional interest-based credit for supporting agriculture and SMEs.</w:t>
      </w:r>
    </w:p>
    <w:p w:rsidR="00A44302" w:rsidRDefault="00C00D55" w:rsidP="00A44302">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C00D55">
        <w:rPr>
          <w:rFonts w:ascii="Times New Roman" w:eastAsia="Times New Roman" w:hAnsi="Times New Roman" w:cs="Times New Roman"/>
          <w:b/>
          <w:bCs/>
          <w:sz w:val="24"/>
          <w:szCs w:val="24"/>
          <w:lang w:eastAsia="en-GB"/>
        </w:rPr>
        <w:t>3.2 Discussion</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The study reveals that farmers in the region face a seasonal capital shortage exceeding 2.5 billion LKR. Commercial financial institutions are generally reluctant to lend to small-scale farmers due to geographic dispersion, market linkages, high costs, lack of collateral, and trust issues, consistent with global literature (</w:t>
      </w:r>
      <w:proofErr w:type="spellStart"/>
      <w:r w:rsidRPr="00C00D55">
        <w:rPr>
          <w:rFonts w:ascii="Times New Roman" w:eastAsia="Times New Roman" w:hAnsi="Times New Roman" w:cs="Times New Roman"/>
          <w:sz w:val="24"/>
          <w:szCs w:val="24"/>
          <w:lang w:eastAsia="en-GB"/>
        </w:rPr>
        <w:t>Hendri</w:t>
      </w:r>
      <w:proofErr w:type="spellEnd"/>
      <w:r w:rsidRPr="00C00D55">
        <w:rPr>
          <w:rFonts w:ascii="Times New Roman" w:eastAsia="Times New Roman" w:hAnsi="Times New Roman" w:cs="Times New Roman"/>
          <w:sz w:val="24"/>
          <w:szCs w:val="24"/>
          <w:lang w:eastAsia="en-GB"/>
        </w:rPr>
        <w:t>, 2016).</w:t>
      </w:r>
    </w:p>
    <w:p w:rsidR="00C00D55" w:rsidRPr="00386BF6" w:rsidRDefault="00C00D55" w:rsidP="00A44302">
      <w:pPr>
        <w:spacing w:before="100" w:beforeAutospacing="1" w:after="100" w:afterAutospacing="1" w:line="360" w:lineRule="auto"/>
        <w:jc w:val="both"/>
        <w:rPr>
          <w:rFonts w:ascii="Times New Roman" w:eastAsia="Times New Roman" w:hAnsi="Times New Roman" w:cs="Times New Roman"/>
          <w:sz w:val="24"/>
          <w:szCs w:val="24"/>
          <w:highlight w:val="green"/>
          <w:lang w:eastAsia="en-GB"/>
        </w:rPr>
      </w:pPr>
      <w:r w:rsidRPr="00D74E33">
        <w:rPr>
          <w:rFonts w:ascii="Times New Roman" w:eastAsia="Times New Roman" w:hAnsi="Times New Roman" w:cs="Times New Roman"/>
          <w:sz w:val="24"/>
          <w:szCs w:val="24"/>
          <w:lang w:eastAsia="en-GB"/>
        </w:rPr>
        <w:t>Access to agricultural credit often depends on farm size, excluding smallholders and reinforcing dependence on costly informal credit sources like pa</w:t>
      </w:r>
      <w:r w:rsidR="008F7657" w:rsidRPr="00D74E33">
        <w:rPr>
          <w:rFonts w:ascii="Times New Roman" w:eastAsia="Times New Roman" w:hAnsi="Times New Roman" w:cs="Times New Roman"/>
          <w:sz w:val="24"/>
          <w:szCs w:val="24"/>
          <w:lang w:eastAsia="en-GB"/>
        </w:rPr>
        <w:t>wning (</w:t>
      </w:r>
      <w:proofErr w:type="spellStart"/>
      <w:r w:rsidR="008F7657" w:rsidRPr="00D74E33">
        <w:rPr>
          <w:rFonts w:ascii="Times New Roman" w:eastAsia="Times New Roman" w:hAnsi="Times New Roman" w:cs="Times New Roman"/>
          <w:sz w:val="24"/>
          <w:szCs w:val="24"/>
          <w:lang w:eastAsia="en-GB"/>
        </w:rPr>
        <w:t>Yegoh</w:t>
      </w:r>
      <w:proofErr w:type="spellEnd"/>
      <w:r w:rsidR="008F7657" w:rsidRPr="00D74E33">
        <w:rPr>
          <w:rFonts w:ascii="Times New Roman" w:eastAsia="Times New Roman" w:hAnsi="Times New Roman" w:cs="Times New Roman"/>
          <w:sz w:val="24"/>
          <w:szCs w:val="24"/>
          <w:lang w:eastAsia="en-GB"/>
        </w:rPr>
        <w:t>, 2014; Kumar et al</w:t>
      </w:r>
      <w:r w:rsidRPr="00D74E33">
        <w:rPr>
          <w:rFonts w:ascii="Times New Roman" w:eastAsia="Times New Roman" w:hAnsi="Times New Roman" w:cs="Times New Roman"/>
          <w:sz w:val="24"/>
          <w:szCs w:val="24"/>
          <w:lang w:eastAsia="en-GB"/>
        </w:rPr>
        <w:t>, 2010).</w:t>
      </w:r>
      <w:r w:rsidR="00D74E33" w:rsidRPr="00D74E33">
        <w:rPr>
          <w:rFonts w:asciiTheme="majorBidi" w:hAnsiTheme="majorBidi" w:cstheme="majorBidi"/>
          <w:color w:val="172B4D"/>
          <w:sz w:val="24"/>
          <w:szCs w:val="24"/>
          <w:shd w:val="clear" w:color="auto" w:fill="FFFFFF"/>
        </w:rPr>
        <w:t xml:space="preserve"> This situation highlights significant concerns regarding the </w:t>
      </w:r>
      <w:r w:rsidR="00D74E33" w:rsidRPr="00386BF6">
        <w:rPr>
          <w:rStyle w:val="Strong"/>
          <w:rFonts w:asciiTheme="majorBidi" w:hAnsiTheme="majorBidi" w:cstheme="majorBidi"/>
          <w:b w:val="0"/>
          <w:bCs w:val="0"/>
          <w:color w:val="172B4D"/>
          <w:sz w:val="24"/>
          <w:szCs w:val="24"/>
          <w:shd w:val="clear" w:color="auto" w:fill="FFFFFF"/>
        </w:rPr>
        <w:t>lack of access to credit</w:t>
      </w:r>
      <w:r w:rsidR="00D74E33" w:rsidRPr="00386BF6">
        <w:rPr>
          <w:rFonts w:asciiTheme="majorBidi" w:hAnsiTheme="majorBidi" w:cstheme="majorBidi"/>
          <w:color w:val="172B4D"/>
          <w:sz w:val="24"/>
          <w:szCs w:val="24"/>
          <w:shd w:val="clear" w:color="auto" w:fill="FFFFFF"/>
        </w:rPr>
        <w:t> for needy farmers and SME operators, pointing to difficulties in </w:t>
      </w:r>
      <w:r w:rsidR="00D74E33" w:rsidRPr="00386BF6">
        <w:rPr>
          <w:rStyle w:val="Strong"/>
          <w:rFonts w:asciiTheme="majorBidi" w:hAnsiTheme="majorBidi" w:cstheme="majorBidi"/>
          <w:b w:val="0"/>
          <w:bCs w:val="0"/>
          <w:color w:val="172B4D"/>
          <w:sz w:val="24"/>
          <w:szCs w:val="24"/>
          <w:shd w:val="clear" w:color="auto" w:fill="FFFFFF"/>
        </w:rPr>
        <w:t>credit market accessibility</w:t>
      </w:r>
      <w:r w:rsidR="00D74E33" w:rsidRPr="00386BF6">
        <w:rPr>
          <w:rFonts w:asciiTheme="majorBidi" w:hAnsiTheme="majorBidi" w:cstheme="majorBidi"/>
          <w:color w:val="172B4D"/>
          <w:sz w:val="24"/>
          <w:szCs w:val="24"/>
          <w:shd w:val="clear" w:color="auto" w:fill="FFFFFF"/>
        </w:rPr>
        <w:t> for these groups.</w:t>
      </w:r>
    </w:p>
    <w:p w:rsidR="00CA384E" w:rsidRPr="00CA384E" w:rsidRDefault="00CA384E" w:rsidP="00CA384E">
      <w:pPr>
        <w:spacing w:before="100" w:beforeAutospacing="1" w:after="100" w:afterAutospacing="1" w:line="360" w:lineRule="auto"/>
        <w:jc w:val="both"/>
        <w:rPr>
          <w:rFonts w:asciiTheme="majorBidi" w:eastAsia="Times New Roman" w:hAnsiTheme="majorBidi" w:cstheme="majorBidi"/>
          <w:color w:val="172B4D"/>
          <w:sz w:val="24"/>
          <w:szCs w:val="24"/>
          <w:lang w:eastAsia="en-GB"/>
        </w:rPr>
      </w:pPr>
      <w:r w:rsidRPr="00CA384E">
        <w:rPr>
          <w:rFonts w:asciiTheme="majorBidi" w:eastAsia="Times New Roman" w:hAnsiTheme="majorBidi" w:cstheme="majorBidi"/>
          <w:color w:val="172B4D"/>
          <w:sz w:val="24"/>
          <w:szCs w:val="24"/>
          <w:lang w:eastAsia="en-GB"/>
        </w:rPr>
        <w:t>Pawning provides a quick and easy credit technique that lowers borrower capital shortages and lender risk. Despite the removal of some obstacles, curiosity is still a major problem because Islamic teachings specifically forbid it. Banks and microfinance institutions are examples of traditional financial institutions that continue to charge interest. Pawning is at odds with Islamic economic theory, yet it is consistent with conceptions of social capital and financial inclusion. For recipients in precarious socioeconomic situations, such financial inclusion strategies might not be feasible. Interest-based credit is further complicated by the high level of religious observance among the population in the survey area. This emphasizes how difficult it is to grant credit while upholding both religious and economic inclusivity.</w:t>
      </w:r>
    </w:p>
    <w:p w:rsidR="00C00D55" w:rsidRPr="00C00D55" w:rsidRDefault="00C00D55" w:rsidP="00115930">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Al </w:t>
      </w:r>
      <w:proofErr w:type="spellStart"/>
      <w:r w:rsidRPr="00C00D55">
        <w:rPr>
          <w:rFonts w:ascii="Times New Roman" w:eastAsia="Times New Roman" w:hAnsi="Times New Roman" w:cs="Times New Roman"/>
          <w:sz w:val="24"/>
          <w:szCs w:val="24"/>
          <w:lang w:eastAsia="en-GB"/>
        </w:rPr>
        <w:t>Masraful</w:t>
      </w:r>
      <w:proofErr w:type="spellEnd"/>
      <w:r w:rsidRPr="00C00D55">
        <w:rPr>
          <w:rFonts w:ascii="Times New Roman" w:eastAsia="Times New Roman" w:hAnsi="Times New Roman" w:cs="Times New Roman"/>
          <w:sz w:val="24"/>
          <w:szCs w:val="24"/>
          <w:lang w:eastAsia="en-GB"/>
        </w:rPr>
        <w:t xml:space="preserve"> </w:t>
      </w:r>
      <w:proofErr w:type="spellStart"/>
      <w:r w:rsidRPr="00C00D55">
        <w:rPr>
          <w:rFonts w:ascii="Times New Roman" w:eastAsia="Times New Roman" w:hAnsi="Times New Roman" w:cs="Times New Roman"/>
          <w:sz w:val="24"/>
          <w:szCs w:val="24"/>
          <w:lang w:eastAsia="en-GB"/>
        </w:rPr>
        <w:t>Islamiyyu</w:t>
      </w:r>
      <w:proofErr w:type="spellEnd"/>
      <w:r w:rsidRPr="00C00D55">
        <w:rPr>
          <w:rFonts w:ascii="Times New Roman" w:eastAsia="Times New Roman" w:hAnsi="Times New Roman" w:cs="Times New Roman"/>
          <w:sz w:val="24"/>
          <w:szCs w:val="24"/>
          <w:lang w:eastAsia="en-GB"/>
        </w:rPr>
        <w:t>, an Islamic social finance institution offering interest-free loans, has expanded rapidly due to community support and high repayment loyalty. This growth corresponds with a gradual decline in conventional pawning use as people shift to interest-</w:t>
      </w:r>
      <w:r w:rsidRPr="00C00D55">
        <w:rPr>
          <w:rFonts w:ascii="Times New Roman" w:eastAsia="Times New Roman" w:hAnsi="Times New Roman" w:cs="Times New Roman"/>
          <w:sz w:val="24"/>
          <w:szCs w:val="24"/>
          <w:lang w:eastAsia="en-GB"/>
        </w:rPr>
        <w:lastRenderedPageBreak/>
        <w:t>free alternatives.</w:t>
      </w:r>
      <w:r w:rsidR="00CA384E">
        <w:rPr>
          <w:rFonts w:ascii="Times New Roman" w:eastAsia="Times New Roman" w:hAnsi="Times New Roman" w:cs="Times New Roman"/>
          <w:sz w:val="24"/>
          <w:szCs w:val="24"/>
          <w:lang w:eastAsia="en-GB"/>
        </w:rPr>
        <w:t xml:space="preserve"> </w:t>
      </w:r>
      <w:r w:rsidRPr="00C00D55">
        <w:rPr>
          <w:rFonts w:ascii="Times New Roman" w:eastAsia="Times New Roman" w:hAnsi="Times New Roman" w:cs="Times New Roman"/>
          <w:sz w:val="24"/>
          <w:szCs w:val="24"/>
          <w:lang w:eastAsia="en-GB"/>
        </w:rPr>
        <w:t>As of 2024, the institution operates five branches with over 20,000 members, holding approximately 1.5 billion LKR in liquidity. It offers loans up to 200,000 LKR per account secured by gold deposits, with families able to hold multiple accounts, enabling borrowing up to one million LKR interest-free for six-month terms</w:t>
      </w:r>
      <w:r w:rsidR="00115930">
        <w:rPr>
          <w:rFonts w:ascii="Times New Roman" w:eastAsia="Times New Roman" w:hAnsi="Times New Roman" w:cs="Times New Roman"/>
          <w:sz w:val="24"/>
          <w:szCs w:val="24"/>
          <w:lang w:eastAsia="en-GB"/>
        </w:rPr>
        <w:t xml:space="preserve"> </w:t>
      </w:r>
      <w:r w:rsidR="00115930" w:rsidRPr="00470589">
        <w:rPr>
          <w:rFonts w:asciiTheme="majorBidi" w:hAnsiTheme="majorBidi" w:cstheme="majorBidi"/>
          <w:sz w:val="24"/>
          <w:szCs w:val="24"/>
        </w:rPr>
        <w:t>which enabled the institution to diminish a</w:t>
      </w:r>
      <w:r w:rsidR="00115930">
        <w:rPr>
          <w:rFonts w:asciiTheme="majorBidi" w:hAnsiTheme="majorBidi" w:cstheme="majorBidi"/>
          <w:sz w:val="24"/>
          <w:szCs w:val="24"/>
        </w:rPr>
        <w:t>bove 54</w:t>
      </w:r>
      <w:r w:rsidR="00115930" w:rsidRPr="00470589">
        <w:rPr>
          <w:rFonts w:asciiTheme="majorBidi" w:hAnsiTheme="majorBidi" w:cstheme="majorBidi"/>
          <w:sz w:val="24"/>
          <w:szCs w:val="24"/>
        </w:rPr>
        <w:t>% of conventional interest-based pawning loans the village people.</w:t>
      </w:r>
    </w:p>
    <w:p w:rsid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94748">
        <w:rPr>
          <w:rFonts w:ascii="Times New Roman" w:eastAsia="Times New Roman" w:hAnsi="Times New Roman" w:cs="Times New Roman"/>
          <w:sz w:val="24"/>
          <w:szCs w:val="24"/>
          <w:lang w:eastAsia="en-GB"/>
        </w:rPr>
        <w:t xml:space="preserve">Flexible arrangements exist for borrowers facing repayment difficulties, with few cases requiring such measures. The institution’s efficient operations are widely appreciated for their positive impact on local economic growth. Borrowers voluntarily contribute extra funds to support </w:t>
      </w:r>
      <w:r w:rsidR="00CA384E" w:rsidRPr="00994748">
        <w:rPr>
          <w:rFonts w:ascii="Times New Roman" w:eastAsia="Times New Roman" w:hAnsi="Times New Roman" w:cs="Times New Roman"/>
          <w:sz w:val="24"/>
          <w:szCs w:val="24"/>
          <w:lang w:eastAsia="en-GB"/>
        </w:rPr>
        <w:t>on-going</w:t>
      </w:r>
      <w:r w:rsidRPr="00994748">
        <w:rPr>
          <w:rFonts w:ascii="Times New Roman" w:eastAsia="Times New Roman" w:hAnsi="Times New Roman" w:cs="Times New Roman"/>
          <w:sz w:val="24"/>
          <w:szCs w:val="24"/>
          <w:lang w:eastAsia="en-GB"/>
        </w:rPr>
        <w:t xml:space="preserve"> operations.</w:t>
      </w:r>
    </w:p>
    <w:p w:rsidR="00672805" w:rsidRPr="002C6357" w:rsidRDefault="00672805" w:rsidP="00672805">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en-GB"/>
        </w:rPr>
      </w:pPr>
      <w:r w:rsidRPr="002C6357">
        <w:rPr>
          <w:rFonts w:asciiTheme="majorBidi" w:eastAsia="Times New Roman" w:hAnsiTheme="majorBidi" w:cstheme="majorBidi"/>
          <w:color w:val="000000" w:themeColor="text1"/>
          <w:sz w:val="24"/>
          <w:szCs w:val="24"/>
          <w:lang w:eastAsia="en-GB"/>
        </w:rPr>
        <w:t>The reduction in financial stress and improved business sustainability highlight how interest-free loans can alleviate common challenges faced by small businesses and farmers, such as high-interest burdens and cash flow constraints. This supports previous research emphasizing the socio-economic benefits of Islamic finance tools in promoting equitable growth (</w:t>
      </w:r>
      <w:proofErr w:type="spellStart"/>
      <w:r w:rsidRPr="002C6357">
        <w:rPr>
          <w:rFonts w:asciiTheme="majorBidi" w:eastAsia="Times New Roman" w:hAnsiTheme="majorBidi" w:cstheme="majorBidi"/>
          <w:color w:val="000000" w:themeColor="text1"/>
          <w:sz w:val="24"/>
          <w:szCs w:val="24"/>
          <w:lang w:eastAsia="en-GB"/>
        </w:rPr>
        <w:t>Iqbal</w:t>
      </w:r>
      <w:proofErr w:type="spellEnd"/>
      <w:r w:rsidRPr="002C6357">
        <w:rPr>
          <w:rFonts w:asciiTheme="majorBidi" w:eastAsia="Times New Roman" w:hAnsiTheme="majorBidi" w:cstheme="majorBidi"/>
          <w:color w:val="000000" w:themeColor="text1"/>
          <w:sz w:val="24"/>
          <w:szCs w:val="24"/>
          <w:lang w:eastAsia="en-GB"/>
        </w:rPr>
        <w:t xml:space="preserve"> &amp; </w:t>
      </w:r>
      <w:proofErr w:type="spellStart"/>
      <w:r w:rsidRPr="002C6357">
        <w:rPr>
          <w:rFonts w:asciiTheme="majorBidi" w:eastAsia="Times New Roman" w:hAnsiTheme="majorBidi" w:cstheme="majorBidi"/>
          <w:color w:val="000000" w:themeColor="text1"/>
          <w:sz w:val="24"/>
          <w:szCs w:val="24"/>
          <w:lang w:eastAsia="en-GB"/>
        </w:rPr>
        <w:t>Mirakhor</w:t>
      </w:r>
      <w:proofErr w:type="spellEnd"/>
      <w:r w:rsidRPr="002C6357">
        <w:rPr>
          <w:rFonts w:asciiTheme="majorBidi" w:eastAsia="Times New Roman" w:hAnsiTheme="majorBidi" w:cstheme="majorBidi"/>
          <w:color w:val="000000" w:themeColor="text1"/>
          <w:sz w:val="24"/>
          <w:szCs w:val="24"/>
          <w:lang w:eastAsia="en-GB"/>
        </w:rPr>
        <w:t>, 2011).</w:t>
      </w:r>
    </w:p>
    <w:p w:rsidR="00672805" w:rsidRPr="00C00D55" w:rsidRDefault="0067280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2C6357">
        <w:rPr>
          <w:rFonts w:asciiTheme="majorBidi" w:eastAsia="Times New Roman" w:hAnsiTheme="majorBidi" w:cstheme="majorBidi"/>
          <w:color w:val="000000" w:themeColor="text1"/>
          <w:sz w:val="24"/>
          <w:szCs w:val="24"/>
          <w:lang w:eastAsia="en-GB"/>
        </w:rPr>
        <w:t>Furthermore, the role of QH in fostering social cohesion points to its potential in strengthening community networks, which is essential for collective economic resilience. However, the identified challenges—such as limited access and administrative issues—suggest a need for more structured frameworks and increased awareness to expand the reach and sustainability of QH programs.</w:t>
      </w:r>
    </w:p>
    <w:p w:rsid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These findings underscore QH’s effectiveness as a culturally appropriate and financially sound alternative to conventional credit, supporting economic empowerment and poverty alleviation in the </w:t>
      </w:r>
      <w:proofErr w:type="spellStart"/>
      <w:r w:rsidRPr="00C00D55">
        <w:rPr>
          <w:rFonts w:ascii="Times New Roman" w:eastAsia="Times New Roman" w:hAnsi="Times New Roman" w:cs="Times New Roman"/>
          <w:sz w:val="24"/>
          <w:szCs w:val="24"/>
          <w:lang w:eastAsia="en-GB"/>
        </w:rPr>
        <w:t>Ampara</w:t>
      </w:r>
      <w:proofErr w:type="spellEnd"/>
      <w:r w:rsidRPr="00C00D55">
        <w:rPr>
          <w:rFonts w:ascii="Times New Roman" w:eastAsia="Times New Roman" w:hAnsi="Times New Roman" w:cs="Times New Roman"/>
          <w:sz w:val="24"/>
          <w:szCs w:val="24"/>
          <w:lang w:eastAsia="en-GB"/>
        </w:rPr>
        <w:t xml:space="preserve"> District.</w:t>
      </w:r>
    </w:p>
    <w:p w:rsidR="00672805" w:rsidRPr="00B12F7C" w:rsidRDefault="00672805" w:rsidP="00672805">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en-GB"/>
        </w:rPr>
      </w:pPr>
      <w:r w:rsidRPr="002C6357">
        <w:rPr>
          <w:rFonts w:asciiTheme="majorBidi" w:eastAsia="Times New Roman" w:hAnsiTheme="majorBidi" w:cstheme="majorBidi"/>
          <w:color w:val="000000" w:themeColor="text1"/>
          <w:sz w:val="24"/>
          <w:szCs w:val="24"/>
          <w:lang w:eastAsia="en-GB"/>
        </w:rPr>
        <w:t>Overall, the study advocates for policy support and institutional development to integrate QH more effectively into the financial ecosystem, enabling it to serve as a robust alternative credit system that respects religious principles while driving economic empowerment.</w:t>
      </w:r>
    </w:p>
    <w:p w:rsidR="00A44302" w:rsidRDefault="00C00D55" w:rsidP="00A44302">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C00D55">
        <w:rPr>
          <w:rFonts w:ascii="Times New Roman" w:eastAsia="Times New Roman" w:hAnsi="Times New Roman" w:cs="Times New Roman"/>
          <w:b/>
          <w:bCs/>
          <w:sz w:val="24"/>
          <w:szCs w:val="24"/>
          <w:lang w:eastAsia="en-GB"/>
        </w:rPr>
        <w:t>4. Conclusion</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This study demonstrates that </w:t>
      </w:r>
      <w:proofErr w:type="spellStart"/>
      <w:r w:rsidRPr="00C00D55">
        <w:rPr>
          <w:rFonts w:ascii="Times New Roman" w:eastAsia="Times New Roman" w:hAnsi="Times New Roman" w:cs="Times New Roman"/>
          <w:sz w:val="24"/>
          <w:szCs w:val="24"/>
          <w:lang w:eastAsia="en-GB"/>
        </w:rPr>
        <w:t>Qard</w:t>
      </w:r>
      <w:proofErr w:type="spellEnd"/>
      <w:r w:rsidRPr="00C00D55">
        <w:rPr>
          <w:rFonts w:ascii="Times New Roman" w:eastAsia="Times New Roman" w:hAnsi="Times New Roman" w:cs="Times New Roman"/>
          <w:sz w:val="24"/>
          <w:szCs w:val="24"/>
          <w:lang w:eastAsia="en-GB"/>
        </w:rPr>
        <w:t xml:space="preserve"> </w:t>
      </w:r>
      <w:proofErr w:type="spellStart"/>
      <w:r w:rsidRPr="00C00D55">
        <w:rPr>
          <w:rFonts w:ascii="Times New Roman" w:eastAsia="Times New Roman" w:hAnsi="Times New Roman" w:cs="Times New Roman"/>
          <w:sz w:val="24"/>
          <w:szCs w:val="24"/>
          <w:lang w:eastAsia="en-GB"/>
        </w:rPr>
        <w:t>Hasan</w:t>
      </w:r>
      <w:proofErr w:type="spellEnd"/>
      <w:r w:rsidRPr="00C00D55">
        <w:rPr>
          <w:rFonts w:ascii="Times New Roman" w:eastAsia="Times New Roman" w:hAnsi="Times New Roman" w:cs="Times New Roman"/>
          <w:sz w:val="24"/>
          <w:szCs w:val="24"/>
          <w:lang w:eastAsia="en-GB"/>
        </w:rPr>
        <w:t xml:space="preserve"> (QH), an interest-free loan mechanism, offers a viable and ethical alternative to conventional credit for Muslim agricultural and SME </w:t>
      </w:r>
      <w:r w:rsidRPr="00C00D55">
        <w:rPr>
          <w:rFonts w:ascii="Times New Roman" w:eastAsia="Times New Roman" w:hAnsi="Times New Roman" w:cs="Times New Roman"/>
          <w:sz w:val="24"/>
          <w:szCs w:val="24"/>
          <w:lang w:eastAsia="en-GB"/>
        </w:rPr>
        <w:lastRenderedPageBreak/>
        <w:t xml:space="preserve">practitioners in the </w:t>
      </w:r>
      <w:proofErr w:type="spellStart"/>
      <w:r w:rsidRPr="00C00D55">
        <w:rPr>
          <w:rFonts w:ascii="Times New Roman" w:eastAsia="Times New Roman" w:hAnsi="Times New Roman" w:cs="Times New Roman"/>
          <w:sz w:val="24"/>
          <w:szCs w:val="24"/>
          <w:lang w:eastAsia="en-GB"/>
        </w:rPr>
        <w:t>Ampara</w:t>
      </w:r>
      <w:proofErr w:type="spellEnd"/>
      <w:r w:rsidRPr="00C00D55">
        <w:rPr>
          <w:rFonts w:ascii="Times New Roman" w:eastAsia="Times New Roman" w:hAnsi="Times New Roman" w:cs="Times New Roman"/>
          <w:sz w:val="24"/>
          <w:szCs w:val="24"/>
          <w:lang w:eastAsia="en-GB"/>
        </w:rPr>
        <w:t xml:space="preserve"> District. By aligning with Islamic principles, QH enhances financial inclusion, reduces debt burdens, and supports business sustainability. Its positive social impact—particularly in fostering trust and community cooperation—further strengthens its role in the local economy. Addressing challenges related to awareness, accessibility, and administrative capacity will be essential to expand its benefits. Ultimately, QH presents a promising model for culturally sensitive and sustainable financing that empowers Muslim entrepreneurs and contributes to regional economic development.</w:t>
      </w:r>
    </w:p>
    <w:p w:rsidR="00C00D55" w:rsidRPr="00C00D55" w:rsidRDefault="00C00D55" w:rsidP="00A4430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b/>
          <w:bCs/>
          <w:sz w:val="24"/>
          <w:szCs w:val="24"/>
          <w:lang w:eastAsia="en-GB"/>
        </w:rPr>
        <w:t>References</w:t>
      </w:r>
    </w:p>
    <w:p w:rsidR="00C00D55" w:rsidRPr="00C00D55" w:rsidRDefault="00C00D55" w:rsidP="00076B2F">
      <w:pPr>
        <w:numPr>
          <w:ilvl w:val="0"/>
          <w:numId w:val="3"/>
        </w:numPr>
        <w:spacing w:before="100" w:beforeAutospacing="1" w:after="100" w:afterAutospacing="1"/>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Beck, T., </w:t>
      </w:r>
      <w:proofErr w:type="spellStart"/>
      <w:r w:rsidRPr="00C00D55">
        <w:rPr>
          <w:rFonts w:ascii="Times New Roman" w:eastAsia="Times New Roman" w:hAnsi="Times New Roman" w:cs="Times New Roman"/>
          <w:sz w:val="24"/>
          <w:szCs w:val="24"/>
          <w:lang w:eastAsia="en-GB"/>
        </w:rPr>
        <w:t>Kunt</w:t>
      </w:r>
      <w:proofErr w:type="spellEnd"/>
      <w:r w:rsidRPr="00C00D55">
        <w:rPr>
          <w:rFonts w:ascii="Times New Roman" w:eastAsia="Times New Roman" w:hAnsi="Times New Roman" w:cs="Times New Roman"/>
          <w:sz w:val="24"/>
          <w:szCs w:val="24"/>
          <w:lang w:eastAsia="en-GB"/>
        </w:rPr>
        <w:t xml:space="preserve">, </w:t>
      </w:r>
      <w:r w:rsidR="00076B2F">
        <w:rPr>
          <w:rFonts w:ascii="Times New Roman" w:eastAsia="Times New Roman" w:hAnsi="Times New Roman" w:cs="Times New Roman"/>
          <w:sz w:val="24"/>
          <w:szCs w:val="24"/>
          <w:lang w:eastAsia="en-GB"/>
        </w:rPr>
        <w:t xml:space="preserve">D. </w:t>
      </w:r>
      <w:r w:rsidRPr="00C00D55">
        <w:rPr>
          <w:rFonts w:ascii="Times New Roman" w:eastAsia="Times New Roman" w:hAnsi="Times New Roman" w:cs="Times New Roman"/>
          <w:sz w:val="24"/>
          <w:szCs w:val="24"/>
          <w:lang w:eastAsia="en-GB"/>
        </w:rPr>
        <w:t xml:space="preserve">A., &amp; </w:t>
      </w:r>
      <w:proofErr w:type="spellStart"/>
      <w:r w:rsidRPr="00C00D55">
        <w:rPr>
          <w:rFonts w:ascii="Times New Roman" w:eastAsia="Times New Roman" w:hAnsi="Times New Roman" w:cs="Times New Roman"/>
          <w:sz w:val="24"/>
          <w:szCs w:val="24"/>
          <w:lang w:eastAsia="en-GB"/>
        </w:rPr>
        <w:t>Maksimovic</w:t>
      </w:r>
      <w:proofErr w:type="spellEnd"/>
      <w:r w:rsidRPr="00C00D55">
        <w:rPr>
          <w:rFonts w:ascii="Times New Roman" w:eastAsia="Times New Roman" w:hAnsi="Times New Roman" w:cs="Times New Roman"/>
          <w:sz w:val="24"/>
          <w:szCs w:val="24"/>
          <w:lang w:eastAsia="en-GB"/>
        </w:rPr>
        <w:t xml:space="preserve">, V. </w:t>
      </w:r>
      <w:r w:rsidRPr="00076B2F">
        <w:rPr>
          <w:rFonts w:ascii="Times New Roman" w:eastAsia="Times New Roman" w:hAnsi="Times New Roman" w:cs="Times New Roman"/>
          <w:lang w:eastAsia="en-GB"/>
        </w:rPr>
        <w:t>(2005).</w:t>
      </w:r>
      <w:r w:rsidRPr="00C00D55">
        <w:rPr>
          <w:rFonts w:ascii="Times New Roman" w:eastAsia="Times New Roman" w:hAnsi="Times New Roman" w:cs="Times New Roman"/>
          <w:sz w:val="24"/>
          <w:szCs w:val="24"/>
          <w:lang w:eastAsia="en-GB"/>
        </w:rPr>
        <w:t xml:space="preserve"> Financial and Legal Constraints to Growth: Does Firm Size Matter? </w:t>
      </w:r>
      <w:r w:rsidRPr="00C00D55">
        <w:rPr>
          <w:rFonts w:ascii="Times New Roman" w:eastAsia="Times New Roman" w:hAnsi="Times New Roman" w:cs="Times New Roman"/>
          <w:i/>
          <w:iCs/>
          <w:sz w:val="24"/>
          <w:szCs w:val="24"/>
          <w:lang w:eastAsia="en-GB"/>
        </w:rPr>
        <w:t>The Journal of Finance</w:t>
      </w:r>
      <w:r w:rsidRPr="00C00D55">
        <w:rPr>
          <w:rFonts w:ascii="Times New Roman" w:eastAsia="Times New Roman" w:hAnsi="Times New Roman" w:cs="Times New Roman"/>
          <w:sz w:val="24"/>
          <w:szCs w:val="24"/>
          <w:lang w:eastAsia="en-GB"/>
        </w:rPr>
        <w:t>, 60(1), 137–177.</w:t>
      </w:r>
    </w:p>
    <w:p w:rsidR="00C00D55" w:rsidRPr="00C00D55" w:rsidRDefault="00C00D55" w:rsidP="00076B2F">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rPr>
      </w:pPr>
      <w:proofErr w:type="spellStart"/>
      <w:r w:rsidRPr="00C00D55">
        <w:rPr>
          <w:rFonts w:ascii="Times New Roman" w:eastAsia="Times New Roman" w:hAnsi="Times New Roman" w:cs="Times New Roman"/>
          <w:sz w:val="24"/>
          <w:szCs w:val="24"/>
          <w:lang w:eastAsia="en-GB"/>
        </w:rPr>
        <w:t>Bouman</w:t>
      </w:r>
      <w:proofErr w:type="spellEnd"/>
      <w:r w:rsidRPr="00C00D55">
        <w:rPr>
          <w:rFonts w:ascii="Times New Roman" w:eastAsia="Times New Roman" w:hAnsi="Times New Roman" w:cs="Times New Roman"/>
          <w:sz w:val="24"/>
          <w:szCs w:val="24"/>
          <w:lang w:eastAsia="en-GB"/>
        </w:rPr>
        <w:t xml:space="preserve">, F. J. A., &amp; </w:t>
      </w:r>
      <w:proofErr w:type="spellStart"/>
      <w:r w:rsidRPr="00C00D55">
        <w:rPr>
          <w:rFonts w:ascii="Times New Roman" w:eastAsia="Times New Roman" w:hAnsi="Times New Roman" w:cs="Times New Roman"/>
          <w:sz w:val="24"/>
          <w:szCs w:val="24"/>
          <w:lang w:eastAsia="en-GB"/>
        </w:rPr>
        <w:t>Houtman</w:t>
      </w:r>
      <w:proofErr w:type="spellEnd"/>
      <w:r w:rsidRPr="00C00D55">
        <w:rPr>
          <w:rFonts w:ascii="Times New Roman" w:eastAsia="Times New Roman" w:hAnsi="Times New Roman" w:cs="Times New Roman"/>
          <w:sz w:val="24"/>
          <w:szCs w:val="24"/>
          <w:lang w:eastAsia="en-GB"/>
        </w:rPr>
        <w:t xml:space="preserve">, R. (1988). Pawn broking as an Instrument of Rural Banking in the Third World. </w:t>
      </w:r>
      <w:r w:rsidRPr="00C00D55">
        <w:rPr>
          <w:rFonts w:ascii="Times New Roman" w:eastAsia="Times New Roman" w:hAnsi="Times New Roman" w:cs="Times New Roman"/>
          <w:i/>
          <w:iCs/>
          <w:sz w:val="24"/>
          <w:szCs w:val="24"/>
          <w:lang w:eastAsia="en-GB"/>
        </w:rPr>
        <w:t>Economic Development and Cultural Change</w:t>
      </w:r>
      <w:r w:rsidRPr="00C00D55">
        <w:rPr>
          <w:rFonts w:ascii="Times New Roman" w:eastAsia="Times New Roman" w:hAnsi="Times New Roman" w:cs="Times New Roman"/>
          <w:sz w:val="24"/>
          <w:szCs w:val="24"/>
          <w:lang w:eastAsia="en-GB"/>
        </w:rPr>
        <w:t>, 37(1), 69.</w:t>
      </w:r>
    </w:p>
    <w:p w:rsidR="00C00D55" w:rsidRPr="00C00D55" w:rsidRDefault="00C00D55" w:rsidP="00A44302">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rPr>
      </w:pPr>
      <w:proofErr w:type="spellStart"/>
      <w:r w:rsidRPr="00C00D55">
        <w:rPr>
          <w:rFonts w:ascii="Times New Roman" w:eastAsia="Times New Roman" w:hAnsi="Times New Roman" w:cs="Times New Roman"/>
          <w:sz w:val="24"/>
          <w:szCs w:val="24"/>
          <w:lang w:eastAsia="en-GB"/>
        </w:rPr>
        <w:t>Chapra</w:t>
      </w:r>
      <w:proofErr w:type="spellEnd"/>
      <w:r w:rsidRPr="00C00D55">
        <w:rPr>
          <w:rFonts w:ascii="Times New Roman" w:eastAsia="Times New Roman" w:hAnsi="Times New Roman" w:cs="Times New Roman"/>
          <w:sz w:val="24"/>
          <w:szCs w:val="24"/>
          <w:lang w:eastAsia="en-GB"/>
        </w:rPr>
        <w:t xml:space="preserve">, M. U. (2008). </w:t>
      </w:r>
      <w:r w:rsidRPr="00C00D55">
        <w:rPr>
          <w:rFonts w:ascii="Times New Roman" w:eastAsia="Times New Roman" w:hAnsi="Times New Roman" w:cs="Times New Roman"/>
          <w:i/>
          <w:iCs/>
          <w:sz w:val="24"/>
          <w:szCs w:val="24"/>
          <w:lang w:eastAsia="en-GB"/>
        </w:rPr>
        <w:t xml:space="preserve">The Islamic Vision of Development in the Light of </w:t>
      </w:r>
      <w:proofErr w:type="spellStart"/>
      <w:r w:rsidRPr="00C00D55">
        <w:rPr>
          <w:rFonts w:ascii="Times New Roman" w:eastAsia="Times New Roman" w:hAnsi="Times New Roman" w:cs="Times New Roman"/>
          <w:i/>
          <w:iCs/>
          <w:sz w:val="24"/>
          <w:szCs w:val="24"/>
          <w:lang w:eastAsia="en-GB"/>
        </w:rPr>
        <w:t>Maqasid</w:t>
      </w:r>
      <w:proofErr w:type="spellEnd"/>
      <w:r w:rsidRPr="00C00D55">
        <w:rPr>
          <w:rFonts w:ascii="Times New Roman" w:eastAsia="Times New Roman" w:hAnsi="Times New Roman" w:cs="Times New Roman"/>
          <w:i/>
          <w:iCs/>
          <w:sz w:val="24"/>
          <w:szCs w:val="24"/>
          <w:lang w:eastAsia="en-GB"/>
        </w:rPr>
        <w:t xml:space="preserve"> al-</w:t>
      </w:r>
      <w:proofErr w:type="spellStart"/>
      <w:r w:rsidRPr="00C00D55">
        <w:rPr>
          <w:rFonts w:ascii="Times New Roman" w:eastAsia="Times New Roman" w:hAnsi="Times New Roman" w:cs="Times New Roman"/>
          <w:i/>
          <w:iCs/>
          <w:sz w:val="24"/>
          <w:szCs w:val="24"/>
          <w:lang w:eastAsia="en-GB"/>
        </w:rPr>
        <w:t>Shariah</w:t>
      </w:r>
      <w:proofErr w:type="spellEnd"/>
      <w:r w:rsidRPr="00C00D55">
        <w:rPr>
          <w:rFonts w:ascii="Times New Roman" w:eastAsia="Times New Roman" w:hAnsi="Times New Roman" w:cs="Times New Roman"/>
          <w:sz w:val="24"/>
          <w:szCs w:val="24"/>
          <w:lang w:eastAsia="en-GB"/>
        </w:rPr>
        <w:t>. Islamic Research and Training Institute.</w:t>
      </w:r>
    </w:p>
    <w:p w:rsidR="00C00D55" w:rsidRPr="00C00D55" w:rsidRDefault="00C00D55" w:rsidP="00A44302">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rPr>
      </w:pPr>
      <w:proofErr w:type="spellStart"/>
      <w:r w:rsidRPr="00C00D55">
        <w:rPr>
          <w:rFonts w:ascii="Times New Roman" w:eastAsia="Times New Roman" w:hAnsi="Times New Roman" w:cs="Times New Roman"/>
          <w:sz w:val="24"/>
          <w:szCs w:val="24"/>
          <w:lang w:eastAsia="en-GB"/>
        </w:rPr>
        <w:t>Dusuki</w:t>
      </w:r>
      <w:proofErr w:type="spellEnd"/>
      <w:r w:rsidRPr="00C00D55">
        <w:rPr>
          <w:rFonts w:ascii="Times New Roman" w:eastAsia="Times New Roman" w:hAnsi="Times New Roman" w:cs="Times New Roman"/>
          <w:sz w:val="24"/>
          <w:szCs w:val="24"/>
          <w:lang w:eastAsia="en-GB"/>
        </w:rPr>
        <w:t xml:space="preserve">, A. W., &amp; </w:t>
      </w:r>
      <w:proofErr w:type="spellStart"/>
      <w:r w:rsidRPr="00C00D55">
        <w:rPr>
          <w:rFonts w:ascii="Times New Roman" w:eastAsia="Times New Roman" w:hAnsi="Times New Roman" w:cs="Times New Roman"/>
          <w:sz w:val="24"/>
          <w:szCs w:val="24"/>
          <w:lang w:eastAsia="en-GB"/>
        </w:rPr>
        <w:t>Asyraf</w:t>
      </w:r>
      <w:proofErr w:type="spellEnd"/>
      <w:r w:rsidRPr="00C00D55">
        <w:rPr>
          <w:rFonts w:ascii="Times New Roman" w:eastAsia="Times New Roman" w:hAnsi="Times New Roman" w:cs="Times New Roman"/>
          <w:sz w:val="24"/>
          <w:szCs w:val="24"/>
          <w:lang w:eastAsia="en-GB"/>
        </w:rPr>
        <w:t>, M. H. (2008). Social Capital and Islamic Finance.</w:t>
      </w:r>
    </w:p>
    <w:p w:rsidR="00C00D55" w:rsidRPr="00C00D55" w:rsidRDefault="00C00D55" w:rsidP="00A44302">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rPr>
      </w:pPr>
      <w:proofErr w:type="spellStart"/>
      <w:r w:rsidRPr="00C00D55">
        <w:rPr>
          <w:rFonts w:ascii="Times New Roman" w:eastAsia="Times New Roman" w:hAnsi="Times New Roman" w:cs="Times New Roman"/>
          <w:sz w:val="24"/>
          <w:szCs w:val="24"/>
          <w:lang w:eastAsia="en-GB"/>
        </w:rPr>
        <w:t>Farooq</w:t>
      </w:r>
      <w:proofErr w:type="spellEnd"/>
      <w:r w:rsidRPr="00C00D55">
        <w:rPr>
          <w:rFonts w:ascii="Times New Roman" w:eastAsia="Times New Roman" w:hAnsi="Times New Roman" w:cs="Times New Roman"/>
          <w:sz w:val="24"/>
          <w:szCs w:val="24"/>
          <w:lang w:eastAsia="en-GB"/>
        </w:rPr>
        <w:t xml:space="preserve">, M. O., &amp; </w:t>
      </w:r>
      <w:proofErr w:type="spellStart"/>
      <w:r w:rsidRPr="00C00D55">
        <w:rPr>
          <w:rFonts w:ascii="Times New Roman" w:eastAsia="Times New Roman" w:hAnsi="Times New Roman" w:cs="Times New Roman"/>
          <w:sz w:val="24"/>
          <w:szCs w:val="24"/>
          <w:lang w:eastAsia="en-GB"/>
        </w:rPr>
        <w:t>Zaheer</w:t>
      </w:r>
      <w:proofErr w:type="spellEnd"/>
      <w:r w:rsidRPr="00C00D55">
        <w:rPr>
          <w:rFonts w:ascii="Times New Roman" w:eastAsia="Times New Roman" w:hAnsi="Times New Roman" w:cs="Times New Roman"/>
          <w:sz w:val="24"/>
          <w:szCs w:val="24"/>
          <w:lang w:eastAsia="en-GB"/>
        </w:rPr>
        <w:t xml:space="preserve">, S. (2015). Challenges in Implementation of </w:t>
      </w:r>
      <w:proofErr w:type="spellStart"/>
      <w:r w:rsidRPr="00C00D55">
        <w:rPr>
          <w:rFonts w:ascii="Times New Roman" w:eastAsia="Times New Roman" w:hAnsi="Times New Roman" w:cs="Times New Roman"/>
          <w:sz w:val="24"/>
          <w:szCs w:val="24"/>
          <w:lang w:eastAsia="en-GB"/>
        </w:rPr>
        <w:t>Qard</w:t>
      </w:r>
      <w:proofErr w:type="spellEnd"/>
      <w:r w:rsidRPr="00C00D55">
        <w:rPr>
          <w:rFonts w:ascii="Times New Roman" w:eastAsia="Times New Roman" w:hAnsi="Times New Roman" w:cs="Times New Roman"/>
          <w:sz w:val="24"/>
          <w:szCs w:val="24"/>
          <w:lang w:eastAsia="en-GB"/>
        </w:rPr>
        <w:t xml:space="preserve"> </w:t>
      </w:r>
      <w:proofErr w:type="spellStart"/>
      <w:r w:rsidRPr="00C00D55">
        <w:rPr>
          <w:rFonts w:ascii="Times New Roman" w:eastAsia="Times New Roman" w:hAnsi="Times New Roman" w:cs="Times New Roman"/>
          <w:sz w:val="24"/>
          <w:szCs w:val="24"/>
          <w:lang w:eastAsia="en-GB"/>
        </w:rPr>
        <w:t>Hasan</w:t>
      </w:r>
      <w:proofErr w:type="spellEnd"/>
      <w:r w:rsidRPr="00C00D55">
        <w:rPr>
          <w:rFonts w:ascii="Times New Roman" w:eastAsia="Times New Roman" w:hAnsi="Times New Roman" w:cs="Times New Roman"/>
          <w:sz w:val="24"/>
          <w:szCs w:val="24"/>
          <w:lang w:eastAsia="en-GB"/>
        </w:rPr>
        <w:t xml:space="preserve"> Model in Islamic Banking. </w:t>
      </w:r>
      <w:r w:rsidRPr="00C00D55">
        <w:rPr>
          <w:rFonts w:ascii="Times New Roman" w:eastAsia="Times New Roman" w:hAnsi="Times New Roman" w:cs="Times New Roman"/>
          <w:i/>
          <w:iCs/>
          <w:sz w:val="24"/>
          <w:szCs w:val="24"/>
          <w:lang w:eastAsia="en-GB"/>
        </w:rPr>
        <w:t>Journal of Islamic Banking and Finance</w:t>
      </w:r>
      <w:r w:rsidRPr="00C00D55">
        <w:rPr>
          <w:rFonts w:ascii="Times New Roman" w:eastAsia="Times New Roman" w:hAnsi="Times New Roman" w:cs="Times New Roman"/>
          <w:sz w:val="24"/>
          <w:szCs w:val="24"/>
          <w:lang w:eastAsia="en-GB"/>
        </w:rPr>
        <w:t>, 3(2), 45–60.</w:t>
      </w:r>
    </w:p>
    <w:p w:rsidR="00C00D55" w:rsidRPr="00C00D55" w:rsidRDefault="00C00D55" w:rsidP="00A44302">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rPr>
      </w:pPr>
      <w:proofErr w:type="spellStart"/>
      <w:r w:rsidRPr="00C00D55">
        <w:rPr>
          <w:rFonts w:ascii="Times New Roman" w:eastAsia="Times New Roman" w:hAnsi="Times New Roman" w:cs="Times New Roman"/>
          <w:sz w:val="24"/>
          <w:szCs w:val="24"/>
          <w:lang w:eastAsia="en-GB"/>
        </w:rPr>
        <w:t>Hendri</w:t>
      </w:r>
      <w:proofErr w:type="spellEnd"/>
      <w:r w:rsidRPr="00C00D55">
        <w:rPr>
          <w:rFonts w:ascii="Times New Roman" w:eastAsia="Times New Roman" w:hAnsi="Times New Roman" w:cs="Times New Roman"/>
          <w:sz w:val="24"/>
          <w:szCs w:val="24"/>
          <w:lang w:eastAsia="en-GB"/>
        </w:rPr>
        <w:t xml:space="preserve">, D. (2016). </w:t>
      </w:r>
      <w:proofErr w:type="spellStart"/>
      <w:r w:rsidRPr="00C00D55">
        <w:rPr>
          <w:rFonts w:ascii="Times New Roman" w:eastAsia="Times New Roman" w:hAnsi="Times New Roman" w:cs="Times New Roman"/>
          <w:sz w:val="24"/>
          <w:szCs w:val="24"/>
          <w:lang w:eastAsia="en-GB"/>
        </w:rPr>
        <w:t>Shariah</w:t>
      </w:r>
      <w:proofErr w:type="spellEnd"/>
      <w:r w:rsidRPr="00C00D55">
        <w:rPr>
          <w:rFonts w:ascii="Times New Roman" w:eastAsia="Times New Roman" w:hAnsi="Times New Roman" w:cs="Times New Roman"/>
          <w:sz w:val="24"/>
          <w:szCs w:val="24"/>
          <w:lang w:eastAsia="en-GB"/>
        </w:rPr>
        <w:t xml:space="preserve"> Financing for Farmers’ Poverty Reduction. </w:t>
      </w:r>
      <w:r w:rsidRPr="00C00D55">
        <w:rPr>
          <w:rFonts w:ascii="Times New Roman" w:eastAsia="Times New Roman" w:hAnsi="Times New Roman" w:cs="Times New Roman"/>
          <w:i/>
          <w:iCs/>
          <w:sz w:val="24"/>
          <w:szCs w:val="24"/>
          <w:lang w:eastAsia="en-GB"/>
        </w:rPr>
        <w:t>JEBI (</w:t>
      </w:r>
      <w:proofErr w:type="spellStart"/>
      <w:r w:rsidRPr="00C00D55">
        <w:rPr>
          <w:rFonts w:ascii="Times New Roman" w:eastAsia="Times New Roman" w:hAnsi="Times New Roman" w:cs="Times New Roman"/>
          <w:i/>
          <w:iCs/>
          <w:sz w:val="24"/>
          <w:szCs w:val="24"/>
          <w:lang w:eastAsia="en-GB"/>
        </w:rPr>
        <w:t>Jurnal</w:t>
      </w:r>
      <w:proofErr w:type="spellEnd"/>
      <w:r w:rsidRPr="00C00D55">
        <w:rPr>
          <w:rFonts w:ascii="Times New Roman" w:eastAsia="Times New Roman" w:hAnsi="Times New Roman" w:cs="Times New Roman"/>
          <w:i/>
          <w:iCs/>
          <w:sz w:val="24"/>
          <w:szCs w:val="24"/>
          <w:lang w:eastAsia="en-GB"/>
        </w:rPr>
        <w:t xml:space="preserve"> </w:t>
      </w:r>
      <w:proofErr w:type="spellStart"/>
      <w:r w:rsidRPr="00C00D55">
        <w:rPr>
          <w:rFonts w:ascii="Times New Roman" w:eastAsia="Times New Roman" w:hAnsi="Times New Roman" w:cs="Times New Roman"/>
          <w:i/>
          <w:iCs/>
          <w:sz w:val="24"/>
          <w:szCs w:val="24"/>
          <w:lang w:eastAsia="en-GB"/>
        </w:rPr>
        <w:t>Ekonomi</w:t>
      </w:r>
      <w:proofErr w:type="spellEnd"/>
      <w:r w:rsidRPr="00C00D55">
        <w:rPr>
          <w:rFonts w:ascii="Times New Roman" w:eastAsia="Times New Roman" w:hAnsi="Times New Roman" w:cs="Times New Roman"/>
          <w:i/>
          <w:iCs/>
          <w:sz w:val="24"/>
          <w:szCs w:val="24"/>
          <w:lang w:eastAsia="en-GB"/>
        </w:rPr>
        <w:t xml:space="preserve"> Dan </w:t>
      </w:r>
      <w:proofErr w:type="spellStart"/>
      <w:r w:rsidRPr="00C00D55">
        <w:rPr>
          <w:rFonts w:ascii="Times New Roman" w:eastAsia="Times New Roman" w:hAnsi="Times New Roman" w:cs="Times New Roman"/>
          <w:i/>
          <w:iCs/>
          <w:sz w:val="24"/>
          <w:szCs w:val="24"/>
          <w:lang w:eastAsia="en-GB"/>
        </w:rPr>
        <w:t>Bisnis</w:t>
      </w:r>
      <w:proofErr w:type="spellEnd"/>
      <w:r w:rsidRPr="00C00D55">
        <w:rPr>
          <w:rFonts w:ascii="Times New Roman" w:eastAsia="Times New Roman" w:hAnsi="Times New Roman" w:cs="Times New Roman"/>
          <w:i/>
          <w:iCs/>
          <w:sz w:val="24"/>
          <w:szCs w:val="24"/>
          <w:lang w:eastAsia="en-GB"/>
        </w:rPr>
        <w:t xml:space="preserve"> Islam)</w:t>
      </w:r>
      <w:r w:rsidRPr="00C00D55">
        <w:rPr>
          <w:rFonts w:ascii="Times New Roman" w:eastAsia="Times New Roman" w:hAnsi="Times New Roman" w:cs="Times New Roman"/>
          <w:sz w:val="24"/>
          <w:szCs w:val="24"/>
          <w:lang w:eastAsia="en-GB"/>
        </w:rPr>
        <w:t>, 1(1), 33–52.</w:t>
      </w:r>
    </w:p>
    <w:p w:rsidR="00C00D55" w:rsidRPr="00C00D55" w:rsidRDefault="00C00D55" w:rsidP="00A44302">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rPr>
      </w:pPr>
      <w:proofErr w:type="spellStart"/>
      <w:r w:rsidRPr="00C00D55">
        <w:rPr>
          <w:rFonts w:ascii="Times New Roman" w:eastAsia="Times New Roman" w:hAnsi="Times New Roman" w:cs="Times New Roman"/>
          <w:sz w:val="24"/>
          <w:szCs w:val="24"/>
          <w:lang w:eastAsia="en-GB"/>
        </w:rPr>
        <w:t>Iqbal</w:t>
      </w:r>
      <w:proofErr w:type="spellEnd"/>
      <w:r w:rsidRPr="00C00D55">
        <w:rPr>
          <w:rFonts w:ascii="Times New Roman" w:eastAsia="Times New Roman" w:hAnsi="Times New Roman" w:cs="Times New Roman"/>
          <w:sz w:val="24"/>
          <w:szCs w:val="24"/>
          <w:lang w:eastAsia="en-GB"/>
        </w:rPr>
        <w:t xml:space="preserve">, Z., &amp; </w:t>
      </w:r>
      <w:proofErr w:type="spellStart"/>
      <w:r w:rsidRPr="00C00D55">
        <w:rPr>
          <w:rFonts w:ascii="Times New Roman" w:eastAsia="Times New Roman" w:hAnsi="Times New Roman" w:cs="Times New Roman"/>
          <w:sz w:val="24"/>
          <w:szCs w:val="24"/>
          <w:lang w:eastAsia="en-GB"/>
        </w:rPr>
        <w:t>Mirakhor</w:t>
      </w:r>
      <w:proofErr w:type="spellEnd"/>
      <w:r w:rsidRPr="00C00D55">
        <w:rPr>
          <w:rFonts w:ascii="Times New Roman" w:eastAsia="Times New Roman" w:hAnsi="Times New Roman" w:cs="Times New Roman"/>
          <w:sz w:val="24"/>
          <w:szCs w:val="24"/>
          <w:lang w:eastAsia="en-GB"/>
        </w:rPr>
        <w:t xml:space="preserve">, A. (2011). </w:t>
      </w:r>
      <w:r w:rsidRPr="00C00D55">
        <w:rPr>
          <w:rFonts w:ascii="Times New Roman" w:eastAsia="Times New Roman" w:hAnsi="Times New Roman" w:cs="Times New Roman"/>
          <w:i/>
          <w:iCs/>
          <w:sz w:val="24"/>
          <w:szCs w:val="24"/>
          <w:lang w:eastAsia="en-GB"/>
        </w:rPr>
        <w:t>An Introduction to Islamic Finance: Theory and Practice</w:t>
      </w:r>
      <w:r w:rsidRPr="00C00D55">
        <w:rPr>
          <w:rFonts w:ascii="Times New Roman" w:eastAsia="Times New Roman" w:hAnsi="Times New Roman" w:cs="Times New Roman"/>
          <w:sz w:val="24"/>
          <w:szCs w:val="24"/>
          <w:lang w:eastAsia="en-GB"/>
        </w:rPr>
        <w:t>. Wiley Finance.</w:t>
      </w:r>
    </w:p>
    <w:p w:rsidR="00C00D55" w:rsidRPr="00C00D55" w:rsidRDefault="00C00D55" w:rsidP="00DA71B1">
      <w:pPr>
        <w:numPr>
          <w:ilvl w:val="0"/>
          <w:numId w:val="3"/>
        </w:numPr>
        <w:spacing w:before="100" w:beforeAutospacing="1" w:after="100" w:afterAutospacing="1"/>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Khan, T., &amp; </w:t>
      </w:r>
      <w:proofErr w:type="spellStart"/>
      <w:r w:rsidRPr="00C00D55">
        <w:rPr>
          <w:rFonts w:ascii="Times New Roman" w:eastAsia="Times New Roman" w:hAnsi="Times New Roman" w:cs="Times New Roman"/>
          <w:sz w:val="24"/>
          <w:szCs w:val="24"/>
          <w:lang w:eastAsia="en-GB"/>
        </w:rPr>
        <w:t>Bhatti</w:t>
      </w:r>
      <w:proofErr w:type="spellEnd"/>
      <w:r w:rsidRPr="00C00D55">
        <w:rPr>
          <w:rFonts w:ascii="Times New Roman" w:eastAsia="Times New Roman" w:hAnsi="Times New Roman" w:cs="Times New Roman"/>
          <w:sz w:val="24"/>
          <w:szCs w:val="24"/>
          <w:lang w:eastAsia="en-GB"/>
        </w:rPr>
        <w:t xml:space="preserve">, M. I. (2008). Development in Islamic Banking: A Financial Risk-Allocation Approach. </w:t>
      </w:r>
      <w:r w:rsidRPr="00C00D55">
        <w:rPr>
          <w:rFonts w:ascii="Times New Roman" w:eastAsia="Times New Roman" w:hAnsi="Times New Roman" w:cs="Times New Roman"/>
          <w:i/>
          <w:iCs/>
          <w:sz w:val="24"/>
          <w:szCs w:val="24"/>
          <w:lang w:eastAsia="en-GB"/>
        </w:rPr>
        <w:t>The Journal of Risk Finance</w:t>
      </w:r>
      <w:r w:rsidRPr="00C00D55">
        <w:rPr>
          <w:rFonts w:ascii="Times New Roman" w:eastAsia="Times New Roman" w:hAnsi="Times New Roman" w:cs="Times New Roman"/>
          <w:sz w:val="24"/>
          <w:szCs w:val="24"/>
          <w:lang w:eastAsia="en-GB"/>
        </w:rPr>
        <w:t>, 9(1), 40–51.</w:t>
      </w:r>
    </w:p>
    <w:p w:rsidR="00C00D55" w:rsidRPr="00C00D55" w:rsidRDefault="00C00D55" w:rsidP="00A44302">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C00D55">
        <w:rPr>
          <w:rFonts w:ascii="Times New Roman" w:eastAsia="Times New Roman" w:hAnsi="Times New Roman" w:cs="Times New Roman"/>
          <w:sz w:val="24"/>
          <w:szCs w:val="24"/>
          <w:lang w:eastAsia="en-GB"/>
        </w:rPr>
        <w:t xml:space="preserve">Kumar, P. M. P. A., &amp; </w:t>
      </w:r>
      <w:proofErr w:type="spellStart"/>
      <w:r w:rsidRPr="00C00D55">
        <w:rPr>
          <w:rFonts w:ascii="Times New Roman" w:eastAsia="Times New Roman" w:hAnsi="Times New Roman" w:cs="Times New Roman"/>
          <w:sz w:val="24"/>
          <w:szCs w:val="24"/>
          <w:lang w:eastAsia="en-GB"/>
        </w:rPr>
        <w:t>Saddhananda</w:t>
      </w:r>
      <w:proofErr w:type="spellEnd"/>
      <w:r w:rsidRPr="00C00D55">
        <w:rPr>
          <w:rFonts w:ascii="Times New Roman" w:eastAsia="Times New Roman" w:hAnsi="Times New Roman" w:cs="Times New Roman"/>
          <w:sz w:val="24"/>
          <w:szCs w:val="24"/>
          <w:lang w:eastAsia="en-GB"/>
        </w:rPr>
        <w:t>. (2014). Department of Census and Statistics.</w:t>
      </w:r>
    </w:p>
    <w:p w:rsidR="00C00D55" w:rsidRPr="00C00D55" w:rsidRDefault="00C00D55" w:rsidP="00DA71B1">
      <w:pPr>
        <w:numPr>
          <w:ilvl w:val="0"/>
          <w:numId w:val="3"/>
        </w:numPr>
        <w:spacing w:before="100" w:beforeAutospacing="1" w:after="100" w:afterAutospacing="1"/>
        <w:jc w:val="both"/>
        <w:rPr>
          <w:rFonts w:ascii="Times New Roman" w:eastAsia="Times New Roman" w:hAnsi="Times New Roman" w:cs="Times New Roman"/>
          <w:sz w:val="24"/>
          <w:szCs w:val="24"/>
          <w:lang w:eastAsia="en-GB"/>
        </w:rPr>
      </w:pPr>
      <w:proofErr w:type="spellStart"/>
      <w:r w:rsidRPr="00C00D55">
        <w:rPr>
          <w:rFonts w:ascii="Times New Roman" w:eastAsia="Times New Roman" w:hAnsi="Times New Roman" w:cs="Times New Roman"/>
          <w:sz w:val="24"/>
          <w:szCs w:val="24"/>
          <w:lang w:eastAsia="en-GB"/>
        </w:rPr>
        <w:t>Lebbe</w:t>
      </w:r>
      <w:proofErr w:type="spellEnd"/>
      <w:r w:rsidRPr="00C00D55">
        <w:rPr>
          <w:rFonts w:ascii="Times New Roman" w:eastAsia="Times New Roman" w:hAnsi="Times New Roman" w:cs="Times New Roman"/>
          <w:sz w:val="24"/>
          <w:szCs w:val="24"/>
          <w:lang w:eastAsia="en-GB"/>
        </w:rPr>
        <w:t xml:space="preserve">, S. M. A. (2012). Factors Affecting Paddy Farmer Households’ Credit, Income and Expenditure: A Study of </w:t>
      </w:r>
      <w:proofErr w:type="spellStart"/>
      <w:r w:rsidRPr="00C00D55">
        <w:rPr>
          <w:rFonts w:ascii="Times New Roman" w:eastAsia="Times New Roman" w:hAnsi="Times New Roman" w:cs="Times New Roman"/>
          <w:sz w:val="24"/>
          <w:szCs w:val="24"/>
          <w:lang w:eastAsia="en-GB"/>
        </w:rPr>
        <w:t>Sammanthurai</w:t>
      </w:r>
      <w:proofErr w:type="spellEnd"/>
      <w:r w:rsidRPr="00C00D55">
        <w:rPr>
          <w:rFonts w:ascii="Times New Roman" w:eastAsia="Times New Roman" w:hAnsi="Times New Roman" w:cs="Times New Roman"/>
          <w:sz w:val="24"/>
          <w:szCs w:val="24"/>
          <w:lang w:eastAsia="en-GB"/>
        </w:rPr>
        <w:t xml:space="preserve"> Divisional Secretariat Area. </w:t>
      </w:r>
      <w:r w:rsidRPr="00C00D55">
        <w:rPr>
          <w:rFonts w:ascii="Times New Roman" w:eastAsia="Times New Roman" w:hAnsi="Times New Roman" w:cs="Times New Roman"/>
          <w:i/>
          <w:iCs/>
          <w:sz w:val="24"/>
          <w:szCs w:val="24"/>
          <w:lang w:eastAsia="en-GB"/>
        </w:rPr>
        <w:t xml:space="preserve">2nd International Symposium, SEUSL </w:t>
      </w:r>
      <w:proofErr w:type="spellStart"/>
      <w:r w:rsidRPr="00C00D55">
        <w:rPr>
          <w:rFonts w:ascii="Times New Roman" w:eastAsia="Times New Roman" w:hAnsi="Times New Roman" w:cs="Times New Roman"/>
          <w:i/>
          <w:iCs/>
          <w:sz w:val="24"/>
          <w:szCs w:val="24"/>
          <w:lang w:eastAsia="en-GB"/>
        </w:rPr>
        <w:t>Oluvil</w:t>
      </w:r>
      <w:proofErr w:type="spellEnd"/>
      <w:r w:rsidRPr="00C00D55">
        <w:rPr>
          <w:rFonts w:ascii="Times New Roman" w:eastAsia="Times New Roman" w:hAnsi="Times New Roman" w:cs="Times New Roman"/>
          <w:sz w:val="24"/>
          <w:szCs w:val="24"/>
          <w:lang w:eastAsia="en-GB"/>
        </w:rPr>
        <w:t>.</w:t>
      </w:r>
    </w:p>
    <w:p w:rsidR="00C00D55" w:rsidRPr="00C00D55" w:rsidRDefault="00C00D55" w:rsidP="00DA71B1">
      <w:pPr>
        <w:numPr>
          <w:ilvl w:val="0"/>
          <w:numId w:val="3"/>
        </w:numPr>
        <w:spacing w:before="100" w:beforeAutospacing="1" w:after="100" w:afterAutospacing="1"/>
        <w:jc w:val="both"/>
        <w:rPr>
          <w:rFonts w:ascii="Times New Roman" w:eastAsia="Times New Roman" w:hAnsi="Times New Roman" w:cs="Times New Roman"/>
          <w:sz w:val="24"/>
          <w:szCs w:val="24"/>
          <w:lang w:eastAsia="en-GB"/>
        </w:rPr>
      </w:pPr>
      <w:proofErr w:type="spellStart"/>
      <w:r w:rsidRPr="00C00D55">
        <w:rPr>
          <w:rFonts w:ascii="Times New Roman" w:eastAsia="Times New Roman" w:hAnsi="Times New Roman" w:cs="Times New Roman"/>
          <w:sz w:val="24"/>
          <w:szCs w:val="24"/>
          <w:lang w:eastAsia="en-GB"/>
        </w:rPr>
        <w:t>Muneer</w:t>
      </w:r>
      <w:proofErr w:type="spellEnd"/>
      <w:r w:rsidRPr="00C00D55">
        <w:rPr>
          <w:rFonts w:ascii="Times New Roman" w:eastAsia="Times New Roman" w:hAnsi="Times New Roman" w:cs="Times New Roman"/>
          <w:sz w:val="24"/>
          <w:szCs w:val="24"/>
          <w:lang w:eastAsia="en-GB"/>
        </w:rPr>
        <w:t xml:space="preserve">, F., &amp; Khan, F. (2022). Impact of </w:t>
      </w:r>
      <w:proofErr w:type="spellStart"/>
      <w:r w:rsidRPr="00C00D55">
        <w:rPr>
          <w:rFonts w:ascii="Times New Roman" w:eastAsia="Times New Roman" w:hAnsi="Times New Roman" w:cs="Times New Roman"/>
          <w:sz w:val="24"/>
          <w:szCs w:val="24"/>
          <w:lang w:eastAsia="en-GB"/>
        </w:rPr>
        <w:t>Qard</w:t>
      </w:r>
      <w:proofErr w:type="spellEnd"/>
      <w:r w:rsidRPr="00C00D55">
        <w:rPr>
          <w:rFonts w:ascii="Times New Roman" w:eastAsia="Times New Roman" w:hAnsi="Times New Roman" w:cs="Times New Roman"/>
          <w:sz w:val="24"/>
          <w:szCs w:val="24"/>
          <w:lang w:eastAsia="en-GB"/>
        </w:rPr>
        <w:t xml:space="preserve"> al-</w:t>
      </w:r>
      <w:proofErr w:type="spellStart"/>
      <w:r w:rsidRPr="00C00D55">
        <w:rPr>
          <w:rFonts w:ascii="Times New Roman" w:eastAsia="Times New Roman" w:hAnsi="Times New Roman" w:cs="Times New Roman"/>
          <w:sz w:val="24"/>
          <w:szCs w:val="24"/>
          <w:lang w:eastAsia="en-GB"/>
        </w:rPr>
        <w:t>Hasan</w:t>
      </w:r>
      <w:proofErr w:type="spellEnd"/>
      <w:r w:rsidRPr="00C00D55">
        <w:rPr>
          <w:rFonts w:ascii="Times New Roman" w:eastAsia="Times New Roman" w:hAnsi="Times New Roman" w:cs="Times New Roman"/>
          <w:sz w:val="24"/>
          <w:szCs w:val="24"/>
          <w:lang w:eastAsia="en-GB"/>
        </w:rPr>
        <w:t xml:space="preserve"> (Interest-Free Loan) Program in Reducing Multidimensional Poverty: Evidence from Southwest Bangladesh. </w:t>
      </w:r>
      <w:r w:rsidRPr="00C00D55">
        <w:rPr>
          <w:rFonts w:ascii="Times New Roman" w:eastAsia="Times New Roman" w:hAnsi="Times New Roman" w:cs="Times New Roman"/>
          <w:i/>
          <w:iCs/>
          <w:sz w:val="24"/>
          <w:szCs w:val="24"/>
          <w:lang w:eastAsia="en-GB"/>
        </w:rPr>
        <w:t>International Journal of Islamic and Middle Eastern Finance and Management</w:t>
      </w:r>
      <w:r w:rsidRPr="00C00D55">
        <w:rPr>
          <w:rFonts w:ascii="Times New Roman" w:eastAsia="Times New Roman" w:hAnsi="Times New Roman" w:cs="Times New Roman"/>
          <w:sz w:val="24"/>
          <w:szCs w:val="24"/>
          <w:lang w:eastAsia="en-GB"/>
        </w:rPr>
        <w:t>, 15(6), 1072–1087.</w:t>
      </w:r>
    </w:p>
    <w:p w:rsidR="00C00D55" w:rsidRPr="00C00D55" w:rsidRDefault="00C00D55" w:rsidP="00DA71B1">
      <w:pPr>
        <w:numPr>
          <w:ilvl w:val="0"/>
          <w:numId w:val="3"/>
        </w:numPr>
        <w:spacing w:before="100" w:beforeAutospacing="1" w:after="100" w:afterAutospacing="1"/>
        <w:jc w:val="both"/>
        <w:rPr>
          <w:rFonts w:ascii="Times New Roman" w:eastAsia="Times New Roman" w:hAnsi="Times New Roman" w:cs="Times New Roman"/>
          <w:sz w:val="24"/>
          <w:szCs w:val="24"/>
          <w:lang w:eastAsia="en-GB"/>
        </w:rPr>
      </w:pPr>
      <w:proofErr w:type="spellStart"/>
      <w:r w:rsidRPr="00C00D55">
        <w:rPr>
          <w:rFonts w:ascii="Times New Roman" w:eastAsia="Times New Roman" w:hAnsi="Times New Roman" w:cs="Times New Roman"/>
          <w:sz w:val="24"/>
          <w:szCs w:val="24"/>
          <w:lang w:eastAsia="en-GB"/>
        </w:rPr>
        <w:t>Obaidullah</w:t>
      </w:r>
      <w:proofErr w:type="spellEnd"/>
      <w:r w:rsidRPr="00C00D55">
        <w:rPr>
          <w:rFonts w:ascii="Times New Roman" w:eastAsia="Times New Roman" w:hAnsi="Times New Roman" w:cs="Times New Roman"/>
          <w:sz w:val="24"/>
          <w:szCs w:val="24"/>
          <w:lang w:eastAsia="en-GB"/>
        </w:rPr>
        <w:t xml:space="preserve">, M. (2005). Islamic Financial Services. Islamic Economics Research </w:t>
      </w:r>
      <w:proofErr w:type="spellStart"/>
      <w:r w:rsidRPr="00C00D55">
        <w:rPr>
          <w:rFonts w:ascii="Times New Roman" w:eastAsia="Times New Roman" w:hAnsi="Times New Roman" w:cs="Times New Roman"/>
          <w:sz w:val="24"/>
          <w:szCs w:val="24"/>
          <w:lang w:eastAsia="en-GB"/>
        </w:rPr>
        <w:t>Center</w:t>
      </w:r>
      <w:proofErr w:type="spellEnd"/>
      <w:r w:rsidRPr="00C00D55">
        <w:rPr>
          <w:rFonts w:ascii="Times New Roman" w:eastAsia="Times New Roman" w:hAnsi="Times New Roman" w:cs="Times New Roman"/>
          <w:sz w:val="24"/>
          <w:szCs w:val="24"/>
          <w:lang w:eastAsia="en-GB"/>
        </w:rPr>
        <w:t xml:space="preserve">, King </w:t>
      </w:r>
      <w:proofErr w:type="spellStart"/>
      <w:r w:rsidRPr="00C00D55">
        <w:rPr>
          <w:rFonts w:ascii="Times New Roman" w:eastAsia="Times New Roman" w:hAnsi="Times New Roman" w:cs="Times New Roman"/>
          <w:sz w:val="24"/>
          <w:szCs w:val="24"/>
          <w:lang w:eastAsia="en-GB"/>
        </w:rPr>
        <w:t>Abdulaziz</w:t>
      </w:r>
      <w:proofErr w:type="spellEnd"/>
      <w:r w:rsidRPr="00C00D55">
        <w:rPr>
          <w:rFonts w:ascii="Times New Roman" w:eastAsia="Times New Roman" w:hAnsi="Times New Roman" w:cs="Times New Roman"/>
          <w:sz w:val="24"/>
          <w:szCs w:val="24"/>
          <w:lang w:eastAsia="en-GB"/>
        </w:rPr>
        <w:t xml:space="preserve"> University.</w:t>
      </w:r>
    </w:p>
    <w:p w:rsidR="00C00D55" w:rsidRPr="00C00D55" w:rsidRDefault="00C00D55" w:rsidP="00DA71B1">
      <w:pPr>
        <w:numPr>
          <w:ilvl w:val="0"/>
          <w:numId w:val="3"/>
        </w:numPr>
        <w:spacing w:before="100" w:beforeAutospacing="1" w:after="100" w:afterAutospacing="1"/>
        <w:jc w:val="both"/>
        <w:rPr>
          <w:rFonts w:ascii="Times New Roman" w:eastAsia="Times New Roman" w:hAnsi="Times New Roman" w:cs="Times New Roman"/>
          <w:sz w:val="24"/>
          <w:szCs w:val="24"/>
          <w:lang w:eastAsia="en-GB"/>
        </w:rPr>
      </w:pPr>
      <w:proofErr w:type="spellStart"/>
      <w:r w:rsidRPr="00C00D55">
        <w:rPr>
          <w:rFonts w:ascii="Times New Roman" w:eastAsia="Times New Roman" w:hAnsi="Times New Roman" w:cs="Times New Roman"/>
          <w:sz w:val="24"/>
          <w:szCs w:val="24"/>
          <w:lang w:eastAsia="en-GB"/>
        </w:rPr>
        <w:t>Siddiqui</w:t>
      </w:r>
      <w:proofErr w:type="spellEnd"/>
      <w:r w:rsidRPr="00C00D55">
        <w:rPr>
          <w:rFonts w:ascii="Times New Roman" w:eastAsia="Times New Roman" w:hAnsi="Times New Roman" w:cs="Times New Roman"/>
          <w:sz w:val="24"/>
          <w:szCs w:val="24"/>
          <w:lang w:eastAsia="en-GB"/>
        </w:rPr>
        <w:t xml:space="preserve">, M. N. (2008). Role of Islamic Microfinance in Reducing Poverty in Bangladesh. </w:t>
      </w:r>
      <w:r w:rsidRPr="00C00D55">
        <w:rPr>
          <w:rFonts w:ascii="Times New Roman" w:eastAsia="Times New Roman" w:hAnsi="Times New Roman" w:cs="Times New Roman"/>
          <w:i/>
          <w:iCs/>
          <w:sz w:val="24"/>
          <w:szCs w:val="24"/>
          <w:lang w:eastAsia="en-GB"/>
        </w:rPr>
        <w:t>Islamic Economic Studies</w:t>
      </w:r>
      <w:r w:rsidRPr="00C00D55">
        <w:rPr>
          <w:rFonts w:ascii="Times New Roman" w:eastAsia="Times New Roman" w:hAnsi="Times New Roman" w:cs="Times New Roman"/>
          <w:sz w:val="24"/>
          <w:szCs w:val="24"/>
          <w:lang w:eastAsia="en-GB"/>
        </w:rPr>
        <w:t>, 15(2), 35–58.</w:t>
      </w:r>
    </w:p>
    <w:p w:rsidR="00C00D55" w:rsidRDefault="00C00D55" w:rsidP="00A44302">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rPr>
      </w:pPr>
      <w:proofErr w:type="spellStart"/>
      <w:r w:rsidRPr="00C00D55">
        <w:rPr>
          <w:rFonts w:ascii="Times New Roman" w:eastAsia="Times New Roman" w:hAnsi="Times New Roman" w:cs="Times New Roman"/>
          <w:sz w:val="24"/>
          <w:szCs w:val="24"/>
          <w:lang w:eastAsia="en-GB"/>
        </w:rPr>
        <w:t>Usmani</w:t>
      </w:r>
      <w:proofErr w:type="spellEnd"/>
      <w:r w:rsidRPr="00C00D55">
        <w:rPr>
          <w:rFonts w:ascii="Times New Roman" w:eastAsia="Times New Roman" w:hAnsi="Times New Roman" w:cs="Times New Roman"/>
          <w:sz w:val="24"/>
          <w:szCs w:val="24"/>
          <w:lang w:eastAsia="en-GB"/>
        </w:rPr>
        <w:t xml:space="preserve">, M. T. (2002). </w:t>
      </w:r>
      <w:r w:rsidRPr="00C00D55">
        <w:rPr>
          <w:rFonts w:ascii="Times New Roman" w:eastAsia="Times New Roman" w:hAnsi="Times New Roman" w:cs="Times New Roman"/>
          <w:i/>
          <w:iCs/>
          <w:sz w:val="24"/>
          <w:szCs w:val="24"/>
          <w:lang w:eastAsia="en-GB"/>
        </w:rPr>
        <w:t>An Introduction to Islamic Finance</w:t>
      </w:r>
      <w:r w:rsidRPr="00C00D55">
        <w:rPr>
          <w:rFonts w:ascii="Times New Roman" w:eastAsia="Times New Roman" w:hAnsi="Times New Roman" w:cs="Times New Roman"/>
          <w:sz w:val="24"/>
          <w:szCs w:val="24"/>
          <w:lang w:eastAsia="en-GB"/>
        </w:rPr>
        <w:t xml:space="preserve">. </w:t>
      </w:r>
      <w:proofErr w:type="spellStart"/>
      <w:r w:rsidRPr="00C00D55">
        <w:rPr>
          <w:rFonts w:ascii="Times New Roman" w:eastAsia="Times New Roman" w:hAnsi="Times New Roman" w:cs="Times New Roman"/>
          <w:sz w:val="24"/>
          <w:szCs w:val="24"/>
          <w:lang w:eastAsia="en-GB"/>
        </w:rPr>
        <w:t>Idaratul</w:t>
      </w:r>
      <w:proofErr w:type="spellEnd"/>
      <w:r w:rsidRPr="00C00D55">
        <w:rPr>
          <w:rFonts w:ascii="Times New Roman" w:eastAsia="Times New Roman" w:hAnsi="Times New Roman" w:cs="Times New Roman"/>
          <w:sz w:val="24"/>
          <w:szCs w:val="24"/>
          <w:lang w:eastAsia="en-GB"/>
        </w:rPr>
        <w:t xml:space="preserve"> </w:t>
      </w:r>
      <w:proofErr w:type="spellStart"/>
      <w:r w:rsidRPr="00C00D55">
        <w:rPr>
          <w:rFonts w:ascii="Times New Roman" w:eastAsia="Times New Roman" w:hAnsi="Times New Roman" w:cs="Times New Roman"/>
          <w:sz w:val="24"/>
          <w:szCs w:val="24"/>
          <w:lang w:eastAsia="en-GB"/>
        </w:rPr>
        <w:t>Ma'arif</w:t>
      </w:r>
      <w:proofErr w:type="spellEnd"/>
      <w:r w:rsidRPr="00C00D55">
        <w:rPr>
          <w:rFonts w:ascii="Times New Roman" w:eastAsia="Times New Roman" w:hAnsi="Times New Roman" w:cs="Times New Roman"/>
          <w:sz w:val="24"/>
          <w:szCs w:val="24"/>
          <w:lang w:eastAsia="en-GB"/>
        </w:rPr>
        <w:t>.</w:t>
      </w:r>
    </w:p>
    <w:p w:rsidR="00DA71B1" w:rsidRDefault="00DA71B1" w:rsidP="00DA71B1">
      <w:pPr>
        <w:pStyle w:val="ListParagraph"/>
        <w:numPr>
          <w:ilvl w:val="0"/>
          <w:numId w:val="3"/>
        </w:numPr>
        <w:spacing w:after="0"/>
        <w:rPr>
          <w:rFonts w:asciiTheme="majorBidi" w:eastAsia="Times New Roman" w:hAnsiTheme="majorBidi" w:cstheme="majorBidi"/>
          <w:sz w:val="24"/>
          <w:szCs w:val="24"/>
          <w:lang w:eastAsia="en-GB"/>
        </w:rPr>
      </w:pPr>
      <w:proofErr w:type="spellStart"/>
      <w:r w:rsidRPr="002C503C">
        <w:rPr>
          <w:rFonts w:asciiTheme="majorBidi" w:eastAsia="Times New Roman" w:hAnsiTheme="majorBidi" w:cstheme="majorBidi"/>
          <w:sz w:val="24"/>
          <w:szCs w:val="24"/>
          <w:lang w:eastAsia="en-GB"/>
        </w:rPr>
        <w:lastRenderedPageBreak/>
        <w:t>Zaabi</w:t>
      </w:r>
      <w:proofErr w:type="spellEnd"/>
      <w:r w:rsidRPr="002C503C">
        <w:rPr>
          <w:rFonts w:asciiTheme="majorBidi" w:eastAsia="Times New Roman" w:hAnsiTheme="majorBidi" w:cstheme="majorBidi"/>
          <w:sz w:val="24"/>
          <w:szCs w:val="24"/>
          <w:lang w:eastAsia="en-GB"/>
        </w:rPr>
        <w:t xml:space="preserve">, O. S. A. (2011). Salam Contract in Islamic Law: a survey. </w:t>
      </w:r>
      <w:r w:rsidRPr="002C503C">
        <w:rPr>
          <w:rFonts w:asciiTheme="majorBidi" w:eastAsia="Times New Roman" w:hAnsiTheme="majorBidi" w:cstheme="majorBidi"/>
          <w:i/>
          <w:iCs/>
          <w:sz w:val="24"/>
          <w:szCs w:val="24"/>
          <w:lang w:eastAsia="en-GB"/>
        </w:rPr>
        <w:t>Review of Islamic Economics, Vol. 14, No. 2, 2010</w:t>
      </w:r>
      <w:r w:rsidRPr="002C503C">
        <w:rPr>
          <w:rFonts w:asciiTheme="majorBidi" w:eastAsia="Times New Roman" w:hAnsiTheme="majorBidi" w:cstheme="majorBidi"/>
          <w:sz w:val="24"/>
          <w:szCs w:val="24"/>
          <w:lang w:eastAsia="en-GB"/>
        </w:rPr>
        <w:t xml:space="preserve">. </w:t>
      </w:r>
    </w:p>
    <w:p w:rsidR="00DA71B1" w:rsidRPr="00F61B92" w:rsidRDefault="00DA71B1" w:rsidP="00DA71B1">
      <w:pPr>
        <w:pStyle w:val="Default"/>
        <w:numPr>
          <w:ilvl w:val="0"/>
          <w:numId w:val="3"/>
        </w:numPr>
        <w:spacing w:line="276" w:lineRule="auto"/>
        <w:jc w:val="both"/>
        <w:rPr>
          <w:rFonts w:asciiTheme="majorBidi" w:hAnsiTheme="majorBidi" w:cstheme="majorBidi"/>
          <w:b/>
          <w:bCs/>
          <w:color w:val="auto"/>
        </w:rPr>
      </w:pPr>
      <w:r w:rsidRPr="00DE1678">
        <w:rPr>
          <w:rFonts w:asciiTheme="majorBidi" w:hAnsiTheme="majorBidi" w:cstheme="majorBidi"/>
        </w:rPr>
        <w:t>www.sammanthurai.ds.gov.lk</w:t>
      </w:r>
      <w:r w:rsidRPr="00F61B92">
        <w:rPr>
          <w:rFonts w:asciiTheme="majorBidi" w:hAnsiTheme="majorBidi" w:cstheme="majorBidi"/>
          <w:color w:val="auto"/>
        </w:rPr>
        <w:t xml:space="preserve"> </w:t>
      </w:r>
    </w:p>
    <w:p w:rsidR="00DA71B1" w:rsidRPr="00F61B92" w:rsidRDefault="00DA71B1" w:rsidP="00DA71B1">
      <w:pPr>
        <w:pStyle w:val="Default"/>
        <w:numPr>
          <w:ilvl w:val="0"/>
          <w:numId w:val="3"/>
        </w:numPr>
        <w:spacing w:line="276" w:lineRule="auto"/>
        <w:jc w:val="both"/>
        <w:rPr>
          <w:rFonts w:asciiTheme="majorBidi" w:hAnsiTheme="majorBidi" w:cstheme="majorBidi"/>
          <w:b/>
          <w:bCs/>
          <w:color w:val="auto"/>
        </w:rPr>
      </w:pPr>
      <w:r w:rsidRPr="00DE1678">
        <w:rPr>
          <w:rFonts w:asciiTheme="majorBidi" w:eastAsia="Times New Roman" w:hAnsiTheme="majorBidi" w:cstheme="majorBidi"/>
          <w:lang w:val="en-GB" w:eastAsia="en-GB"/>
        </w:rPr>
        <w:t>http://www.iefpedia.com/english/wp-content/uploads/2011/11/rie-2010-14-2-al-zaabi-salam-contract-in-islamic-law.pdf</w:t>
      </w:r>
    </w:p>
    <w:p w:rsidR="00DA71B1" w:rsidRPr="00F61B92" w:rsidRDefault="00DA71B1" w:rsidP="00DA71B1">
      <w:pPr>
        <w:pStyle w:val="Default"/>
        <w:numPr>
          <w:ilvl w:val="0"/>
          <w:numId w:val="3"/>
        </w:numPr>
        <w:spacing w:line="276" w:lineRule="auto"/>
        <w:jc w:val="both"/>
        <w:rPr>
          <w:rStyle w:val="url"/>
          <w:rFonts w:asciiTheme="majorBidi" w:hAnsiTheme="majorBidi" w:cstheme="majorBidi"/>
          <w:b/>
          <w:bCs/>
          <w:color w:val="auto"/>
        </w:rPr>
      </w:pPr>
      <w:r w:rsidRPr="00DE1678">
        <w:rPr>
          <w:rFonts w:asciiTheme="majorBidi" w:hAnsiTheme="majorBidi" w:cstheme="majorBidi"/>
        </w:rPr>
        <w:t>https://agrieconomist.com/islamic-microfinance-for-sustainable-rural-development</w:t>
      </w:r>
    </w:p>
    <w:p w:rsidR="00DA71B1" w:rsidRPr="00DA71B1" w:rsidRDefault="00DA71B1" w:rsidP="00DA71B1">
      <w:pPr>
        <w:pStyle w:val="Default"/>
        <w:numPr>
          <w:ilvl w:val="0"/>
          <w:numId w:val="3"/>
        </w:numPr>
        <w:tabs>
          <w:tab w:val="left" w:pos="142"/>
        </w:tabs>
        <w:spacing w:line="276" w:lineRule="auto"/>
        <w:jc w:val="both"/>
        <w:rPr>
          <w:color w:val="auto"/>
          <w:sz w:val="36"/>
          <w:szCs w:val="36"/>
        </w:rPr>
      </w:pPr>
      <w:r w:rsidRPr="00DE1678">
        <w:rPr>
          <w:rFonts w:asciiTheme="majorBidi" w:eastAsia="Times New Roman" w:hAnsiTheme="majorBidi" w:cstheme="majorBidi"/>
          <w:color w:val="auto"/>
          <w:lang w:val="en-GB" w:eastAsia="en-GB"/>
        </w:rPr>
        <w:t>https://www.statistics.gov.lk/Resource/en/Agriculture/paddystatistics/PaddyStatsPages/2022yala.pdf</w:t>
      </w:r>
      <w:r w:rsidRPr="007411FD">
        <w:rPr>
          <w:rFonts w:asciiTheme="majorBidi" w:eastAsia="Times New Roman" w:hAnsiTheme="majorBidi" w:cstheme="majorBidi"/>
          <w:color w:val="auto"/>
          <w:lang w:val="en-GB" w:eastAsia="en-GB"/>
        </w:rPr>
        <w:t>.</w:t>
      </w:r>
    </w:p>
    <w:p w:rsidR="00DA71B1" w:rsidRPr="00DA71B1" w:rsidRDefault="00DA71B1" w:rsidP="00DA71B1">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A71B1">
        <w:rPr>
          <w:rFonts w:asciiTheme="majorBidi" w:eastAsia="Times New Roman" w:hAnsiTheme="majorBidi" w:cstheme="majorBidi"/>
          <w:lang w:eastAsia="en-GB"/>
        </w:rPr>
        <w:t xml:space="preserve"> </w:t>
      </w:r>
      <w:hyperlink r:id="rId10" w:history="1">
        <w:r w:rsidRPr="00DA71B1">
          <w:rPr>
            <w:rStyle w:val="Hyperlink"/>
            <w:rFonts w:asciiTheme="majorBidi" w:eastAsia="Times New Roman" w:hAnsiTheme="majorBidi" w:cstheme="majorBidi"/>
            <w:color w:val="auto"/>
            <w:lang w:eastAsia="en-GB"/>
          </w:rPr>
          <w:t>https://www.youtube.com/watch</w:t>
        </w:r>
      </w:hyperlink>
    </w:p>
    <w:sectPr w:rsidR="00DA71B1" w:rsidRPr="00DA71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492" w:rsidRDefault="00F90492" w:rsidP="00D677FF">
      <w:pPr>
        <w:spacing w:after="0" w:line="240" w:lineRule="auto"/>
      </w:pPr>
      <w:r>
        <w:separator/>
      </w:r>
    </w:p>
  </w:endnote>
  <w:endnote w:type="continuationSeparator" w:id="0">
    <w:p w:rsidR="00F90492" w:rsidRDefault="00F90492" w:rsidP="00D6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492" w:rsidRDefault="00F90492" w:rsidP="00D677FF">
      <w:pPr>
        <w:spacing w:after="0" w:line="240" w:lineRule="auto"/>
      </w:pPr>
      <w:r>
        <w:separator/>
      </w:r>
    </w:p>
  </w:footnote>
  <w:footnote w:type="continuationSeparator" w:id="0">
    <w:p w:rsidR="00F90492" w:rsidRDefault="00F90492" w:rsidP="00D677FF">
      <w:pPr>
        <w:spacing w:after="0" w:line="240" w:lineRule="auto"/>
      </w:pPr>
      <w:r>
        <w:continuationSeparator/>
      </w:r>
    </w:p>
  </w:footnote>
  <w:footnote w:id="1">
    <w:p w:rsidR="004D0400" w:rsidRPr="004D0400" w:rsidRDefault="004D0400" w:rsidP="004D0400">
      <w:pPr>
        <w:pStyle w:val="FootnoteText"/>
        <w:spacing w:line="276" w:lineRule="auto"/>
        <w:rPr>
          <w:rFonts w:asciiTheme="majorBidi" w:hAnsiTheme="majorBidi" w:cstheme="majorBidi"/>
        </w:rPr>
      </w:pPr>
      <w:r>
        <w:rPr>
          <w:rStyle w:val="FootnoteReference"/>
        </w:rPr>
        <w:footnoteRef/>
      </w:r>
      <w:r>
        <w:t xml:space="preserve"> </w:t>
      </w:r>
      <w:r w:rsidRPr="004D0400">
        <w:rPr>
          <w:rFonts w:asciiTheme="majorBidi" w:hAnsiTheme="majorBidi" w:cstheme="majorBidi"/>
        </w:rPr>
        <w:t>PhD researcher, Faculty of Graduate studies, University of Colombo.</w:t>
      </w:r>
    </w:p>
  </w:footnote>
  <w:footnote w:id="2">
    <w:p w:rsidR="004D0400" w:rsidRPr="004D0400" w:rsidRDefault="004D0400" w:rsidP="004D0400">
      <w:pPr>
        <w:pStyle w:val="FootnoteText"/>
        <w:spacing w:line="276" w:lineRule="auto"/>
        <w:rPr>
          <w:rFonts w:asciiTheme="majorBidi" w:hAnsiTheme="majorBidi" w:cstheme="majorBidi"/>
        </w:rPr>
      </w:pPr>
      <w:r w:rsidRPr="004D0400">
        <w:rPr>
          <w:rStyle w:val="FootnoteReference"/>
          <w:rFonts w:asciiTheme="majorBidi" w:hAnsiTheme="majorBidi" w:cstheme="majorBidi"/>
        </w:rPr>
        <w:footnoteRef/>
      </w:r>
      <w:r w:rsidRPr="004D0400">
        <w:rPr>
          <w:rFonts w:asciiTheme="majorBidi" w:hAnsiTheme="majorBidi" w:cstheme="majorBidi"/>
        </w:rPr>
        <w:t xml:space="preserve"> Senior Professor, Department of Economics, Faculty of Arts, University of Colombo.</w:t>
      </w:r>
    </w:p>
  </w:footnote>
  <w:footnote w:id="3">
    <w:p w:rsidR="004D0400" w:rsidRPr="004D0400" w:rsidRDefault="004D0400" w:rsidP="004D0400">
      <w:pPr>
        <w:pStyle w:val="FootnoteText"/>
        <w:spacing w:line="276" w:lineRule="auto"/>
        <w:rPr>
          <w:rFonts w:asciiTheme="majorBidi" w:hAnsiTheme="majorBidi" w:cstheme="majorBidi"/>
        </w:rPr>
      </w:pPr>
      <w:r w:rsidRPr="004D0400">
        <w:rPr>
          <w:rStyle w:val="FootnoteReference"/>
          <w:rFonts w:asciiTheme="majorBidi" w:hAnsiTheme="majorBidi" w:cstheme="majorBidi"/>
        </w:rPr>
        <w:footnoteRef/>
      </w:r>
      <w:r w:rsidRPr="004D0400">
        <w:rPr>
          <w:rFonts w:asciiTheme="majorBidi" w:hAnsiTheme="majorBidi" w:cstheme="majorBidi"/>
        </w:rPr>
        <w:t xml:space="preserve"> Professor, Department of Sociology, Faculty of Arts, University of Colombo.</w:t>
      </w:r>
    </w:p>
  </w:footnote>
  <w:footnote w:id="4">
    <w:p w:rsidR="00D677FF" w:rsidRDefault="00D677FF" w:rsidP="00D677FF">
      <w:pPr>
        <w:spacing w:after="0"/>
      </w:pPr>
      <w:r>
        <w:rPr>
          <w:rStyle w:val="FootnoteReference"/>
        </w:rPr>
        <w:footnoteRef/>
      </w:r>
      <w:r>
        <w:t xml:space="preserve"> </w:t>
      </w:r>
      <w:r w:rsidRPr="00BE498E">
        <w:rPr>
          <w:rFonts w:asciiTheme="majorBidi" w:eastAsia="Times New Roman" w:hAnsiTheme="majorBidi" w:cstheme="majorBidi"/>
          <w:sz w:val="20"/>
          <w:szCs w:val="20"/>
          <w:lang w:eastAsia="en-GB"/>
        </w:rPr>
        <w:t>It is a system that structures agricultural society around relationships between landowners and retainers or labourers in exchange for a specific percentage of the specific yields.</w:t>
      </w:r>
    </w:p>
  </w:footnote>
  <w:footnote w:id="5">
    <w:p w:rsidR="00D677FF" w:rsidRDefault="00D677FF" w:rsidP="005D03F7">
      <w:pPr>
        <w:pStyle w:val="FootnoteText"/>
        <w:spacing w:line="276" w:lineRule="auto"/>
      </w:pPr>
      <w:r>
        <w:rPr>
          <w:rStyle w:val="FootnoteReference"/>
        </w:rPr>
        <w:footnoteRef/>
      </w:r>
      <w:r>
        <w:t xml:space="preserve"> </w:t>
      </w:r>
      <w:r w:rsidRPr="00314B9B">
        <w:rPr>
          <w:rFonts w:ascii="Times New Roman" w:eastAsia="Times New Roman" w:hAnsi="Times New Roman" w:cs="Times New Roman"/>
          <w:lang w:eastAsia="en-GB"/>
        </w:rPr>
        <w:t>The person in charge of a particular section of the paddy fields oversees the efficient operations of cultivation, irrigation, crop protection, harvesting, and related tasks on behalf of all the local farmers.</w:t>
      </w:r>
    </w:p>
  </w:footnote>
  <w:footnote w:id="6">
    <w:p w:rsidR="005D03F7" w:rsidRPr="00164378" w:rsidRDefault="005D03F7" w:rsidP="005D03F7">
      <w:pPr>
        <w:pStyle w:val="FootnoteText"/>
        <w:spacing w:line="276" w:lineRule="auto"/>
        <w:rPr>
          <w:rFonts w:asciiTheme="majorBidi" w:hAnsiTheme="majorBidi" w:cstheme="majorBidi"/>
        </w:rPr>
      </w:pPr>
      <w:r>
        <w:rPr>
          <w:rStyle w:val="FootnoteReference"/>
        </w:rPr>
        <w:footnoteRef/>
      </w:r>
      <w:r>
        <w:t xml:space="preserve"> </w:t>
      </w:r>
      <w:r w:rsidRPr="00164378">
        <w:rPr>
          <w:rFonts w:asciiTheme="majorBidi" w:hAnsiTheme="majorBidi" w:cstheme="majorBidi"/>
        </w:rPr>
        <w:t>An Islamic social finance institution, providing interest-free micro loans for agriculture and SME activities…</w:t>
      </w:r>
    </w:p>
    <w:p w:rsidR="005D03F7" w:rsidRDefault="005D03F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28CF"/>
    <w:multiLevelType w:val="multilevel"/>
    <w:tmpl w:val="8FC6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D6FC3"/>
    <w:multiLevelType w:val="multilevel"/>
    <w:tmpl w:val="EBF0D4C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D586D"/>
    <w:multiLevelType w:val="multilevel"/>
    <w:tmpl w:val="3EC8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AA7FB5"/>
    <w:multiLevelType w:val="multilevel"/>
    <w:tmpl w:val="1314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C6139"/>
    <w:multiLevelType w:val="multilevel"/>
    <w:tmpl w:val="0252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2638F6"/>
    <w:multiLevelType w:val="hybridMultilevel"/>
    <w:tmpl w:val="03F4F504"/>
    <w:lvl w:ilvl="0" w:tplc="4C34CA5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8A0E20"/>
    <w:multiLevelType w:val="hybridMultilevel"/>
    <w:tmpl w:val="54187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D55"/>
    <w:rsid w:val="00046C36"/>
    <w:rsid w:val="00052641"/>
    <w:rsid w:val="00076B2F"/>
    <w:rsid w:val="000C123B"/>
    <w:rsid w:val="00115930"/>
    <w:rsid w:val="001500B7"/>
    <w:rsid w:val="0032591C"/>
    <w:rsid w:val="00344CCB"/>
    <w:rsid w:val="00386BF6"/>
    <w:rsid w:val="00395EB9"/>
    <w:rsid w:val="003E27E8"/>
    <w:rsid w:val="003F775F"/>
    <w:rsid w:val="00412836"/>
    <w:rsid w:val="00415FF5"/>
    <w:rsid w:val="004908B5"/>
    <w:rsid w:val="004C6CE8"/>
    <w:rsid w:val="004D0400"/>
    <w:rsid w:val="00545851"/>
    <w:rsid w:val="00582F81"/>
    <w:rsid w:val="005D03F7"/>
    <w:rsid w:val="006443D8"/>
    <w:rsid w:val="00672805"/>
    <w:rsid w:val="00684DF5"/>
    <w:rsid w:val="006A6233"/>
    <w:rsid w:val="007A6A8B"/>
    <w:rsid w:val="007D26F2"/>
    <w:rsid w:val="007E217E"/>
    <w:rsid w:val="008C3089"/>
    <w:rsid w:val="008D3117"/>
    <w:rsid w:val="008F7657"/>
    <w:rsid w:val="00917B2D"/>
    <w:rsid w:val="00973427"/>
    <w:rsid w:val="00994748"/>
    <w:rsid w:val="009E5853"/>
    <w:rsid w:val="00A44302"/>
    <w:rsid w:val="00A875EF"/>
    <w:rsid w:val="00B63071"/>
    <w:rsid w:val="00C00D55"/>
    <w:rsid w:val="00C078BE"/>
    <w:rsid w:val="00CA384E"/>
    <w:rsid w:val="00CD0A93"/>
    <w:rsid w:val="00D3337E"/>
    <w:rsid w:val="00D677FF"/>
    <w:rsid w:val="00D74E33"/>
    <w:rsid w:val="00D86EC9"/>
    <w:rsid w:val="00DA71B1"/>
    <w:rsid w:val="00DE3254"/>
    <w:rsid w:val="00ED1907"/>
    <w:rsid w:val="00EF6B81"/>
    <w:rsid w:val="00F90492"/>
    <w:rsid w:val="00FC20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itypography-root">
    <w:name w:val="muitypography-root"/>
    <w:basedOn w:val="Normal"/>
    <w:rsid w:val="00C00D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0D55"/>
    <w:rPr>
      <w:b/>
      <w:bCs/>
    </w:rPr>
  </w:style>
  <w:style w:type="character" w:styleId="Emphasis">
    <w:name w:val="Emphasis"/>
    <w:basedOn w:val="DefaultParagraphFont"/>
    <w:uiPriority w:val="20"/>
    <w:qFormat/>
    <w:rsid w:val="00C00D55"/>
    <w:rPr>
      <w:i/>
      <w:iCs/>
    </w:rPr>
  </w:style>
  <w:style w:type="paragraph" w:styleId="ListParagraph">
    <w:name w:val="List Paragraph"/>
    <w:basedOn w:val="Normal"/>
    <w:uiPriority w:val="34"/>
    <w:qFormat/>
    <w:rsid w:val="00A44302"/>
    <w:pPr>
      <w:ind w:left="720"/>
      <w:contextualSpacing/>
    </w:pPr>
  </w:style>
  <w:style w:type="paragraph" w:styleId="FootnoteText">
    <w:name w:val="footnote text"/>
    <w:basedOn w:val="Normal"/>
    <w:link w:val="FootnoteTextChar"/>
    <w:uiPriority w:val="99"/>
    <w:semiHidden/>
    <w:unhideWhenUsed/>
    <w:rsid w:val="00D677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7FF"/>
    <w:rPr>
      <w:sz w:val="20"/>
      <w:szCs w:val="20"/>
    </w:rPr>
  </w:style>
  <w:style w:type="character" w:styleId="FootnoteReference">
    <w:name w:val="footnote reference"/>
    <w:basedOn w:val="DefaultParagraphFont"/>
    <w:uiPriority w:val="99"/>
    <w:semiHidden/>
    <w:unhideWhenUsed/>
    <w:rsid w:val="00D677FF"/>
    <w:rPr>
      <w:vertAlign w:val="superscript"/>
    </w:rPr>
  </w:style>
  <w:style w:type="paragraph" w:styleId="BalloonText">
    <w:name w:val="Balloon Text"/>
    <w:basedOn w:val="Normal"/>
    <w:link w:val="BalloonTextChar"/>
    <w:uiPriority w:val="99"/>
    <w:semiHidden/>
    <w:unhideWhenUsed/>
    <w:rsid w:val="00046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C36"/>
    <w:rPr>
      <w:rFonts w:ascii="Tahoma" w:hAnsi="Tahoma" w:cs="Tahoma"/>
      <w:sz w:val="16"/>
      <w:szCs w:val="16"/>
    </w:rPr>
  </w:style>
  <w:style w:type="paragraph" w:customStyle="1" w:styleId="Default">
    <w:name w:val="Default"/>
    <w:rsid w:val="00DA71B1"/>
    <w:pPr>
      <w:autoSpaceDE w:val="0"/>
      <w:autoSpaceDN w:val="0"/>
      <w:adjustRightInd w:val="0"/>
      <w:spacing w:after="0" w:line="240" w:lineRule="auto"/>
    </w:pPr>
    <w:rPr>
      <w:rFonts w:ascii="Code" w:hAnsi="Code" w:cs="Code"/>
      <w:color w:val="000000"/>
      <w:sz w:val="24"/>
      <w:szCs w:val="24"/>
      <w:lang w:val="en-US"/>
    </w:rPr>
  </w:style>
  <w:style w:type="character" w:styleId="Hyperlink">
    <w:name w:val="Hyperlink"/>
    <w:basedOn w:val="DefaultParagraphFont"/>
    <w:uiPriority w:val="99"/>
    <w:unhideWhenUsed/>
    <w:rsid w:val="00DA71B1"/>
    <w:rPr>
      <w:color w:val="0000FF"/>
      <w:u w:val="single"/>
    </w:rPr>
  </w:style>
  <w:style w:type="character" w:customStyle="1" w:styleId="url">
    <w:name w:val="url"/>
    <w:basedOn w:val="DefaultParagraphFont"/>
    <w:rsid w:val="00DA71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itypography-root">
    <w:name w:val="muitypography-root"/>
    <w:basedOn w:val="Normal"/>
    <w:rsid w:val="00C00D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0D55"/>
    <w:rPr>
      <w:b/>
      <w:bCs/>
    </w:rPr>
  </w:style>
  <w:style w:type="character" w:styleId="Emphasis">
    <w:name w:val="Emphasis"/>
    <w:basedOn w:val="DefaultParagraphFont"/>
    <w:uiPriority w:val="20"/>
    <w:qFormat/>
    <w:rsid w:val="00C00D55"/>
    <w:rPr>
      <w:i/>
      <w:iCs/>
    </w:rPr>
  </w:style>
  <w:style w:type="paragraph" w:styleId="ListParagraph">
    <w:name w:val="List Paragraph"/>
    <w:basedOn w:val="Normal"/>
    <w:uiPriority w:val="34"/>
    <w:qFormat/>
    <w:rsid w:val="00A44302"/>
    <w:pPr>
      <w:ind w:left="720"/>
      <w:contextualSpacing/>
    </w:pPr>
  </w:style>
  <w:style w:type="paragraph" w:styleId="FootnoteText">
    <w:name w:val="footnote text"/>
    <w:basedOn w:val="Normal"/>
    <w:link w:val="FootnoteTextChar"/>
    <w:uiPriority w:val="99"/>
    <w:semiHidden/>
    <w:unhideWhenUsed/>
    <w:rsid w:val="00D677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7FF"/>
    <w:rPr>
      <w:sz w:val="20"/>
      <w:szCs w:val="20"/>
    </w:rPr>
  </w:style>
  <w:style w:type="character" w:styleId="FootnoteReference">
    <w:name w:val="footnote reference"/>
    <w:basedOn w:val="DefaultParagraphFont"/>
    <w:uiPriority w:val="99"/>
    <w:semiHidden/>
    <w:unhideWhenUsed/>
    <w:rsid w:val="00D677FF"/>
    <w:rPr>
      <w:vertAlign w:val="superscript"/>
    </w:rPr>
  </w:style>
  <w:style w:type="paragraph" w:styleId="BalloonText">
    <w:name w:val="Balloon Text"/>
    <w:basedOn w:val="Normal"/>
    <w:link w:val="BalloonTextChar"/>
    <w:uiPriority w:val="99"/>
    <w:semiHidden/>
    <w:unhideWhenUsed/>
    <w:rsid w:val="00046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C36"/>
    <w:rPr>
      <w:rFonts w:ascii="Tahoma" w:hAnsi="Tahoma" w:cs="Tahoma"/>
      <w:sz w:val="16"/>
      <w:szCs w:val="16"/>
    </w:rPr>
  </w:style>
  <w:style w:type="paragraph" w:customStyle="1" w:styleId="Default">
    <w:name w:val="Default"/>
    <w:rsid w:val="00DA71B1"/>
    <w:pPr>
      <w:autoSpaceDE w:val="0"/>
      <w:autoSpaceDN w:val="0"/>
      <w:adjustRightInd w:val="0"/>
      <w:spacing w:after="0" w:line="240" w:lineRule="auto"/>
    </w:pPr>
    <w:rPr>
      <w:rFonts w:ascii="Code" w:hAnsi="Code" w:cs="Code"/>
      <w:color w:val="000000"/>
      <w:sz w:val="24"/>
      <w:szCs w:val="24"/>
      <w:lang w:val="en-US"/>
    </w:rPr>
  </w:style>
  <w:style w:type="character" w:styleId="Hyperlink">
    <w:name w:val="Hyperlink"/>
    <w:basedOn w:val="DefaultParagraphFont"/>
    <w:uiPriority w:val="99"/>
    <w:unhideWhenUsed/>
    <w:rsid w:val="00DA71B1"/>
    <w:rPr>
      <w:color w:val="0000FF"/>
      <w:u w:val="single"/>
    </w:rPr>
  </w:style>
  <w:style w:type="character" w:customStyle="1" w:styleId="url">
    <w:name w:val="url"/>
    <w:basedOn w:val="DefaultParagraphFont"/>
    <w:rsid w:val="00DA7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7207">
      <w:bodyDiv w:val="1"/>
      <w:marLeft w:val="0"/>
      <w:marRight w:val="0"/>
      <w:marTop w:val="0"/>
      <w:marBottom w:val="0"/>
      <w:divBdr>
        <w:top w:val="none" w:sz="0" w:space="0" w:color="auto"/>
        <w:left w:val="none" w:sz="0" w:space="0" w:color="auto"/>
        <w:bottom w:val="none" w:sz="0" w:space="0" w:color="auto"/>
        <w:right w:val="none" w:sz="0" w:space="0" w:color="auto"/>
      </w:divBdr>
      <w:divsChild>
        <w:div w:id="221601979">
          <w:marLeft w:val="0"/>
          <w:marRight w:val="0"/>
          <w:marTop w:val="0"/>
          <w:marBottom w:val="0"/>
          <w:divBdr>
            <w:top w:val="none" w:sz="0" w:space="0" w:color="auto"/>
            <w:left w:val="none" w:sz="0" w:space="0" w:color="auto"/>
            <w:bottom w:val="none" w:sz="0" w:space="0" w:color="auto"/>
            <w:right w:val="none" w:sz="0" w:space="0" w:color="auto"/>
          </w:divBdr>
          <w:divsChild>
            <w:div w:id="87390193">
              <w:marLeft w:val="0"/>
              <w:marRight w:val="0"/>
              <w:marTop w:val="0"/>
              <w:marBottom w:val="0"/>
              <w:divBdr>
                <w:top w:val="none" w:sz="0" w:space="0" w:color="auto"/>
                <w:left w:val="none" w:sz="0" w:space="0" w:color="auto"/>
                <w:bottom w:val="none" w:sz="0" w:space="0" w:color="auto"/>
                <w:right w:val="none" w:sz="0" w:space="0" w:color="auto"/>
              </w:divBdr>
            </w:div>
            <w:div w:id="201066235">
              <w:marLeft w:val="0"/>
              <w:marRight w:val="0"/>
              <w:marTop w:val="0"/>
              <w:marBottom w:val="0"/>
              <w:divBdr>
                <w:top w:val="none" w:sz="0" w:space="0" w:color="auto"/>
                <w:left w:val="none" w:sz="0" w:space="0" w:color="auto"/>
                <w:bottom w:val="none" w:sz="0" w:space="0" w:color="auto"/>
                <w:right w:val="none" w:sz="0" w:space="0" w:color="auto"/>
              </w:divBdr>
            </w:div>
            <w:div w:id="376898285">
              <w:marLeft w:val="0"/>
              <w:marRight w:val="0"/>
              <w:marTop w:val="0"/>
              <w:marBottom w:val="0"/>
              <w:divBdr>
                <w:top w:val="none" w:sz="0" w:space="0" w:color="auto"/>
                <w:left w:val="none" w:sz="0" w:space="0" w:color="auto"/>
                <w:bottom w:val="none" w:sz="0" w:space="0" w:color="auto"/>
                <w:right w:val="none" w:sz="0" w:space="0" w:color="auto"/>
              </w:divBdr>
            </w:div>
            <w:div w:id="14592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02313">
      <w:bodyDiv w:val="1"/>
      <w:marLeft w:val="0"/>
      <w:marRight w:val="0"/>
      <w:marTop w:val="0"/>
      <w:marBottom w:val="0"/>
      <w:divBdr>
        <w:top w:val="none" w:sz="0" w:space="0" w:color="auto"/>
        <w:left w:val="none" w:sz="0" w:space="0" w:color="auto"/>
        <w:bottom w:val="none" w:sz="0" w:space="0" w:color="auto"/>
        <w:right w:val="none" w:sz="0" w:space="0" w:color="auto"/>
      </w:divBdr>
    </w:div>
    <w:div w:id="1221820397">
      <w:bodyDiv w:val="1"/>
      <w:marLeft w:val="0"/>
      <w:marRight w:val="0"/>
      <w:marTop w:val="0"/>
      <w:marBottom w:val="0"/>
      <w:divBdr>
        <w:top w:val="none" w:sz="0" w:space="0" w:color="auto"/>
        <w:left w:val="none" w:sz="0" w:space="0" w:color="auto"/>
        <w:bottom w:val="none" w:sz="0" w:space="0" w:color="auto"/>
        <w:right w:val="none" w:sz="0" w:space="0" w:color="auto"/>
      </w:divBdr>
      <w:divsChild>
        <w:div w:id="670522303">
          <w:marLeft w:val="0"/>
          <w:marRight w:val="0"/>
          <w:marTop w:val="0"/>
          <w:marBottom w:val="0"/>
          <w:divBdr>
            <w:top w:val="none" w:sz="0" w:space="0" w:color="auto"/>
            <w:left w:val="none" w:sz="0" w:space="0" w:color="auto"/>
            <w:bottom w:val="none" w:sz="0" w:space="0" w:color="auto"/>
            <w:right w:val="none" w:sz="0" w:space="0" w:color="auto"/>
          </w:divBdr>
        </w:div>
      </w:divsChild>
    </w:div>
    <w:div w:id="1329744679">
      <w:bodyDiv w:val="1"/>
      <w:marLeft w:val="0"/>
      <w:marRight w:val="0"/>
      <w:marTop w:val="0"/>
      <w:marBottom w:val="0"/>
      <w:divBdr>
        <w:top w:val="none" w:sz="0" w:space="0" w:color="auto"/>
        <w:left w:val="none" w:sz="0" w:space="0" w:color="auto"/>
        <w:bottom w:val="none" w:sz="0" w:space="0" w:color="auto"/>
        <w:right w:val="none" w:sz="0" w:space="0" w:color="auto"/>
      </w:divBdr>
      <w:divsChild>
        <w:div w:id="616566634">
          <w:marLeft w:val="0"/>
          <w:marRight w:val="0"/>
          <w:marTop w:val="0"/>
          <w:marBottom w:val="0"/>
          <w:divBdr>
            <w:top w:val="none" w:sz="0" w:space="0" w:color="auto"/>
            <w:left w:val="none" w:sz="0" w:space="0" w:color="auto"/>
            <w:bottom w:val="none" w:sz="0" w:space="0" w:color="auto"/>
            <w:right w:val="none" w:sz="0" w:space="0" w:color="auto"/>
          </w:divBdr>
          <w:divsChild>
            <w:div w:id="2124575214">
              <w:marLeft w:val="0"/>
              <w:marRight w:val="0"/>
              <w:marTop w:val="0"/>
              <w:marBottom w:val="0"/>
              <w:divBdr>
                <w:top w:val="none" w:sz="0" w:space="0" w:color="auto"/>
                <w:left w:val="none" w:sz="0" w:space="0" w:color="auto"/>
                <w:bottom w:val="none" w:sz="0" w:space="0" w:color="auto"/>
                <w:right w:val="none" w:sz="0" w:space="0" w:color="auto"/>
              </w:divBdr>
            </w:div>
            <w:div w:id="13815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9930">
      <w:bodyDiv w:val="1"/>
      <w:marLeft w:val="0"/>
      <w:marRight w:val="0"/>
      <w:marTop w:val="0"/>
      <w:marBottom w:val="0"/>
      <w:divBdr>
        <w:top w:val="none" w:sz="0" w:space="0" w:color="auto"/>
        <w:left w:val="none" w:sz="0" w:space="0" w:color="auto"/>
        <w:bottom w:val="none" w:sz="0" w:space="0" w:color="auto"/>
        <w:right w:val="none" w:sz="0" w:space="0" w:color="auto"/>
      </w:divBdr>
      <w:divsChild>
        <w:div w:id="2125268941">
          <w:marLeft w:val="0"/>
          <w:marRight w:val="0"/>
          <w:marTop w:val="0"/>
          <w:marBottom w:val="0"/>
          <w:divBdr>
            <w:top w:val="none" w:sz="0" w:space="0" w:color="auto"/>
            <w:left w:val="none" w:sz="0" w:space="0" w:color="auto"/>
            <w:bottom w:val="none" w:sz="0" w:space="0" w:color="auto"/>
            <w:right w:val="none" w:sz="0" w:space="0" w:color="auto"/>
          </w:divBdr>
          <w:divsChild>
            <w:div w:id="500200667">
              <w:marLeft w:val="0"/>
              <w:marRight w:val="0"/>
              <w:marTop w:val="0"/>
              <w:marBottom w:val="0"/>
              <w:divBdr>
                <w:top w:val="none" w:sz="0" w:space="0" w:color="auto"/>
                <w:left w:val="none" w:sz="0" w:space="0" w:color="auto"/>
                <w:bottom w:val="none" w:sz="0" w:space="0" w:color="auto"/>
                <w:right w:val="none" w:sz="0" w:space="0" w:color="auto"/>
              </w:divBdr>
            </w:div>
            <w:div w:id="468323998">
              <w:marLeft w:val="0"/>
              <w:marRight w:val="0"/>
              <w:marTop w:val="0"/>
              <w:marBottom w:val="0"/>
              <w:divBdr>
                <w:top w:val="none" w:sz="0" w:space="0" w:color="auto"/>
                <w:left w:val="none" w:sz="0" w:space="0" w:color="auto"/>
                <w:bottom w:val="none" w:sz="0" w:space="0" w:color="auto"/>
                <w:right w:val="none" w:sz="0" w:space="0" w:color="auto"/>
              </w:divBdr>
            </w:div>
            <w:div w:id="1352955215">
              <w:marLeft w:val="0"/>
              <w:marRight w:val="0"/>
              <w:marTop w:val="0"/>
              <w:marBottom w:val="0"/>
              <w:divBdr>
                <w:top w:val="none" w:sz="0" w:space="0" w:color="auto"/>
                <w:left w:val="none" w:sz="0" w:space="0" w:color="auto"/>
                <w:bottom w:val="none" w:sz="0" w:space="0" w:color="auto"/>
                <w:right w:val="none" w:sz="0" w:space="0" w:color="auto"/>
              </w:divBdr>
            </w:div>
            <w:div w:id="19457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40524">
      <w:bodyDiv w:val="1"/>
      <w:marLeft w:val="0"/>
      <w:marRight w:val="0"/>
      <w:marTop w:val="0"/>
      <w:marBottom w:val="0"/>
      <w:divBdr>
        <w:top w:val="none" w:sz="0" w:space="0" w:color="auto"/>
        <w:left w:val="none" w:sz="0" w:space="0" w:color="auto"/>
        <w:bottom w:val="none" w:sz="0" w:space="0" w:color="auto"/>
        <w:right w:val="none" w:sz="0" w:space="0" w:color="auto"/>
      </w:divBdr>
      <w:divsChild>
        <w:div w:id="2113431439">
          <w:marLeft w:val="0"/>
          <w:marRight w:val="0"/>
          <w:marTop w:val="0"/>
          <w:marBottom w:val="0"/>
          <w:divBdr>
            <w:top w:val="none" w:sz="0" w:space="0" w:color="auto"/>
            <w:left w:val="none" w:sz="0" w:space="0" w:color="auto"/>
            <w:bottom w:val="none" w:sz="0" w:space="0" w:color="auto"/>
            <w:right w:val="none" w:sz="0" w:space="0" w:color="auto"/>
          </w:divBdr>
          <w:divsChild>
            <w:div w:id="1342463197">
              <w:marLeft w:val="0"/>
              <w:marRight w:val="0"/>
              <w:marTop w:val="0"/>
              <w:marBottom w:val="0"/>
              <w:divBdr>
                <w:top w:val="none" w:sz="0" w:space="0" w:color="auto"/>
                <w:left w:val="none" w:sz="0" w:space="0" w:color="auto"/>
                <w:bottom w:val="none" w:sz="0" w:space="0" w:color="auto"/>
                <w:right w:val="none" w:sz="0" w:space="0" w:color="auto"/>
              </w:divBdr>
            </w:div>
            <w:div w:id="117063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2795">
      <w:bodyDiv w:val="1"/>
      <w:marLeft w:val="0"/>
      <w:marRight w:val="0"/>
      <w:marTop w:val="0"/>
      <w:marBottom w:val="0"/>
      <w:divBdr>
        <w:top w:val="none" w:sz="0" w:space="0" w:color="auto"/>
        <w:left w:val="none" w:sz="0" w:space="0" w:color="auto"/>
        <w:bottom w:val="none" w:sz="0" w:space="0" w:color="auto"/>
        <w:right w:val="none" w:sz="0" w:space="0" w:color="auto"/>
      </w:divBdr>
      <w:divsChild>
        <w:div w:id="1596554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youtube.com/watch" TargetMode="Externa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95671556991631"/>
          <c:y val="0.12797797797797797"/>
          <c:w val="0.30339778244850868"/>
          <c:h val="0.86779188247856853"/>
        </c:manualLayout>
      </c:layout>
      <c:pieChart>
        <c:varyColors val="1"/>
        <c:ser>
          <c:idx val="0"/>
          <c:order val="0"/>
          <c:tx>
            <c:strRef>
              <c:f>Sheet1!$B$1</c:f>
              <c:strCache>
                <c:ptCount val="1"/>
                <c:pt idx="0">
                  <c:v>Sales</c:v>
                </c:pt>
              </c:strCache>
            </c:strRef>
          </c:tx>
          <c:dLbls>
            <c:dLbl>
              <c:idx val="0"/>
              <c:layout>
                <c:manualLayout>
                  <c:x val="8.9540176999787377E-2"/>
                  <c:y val="-2.7358508003400984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0-F13B-4F9A-998F-89793ADD0B41}"/>
                </c:ext>
                <c:ext xmlns:c15="http://schemas.microsoft.com/office/drawing/2012/chart" uri="{CE6537A1-D6FC-4f65-9D91-7224C49458BB}"/>
              </c:extLst>
            </c:dLbl>
            <c:dLbl>
              <c:idx val="1"/>
              <c:layout>
                <c:manualLayout>
                  <c:x val="8.3496286071810824E-2"/>
                  <c:y val="1.7254907397138738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F13B-4F9A-998F-89793ADD0B41}"/>
                </c:ext>
                <c:ext xmlns:c15="http://schemas.microsoft.com/office/drawing/2012/chart" uri="{CE6537A1-D6FC-4f65-9D91-7224C49458BB}"/>
              </c:extLst>
            </c:dLbl>
            <c:dLbl>
              <c:idx val="2"/>
              <c:layout>
                <c:manualLayout>
                  <c:x val="7.2195731509656913E-2"/>
                  <c:y val="-2.8945325496284795E-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2-F13B-4F9A-998F-89793ADD0B41}"/>
                </c:ext>
                <c:ext xmlns:c15="http://schemas.microsoft.com/office/drawing/2012/chart" uri="{CE6537A1-D6FC-4f65-9D91-7224C49458BB}"/>
              </c:extLst>
            </c:dLbl>
            <c:dLbl>
              <c:idx val="3"/>
              <c:layout>
                <c:manualLayout>
                  <c:x val="6.7858225889094542E-2"/>
                  <c:y val="-2.2899800377065543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F13B-4F9A-998F-89793ADD0B41}"/>
                </c:ext>
                <c:ext xmlns:c15="http://schemas.microsoft.com/office/drawing/2012/chart" uri="{CE6537A1-D6FC-4f65-9D91-7224C49458BB}"/>
              </c:extLst>
            </c:dLbl>
            <c:dLbl>
              <c:idx val="4"/>
              <c:layout>
                <c:manualLayout>
                  <c:x val="7.3417441345728196E-2"/>
                  <c:y val="-4.6522771801412149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4-F13B-4F9A-998F-89793ADD0B41}"/>
                </c:ext>
                <c:ext xmlns:c15="http://schemas.microsoft.com/office/drawing/2012/chart" uri="{CE6537A1-D6FC-4f65-9D91-7224C49458BB}"/>
              </c:extLst>
            </c:dLbl>
            <c:dLbl>
              <c:idx val="5"/>
              <c:layout>
                <c:manualLayout>
                  <c:x val="0.1042203887860631"/>
                  <c:y val="-7.0587039296144322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F13B-4F9A-998F-89793ADD0B41}"/>
                </c:ext>
                <c:ext xmlns:c15="http://schemas.microsoft.com/office/drawing/2012/chart" uri="{CE6537A1-D6FC-4f65-9D91-7224C49458BB}"/>
              </c:extLst>
            </c:dLbl>
            <c:dLbl>
              <c:idx val="6"/>
              <c:layout>
                <c:manualLayout>
                  <c:x val="5.8902103382910471E-2"/>
                  <c:y val="3.1520122484689411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6-F13B-4F9A-998F-89793ADD0B41}"/>
                </c:ext>
                <c:ext xmlns:c15="http://schemas.microsoft.com/office/drawing/2012/chart" uri="{CE6537A1-D6FC-4f65-9D91-7224C49458BB}"/>
              </c:extLst>
            </c:dLbl>
            <c:dLbl>
              <c:idx val="7"/>
              <c:layout>
                <c:manualLayout>
                  <c:x val="-9.5592738407699038E-2"/>
                  <c:y val="-7.2997125359330088E-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F13B-4F9A-998F-89793ADD0B41}"/>
                </c:ext>
                <c:ext xmlns:c15="http://schemas.microsoft.com/office/drawing/2012/chart" uri="{CE6537A1-D6FC-4f65-9D91-7224C49458BB}"/>
              </c:extLst>
            </c:dLbl>
            <c:spPr>
              <a:noFill/>
              <a:ln>
                <a:noFill/>
              </a:ln>
              <a:effectLst/>
            </c:sp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Sheet1!$A$2:$A$9</c:f>
              <c:strCache>
                <c:ptCount val="8"/>
                <c:pt idx="0">
                  <c:v>CPI-1</c:v>
                </c:pt>
                <c:pt idx="1">
                  <c:v>CPI-2</c:v>
                </c:pt>
                <c:pt idx="2">
                  <c:v>CPI-3</c:v>
                </c:pt>
                <c:pt idx="3">
                  <c:v>CPI-4</c:v>
                </c:pt>
                <c:pt idx="4">
                  <c:v>CPI-5</c:v>
                </c:pt>
                <c:pt idx="5">
                  <c:v>CPI-6</c:v>
                </c:pt>
                <c:pt idx="6">
                  <c:v>GL-1</c:v>
                </c:pt>
                <c:pt idx="7">
                  <c:v>MI (QH)</c:v>
                </c:pt>
              </c:strCache>
            </c:strRef>
          </c:cat>
          <c:val>
            <c:numRef>
              <c:f>Sheet1!$B$2:$B$9</c:f>
              <c:numCache>
                <c:formatCode>#,##0</c:formatCode>
                <c:ptCount val="8"/>
                <c:pt idx="0">
                  <c:v>2000000</c:v>
                </c:pt>
                <c:pt idx="1">
                  <c:v>4000000</c:v>
                </c:pt>
                <c:pt idx="2">
                  <c:v>2000000</c:v>
                </c:pt>
                <c:pt idx="3">
                  <c:v>2500000</c:v>
                </c:pt>
                <c:pt idx="4">
                  <c:v>2500000</c:v>
                </c:pt>
                <c:pt idx="5">
                  <c:v>2000000</c:v>
                </c:pt>
                <c:pt idx="6">
                  <c:v>2000000</c:v>
                </c:pt>
                <c:pt idx="7">
                  <c:v>20000000</c:v>
                </c:pt>
              </c:numCache>
            </c:numRef>
          </c:val>
          <c:extLst xmlns:c16r2="http://schemas.microsoft.com/office/drawing/2015/06/chart">
            <c:ext xmlns:c16="http://schemas.microsoft.com/office/drawing/2014/chart" uri="{C3380CC4-5D6E-409C-BE32-E72D297353CC}">
              <c16:uniqueId val="{00000008-F13B-4F9A-998F-89793ADD0B41}"/>
            </c:ext>
          </c:extLst>
        </c:ser>
        <c:dLbls>
          <c:showLegendKey val="0"/>
          <c:showVal val="1"/>
          <c:showCatName val="1"/>
          <c:showSerName val="0"/>
          <c:showPercent val="0"/>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748C6-C4F8-4330-A0D7-F452A865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13</Pages>
  <Words>3851</Words>
  <Characters>21952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cp:lastPrinted>2026-05-29T17:49:00Z</cp:lastPrinted>
  <dcterms:created xsi:type="dcterms:W3CDTF">2026-05-16T17:03:00Z</dcterms:created>
  <dcterms:modified xsi:type="dcterms:W3CDTF">2026-05-29T17:49:00Z</dcterms:modified>
</cp:coreProperties>
</file>