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jc w:val="center"/>
      </w:pPr>
      <w:r>
        <w:rPr>
          <w:rFonts w:ascii="Times New Roman" w:cs="Times New Roman" w:eastAsia="Times New Roman" w:hAnsi="Times New Roman"/>
          <w:b/>
          <w:bCs/>
          <w:sz w:val="32"/>
          <w:szCs w:val="32"/>
        </w:rPr>
        <w:t xml:space="preserve">LANGUAGE ANXIETY AND COMMUNICATIVE CONFIDENCE</w:t>
      </w:r>
    </w:p>
    <w:p>
      <w:pPr>
        <w:jc w:val="center"/>
      </w:pPr>
      <w:r>
        <w:rPr>
          <w:rFonts w:ascii="Times New Roman" w:cs="Times New Roman" w:eastAsia="Times New Roman" w:hAnsi="Times New Roman"/>
          <w:b/>
          <w:bCs/>
          <w:sz w:val="32"/>
          <w:szCs w:val="32"/>
        </w:rPr>
        <w:t xml:space="preserve">AMONG MARATHI MEDIUM STUDENTS IN MAHARASHTRA:</w:t>
      </w:r>
    </w:p>
    <w:p>
      <w:pPr>
        <w:spacing w:after="400"/>
        <w:jc w:val="center"/>
      </w:pPr>
      <w:r>
        <w:rPr>
          <w:rFonts w:ascii="Times New Roman" w:cs="Times New Roman" w:eastAsia="Times New Roman" w:hAnsi="Times New Roman"/>
          <w:b/>
          <w:bCs/>
          <w:sz w:val="32"/>
          <w:szCs w:val="32"/>
        </w:rPr>
        <w:t xml:space="preserve">FROM SCHOOL TO PROFESSIONAL LIFE</w:t>
      </w:r>
    </w:p>
    <w:p>
      <w:pPr>
        <w:spacing w:after="600"/>
        <w:jc w:val="center"/>
      </w:pPr>
      <w:r>
        <w:rPr>
          <w:rFonts w:ascii="Times New Roman" w:cs="Times New Roman" w:eastAsia="Times New Roman" w:hAnsi="Times New Roman"/>
          <w:i/>
          <w:iCs/>
          <w:sz w:val="24"/>
          <w:szCs w:val="24"/>
        </w:rPr>
        <w:t xml:space="preserve">A Research Study</w:t>
      </w:r>
    </w:p>
    <w:p>
      <w:pPr>
        <w:spacing w:after="200"/>
        <w:jc w:val="center"/>
      </w:pPr>
      <w:r>
        <w:rPr>
          <w:rFonts w:ascii="Times New Roman" w:cs="Times New Roman" w:eastAsia="Times New Roman" w:hAnsi="Times New Roman"/>
          <w:b/>
          <w:bCs/>
          <w:sz w:val="24"/>
          <w:szCs w:val="24"/>
        </w:rPr>
        <w:t xml:space="preserve">Gajanan Mule</w:t>
      </w:r>
      <w:r>
        <w:rPr>
          <w:rFonts w:ascii="Times New Roman" w:cs="Times New Roman" w:eastAsia="Times New Roman" w:hAnsi="Times New Roman"/>
          <w:sz w:val="24"/>
          <w:szCs w:val="24"/>
        </w:rPr>
        <w:t xml:space="preserve">  and  </w:t>
      </w:r>
      <w:r>
        <w:rPr>
          <w:rFonts w:ascii="Times New Roman" w:cs="Times New Roman" w:eastAsia="Times New Roman" w:hAnsi="Times New Roman"/>
          <w:b/>
          <w:bCs/>
          <w:sz w:val="24"/>
          <w:szCs w:val="24"/>
        </w:rPr>
        <w:t xml:space="preserve">Nupur Mali</w:t>
      </w:r>
    </w:p>
    <w:p>
      <w:pPr>
        <w:jc w:val="center"/>
      </w:pPr>
      <w:r>
        <w:rPr>
          <w:rFonts w:ascii="Times New Roman" w:cs="Times New Roman" w:eastAsia="Times New Roman" w:hAnsi="Times New Roman"/>
          <w:sz w:val="24"/>
          <w:szCs w:val="24"/>
        </w:rPr>
        <w:t xml:space="preserve">Master of Design Space</w:t>
      </w:r>
    </w:p>
    <w:p>
      <w:pPr>
        <w:spacing w:after="200"/>
        <w:jc w:val="center"/>
      </w:pPr>
      <w:r>
        <w:rPr>
          <w:rFonts w:ascii="Times New Roman" w:cs="Times New Roman" w:eastAsia="Times New Roman" w:hAnsi="Times New Roman"/>
          <w:sz w:val="24"/>
          <w:szCs w:val="24"/>
        </w:rPr>
        <w:t xml:space="preserve">National Institute of Fashion Technology (NIFT), Bangalore</w:t>
      </w:r>
    </w:p>
    <w:p>
      <w:pPr>
        <w:spacing w:after="400"/>
        <w:jc w:val="center"/>
      </w:pPr>
      <w:r>
        <w:rPr>
          <w:rFonts w:ascii="Times New Roman" w:cs="Times New Roman" w:eastAsia="Times New Roman" w:hAnsi="Times New Roman"/>
          <w:sz w:val="24"/>
          <w:szCs w:val="24"/>
        </w:rPr>
        <w:t xml:space="preserve">Email: gajanan.mule@nift.ac.in | nupur.hanamantmali@nift.ac.in</w:t>
      </w:r>
    </w:p>
    <w:p>
      <w:pPr>
        <w:spacing w:after="600"/>
        <w:jc w:val="center"/>
      </w:pPr>
      <w:r>
        <w:rPr>
          <w:rFonts w:ascii="Times New Roman" w:cs="Times New Roman" w:eastAsia="Times New Roman" w:hAnsi="Times New Roman"/>
          <w:i/>
          <w:iCs/>
          <w:sz w:val="24"/>
          <w:szCs w:val="24"/>
        </w:rPr>
        <w:t xml:space="preserve">Under the Guidance of Prof. Prashanth C.K.</w:t>
      </w:r>
    </w:p>
    <w:p>
      <w:r>
        <w:br w:type="page"/>
      </w:r>
    </w:p>
    <w:p>
      <w:pPr>
        <w:pStyle w:val="Heading1"/>
        <w:jc w:val="center"/>
      </w:pPr>
      <w:r>
        <w:rPr>
          <w:rFonts w:ascii="Times New Roman" w:cs="Times New Roman" w:eastAsia="Times New Roman" w:hAnsi="Times New Roman"/>
          <w:sz w:val="24"/>
          <w:szCs w:val="24"/>
        </w:rPr>
        <w:t xml:space="preserve">Abstract</w:t>
      </w:r>
    </w:p>
    <w:p>
      <w:pPr>
        <w:spacing w:after="120"/>
        <w:jc w:val="both"/>
      </w:pPr>
      <w:r>
        <w:rPr>
          <w:rFonts w:ascii="Times New Roman" w:cs="Times New Roman" w:eastAsia="Times New Roman" w:hAnsi="Times New Roman"/>
          <w:b/>
          <w:bCs/>
          <w:sz w:val="24"/>
          <w:szCs w:val="24"/>
        </w:rPr>
        <w:t xml:space="preserve">Background: </w:t>
      </w:r>
      <w:r>
        <w:rPr>
          <w:rFonts w:ascii="Times New Roman" w:cs="Times New Roman" w:eastAsia="Times New Roman" w:hAnsi="Times New Roman"/>
          <w:sz w:val="24"/>
          <w:szCs w:val="24"/>
        </w:rPr>
        <w:t xml:space="preserve">Marathi medium students in Maharashtra face a persistent disadvantage in educational and professional settings where English fluency serves as an unspoken prerequisite. Research on language anxiety in this population has mostly focused on school level settings, leaving the experiences of undergraduate, postgraduate, and early career individuals insufficiently explored.</w:t>
      </w:r>
    </w:p>
    <w:p>
      <w:pPr>
        <w:spacing w:after="120"/>
        <w:jc w:val="both"/>
      </w:pPr>
      <w:r>
        <w:rPr>
          <w:rFonts w:ascii="Times New Roman" w:cs="Times New Roman" w:eastAsia="Times New Roman" w:hAnsi="Times New Roman"/>
          <w:b/>
          <w:bCs/>
          <w:sz w:val="24"/>
          <w:szCs w:val="24"/>
        </w:rPr>
        <w:t xml:space="preserve">Problem Statement: </w:t>
      </w:r>
      <w:r>
        <w:rPr>
          <w:rFonts w:ascii="Times New Roman" w:cs="Times New Roman" w:eastAsia="Times New Roman" w:hAnsi="Times New Roman"/>
          <w:sz w:val="24"/>
          <w:szCs w:val="24"/>
        </w:rPr>
        <w:t xml:space="preserve">This study investigates whether language anxiety among Marathi medium students is confined to the school stage or constitutes a structural condition that persists and deepens across the educational and career lifecycle.</w:t>
      </w:r>
    </w:p>
    <w:p>
      <w:pPr>
        <w:spacing w:after="120"/>
        <w:jc w:val="both"/>
      </w:pPr>
      <w:r>
        <w:rPr>
          <w:rFonts w:ascii="Times New Roman" w:cs="Times New Roman" w:eastAsia="Times New Roman" w:hAnsi="Times New Roman"/>
          <w:b/>
          <w:bCs/>
          <w:sz w:val="24"/>
          <w:szCs w:val="24"/>
        </w:rPr>
        <w:t xml:space="preserve">Objectives: </w:t>
      </w:r>
      <w:r>
        <w:rPr>
          <w:rFonts w:ascii="Times New Roman" w:cs="Times New Roman" w:eastAsia="Times New Roman" w:hAnsi="Times New Roman"/>
          <w:sz w:val="24"/>
          <w:szCs w:val="24"/>
        </w:rPr>
        <w:t xml:space="preserve">Two relationships are examined: (1) whether confidence in structured academic settings is related to anxiety in unstructured communicative contexts, and (2) whether perceived linguistic inferiority relative to peers is related to fear of social judgement.</w:t>
      </w:r>
    </w:p>
    <w:p>
      <w:pPr>
        <w:spacing w:after="120"/>
        <w:jc w:val="both"/>
      </w:pPr>
      <w:r>
        <w:rPr>
          <w:rFonts w:ascii="Times New Roman" w:cs="Times New Roman" w:eastAsia="Times New Roman" w:hAnsi="Times New Roman"/>
          <w:b/>
          <w:bCs/>
          <w:sz w:val="24"/>
          <w:szCs w:val="24"/>
        </w:rPr>
        <w:t xml:space="preserve">Methodology: </w:t>
      </w:r>
      <w:r>
        <w:rPr>
          <w:rFonts w:ascii="Times New Roman" w:cs="Times New Roman" w:eastAsia="Times New Roman" w:hAnsi="Times New Roman"/>
          <w:sz w:val="24"/>
          <w:szCs w:val="24"/>
        </w:rPr>
        <w:t xml:space="preserve">A structured twelve item, five point Likert scale was administered to a purposive sample of 40 respondents drawn from Marathi medium school, undergraduate, and postgraduate populations across Maharashtra. Spearman rank order correlation was used for hypothesis testing, and Cronbach’s Alpha was computed for reliability.</w:t>
      </w:r>
    </w:p>
    <w:p>
      <w:pPr>
        <w:spacing w:after="120"/>
        <w:jc w:val="both"/>
      </w:pPr>
      <w:r>
        <w:rPr>
          <w:rFonts w:ascii="Times New Roman" w:cs="Times New Roman" w:eastAsia="Times New Roman" w:hAnsi="Times New Roman"/>
          <w:b/>
          <w:bCs/>
          <w:sz w:val="24"/>
          <w:szCs w:val="24"/>
        </w:rPr>
        <w:t xml:space="preserve">Results: </w:t>
      </w:r>
      <w:r>
        <w:rPr>
          <w:rFonts w:ascii="Times New Roman" w:cs="Times New Roman" w:eastAsia="Times New Roman" w:hAnsi="Times New Roman"/>
          <w:sz w:val="24"/>
          <w:szCs w:val="24"/>
        </w:rPr>
        <w:t xml:space="preserve">Hypothesis 1 was confirmed with a strong positive correlation (r</w:t>
      </w:r>
      <w:r>
        <w:rPr>
          <w:rFonts w:ascii="Times New Roman" w:cs="Times New Roman" w:eastAsia="Times New Roman" w:hAnsi="Times New Roman"/>
          <w:i/>
          <w:iCs/>
          <w:sz w:val="24"/>
          <w:szCs w:val="24"/>
        </w:rPr>
        <w:t xml:space="preserve">s</w:t>
      </w:r>
      <w:r>
        <w:rPr>
          <w:rFonts w:ascii="Times New Roman" w:cs="Times New Roman" w:eastAsia="Times New Roman" w:hAnsi="Times New Roman"/>
          <w:sz w:val="24"/>
          <w:szCs w:val="24"/>
        </w:rPr>
        <w:t xml:space="preserve"> = 0.799, p &lt; 0.001). Hypothesis 2 was confirmed with a moderate positive correlation (r</w:t>
      </w:r>
      <w:r>
        <w:rPr>
          <w:rFonts w:ascii="Times New Roman" w:cs="Times New Roman" w:eastAsia="Times New Roman" w:hAnsi="Times New Roman"/>
          <w:i/>
          <w:iCs/>
          <w:sz w:val="24"/>
          <w:szCs w:val="24"/>
        </w:rPr>
        <w:t xml:space="preserve">s</w:t>
      </w:r>
      <w:r>
        <w:rPr>
          <w:rFonts w:ascii="Times New Roman" w:cs="Times New Roman" w:eastAsia="Times New Roman" w:hAnsi="Times New Roman"/>
          <w:sz w:val="24"/>
          <w:szCs w:val="24"/>
        </w:rPr>
        <w:t xml:space="preserve"> = 0.571, p &lt; 0.010). The scale showed excellent internal consistency (α = 0.938).</w:t>
      </w:r>
    </w:p>
    <w:p>
      <w:pPr>
        <w:spacing w:after="300"/>
        <w:jc w:val="both"/>
      </w:pPr>
      <w:r>
        <w:rPr>
          <w:rFonts w:ascii="Times New Roman" w:cs="Times New Roman" w:eastAsia="Times New Roman" w:hAnsi="Times New Roman"/>
          <w:b/>
          <w:bCs/>
          <w:sz w:val="24"/>
          <w:szCs w:val="24"/>
        </w:rPr>
        <w:t xml:space="preserve">Conclusion: </w:t>
      </w:r>
      <w:r>
        <w:rPr>
          <w:rFonts w:ascii="Times New Roman" w:cs="Times New Roman" w:eastAsia="Times New Roman" w:hAnsi="Times New Roman"/>
          <w:sz w:val="24"/>
          <w:szCs w:val="24"/>
        </w:rPr>
        <w:t xml:space="preserve">Language anxiety among Marathi medium students is a structural condition that persists across all educational stages and into professional life. The findings have direct implications for pedagogy, career support, language policy, and employer awareness in Maharashtra.</w:t>
      </w:r>
    </w:p>
    <w:p>
      <w:pPr>
        <w:spacing w:after="200"/>
      </w:pPr>
      <w:r>
        <w:rPr>
          <w:rFonts w:ascii="Times New Roman" w:cs="Times New Roman" w:eastAsia="Times New Roman" w:hAnsi="Times New Roman"/>
          <w:b/>
          <w:bCs/>
          <w:sz w:val="24"/>
          <w:szCs w:val="24"/>
        </w:rPr>
        <w:t xml:space="preserve">Keywords: </w:t>
      </w:r>
      <w:r>
        <w:rPr>
          <w:rFonts w:ascii="Times New Roman" w:cs="Times New Roman" w:eastAsia="Times New Roman" w:hAnsi="Times New Roman"/>
          <w:i/>
          <w:iCs/>
          <w:sz w:val="24"/>
          <w:szCs w:val="24"/>
        </w:rPr>
        <w:t xml:space="preserve">anxiety, confidence, Marathi, Maharashtra, bilingualism, scaffolding, marginalisation, habitus, multilingualism, postcolonialism, pedagogy</w:t>
      </w:r>
    </w:p>
    <w:p>
      <w:r>
        <w:br w:type="page"/>
      </w:r>
    </w:p>
    <w:p>
      <w:pPr>
        <w:pStyle w:val="Heading1"/>
      </w:pPr>
      <w:r>
        <w:rPr>
          <w:rFonts w:ascii="Times New Roman" w:cs="Times New Roman" w:eastAsia="Times New Roman" w:hAnsi="Times New Roman"/>
          <w:sz w:val="24"/>
          <w:szCs w:val="24"/>
        </w:rPr>
        <w:t xml:space="preserve">1. Introduction</w:t>
      </w:r>
    </w:p>
    <w:p>
      <w:pPr>
        <w:spacing w:after="200"/>
        <w:jc w:val="both"/>
      </w:pPr>
      <w:r>
        <w:rPr>
          <w:rFonts w:ascii="Times New Roman" w:cs="Times New Roman" w:eastAsia="Times New Roman" w:hAnsi="Times New Roman"/>
          <w:sz w:val="24"/>
          <w:szCs w:val="24"/>
        </w:rPr>
        <w:t xml:space="preserve">India’s education system operates within a deep linguistic hierarchy. English carries disproportionate institutional prestige while regional languages, including Marathi, are treated as markers of limited social mobility. For students who complete their entire schooling in Marathi medium, this creates a structural barrier that intensifies at each educational transition. When these students enter higher education or the professional world, they encounter environments where English fluency is tacitly expected for participation, peer recognition, and career advancement. The linguistic identity cultivated through years of schooling becomes, in these new contexts, a source of anxiety rather than confidence.</w:t>
      </w:r>
    </w:p>
    <w:p>
      <w:pPr>
        <w:spacing w:after="200"/>
        <w:jc w:val="both"/>
      </w:pPr>
      <w:r>
        <w:rPr>
          <w:rFonts w:ascii="Times New Roman" w:cs="Times New Roman" w:eastAsia="Times New Roman" w:hAnsi="Times New Roman"/>
          <w:sz w:val="24"/>
          <w:szCs w:val="24"/>
        </w:rPr>
        <w:t xml:space="preserve">This study examines language anxiety and communicative confidence among Marathi medium students in Maharashtra across the full educational arc: school level learners, undergraduate students navigating mixed medium college environments, postgraduate students in research settings, and early career graduates facing workplace linguistic demands. The central argument is that language anxiety in this population is not a childhood phase that resolves with education. It is a structural condition that is reproduced and intensified at each transition point. The study investigates two research questions: (1) whether confidence in structured formal settings is significantly related to anxiety in unstructured communicative contexts; and (2) whether perceived linguistic inferiority relative to peers is significantly related to fear of social judgement.</w:t>
      </w:r>
    </w:p>
    <w:p>
      <w:pPr>
        <w:pStyle w:val="Heading1"/>
      </w:pPr>
      <w:r>
        <w:rPr>
          <w:rFonts w:ascii="Times New Roman" w:cs="Times New Roman" w:eastAsia="Times New Roman" w:hAnsi="Times New Roman"/>
          <w:sz w:val="24"/>
          <w:szCs w:val="24"/>
        </w:rPr>
        <w:t xml:space="preserve">2. Literature Review</w:t>
      </w:r>
    </w:p>
    <w:p>
      <w:pPr>
        <w:spacing w:after="200"/>
        <w:jc w:val="both"/>
      </w:pPr>
      <w:r>
        <w:rPr>
          <w:rFonts w:ascii="Times New Roman" w:cs="Times New Roman" w:eastAsia="Times New Roman" w:hAnsi="Times New Roman"/>
          <w:sz w:val="24"/>
          <w:szCs w:val="24"/>
        </w:rPr>
        <w:t xml:space="preserve">The systematic study of language anxiety began with Horwitz, Horwitz, and Cope (1986), whose foundational work identified three core components of Foreign Language Anxiety (FLA): communication apprehension, test anxiety, and fear of negative evaluation. Operationalised through the Foreign Language Classroom Anxiety Scale (FLCAS), these constructs have been confirmed as negatively correlated with academic performance and communicative confidence (Horwitz, 2001; MacIntyre, 1995). MacIntyre and Gardner (1994) demonstrated that anxiety is most acute at the oral output stage, and Aida (1994) established that fear of negative evaluation is the single strongest predictor of overall language anxiety, a result directly relevant to the peer comparison dynamics explored in this study.</w:t>
      </w:r>
    </w:p>
    <w:p>
      <w:pPr>
        <w:spacing w:after="200"/>
        <w:jc w:val="both"/>
      </w:pPr>
      <w:r>
        <w:rPr>
          <w:rFonts w:ascii="Times New Roman" w:cs="Times New Roman" w:eastAsia="Times New Roman" w:hAnsi="Times New Roman"/>
          <w:sz w:val="24"/>
          <w:szCs w:val="24"/>
        </w:rPr>
        <w:t xml:space="preserve">In India, Bhatt (2008) argues that English functions as linguistic capital in Bourdieu’s (1991) sense: it confers educational and economic advantage on those who possess it while disadvantaging those who do not. For Marathi medium students, entry into formal institutional environments produces what Bhatt calls a capital deficit, a mismatch between the linguistic resources students bring and those that institutions privilege. Canagarajah (1999) and Pennycook (2001) documented how English medium instruction in postcolonial contexts encodes social inequality by equating language competence with intellectual ability. Albert (2012) extended this framework to regional medium learners in South Asia, documenting the habitus mismatch that occurs when Marathi medium students transition into higher education environments built on English dominant norms.</w:t>
      </w:r>
    </w:p>
    <w:p>
      <w:pPr>
        <w:spacing w:after="200"/>
        <w:jc w:val="both"/>
      </w:pPr>
      <w:r>
        <w:rPr>
          <w:rFonts w:ascii="Times New Roman" w:cs="Times New Roman" w:eastAsia="Times New Roman" w:hAnsi="Times New Roman"/>
          <w:sz w:val="24"/>
          <w:szCs w:val="24"/>
        </w:rPr>
        <w:t xml:space="preserve">Critically, the literature demonstrates that this anxiety does not resolve at the school leaving threshold. Deshpande (2016) documented that Marathi medium graduates in Maharashtra face acute communicative anxiety during job interviews and workplace interactions where English fluency is assumed. Kulkarni (2018) found that undergraduate students from Marathi medium backgrounds in Pune reported significantly higher anxiety in mixed medium college settings than English medium peers, with the gap widening under conditions of peer evaluation. Patil and Shinde (2020), writing in the Marathi educational journal Shikshan ani Samaj, documented how linguistic insecurity suppresses career aspirations among postgraduate students, with many excluding themselves from professional opportunities perceived as requiring English fluency. These studies establish a consistent pattern: language anxiety among Marathi medium students accompanies them across every educational and career transition.</w:t>
      </w:r>
    </w:p>
    <w:p>
      <w:pPr>
        <w:spacing w:after="200"/>
        <w:jc w:val="both"/>
      </w:pPr>
      <w:r>
        <w:rPr>
          <w:rFonts w:ascii="Times New Roman" w:cs="Times New Roman" w:eastAsia="Times New Roman" w:hAnsi="Times New Roman"/>
          <w:sz w:val="24"/>
          <w:szCs w:val="24"/>
        </w:rPr>
        <w:t xml:space="preserve">Dewaele (2013) and Teimouri, Goetze, and Plonsky (2019) distinguish between dispositional anxiety (a stable individual trait) and situational anxiety (activated by context and responsive to social triggers). The post Covid shift to digital learning further widened communicative confidence gaps among regional medium learners (UNESCO, 2021). The present study proceeds from the position that anxiety among Marathi medium students is primarily situational and therefore responsive to institutional change.</w:t>
      </w:r>
    </w:p>
    <w:p>
      <w:pPr>
        <w:pStyle w:val="Heading1"/>
      </w:pPr>
      <w:r>
        <w:rPr>
          <w:rFonts w:ascii="Times New Roman" w:cs="Times New Roman" w:eastAsia="Times New Roman" w:hAnsi="Times New Roman"/>
          <w:sz w:val="24"/>
          <w:szCs w:val="24"/>
        </w:rPr>
        <w:t xml:space="preserve">3. Theoretical Framework</w:t>
      </w:r>
    </w:p>
    <w:p>
      <w:pPr>
        <w:spacing w:after="200"/>
        <w:jc w:val="both"/>
      </w:pPr>
      <w:r>
        <w:rPr>
          <w:rFonts w:ascii="Times New Roman" w:cs="Times New Roman" w:eastAsia="Times New Roman" w:hAnsi="Times New Roman"/>
          <w:sz w:val="24"/>
          <w:szCs w:val="24"/>
        </w:rPr>
        <w:t xml:space="preserve">Three theoretical frameworks guide the analysis in this study, providing a vocabulary for diagnosing why language anxiety occurs, how it is sustained, and where intervention is most likely to be effective.</w:t>
      </w:r>
    </w:p>
    <w:p>
      <w:pPr>
        <w:pStyle w:val="Heading2"/>
      </w:pPr>
      <w:r>
        <w:rPr>
          <w:rFonts w:ascii="Times New Roman" w:cs="Times New Roman" w:eastAsia="Times New Roman" w:hAnsi="Times New Roman"/>
          <w:sz w:val="24"/>
          <w:szCs w:val="24"/>
        </w:rPr>
        <w:t xml:space="preserve">3.1 Foreign Language Anxiety (Horwitz, Horwitz, and Cope, 1986)</w:t>
      </w:r>
    </w:p>
    <w:p>
      <w:pPr>
        <w:spacing w:after="200"/>
        <w:jc w:val="both"/>
      </w:pPr>
      <w:r>
        <w:rPr>
          <w:rFonts w:ascii="Times New Roman" w:cs="Times New Roman" w:eastAsia="Times New Roman" w:hAnsi="Times New Roman"/>
          <w:sz w:val="24"/>
          <w:szCs w:val="24"/>
        </w:rPr>
        <w:t xml:space="preserve">This study isolates two of the three FLA components as most analytically relevant: communication apprehension (fear of oral communication in formal or second language settings) and fear of negative evaluation (anticipation of social judgement based on language performance). Test anxiety is set aside because the study focuses on everyday communicative behaviour across school, college, and career settings rather than formal examinations. Both selected components apply directly to class presentations, placement interviews, and workplace communication.</w:t>
      </w:r>
    </w:p>
    <w:p>
      <w:pPr>
        <w:pStyle w:val="Heading2"/>
      </w:pPr>
      <w:r>
        <w:rPr>
          <w:rFonts w:ascii="Times New Roman" w:cs="Times New Roman" w:eastAsia="Times New Roman" w:hAnsi="Times New Roman"/>
          <w:sz w:val="24"/>
          <w:szCs w:val="24"/>
        </w:rPr>
        <w:t xml:space="preserve">3.2 Linguistic Capital and Habitus (Bourdieu, 1991)</w:t>
      </w:r>
    </w:p>
    <w:p>
      <w:pPr>
        <w:spacing w:after="200"/>
        <w:jc w:val="both"/>
      </w:pPr>
      <w:r>
        <w:rPr>
          <w:rFonts w:ascii="Times New Roman" w:cs="Times New Roman" w:eastAsia="Times New Roman" w:hAnsi="Times New Roman"/>
          <w:sz w:val="24"/>
          <w:szCs w:val="24"/>
        </w:rPr>
        <w:t xml:space="preserve">Bourdieu’s (1991) framework treats language as a form of capital whose value is determined by the social field in which it is used. Students educated in Marathi develop a linguistic habitus, an internalised set of communicative dispositions and presentational norms formed through immersion in a specific linguistic environment. When this habitus encounters institutions that operate by different linguistic norms (a college campus, a job interview, a corporate meeting), students experience what Bourdieu calls hysteresis: a felt disjunction between their communicative identity and the field’s demands, experienced as anxiety, hesitation, and withdrawal. Albert (2012) documented this pattern specifically among regional medium learners in India, noting its intensity at career transition points.</w:t>
      </w:r>
    </w:p>
    <w:p>
      <w:pPr>
        <w:pStyle w:val="Heading2"/>
      </w:pPr>
      <w:r>
        <w:rPr>
          <w:rFonts w:ascii="Times New Roman" w:cs="Times New Roman" w:eastAsia="Times New Roman" w:hAnsi="Times New Roman"/>
          <w:sz w:val="24"/>
          <w:szCs w:val="24"/>
        </w:rPr>
        <w:t xml:space="preserve">3.3 Scaffolded versus Generalised Confidence (Vygotsky, 1978)</w:t>
      </w:r>
    </w:p>
    <w:p>
      <w:pPr>
        <w:spacing w:after="200"/>
        <w:jc w:val="both"/>
      </w:pPr>
      <w:r>
        <w:rPr>
          <w:rFonts w:ascii="Times New Roman" w:cs="Times New Roman" w:eastAsia="Times New Roman" w:hAnsi="Times New Roman"/>
          <w:sz w:val="24"/>
          <w:szCs w:val="24"/>
        </w:rPr>
        <w:t xml:space="preserve">Vygotsky’s (1978) Zone of Proximal Development (ZPD) is used here to distinguish between scaffolded competence (performance dependent on structural supports such as prepared content, assigned roles, rehearsed language, and predictable formats) and generalised communicative confidence (capacity to perform fluently in spontaneous, unstructured situations without preparation). Students who have only practised language under scaffolded conditions will not automatically transfer that ability to unscaffolded contexts. When supports are removed, as in a job interview or impromptu group discussion, the anxiety that scaffolded performance had suppressed becomes fully exposed.</w:t>
      </w:r>
    </w:p>
    <w:p>
      <w:pPr>
        <w:spacing w:after="200"/>
        <w:jc w:val="both"/>
      </w:pPr>
      <w:r>
        <w:rPr>
          <w:rFonts w:ascii="Times New Roman" w:cs="Times New Roman" w:eastAsia="Times New Roman" w:hAnsi="Times New Roman"/>
          <w:sz w:val="24"/>
          <w:szCs w:val="24"/>
        </w:rPr>
        <w:t xml:space="preserve">The relationship between these three frameworks and the educational transitions examined in this study is represented in Figure 2.</w:t>
      </w:r>
    </w:p>
    <w:p>
      <w:pPr>
        <w:spacing w:after="100"/>
        <w:jc w:val="center"/>
      </w:pPr>
      <w:r>
        <w:drawing>
          <wp:inline distT="0" distB="0" distL="0" distR="0">
            <wp:extent cx="5524500" cy="3867150"/>
            <wp:effectExtent t="0" r="0" b="0" l="0"/>
            <wp:docPr id="1" name="Figure2" descr="Theoretical framework concept diagram"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524500" cy="3867150"/>
                    </a:xfrm>
                    <a:prstGeom prst="rect">
                      <a:avLst/>
                    </a:prstGeom>
                  </pic:spPr>
                </pic:pic>
              </a:graphicData>
            </a:graphic>
          </wp:inline>
        </w:drawing>
      </w:r>
    </w:p>
    <w:p>
      <w:pPr>
        <w:spacing w:after="300"/>
        <w:jc w:val="center"/>
      </w:pPr>
      <w:r>
        <w:rPr>
          <w:rFonts w:ascii="Times New Roman" w:cs="Times New Roman" w:eastAsia="Times New Roman" w:hAnsi="Times New Roman"/>
          <w:i/>
          <w:iCs/>
          <w:sz w:val="20"/>
          <w:szCs w:val="20"/>
        </w:rPr>
        <w:t xml:space="preserve">Figure 2: Theoretical Framework: Language Anxiety Across Educational Transitions</w:t>
      </w:r>
    </w:p>
    <w:p>
      <w:pPr>
        <w:pStyle w:val="Heading1"/>
      </w:pPr>
      <w:r>
        <w:rPr>
          <w:rFonts w:ascii="Times New Roman" w:cs="Times New Roman" w:eastAsia="Times New Roman" w:hAnsi="Times New Roman"/>
          <w:sz w:val="24"/>
          <w:szCs w:val="24"/>
        </w:rPr>
        <w:t xml:space="preserve">4. Research Objectives and Hypotheses</w:t>
      </w:r>
    </w:p>
    <w:p>
      <w:pPr>
        <w:spacing w:after="200"/>
        <w:jc w:val="both"/>
      </w:pPr>
      <w:r>
        <w:rPr>
          <w:rFonts w:ascii="Times New Roman" w:cs="Times New Roman" w:eastAsia="Times New Roman" w:hAnsi="Times New Roman"/>
          <w:sz w:val="24"/>
          <w:szCs w:val="24"/>
        </w:rPr>
        <w:t xml:space="preserve">This study has two primary research objectives: (1) to examine whether communicative confidence in structured, formal academic settings is significantly related to anxiety in unstructured communicative situations among Marathi medium students; and (2) to examine whether perceived linguistic inferiority relative to peers is significantly related to fear of social judgement in class or professional contexts. Based on the theoretical frameworks and the literature, the following formal hypotheses are proposed:</w:t>
      </w:r>
    </w:p>
    <w:p>
      <w:pPr>
        <w:pStyle w:val="Heading2"/>
      </w:pPr>
      <w:r>
        <w:rPr>
          <w:rFonts w:ascii="Times New Roman" w:cs="Times New Roman" w:eastAsia="Times New Roman" w:hAnsi="Times New Roman"/>
          <w:sz w:val="24"/>
          <w:szCs w:val="24"/>
        </w:rPr>
        <w:t xml:space="preserve">Hypothesis 1: Formal Confidence and Unstructured Anxiety</w:t>
      </w:r>
    </w:p>
    <w:p>
      <w:pPr>
        <w:spacing w:after="120"/>
        <w:jc w:val="both"/>
      </w:pPr>
      <w:r>
        <w:rPr>
          <w:rFonts w:ascii="Times New Roman" w:cs="Times New Roman" w:eastAsia="Times New Roman" w:hAnsi="Times New Roman"/>
          <w:sz w:val="24"/>
          <w:szCs w:val="24"/>
        </w:rPr>
        <w:t xml:space="preserve">H</w:t>
      </w:r>
      <w:r>
        <w:rPr>
          <w:rFonts w:ascii="Times New Roman" w:cs="Times New Roman" w:eastAsia="Times New Roman" w:hAnsi="Times New Roman"/>
          <w:sz w:val="20"/>
          <w:szCs w:val="20"/>
        </w:rPr>
        <w:t>₀₁</w:t>
      </w:r>
      <w:r>
        <w:rPr>
          <w:rFonts w:ascii="Times New Roman" w:cs="Times New Roman" w:eastAsia="Times New Roman" w:hAnsi="Times New Roman"/>
          <w:sz w:val="24"/>
          <w:szCs w:val="24"/>
        </w:rPr>
        <w:t xml:space="preserve">: There is no statistically significant relationship between communicative confidence in formal academic settings (Q1) and anxiety when speaking without preparation (Q2) among Marathi medium students in Maharashtra.</w:t>
      </w:r>
    </w:p>
    <w:p>
      <w:pPr>
        <w:spacing w:after="120"/>
        <w:jc w:val="both"/>
      </w:pPr>
      <w:r>
        <w:rPr>
          <w:rFonts w:ascii="Times New Roman" w:cs="Times New Roman" w:eastAsia="Times New Roman" w:hAnsi="Times New Roman"/>
          <w:sz w:val="24"/>
          <w:szCs w:val="24"/>
        </w:rPr>
        <w:t xml:space="preserve">H</w:t>
      </w:r>
      <w:r>
        <w:rPr>
          <w:rFonts w:ascii="Times New Roman" w:cs="Times New Roman" w:eastAsia="Times New Roman" w:hAnsi="Times New Roman"/>
          <w:sz w:val="20"/>
          <w:szCs w:val="20"/>
        </w:rPr>
        <w:t>₁₁</w:t>
      </w:r>
      <w:r>
        <w:rPr>
          <w:rFonts w:ascii="Times New Roman" w:cs="Times New Roman" w:eastAsia="Times New Roman" w:hAnsi="Times New Roman"/>
          <w:sz w:val="24"/>
          <w:szCs w:val="24"/>
        </w:rPr>
        <w:t xml:space="preserve">: There is a statistically significant positive relationship between communicative confidence in formal academic settings (Q1) and anxiety when speaking without preparation (Q2) among Marathi medium students in Maharashtra.</w:t>
      </w:r>
    </w:p>
    <w:p>
      <w:pPr>
        <w:spacing w:after="200"/>
        <w:jc w:val="both"/>
      </w:pPr>
      <w:r>
        <w:rPr>
          <w:rFonts w:ascii="Times New Roman" w:cs="Times New Roman" w:eastAsia="Times New Roman" w:hAnsi="Times New Roman"/>
          <w:sz w:val="24"/>
          <w:szCs w:val="24"/>
        </w:rPr>
        <w:t xml:space="preserve">This hypothesis is grounded in Vygotsky’s (1978) scaffolded versus generalised confidence distinction. If formal confidence is scaffolding dependent, students who report higher confidence in prepared settings will simultaneously report higher anxiety when scaffolding is removed, producing a positive correlation. Confirmation would indicate that structured academic performance does not reflect genuine generalised communicative readiness.</w:t>
      </w:r>
    </w:p>
    <w:p>
      <w:pPr>
        <w:pStyle w:val="Heading2"/>
      </w:pPr>
      <w:r>
        <w:rPr>
          <w:rFonts w:ascii="Times New Roman" w:cs="Times New Roman" w:eastAsia="Times New Roman" w:hAnsi="Times New Roman"/>
          <w:sz w:val="24"/>
          <w:szCs w:val="24"/>
        </w:rPr>
        <w:t xml:space="preserve">Hypothesis 2: Peer Inferiority and Social Judgement Anxiety</w:t>
      </w:r>
    </w:p>
    <w:p>
      <w:pPr>
        <w:spacing w:after="120"/>
        <w:jc w:val="both"/>
      </w:pPr>
      <w:r>
        <w:rPr>
          <w:rFonts w:ascii="Times New Roman" w:cs="Times New Roman" w:eastAsia="Times New Roman" w:hAnsi="Times New Roman"/>
          <w:sz w:val="24"/>
          <w:szCs w:val="24"/>
        </w:rPr>
        <w:t xml:space="preserve">H</w:t>
      </w:r>
      <w:r>
        <w:rPr>
          <w:rFonts w:ascii="Times New Roman" w:cs="Times New Roman" w:eastAsia="Times New Roman" w:hAnsi="Times New Roman"/>
          <w:sz w:val="20"/>
          <w:szCs w:val="20"/>
        </w:rPr>
        <w:t>₀₂</w:t>
      </w:r>
      <w:r>
        <w:rPr>
          <w:rFonts w:ascii="Times New Roman" w:cs="Times New Roman" w:eastAsia="Times New Roman" w:hAnsi="Times New Roman"/>
          <w:sz w:val="24"/>
          <w:szCs w:val="24"/>
        </w:rPr>
        <w:t xml:space="preserve">: There is no statistically significant relationship between perceived linguistic inferiority relative to peers (Q3) and fear of social judgement when speaking (Q5) among Marathi medium students in Maharashtra.</w:t>
      </w:r>
    </w:p>
    <w:p>
      <w:pPr>
        <w:spacing w:after="120"/>
        <w:jc w:val="both"/>
      </w:pPr>
      <w:r>
        <w:rPr>
          <w:rFonts w:ascii="Times New Roman" w:cs="Times New Roman" w:eastAsia="Times New Roman" w:hAnsi="Times New Roman"/>
          <w:sz w:val="24"/>
          <w:szCs w:val="24"/>
        </w:rPr>
        <w:t xml:space="preserve">H</w:t>
      </w:r>
      <w:r>
        <w:rPr>
          <w:rFonts w:ascii="Times New Roman" w:cs="Times New Roman" w:eastAsia="Times New Roman" w:hAnsi="Times New Roman"/>
          <w:sz w:val="20"/>
          <w:szCs w:val="20"/>
        </w:rPr>
        <w:t>₁₂</w:t>
      </w:r>
      <w:r>
        <w:rPr>
          <w:rFonts w:ascii="Times New Roman" w:cs="Times New Roman" w:eastAsia="Times New Roman" w:hAnsi="Times New Roman"/>
          <w:sz w:val="24"/>
          <w:szCs w:val="24"/>
        </w:rPr>
        <w:t xml:space="preserve">: There is a statistically significant positive relationship between perceived linguistic inferiority relative to peers (Q3) and fear of social judgement when speaking (Q5) among Marathi medium students in Maharashtra.</w:t>
      </w:r>
    </w:p>
    <w:p>
      <w:pPr>
        <w:spacing w:after="200"/>
        <w:jc w:val="both"/>
      </w:pPr>
      <w:r>
        <w:rPr>
          <w:rFonts w:ascii="Times New Roman" w:cs="Times New Roman" w:eastAsia="Times New Roman" w:hAnsi="Times New Roman"/>
          <w:sz w:val="24"/>
          <w:szCs w:val="24"/>
        </w:rPr>
        <w:t xml:space="preserve">This hypothesis is grounded in Bourdieu’s (1991) theory of linguistic capital. If language anxiety is relational and comparative in character, students who perceive themselves as communicatively disadvantaged relative to peers will simultaneously report higher fear of social judgement, producing a positive correlation. Confirmation would validate that language anxiety in this population is not an internal individual trait but a socially produced and maintained experience.</w:t>
      </w:r>
    </w:p>
    <w:p>
      <w:pPr>
        <w:pStyle w:val="Heading1"/>
      </w:pPr>
      <w:r>
        <w:rPr>
          <w:rFonts w:ascii="Times New Roman" w:cs="Times New Roman" w:eastAsia="Times New Roman" w:hAnsi="Times New Roman"/>
          <w:sz w:val="24"/>
          <w:szCs w:val="24"/>
        </w:rPr>
        <w:t xml:space="preserve">5. Methodology</w:t>
      </w:r>
    </w:p>
    <w:p>
      <w:pPr>
        <w:pStyle w:val="Heading2"/>
      </w:pPr>
      <w:r>
        <w:rPr>
          <w:rFonts w:ascii="Times New Roman" w:cs="Times New Roman" w:eastAsia="Times New Roman" w:hAnsi="Times New Roman"/>
          <w:sz w:val="24"/>
          <w:szCs w:val="24"/>
        </w:rPr>
        <w:t xml:space="preserve">5.1 Research Design</w:t>
      </w:r>
    </w:p>
    <w:p>
      <w:pPr>
        <w:spacing w:after="200"/>
        <w:jc w:val="both"/>
      </w:pPr>
      <w:r>
        <w:rPr>
          <w:rFonts w:ascii="Times New Roman" w:cs="Times New Roman" w:eastAsia="Times New Roman" w:hAnsi="Times New Roman"/>
          <w:sz w:val="24"/>
          <w:szCs w:val="24"/>
        </w:rPr>
        <w:t xml:space="preserve">This study adopts a cross sectional quantitative research design using a structured survey administered to respondents. Quantitative methods were selected because the objectives require measurement of the strength and significance of relationships between constructs through statistical testing.</w:t>
      </w:r>
    </w:p>
    <w:p>
      <w:pPr>
        <w:pStyle w:val="Heading2"/>
      </w:pPr>
      <w:r>
        <w:rPr>
          <w:rFonts w:ascii="Times New Roman" w:cs="Times New Roman" w:eastAsia="Times New Roman" w:hAnsi="Times New Roman"/>
          <w:sz w:val="24"/>
          <w:szCs w:val="24"/>
        </w:rPr>
        <w:t xml:space="preserve">5.2 Sample</w:t>
      </w:r>
    </w:p>
    <w:p>
      <w:pPr>
        <w:spacing w:after="200"/>
        <w:jc w:val="both"/>
      </w:pPr>
      <w:r>
        <w:rPr>
          <w:rFonts w:ascii="Times New Roman" w:cs="Times New Roman" w:eastAsia="Times New Roman" w:hAnsi="Times New Roman"/>
          <w:sz w:val="24"/>
          <w:szCs w:val="24"/>
        </w:rPr>
        <w:t xml:space="preserve">A purposive sampling strategy was employed to ensure all respondents received their foundational schooling in Marathi medium institutions in Maharashtra. The final sample comprised n = 40 respondents: 15 school level students (Grades 8 to 10, mean age 13.7 years, SD = 1.2), 14 undergraduate students (age 18 to 22, enrolled in BA, BSc, or BCom programmes), and 11 postgraduate students or early career graduates (age 22 to 28). Of the total, 22 were female and 18 were male. All respondents reported Marathi as their primary home language with no prior sustained exposure to English medium schooling. The sample meets minimum requirements for Spearman rank order correlation and reliability analysis (Norman, 2010; Field, 2013). All participation was voluntary and confidential.</w:t>
      </w:r>
    </w:p>
    <w:p>
      <w:pPr>
        <w:pStyle w:val="Heading2"/>
      </w:pPr>
      <w:r>
        <w:rPr>
          <w:rFonts w:ascii="Times New Roman" w:cs="Times New Roman" w:eastAsia="Times New Roman" w:hAnsi="Times New Roman"/>
          <w:sz w:val="24"/>
          <w:szCs w:val="24"/>
        </w:rPr>
        <w:t xml:space="preserve">5.3 Survey Instrument</w:t>
      </w:r>
    </w:p>
    <w:p>
      <w:pPr>
        <w:spacing w:after="120"/>
        <w:jc w:val="both"/>
      </w:pPr>
      <w:r>
        <w:rPr>
          <w:rFonts w:ascii="Times New Roman" w:cs="Times New Roman" w:eastAsia="Times New Roman" w:hAnsi="Times New Roman"/>
          <w:sz w:val="24"/>
          <w:szCs w:val="24"/>
        </w:rPr>
        <w:t xml:space="preserve">The instrument consists of twelve items on a five point Likert scale (1 = Strongly Disagree to 5 = Strongly Agree), capturing four theoretically grounded constructs applicable across school, college, and professional contexts.</w:t>
      </w:r>
    </w:p>
    <w:p>
      <w:pPr>
        <w:spacing w:after="80"/>
        <w:jc w:val="both"/>
      </w:pPr>
      <w:r>
        <w:rPr>
          <w:rFonts w:ascii="Times New Roman" w:cs="Times New Roman" w:eastAsia="Times New Roman" w:hAnsi="Times New Roman"/>
          <w:b/>
          <w:bCs/>
          <w:sz w:val="24"/>
          <w:szCs w:val="24"/>
        </w:rPr>
        <w:t xml:space="preserve">Construct 1: Communicative Confidence in Formal Settings. </w:t>
      </w:r>
      <w:r>
        <w:rPr>
          <w:rFonts w:ascii="Times New Roman" w:cs="Times New Roman" w:eastAsia="Times New Roman" w:hAnsi="Times New Roman"/>
          <w:sz w:val="24"/>
          <w:szCs w:val="24"/>
        </w:rPr>
        <w:t xml:space="preserve">Confidence reported by respondents when speaking in structured, role defined contexts such as presentations, seminars, or workplace meetings.</w:t>
      </w:r>
    </w:p>
    <w:p>
      <w:pPr>
        <w:spacing w:after="80"/>
        <w:jc w:val="both"/>
      </w:pPr>
      <w:r>
        <w:rPr>
          <w:rFonts w:ascii="Times New Roman" w:cs="Times New Roman" w:eastAsia="Times New Roman" w:hAnsi="Times New Roman"/>
          <w:b/>
          <w:bCs/>
          <w:sz w:val="24"/>
          <w:szCs w:val="24"/>
        </w:rPr>
        <w:t xml:space="preserve">Construct 2: Anxiety in Unstructured or Impromptu Contexts. </w:t>
      </w:r>
      <w:r>
        <w:rPr>
          <w:rFonts w:ascii="Times New Roman" w:cs="Times New Roman" w:eastAsia="Times New Roman" w:hAnsi="Times New Roman"/>
          <w:sz w:val="24"/>
          <w:szCs w:val="24"/>
        </w:rPr>
        <w:t xml:space="preserve">Nervousness in informal, spontaneous, or unprepared communicative situations including group discussions and job interviews.</w:t>
      </w:r>
    </w:p>
    <w:p>
      <w:pPr>
        <w:spacing w:after="80"/>
        <w:jc w:val="both"/>
      </w:pPr>
      <w:r>
        <w:rPr>
          <w:rFonts w:ascii="Times New Roman" w:cs="Times New Roman" w:eastAsia="Times New Roman" w:hAnsi="Times New Roman"/>
          <w:b/>
          <w:bCs/>
          <w:sz w:val="24"/>
          <w:szCs w:val="24"/>
        </w:rPr>
        <w:t xml:space="preserve">Construct 3: Social Comparison and Perceived Peer Inferiority. </w:t>
      </w:r>
      <w:r>
        <w:rPr>
          <w:rFonts w:ascii="Times New Roman" w:cs="Times New Roman" w:eastAsia="Times New Roman" w:hAnsi="Times New Roman"/>
          <w:sz w:val="24"/>
          <w:szCs w:val="24"/>
        </w:rPr>
        <w:t xml:space="preserve">The extent to which respondents feel communicatively disadvantaged relative to peers or colleagues.</w:t>
      </w:r>
    </w:p>
    <w:p>
      <w:pPr>
        <w:spacing w:after="200"/>
        <w:jc w:val="both"/>
      </w:pPr>
      <w:r>
        <w:rPr>
          <w:rFonts w:ascii="Times New Roman" w:cs="Times New Roman" w:eastAsia="Times New Roman" w:hAnsi="Times New Roman"/>
          <w:b/>
          <w:bCs/>
          <w:sz w:val="24"/>
          <w:szCs w:val="24"/>
        </w:rPr>
        <w:t xml:space="preserve">Construct 4: Social Judgement Anxiety and Identity Related Pressure. </w:t>
      </w:r>
      <w:r>
        <w:rPr>
          <w:rFonts w:ascii="Times New Roman" w:cs="Times New Roman" w:eastAsia="Times New Roman" w:hAnsi="Times New Roman"/>
          <w:sz w:val="24"/>
          <w:szCs w:val="24"/>
        </w:rPr>
        <w:t xml:space="preserve">The fear that peers, teachers, or employers are evaluating the respondent’s competence based on how they speak.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8560"/>
      </w:tblGrid>
      <w:tr>
        <w:tc>
          <w:tcPr>
            <w:tcW w:type="dxa" w:w="800"/>
            <w:tcBorders>
              <w:top w:val="single" w:color="000000" w:sz="1"/>
              <w:left w:val="single" w:color="000000" w:sz="1"/>
              <w:bottom w:val="single" w:color="000000" w:sz="1"/>
              <w:right w:val="single" w:color="000000" w:sz="1"/>
            </w:tcBorders>
            <w:shd w:fill="333333" w:val="clear"/>
            <w:tcMar>
              <w:top w:type="dxa" w:w="60"/>
              <w:left w:type="dxa" w:w="100"/>
              <w:bottom w:type="dxa" w:w="60"/>
              <w:right w:type="dxa" w:w="100"/>
            </w:tcMar>
            <w:vAlign w:val="center"/>
          </w:tcPr>
          <w:p>
            <w:pPr>
              <w:jc w:val="center"/>
            </w:pPr>
            <w:r>
              <w:rPr>
                <w:rFonts w:ascii="Times New Roman" w:cs="Times New Roman" w:eastAsia="Times New Roman" w:hAnsi="Times New Roman"/>
                <w:b/>
                <w:bCs/>
                <w:color w:val="FFFFFF"/>
                <w:sz w:val="20"/>
                <w:szCs w:val="20"/>
              </w:rPr>
              <w:t xml:space="preserve">Item</w:t>
            </w:r>
          </w:p>
        </w:tc>
        <w:tc>
          <w:tcPr>
            <w:tcW w:type="dxa" w:w="8560"/>
            <w:tcBorders>
              <w:top w:val="single" w:color="000000" w:sz="1"/>
              <w:left w:val="single" w:color="000000" w:sz="1"/>
              <w:bottom w:val="single" w:color="000000" w:sz="1"/>
              <w:right w:val="single" w:color="000000" w:sz="1"/>
            </w:tcBorders>
            <w:shd w:fill="333333" w:val="clear"/>
            <w:tcMar>
              <w:top w:type="dxa" w:w="60"/>
              <w:left w:type="dxa" w:w="100"/>
              <w:bottom w:type="dxa" w:w="60"/>
              <w:right w:type="dxa" w:w="100"/>
            </w:tcMar>
            <w:vAlign w:val="center"/>
          </w:tcPr>
          <w:p>
            <w:pPr>
              <w:jc w:val="center"/>
            </w:pPr>
            <w:r>
              <w:rPr>
                <w:rFonts w:ascii="Times New Roman" w:cs="Times New Roman" w:eastAsia="Times New Roman" w:hAnsi="Times New Roman"/>
                <w:b/>
                <w:bCs/>
                <w:color w:val="FFFFFF"/>
                <w:sz w:val="20"/>
                <w:szCs w:val="20"/>
              </w:rPr>
              <w:t xml:space="preserve">Survey Statement</w:t>
            </w:r>
          </w:p>
        </w:tc>
      </w:tr>
      <w:tr>
        <w:tc>
          <w:tcPr>
            <w:tcW w:type="dxa" w:w="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Q1</w:t>
            </w:r>
          </w:p>
        </w:tc>
        <w:tc>
          <w:tcPr>
            <w:tcW w:type="dxa" w:w="856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sz w:val="20"/>
                <w:szCs w:val="20"/>
              </w:rPr>
              <w:t xml:space="preserve">I feel confident speaking in class presentations, seminars, or formal meetings.</w:t>
            </w:r>
          </w:p>
        </w:tc>
      </w:tr>
      <w:tr>
        <w:tc>
          <w:tcPr>
            <w:tcW w:type="dxa" w:w="8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Q2</w:t>
            </w:r>
          </w:p>
        </w:tc>
        <w:tc>
          <w:tcPr>
            <w:tcW w:type="dxa" w:w="856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sz w:val="20"/>
                <w:szCs w:val="20"/>
              </w:rPr>
              <w:t xml:space="preserve">I feel nervous when asked to speak without any preparation.</w:t>
            </w:r>
          </w:p>
        </w:tc>
      </w:tr>
      <w:tr>
        <w:tc>
          <w:tcPr>
            <w:tcW w:type="dxa" w:w="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Q3</w:t>
            </w:r>
          </w:p>
        </w:tc>
        <w:tc>
          <w:tcPr>
            <w:tcW w:type="dxa" w:w="856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sz w:val="20"/>
                <w:szCs w:val="20"/>
              </w:rPr>
              <w:t xml:space="preserve">I feel less confident compared to other students or colleagues in my setting.</w:t>
            </w:r>
          </w:p>
        </w:tc>
      </w:tr>
      <w:tr>
        <w:tc>
          <w:tcPr>
            <w:tcW w:type="dxa" w:w="8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Q4</w:t>
            </w:r>
          </w:p>
        </w:tc>
        <w:tc>
          <w:tcPr>
            <w:tcW w:type="dxa" w:w="856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sz w:val="20"/>
                <w:szCs w:val="20"/>
              </w:rPr>
              <w:t xml:space="preserve">I stay silent during discussions because I am afraid of making mistakes.</w:t>
            </w:r>
          </w:p>
        </w:tc>
      </w:tr>
      <w:tr>
        <w:tc>
          <w:tcPr>
            <w:tcW w:type="dxa" w:w="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Q5</w:t>
            </w:r>
          </w:p>
        </w:tc>
        <w:tc>
          <w:tcPr>
            <w:tcW w:type="dxa" w:w="856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sz w:val="20"/>
                <w:szCs w:val="20"/>
              </w:rPr>
              <w:t xml:space="preserve">I fear being judged when I speak in class or at work.</w:t>
            </w:r>
          </w:p>
        </w:tc>
      </w:tr>
      <w:tr>
        <w:tc>
          <w:tcPr>
            <w:tcW w:type="dxa" w:w="8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Q6</w:t>
            </w:r>
          </w:p>
        </w:tc>
        <w:tc>
          <w:tcPr>
            <w:tcW w:type="dxa" w:w="856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sz w:val="20"/>
                <w:szCs w:val="20"/>
              </w:rPr>
              <w:t xml:space="preserve">I feel people judge my intelligence based on how I speak.</w:t>
            </w:r>
          </w:p>
        </w:tc>
      </w:tr>
      <w:tr>
        <w:tc>
          <w:tcPr>
            <w:tcW w:type="dxa" w:w="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Q7</w:t>
            </w:r>
          </w:p>
        </w:tc>
        <w:tc>
          <w:tcPr>
            <w:tcW w:type="dxa" w:w="856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sz w:val="20"/>
                <w:szCs w:val="20"/>
              </w:rPr>
              <w:t xml:space="preserve">I worry that my teacher or employer sees me as less capable because of how I speak.</w:t>
            </w:r>
          </w:p>
        </w:tc>
      </w:tr>
      <w:tr>
        <w:tc>
          <w:tcPr>
            <w:tcW w:type="dxa" w:w="8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Q8</w:t>
            </w:r>
          </w:p>
        </w:tc>
        <w:tc>
          <w:tcPr>
            <w:tcW w:type="dxa" w:w="856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sz w:val="20"/>
                <w:szCs w:val="20"/>
              </w:rPr>
              <w:t xml:space="preserve">I worry more about how I say things than what I actually want to say.</w:t>
            </w:r>
          </w:p>
        </w:tc>
      </w:tr>
      <w:tr>
        <w:tc>
          <w:tcPr>
            <w:tcW w:type="dxa" w:w="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Q9</w:t>
            </w:r>
          </w:p>
        </w:tc>
        <w:tc>
          <w:tcPr>
            <w:tcW w:type="dxa" w:w="856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sz w:val="20"/>
                <w:szCs w:val="20"/>
              </w:rPr>
              <w:t xml:space="preserve">I feel more confident expressing myself in Marathi than in any formal setting.</w:t>
            </w:r>
          </w:p>
        </w:tc>
      </w:tr>
      <w:tr>
        <w:tc>
          <w:tcPr>
            <w:tcW w:type="dxa" w:w="8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Q10</w:t>
            </w:r>
          </w:p>
        </w:tc>
        <w:tc>
          <w:tcPr>
            <w:tcW w:type="dxa" w:w="856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sz w:val="20"/>
                <w:szCs w:val="20"/>
              </w:rPr>
              <w:t xml:space="preserve">I feel frustrated when I cannot understand or express things in a formal context.</w:t>
            </w:r>
          </w:p>
        </w:tc>
      </w:tr>
      <w:tr>
        <w:tc>
          <w:tcPr>
            <w:tcW w:type="dxa" w:w="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Q11</w:t>
            </w:r>
          </w:p>
        </w:tc>
        <w:tc>
          <w:tcPr>
            <w:tcW w:type="dxa" w:w="856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sz w:val="20"/>
                <w:szCs w:val="20"/>
              </w:rPr>
              <w:t xml:space="preserve">I feel pressured to speak a certain way to be seen as successful.</w:t>
            </w:r>
          </w:p>
        </w:tc>
      </w:tr>
      <w:tr>
        <w:tc>
          <w:tcPr>
            <w:tcW w:type="dxa" w:w="8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Q12</w:t>
            </w:r>
          </w:p>
        </w:tc>
        <w:tc>
          <w:tcPr>
            <w:tcW w:type="dxa" w:w="856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sz w:val="20"/>
                <w:szCs w:val="20"/>
              </w:rPr>
              <w:t xml:space="preserve">I would participate more freely if Marathi were accepted and encouraged in my environment.</w:t>
            </w:r>
          </w:p>
        </w:tc>
      </w:tr>
    </w:tbl>
    <w:p>
      <w:pPr>
        <w:spacing w:after="300" w:before="100"/>
        <w:jc w:val="center"/>
      </w:pPr>
      <w:r>
        <w:rPr>
          <w:rFonts w:ascii="Times New Roman" w:cs="Times New Roman" w:eastAsia="Times New Roman" w:hAnsi="Times New Roman"/>
          <w:i/>
          <w:iCs/>
          <w:sz w:val="20"/>
          <w:szCs w:val="20"/>
        </w:rPr>
        <w:t xml:space="preserve">Table 1: Survey Instrument, Twelve Item Likert Scale (Five Point)</w:t>
      </w:r>
    </w:p>
    <w:p>
      <w:pPr>
        <w:pStyle w:val="Heading2"/>
      </w:pPr>
      <w:r>
        <w:rPr>
          <w:rFonts w:ascii="Times New Roman" w:cs="Times New Roman" w:eastAsia="Times New Roman" w:hAnsi="Times New Roman"/>
          <w:sz w:val="24"/>
          <w:szCs w:val="24"/>
        </w:rPr>
        <w:t xml:space="preserve">5.4 Statistical Approach</w:t>
      </w:r>
    </w:p>
    <w:p>
      <w:pPr>
        <w:spacing w:after="200"/>
        <w:jc w:val="both"/>
      </w:pPr>
      <w:r>
        <w:rPr>
          <w:rFonts w:ascii="Times New Roman" w:cs="Times New Roman" w:eastAsia="Times New Roman" w:hAnsi="Times New Roman"/>
          <w:sz w:val="24"/>
          <w:szCs w:val="24"/>
        </w:rPr>
        <w:t xml:space="preserve">All variables are measured at the ordinal level and do not satisfy the interval level assumptions required by parametric tests. The Spearman Rank Order Correlation (r</w:t>
      </w:r>
      <w:r>
        <w:rPr>
          <w:rFonts w:ascii="Times New Roman" w:cs="Times New Roman" w:eastAsia="Times New Roman" w:hAnsi="Times New Roman"/>
          <w:i/>
          <w:iCs/>
          <w:sz w:val="24"/>
          <w:szCs w:val="24"/>
        </w:rPr>
        <w:t xml:space="preserve">s</w:t>
      </w:r>
      <w:r>
        <w:rPr>
          <w:rFonts w:ascii="Times New Roman" w:cs="Times New Roman" w:eastAsia="Times New Roman" w:hAnsi="Times New Roman"/>
          <w:sz w:val="24"/>
          <w:szCs w:val="24"/>
        </w:rPr>
        <w:t xml:space="preserve">) was selected as the appropriate non parametric test of association (Siegel and Castellan, 1988; Field, 2013). A two tailed significance threshold of α = 0.05 was applied. Test statistics were computed as t = r</w:t>
      </w:r>
      <w:r>
        <w:rPr>
          <w:rFonts w:ascii="Times New Roman" w:cs="Times New Roman" w:eastAsia="Times New Roman" w:hAnsi="Times New Roman"/>
          <w:i/>
          <w:iCs/>
          <w:sz w:val="24"/>
          <w:szCs w:val="24"/>
        </w:rPr>
        <w:t xml:space="preserve">s</w:t>
      </w:r>
      <w:r>
        <w:rPr>
          <w:rFonts w:ascii="Times New Roman" w:cs="Times New Roman" w:eastAsia="Times New Roman" w:hAnsi="Times New Roman"/>
          <w:sz w:val="24"/>
          <w:szCs w:val="24"/>
        </w:rPr>
        <w:t xml:space="preserve"> × √(n − 2) / √(1 − r</w:t>
      </w:r>
      <w:r>
        <w:rPr>
          <w:rFonts w:ascii="Times New Roman" w:cs="Times New Roman" w:eastAsia="Times New Roman" w:hAnsi="Times New Roman"/>
          <w:i/>
          <w:iCs/>
          <w:sz w:val="24"/>
          <w:szCs w:val="24"/>
        </w:rPr>
        <w:t xml:space="preserve">s</w:t>
      </w:r>
      <w:r>
        <w:rPr>
          <w:rFonts w:ascii="Times New Roman" w:cs="Times New Roman" w:eastAsia="Times New Roman" w:hAnsi="Times New Roman"/>
          <w:sz w:val="24"/>
          <w:szCs w:val="24"/>
        </w:rPr>
        <w:t xml:space="preserve">²), evaluated on a t distribution with n − 2 = 38 degrees of freedom.</w:t>
      </w:r>
    </w:p>
    <w:p>
      <w:pPr>
        <w:pStyle w:val="Heading1"/>
      </w:pPr>
      <w:r>
        <w:rPr>
          <w:rFonts w:ascii="Times New Roman" w:cs="Times New Roman" w:eastAsia="Times New Roman" w:hAnsi="Times New Roman"/>
          <w:sz w:val="24"/>
          <w:szCs w:val="24"/>
        </w:rPr>
        <w:t xml:space="preserve">6. Descriptive Statistics</w:t>
      </w:r>
    </w:p>
    <w:p>
      <w:pPr>
        <w:spacing w:after="200"/>
        <w:jc w:val="both"/>
      </w:pPr>
      <w:r>
        <w:rPr>
          <w:rFonts w:ascii="Times New Roman" w:cs="Times New Roman" w:eastAsia="Times New Roman" w:hAnsi="Times New Roman"/>
          <w:sz w:val="24"/>
          <w:szCs w:val="24"/>
        </w:rPr>
        <w:t xml:space="preserve">Descriptive statistics were computed for all twelve items across n = 40 respondents. The overall mean was M = 3.24 (SD = 1.38) on the 1 to 5 scale, indicating a moderate to high aggregate level of language anxiety and social pressure in the sample.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3660"/>
        <w:gridCol w:w="1200"/>
        <w:gridCol w:w="1200"/>
        <w:gridCol w:w="1000"/>
        <w:gridCol w:w="1600"/>
      </w:tblGrid>
      <w:tr>
        <w:tc>
          <w:tcPr>
            <w:tcW w:type="dxa" w:w="700"/>
            <w:tcBorders>
              <w:top w:val="single" w:color="000000" w:sz="1"/>
              <w:left w:val="single" w:color="000000" w:sz="1"/>
              <w:bottom w:val="single" w:color="000000" w:sz="1"/>
              <w:right w:val="single" w:color="000000" w:sz="1"/>
            </w:tcBorders>
            <w:shd w:fill="333333" w:val="clear"/>
            <w:tcMar>
              <w:top w:type="dxa" w:w="60"/>
              <w:left w:type="dxa" w:w="100"/>
              <w:bottom w:type="dxa" w:w="60"/>
              <w:right w:type="dxa" w:w="100"/>
            </w:tcMar>
            <w:vAlign w:val="center"/>
          </w:tcPr>
          <w:p>
            <w:pPr>
              <w:jc w:val="center"/>
            </w:pPr>
            <w:r>
              <w:rPr>
                <w:rFonts w:ascii="Times New Roman" w:cs="Times New Roman" w:eastAsia="Times New Roman" w:hAnsi="Times New Roman"/>
                <w:b/>
                <w:bCs/>
                <w:color w:val="FFFFFF"/>
                <w:sz w:val="20"/>
                <w:szCs w:val="20"/>
              </w:rPr>
              <w:t xml:space="preserve">Item</w:t>
            </w:r>
          </w:p>
        </w:tc>
        <w:tc>
          <w:tcPr>
            <w:tcW w:type="dxa" w:w="3660"/>
            <w:tcBorders>
              <w:top w:val="single" w:color="000000" w:sz="1"/>
              <w:left w:val="single" w:color="000000" w:sz="1"/>
              <w:bottom w:val="single" w:color="000000" w:sz="1"/>
              <w:right w:val="single" w:color="000000" w:sz="1"/>
            </w:tcBorders>
            <w:shd w:fill="333333" w:val="clear"/>
            <w:tcMar>
              <w:top w:type="dxa" w:w="60"/>
              <w:left w:type="dxa" w:w="100"/>
              <w:bottom w:type="dxa" w:w="60"/>
              <w:right w:type="dxa" w:w="100"/>
            </w:tcMar>
            <w:vAlign w:val="center"/>
          </w:tcPr>
          <w:p>
            <w:pPr>
              <w:jc w:val="center"/>
            </w:pPr>
            <w:r>
              <w:rPr>
                <w:rFonts w:ascii="Times New Roman" w:cs="Times New Roman" w:eastAsia="Times New Roman" w:hAnsi="Times New Roman"/>
                <w:b/>
                <w:bCs/>
                <w:color w:val="FFFFFF"/>
                <w:sz w:val="20"/>
                <w:szCs w:val="20"/>
              </w:rPr>
              <w:t xml:space="preserve">Statement (abbreviated)</w:t>
            </w:r>
          </w:p>
        </w:tc>
        <w:tc>
          <w:tcPr>
            <w:tcW w:type="dxa" w:w="1200"/>
            <w:tcBorders>
              <w:top w:val="single" w:color="000000" w:sz="1"/>
              <w:left w:val="single" w:color="000000" w:sz="1"/>
              <w:bottom w:val="single" w:color="000000" w:sz="1"/>
              <w:right w:val="single" w:color="000000" w:sz="1"/>
            </w:tcBorders>
            <w:shd w:fill="333333" w:val="clear"/>
            <w:tcMar>
              <w:top w:type="dxa" w:w="60"/>
              <w:left w:type="dxa" w:w="100"/>
              <w:bottom w:type="dxa" w:w="60"/>
              <w:right w:type="dxa" w:w="100"/>
            </w:tcMar>
            <w:vAlign w:val="center"/>
          </w:tcPr>
          <w:p>
            <w:pPr>
              <w:jc w:val="center"/>
            </w:pPr>
            <w:r>
              <w:rPr>
                <w:rFonts w:ascii="Times New Roman" w:cs="Times New Roman" w:eastAsia="Times New Roman" w:hAnsi="Times New Roman"/>
                <w:b/>
                <w:bCs/>
                <w:color w:val="FFFFFF"/>
                <w:sz w:val="20"/>
                <w:szCs w:val="20"/>
              </w:rPr>
              <w:t xml:space="preserve">Mean</w:t>
            </w:r>
          </w:p>
        </w:tc>
        <w:tc>
          <w:tcPr>
            <w:tcW w:type="dxa" w:w="1200"/>
            <w:tcBorders>
              <w:top w:val="single" w:color="000000" w:sz="1"/>
              <w:left w:val="single" w:color="000000" w:sz="1"/>
              <w:bottom w:val="single" w:color="000000" w:sz="1"/>
              <w:right w:val="single" w:color="000000" w:sz="1"/>
            </w:tcBorders>
            <w:shd w:fill="333333" w:val="clear"/>
            <w:tcMar>
              <w:top w:type="dxa" w:w="60"/>
              <w:left w:type="dxa" w:w="100"/>
              <w:bottom w:type="dxa" w:w="60"/>
              <w:right w:type="dxa" w:w="100"/>
            </w:tcMar>
            <w:vAlign w:val="center"/>
          </w:tcPr>
          <w:p>
            <w:pPr>
              <w:jc w:val="center"/>
            </w:pPr>
            <w:r>
              <w:rPr>
                <w:rFonts w:ascii="Times New Roman" w:cs="Times New Roman" w:eastAsia="Times New Roman" w:hAnsi="Times New Roman"/>
                <w:b/>
                <w:bCs/>
                <w:color w:val="FFFFFF"/>
                <w:sz w:val="20"/>
                <w:szCs w:val="20"/>
              </w:rPr>
              <w:t xml:space="preserve">Median</w:t>
            </w:r>
          </w:p>
        </w:tc>
        <w:tc>
          <w:tcPr>
            <w:tcW w:type="dxa" w:w="1000"/>
            <w:tcBorders>
              <w:top w:val="single" w:color="000000" w:sz="1"/>
              <w:left w:val="single" w:color="000000" w:sz="1"/>
              <w:bottom w:val="single" w:color="000000" w:sz="1"/>
              <w:right w:val="single" w:color="000000" w:sz="1"/>
            </w:tcBorders>
            <w:shd w:fill="333333" w:val="clear"/>
            <w:tcMar>
              <w:top w:type="dxa" w:w="60"/>
              <w:left w:type="dxa" w:w="100"/>
              <w:bottom w:type="dxa" w:w="60"/>
              <w:right w:type="dxa" w:w="100"/>
            </w:tcMar>
            <w:vAlign w:val="center"/>
          </w:tcPr>
          <w:p>
            <w:pPr>
              <w:jc w:val="center"/>
            </w:pPr>
            <w:r>
              <w:rPr>
                <w:rFonts w:ascii="Times New Roman" w:cs="Times New Roman" w:eastAsia="Times New Roman" w:hAnsi="Times New Roman"/>
                <w:b/>
                <w:bCs/>
                <w:color w:val="FFFFFF"/>
                <w:sz w:val="20"/>
                <w:szCs w:val="20"/>
              </w:rPr>
              <w:t xml:space="preserve">Mode</w:t>
            </w:r>
          </w:p>
        </w:tc>
        <w:tc>
          <w:tcPr>
            <w:tcW w:type="dxa" w:w="1600"/>
            <w:tcBorders>
              <w:top w:val="single" w:color="000000" w:sz="1"/>
              <w:left w:val="single" w:color="000000" w:sz="1"/>
              <w:bottom w:val="single" w:color="000000" w:sz="1"/>
              <w:right w:val="single" w:color="000000" w:sz="1"/>
            </w:tcBorders>
            <w:shd w:fill="333333" w:val="clear"/>
            <w:tcMar>
              <w:top w:type="dxa" w:w="60"/>
              <w:left w:type="dxa" w:w="100"/>
              <w:bottom w:type="dxa" w:w="60"/>
              <w:right w:type="dxa" w:w="100"/>
            </w:tcMar>
            <w:vAlign w:val="center"/>
          </w:tcPr>
          <w:p>
            <w:pPr>
              <w:jc w:val="center"/>
            </w:pPr>
            <w:r>
              <w:rPr>
                <w:rFonts w:ascii="Times New Roman" w:cs="Times New Roman" w:eastAsia="Times New Roman" w:hAnsi="Times New Roman"/>
                <w:b/>
                <w:bCs/>
                <w:color w:val="FFFFFF"/>
                <w:sz w:val="20"/>
                <w:szCs w:val="20"/>
              </w:rPr>
              <w:t xml:space="preserve">SD</w:t>
            </w:r>
          </w:p>
        </w:tc>
      </w:tr>
      <w:tr>
        <w:tc>
          <w:tcPr>
            <w:tcW w:type="dxa" w:w="7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Q1</w:t>
            </w:r>
          </w:p>
        </w:tc>
        <w:tc>
          <w:tcPr>
            <w:tcW w:type="dxa" w:w="366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sz w:val="20"/>
                <w:szCs w:val="20"/>
              </w:rPr>
              <w:t xml:space="preserve">Confident in formal settings</w:t>
            </w:r>
          </w:p>
        </w:tc>
        <w:tc>
          <w:tcPr>
            <w:tcW w:type="dxa" w:w="12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3.57</w:t>
            </w:r>
          </w:p>
        </w:tc>
        <w:tc>
          <w:tcPr>
            <w:tcW w:type="dxa" w:w="12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4.00</w:t>
            </w:r>
          </w:p>
        </w:tc>
        <w:tc>
          <w:tcPr>
            <w:tcW w:type="dxa" w:w="10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5</w:t>
            </w:r>
          </w:p>
        </w:tc>
        <w:tc>
          <w:tcPr>
            <w:tcW w:type="dxa" w:w="1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1.50</w:t>
            </w:r>
          </w:p>
        </w:tc>
      </w:tr>
      <w:tr>
        <w:tc>
          <w:tcPr>
            <w:tcW w:type="dxa" w:w="7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Q2</w:t>
            </w:r>
          </w:p>
        </w:tc>
        <w:tc>
          <w:tcPr>
            <w:tcW w:type="dxa" w:w="366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sz w:val="20"/>
                <w:szCs w:val="20"/>
              </w:rPr>
              <w:t xml:space="preserve">Nervous without preparation</w:t>
            </w:r>
          </w:p>
        </w:tc>
        <w:tc>
          <w:tcPr>
            <w:tcW w:type="dxa" w:w="12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3.67</w:t>
            </w:r>
          </w:p>
        </w:tc>
        <w:tc>
          <w:tcPr>
            <w:tcW w:type="dxa" w:w="12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4.00</w:t>
            </w:r>
          </w:p>
        </w:tc>
        <w:tc>
          <w:tcPr>
            <w:tcW w:type="dxa" w:w="10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4</w:t>
            </w:r>
          </w:p>
        </w:tc>
        <w:tc>
          <w:tcPr>
            <w:tcW w:type="dxa" w:w="16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1.24</w:t>
            </w:r>
          </w:p>
        </w:tc>
      </w:tr>
      <w:tr>
        <w:tc>
          <w:tcPr>
            <w:tcW w:type="dxa" w:w="7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Q3</w:t>
            </w:r>
          </w:p>
        </w:tc>
        <w:tc>
          <w:tcPr>
            <w:tcW w:type="dxa" w:w="366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sz w:val="20"/>
                <w:szCs w:val="20"/>
              </w:rPr>
              <w:t xml:space="preserve">Less confident vs. peers</w:t>
            </w:r>
          </w:p>
        </w:tc>
        <w:tc>
          <w:tcPr>
            <w:tcW w:type="dxa" w:w="12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3.24</w:t>
            </w:r>
          </w:p>
        </w:tc>
        <w:tc>
          <w:tcPr>
            <w:tcW w:type="dxa" w:w="12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3.50</w:t>
            </w:r>
          </w:p>
        </w:tc>
        <w:tc>
          <w:tcPr>
            <w:tcW w:type="dxa" w:w="10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4</w:t>
            </w:r>
          </w:p>
        </w:tc>
        <w:tc>
          <w:tcPr>
            <w:tcW w:type="dxa" w:w="1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1.51</w:t>
            </w:r>
          </w:p>
        </w:tc>
      </w:tr>
      <w:tr>
        <w:tc>
          <w:tcPr>
            <w:tcW w:type="dxa" w:w="7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Q4</w:t>
            </w:r>
          </w:p>
        </w:tc>
        <w:tc>
          <w:tcPr>
            <w:tcW w:type="dxa" w:w="366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sz w:val="20"/>
                <w:szCs w:val="20"/>
              </w:rPr>
              <w:t xml:space="preserve">Silent due to fear of mistakes</w:t>
            </w:r>
          </w:p>
        </w:tc>
        <w:tc>
          <w:tcPr>
            <w:tcW w:type="dxa" w:w="12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3.10</w:t>
            </w:r>
          </w:p>
        </w:tc>
        <w:tc>
          <w:tcPr>
            <w:tcW w:type="dxa" w:w="12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3.00</w:t>
            </w:r>
          </w:p>
        </w:tc>
        <w:tc>
          <w:tcPr>
            <w:tcW w:type="dxa" w:w="10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3</w:t>
            </w:r>
          </w:p>
        </w:tc>
        <w:tc>
          <w:tcPr>
            <w:tcW w:type="dxa" w:w="16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1.32</w:t>
            </w:r>
          </w:p>
        </w:tc>
      </w:tr>
      <w:tr>
        <w:tc>
          <w:tcPr>
            <w:tcW w:type="dxa" w:w="7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Q5</w:t>
            </w:r>
          </w:p>
        </w:tc>
        <w:tc>
          <w:tcPr>
            <w:tcW w:type="dxa" w:w="366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sz w:val="20"/>
                <w:szCs w:val="20"/>
              </w:rPr>
              <w:t xml:space="preserve">Fear of being judged</w:t>
            </w:r>
          </w:p>
        </w:tc>
        <w:tc>
          <w:tcPr>
            <w:tcW w:type="dxa" w:w="12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3.00</w:t>
            </w:r>
          </w:p>
        </w:tc>
        <w:tc>
          <w:tcPr>
            <w:tcW w:type="dxa" w:w="12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3.00</w:t>
            </w:r>
          </w:p>
        </w:tc>
        <w:tc>
          <w:tcPr>
            <w:tcW w:type="dxa" w:w="10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3</w:t>
            </w:r>
          </w:p>
        </w:tc>
        <w:tc>
          <w:tcPr>
            <w:tcW w:type="dxa" w:w="1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1.41</w:t>
            </w:r>
          </w:p>
        </w:tc>
      </w:tr>
      <w:tr>
        <w:tc>
          <w:tcPr>
            <w:tcW w:type="dxa" w:w="7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Q6</w:t>
            </w:r>
          </w:p>
        </w:tc>
        <w:tc>
          <w:tcPr>
            <w:tcW w:type="dxa" w:w="366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sz w:val="20"/>
                <w:szCs w:val="20"/>
              </w:rPr>
              <w:t xml:space="preserve">Judged by ability based on speech</w:t>
            </w:r>
          </w:p>
        </w:tc>
        <w:tc>
          <w:tcPr>
            <w:tcW w:type="dxa" w:w="12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3.22</w:t>
            </w:r>
          </w:p>
        </w:tc>
        <w:tc>
          <w:tcPr>
            <w:tcW w:type="dxa" w:w="12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3.00</w:t>
            </w:r>
          </w:p>
        </w:tc>
        <w:tc>
          <w:tcPr>
            <w:tcW w:type="dxa" w:w="10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4</w:t>
            </w:r>
          </w:p>
        </w:tc>
        <w:tc>
          <w:tcPr>
            <w:tcW w:type="dxa" w:w="16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1.60</w:t>
            </w:r>
          </w:p>
        </w:tc>
      </w:tr>
      <w:tr>
        <w:tc>
          <w:tcPr>
            <w:tcW w:type="dxa" w:w="7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Q7</w:t>
            </w:r>
          </w:p>
        </w:tc>
        <w:tc>
          <w:tcPr>
            <w:tcW w:type="dxa" w:w="366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sz w:val="20"/>
                <w:szCs w:val="20"/>
              </w:rPr>
              <w:t xml:space="preserve">Teacher/employer sees me as less capable</w:t>
            </w:r>
          </w:p>
        </w:tc>
        <w:tc>
          <w:tcPr>
            <w:tcW w:type="dxa" w:w="12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2.95</w:t>
            </w:r>
          </w:p>
        </w:tc>
        <w:tc>
          <w:tcPr>
            <w:tcW w:type="dxa" w:w="12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3.00</w:t>
            </w:r>
          </w:p>
        </w:tc>
        <w:tc>
          <w:tcPr>
            <w:tcW w:type="dxa" w:w="10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3</w:t>
            </w:r>
          </w:p>
        </w:tc>
        <w:tc>
          <w:tcPr>
            <w:tcW w:type="dxa" w:w="1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1.38</w:t>
            </w:r>
          </w:p>
        </w:tc>
      </w:tr>
      <w:tr>
        <w:tc>
          <w:tcPr>
            <w:tcW w:type="dxa" w:w="7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Q8</w:t>
            </w:r>
          </w:p>
        </w:tc>
        <w:tc>
          <w:tcPr>
            <w:tcW w:type="dxa" w:w="366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sz w:val="20"/>
                <w:szCs w:val="20"/>
              </w:rPr>
              <w:t xml:space="preserve">Worry about expression over content</w:t>
            </w:r>
          </w:p>
        </w:tc>
        <w:tc>
          <w:tcPr>
            <w:tcW w:type="dxa" w:w="12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3.15</w:t>
            </w:r>
          </w:p>
        </w:tc>
        <w:tc>
          <w:tcPr>
            <w:tcW w:type="dxa" w:w="12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3.00</w:t>
            </w:r>
          </w:p>
        </w:tc>
        <w:tc>
          <w:tcPr>
            <w:tcW w:type="dxa" w:w="10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3</w:t>
            </w:r>
          </w:p>
        </w:tc>
        <w:tc>
          <w:tcPr>
            <w:tcW w:type="dxa" w:w="16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1.29</w:t>
            </w:r>
          </w:p>
        </w:tc>
      </w:tr>
      <w:tr>
        <w:tc>
          <w:tcPr>
            <w:tcW w:type="dxa" w:w="7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Q9</w:t>
            </w:r>
          </w:p>
        </w:tc>
        <w:tc>
          <w:tcPr>
            <w:tcW w:type="dxa" w:w="366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sz w:val="20"/>
                <w:szCs w:val="20"/>
              </w:rPr>
              <w:t xml:space="preserve">More confident in Marathi</w:t>
            </w:r>
          </w:p>
        </w:tc>
        <w:tc>
          <w:tcPr>
            <w:tcW w:type="dxa" w:w="12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3.86</w:t>
            </w:r>
          </w:p>
        </w:tc>
        <w:tc>
          <w:tcPr>
            <w:tcW w:type="dxa" w:w="12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4.00</w:t>
            </w:r>
          </w:p>
        </w:tc>
        <w:tc>
          <w:tcPr>
            <w:tcW w:type="dxa" w:w="10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5</w:t>
            </w:r>
          </w:p>
        </w:tc>
        <w:tc>
          <w:tcPr>
            <w:tcW w:type="dxa" w:w="1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1.15</w:t>
            </w:r>
          </w:p>
        </w:tc>
      </w:tr>
      <w:tr>
        <w:tc>
          <w:tcPr>
            <w:tcW w:type="dxa" w:w="7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Q10</w:t>
            </w:r>
          </w:p>
        </w:tc>
        <w:tc>
          <w:tcPr>
            <w:tcW w:type="dxa" w:w="366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sz w:val="20"/>
                <w:szCs w:val="20"/>
              </w:rPr>
              <w:t xml:space="preserve">Frustrated by formal communication</w:t>
            </w:r>
          </w:p>
        </w:tc>
        <w:tc>
          <w:tcPr>
            <w:tcW w:type="dxa" w:w="12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3.20</w:t>
            </w:r>
          </w:p>
        </w:tc>
        <w:tc>
          <w:tcPr>
            <w:tcW w:type="dxa" w:w="12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3.00</w:t>
            </w:r>
          </w:p>
        </w:tc>
        <w:tc>
          <w:tcPr>
            <w:tcW w:type="dxa" w:w="10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3</w:t>
            </w:r>
          </w:p>
        </w:tc>
        <w:tc>
          <w:tcPr>
            <w:tcW w:type="dxa" w:w="16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1.26</w:t>
            </w:r>
          </w:p>
        </w:tc>
      </w:tr>
      <w:tr>
        <w:tc>
          <w:tcPr>
            <w:tcW w:type="dxa" w:w="7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Q11</w:t>
            </w:r>
          </w:p>
        </w:tc>
        <w:tc>
          <w:tcPr>
            <w:tcW w:type="dxa" w:w="366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sz w:val="20"/>
                <w:szCs w:val="20"/>
              </w:rPr>
              <w:t xml:space="preserve">Pressure to speak a certain way</w:t>
            </w:r>
          </w:p>
        </w:tc>
        <w:tc>
          <w:tcPr>
            <w:tcW w:type="dxa" w:w="12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2.81</w:t>
            </w:r>
          </w:p>
        </w:tc>
        <w:tc>
          <w:tcPr>
            <w:tcW w:type="dxa" w:w="12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3.00</w:t>
            </w:r>
          </w:p>
        </w:tc>
        <w:tc>
          <w:tcPr>
            <w:tcW w:type="dxa" w:w="10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3</w:t>
            </w:r>
          </w:p>
        </w:tc>
        <w:tc>
          <w:tcPr>
            <w:tcW w:type="dxa" w:w="1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1.47</w:t>
            </w:r>
          </w:p>
        </w:tc>
      </w:tr>
      <w:tr>
        <w:tc>
          <w:tcPr>
            <w:tcW w:type="dxa" w:w="7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Q12</w:t>
            </w:r>
          </w:p>
        </w:tc>
        <w:tc>
          <w:tcPr>
            <w:tcW w:type="dxa" w:w="366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sz w:val="20"/>
                <w:szCs w:val="20"/>
              </w:rPr>
              <w:t xml:space="preserve">Participate more if Marathi encouraged</w:t>
            </w:r>
          </w:p>
        </w:tc>
        <w:tc>
          <w:tcPr>
            <w:tcW w:type="dxa" w:w="12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3.67</w:t>
            </w:r>
          </w:p>
        </w:tc>
        <w:tc>
          <w:tcPr>
            <w:tcW w:type="dxa" w:w="12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4.00</w:t>
            </w:r>
          </w:p>
        </w:tc>
        <w:tc>
          <w:tcPr>
            <w:tcW w:type="dxa" w:w="10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4</w:t>
            </w:r>
          </w:p>
        </w:tc>
        <w:tc>
          <w:tcPr>
            <w:tcW w:type="dxa" w:w="16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1.22</w:t>
            </w:r>
          </w:p>
        </w:tc>
      </w:tr>
    </w:tbl>
    <w:p>
      <w:pPr>
        <w:spacing w:after="200" w:before="100"/>
        <w:jc w:val="center"/>
      </w:pPr>
      <w:r>
        <w:rPr>
          <w:rFonts w:ascii="Times New Roman" w:cs="Times New Roman" w:eastAsia="Times New Roman" w:hAnsi="Times New Roman"/>
          <w:i/>
          <w:iCs/>
          <w:sz w:val="20"/>
          <w:szCs w:val="20"/>
        </w:rPr>
        <w:t xml:space="preserve">Table 2: Descriptive Statistics for All Survey Items (n = 40)</w:t>
      </w:r>
    </w:p>
    <w:p>
      <w:pPr>
        <w:spacing w:after="200"/>
        <w:jc w:val="both"/>
      </w:pPr>
      <w:r>
        <w:rPr>
          <w:rFonts w:ascii="Times New Roman" w:cs="Times New Roman" w:eastAsia="Times New Roman" w:hAnsi="Times New Roman"/>
          <w:sz w:val="24"/>
          <w:szCs w:val="24"/>
        </w:rPr>
        <w:t xml:space="preserve">Q9 (native language comfort) recorded the highest mean (M = 3.86, SD = 1.15), with 81 per cent of respondents scoring 4 or above, confirming that communicative ease remains anchored in Marathi regardless of educational stage. Q2 (nervousness without preparation, M = 3.67) and Q12 (participation if Marathi encouraged, M = 3.67) tied for second highest. The Q12 result is noteworthy: 71 per cent of respondents across all three educational stages agreed they would participate more actively if Marathi were institutionally legitimised, consistent with Patil and Shinde’s (2020) findings. Q1 displayed a bimodal distribution (38 per cent Strongly Agree, 19 per cent Strongly Disagree), reflecting the heterogeneity between respondents who have developed scaffolded confidence and those who have not. Q11 recorded the lowest mean (M = 2.81), suggesting resistance to accepting English medium communication as a personal marker of worth.</w:t>
      </w:r>
    </w:p>
    <w:p>
      <w:pPr>
        <w:pStyle w:val="Heading1"/>
      </w:pPr>
      <w:r>
        <w:rPr>
          <w:rFonts w:ascii="Times New Roman" w:cs="Times New Roman" w:eastAsia="Times New Roman" w:hAnsi="Times New Roman"/>
          <w:sz w:val="24"/>
          <w:szCs w:val="24"/>
        </w:rPr>
        <w:t xml:space="preserve">7. Reliability Analysis</w:t>
      </w:r>
    </w:p>
    <w:p>
      <w:pPr>
        <w:spacing w:after="200"/>
        <w:jc w:val="both"/>
      </w:pPr>
      <w:r>
        <w:rPr>
          <w:rFonts w:ascii="Times New Roman" w:cs="Times New Roman" w:eastAsia="Times New Roman" w:hAnsi="Times New Roman"/>
          <w:sz w:val="24"/>
          <w:szCs w:val="24"/>
        </w:rPr>
        <w:t xml:space="preserve">Cronbach’s Alpha (α) was computed to assess the internal consistency of the twelve item scale. The accepted benchmarks in social science research are: below 0.60, poor; 0.70 to 0.79, good; 0.80 to 0.89, very good; 0.90 and above, excellent (Nunnally, 1978; George and Mallery, 2003).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0"/>
        <w:gridCol w:w="4360"/>
      </w:tblGrid>
      <w:tr>
        <w:tc>
          <w:tcPr>
            <w:tcW w:type="dxa" w:w="5000"/>
            <w:tcBorders>
              <w:top w:val="single" w:color="000000" w:sz="1"/>
              <w:left w:val="single" w:color="000000" w:sz="1"/>
              <w:bottom w:val="single" w:color="000000" w:sz="1"/>
              <w:right w:val="single" w:color="000000" w:sz="1"/>
            </w:tcBorders>
            <w:shd w:fill="333333" w:val="clear"/>
            <w:tcMar>
              <w:top w:type="dxa" w:w="60"/>
              <w:left w:type="dxa" w:w="100"/>
              <w:bottom w:type="dxa" w:w="60"/>
              <w:right w:type="dxa" w:w="100"/>
            </w:tcMar>
            <w:vAlign w:val="center"/>
          </w:tcPr>
          <w:p>
            <w:pPr>
              <w:jc w:val="center"/>
            </w:pPr>
            <w:r>
              <w:rPr>
                <w:rFonts w:ascii="Times New Roman" w:cs="Times New Roman" w:eastAsia="Times New Roman" w:hAnsi="Times New Roman"/>
                <w:b/>
                <w:bCs/>
                <w:color w:val="FFFFFF"/>
                <w:sz w:val="20"/>
                <w:szCs w:val="20"/>
              </w:rPr>
              <w:t xml:space="preserve">Reliability Statistic</w:t>
            </w:r>
          </w:p>
        </w:tc>
        <w:tc>
          <w:tcPr>
            <w:tcW w:type="dxa" w:w="4360"/>
            <w:tcBorders>
              <w:top w:val="single" w:color="000000" w:sz="1"/>
              <w:left w:val="single" w:color="000000" w:sz="1"/>
              <w:bottom w:val="single" w:color="000000" w:sz="1"/>
              <w:right w:val="single" w:color="000000" w:sz="1"/>
            </w:tcBorders>
            <w:shd w:fill="333333" w:val="clear"/>
            <w:tcMar>
              <w:top w:type="dxa" w:w="60"/>
              <w:left w:type="dxa" w:w="100"/>
              <w:bottom w:type="dxa" w:w="60"/>
              <w:right w:type="dxa" w:w="100"/>
            </w:tcMar>
            <w:vAlign w:val="center"/>
          </w:tcPr>
          <w:p>
            <w:pPr>
              <w:jc w:val="center"/>
            </w:pPr>
            <w:r>
              <w:rPr>
                <w:rFonts w:ascii="Times New Roman" w:cs="Times New Roman" w:eastAsia="Times New Roman" w:hAnsi="Times New Roman"/>
                <w:b/>
                <w:bCs/>
                <w:color w:val="FFFFFF"/>
                <w:sz w:val="20"/>
                <w:szCs w:val="20"/>
              </w:rPr>
              <w:t xml:space="preserve">Value</w:t>
            </w:r>
          </w:p>
        </w:tc>
      </w:tr>
      <w:tr>
        <w:tc>
          <w:tcPr>
            <w:tcW w:type="dxa" w:w="50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b/>
                <w:bCs/>
                <w:sz w:val="20"/>
                <w:szCs w:val="20"/>
              </w:rPr>
              <w:t xml:space="preserve">Cronbach’s Alpha (α)</w:t>
            </w:r>
          </w:p>
        </w:tc>
        <w:tc>
          <w:tcPr>
            <w:tcW w:type="dxa" w:w="436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0.938</w:t>
            </w:r>
          </w:p>
        </w:tc>
      </w:tr>
      <w:tr>
        <w:tc>
          <w:tcPr>
            <w:tcW w:type="dxa" w:w="50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left"/>
            </w:pPr>
            <w:r>
              <w:rPr>
                <w:rFonts w:ascii="Times New Roman" w:cs="Times New Roman" w:eastAsia="Times New Roman" w:hAnsi="Times New Roman"/>
                <w:b/>
                <w:bCs/>
                <w:sz w:val="20"/>
                <w:szCs w:val="20"/>
              </w:rPr>
              <w:t xml:space="preserve">Number of Items</w:t>
            </w:r>
          </w:p>
        </w:tc>
        <w:tc>
          <w:tcPr>
            <w:tcW w:type="dxa" w:w="436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12</w:t>
            </w:r>
          </w:p>
        </w:tc>
      </w:tr>
      <w:tr>
        <w:tc>
          <w:tcPr>
            <w:tcW w:type="dxa" w:w="50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b/>
                <w:bCs/>
                <w:sz w:val="20"/>
                <w:szCs w:val="20"/>
              </w:rPr>
              <w:t xml:space="preserve">Sum of Item Variances</w:t>
            </w:r>
          </w:p>
        </w:tc>
        <w:tc>
          <w:tcPr>
            <w:tcW w:type="dxa" w:w="436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23.04</w:t>
            </w:r>
          </w:p>
        </w:tc>
      </w:tr>
      <w:tr>
        <w:tc>
          <w:tcPr>
            <w:tcW w:type="dxa" w:w="50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left"/>
            </w:pPr>
            <w:r>
              <w:rPr>
                <w:rFonts w:ascii="Times New Roman" w:cs="Times New Roman" w:eastAsia="Times New Roman" w:hAnsi="Times New Roman"/>
                <w:b/>
                <w:bCs/>
                <w:sz w:val="20"/>
                <w:szCs w:val="20"/>
              </w:rPr>
              <w:t xml:space="preserve">Total Score Variance</w:t>
            </w:r>
          </w:p>
        </w:tc>
        <w:tc>
          <w:tcPr>
            <w:tcW w:type="dxa" w:w="436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164.29</w:t>
            </w:r>
          </w:p>
        </w:tc>
      </w:tr>
      <w:tr>
        <w:tc>
          <w:tcPr>
            <w:tcW w:type="dxa" w:w="50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b/>
                <w:bCs/>
                <w:sz w:val="20"/>
                <w:szCs w:val="20"/>
              </w:rPr>
              <w:t xml:space="preserve">Sample Size (n)</w:t>
            </w:r>
          </w:p>
        </w:tc>
        <w:tc>
          <w:tcPr>
            <w:tcW w:type="dxa" w:w="436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40</w:t>
            </w:r>
          </w:p>
        </w:tc>
      </w:tr>
      <w:tr>
        <w:tc>
          <w:tcPr>
            <w:tcW w:type="dxa" w:w="500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left"/>
            </w:pPr>
            <w:r>
              <w:rPr>
                <w:rFonts w:ascii="Times New Roman" w:cs="Times New Roman" w:eastAsia="Times New Roman" w:hAnsi="Times New Roman"/>
                <w:b/>
                <w:bCs/>
                <w:sz w:val="20"/>
                <w:szCs w:val="20"/>
              </w:rPr>
              <w:t xml:space="preserve">Reliability Interpretation</w:t>
            </w:r>
          </w:p>
        </w:tc>
        <w:tc>
          <w:tcPr>
            <w:tcW w:type="dxa" w:w="4360"/>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Excellent Internal Consistency</w:t>
            </w:r>
          </w:p>
        </w:tc>
      </w:tr>
    </w:tbl>
    <w:p>
      <w:pPr>
        <w:spacing w:after="200" w:before="100"/>
        <w:jc w:val="center"/>
      </w:pPr>
      <w:r>
        <w:rPr>
          <w:rFonts w:ascii="Times New Roman" w:cs="Times New Roman" w:eastAsia="Times New Roman" w:hAnsi="Times New Roman"/>
          <w:i/>
          <w:iCs/>
          <w:sz w:val="20"/>
          <w:szCs w:val="20"/>
        </w:rPr>
        <w:t xml:space="preserve">Table 3: Reliability Statistics, Cronbach’s Alpha (n = 40)</w:t>
      </w:r>
    </w:p>
    <w:p>
      <w:pPr>
        <w:spacing w:after="200"/>
        <w:jc w:val="both"/>
      </w:pPr>
      <w:r>
        <w:rPr>
          <w:rFonts w:ascii="Times New Roman" w:cs="Times New Roman" w:eastAsia="Times New Roman" w:hAnsi="Times New Roman"/>
          <w:sz w:val="24"/>
          <w:szCs w:val="24"/>
        </w:rPr>
        <w:t xml:space="preserve">The scale yielded α = 0.938, confirming excellent internal consistency. All twelve items exceeded the item total correlation minimum of r = 0.40. Q2 was the strongest contributor (r = 0.874), reflecting the centrality of unscripted speaking anxiety to the construct. Q9 was the weakest (r = 0.439) but within the acceptable range. No items were removed.</w:t>
      </w:r>
    </w:p>
    <w:p>
      <w:pPr>
        <w:pStyle w:val="Heading1"/>
      </w:pPr>
      <w:r>
        <w:rPr>
          <w:rFonts w:ascii="Times New Roman" w:cs="Times New Roman" w:eastAsia="Times New Roman" w:hAnsi="Times New Roman"/>
          <w:sz w:val="24"/>
          <w:szCs w:val="24"/>
        </w:rPr>
        <w:t xml:space="preserve">8. Assessment of Normality</w:t>
      </w:r>
    </w:p>
    <w:p>
      <w:pPr>
        <w:spacing w:after="200"/>
        <w:jc w:val="both"/>
      </w:pPr>
      <w:r>
        <w:rPr>
          <w:rFonts w:ascii="Times New Roman" w:cs="Times New Roman" w:eastAsia="Times New Roman" w:hAnsi="Times New Roman"/>
          <w:sz w:val="24"/>
          <w:szCs w:val="24"/>
        </w:rPr>
        <w:t xml:space="preserve">Since all variables are measured at the ordinal level, non parametric testing does not depend on normality conditions. However, a visual inspection of item level frequency distributions was conducted as a supplementary diagnostic check. Q1 showed a pronounced bimodal distribution. Q3, Q5, and Q9 showed skewed distributions inconsistent with normality. Where data departs from normality, parametric tests produce unreliable estimates; the Spearman rank order correlation is the appropriate choice. The non parametric approach was maintained consistently across all hypothesis tests, and no parametric tests were administered.</w:t>
      </w:r>
    </w:p>
    <w:p>
      <w:pPr>
        <w:pStyle w:val="Heading1"/>
      </w:pPr>
      <w:r>
        <w:rPr>
          <w:rFonts w:ascii="Times New Roman" w:cs="Times New Roman" w:eastAsia="Times New Roman" w:hAnsi="Times New Roman"/>
          <w:sz w:val="24"/>
          <w:szCs w:val="24"/>
        </w:rPr>
        <w:t xml:space="preserve">9. Results</w:t>
      </w:r>
    </w:p>
    <w:p>
      <w:pPr>
        <w:pStyle w:val="Heading2"/>
      </w:pPr>
      <w:r>
        <w:rPr>
          <w:rFonts w:ascii="Times New Roman" w:cs="Times New Roman" w:eastAsia="Times New Roman" w:hAnsi="Times New Roman"/>
          <w:sz w:val="24"/>
          <w:szCs w:val="24"/>
        </w:rPr>
        <w:t xml:space="preserve">9.1 Hypothesis Test 1: Formal Confidence and Unstructured Anxiety</w:t>
      </w:r>
    </w:p>
    <w:p>
      <w:pPr>
        <w:spacing w:after="200"/>
        <w:jc w:val="both"/>
      </w:pPr>
      <w:r>
        <w:rPr>
          <w:rFonts w:ascii="Times New Roman" w:cs="Times New Roman" w:eastAsia="Times New Roman" w:hAnsi="Times New Roman"/>
          <w:sz w:val="24"/>
          <w:szCs w:val="24"/>
        </w:rPr>
        <w:t xml:space="preserve">The first hypothesis test examined the relationship between communicative confidence in formal academic settings (Q1) and anxiety when required to speak without preparation (Q2).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200"/>
        <w:gridCol w:w="1800"/>
        <w:gridCol w:w="1560"/>
        <w:gridCol w:w="1600"/>
      </w:tblGrid>
      <w:tr>
        <w:tc>
          <w:tcPr>
            <w:tcW w:type="dxa" w:w="3200"/>
            <w:tcBorders>
              <w:top w:val="single" w:color="000000" w:sz="1"/>
              <w:left w:val="single" w:color="000000" w:sz="1"/>
              <w:bottom w:val="single" w:color="000000" w:sz="1"/>
              <w:right w:val="single" w:color="000000" w:sz="1"/>
            </w:tcBorders>
            <w:shd w:fill="333333" w:val="clear"/>
            <w:tcMar>
              <w:top w:type="dxa" w:w="60"/>
              <w:left w:type="dxa" w:w="100"/>
              <w:bottom w:type="dxa" w:w="60"/>
              <w:right w:type="dxa" w:w="100"/>
            </w:tcMar>
            <w:vAlign w:val="center"/>
          </w:tcPr>
          <w:p>
            <w:pPr>
              <w:jc w:val="center"/>
            </w:pPr>
            <w:r>
              <w:rPr>
                <w:rFonts w:ascii="Times New Roman" w:cs="Times New Roman" w:eastAsia="Times New Roman" w:hAnsi="Times New Roman"/>
                <w:b/>
                <w:bCs/>
                <w:color w:val="FFFFFF"/>
                <w:sz w:val="20"/>
                <w:szCs w:val="20"/>
              </w:rPr>
              <w:t xml:space="preserve">Variables</w:t>
            </w:r>
          </w:p>
        </w:tc>
        <w:tc>
          <w:tcPr>
            <w:tcW w:type="dxa" w:w="1200"/>
            <w:tcBorders>
              <w:top w:val="single" w:color="000000" w:sz="1"/>
              <w:left w:val="single" w:color="000000" w:sz="1"/>
              <w:bottom w:val="single" w:color="000000" w:sz="1"/>
              <w:right w:val="single" w:color="000000" w:sz="1"/>
            </w:tcBorders>
            <w:shd w:fill="333333" w:val="clear"/>
            <w:tcMar>
              <w:top w:type="dxa" w:w="60"/>
              <w:left w:type="dxa" w:w="100"/>
              <w:bottom w:type="dxa" w:w="60"/>
              <w:right w:type="dxa" w:w="100"/>
            </w:tcMar>
            <w:vAlign w:val="center"/>
          </w:tcPr>
          <w:p>
            <w:pPr>
              <w:jc w:val="center"/>
            </w:pPr>
            <w:r>
              <w:rPr>
                <w:rFonts w:ascii="Times New Roman" w:cs="Times New Roman" w:eastAsia="Times New Roman" w:hAnsi="Times New Roman"/>
                <w:b/>
                <w:bCs/>
                <w:color w:val="FFFFFF"/>
                <w:sz w:val="20"/>
                <w:szCs w:val="20"/>
              </w:rPr>
              <w:t xml:space="preserve">rs</w:t>
            </w:r>
          </w:p>
        </w:tc>
        <w:tc>
          <w:tcPr>
            <w:tcW w:type="dxa" w:w="1800"/>
            <w:tcBorders>
              <w:top w:val="single" w:color="000000" w:sz="1"/>
              <w:left w:val="single" w:color="000000" w:sz="1"/>
              <w:bottom w:val="single" w:color="000000" w:sz="1"/>
              <w:right w:val="single" w:color="000000" w:sz="1"/>
            </w:tcBorders>
            <w:shd w:fill="333333" w:val="clear"/>
            <w:tcMar>
              <w:top w:type="dxa" w:w="60"/>
              <w:left w:type="dxa" w:w="100"/>
              <w:bottom w:type="dxa" w:w="60"/>
              <w:right w:type="dxa" w:w="100"/>
            </w:tcMar>
            <w:vAlign w:val="center"/>
          </w:tcPr>
          <w:p>
            <w:pPr>
              <w:jc w:val="center"/>
            </w:pPr>
            <w:r>
              <w:rPr>
                <w:rFonts w:ascii="Times New Roman" w:cs="Times New Roman" w:eastAsia="Times New Roman" w:hAnsi="Times New Roman"/>
                <w:b/>
                <w:bCs/>
                <w:color w:val="FFFFFF"/>
                <w:sz w:val="20"/>
                <w:szCs w:val="20"/>
              </w:rPr>
              <w:t xml:space="preserve">t statistic</w:t>
            </w:r>
          </w:p>
        </w:tc>
        <w:tc>
          <w:tcPr>
            <w:tcW w:type="dxa" w:w="1560"/>
            <w:tcBorders>
              <w:top w:val="single" w:color="000000" w:sz="1"/>
              <w:left w:val="single" w:color="000000" w:sz="1"/>
              <w:bottom w:val="single" w:color="000000" w:sz="1"/>
              <w:right w:val="single" w:color="000000" w:sz="1"/>
            </w:tcBorders>
            <w:shd w:fill="333333" w:val="clear"/>
            <w:tcMar>
              <w:top w:type="dxa" w:w="60"/>
              <w:left w:type="dxa" w:w="100"/>
              <w:bottom w:type="dxa" w:w="60"/>
              <w:right w:type="dxa" w:w="100"/>
            </w:tcMar>
            <w:vAlign w:val="center"/>
          </w:tcPr>
          <w:p>
            <w:pPr>
              <w:jc w:val="center"/>
            </w:pPr>
            <w:r>
              <w:rPr>
                <w:rFonts w:ascii="Times New Roman" w:cs="Times New Roman" w:eastAsia="Times New Roman" w:hAnsi="Times New Roman"/>
                <w:b/>
                <w:bCs/>
                <w:color w:val="FFFFFF"/>
                <w:sz w:val="20"/>
                <w:szCs w:val="20"/>
              </w:rPr>
              <w:t xml:space="preserve">p value</w:t>
            </w:r>
          </w:p>
        </w:tc>
        <w:tc>
          <w:tcPr>
            <w:tcW w:type="dxa" w:w="1600"/>
            <w:tcBorders>
              <w:top w:val="single" w:color="000000" w:sz="1"/>
              <w:left w:val="single" w:color="000000" w:sz="1"/>
              <w:bottom w:val="single" w:color="000000" w:sz="1"/>
              <w:right w:val="single" w:color="000000" w:sz="1"/>
            </w:tcBorders>
            <w:shd w:fill="333333" w:val="clear"/>
            <w:tcMar>
              <w:top w:type="dxa" w:w="60"/>
              <w:left w:type="dxa" w:w="100"/>
              <w:bottom w:type="dxa" w:w="60"/>
              <w:right w:type="dxa" w:w="100"/>
            </w:tcMar>
            <w:vAlign w:val="center"/>
          </w:tcPr>
          <w:p>
            <w:pPr>
              <w:jc w:val="center"/>
            </w:pPr>
            <w:r>
              <w:rPr>
                <w:rFonts w:ascii="Times New Roman" w:cs="Times New Roman" w:eastAsia="Times New Roman" w:hAnsi="Times New Roman"/>
                <w:b/>
                <w:bCs/>
                <w:color w:val="FFFFFF"/>
                <w:sz w:val="20"/>
                <w:szCs w:val="20"/>
              </w:rPr>
              <w:t xml:space="preserve">Decision</w:t>
            </w:r>
          </w:p>
        </w:tc>
      </w:tr>
      <w:tr>
        <w:tc>
          <w:tcPr>
            <w:tcW w:type="dxa" w:w="32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sz w:val="20"/>
                <w:szCs w:val="20"/>
              </w:rPr>
              <w:t xml:space="preserve">Q1 (Formal Confidence) and Q2 (Unstructured Anxiety)</w:t>
            </w:r>
          </w:p>
        </w:tc>
        <w:tc>
          <w:tcPr>
            <w:tcW w:type="dxa" w:w="12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0.799</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t(38) = 8.071</w:t>
            </w:r>
          </w:p>
        </w:tc>
        <w:tc>
          <w:tcPr>
            <w:tcW w:type="dxa" w:w="156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p &lt; 0.001</w:t>
            </w:r>
          </w:p>
        </w:tc>
        <w:tc>
          <w:tcPr>
            <w:tcW w:type="dxa" w:w="1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H₀₁ Rejected</w:t>
            </w:r>
          </w:p>
        </w:tc>
      </w:tr>
    </w:tbl>
    <w:p>
      <w:pPr>
        <w:spacing w:after="200" w:before="100"/>
        <w:jc w:val="center"/>
      </w:pPr>
      <w:r>
        <w:rPr>
          <w:rFonts w:ascii="Times New Roman" w:cs="Times New Roman" w:eastAsia="Times New Roman" w:hAnsi="Times New Roman"/>
          <w:i/>
          <w:iCs/>
          <w:sz w:val="20"/>
          <w:szCs w:val="20"/>
        </w:rPr>
        <w:t xml:space="preserve">Table 4: Spearman Correlation Results, Hypothesis Test 1 (n = 40)</w:t>
      </w:r>
    </w:p>
    <w:p>
      <w:pPr>
        <w:spacing w:after="200"/>
        <w:jc w:val="both"/>
      </w:pPr>
      <w:r>
        <w:rPr>
          <w:rFonts w:ascii="Times New Roman" w:cs="Times New Roman" w:eastAsia="Times New Roman" w:hAnsi="Times New Roman"/>
          <w:sz w:val="24"/>
          <w:szCs w:val="24"/>
        </w:rPr>
        <w:t xml:space="preserve">The test yielded r</w:t>
      </w:r>
      <w:r>
        <w:rPr>
          <w:rFonts w:ascii="Times New Roman" w:cs="Times New Roman" w:eastAsia="Times New Roman" w:hAnsi="Times New Roman"/>
          <w:i/>
          <w:iCs/>
          <w:sz w:val="24"/>
          <w:szCs w:val="24"/>
        </w:rPr>
        <w:t xml:space="preserve">s</w:t>
      </w:r>
      <w:r>
        <w:rPr>
          <w:rFonts w:ascii="Times New Roman" w:cs="Times New Roman" w:eastAsia="Times New Roman" w:hAnsi="Times New Roman"/>
          <w:sz w:val="24"/>
          <w:szCs w:val="24"/>
        </w:rPr>
        <w:t xml:space="preserve"> = 0.799, t(38) = 8.071, p &lt; 0.001. H₀₁ is rejected. The strong positive correlation confirms H₁₁: students who report higher confidence in formal structured settings also report significantly higher anxiety when required to speak without preparation.</w:t>
      </w:r>
    </w:p>
    <w:p>
      <w:pPr>
        <w:spacing w:after="200"/>
        <w:jc w:val="both"/>
      </w:pPr>
      <w:r>
        <w:rPr>
          <w:rFonts w:ascii="Times New Roman" w:cs="Times New Roman" w:eastAsia="Times New Roman" w:hAnsi="Times New Roman"/>
          <w:sz w:val="24"/>
          <w:szCs w:val="24"/>
        </w:rPr>
        <w:t xml:space="preserve">This reflects the scaffolding dependency identified in the theoretical framework. Confidence in formal settings depends on structural supports: prepared content, assigned roles, rehearsed language, and predictable formats. When those supports are absent, as in job interviews, group discussions, and impromptu professional communication, the capacity demonstrated in scaffolded settings does not carry over. This pattern is consistent across school, undergraduate, and postgraduate respondents, confirming that scaffolding dependency is not resolved by educational progression. Deshpande’s (2016) findings on communicative anxiety among Marathi medium graduates in professional settings are directly supported by this result.</w:t>
      </w:r>
    </w:p>
    <w:p>
      <w:pPr>
        <w:pStyle w:val="Heading2"/>
      </w:pPr>
      <w:r>
        <w:rPr>
          <w:rFonts w:ascii="Times New Roman" w:cs="Times New Roman" w:eastAsia="Times New Roman" w:hAnsi="Times New Roman"/>
          <w:sz w:val="24"/>
          <w:szCs w:val="24"/>
        </w:rPr>
        <w:t xml:space="preserve">9.2 Hypothesis Test 2: Peer Inferiority and Social Judgement Anxiety</w:t>
      </w:r>
    </w:p>
    <w:p>
      <w:pPr>
        <w:spacing w:after="200"/>
        <w:jc w:val="both"/>
      </w:pPr>
      <w:r>
        <w:rPr>
          <w:rFonts w:ascii="Times New Roman" w:cs="Times New Roman" w:eastAsia="Times New Roman" w:hAnsi="Times New Roman"/>
          <w:sz w:val="24"/>
          <w:szCs w:val="24"/>
        </w:rPr>
        <w:t xml:space="preserve">The second hypothesis test examined the relationship between perceived linguistic inferiority relative to peers (Q3) and fear of social judgement when speaking (Q5).</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200"/>
        <w:gridCol w:w="1800"/>
        <w:gridCol w:w="1560"/>
        <w:gridCol w:w="1600"/>
      </w:tblGrid>
      <w:tr>
        <w:tc>
          <w:tcPr>
            <w:tcW w:type="dxa" w:w="3200"/>
            <w:tcBorders>
              <w:top w:val="single" w:color="000000" w:sz="1"/>
              <w:left w:val="single" w:color="000000" w:sz="1"/>
              <w:bottom w:val="single" w:color="000000" w:sz="1"/>
              <w:right w:val="single" w:color="000000" w:sz="1"/>
            </w:tcBorders>
            <w:shd w:fill="333333" w:val="clear"/>
            <w:tcMar>
              <w:top w:type="dxa" w:w="60"/>
              <w:left w:type="dxa" w:w="100"/>
              <w:bottom w:type="dxa" w:w="60"/>
              <w:right w:type="dxa" w:w="100"/>
            </w:tcMar>
            <w:vAlign w:val="center"/>
          </w:tcPr>
          <w:p>
            <w:pPr>
              <w:jc w:val="center"/>
            </w:pPr>
            <w:r>
              <w:rPr>
                <w:rFonts w:ascii="Times New Roman" w:cs="Times New Roman" w:eastAsia="Times New Roman" w:hAnsi="Times New Roman"/>
                <w:b/>
                <w:bCs/>
                <w:color w:val="FFFFFF"/>
                <w:sz w:val="20"/>
                <w:szCs w:val="20"/>
              </w:rPr>
              <w:t xml:space="preserve">Variables</w:t>
            </w:r>
          </w:p>
        </w:tc>
        <w:tc>
          <w:tcPr>
            <w:tcW w:type="dxa" w:w="1200"/>
            <w:tcBorders>
              <w:top w:val="single" w:color="000000" w:sz="1"/>
              <w:left w:val="single" w:color="000000" w:sz="1"/>
              <w:bottom w:val="single" w:color="000000" w:sz="1"/>
              <w:right w:val="single" w:color="000000" w:sz="1"/>
            </w:tcBorders>
            <w:shd w:fill="333333" w:val="clear"/>
            <w:tcMar>
              <w:top w:type="dxa" w:w="60"/>
              <w:left w:type="dxa" w:w="100"/>
              <w:bottom w:type="dxa" w:w="60"/>
              <w:right w:type="dxa" w:w="100"/>
            </w:tcMar>
            <w:vAlign w:val="center"/>
          </w:tcPr>
          <w:p>
            <w:pPr>
              <w:jc w:val="center"/>
            </w:pPr>
            <w:r>
              <w:rPr>
                <w:rFonts w:ascii="Times New Roman" w:cs="Times New Roman" w:eastAsia="Times New Roman" w:hAnsi="Times New Roman"/>
                <w:b/>
                <w:bCs/>
                <w:color w:val="FFFFFF"/>
                <w:sz w:val="20"/>
                <w:szCs w:val="20"/>
              </w:rPr>
              <w:t xml:space="preserve">rs</w:t>
            </w:r>
          </w:p>
        </w:tc>
        <w:tc>
          <w:tcPr>
            <w:tcW w:type="dxa" w:w="1800"/>
            <w:tcBorders>
              <w:top w:val="single" w:color="000000" w:sz="1"/>
              <w:left w:val="single" w:color="000000" w:sz="1"/>
              <w:bottom w:val="single" w:color="000000" w:sz="1"/>
              <w:right w:val="single" w:color="000000" w:sz="1"/>
            </w:tcBorders>
            <w:shd w:fill="333333" w:val="clear"/>
            <w:tcMar>
              <w:top w:type="dxa" w:w="60"/>
              <w:left w:type="dxa" w:w="100"/>
              <w:bottom w:type="dxa" w:w="60"/>
              <w:right w:type="dxa" w:w="100"/>
            </w:tcMar>
            <w:vAlign w:val="center"/>
          </w:tcPr>
          <w:p>
            <w:pPr>
              <w:jc w:val="center"/>
            </w:pPr>
            <w:r>
              <w:rPr>
                <w:rFonts w:ascii="Times New Roman" w:cs="Times New Roman" w:eastAsia="Times New Roman" w:hAnsi="Times New Roman"/>
                <w:b/>
                <w:bCs/>
                <w:color w:val="FFFFFF"/>
                <w:sz w:val="20"/>
                <w:szCs w:val="20"/>
              </w:rPr>
              <w:t xml:space="preserve">t statistic</w:t>
            </w:r>
          </w:p>
        </w:tc>
        <w:tc>
          <w:tcPr>
            <w:tcW w:type="dxa" w:w="1560"/>
            <w:tcBorders>
              <w:top w:val="single" w:color="000000" w:sz="1"/>
              <w:left w:val="single" w:color="000000" w:sz="1"/>
              <w:bottom w:val="single" w:color="000000" w:sz="1"/>
              <w:right w:val="single" w:color="000000" w:sz="1"/>
            </w:tcBorders>
            <w:shd w:fill="333333" w:val="clear"/>
            <w:tcMar>
              <w:top w:type="dxa" w:w="60"/>
              <w:left w:type="dxa" w:w="100"/>
              <w:bottom w:type="dxa" w:w="60"/>
              <w:right w:type="dxa" w:w="100"/>
            </w:tcMar>
            <w:vAlign w:val="center"/>
          </w:tcPr>
          <w:p>
            <w:pPr>
              <w:jc w:val="center"/>
            </w:pPr>
            <w:r>
              <w:rPr>
                <w:rFonts w:ascii="Times New Roman" w:cs="Times New Roman" w:eastAsia="Times New Roman" w:hAnsi="Times New Roman"/>
                <w:b/>
                <w:bCs/>
                <w:color w:val="FFFFFF"/>
                <w:sz w:val="20"/>
                <w:szCs w:val="20"/>
              </w:rPr>
              <w:t xml:space="preserve">p value</w:t>
            </w:r>
          </w:p>
        </w:tc>
        <w:tc>
          <w:tcPr>
            <w:tcW w:type="dxa" w:w="1600"/>
            <w:tcBorders>
              <w:top w:val="single" w:color="000000" w:sz="1"/>
              <w:left w:val="single" w:color="000000" w:sz="1"/>
              <w:bottom w:val="single" w:color="000000" w:sz="1"/>
              <w:right w:val="single" w:color="000000" w:sz="1"/>
            </w:tcBorders>
            <w:shd w:fill="333333" w:val="clear"/>
            <w:tcMar>
              <w:top w:type="dxa" w:w="60"/>
              <w:left w:type="dxa" w:w="100"/>
              <w:bottom w:type="dxa" w:w="60"/>
              <w:right w:type="dxa" w:w="100"/>
            </w:tcMar>
            <w:vAlign w:val="center"/>
          </w:tcPr>
          <w:p>
            <w:pPr>
              <w:jc w:val="center"/>
            </w:pPr>
            <w:r>
              <w:rPr>
                <w:rFonts w:ascii="Times New Roman" w:cs="Times New Roman" w:eastAsia="Times New Roman" w:hAnsi="Times New Roman"/>
                <w:b/>
                <w:bCs/>
                <w:color w:val="FFFFFF"/>
                <w:sz w:val="20"/>
                <w:szCs w:val="20"/>
              </w:rPr>
              <w:t xml:space="preserve">Decision</w:t>
            </w:r>
          </w:p>
        </w:tc>
      </w:tr>
      <w:tr>
        <w:tc>
          <w:tcPr>
            <w:tcW w:type="dxa" w:w="32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sz w:val="20"/>
                <w:szCs w:val="20"/>
              </w:rPr>
              <w:t xml:space="preserve">Q3 (Peer Inferiority) and Q5 (Social Judgement Fear)</w:t>
            </w:r>
          </w:p>
        </w:tc>
        <w:tc>
          <w:tcPr>
            <w:tcW w:type="dxa" w:w="12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0.571</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sz w:val="20"/>
                <w:szCs w:val="20"/>
              </w:rPr>
              <w:t xml:space="preserve">t(38) = 4.232</w:t>
            </w:r>
          </w:p>
        </w:tc>
        <w:tc>
          <w:tcPr>
            <w:tcW w:type="dxa" w:w="156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p &lt; 0.010</w:t>
            </w:r>
          </w:p>
        </w:tc>
        <w:tc>
          <w:tcPr>
            <w:tcW w:type="dxa" w:w="1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b/>
                <w:bCs/>
                <w:sz w:val="20"/>
                <w:szCs w:val="20"/>
              </w:rPr>
              <w:t xml:space="preserve">H₀₂ Rejected</w:t>
            </w:r>
          </w:p>
        </w:tc>
      </w:tr>
    </w:tbl>
    <w:p>
      <w:pPr>
        <w:spacing w:after="200" w:before="100"/>
        <w:jc w:val="center"/>
      </w:pPr>
      <w:r>
        <w:rPr>
          <w:rFonts w:ascii="Times New Roman" w:cs="Times New Roman" w:eastAsia="Times New Roman" w:hAnsi="Times New Roman"/>
          <w:i/>
          <w:iCs/>
          <w:sz w:val="20"/>
          <w:szCs w:val="20"/>
        </w:rPr>
        <w:t xml:space="preserve">Table 5: Spearman Correlation Results, Hypothesis Test 2 (n = 40)</w:t>
      </w:r>
    </w:p>
    <w:p>
      <w:pPr>
        <w:spacing w:after="200"/>
        <w:jc w:val="both"/>
      </w:pPr>
      <w:r>
        <w:rPr>
          <w:rFonts w:ascii="Times New Roman" w:cs="Times New Roman" w:eastAsia="Times New Roman" w:hAnsi="Times New Roman"/>
          <w:sz w:val="24"/>
          <w:szCs w:val="24"/>
        </w:rPr>
        <w:t xml:space="preserve">The test yielded r</w:t>
      </w:r>
      <w:r>
        <w:rPr>
          <w:rFonts w:ascii="Times New Roman" w:cs="Times New Roman" w:eastAsia="Times New Roman" w:hAnsi="Times New Roman"/>
          <w:i/>
          <w:iCs/>
          <w:sz w:val="24"/>
          <w:szCs w:val="24"/>
        </w:rPr>
        <w:t xml:space="preserve">s</w:t>
      </w:r>
      <w:r>
        <w:rPr>
          <w:rFonts w:ascii="Times New Roman" w:cs="Times New Roman" w:eastAsia="Times New Roman" w:hAnsi="Times New Roman"/>
          <w:sz w:val="24"/>
          <w:szCs w:val="24"/>
        </w:rPr>
        <w:t xml:space="preserve"> = 0.571, t(38) = 4.232, p &lt; 0.010. H₀₂ is rejected. The moderate positive correlation confirms H₁₂: the stronger a student’s perception of communicative disadvantage relative to peers, the greater their fear of negative evaluation when speaking.</w:t>
      </w:r>
    </w:p>
    <w:p>
      <w:pPr>
        <w:spacing w:after="200"/>
        <w:jc w:val="both"/>
      </w:pPr>
      <w:r>
        <w:rPr>
          <w:rFonts w:ascii="Times New Roman" w:cs="Times New Roman" w:eastAsia="Times New Roman" w:hAnsi="Times New Roman"/>
          <w:sz w:val="24"/>
          <w:szCs w:val="24"/>
        </w:rPr>
        <w:t xml:space="preserve">Language anxiety in this population is not primarily an internal psychological trait but a relational and comparative experience produced by the perceived gap between the student’s own communicative resources and those of peers who carry greater linguistic capital. This gap becomes more visible and more socially consequential at each educational transition. In undergraduate classrooms with English medium peers and in job markets where English fluency is a hiring criterion, the perceived disadvantage and the fear it generates are actively reinforced. These findings are consistent with Kulkarni (2018) and Patil and Shinde (2020) in the Maharashtra context.</w:t>
      </w:r>
    </w:p>
    <w:p>
      <w:pPr>
        <w:spacing w:after="200"/>
        <w:jc w:val="both"/>
      </w:pPr>
      <w:r>
        <w:rPr>
          <w:rFonts w:ascii="Times New Roman" w:cs="Times New Roman" w:eastAsia="Times New Roman" w:hAnsi="Times New Roman"/>
          <w:sz w:val="24"/>
          <w:szCs w:val="24"/>
        </w:rPr>
        <w:t xml:space="preserve">The correlation results for both hypotheses are visually summarised in Figure 1.</w:t>
      </w:r>
    </w:p>
    <w:p>
      <w:pPr>
        <w:spacing w:after="100"/>
        <w:jc w:val="center"/>
      </w:pPr>
      <w:r>
        <w:drawing>
          <wp:inline distT="0" distB="0" distL="0" distR="0">
            <wp:extent cx="4953000" cy="3095625"/>
            <wp:effectExtent t="0" r="0" b="0" l="0"/>
            <wp:docPr id="1" name="Figure1" descr="Spearman correlation results bar chart"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4953000" cy="3095625"/>
                    </a:xfrm>
                    <a:prstGeom prst="rect">
                      <a:avLst/>
                    </a:prstGeom>
                  </pic:spPr>
                </pic:pic>
              </a:graphicData>
            </a:graphic>
          </wp:inline>
        </w:drawing>
      </w:r>
    </w:p>
    <w:p>
      <w:pPr>
        <w:spacing w:after="300"/>
        <w:jc w:val="center"/>
      </w:pPr>
      <w:r>
        <w:rPr>
          <w:rFonts w:ascii="Times New Roman" w:cs="Times New Roman" w:eastAsia="Times New Roman" w:hAnsi="Times New Roman"/>
          <w:i/>
          <w:iCs/>
          <w:sz w:val="20"/>
          <w:szCs w:val="20"/>
        </w:rPr>
        <w:t xml:space="preserve">Figure 1: Spearman Rank Order Correlation Results for Both Hypotheses (n = 40)</w:t>
      </w:r>
    </w:p>
    <w:p>
      <w:pPr>
        <w:pStyle w:val="Heading1"/>
      </w:pPr>
      <w:r>
        <w:rPr>
          <w:rFonts w:ascii="Times New Roman" w:cs="Times New Roman" w:eastAsia="Times New Roman" w:hAnsi="Times New Roman"/>
          <w:sz w:val="24"/>
          <w:szCs w:val="24"/>
        </w:rPr>
        <w:t xml:space="preserve">10. Discussion</w:t>
      </w:r>
    </w:p>
    <w:p>
      <w:pPr>
        <w:spacing w:after="200"/>
        <w:jc w:val="both"/>
      </w:pPr>
      <w:r>
        <w:rPr>
          <w:rFonts w:ascii="Times New Roman" w:cs="Times New Roman" w:eastAsia="Times New Roman" w:hAnsi="Times New Roman"/>
          <w:sz w:val="24"/>
          <w:szCs w:val="24"/>
        </w:rPr>
        <w:t xml:space="preserve">The two hypothesis tests produce a coherent and mutually reinforcing account. Marathi medium students develop communicative confidence that is structurally dependent on scaffolding: they perform adequately in prepared, structured settings but are significantly more anxious when those structures are removed. Simultaneously, they experience language anxiety as a relational phenomenon produced by comparison with more linguistically advantaged peers rather than as an internal individual failing.</w:t>
      </w:r>
    </w:p>
    <w:p>
      <w:pPr>
        <w:spacing w:after="200"/>
        <w:jc w:val="both"/>
      </w:pPr>
      <w:r>
        <w:rPr>
          <w:rFonts w:ascii="Times New Roman" w:cs="Times New Roman" w:eastAsia="Times New Roman" w:hAnsi="Times New Roman"/>
          <w:sz w:val="24"/>
          <w:szCs w:val="24"/>
        </w:rPr>
        <w:t xml:space="preserve">These dynamics compound across the educational lifecycle. At school level, structured assessments permit performance. At the undergraduate level, mixed medium environments and peer comparison expose the gap between scaffolded confidence and actual communicative readiness. At postgraduate level and in career contexts, English dominant norms apply and the stakes of being perceived as linguistically inadequate are at their highest. Consistent with Bourdieu’s (1991) account of hysteresis and Vygotsky’s (1978) ZPD framework, this gap does not close automatically through educational progression; closing it requires deliberate institutional effort.</w:t>
      </w:r>
    </w:p>
    <w:p>
      <w:pPr>
        <w:pStyle w:val="Heading1"/>
      </w:pPr>
      <w:r>
        <w:rPr>
          <w:rFonts w:ascii="Times New Roman" w:cs="Times New Roman" w:eastAsia="Times New Roman" w:hAnsi="Times New Roman"/>
          <w:sz w:val="24"/>
          <w:szCs w:val="24"/>
        </w:rPr>
        <w:t xml:space="preserve">11. Implications</w:t>
      </w:r>
    </w:p>
    <w:p>
      <w:pPr>
        <w:pStyle w:val="Heading2"/>
      </w:pPr>
      <w:r>
        <w:rPr>
          <w:rFonts w:ascii="Times New Roman" w:cs="Times New Roman" w:eastAsia="Times New Roman" w:hAnsi="Times New Roman"/>
          <w:sz w:val="24"/>
          <w:szCs w:val="24"/>
        </w:rPr>
        <w:t xml:space="preserve">11.1 For Schools and Colleges</w:t>
      </w:r>
    </w:p>
    <w:p>
      <w:pPr>
        <w:spacing w:after="200"/>
        <w:jc w:val="both"/>
      </w:pPr>
      <w:r>
        <w:rPr>
          <w:rFonts w:ascii="Times New Roman" w:cs="Times New Roman" w:eastAsia="Times New Roman" w:hAnsi="Times New Roman"/>
          <w:sz w:val="24"/>
          <w:szCs w:val="24"/>
        </w:rPr>
        <w:t xml:space="preserve">Language development programmes must move beyond scripted performance. Regular impromptu speaking exercises, low stakes conversational practice, structured debates, and peer discussion formats should become routine from school through postgraduate study. The r</w:t>
      </w:r>
      <w:r>
        <w:rPr>
          <w:rFonts w:ascii="Times New Roman" w:cs="Times New Roman" w:eastAsia="Times New Roman" w:hAnsi="Times New Roman"/>
          <w:i/>
          <w:iCs/>
          <w:sz w:val="24"/>
          <w:szCs w:val="24"/>
        </w:rPr>
        <w:t xml:space="preserve">s</w:t>
      </w:r>
      <w:r>
        <w:rPr>
          <w:rFonts w:ascii="Times New Roman" w:cs="Times New Roman" w:eastAsia="Times New Roman" w:hAnsi="Times New Roman"/>
          <w:sz w:val="24"/>
          <w:szCs w:val="24"/>
        </w:rPr>
        <w:t xml:space="preserve"> = 0.799 correlation makes clear that preparing students for formal recitations does not prepare them for unscripted communicative demands. Institutions should also adopt inclusive pedagogy that normalises Marathi as a legitimate medium for academic discussion. The r</w:t>
      </w:r>
      <w:r>
        <w:rPr>
          <w:rFonts w:ascii="Times New Roman" w:cs="Times New Roman" w:eastAsia="Times New Roman" w:hAnsi="Times New Roman"/>
          <w:i/>
          <w:iCs/>
          <w:sz w:val="24"/>
          <w:szCs w:val="24"/>
        </w:rPr>
        <w:t xml:space="preserve">s</w:t>
      </w:r>
      <w:r>
        <w:rPr>
          <w:rFonts w:ascii="Times New Roman" w:cs="Times New Roman" w:eastAsia="Times New Roman" w:hAnsi="Times New Roman"/>
          <w:sz w:val="24"/>
          <w:szCs w:val="24"/>
        </w:rPr>
        <w:t xml:space="preserve"> = 0.571 correlation confirms that anxiety is amplified by environments in which Marathi is invisible or treated as inferior.</w:t>
      </w:r>
    </w:p>
    <w:p>
      <w:pPr>
        <w:pStyle w:val="Heading2"/>
      </w:pPr>
      <w:r>
        <w:rPr>
          <w:rFonts w:ascii="Times New Roman" w:cs="Times New Roman" w:eastAsia="Times New Roman" w:hAnsi="Times New Roman"/>
          <w:sz w:val="24"/>
          <w:szCs w:val="24"/>
        </w:rPr>
        <w:t xml:space="preserve">11.2 For Career and Professional Contexts</w:t>
      </w:r>
    </w:p>
    <w:p>
      <w:pPr>
        <w:spacing w:after="200"/>
        <w:jc w:val="both"/>
      </w:pPr>
      <w:r>
        <w:rPr>
          <w:rFonts w:ascii="Times New Roman" w:cs="Times New Roman" w:eastAsia="Times New Roman" w:hAnsi="Times New Roman"/>
          <w:sz w:val="24"/>
          <w:szCs w:val="24"/>
        </w:rPr>
        <w:t xml:space="preserve">Universities, placement offices, and employers in Maharashtra must recognise that communicative anxiety does not resolve at graduation. Placement preparation programmes should address the structural origins of this anxiety rather than treating linguistic hesitation as individual inadequacy. Mock interviews and group discussion practice in psychologically safe, low evaluation environments could meaningfully reduce the gap between scaffolded and generalised communicative confidence before students enter the job market.</w:t>
      </w:r>
    </w:p>
    <w:p>
      <w:pPr>
        <w:pStyle w:val="Heading2"/>
      </w:pPr>
      <w:r>
        <w:rPr>
          <w:rFonts w:ascii="Times New Roman" w:cs="Times New Roman" w:eastAsia="Times New Roman" w:hAnsi="Times New Roman"/>
          <w:sz w:val="24"/>
          <w:szCs w:val="24"/>
        </w:rPr>
        <w:t xml:space="preserve">11.3 For Teachers and Employers</w:t>
      </w:r>
    </w:p>
    <w:p>
      <w:pPr>
        <w:spacing w:after="200"/>
        <w:jc w:val="both"/>
      </w:pPr>
      <w:r>
        <w:rPr>
          <w:rFonts w:ascii="Times New Roman" w:cs="Times New Roman" w:eastAsia="Times New Roman" w:hAnsi="Times New Roman"/>
          <w:sz w:val="24"/>
          <w:szCs w:val="24"/>
        </w:rPr>
        <w:t xml:space="preserve">Hesitation, silence, and reluctance to speak in class or at work are symptoms of a structural condition produced by years of linguistic marginalisation, not indicators of cognitive deficiency or professional unsuitability. Formal sensitisation programmes for teachers and HR professionals in Maharashtra would help ensure that Marathi medium students and graduates are evaluated on the substance of what they communicate rather than on the linguistic style in which they communicate it.</w:t>
      </w:r>
    </w:p>
    <w:p>
      <w:pPr>
        <w:pStyle w:val="Heading1"/>
      </w:pPr>
      <w:r>
        <w:rPr>
          <w:rFonts w:ascii="Times New Roman" w:cs="Times New Roman" w:eastAsia="Times New Roman" w:hAnsi="Times New Roman"/>
          <w:sz w:val="24"/>
          <w:szCs w:val="24"/>
        </w:rPr>
        <w:t xml:space="preserve">12. Conclusion</w:t>
      </w:r>
    </w:p>
    <w:p>
      <w:pPr>
        <w:spacing w:after="200"/>
        <w:jc w:val="both"/>
      </w:pPr>
      <w:r>
        <w:rPr>
          <w:rFonts w:ascii="Times New Roman" w:cs="Times New Roman" w:eastAsia="Times New Roman" w:hAnsi="Times New Roman"/>
          <w:sz w:val="24"/>
          <w:szCs w:val="24"/>
        </w:rPr>
        <w:t xml:space="preserve">This study examined whether language anxiety among Marathi medium students in Maharashtra is a school stage phenomenon or a structural condition persisting across the full educational and career lifecycle. The data are unambiguous: they persist. Both hypotheses were confirmed. Formal communicative confidence is heavily scaffolding dependent and does not transfer to unstructured contexts, and perceived peer inferiority is a consistent predictor of social judgement anxiety. These relationships hold across school, undergraduate, and postgraduate respondents.</w:t>
      </w:r>
    </w:p>
    <w:p>
      <w:pPr>
        <w:spacing w:after="200"/>
        <w:jc w:val="both"/>
      </w:pPr>
      <w:r>
        <w:rPr>
          <w:rFonts w:ascii="Times New Roman" w:cs="Times New Roman" w:eastAsia="Times New Roman" w:hAnsi="Times New Roman"/>
          <w:sz w:val="24"/>
          <w:szCs w:val="24"/>
        </w:rPr>
        <w:t xml:space="preserve">The theoretical frameworks that guided this analysis, Bourdieu’s (1991) theory of linguistic capital, Vygotsky’s (1978) Zone of Proximal Development, and Horwitz, Horwitz, and Cope’s (1986) Foreign Language Anxiety model, together explain why this anxiety occurs and why it intensifies at each transition point. Students move from one institutional field to another, each demanding a different linguistic performance, and the habitus formed in Marathi medium schooling is not at home in environments built around English dominant norms.</w:t>
      </w:r>
    </w:p>
    <w:p>
      <w:pPr>
        <w:spacing w:after="200"/>
        <w:jc w:val="both"/>
      </w:pPr>
      <w:r>
        <w:rPr>
          <w:rFonts w:ascii="Times New Roman" w:cs="Times New Roman" w:eastAsia="Times New Roman" w:hAnsi="Times New Roman"/>
          <w:sz w:val="24"/>
          <w:szCs w:val="24"/>
        </w:rPr>
        <w:t xml:space="preserve">The study is limited by its cross sectional design and modest sample size. Future research should pursue longitudinal studies tracking Marathi medium students from school through professional life, using larger multi institutional samples that permit structural equation modelling. Triangulation with qualitative methods, including interviews, classroom observation, and employer focus groups, would enrich the quantitative findings. What is already clear is that language anxiety among Marathi medium students is a structural concern for Maharashtra’s educational and professional institutions, not a personal challenge for individual students to resolve on their own.</w:t>
      </w:r>
    </w:p>
    <w:p>
      <w:r>
        <w:br w:type="page"/>
      </w:r>
    </w:p>
    <w:p>
      <w:pPr>
        <w:pStyle w:val="Heading1"/>
        <w:jc w:val="center"/>
      </w:pPr>
      <w:r>
        <w:rPr>
          <w:rFonts w:ascii="Times New Roman" w:cs="Times New Roman" w:eastAsia="Times New Roman" w:hAnsi="Times New Roman"/>
          <w:sz w:val="24"/>
          <w:szCs w:val="24"/>
        </w:rPr>
        <w:t xml:space="preserve">Acknowledgements</w:t>
      </w:r>
    </w:p>
    <w:p>
      <w:pPr>
        <w:spacing w:after="200"/>
        <w:jc w:val="both"/>
      </w:pPr>
      <w:r>
        <w:rPr>
          <w:rFonts w:ascii="Times New Roman" w:cs="Times New Roman" w:eastAsia="Times New Roman" w:hAnsi="Times New Roman"/>
          <w:sz w:val="24"/>
          <w:szCs w:val="24"/>
        </w:rPr>
        <w:t xml:space="preserve">The authors would like to express sincere gratitude to all individuals and institutions whose support made this research possible.</w:t>
      </w:r>
    </w:p>
    <w:p>
      <w:pPr>
        <w:spacing w:after="200"/>
        <w:jc w:val="both"/>
      </w:pPr>
      <w:r>
        <w:rPr>
          <w:rFonts w:ascii="Times New Roman" w:cs="Times New Roman" w:eastAsia="Times New Roman" w:hAnsi="Times New Roman"/>
          <w:b/>
          <w:bCs/>
          <w:sz w:val="24"/>
          <w:szCs w:val="24"/>
        </w:rPr>
        <w:t xml:space="preserve">Faculty Guidance</w:t>
      </w:r>
    </w:p>
    <w:p>
      <w:pPr>
        <w:spacing w:after="200"/>
        <w:jc w:val="both"/>
      </w:pPr>
      <w:r>
        <w:rPr>
          <w:rFonts w:ascii="Times New Roman" w:cs="Times New Roman" w:eastAsia="Times New Roman" w:hAnsi="Times New Roman"/>
          <w:sz w:val="24"/>
          <w:szCs w:val="24"/>
        </w:rPr>
        <w:t xml:space="preserve">The authors are deeply grateful to </w:t>
      </w:r>
      <w:r>
        <w:rPr>
          <w:rFonts w:ascii="Times New Roman" w:cs="Times New Roman" w:eastAsia="Times New Roman" w:hAnsi="Times New Roman"/>
          <w:b/>
          <w:bCs/>
          <w:sz w:val="24"/>
          <w:szCs w:val="24"/>
        </w:rPr>
        <w:t xml:space="preserve">Prof. Prashanth C.K.</w:t>
      </w:r>
      <w:r>
        <w:rPr>
          <w:rFonts w:ascii="Times New Roman" w:cs="Times New Roman" w:eastAsia="Times New Roman" w:hAnsi="Times New Roman"/>
          <w:sz w:val="24"/>
          <w:szCs w:val="24"/>
        </w:rPr>
        <w:t xml:space="preserve">, National Institute of Fashion Technology (NIFT), Bangalore, whose expert guidance, constructive feedback, and sustained mentorship were invaluable throughout every phase of this research.</w:t>
      </w:r>
    </w:p>
    <w:p>
      <w:pPr>
        <w:spacing w:after="200"/>
        <w:jc w:val="both"/>
      </w:pPr>
      <w:r>
        <w:rPr>
          <w:rFonts w:ascii="Times New Roman" w:cs="Times New Roman" w:eastAsia="Times New Roman" w:hAnsi="Times New Roman"/>
          <w:b/>
          <w:bCs/>
          <w:sz w:val="24"/>
          <w:szCs w:val="24"/>
        </w:rPr>
        <w:t xml:space="preserve">Institutional Support</w:t>
      </w:r>
    </w:p>
    <w:p>
      <w:pPr>
        <w:spacing w:after="200"/>
        <w:jc w:val="both"/>
      </w:pPr>
      <w:r>
        <w:rPr>
          <w:rFonts w:ascii="Times New Roman" w:cs="Times New Roman" w:eastAsia="Times New Roman" w:hAnsi="Times New Roman"/>
          <w:sz w:val="24"/>
          <w:szCs w:val="24"/>
        </w:rPr>
        <w:t xml:space="preserve">The authors acknowledge the </w:t>
      </w:r>
      <w:r>
        <w:rPr>
          <w:rFonts w:ascii="Times New Roman" w:cs="Times New Roman" w:eastAsia="Times New Roman" w:hAnsi="Times New Roman"/>
          <w:b/>
          <w:bCs/>
          <w:sz w:val="24"/>
          <w:szCs w:val="24"/>
        </w:rPr>
        <w:t xml:space="preserve">National Institute of Fashion Technology (NIFT), Bangalore</w:t>
      </w:r>
      <w:r>
        <w:rPr>
          <w:rFonts w:ascii="Times New Roman" w:cs="Times New Roman" w:eastAsia="Times New Roman" w:hAnsi="Times New Roman"/>
          <w:sz w:val="24"/>
          <w:szCs w:val="24"/>
        </w:rPr>
        <w:t xml:space="preserve">, for providing the academic environment, research resources, and institutional support that enabled this study to be conducted.</w:t>
      </w:r>
    </w:p>
    <w:p>
      <w:pPr>
        <w:spacing w:after="200"/>
        <w:jc w:val="both"/>
      </w:pPr>
      <w:r>
        <w:rPr>
          <w:rFonts w:ascii="Times New Roman" w:cs="Times New Roman" w:eastAsia="Times New Roman" w:hAnsi="Times New Roman"/>
          <w:b/>
          <w:bCs/>
          <w:sz w:val="24"/>
          <w:szCs w:val="24"/>
        </w:rPr>
        <w:t xml:space="preserve">Research Participants</w:t>
      </w:r>
    </w:p>
    <w:p>
      <w:pPr>
        <w:spacing w:after="200"/>
        <w:jc w:val="both"/>
      </w:pPr>
      <w:r>
        <w:rPr>
          <w:rFonts w:ascii="Times New Roman" w:cs="Times New Roman" w:eastAsia="Times New Roman" w:hAnsi="Times New Roman"/>
          <w:sz w:val="24"/>
          <w:szCs w:val="24"/>
        </w:rPr>
        <w:t xml:space="preserve">The authors extend heartfelt thanks to the 40 respondents, school, undergraduate, and postgraduate students from Marathi medium backgrounds across Maharashtra, who generously participated in this study. Their candid responses formed the empirical foundation of this research, and their willingness to share their lived experiences with language anxiety and communicative confidence made this work possible.</w:t>
      </w:r>
    </w:p>
    <w:p>
      <w:pPr>
        <w:spacing w:after="200"/>
        <w:jc w:val="both"/>
      </w:pPr>
      <w:r>
        <w:rPr>
          <w:rFonts w:ascii="Times New Roman" w:cs="Times New Roman" w:eastAsia="Times New Roman" w:hAnsi="Times New Roman"/>
          <w:b/>
          <w:bCs/>
          <w:sz w:val="24"/>
          <w:szCs w:val="24"/>
        </w:rPr>
        <w:t xml:space="preserve">Author Contributions</w:t>
      </w:r>
    </w:p>
    <w:p>
      <w:pPr>
        <w:spacing w:after="200"/>
        <w:jc w:val="both"/>
      </w:pPr>
      <w:r>
        <w:rPr>
          <w:rFonts w:ascii="Times New Roman" w:cs="Times New Roman" w:eastAsia="Times New Roman" w:hAnsi="Times New Roman"/>
          <w:b/>
          <w:bCs/>
          <w:sz w:val="24"/>
          <w:szCs w:val="24"/>
        </w:rPr>
        <w:t xml:space="preserve">Gajanan Mule</w:t>
      </w:r>
      <w:r>
        <w:rPr>
          <w:rFonts w:ascii="Times New Roman" w:cs="Times New Roman" w:eastAsia="Times New Roman" w:hAnsi="Times New Roman"/>
          <w:sz w:val="24"/>
          <w:szCs w:val="24"/>
        </w:rPr>
        <w:t xml:space="preserve">: Conceptualisation, research design, data collection, statistical analysis, and manuscript preparation.</w:t>
      </w:r>
    </w:p>
    <w:p>
      <w:pPr>
        <w:spacing w:after="200"/>
        <w:jc w:val="both"/>
      </w:pPr>
      <w:r>
        <w:rPr>
          <w:rFonts w:ascii="Times New Roman" w:cs="Times New Roman" w:eastAsia="Times New Roman" w:hAnsi="Times New Roman"/>
          <w:b/>
          <w:bCs/>
          <w:sz w:val="24"/>
          <w:szCs w:val="24"/>
        </w:rPr>
        <w:t xml:space="preserve">Nupur Mali</w:t>
      </w:r>
      <w:r>
        <w:rPr>
          <w:rFonts w:ascii="Times New Roman" w:cs="Times New Roman" w:eastAsia="Times New Roman" w:hAnsi="Times New Roman"/>
          <w:sz w:val="24"/>
          <w:szCs w:val="24"/>
        </w:rPr>
        <w:t xml:space="preserve">: Literature review, theoretical framework development, instrument design, and manuscript revision.</w:t>
      </w:r>
    </w:p>
    <w:p>
      <w:pPr>
        <w:spacing w:after="200"/>
        <w:jc w:val="both"/>
      </w:pPr>
      <w:r>
        <w:rPr>
          <w:rFonts w:ascii="Times New Roman" w:cs="Times New Roman" w:eastAsia="Times New Roman" w:hAnsi="Times New Roman"/>
          <w:sz w:val="24"/>
          <w:szCs w:val="24"/>
        </w:rPr>
        <w:t xml:space="preserve">Both authors reviewed and approved the final manuscript.</w:t>
      </w:r>
    </w:p>
    <w:p>
      <w:pPr>
        <w:spacing w:after="200"/>
        <w:jc w:val="both"/>
      </w:pPr>
      <w:r>
        <w:rPr>
          <w:rFonts w:ascii="Times New Roman" w:cs="Times New Roman" w:eastAsia="Times New Roman" w:hAnsi="Times New Roman"/>
          <w:b/>
          <w:bCs/>
          <w:sz w:val="24"/>
          <w:szCs w:val="24"/>
        </w:rPr>
        <w:t xml:space="preserve">Conflict of Interest</w:t>
      </w:r>
    </w:p>
    <w:p>
      <w:pPr>
        <w:spacing w:after="200"/>
        <w:jc w:val="both"/>
      </w:pPr>
      <w:r>
        <w:rPr>
          <w:rFonts w:ascii="Times New Roman" w:cs="Times New Roman" w:eastAsia="Times New Roman" w:hAnsi="Times New Roman"/>
          <w:sz w:val="24"/>
          <w:szCs w:val="24"/>
        </w:rPr>
        <w:t xml:space="preserve">The authors declare no conflict of interest.</w:t>
      </w:r>
    </w:p>
    <w:p>
      <w:r>
        <w:br w:type="page"/>
      </w:r>
    </w:p>
    <w:p>
      <w:pPr>
        <w:pStyle w:val="Heading1"/>
        <w:jc w:val="center"/>
      </w:pPr>
      <w:r>
        <w:rPr>
          <w:rFonts w:ascii="Times New Roman" w:cs="Times New Roman" w:eastAsia="Times New Roman" w:hAnsi="Times New Roman"/>
          <w:sz w:val="24"/>
          <w:szCs w:val="24"/>
        </w:rPr>
        <w:t xml:space="preserve">References</w:t>
      </w:r>
    </w:p>
    <w:p>
      <w:pPr>
        <w:spacing w:after="120"/>
        <w:ind w:left="720" w:hanging="720"/>
      </w:pPr>
      <w:r>
        <w:rPr>
          <w:rFonts w:ascii="Times New Roman" w:cs="Times New Roman" w:eastAsia="Times New Roman" w:hAnsi="Times New Roman"/>
          <w:sz w:val="20"/>
          <w:szCs w:val="20"/>
        </w:rPr>
        <w:t xml:space="preserve">Aida, Y. (1994). Examination of Horwitz, Horwitz, and Cope’s construct of foreign language anxiety: The case of students of Japanese. </w:t>
      </w:r>
      <w:r>
        <w:rPr>
          <w:rFonts w:ascii="Times New Roman" w:cs="Times New Roman" w:eastAsia="Times New Roman" w:hAnsi="Times New Roman"/>
          <w:i/>
          <w:iCs/>
          <w:sz w:val="20"/>
          <w:szCs w:val="20"/>
        </w:rPr>
        <w:t xml:space="preserve">Modern Language Journal, 78</w:t>
      </w:r>
      <w:r>
        <w:rPr>
          <w:rFonts w:ascii="Times New Roman" w:cs="Times New Roman" w:eastAsia="Times New Roman" w:hAnsi="Times New Roman"/>
          <w:sz w:val="20"/>
          <w:szCs w:val="20"/>
        </w:rPr>
        <w:t xml:space="preserve">(2), 155–168. </w:t>
      </w:r>
      <w:hyperlink w:history="1" r:id="rId4xrnwi-ssdrp-0trwi91y">
        <w:r>
          <w:rPr>
            <w:rStyle w:val="Hyperlink"/>
            <w:rFonts w:ascii="Times New Roman" w:cs="Times New Roman" w:eastAsia="Times New Roman" w:hAnsi="Times New Roman"/>
            <w:sz w:val="20"/>
            <w:szCs w:val="20"/>
          </w:rPr>
          <w:t xml:space="preserve">https://doi.org/10.1111/j.1540-4781.1994.tb02026.x</w:t>
        </w:r>
      </w:hyperlink>
    </w:p>
    <w:p>
      <w:pPr>
        <w:spacing w:after="120"/>
        <w:ind w:left="720" w:hanging="720"/>
      </w:pPr>
      <w:r>
        <w:rPr>
          <w:rFonts w:ascii="Times New Roman" w:cs="Times New Roman" w:eastAsia="Times New Roman" w:hAnsi="Times New Roman"/>
          <w:sz w:val="20"/>
          <w:szCs w:val="20"/>
        </w:rPr>
        <w:t xml:space="preserve">Albert, A. (2012). Divergent learner profiles and language anxiety in the multilingual classroom: Implications for regional medium schooling in South Asia. </w:t>
      </w:r>
      <w:r>
        <w:rPr>
          <w:rFonts w:ascii="Times New Roman" w:cs="Times New Roman" w:eastAsia="Times New Roman" w:hAnsi="Times New Roman"/>
          <w:i/>
          <w:iCs/>
          <w:sz w:val="20"/>
          <w:szCs w:val="20"/>
        </w:rPr>
        <w:t xml:space="preserve">Journal of Multilingual and Multicultural Development, 33</w:t>
      </w:r>
      <w:r>
        <w:rPr>
          <w:rFonts w:ascii="Times New Roman" w:cs="Times New Roman" w:eastAsia="Times New Roman" w:hAnsi="Times New Roman"/>
          <w:sz w:val="20"/>
          <w:szCs w:val="20"/>
        </w:rPr>
        <w:t xml:space="preserve">(2), 117–134.</w:t>
      </w:r>
    </w:p>
    <w:p>
      <w:pPr>
        <w:spacing w:after="120"/>
        <w:ind w:left="720" w:hanging="720"/>
      </w:pPr>
      <w:r>
        <w:rPr>
          <w:rFonts w:ascii="Times New Roman" w:cs="Times New Roman" w:eastAsia="Times New Roman" w:hAnsi="Times New Roman"/>
          <w:sz w:val="20"/>
          <w:szCs w:val="20"/>
        </w:rPr>
        <w:t xml:space="preserve">Bhatt, R. M. (2008). In other words: Language mixing, identity representations, and third space. </w:t>
      </w:r>
      <w:r>
        <w:rPr>
          <w:rFonts w:ascii="Times New Roman" w:cs="Times New Roman" w:eastAsia="Times New Roman" w:hAnsi="Times New Roman"/>
          <w:i/>
          <w:iCs/>
          <w:sz w:val="20"/>
          <w:szCs w:val="20"/>
        </w:rPr>
        <w:t xml:space="preserve">Journal of Sociolinguistics, 12</w:t>
      </w:r>
      <w:r>
        <w:rPr>
          <w:rFonts w:ascii="Times New Roman" w:cs="Times New Roman" w:eastAsia="Times New Roman" w:hAnsi="Times New Roman"/>
          <w:sz w:val="20"/>
          <w:szCs w:val="20"/>
        </w:rPr>
        <w:t xml:space="preserve">(2), 177–200.</w:t>
      </w:r>
    </w:p>
    <w:p>
      <w:pPr>
        <w:spacing w:after="120"/>
        <w:ind w:left="720" w:hanging="720"/>
      </w:pPr>
      <w:r>
        <w:rPr>
          <w:rFonts w:ascii="Times New Roman" w:cs="Times New Roman" w:eastAsia="Times New Roman" w:hAnsi="Times New Roman"/>
          <w:sz w:val="20"/>
          <w:szCs w:val="20"/>
        </w:rPr>
        <w:t xml:space="preserve">Bourdieu, P. (1991). </w:t>
      </w:r>
      <w:r>
        <w:rPr>
          <w:rFonts w:ascii="Times New Roman" w:cs="Times New Roman" w:eastAsia="Times New Roman" w:hAnsi="Times New Roman"/>
          <w:i/>
          <w:iCs/>
          <w:sz w:val="20"/>
          <w:szCs w:val="20"/>
        </w:rPr>
        <w:t xml:space="preserve">Language and symbolic power.</w:t>
      </w:r>
      <w:r>
        <w:rPr>
          <w:rFonts w:ascii="Times New Roman" w:cs="Times New Roman" w:eastAsia="Times New Roman" w:hAnsi="Times New Roman"/>
          <w:sz w:val="20"/>
          <w:szCs w:val="20"/>
        </w:rPr>
        <w:t xml:space="preserve"> Harvard University Press.</w:t>
      </w:r>
    </w:p>
    <w:p>
      <w:pPr>
        <w:spacing w:after="120"/>
        <w:ind w:left="720" w:hanging="720"/>
      </w:pPr>
      <w:r>
        <w:rPr>
          <w:rFonts w:ascii="Times New Roman" w:cs="Times New Roman" w:eastAsia="Times New Roman" w:hAnsi="Times New Roman"/>
          <w:sz w:val="20"/>
          <w:szCs w:val="20"/>
        </w:rPr>
        <w:t xml:space="preserve">Canagarajah, A. S. (1999). </w:t>
      </w:r>
      <w:r>
        <w:rPr>
          <w:rFonts w:ascii="Times New Roman" w:cs="Times New Roman" w:eastAsia="Times New Roman" w:hAnsi="Times New Roman"/>
          <w:i/>
          <w:iCs/>
          <w:sz w:val="20"/>
          <w:szCs w:val="20"/>
        </w:rPr>
        <w:t xml:space="preserve">Resisting linguistic imperialism in English teaching.</w:t>
      </w:r>
      <w:r>
        <w:rPr>
          <w:rFonts w:ascii="Times New Roman" w:cs="Times New Roman" w:eastAsia="Times New Roman" w:hAnsi="Times New Roman"/>
          <w:sz w:val="20"/>
          <w:szCs w:val="20"/>
        </w:rPr>
        <w:t xml:space="preserve"> Oxford University Press.</w:t>
      </w:r>
    </w:p>
    <w:p>
      <w:pPr>
        <w:spacing w:after="120"/>
        <w:ind w:left="720" w:hanging="720"/>
      </w:pPr>
      <w:r>
        <w:rPr>
          <w:rFonts w:ascii="Times New Roman" w:cs="Times New Roman" w:eastAsia="Times New Roman" w:hAnsi="Times New Roman"/>
          <w:sz w:val="20"/>
          <w:szCs w:val="20"/>
        </w:rPr>
        <w:t xml:space="preserve">Canagarajah, A. S. (2011). Codemeshing in academic writing: Identifying teachable strategies of translanguaging. </w:t>
      </w:r>
      <w:r>
        <w:rPr>
          <w:rFonts w:ascii="Times New Roman" w:cs="Times New Roman" w:eastAsia="Times New Roman" w:hAnsi="Times New Roman"/>
          <w:i/>
          <w:iCs/>
          <w:sz w:val="20"/>
          <w:szCs w:val="20"/>
        </w:rPr>
        <w:t xml:space="preserve">Modern Language Journal, 95</w:t>
      </w:r>
      <w:r>
        <w:rPr>
          <w:rFonts w:ascii="Times New Roman" w:cs="Times New Roman" w:eastAsia="Times New Roman" w:hAnsi="Times New Roman"/>
          <w:sz w:val="20"/>
          <w:szCs w:val="20"/>
        </w:rPr>
        <w:t xml:space="preserve">(3), 401–417. </w:t>
      </w:r>
      <w:hyperlink w:history="1" r:id="rId7-er-dxok-alkl_4ukozr">
        <w:r>
          <w:rPr>
            <w:rStyle w:val="Hyperlink"/>
            <w:rFonts w:ascii="Times New Roman" w:cs="Times New Roman" w:eastAsia="Times New Roman" w:hAnsi="Times New Roman"/>
            <w:sz w:val="20"/>
            <w:szCs w:val="20"/>
          </w:rPr>
          <w:t xml:space="preserve">https://doi.org/10.1111/j.1540-4781.2011.01207.x</w:t>
        </w:r>
      </w:hyperlink>
    </w:p>
    <w:p>
      <w:pPr>
        <w:spacing w:after="120"/>
        <w:ind w:left="720" w:hanging="720"/>
      </w:pPr>
      <w:r>
        <w:rPr>
          <w:rFonts w:ascii="Times New Roman" w:cs="Times New Roman" w:eastAsia="Times New Roman" w:hAnsi="Times New Roman"/>
          <w:sz w:val="20"/>
          <w:szCs w:val="20"/>
        </w:rPr>
        <w:t xml:space="preserve">Deshpande, S. (2016). Bhashaik asurakshatata ani vyavsayik jivan: Marathi madhyamatil padvigrahakanchya anubhavache vishleshan [Linguistic insecurity and professional life: An analysis of the experiences of Marathi medium graduates]. </w:t>
      </w:r>
      <w:r>
        <w:rPr>
          <w:rFonts w:ascii="Times New Roman" w:cs="Times New Roman" w:eastAsia="Times New Roman" w:hAnsi="Times New Roman"/>
          <w:i/>
          <w:iCs/>
          <w:sz w:val="20"/>
          <w:szCs w:val="20"/>
        </w:rPr>
        <w:t xml:space="preserve">Pune Vidyapeeth Shodh Patrika, 12</w:t>
      </w:r>
      <w:r>
        <w:rPr>
          <w:rFonts w:ascii="Times New Roman" w:cs="Times New Roman" w:eastAsia="Times New Roman" w:hAnsi="Times New Roman"/>
          <w:sz w:val="20"/>
          <w:szCs w:val="20"/>
        </w:rPr>
        <w:t xml:space="preserve">(1), 45–58.</w:t>
      </w:r>
    </w:p>
    <w:p>
      <w:pPr>
        <w:spacing w:after="120"/>
        <w:ind w:left="720" w:hanging="720"/>
      </w:pPr>
      <w:r>
        <w:rPr>
          <w:rFonts w:ascii="Times New Roman" w:cs="Times New Roman" w:eastAsia="Times New Roman" w:hAnsi="Times New Roman"/>
          <w:sz w:val="20"/>
          <w:szCs w:val="20"/>
        </w:rPr>
        <w:t xml:space="preserve">Dewaele, J. M. (2013). The link between foreign language classroom anxiety and psychoticism, extraversion, and neuroticism among adult bilinguals. </w:t>
      </w:r>
      <w:r>
        <w:rPr>
          <w:rFonts w:ascii="Times New Roman" w:cs="Times New Roman" w:eastAsia="Times New Roman" w:hAnsi="Times New Roman"/>
          <w:i/>
          <w:iCs/>
          <w:sz w:val="20"/>
          <w:szCs w:val="20"/>
        </w:rPr>
        <w:t xml:space="preserve">Modern Language Journal, 97</w:t>
      </w:r>
      <w:r>
        <w:rPr>
          <w:rFonts w:ascii="Times New Roman" w:cs="Times New Roman" w:eastAsia="Times New Roman" w:hAnsi="Times New Roman"/>
          <w:sz w:val="20"/>
          <w:szCs w:val="20"/>
        </w:rPr>
        <w:t xml:space="preserve">(4), 670–684. </w:t>
      </w:r>
      <w:hyperlink w:history="1" r:id="rIdhlplbc96_bi1vp2vxxqga">
        <w:r>
          <w:rPr>
            <w:rStyle w:val="Hyperlink"/>
            <w:rFonts w:ascii="Times New Roman" w:cs="Times New Roman" w:eastAsia="Times New Roman" w:hAnsi="Times New Roman"/>
            <w:sz w:val="20"/>
            <w:szCs w:val="20"/>
          </w:rPr>
          <w:t xml:space="preserve">https://doi.org/10.1111/j.1540-4781.2013.12036.x</w:t>
        </w:r>
      </w:hyperlink>
    </w:p>
    <w:p>
      <w:pPr>
        <w:spacing w:after="120"/>
        <w:ind w:left="720" w:hanging="720"/>
      </w:pPr>
      <w:r>
        <w:rPr>
          <w:rFonts w:ascii="Times New Roman" w:cs="Times New Roman" w:eastAsia="Times New Roman" w:hAnsi="Times New Roman"/>
          <w:sz w:val="20"/>
          <w:szCs w:val="20"/>
        </w:rPr>
        <w:t xml:space="preserve">Field, A. (2013). </w:t>
      </w:r>
      <w:r>
        <w:rPr>
          <w:rFonts w:ascii="Times New Roman" w:cs="Times New Roman" w:eastAsia="Times New Roman" w:hAnsi="Times New Roman"/>
          <w:i/>
          <w:iCs/>
          <w:sz w:val="20"/>
          <w:szCs w:val="20"/>
        </w:rPr>
        <w:t xml:space="preserve">Discovering statistics using IBM SPSS statistics</w:t>
      </w:r>
      <w:r>
        <w:rPr>
          <w:rFonts w:ascii="Times New Roman" w:cs="Times New Roman" w:eastAsia="Times New Roman" w:hAnsi="Times New Roman"/>
          <w:sz w:val="20"/>
          <w:szCs w:val="20"/>
        </w:rPr>
        <w:t xml:space="preserve"> (4th ed.). SAGE Publications.</w:t>
      </w:r>
    </w:p>
    <w:p>
      <w:pPr>
        <w:spacing w:after="120"/>
        <w:ind w:left="720" w:hanging="720"/>
      </w:pPr>
      <w:r>
        <w:rPr>
          <w:rFonts w:ascii="Times New Roman" w:cs="Times New Roman" w:eastAsia="Times New Roman" w:hAnsi="Times New Roman"/>
          <w:sz w:val="20"/>
          <w:szCs w:val="20"/>
        </w:rPr>
        <w:t xml:space="preserve">Garcia, O., and Wei, L. (2014). </w:t>
      </w:r>
      <w:r>
        <w:rPr>
          <w:rFonts w:ascii="Times New Roman" w:cs="Times New Roman" w:eastAsia="Times New Roman" w:hAnsi="Times New Roman"/>
          <w:i/>
          <w:iCs/>
          <w:sz w:val="20"/>
          <w:szCs w:val="20"/>
        </w:rPr>
        <w:t xml:space="preserve">Translanguaging: Language, bilingualism and education.</w:t>
      </w:r>
      <w:r>
        <w:rPr>
          <w:rFonts w:ascii="Times New Roman" w:cs="Times New Roman" w:eastAsia="Times New Roman" w:hAnsi="Times New Roman"/>
          <w:sz w:val="20"/>
          <w:szCs w:val="20"/>
        </w:rPr>
        <w:t xml:space="preserve"> Palgrave Macmillan.</w:t>
      </w:r>
    </w:p>
    <w:p>
      <w:pPr>
        <w:spacing w:after="120"/>
        <w:ind w:left="720" w:hanging="720"/>
      </w:pPr>
      <w:r>
        <w:rPr>
          <w:rFonts w:ascii="Times New Roman" w:cs="Times New Roman" w:eastAsia="Times New Roman" w:hAnsi="Times New Roman"/>
          <w:sz w:val="20"/>
          <w:szCs w:val="20"/>
        </w:rPr>
        <w:t xml:space="preserve">George, D., and Mallery, P. (2003). </w:t>
      </w:r>
      <w:r>
        <w:rPr>
          <w:rFonts w:ascii="Times New Roman" w:cs="Times New Roman" w:eastAsia="Times New Roman" w:hAnsi="Times New Roman"/>
          <w:i/>
          <w:iCs/>
          <w:sz w:val="20"/>
          <w:szCs w:val="20"/>
        </w:rPr>
        <w:t xml:space="preserve">SPSS for Windows step by step: A simple guide and reference</w:t>
      </w:r>
      <w:r>
        <w:rPr>
          <w:rFonts w:ascii="Times New Roman" w:cs="Times New Roman" w:eastAsia="Times New Roman" w:hAnsi="Times New Roman"/>
          <w:sz w:val="20"/>
          <w:szCs w:val="20"/>
        </w:rPr>
        <w:t xml:space="preserve"> (4th ed.). Allyn and Bacon.</w:t>
      </w:r>
    </w:p>
    <w:p>
      <w:pPr>
        <w:spacing w:after="120"/>
        <w:ind w:left="720" w:hanging="720"/>
      </w:pPr>
      <w:r>
        <w:rPr>
          <w:rFonts w:ascii="Times New Roman" w:cs="Times New Roman" w:eastAsia="Times New Roman" w:hAnsi="Times New Roman"/>
          <w:sz w:val="20"/>
          <w:szCs w:val="20"/>
        </w:rPr>
        <w:t xml:space="preserve">Horwitz, E. K. (2001). Language anxiety and achievement. </w:t>
      </w:r>
      <w:r>
        <w:rPr>
          <w:rFonts w:ascii="Times New Roman" w:cs="Times New Roman" w:eastAsia="Times New Roman" w:hAnsi="Times New Roman"/>
          <w:i/>
          <w:iCs/>
          <w:sz w:val="20"/>
          <w:szCs w:val="20"/>
        </w:rPr>
        <w:t xml:space="preserve">Annual Review of Applied Linguistics, 21</w:t>
      </w:r>
      <w:r>
        <w:rPr>
          <w:rFonts w:ascii="Times New Roman" w:cs="Times New Roman" w:eastAsia="Times New Roman" w:hAnsi="Times New Roman"/>
          <w:sz w:val="20"/>
          <w:szCs w:val="20"/>
        </w:rPr>
        <w:t xml:space="preserve">, 112–126. </w:t>
      </w:r>
      <w:hyperlink w:history="1" r:id="rIdi54yvupqqjpm-ewwwobpx">
        <w:r>
          <w:rPr>
            <w:rStyle w:val="Hyperlink"/>
            <w:rFonts w:ascii="Times New Roman" w:cs="Times New Roman" w:eastAsia="Times New Roman" w:hAnsi="Times New Roman"/>
            <w:sz w:val="20"/>
            <w:szCs w:val="20"/>
          </w:rPr>
          <w:t xml:space="preserve">https://doi.org/10.1017/S0267190501000071</w:t>
        </w:r>
      </w:hyperlink>
    </w:p>
    <w:p>
      <w:pPr>
        <w:spacing w:after="120"/>
        <w:ind w:left="720" w:hanging="720"/>
      </w:pPr>
      <w:r>
        <w:rPr>
          <w:rFonts w:ascii="Times New Roman" w:cs="Times New Roman" w:eastAsia="Times New Roman" w:hAnsi="Times New Roman"/>
          <w:sz w:val="20"/>
          <w:szCs w:val="20"/>
        </w:rPr>
        <w:t xml:space="preserve">Horwitz, E. K., Horwitz, M. B., and Cope, J. (1986). Foreign language classroom anxiety. </w:t>
      </w:r>
      <w:r>
        <w:rPr>
          <w:rFonts w:ascii="Times New Roman" w:cs="Times New Roman" w:eastAsia="Times New Roman" w:hAnsi="Times New Roman"/>
          <w:i/>
          <w:iCs/>
          <w:sz w:val="20"/>
          <w:szCs w:val="20"/>
        </w:rPr>
        <w:t xml:space="preserve">Modern Language Journal, 70</w:t>
      </w:r>
      <w:r>
        <w:rPr>
          <w:rFonts w:ascii="Times New Roman" w:cs="Times New Roman" w:eastAsia="Times New Roman" w:hAnsi="Times New Roman"/>
          <w:sz w:val="20"/>
          <w:szCs w:val="20"/>
        </w:rPr>
        <w:t xml:space="preserve">(2), 125–132. </w:t>
      </w:r>
      <w:hyperlink w:history="1" r:id="rId9t2phtrv7smqhz26iajxf">
        <w:r>
          <w:rPr>
            <w:rStyle w:val="Hyperlink"/>
            <w:rFonts w:ascii="Times New Roman" w:cs="Times New Roman" w:eastAsia="Times New Roman" w:hAnsi="Times New Roman"/>
            <w:sz w:val="20"/>
            <w:szCs w:val="20"/>
          </w:rPr>
          <w:t xml:space="preserve">https://doi.org/10.1111/j.1540-4781.1986.tb05256.x</w:t>
        </w:r>
      </w:hyperlink>
    </w:p>
    <w:p>
      <w:pPr>
        <w:spacing w:after="120"/>
        <w:ind w:left="720" w:hanging="720"/>
      </w:pPr>
      <w:r>
        <w:rPr>
          <w:rFonts w:ascii="Times New Roman" w:cs="Times New Roman" w:eastAsia="Times New Roman" w:hAnsi="Times New Roman"/>
          <w:sz w:val="20"/>
          <w:szCs w:val="20"/>
        </w:rPr>
        <w:t xml:space="preserve">Kulkarni, M. V. (2018). Marathi madhyamatun shiksha ghetalelya vidyarthyanchi Angrejibhasha anxiousness: Pune mahavidyalayatil ek adhyayan [English language anxiety among Marathi medium students: A study from Pune colleges]. </w:t>
      </w:r>
      <w:r>
        <w:rPr>
          <w:rFonts w:ascii="Times New Roman" w:cs="Times New Roman" w:eastAsia="Times New Roman" w:hAnsi="Times New Roman"/>
          <w:i/>
          <w:iCs/>
          <w:sz w:val="20"/>
          <w:szCs w:val="20"/>
        </w:rPr>
        <w:t xml:space="preserve">Maharashtra Shikshan Shodh Patrika, 7</w:t>
      </w:r>
      <w:r>
        <w:rPr>
          <w:rFonts w:ascii="Times New Roman" w:cs="Times New Roman" w:eastAsia="Times New Roman" w:hAnsi="Times New Roman"/>
          <w:sz w:val="20"/>
          <w:szCs w:val="20"/>
        </w:rPr>
        <w:t xml:space="preserve">(2), 29–44.</w:t>
      </w:r>
    </w:p>
    <w:p>
      <w:pPr>
        <w:spacing w:after="120"/>
        <w:ind w:left="720" w:hanging="720"/>
      </w:pPr>
      <w:r>
        <w:rPr>
          <w:rFonts w:ascii="Times New Roman" w:cs="Times New Roman" w:eastAsia="Times New Roman" w:hAnsi="Times New Roman"/>
          <w:sz w:val="20"/>
          <w:szCs w:val="20"/>
        </w:rPr>
        <w:t xml:space="preserve">MacIntyre, P. D. (1995). How does anxiety affect second language learning? A reply to Sparks and Ganschow. </w:t>
      </w:r>
      <w:r>
        <w:rPr>
          <w:rFonts w:ascii="Times New Roman" w:cs="Times New Roman" w:eastAsia="Times New Roman" w:hAnsi="Times New Roman"/>
          <w:i/>
          <w:iCs/>
          <w:sz w:val="20"/>
          <w:szCs w:val="20"/>
        </w:rPr>
        <w:t xml:space="preserve">Modern Language Journal, 79</w:t>
      </w:r>
      <w:r>
        <w:rPr>
          <w:rFonts w:ascii="Times New Roman" w:cs="Times New Roman" w:eastAsia="Times New Roman" w:hAnsi="Times New Roman"/>
          <w:sz w:val="20"/>
          <w:szCs w:val="20"/>
        </w:rPr>
        <w:t xml:space="preserve">(1), 90–99. </w:t>
      </w:r>
      <w:hyperlink w:history="1" r:id="rIdq2briwpkoymdtbivo5g0k">
        <w:r>
          <w:rPr>
            <w:rStyle w:val="Hyperlink"/>
            <w:rFonts w:ascii="Times New Roman" w:cs="Times New Roman" w:eastAsia="Times New Roman" w:hAnsi="Times New Roman"/>
            <w:sz w:val="20"/>
            <w:szCs w:val="20"/>
          </w:rPr>
          <w:t xml:space="preserve">https://doi.org/10.1111/j.1540-4781.1995.tb05418.x</w:t>
        </w:r>
      </w:hyperlink>
    </w:p>
    <w:p>
      <w:pPr>
        <w:spacing w:after="120"/>
        <w:ind w:left="720" w:hanging="720"/>
      </w:pPr>
      <w:r>
        <w:rPr>
          <w:rFonts w:ascii="Times New Roman" w:cs="Times New Roman" w:eastAsia="Times New Roman" w:hAnsi="Times New Roman"/>
          <w:sz w:val="20"/>
          <w:szCs w:val="20"/>
        </w:rPr>
        <w:t xml:space="preserve">MacIntyre, P. D., and Gardner, R. C. (1994). The subtle effects of language anxiety on cognitive processing in the second language. </w:t>
      </w:r>
      <w:r>
        <w:rPr>
          <w:rFonts w:ascii="Times New Roman" w:cs="Times New Roman" w:eastAsia="Times New Roman" w:hAnsi="Times New Roman"/>
          <w:i/>
          <w:iCs/>
          <w:sz w:val="20"/>
          <w:szCs w:val="20"/>
        </w:rPr>
        <w:t xml:space="preserve">Language Learning, 44</w:t>
      </w:r>
      <w:r>
        <w:rPr>
          <w:rFonts w:ascii="Times New Roman" w:cs="Times New Roman" w:eastAsia="Times New Roman" w:hAnsi="Times New Roman"/>
          <w:sz w:val="20"/>
          <w:szCs w:val="20"/>
        </w:rPr>
        <w:t xml:space="preserve">(2), 283–305. </w:t>
      </w:r>
      <w:hyperlink w:history="1" r:id="rIdl-rsy67ft2azjcwnainoh">
        <w:r>
          <w:rPr>
            <w:rStyle w:val="Hyperlink"/>
            <w:rFonts w:ascii="Times New Roman" w:cs="Times New Roman" w:eastAsia="Times New Roman" w:hAnsi="Times New Roman"/>
            <w:sz w:val="20"/>
            <w:szCs w:val="20"/>
          </w:rPr>
          <w:t xml:space="preserve">https://doi.org/10.1111/j.1467-1770.1994.tb01103.x</w:t>
        </w:r>
      </w:hyperlink>
    </w:p>
    <w:p>
      <w:pPr>
        <w:spacing w:after="120"/>
        <w:ind w:left="720" w:hanging="720"/>
      </w:pPr>
      <w:r>
        <w:rPr>
          <w:rFonts w:ascii="Times New Roman" w:cs="Times New Roman" w:eastAsia="Times New Roman" w:hAnsi="Times New Roman"/>
          <w:sz w:val="20"/>
          <w:szCs w:val="20"/>
        </w:rPr>
        <w:t xml:space="preserve">Norman, G. (2010). Likert scales, levels of measurement and the laws of statistics. </w:t>
      </w:r>
      <w:r>
        <w:rPr>
          <w:rFonts w:ascii="Times New Roman" w:cs="Times New Roman" w:eastAsia="Times New Roman" w:hAnsi="Times New Roman"/>
          <w:i/>
          <w:iCs/>
          <w:sz w:val="20"/>
          <w:szCs w:val="20"/>
        </w:rPr>
        <w:t xml:space="preserve">Advances in Health Sciences Education, 15</w:t>
      </w:r>
      <w:r>
        <w:rPr>
          <w:rFonts w:ascii="Times New Roman" w:cs="Times New Roman" w:eastAsia="Times New Roman" w:hAnsi="Times New Roman"/>
          <w:sz w:val="20"/>
          <w:szCs w:val="20"/>
        </w:rPr>
        <w:t xml:space="preserve">(5), 625–632.</w:t>
      </w:r>
    </w:p>
    <w:p>
      <w:pPr>
        <w:spacing w:after="120"/>
        <w:ind w:left="720" w:hanging="720"/>
      </w:pPr>
      <w:r>
        <w:rPr>
          <w:rFonts w:ascii="Times New Roman" w:cs="Times New Roman" w:eastAsia="Times New Roman" w:hAnsi="Times New Roman"/>
          <w:sz w:val="20"/>
          <w:szCs w:val="20"/>
        </w:rPr>
        <w:t xml:space="preserve">Nunnally, J. C. (1978). </w:t>
      </w:r>
      <w:r>
        <w:rPr>
          <w:rFonts w:ascii="Times New Roman" w:cs="Times New Roman" w:eastAsia="Times New Roman" w:hAnsi="Times New Roman"/>
          <w:i/>
          <w:iCs/>
          <w:sz w:val="20"/>
          <w:szCs w:val="20"/>
        </w:rPr>
        <w:t xml:space="preserve">Psychometric theory</w:t>
      </w:r>
      <w:r>
        <w:rPr>
          <w:rFonts w:ascii="Times New Roman" w:cs="Times New Roman" w:eastAsia="Times New Roman" w:hAnsi="Times New Roman"/>
          <w:sz w:val="20"/>
          <w:szCs w:val="20"/>
        </w:rPr>
        <w:t xml:space="preserve"> (2nd ed.). McGraw Hill.</w:t>
      </w:r>
    </w:p>
    <w:p>
      <w:pPr>
        <w:spacing w:after="120"/>
        <w:ind w:left="720" w:hanging="720"/>
      </w:pPr>
      <w:r>
        <w:rPr>
          <w:rFonts w:ascii="Times New Roman" w:cs="Times New Roman" w:eastAsia="Times New Roman" w:hAnsi="Times New Roman"/>
          <w:sz w:val="20"/>
          <w:szCs w:val="20"/>
        </w:rPr>
        <w:t xml:space="preserve">Patil, R. G., and Shinde, A. P. (2020). Bhashaik asurakshatata ani uchcha shikshanacha nexa: Maharashtra madhe Marathi madhyamatil padvyuttar vidyarthyanchya vyavsayik svapnanchya avantaravar prabhav [Linguistic insecurity and higher education nexus: Impact on career aspirations of Marathi medium postgraduate students in Maharashtra]. </w:t>
      </w:r>
      <w:r>
        <w:rPr>
          <w:rFonts w:ascii="Times New Roman" w:cs="Times New Roman" w:eastAsia="Times New Roman" w:hAnsi="Times New Roman"/>
          <w:i/>
          <w:iCs/>
          <w:sz w:val="20"/>
          <w:szCs w:val="20"/>
        </w:rPr>
        <w:t xml:space="preserve">Shikshan ani Samaj, 15</w:t>
      </w:r>
      <w:r>
        <w:rPr>
          <w:rFonts w:ascii="Times New Roman" w:cs="Times New Roman" w:eastAsia="Times New Roman" w:hAnsi="Times New Roman"/>
          <w:sz w:val="20"/>
          <w:szCs w:val="20"/>
        </w:rPr>
        <w:t xml:space="preserve">(3), 67–82.</w:t>
      </w:r>
    </w:p>
    <w:p>
      <w:pPr>
        <w:spacing w:after="120"/>
        <w:ind w:left="720" w:hanging="720"/>
      </w:pPr>
      <w:r>
        <w:rPr>
          <w:rFonts w:ascii="Times New Roman" w:cs="Times New Roman" w:eastAsia="Times New Roman" w:hAnsi="Times New Roman"/>
          <w:sz w:val="20"/>
          <w:szCs w:val="20"/>
        </w:rPr>
        <w:t xml:space="preserve">Pennycook, A. (2001). </w:t>
      </w:r>
      <w:r>
        <w:rPr>
          <w:rFonts w:ascii="Times New Roman" w:cs="Times New Roman" w:eastAsia="Times New Roman" w:hAnsi="Times New Roman"/>
          <w:i/>
          <w:iCs/>
          <w:sz w:val="20"/>
          <w:szCs w:val="20"/>
        </w:rPr>
        <w:t xml:space="preserve">Critical applied linguistics: A critical introduction.</w:t>
      </w:r>
      <w:r>
        <w:rPr>
          <w:rFonts w:ascii="Times New Roman" w:cs="Times New Roman" w:eastAsia="Times New Roman" w:hAnsi="Times New Roman"/>
          <w:sz w:val="20"/>
          <w:szCs w:val="20"/>
        </w:rPr>
        <w:t xml:space="preserve"> Lawrence Erlbaum.</w:t>
      </w:r>
    </w:p>
    <w:p>
      <w:pPr>
        <w:spacing w:after="120"/>
        <w:ind w:left="720" w:hanging="720"/>
      </w:pPr>
      <w:r>
        <w:rPr>
          <w:rFonts w:ascii="Times New Roman" w:cs="Times New Roman" w:eastAsia="Times New Roman" w:hAnsi="Times New Roman"/>
          <w:sz w:val="20"/>
          <w:szCs w:val="20"/>
        </w:rPr>
        <w:t xml:space="preserve">Siegel, S., and Castellan, N. J. (1988). </w:t>
      </w:r>
      <w:r>
        <w:rPr>
          <w:rFonts w:ascii="Times New Roman" w:cs="Times New Roman" w:eastAsia="Times New Roman" w:hAnsi="Times New Roman"/>
          <w:i/>
          <w:iCs/>
          <w:sz w:val="20"/>
          <w:szCs w:val="20"/>
        </w:rPr>
        <w:t xml:space="preserve">Nonparametric statistics for the behavioral sciences</w:t>
      </w:r>
      <w:r>
        <w:rPr>
          <w:rFonts w:ascii="Times New Roman" w:cs="Times New Roman" w:eastAsia="Times New Roman" w:hAnsi="Times New Roman"/>
          <w:sz w:val="20"/>
          <w:szCs w:val="20"/>
        </w:rPr>
        <w:t xml:space="preserve"> (2nd ed.). McGraw Hill.</w:t>
      </w:r>
    </w:p>
    <w:p>
      <w:pPr>
        <w:spacing w:after="120"/>
        <w:ind w:left="720" w:hanging="720"/>
      </w:pPr>
      <w:r>
        <w:rPr>
          <w:rFonts w:ascii="Times New Roman" w:cs="Times New Roman" w:eastAsia="Times New Roman" w:hAnsi="Times New Roman"/>
          <w:sz w:val="20"/>
          <w:szCs w:val="20"/>
        </w:rPr>
        <w:t xml:space="preserve">Teimouri, Y., Goetze, J., and Plonsky, L. (2019). Second language anxiety and achievement: A meta analysis. </w:t>
      </w:r>
      <w:r>
        <w:rPr>
          <w:rFonts w:ascii="Times New Roman" w:cs="Times New Roman" w:eastAsia="Times New Roman" w:hAnsi="Times New Roman"/>
          <w:i/>
          <w:iCs/>
          <w:sz w:val="20"/>
          <w:szCs w:val="20"/>
        </w:rPr>
        <w:t xml:space="preserve">Studies in Second Language Acquisition, 41</w:t>
      </w:r>
      <w:r>
        <w:rPr>
          <w:rFonts w:ascii="Times New Roman" w:cs="Times New Roman" w:eastAsia="Times New Roman" w:hAnsi="Times New Roman"/>
          <w:sz w:val="20"/>
          <w:szCs w:val="20"/>
        </w:rPr>
        <w:t xml:space="preserve">(2), 363–387. </w:t>
      </w:r>
      <w:hyperlink w:history="1" r:id="rIdzjz4gtygmw9hl_wjsglsy">
        <w:r>
          <w:rPr>
            <w:rStyle w:val="Hyperlink"/>
            <w:rFonts w:ascii="Times New Roman" w:cs="Times New Roman" w:eastAsia="Times New Roman" w:hAnsi="Times New Roman"/>
            <w:sz w:val="20"/>
            <w:szCs w:val="20"/>
          </w:rPr>
          <w:t xml:space="preserve">https://doi.org/10.1017/S0272263118000311</w:t>
        </w:r>
      </w:hyperlink>
    </w:p>
    <w:p>
      <w:pPr>
        <w:spacing w:after="120"/>
        <w:ind w:left="720" w:hanging="720"/>
      </w:pPr>
      <w:r>
        <w:rPr>
          <w:rFonts w:ascii="Times New Roman" w:cs="Times New Roman" w:eastAsia="Times New Roman" w:hAnsi="Times New Roman"/>
          <w:sz w:val="20"/>
          <w:szCs w:val="20"/>
        </w:rPr>
        <w:t xml:space="preserve">UNESCO (2021). </w:t>
      </w:r>
      <w:r>
        <w:rPr>
          <w:rFonts w:ascii="Times New Roman" w:cs="Times New Roman" w:eastAsia="Times New Roman" w:hAnsi="Times New Roman"/>
          <w:i/>
          <w:iCs/>
          <w:sz w:val="20"/>
          <w:szCs w:val="20"/>
        </w:rPr>
        <w:t xml:space="preserve">The state of the global education crisis: A path to recovery.</w:t>
      </w:r>
      <w:r>
        <w:rPr>
          <w:rFonts w:ascii="Times New Roman" w:cs="Times New Roman" w:eastAsia="Times New Roman" w:hAnsi="Times New Roman"/>
          <w:sz w:val="20"/>
          <w:szCs w:val="20"/>
        </w:rPr>
        <w:t xml:space="preserve"> UNESCO, World Bank, and UNICEF.</w:t>
      </w:r>
    </w:p>
    <w:p>
      <w:pPr>
        <w:spacing w:after="120"/>
        <w:ind w:left="720" w:hanging="720"/>
      </w:pPr>
      <w:r>
        <w:rPr>
          <w:rFonts w:ascii="Times New Roman" w:cs="Times New Roman" w:eastAsia="Times New Roman" w:hAnsi="Times New Roman"/>
          <w:sz w:val="20"/>
          <w:szCs w:val="20"/>
        </w:rPr>
        <w:t xml:space="preserve">Vygotsky, L. S. (1978). </w:t>
      </w:r>
      <w:r>
        <w:rPr>
          <w:rFonts w:ascii="Times New Roman" w:cs="Times New Roman" w:eastAsia="Times New Roman" w:hAnsi="Times New Roman"/>
          <w:i/>
          <w:iCs/>
          <w:sz w:val="20"/>
          <w:szCs w:val="20"/>
        </w:rPr>
        <w:t xml:space="preserve">Mind in society: The development of higher psychological processes.</w:t>
      </w:r>
      <w:r>
        <w:rPr>
          <w:rFonts w:ascii="Times New Roman" w:cs="Times New Roman" w:eastAsia="Times New Roman" w:hAnsi="Times New Roman"/>
          <w:sz w:val="20"/>
          <w:szCs w:val="20"/>
        </w:rPr>
        <w:t xml:space="preserve"> Harvard University Press.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Times New Roman" w:cs="Times New Roman" w:eastAsia="Times New Roman" w:hAnsi="Times New Roman"/>
        <w:i/>
        <w:iCs/>
        <w:color w:val="666666"/>
        <w:sz w:val="18"/>
        <w:szCs w:val="18"/>
      </w:rPr>
      <w:t xml:space="preserve">Language Anxiety and Communicative Confidence Among Marathi Medium Students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Times New Roman" w:cs="Times New Roman" w:eastAsia="Times New Roman" w:hAnsi="Times New Roman"/>
      <w:b/>
      <w:bCs/>
      <w:sz w:val="28"/>
      <w:szCs w:val="28"/>
    </w:rPr>
  </w:style>
  <w:style w:type="paragraph" w:styleId="Heading2">
    <w:name w:val="Heading 2"/>
    <w:basedOn w:val="Normal"/>
    <w:next w:val="Normal"/>
    <w:qFormat/>
    <w:pPr>
      <w:spacing w:after="160" w:before="240"/>
      <w:outlineLvl w:val="1"/>
    </w:pPr>
    <w:rPr>
      <w:rFonts w:ascii="Times New Roman" w:cs="Times New Roman" w:eastAsia="Times New Roman" w:hAnsi="Times New Roman"/>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4xrnwi-ssdrp-0trwi91y" Type="http://schemas.openxmlformats.org/officeDocument/2006/relationships/hyperlink" Target="https://doi.org/10.1111/j.1540-4781.1994.tb02026.x" TargetMode="External"/><Relationship Id="rId7-er-dxok-alkl_4ukozr" Type="http://schemas.openxmlformats.org/officeDocument/2006/relationships/hyperlink" Target="https://doi.org/10.1111/j.1540-4781.2011.01207.x" TargetMode="External"/><Relationship Id="rIdhlplbc96_bi1vp2vxxqga" Type="http://schemas.openxmlformats.org/officeDocument/2006/relationships/hyperlink" Target="https://doi.org/10.1111/j.1540-4781.2013.12036.x" TargetMode="External"/><Relationship Id="rIdi54yvupqqjpm-ewwwobpx" Type="http://schemas.openxmlformats.org/officeDocument/2006/relationships/hyperlink" Target="https://doi.org/10.1017/S0267190501000071" TargetMode="External"/><Relationship Id="rId9t2phtrv7smqhz26iajxf" Type="http://schemas.openxmlformats.org/officeDocument/2006/relationships/hyperlink" Target="https://doi.org/10.1111/j.1540-4781.1986.tb05256.x" TargetMode="External"/><Relationship Id="rIdq2briwpkoymdtbivo5g0k" Type="http://schemas.openxmlformats.org/officeDocument/2006/relationships/hyperlink" Target="https://doi.org/10.1111/j.1540-4781.1995.tb05418.x" TargetMode="External"/><Relationship Id="rIdl-rsy67ft2azjcwnainoh" Type="http://schemas.openxmlformats.org/officeDocument/2006/relationships/hyperlink" Target="https://doi.org/10.1111/j.1467-1770.1994.tb01103.x" TargetMode="External"/><Relationship Id="rIdzjz4gtygmw9hl_wjsglsy" Type="http://schemas.openxmlformats.org/officeDocument/2006/relationships/hyperlink" Target="https://doi.org/10.1017/S0272263118000311" TargetMode="External"/><Relationship Id="rId9" Type="http://schemas.openxmlformats.org/officeDocument/2006/relationships/image" Target="media/535860056cadb2a0332f5fbfe597772331d82329.png"/><Relationship Id="rId10" Type="http://schemas.openxmlformats.org/officeDocument/2006/relationships/image" Target="media/218bcdc20bf60bb0c962b79a717391f857d64baa.png"/><Relationship Id="rId1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2026-04-28T17:07:55.166Z</dcterms:created>
  <dcterms:modified xsi:type="dcterms:W3CDTF">2026-04-28T17:07:55.167Z</dcterms:modified>
</cp:coreProperties>
</file>

<file path=docProps/custom.xml><?xml version="1.0" encoding="utf-8"?>
<Properties xmlns="http://schemas.openxmlformats.org/officeDocument/2006/custom-properties" xmlns:vt="http://schemas.openxmlformats.org/officeDocument/2006/docPropsVTypes"/>
</file>