
<file path=[Content_Types].xml><?xml version="1.0" encoding="utf-8"?>
<Types xmlns="http://schemas.openxmlformats.org/package/2006/content-types">
  <Default Extension="bin" ContentType="image/unknown"/>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BBF9" w14:textId="05731867" w:rsidR="00FC3DA1" w:rsidRPr="00FC3DA1" w:rsidRDefault="00FC3DA1" w:rsidP="00FC3DA1">
      <w:pPr>
        <w:jc w:val="center"/>
        <w:rPr>
          <w:rFonts w:ascii="Times New Roman" w:hAnsi="Times New Roman" w:cs="Times New Roman"/>
          <w:kern w:val="48"/>
          <w:sz w:val="48"/>
          <w:szCs w:val="48"/>
        </w:rPr>
        <w:sectPr w:rsidR="00FC3DA1" w:rsidRPr="00FC3DA1" w:rsidSect="00FC3DA1">
          <w:pgSz w:w="11906" w:h="16838"/>
          <w:pgMar w:top="720" w:right="720" w:bottom="720" w:left="720" w:header="708" w:footer="708" w:gutter="0"/>
          <w:cols w:space="708"/>
          <w:docGrid w:linePitch="360"/>
        </w:sectPr>
      </w:pPr>
      <w:r w:rsidRPr="00FC3DA1">
        <w:rPr>
          <w:rFonts w:ascii="Times New Roman" w:hAnsi="Times New Roman" w:cs="Times New Roman"/>
          <w:sz w:val="48"/>
          <w:szCs w:val="48"/>
        </w:rPr>
        <w:t xml:space="preserve">Smart Agriculture using IoT and GIS: </w:t>
      </w:r>
      <w:r w:rsidRPr="00FC3DA1">
        <w:rPr>
          <w:rFonts w:ascii="Times New Roman" w:hAnsi="Times New Roman" w:cs="Times New Roman"/>
          <w:kern w:val="48"/>
          <w:sz w:val="48"/>
          <w:szCs w:val="48"/>
        </w:rPr>
        <w:t>A Literature Review</w:t>
      </w:r>
    </w:p>
    <w:p w14:paraId="0CB0FE43" w14:textId="5D158BDE" w:rsidR="00FC3DA1" w:rsidRDefault="00131E5E" w:rsidP="00C6609C">
      <w:pPr>
        <w:pStyle w:val="Author"/>
        <w:spacing w:before="0" w:after="0"/>
        <w:rPr>
          <w:sz w:val="18"/>
          <w:szCs w:val="18"/>
        </w:rPr>
      </w:pPr>
      <w:r w:rsidRPr="00C6609C">
        <w:rPr>
          <w:sz w:val="18"/>
          <w:szCs w:val="18"/>
          <w:lang w:val="en-IN"/>
        </w:rPr>
        <w:t>Dr. Sandhya Deshpande</w:t>
      </w:r>
      <w:r w:rsidR="00FC3DA1" w:rsidRPr="00F847A6">
        <w:rPr>
          <w:sz w:val="18"/>
          <w:szCs w:val="18"/>
        </w:rPr>
        <w:br/>
      </w:r>
      <w:r w:rsidR="00C6609C" w:rsidRPr="00C6609C">
        <w:rPr>
          <w:sz w:val="18"/>
          <w:szCs w:val="18"/>
          <w:lang w:val="en-IN"/>
        </w:rPr>
        <w:t>Department of Electronics and Telecommunication Engineering</w:t>
      </w:r>
      <w:r w:rsidR="00C6609C" w:rsidRPr="00F847A6">
        <w:rPr>
          <w:sz w:val="18"/>
          <w:szCs w:val="18"/>
        </w:rPr>
        <w:t xml:space="preserve"> </w:t>
      </w:r>
      <w:r w:rsidR="00C6609C" w:rsidRPr="00F847A6">
        <w:rPr>
          <w:sz w:val="18"/>
          <w:szCs w:val="18"/>
        </w:rPr>
        <w:br/>
      </w:r>
      <w:r w:rsidR="00C6609C" w:rsidRPr="00C6609C">
        <w:rPr>
          <w:i/>
          <w:sz w:val="18"/>
          <w:szCs w:val="18"/>
          <w:lang w:val="en-IN"/>
        </w:rPr>
        <w:t>K. J. Somaiya Institute of Technology</w:t>
      </w:r>
      <w:r w:rsidR="00C6609C" w:rsidRPr="00F847A6">
        <w:rPr>
          <w:i/>
          <w:sz w:val="18"/>
          <w:szCs w:val="18"/>
        </w:rPr>
        <w:br/>
      </w:r>
      <w:r w:rsidR="00C6609C">
        <w:rPr>
          <w:sz w:val="18"/>
          <w:szCs w:val="18"/>
        </w:rPr>
        <w:t>Mumbai, India</w:t>
      </w:r>
      <w:r w:rsidR="00FC3DA1" w:rsidRPr="00F847A6">
        <w:rPr>
          <w:sz w:val="18"/>
          <w:szCs w:val="18"/>
        </w:rPr>
        <w:br/>
      </w:r>
      <w:r>
        <w:rPr>
          <w:sz w:val="18"/>
          <w:szCs w:val="18"/>
        </w:rPr>
        <w:t>sandhya.d@somaiya.edu</w:t>
      </w:r>
    </w:p>
    <w:p w14:paraId="7D17096F" w14:textId="5EAE7367" w:rsidR="00FC3DA1" w:rsidRPr="00F847A6" w:rsidRDefault="00FC3DA1" w:rsidP="00C6609C">
      <w:pPr>
        <w:pStyle w:val="Author"/>
        <w:spacing w:before="0" w:after="0"/>
        <w:rPr>
          <w:sz w:val="18"/>
          <w:szCs w:val="18"/>
        </w:rPr>
      </w:pPr>
      <w:r>
        <w:rPr>
          <w:sz w:val="18"/>
          <w:szCs w:val="18"/>
        </w:rPr>
        <w:br w:type="column"/>
      </w:r>
      <w:r w:rsidR="00C6609C" w:rsidRPr="00C6609C">
        <w:rPr>
          <w:sz w:val="18"/>
          <w:szCs w:val="18"/>
          <w:lang w:val="en-IN"/>
        </w:rPr>
        <w:t>S</w:t>
      </w:r>
      <w:r w:rsidR="00131E5E">
        <w:rPr>
          <w:sz w:val="18"/>
          <w:szCs w:val="18"/>
          <w:lang w:val="en-IN"/>
        </w:rPr>
        <w:t>hravani Avhad</w:t>
      </w:r>
      <w:r w:rsidRPr="00F847A6">
        <w:rPr>
          <w:sz w:val="18"/>
          <w:szCs w:val="18"/>
        </w:rPr>
        <w:br/>
      </w:r>
      <w:r w:rsidR="00C6609C" w:rsidRPr="00C6609C">
        <w:rPr>
          <w:sz w:val="18"/>
          <w:szCs w:val="18"/>
          <w:lang w:val="en-IN"/>
        </w:rPr>
        <w:t>Department of Electronics and Telecommunication Engineering</w:t>
      </w:r>
      <w:r w:rsidR="00C6609C" w:rsidRPr="00F847A6">
        <w:rPr>
          <w:sz w:val="18"/>
          <w:szCs w:val="18"/>
        </w:rPr>
        <w:t xml:space="preserve"> </w:t>
      </w:r>
      <w:r w:rsidR="00C6609C" w:rsidRPr="00F847A6">
        <w:rPr>
          <w:sz w:val="18"/>
          <w:szCs w:val="18"/>
        </w:rPr>
        <w:br/>
      </w:r>
      <w:r w:rsidR="00C6609C" w:rsidRPr="00C6609C">
        <w:rPr>
          <w:i/>
          <w:sz w:val="18"/>
          <w:szCs w:val="18"/>
          <w:lang w:val="en-IN"/>
        </w:rPr>
        <w:t>K. J. Somaiya Institute of Technology</w:t>
      </w:r>
      <w:r w:rsidR="00C6609C" w:rsidRPr="00F847A6">
        <w:rPr>
          <w:i/>
          <w:sz w:val="18"/>
          <w:szCs w:val="18"/>
        </w:rPr>
        <w:br/>
      </w:r>
      <w:r w:rsidR="00C6609C">
        <w:rPr>
          <w:sz w:val="18"/>
          <w:szCs w:val="18"/>
        </w:rPr>
        <w:t>Mumbai, India</w:t>
      </w:r>
      <w:r w:rsidRPr="00F847A6">
        <w:rPr>
          <w:sz w:val="18"/>
          <w:szCs w:val="18"/>
        </w:rPr>
        <w:br/>
      </w:r>
      <w:r w:rsidR="00131E5E">
        <w:rPr>
          <w:sz w:val="18"/>
          <w:szCs w:val="18"/>
        </w:rPr>
        <w:t>shravani.avahd@somaiya.edu</w:t>
      </w:r>
    </w:p>
    <w:p w14:paraId="4747DED9" w14:textId="44BEA19A" w:rsidR="00FC3DA1" w:rsidRPr="00131E5E" w:rsidRDefault="00FC3DA1" w:rsidP="00131E5E">
      <w:pPr>
        <w:pStyle w:val="Author"/>
        <w:spacing w:before="0" w:after="0"/>
        <w:rPr>
          <w:sz w:val="18"/>
          <w:szCs w:val="18"/>
        </w:rPr>
        <w:sectPr w:rsidR="00FC3DA1" w:rsidRPr="00131E5E" w:rsidSect="00FC3DA1">
          <w:type w:val="continuous"/>
          <w:pgSz w:w="11906" w:h="16838" w:code="9"/>
          <w:pgMar w:top="450" w:right="893" w:bottom="1440" w:left="893" w:header="720" w:footer="720" w:gutter="0"/>
          <w:cols w:num="3" w:space="720"/>
          <w:docGrid w:linePitch="360"/>
        </w:sectPr>
      </w:pPr>
      <w:r>
        <w:rPr>
          <w:sz w:val="18"/>
          <w:szCs w:val="18"/>
        </w:rPr>
        <w:br w:type="column"/>
      </w:r>
      <w:r w:rsidR="00131E5E" w:rsidRPr="00C6609C">
        <w:rPr>
          <w:sz w:val="18"/>
          <w:szCs w:val="18"/>
          <w:lang w:val="en-IN"/>
        </w:rPr>
        <w:t>Soham Sahasrabuddhe</w:t>
      </w:r>
      <w:r w:rsidRPr="00F847A6">
        <w:rPr>
          <w:sz w:val="18"/>
          <w:szCs w:val="18"/>
        </w:rPr>
        <w:br/>
      </w:r>
      <w:r w:rsidR="00C6609C" w:rsidRPr="00C6609C">
        <w:rPr>
          <w:sz w:val="18"/>
          <w:szCs w:val="18"/>
          <w:lang w:val="en-IN"/>
        </w:rPr>
        <w:t>Department of Electronics and Telecommunication Engineering</w:t>
      </w:r>
      <w:r w:rsidR="00C6609C" w:rsidRPr="00F847A6">
        <w:rPr>
          <w:sz w:val="18"/>
          <w:szCs w:val="18"/>
        </w:rPr>
        <w:t xml:space="preserve"> </w:t>
      </w:r>
      <w:r w:rsidRPr="00F847A6">
        <w:rPr>
          <w:sz w:val="18"/>
          <w:szCs w:val="18"/>
        </w:rPr>
        <w:br/>
      </w:r>
      <w:r w:rsidR="00C6609C" w:rsidRPr="00C6609C">
        <w:rPr>
          <w:i/>
          <w:sz w:val="18"/>
          <w:szCs w:val="18"/>
          <w:lang w:val="en-IN"/>
        </w:rPr>
        <w:t>K. J. Somaiya Institute of Technology</w:t>
      </w:r>
      <w:r w:rsidRPr="00F847A6">
        <w:rPr>
          <w:i/>
          <w:sz w:val="18"/>
          <w:szCs w:val="18"/>
        </w:rPr>
        <w:br/>
      </w:r>
      <w:r w:rsidR="00C6609C">
        <w:rPr>
          <w:sz w:val="18"/>
          <w:szCs w:val="18"/>
        </w:rPr>
        <w:t>Mumbai</w:t>
      </w:r>
      <w:r>
        <w:rPr>
          <w:sz w:val="18"/>
          <w:szCs w:val="18"/>
        </w:rPr>
        <w:t>, India</w:t>
      </w:r>
      <w:r w:rsidRPr="00F847A6">
        <w:rPr>
          <w:sz w:val="18"/>
          <w:szCs w:val="18"/>
        </w:rPr>
        <w:br/>
      </w:r>
      <w:r w:rsidR="00131E5E">
        <w:rPr>
          <w:sz w:val="18"/>
          <w:szCs w:val="18"/>
        </w:rPr>
        <w:t>s.sahastrabuddhe@somaiya.edu</w:t>
      </w:r>
    </w:p>
    <w:p w14:paraId="2B3CF5D6" w14:textId="77777777" w:rsidR="00FC3DA1" w:rsidRPr="005B520E" w:rsidRDefault="00FC3DA1" w:rsidP="00FC3DA1">
      <w:pPr>
        <w:sectPr w:rsidR="00FC3DA1" w:rsidRPr="005B520E" w:rsidSect="00FC3DA1">
          <w:type w:val="continuous"/>
          <w:pgSz w:w="11906" w:h="16838" w:code="9"/>
          <w:pgMar w:top="450" w:right="893" w:bottom="1440" w:left="893" w:header="720" w:footer="720" w:gutter="0"/>
          <w:cols w:num="3" w:space="720"/>
          <w:docGrid w:linePitch="360"/>
        </w:sectPr>
      </w:pPr>
      <w:r>
        <w:br w:type="column"/>
      </w:r>
    </w:p>
    <w:p w14:paraId="0D75C0DE" w14:textId="04B840FF" w:rsidR="00FC3DA1" w:rsidRPr="002D712F" w:rsidRDefault="00FC3DA1" w:rsidP="007A12A4">
      <w:pPr>
        <w:spacing w:line="240" w:lineRule="auto"/>
        <w:jc w:val="both"/>
        <w:rPr>
          <w:rFonts w:ascii="Times New Roman" w:hAnsi="Times New Roman" w:cs="Times New Roman"/>
          <w:b/>
          <w:bCs/>
          <w:sz w:val="18"/>
          <w:szCs w:val="18"/>
        </w:rPr>
      </w:pPr>
      <w:r w:rsidRPr="002D712F">
        <w:rPr>
          <w:rFonts w:ascii="Times New Roman" w:hAnsi="Times New Roman" w:cs="Times New Roman"/>
          <w:b/>
          <w:bCs/>
          <w:i/>
          <w:iCs/>
          <w:sz w:val="18"/>
          <w:szCs w:val="18"/>
        </w:rPr>
        <w:t>Abstract—</w:t>
      </w:r>
      <w:r w:rsidRPr="002D712F">
        <w:rPr>
          <w:b/>
          <w:bCs/>
          <w:i/>
          <w:iCs/>
          <w:sz w:val="18"/>
          <w:szCs w:val="18"/>
        </w:rPr>
        <w:t xml:space="preserve"> </w:t>
      </w:r>
      <w:r w:rsidRPr="00FC3DA1">
        <w:rPr>
          <w:rFonts w:ascii="Times New Roman" w:hAnsi="Times New Roman" w:cs="Times New Roman"/>
          <w:b/>
          <w:bCs/>
          <w:sz w:val="18"/>
          <w:szCs w:val="18"/>
        </w:rPr>
        <w:t>This paper presents a practical, scalable design and prototype for Smart Agriculture that combines Internet of Things (IoT) sensing, GIS-based spatial analytics, LPWAN connectivity, edge–cloud hybrid processing, and lightweight deep-learning for crop health and pest detection. The system integrates soil and microclimate sensor networks, camera-based edge inspection, and multispectral (NDVI) imagery to generate zone-wise recommendations for precision irrigation, nutrient management and targeted pest control. A hybrid architecture (edge inference + cloud analytics) reduces latency and network cost while supporting large-scale model training and historical analytics. Field-focused design choices emphasize energy efficiency (battery/solar), LoRa/NB-IoT telemetry for wide-area coverage, and farmer-centric visualisation via GIS dashboards and mobile alerts. Based on the prototype goals and literature synthesis, we target measurable outcomes including 20–50% water savings through automated irrigation and near-state-of-the-art pest detection accuracy (≈90%) with compressed models on edge devices. The contribution of this work is a reproducible hardware/software design, an evaluation plan for field validation, and a curated list of implementation lessons (connectivity planning, sensor calibration, model robustness and socio-technical adoption constraints). The system and dataset generated from the pilot are intended to support future research on energy-aware edge inference and field-robust AI models for agriculture.</w:t>
      </w:r>
    </w:p>
    <w:p w14:paraId="26E88BE1" w14:textId="49C1C930" w:rsidR="00FC3DA1" w:rsidRPr="00FC3DA1" w:rsidRDefault="00FC3DA1" w:rsidP="007A12A4">
      <w:pPr>
        <w:spacing w:line="240" w:lineRule="auto"/>
        <w:jc w:val="both"/>
        <w:rPr>
          <w:rFonts w:ascii="Times New Roman" w:hAnsi="Times New Roman" w:cs="Times New Roman"/>
          <w:b/>
          <w:bCs/>
          <w:i/>
          <w:iCs/>
          <w:sz w:val="18"/>
          <w:szCs w:val="18"/>
        </w:rPr>
      </w:pPr>
      <w:r w:rsidRPr="00FC3DA1">
        <w:rPr>
          <w:rFonts w:ascii="Times New Roman" w:hAnsi="Times New Roman" w:cs="Times New Roman"/>
          <w:b/>
          <w:bCs/>
          <w:i/>
          <w:iCs/>
          <w:sz w:val="18"/>
          <w:szCs w:val="18"/>
        </w:rPr>
        <w:t>Keywords</w:t>
      </w:r>
      <w:r w:rsidRPr="002D712F">
        <w:rPr>
          <w:rFonts w:ascii="Times New Roman" w:hAnsi="Times New Roman" w:cs="Times New Roman"/>
          <w:b/>
          <w:bCs/>
          <w:i/>
          <w:iCs/>
          <w:sz w:val="18"/>
          <w:szCs w:val="18"/>
        </w:rPr>
        <w:t xml:space="preserve">— </w:t>
      </w:r>
      <w:r w:rsidRPr="00FC3DA1">
        <w:rPr>
          <w:rFonts w:ascii="Times New Roman" w:hAnsi="Times New Roman" w:cs="Times New Roman"/>
          <w:b/>
          <w:bCs/>
          <w:i/>
          <w:iCs/>
          <w:sz w:val="18"/>
          <w:szCs w:val="18"/>
        </w:rPr>
        <w:t>Smart agriculture</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IoT</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GIS</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LoRa / LPWAN</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edge computing</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NDVI</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precision irrigation</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pest detection</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lightweight deep learning</w:t>
      </w:r>
      <w:r w:rsidRPr="002D712F">
        <w:rPr>
          <w:rFonts w:ascii="Times New Roman" w:hAnsi="Times New Roman" w:cs="Times New Roman"/>
          <w:b/>
          <w:bCs/>
          <w:i/>
          <w:iCs/>
          <w:sz w:val="18"/>
          <w:szCs w:val="18"/>
        </w:rPr>
        <w:t>,</w:t>
      </w:r>
      <w:r w:rsidRPr="00FC3DA1">
        <w:rPr>
          <w:rFonts w:ascii="Times New Roman" w:hAnsi="Times New Roman" w:cs="Times New Roman"/>
          <w:b/>
          <w:bCs/>
          <w:i/>
          <w:iCs/>
          <w:sz w:val="18"/>
          <w:szCs w:val="18"/>
        </w:rPr>
        <w:t xml:space="preserve"> hybrid edge–cloud.</w:t>
      </w:r>
    </w:p>
    <w:p w14:paraId="6D98749D" w14:textId="3400BBF3" w:rsidR="007A12A4" w:rsidRPr="007A12A4" w:rsidRDefault="007A12A4" w:rsidP="007A12A4">
      <w:pPr>
        <w:pStyle w:val="ListParagraph"/>
        <w:numPr>
          <w:ilvl w:val="0"/>
          <w:numId w:val="6"/>
        </w:numPr>
        <w:spacing w:after="0" w:line="360" w:lineRule="auto"/>
        <w:jc w:val="center"/>
        <w:rPr>
          <w:rFonts w:ascii="Times New Roman" w:hAnsi="Times New Roman" w:cs="Times New Roman"/>
          <w:sz w:val="20"/>
          <w:szCs w:val="20"/>
        </w:rPr>
      </w:pPr>
      <w:r w:rsidRPr="007A12A4">
        <w:rPr>
          <w:rFonts w:ascii="Times New Roman" w:hAnsi="Times New Roman" w:cs="Times New Roman"/>
          <w:sz w:val="20"/>
          <w:szCs w:val="20"/>
        </w:rPr>
        <w:t>INTRODUCTION</w:t>
      </w:r>
    </w:p>
    <w:p w14:paraId="0CBE913E" w14:textId="30527B7A" w:rsidR="007A12A4" w:rsidRPr="007A12A4" w:rsidRDefault="007A12A4" w:rsidP="007A12A4">
      <w:pPr>
        <w:spacing w:line="240" w:lineRule="auto"/>
        <w:jc w:val="both"/>
        <w:rPr>
          <w:rFonts w:ascii="Times New Roman" w:hAnsi="Times New Roman" w:cs="Times New Roman"/>
          <w:sz w:val="20"/>
          <w:szCs w:val="20"/>
        </w:rPr>
      </w:pPr>
      <w:r w:rsidRPr="007A12A4">
        <w:rPr>
          <w:rFonts w:ascii="Times New Roman" w:hAnsi="Times New Roman" w:cs="Times New Roman"/>
          <w:sz w:val="20"/>
          <w:szCs w:val="20"/>
        </w:rPr>
        <w:t xml:space="preserve">Modern agriculture faces three pressing and interlinked challenges: growing food demand, increasing climate variability, and the need to reduce environmental footprint while improving productivity. Digital technologies  particularly IoT sensing, geospatial analytics (GIS/NDVI), and machine learning enable a shift from calendar-based, blanket management to </w:t>
      </w:r>
      <w:r w:rsidRPr="007A12A4">
        <w:rPr>
          <w:rFonts w:ascii="Times New Roman" w:hAnsi="Times New Roman" w:cs="Times New Roman"/>
          <w:b/>
          <w:bCs/>
          <w:sz w:val="20"/>
          <w:szCs w:val="20"/>
        </w:rPr>
        <w:t>site-specific, data-driven</w:t>
      </w:r>
      <w:r w:rsidRPr="007A12A4">
        <w:rPr>
          <w:rFonts w:ascii="Times New Roman" w:hAnsi="Times New Roman" w:cs="Times New Roman"/>
          <w:sz w:val="20"/>
          <w:szCs w:val="20"/>
        </w:rPr>
        <w:t xml:space="preserve"> farming. IoT sensor nodes (soil moisture, temperature, humidity, pH and light) provide continuous ground truth; UAVs and satellite multispectral imagery (NDVI) add plot-level and field-scale spatial context; and edge/cloud AI transforms these inputs into actionable management decisions such as variable irrigation and targeted pest control. These ideas and architectures are well supported in the recent literature and motivate the present design and pilot. </w:t>
      </w:r>
    </w:p>
    <w:p w14:paraId="7CAEA88F" w14:textId="0B770B72" w:rsidR="007A12A4" w:rsidRDefault="007A12A4" w:rsidP="007A12A4">
      <w:pPr>
        <w:spacing w:line="240" w:lineRule="auto"/>
        <w:jc w:val="both"/>
        <w:rPr>
          <w:rFonts w:ascii="Times New Roman" w:hAnsi="Times New Roman" w:cs="Times New Roman"/>
          <w:sz w:val="20"/>
          <w:szCs w:val="20"/>
        </w:rPr>
      </w:pPr>
      <w:r w:rsidRPr="007A12A4">
        <w:rPr>
          <w:rFonts w:ascii="Times New Roman" w:hAnsi="Times New Roman" w:cs="Times New Roman"/>
          <w:sz w:val="20"/>
          <w:szCs w:val="20"/>
        </w:rPr>
        <w:t xml:space="preserve">Prior studies show clear benefits from IoT in agriculture (improved monitoring, early warning, traceability) but recurring gaps remain. Many AI models trained on curated image sets lose accuracy in noisy field conditions (lighting, occlusion, crop variety); energy-cost tradeoffs for edge inference are incompletely evaluated in real deployments; and connectivity planning for large, heterogeneous farms (LoRa gateway placement, NB-IoT coverage) requires practical </w:t>
      </w:r>
      <w:r w:rsidRPr="007A12A4">
        <w:rPr>
          <w:rFonts w:ascii="Times New Roman" w:hAnsi="Times New Roman" w:cs="Times New Roman"/>
          <w:sz w:val="20"/>
          <w:szCs w:val="20"/>
        </w:rPr>
        <w:t xml:space="preserve">attention. There is also a shortage of open, field-collected datasets linking ground sensors, camera images and co-registered satellite imagery that would allow cross-scale model training and validation. Our literature synthesis (including recent IEEE work) indicates a consensus toward </w:t>
      </w:r>
      <w:r w:rsidRPr="007A12A4">
        <w:rPr>
          <w:rFonts w:ascii="Times New Roman" w:hAnsi="Times New Roman" w:cs="Times New Roman"/>
          <w:b/>
          <w:bCs/>
          <w:sz w:val="20"/>
          <w:szCs w:val="20"/>
        </w:rPr>
        <w:t>AIoT</w:t>
      </w:r>
      <w:r w:rsidRPr="007A12A4">
        <w:rPr>
          <w:rFonts w:ascii="Times New Roman" w:hAnsi="Times New Roman" w:cs="Times New Roman"/>
          <w:sz w:val="20"/>
          <w:szCs w:val="20"/>
        </w:rPr>
        <w:t xml:space="preserve"> </w:t>
      </w:r>
      <w:r>
        <w:rPr>
          <w:rFonts w:ascii="Times New Roman" w:hAnsi="Times New Roman" w:cs="Times New Roman"/>
          <w:sz w:val="20"/>
          <w:szCs w:val="20"/>
        </w:rPr>
        <w:t>-</w:t>
      </w:r>
      <w:r w:rsidRPr="007A12A4">
        <w:rPr>
          <w:rFonts w:ascii="Times New Roman" w:hAnsi="Times New Roman" w:cs="Times New Roman"/>
          <w:sz w:val="20"/>
          <w:szCs w:val="20"/>
        </w:rPr>
        <w:t xml:space="preserve"> lightweight on-device inference plus cloud retraining and analytics but emphasizes the need for field pilots that document socio-technical constraints as much as algorithmic performance. </w:t>
      </w:r>
    </w:p>
    <w:p w14:paraId="67D5A00C" w14:textId="77777777" w:rsidR="007A12A4" w:rsidRPr="007A12A4" w:rsidRDefault="007A12A4" w:rsidP="007A12A4">
      <w:pPr>
        <w:spacing w:line="240" w:lineRule="auto"/>
        <w:jc w:val="both"/>
        <w:rPr>
          <w:rFonts w:ascii="Times New Roman" w:hAnsi="Times New Roman" w:cs="Times New Roman"/>
          <w:sz w:val="20"/>
          <w:szCs w:val="20"/>
        </w:rPr>
      </w:pPr>
      <w:r w:rsidRPr="007A12A4">
        <w:rPr>
          <w:rFonts w:ascii="Times New Roman" w:hAnsi="Times New Roman" w:cs="Times New Roman"/>
          <w:sz w:val="20"/>
          <w:szCs w:val="20"/>
        </w:rPr>
        <w:t xml:space="preserve">This project proposes and implements a hybrid architecture that combines: (1) low-power sensor nodes (ESP32/STM32 + capacitive soil moisture, pH, DHT) for ground truth and actuation; (2) LPWAN (LoRa / optional NB-IoT) for telemetry across wide fields; (3) an edge camera module running a compressed CNN/YOLO-style detector for on-device pest/disease alerts; (4) cloud services for historical analytics, model training and GIS map composition (sensor layers + NDVI); and (5) a farmer-facing dashboard and mobile alert system for recommendations and manual overrides. Key design goals are energy efficiency, cost-conscious hardware choices, robust field performance and clear metrics for water savings and detection accuracy. These choices follow proven architectural patterns from IEEE literature and practical pilot reports. </w:t>
      </w:r>
    </w:p>
    <w:p w14:paraId="43F29264" w14:textId="69DA92A3" w:rsidR="007A12A4" w:rsidRDefault="007A12A4" w:rsidP="007A12A4">
      <w:pPr>
        <w:spacing w:line="240" w:lineRule="auto"/>
        <w:jc w:val="both"/>
        <w:rPr>
          <w:rFonts w:ascii="Times New Roman" w:hAnsi="Times New Roman" w:cs="Times New Roman"/>
          <w:sz w:val="20"/>
          <w:szCs w:val="20"/>
        </w:rPr>
      </w:pPr>
      <w:r w:rsidRPr="007A12A4">
        <w:rPr>
          <w:rFonts w:ascii="Times New Roman" w:hAnsi="Times New Roman" w:cs="Times New Roman"/>
          <w:sz w:val="20"/>
          <w:szCs w:val="20"/>
        </w:rPr>
        <w:t xml:space="preserve">Guided by previous pilots and synthesis of IEEE studies, the prototype aims for </w:t>
      </w:r>
      <w:r w:rsidRPr="007A12A4">
        <w:rPr>
          <w:rFonts w:ascii="Times New Roman" w:hAnsi="Times New Roman" w:cs="Times New Roman"/>
          <w:b/>
          <w:bCs/>
          <w:sz w:val="20"/>
          <w:szCs w:val="20"/>
        </w:rPr>
        <w:t>20–50% irrigation water savings</w:t>
      </w:r>
      <w:r w:rsidRPr="007A12A4">
        <w:rPr>
          <w:rFonts w:ascii="Times New Roman" w:hAnsi="Times New Roman" w:cs="Times New Roman"/>
          <w:sz w:val="20"/>
          <w:szCs w:val="20"/>
        </w:rPr>
        <w:t xml:space="preserve"> through sensor-triggered, zone-wise irrigation compared to conventional schedules, and </w:t>
      </w:r>
      <w:r w:rsidRPr="007A12A4">
        <w:rPr>
          <w:rFonts w:ascii="Times New Roman" w:hAnsi="Times New Roman" w:cs="Times New Roman"/>
          <w:b/>
          <w:bCs/>
          <w:sz w:val="20"/>
          <w:szCs w:val="20"/>
        </w:rPr>
        <w:t>pest/disease detection accuracy near 90%</w:t>
      </w:r>
      <w:r w:rsidRPr="007A12A4">
        <w:rPr>
          <w:rFonts w:ascii="Times New Roman" w:hAnsi="Times New Roman" w:cs="Times New Roman"/>
          <w:sz w:val="20"/>
          <w:szCs w:val="20"/>
        </w:rPr>
        <w:t xml:space="preserve"> on in-field test datasets using model compression and data augmentation techniques to improve robustness. Evaluation will include (i) controlled field trials comparing conventional vs. smart irrigation on matched plots; (ii) confusion-matrix and precision/recall metrics for model detection using labeled field images; (iii) energy profiling for nodes and edge devices; and (iv) a small farmer feedback study to assess usability, maintenance overhead and likely adoption barriers. These metrics align with prior IEEE findings and the project’s stated objectives.</w:t>
      </w:r>
    </w:p>
    <w:p w14:paraId="5225992D" w14:textId="504EB1C2" w:rsidR="007A12A4" w:rsidRDefault="007A12A4" w:rsidP="007A12A4">
      <w:pPr>
        <w:spacing w:line="240" w:lineRule="auto"/>
        <w:jc w:val="both"/>
        <w:rPr>
          <w:rFonts w:ascii="Times New Roman" w:hAnsi="Times New Roman" w:cs="Times New Roman"/>
          <w:sz w:val="20"/>
          <w:szCs w:val="20"/>
        </w:rPr>
      </w:pPr>
      <w:r w:rsidRPr="007A12A4">
        <w:rPr>
          <w:rFonts w:ascii="Times New Roman" w:hAnsi="Times New Roman" w:cs="Times New Roman"/>
          <w:sz w:val="20"/>
          <w:szCs w:val="20"/>
        </w:rPr>
        <w:t>The remainder of the paper describes related work and design rationales (Section 2), hardware and software architecture (Section 3), AI model design and deployment strategy (Section 4), GIS and NDVI integration for spatial decision support (Section 5), field evaluation plan and early results from the pilot (Section 6), discussion of limitations and socio-technical lessons (Section 7), and conclusions with future work (Section 8). Technical appendices include wiring diagrams, firmware snippets, dataset schema, and reproducible scripts for model training and deployment.</w:t>
      </w:r>
    </w:p>
    <w:p w14:paraId="1226CC39" w14:textId="77777777" w:rsidR="004A2CEA" w:rsidRDefault="004A2CEA" w:rsidP="004A2CEA">
      <w:pPr>
        <w:spacing w:after="0" w:line="240" w:lineRule="auto"/>
        <w:jc w:val="both"/>
        <w:rPr>
          <w:rFonts w:ascii="Times New Roman" w:hAnsi="Times New Roman" w:cs="Times New Roman"/>
          <w:sz w:val="20"/>
          <w:szCs w:val="20"/>
        </w:rPr>
      </w:pPr>
    </w:p>
    <w:p w14:paraId="5E78F44B" w14:textId="77777777" w:rsidR="00F958BC" w:rsidRDefault="00F958BC" w:rsidP="004A2CEA">
      <w:pPr>
        <w:spacing w:after="0" w:line="240" w:lineRule="auto"/>
        <w:jc w:val="both"/>
        <w:rPr>
          <w:rFonts w:ascii="Times New Roman" w:hAnsi="Times New Roman" w:cs="Times New Roman"/>
          <w:sz w:val="20"/>
          <w:szCs w:val="20"/>
        </w:rPr>
      </w:pPr>
    </w:p>
    <w:p w14:paraId="0A76F9FF" w14:textId="32478A98" w:rsidR="007A12A4" w:rsidRPr="007A12A4" w:rsidRDefault="004A2CEA" w:rsidP="007A12A4">
      <w:pPr>
        <w:pStyle w:val="ListParagraph"/>
        <w:numPr>
          <w:ilvl w:val="0"/>
          <w:numId w:val="6"/>
        </w:numPr>
        <w:spacing w:line="240" w:lineRule="auto"/>
        <w:jc w:val="center"/>
        <w:rPr>
          <w:rFonts w:ascii="Times New Roman" w:hAnsi="Times New Roman" w:cs="Times New Roman"/>
          <w:sz w:val="20"/>
          <w:szCs w:val="20"/>
        </w:rPr>
      </w:pPr>
      <w:r w:rsidRPr="007A12A4">
        <w:rPr>
          <w:rFonts w:ascii="Times New Roman" w:hAnsi="Times New Roman" w:cs="Times New Roman"/>
          <w:sz w:val="20"/>
          <w:szCs w:val="20"/>
        </w:rPr>
        <w:lastRenderedPageBreak/>
        <w:t>LITERATURE REVIEW</w:t>
      </w:r>
    </w:p>
    <w:p w14:paraId="31C2A0E2" w14:textId="59ED3314" w:rsidR="00FC3DA1" w:rsidRDefault="004A2CEA" w:rsidP="007A12A4">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In this section we review the state of the art in smart agriculture with emphasis on IoT, GIS/spatial analytics and their interplay by structuring key themes: (A) development modes of smart agriculture, (B) enabling technologies (IoT + GIS), (C) integration of GIS and spatial data, (D) architecture patterns and hybrid approaches (edge/cloud), and (E) identified gaps and challenges. Where available we include illustrative diagrams from recent literature to ground the discussion.</w:t>
      </w:r>
    </w:p>
    <w:p w14:paraId="1F0FAD23" w14:textId="77777777" w:rsidR="004A2CEA" w:rsidRPr="004A2CEA" w:rsidRDefault="004A2CEA" w:rsidP="004A2CEA">
      <w:pPr>
        <w:spacing w:line="240" w:lineRule="auto"/>
        <w:jc w:val="both"/>
        <w:rPr>
          <w:rFonts w:ascii="Times New Roman" w:hAnsi="Times New Roman" w:cs="Times New Roman"/>
          <w:i/>
          <w:iCs/>
          <w:sz w:val="20"/>
          <w:szCs w:val="20"/>
        </w:rPr>
      </w:pPr>
      <w:r w:rsidRPr="004A2CEA">
        <w:rPr>
          <w:rFonts w:ascii="Times New Roman" w:hAnsi="Times New Roman" w:cs="Times New Roman"/>
          <w:i/>
          <w:iCs/>
          <w:sz w:val="20"/>
          <w:szCs w:val="20"/>
        </w:rPr>
        <w:t>A. Development Modes of Smart Agriculture</w:t>
      </w:r>
    </w:p>
    <w:p w14:paraId="3771D0D0" w14:textId="7A66744E"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 xml:space="preserve">The literature widely recognises that “smart agriculture” (or Agriculture 4.0) is not monolithic, but arises via several development modes depending on scale, technology intensity and goals. For example, A Survey on Smart Agriculture: Development Modes, Key Technologies, and Applications (Yang et al., 2021) distinguishes three typical modes: precision agriculture (broad‐scale sensor/actuator), facility agriculture (greenhouses, controlled environments) and order agriculture (supply-chain, demand-based production). </w:t>
      </w:r>
    </w:p>
    <w:p w14:paraId="24647EC6" w14:textId="77777777" w:rsidR="004A2CEA" w:rsidRPr="004A2CEA" w:rsidRDefault="004A2CEA" w:rsidP="004A2CEA">
      <w:pPr>
        <w:numPr>
          <w:ilvl w:val="0"/>
          <w:numId w:val="7"/>
        </w:numPr>
        <w:spacing w:line="240" w:lineRule="auto"/>
        <w:jc w:val="both"/>
        <w:rPr>
          <w:rFonts w:ascii="Times New Roman" w:hAnsi="Times New Roman" w:cs="Times New Roman"/>
          <w:sz w:val="20"/>
          <w:szCs w:val="20"/>
        </w:rPr>
      </w:pPr>
      <w:r w:rsidRPr="004A2CEA">
        <w:rPr>
          <w:rFonts w:ascii="Times New Roman" w:hAnsi="Times New Roman" w:cs="Times New Roman"/>
          <w:b/>
          <w:bCs/>
          <w:sz w:val="20"/>
          <w:szCs w:val="20"/>
        </w:rPr>
        <w:t>Precision agriculture</w:t>
      </w:r>
      <w:r w:rsidRPr="004A2CEA">
        <w:rPr>
          <w:rFonts w:ascii="Times New Roman" w:hAnsi="Times New Roman" w:cs="Times New Roman"/>
          <w:sz w:val="20"/>
          <w:szCs w:val="20"/>
        </w:rPr>
        <w:t xml:space="preserve"> emphasises field-scale optimisation of input (water, fertiliser) and yield via sensors, actuators and spatial data.</w:t>
      </w:r>
    </w:p>
    <w:p w14:paraId="3E604926" w14:textId="77777777" w:rsidR="004A2CEA" w:rsidRPr="004A2CEA" w:rsidRDefault="004A2CEA" w:rsidP="004A2CEA">
      <w:pPr>
        <w:numPr>
          <w:ilvl w:val="0"/>
          <w:numId w:val="7"/>
        </w:numPr>
        <w:spacing w:line="240" w:lineRule="auto"/>
        <w:jc w:val="both"/>
        <w:rPr>
          <w:rFonts w:ascii="Times New Roman" w:hAnsi="Times New Roman" w:cs="Times New Roman"/>
          <w:sz w:val="20"/>
          <w:szCs w:val="20"/>
        </w:rPr>
      </w:pPr>
      <w:r w:rsidRPr="004A2CEA">
        <w:rPr>
          <w:rFonts w:ascii="Times New Roman" w:hAnsi="Times New Roman" w:cs="Times New Roman"/>
          <w:b/>
          <w:bCs/>
          <w:sz w:val="20"/>
          <w:szCs w:val="20"/>
        </w:rPr>
        <w:t>Facility agriculture</w:t>
      </w:r>
      <w:r w:rsidRPr="004A2CEA">
        <w:rPr>
          <w:rFonts w:ascii="Times New Roman" w:hAnsi="Times New Roman" w:cs="Times New Roman"/>
          <w:sz w:val="20"/>
          <w:szCs w:val="20"/>
        </w:rPr>
        <w:t xml:space="preserve"> focuses on technology-intensive, high-control settings (greenhouse, vertical farming) with rich instrumentation.</w:t>
      </w:r>
    </w:p>
    <w:p w14:paraId="0EE2FAC5" w14:textId="77777777" w:rsidR="004A2CEA" w:rsidRPr="004A2CEA" w:rsidRDefault="004A2CEA" w:rsidP="004A2CEA">
      <w:pPr>
        <w:numPr>
          <w:ilvl w:val="0"/>
          <w:numId w:val="7"/>
        </w:numPr>
        <w:spacing w:line="240" w:lineRule="auto"/>
        <w:jc w:val="both"/>
        <w:rPr>
          <w:rFonts w:ascii="Times New Roman" w:hAnsi="Times New Roman" w:cs="Times New Roman"/>
          <w:sz w:val="20"/>
          <w:szCs w:val="20"/>
        </w:rPr>
      </w:pPr>
      <w:r w:rsidRPr="004A2CEA">
        <w:rPr>
          <w:rFonts w:ascii="Times New Roman" w:hAnsi="Times New Roman" w:cs="Times New Roman"/>
          <w:b/>
          <w:bCs/>
          <w:sz w:val="20"/>
          <w:szCs w:val="20"/>
        </w:rPr>
        <w:t>Order agriculture</w:t>
      </w:r>
      <w:r w:rsidRPr="004A2CEA">
        <w:rPr>
          <w:rFonts w:ascii="Times New Roman" w:hAnsi="Times New Roman" w:cs="Times New Roman"/>
          <w:sz w:val="20"/>
          <w:szCs w:val="20"/>
        </w:rPr>
        <w:t xml:space="preserve"> links production directly with market/order information, traceability and supply‐chain integration.</w:t>
      </w:r>
    </w:p>
    <w:p w14:paraId="34BB0161" w14:textId="77777777"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In this mode framework, the prevailing enabling technologies and applications vary: for instance precision agriculture leverages wide-area sensor networks and GIS mapping, while facility agriculture often uses controlled climate sensors, cameras and often robotics.</w:t>
      </w:r>
    </w:p>
    <w:p w14:paraId="0530A75B" w14:textId="15B70A8C" w:rsid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 xml:space="preserve">Yang et al. also identify seven key technologies (e.g., IoT, big data analytics, cloud/fog computing, robotics) and eleven typical applications (e.g., variable irrigation, yield forecasting, pest/disease detection) in smart agriculture. </w:t>
      </w:r>
      <w:r w:rsidRPr="004A2CEA">
        <w:rPr>
          <w:rFonts w:ascii="Times New Roman" w:hAnsi="Times New Roman" w:cs="Times New Roman"/>
          <w:sz w:val="20"/>
          <w:szCs w:val="20"/>
        </w:rPr>
        <w:br/>
        <w:t xml:space="preserve">Moreover, review work by Smart agriculture: a literature review (Garg &amp; Alam, 2023) uses a classification framework (smart-farming activities; analytics levels; models; techniques) and highlights that IoT + data analytics dominate the research from 2011–2022. </w:t>
      </w:r>
      <w:r w:rsidRPr="004A2CEA">
        <w:rPr>
          <w:rFonts w:ascii="Times New Roman" w:hAnsi="Times New Roman" w:cs="Times New Roman"/>
          <w:sz w:val="20"/>
          <w:szCs w:val="20"/>
        </w:rPr>
        <w:br/>
        <w:t>Thus your research context (IoT + GIS for smart agriculture) falls squarely in the “precision agriculture” mode and addresses two major technology pillars (IoT sensors + geospatial analytics) plus a decision-support component.</w:t>
      </w:r>
    </w:p>
    <w:p w14:paraId="354EB38B" w14:textId="77777777" w:rsidR="004A2CEA" w:rsidRPr="004A2CEA" w:rsidRDefault="004A2CEA" w:rsidP="004A2CEA">
      <w:pPr>
        <w:spacing w:line="240" w:lineRule="auto"/>
        <w:jc w:val="both"/>
        <w:rPr>
          <w:rFonts w:ascii="Times New Roman" w:hAnsi="Times New Roman" w:cs="Times New Roman"/>
          <w:i/>
          <w:iCs/>
          <w:sz w:val="20"/>
          <w:szCs w:val="20"/>
        </w:rPr>
      </w:pPr>
      <w:r w:rsidRPr="004A2CEA">
        <w:rPr>
          <w:rFonts w:ascii="Times New Roman" w:hAnsi="Times New Roman" w:cs="Times New Roman"/>
          <w:i/>
          <w:iCs/>
          <w:sz w:val="20"/>
          <w:szCs w:val="20"/>
        </w:rPr>
        <w:t>B. Enabling Technologies: IoT &amp; GIS</w:t>
      </w:r>
    </w:p>
    <w:p w14:paraId="743EA266" w14:textId="5380A9F0" w:rsidR="004A2CEA" w:rsidRPr="004A2CEA" w:rsidRDefault="004A2CEA" w:rsidP="004A2CEA">
      <w:pPr>
        <w:spacing w:line="240" w:lineRule="auto"/>
        <w:jc w:val="both"/>
        <w:rPr>
          <w:rFonts w:ascii="Times New Roman" w:hAnsi="Times New Roman" w:cs="Times New Roman"/>
          <w:b/>
          <w:bCs/>
          <w:sz w:val="20"/>
          <w:szCs w:val="20"/>
        </w:rPr>
      </w:pPr>
      <w:r w:rsidRPr="004A2CEA">
        <w:rPr>
          <w:rFonts w:ascii="Times New Roman" w:hAnsi="Times New Roman" w:cs="Times New Roman"/>
          <w:b/>
          <w:bCs/>
          <w:sz w:val="20"/>
          <w:szCs w:val="20"/>
        </w:rPr>
        <w:t>IoT for Agriculture</w:t>
      </w:r>
      <w:r>
        <w:rPr>
          <w:rFonts w:ascii="Times New Roman" w:hAnsi="Times New Roman" w:cs="Times New Roman"/>
          <w:b/>
          <w:bCs/>
          <w:sz w:val="20"/>
          <w:szCs w:val="20"/>
        </w:rPr>
        <w:t xml:space="preserve">- </w:t>
      </w:r>
      <w:r w:rsidRPr="004A2CEA">
        <w:rPr>
          <w:rFonts w:ascii="Times New Roman" w:hAnsi="Times New Roman" w:cs="Times New Roman"/>
          <w:sz w:val="20"/>
          <w:szCs w:val="20"/>
        </w:rPr>
        <w:t xml:space="preserve">Numerous studies detail how IoT is applied in agriculture: sensors (soil-moisture, pH, temperature, humidity, leaf-wetness), connectivity (LPWAN, NB-IoT, LoRa, ZigBee), actuators (valves, pumps, drones) and data platforms. For example, Smart Farming: Internet of Things (IoT)-Based Sustainable Agriculture explores sensor/actuator deployment and sustainable agriculture features. </w:t>
      </w:r>
      <w:r w:rsidRPr="004A2CEA">
        <w:rPr>
          <w:rFonts w:ascii="Times New Roman" w:hAnsi="Times New Roman" w:cs="Times New Roman"/>
          <w:sz w:val="20"/>
          <w:szCs w:val="20"/>
        </w:rPr>
        <w:br/>
        <w:t>A key figure from the literature shows a common architecture: sensors → wireless connectivity → cloud/server → farmer/user interface.</w:t>
      </w:r>
    </w:p>
    <w:p w14:paraId="0760F203" w14:textId="0FDA150E" w:rsidR="004A2CEA" w:rsidRPr="004A2CEA" w:rsidRDefault="004A2CEA" w:rsidP="004A2CEA">
      <w:pPr>
        <w:spacing w:line="240" w:lineRule="auto"/>
        <w:jc w:val="both"/>
        <w:rPr>
          <w:rFonts w:ascii="Times New Roman" w:hAnsi="Times New Roman" w:cs="Times New Roman"/>
          <w:sz w:val="20"/>
          <w:szCs w:val="20"/>
        </w:rPr>
      </w:pPr>
      <w:r>
        <w:rPr>
          <w:noProof/>
        </w:rPr>
        <w:drawing>
          <wp:inline distT="0" distB="0" distL="0" distR="0" wp14:anchorId="676C197F" wp14:editId="6652162A">
            <wp:extent cx="3098165" cy="2477135"/>
            <wp:effectExtent l="0" t="0" r="6985" b="0"/>
            <wp:docPr id="1417577785" name="Picture 1" descr="IoT-Enabled Smart Agriculture: Architecture, Applications, and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T-Enabled Smart Agriculture: Architecture, Applications, and Challen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8165" cy="2477135"/>
                    </a:xfrm>
                    <a:prstGeom prst="rect">
                      <a:avLst/>
                    </a:prstGeom>
                    <a:noFill/>
                    <a:ln>
                      <a:noFill/>
                    </a:ln>
                  </pic:spPr>
                </pic:pic>
              </a:graphicData>
            </a:graphic>
          </wp:inline>
        </w:drawing>
      </w:r>
    </w:p>
    <w:p w14:paraId="10B8FFD0" w14:textId="5A11729F" w:rsidR="004A2CEA" w:rsidRDefault="004A2CEA" w:rsidP="004A2CEA">
      <w:pPr>
        <w:spacing w:line="240" w:lineRule="auto"/>
        <w:jc w:val="center"/>
        <w:rPr>
          <w:rFonts w:ascii="Times New Roman" w:hAnsi="Times New Roman" w:cs="Times New Roman"/>
          <w:sz w:val="16"/>
          <w:szCs w:val="16"/>
        </w:rPr>
      </w:pPr>
      <w:r w:rsidRPr="004A2CEA">
        <w:rPr>
          <w:rFonts w:ascii="Times New Roman" w:hAnsi="Times New Roman" w:cs="Times New Roman"/>
          <w:sz w:val="16"/>
          <w:szCs w:val="16"/>
        </w:rPr>
        <w:t>Fig. 1. IoT for Agriculture</w:t>
      </w:r>
    </w:p>
    <w:p w14:paraId="71C063C3" w14:textId="77777777"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Some key insights:</w:t>
      </w:r>
    </w:p>
    <w:p w14:paraId="7CC01BBC" w14:textId="2A1C5AD4" w:rsidR="004A2CEA" w:rsidRPr="004A2CEA" w:rsidRDefault="004A2CEA" w:rsidP="004A2CEA">
      <w:pPr>
        <w:numPr>
          <w:ilvl w:val="0"/>
          <w:numId w:val="8"/>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 xml:space="preserve">Wireless communication technologies vary widely (WiFi, LTE, NB-IoT, LoRa). For instance, LoRa and NB-IoT have long-range, low-power suitability for farmland. </w:t>
      </w:r>
    </w:p>
    <w:p w14:paraId="70F4EAB6" w14:textId="1CD532D0" w:rsidR="004A2CEA" w:rsidRPr="004A2CEA" w:rsidRDefault="004A2CEA" w:rsidP="004A2CEA">
      <w:pPr>
        <w:numPr>
          <w:ilvl w:val="0"/>
          <w:numId w:val="8"/>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 xml:space="preserve">Many projects emphasise edge/fog computing to reduce latency and connectivity cost. For instance a “fog-based smart agriculture system” uses local processing for intrusion detection. </w:t>
      </w:r>
    </w:p>
    <w:p w14:paraId="7EDD4C36" w14:textId="3A0B0717" w:rsidR="004A2CEA" w:rsidRPr="004A2CEA" w:rsidRDefault="004A2CEA" w:rsidP="004A2CEA">
      <w:pPr>
        <w:numPr>
          <w:ilvl w:val="0"/>
          <w:numId w:val="8"/>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 xml:space="preserve">Challenges remain: sensor calibration, connectivity in rural/mountainous areas, power/energy constraints, standardisation and security. </w:t>
      </w:r>
    </w:p>
    <w:p w14:paraId="0AC1BCD1" w14:textId="77777777" w:rsidR="004A2CEA" w:rsidRPr="004A2CEA" w:rsidRDefault="004A2CEA" w:rsidP="004A2CEA">
      <w:pPr>
        <w:spacing w:line="240" w:lineRule="auto"/>
        <w:jc w:val="both"/>
        <w:rPr>
          <w:rFonts w:ascii="Times New Roman" w:hAnsi="Times New Roman" w:cs="Times New Roman"/>
          <w:b/>
          <w:bCs/>
          <w:sz w:val="20"/>
          <w:szCs w:val="20"/>
        </w:rPr>
      </w:pPr>
      <w:r w:rsidRPr="004A2CEA">
        <w:rPr>
          <w:rFonts w:ascii="Times New Roman" w:hAnsi="Times New Roman" w:cs="Times New Roman"/>
          <w:b/>
          <w:bCs/>
          <w:sz w:val="20"/>
          <w:szCs w:val="20"/>
        </w:rPr>
        <w:t>GIS / Spatial Analytics</w:t>
      </w:r>
    </w:p>
    <w:p w14:paraId="3E5F4982" w14:textId="27A9C93B"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GIS (Geographic Information Systems) and remote-sensing (satellite, UAV, multispectral) have become major enablers in precision agriculture. They add a spatial dimension: mapping soil quality, moisture gradients, vegetation indices (e.g., NDVI), pest/disease hotspots, irrigation zoning.</w:t>
      </w:r>
      <w:r w:rsidRPr="004A2CEA">
        <w:rPr>
          <w:rFonts w:ascii="Times New Roman" w:hAnsi="Times New Roman" w:cs="Times New Roman"/>
          <w:sz w:val="20"/>
          <w:szCs w:val="20"/>
        </w:rPr>
        <w:br/>
        <w:t>While fewer review papers focus purely on GIS, many smart-agriculture works emphasise “site-specific management zones” where spatial variation is exploited.</w:t>
      </w:r>
    </w:p>
    <w:p w14:paraId="6893D0EC" w14:textId="0666E374" w:rsidR="004A2CEA" w:rsidRPr="004A2CEA" w:rsidRDefault="004A2CEA" w:rsidP="004A2CEA">
      <w:pPr>
        <w:spacing w:line="240" w:lineRule="auto"/>
        <w:jc w:val="both"/>
        <w:rPr>
          <w:rFonts w:ascii="Times New Roman" w:hAnsi="Times New Roman" w:cs="Times New Roman"/>
          <w:sz w:val="20"/>
          <w:szCs w:val="20"/>
        </w:rPr>
      </w:pPr>
    </w:p>
    <w:p w14:paraId="09C2DFA1" w14:textId="5A03EA74"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noProof/>
          <w:sz w:val="20"/>
          <w:szCs w:val="20"/>
        </w:rPr>
        <w:drawing>
          <wp:inline distT="0" distB="0" distL="0" distR="0" wp14:anchorId="7B74B741" wp14:editId="0BDB0B26">
            <wp:extent cx="3098165" cy="2931795"/>
            <wp:effectExtent l="0" t="0" r="6985" b="1905"/>
            <wp:docPr id="1569681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8165" cy="2931795"/>
                    </a:xfrm>
                    <a:prstGeom prst="rect">
                      <a:avLst/>
                    </a:prstGeom>
                    <a:noFill/>
                    <a:ln>
                      <a:noFill/>
                    </a:ln>
                  </pic:spPr>
                </pic:pic>
              </a:graphicData>
            </a:graphic>
          </wp:inline>
        </w:drawing>
      </w:r>
    </w:p>
    <w:p w14:paraId="59128D32" w14:textId="3B1D19A7" w:rsidR="004A2CEA" w:rsidRPr="004A2CEA" w:rsidRDefault="00927D63" w:rsidP="00927D63">
      <w:pPr>
        <w:spacing w:line="240" w:lineRule="auto"/>
        <w:jc w:val="center"/>
        <w:rPr>
          <w:rFonts w:ascii="Times New Roman" w:hAnsi="Times New Roman" w:cs="Times New Roman"/>
          <w:sz w:val="16"/>
          <w:szCs w:val="16"/>
        </w:rPr>
      </w:pPr>
      <w:r w:rsidRPr="00927D63">
        <w:rPr>
          <w:rFonts w:ascii="Times New Roman" w:hAnsi="Times New Roman" w:cs="Times New Roman"/>
          <w:sz w:val="16"/>
          <w:szCs w:val="16"/>
        </w:rPr>
        <w:lastRenderedPageBreak/>
        <w:t>Fig. 2. D</w:t>
      </w:r>
      <w:r w:rsidRPr="004A2CEA">
        <w:rPr>
          <w:rFonts w:ascii="Times New Roman" w:hAnsi="Times New Roman" w:cs="Times New Roman"/>
          <w:sz w:val="16"/>
          <w:szCs w:val="16"/>
        </w:rPr>
        <w:t>iagram of layered architecture incorporating sensor + GIS layers</w:t>
      </w:r>
    </w:p>
    <w:p w14:paraId="37BF8A8F" w14:textId="77777777" w:rsidR="004A2CEA"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Key benefits of GIS integration include:</w:t>
      </w:r>
    </w:p>
    <w:p w14:paraId="4A337028" w14:textId="77777777" w:rsidR="004A2CEA" w:rsidRPr="004A2CEA" w:rsidRDefault="004A2CEA" w:rsidP="004A2CEA">
      <w:pPr>
        <w:numPr>
          <w:ilvl w:val="0"/>
          <w:numId w:val="9"/>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Better decision-making (where to irrigate, where to apply fertiliser) by combining spatial + temporal data.</w:t>
      </w:r>
    </w:p>
    <w:p w14:paraId="32629110" w14:textId="77777777" w:rsidR="004A2CEA" w:rsidRPr="004A2CEA" w:rsidRDefault="004A2CEA" w:rsidP="004A2CEA">
      <w:pPr>
        <w:numPr>
          <w:ilvl w:val="0"/>
          <w:numId w:val="9"/>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Visualisation of farm conditions: dashboards, maps for farmers and agronomists.</w:t>
      </w:r>
    </w:p>
    <w:p w14:paraId="0A63E72F" w14:textId="77777777" w:rsidR="004A2CEA" w:rsidRPr="004A2CEA" w:rsidRDefault="004A2CEA" w:rsidP="004A2CEA">
      <w:pPr>
        <w:numPr>
          <w:ilvl w:val="0"/>
          <w:numId w:val="9"/>
        </w:num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Ability to integrate historical/legacy data (soil maps, weather maps) with real-time IoT data.</w:t>
      </w:r>
    </w:p>
    <w:p w14:paraId="0A5734AA" w14:textId="4E8C0ACA" w:rsidR="00927D63" w:rsidRPr="004A2CEA" w:rsidRDefault="004A2CEA" w:rsidP="004A2CEA">
      <w:pPr>
        <w:spacing w:line="240" w:lineRule="auto"/>
        <w:jc w:val="both"/>
        <w:rPr>
          <w:rFonts w:ascii="Times New Roman" w:hAnsi="Times New Roman" w:cs="Times New Roman"/>
          <w:sz w:val="20"/>
          <w:szCs w:val="20"/>
        </w:rPr>
      </w:pPr>
      <w:r w:rsidRPr="004A2CEA">
        <w:rPr>
          <w:rFonts w:ascii="Times New Roman" w:hAnsi="Times New Roman" w:cs="Times New Roman"/>
          <w:sz w:val="20"/>
          <w:szCs w:val="20"/>
        </w:rPr>
        <w:t>However, gaps exist: spatial data is often expensive (satellite imagery), heterogeneous formats, requires expertise (GIS analysts) and many systems do not integrate seamlessly with IoT sensor networks.</w:t>
      </w:r>
    </w:p>
    <w:p w14:paraId="73C65099" w14:textId="77777777" w:rsidR="00927D63" w:rsidRPr="00927D63" w:rsidRDefault="00927D63" w:rsidP="00927D63">
      <w:pPr>
        <w:spacing w:line="240" w:lineRule="auto"/>
        <w:jc w:val="both"/>
        <w:rPr>
          <w:rFonts w:ascii="Times New Roman" w:hAnsi="Times New Roman" w:cs="Times New Roman"/>
          <w:i/>
          <w:iCs/>
          <w:sz w:val="20"/>
          <w:szCs w:val="20"/>
        </w:rPr>
      </w:pPr>
      <w:r w:rsidRPr="00927D63">
        <w:rPr>
          <w:rFonts w:ascii="Times New Roman" w:hAnsi="Times New Roman" w:cs="Times New Roman"/>
          <w:i/>
          <w:iCs/>
          <w:sz w:val="20"/>
          <w:szCs w:val="20"/>
        </w:rPr>
        <w:t>C. Architecture Patterns &amp; Hybrid Approaches</w:t>
      </w:r>
    </w:p>
    <w:p w14:paraId="1A0EE031" w14:textId="77777777"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 xml:space="preserve">A recurring theme in recent literature is </w:t>
      </w:r>
      <w:r w:rsidRPr="00927D63">
        <w:rPr>
          <w:rFonts w:ascii="Times New Roman" w:hAnsi="Times New Roman" w:cs="Times New Roman"/>
          <w:b/>
          <w:bCs/>
          <w:sz w:val="20"/>
          <w:szCs w:val="20"/>
        </w:rPr>
        <w:t>hybrid architecture</w:t>
      </w:r>
      <w:r w:rsidRPr="00927D63">
        <w:rPr>
          <w:rFonts w:ascii="Times New Roman" w:hAnsi="Times New Roman" w:cs="Times New Roman"/>
          <w:sz w:val="20"/>
          <w:szCs w:val="20"/>
        </w:rPr>
        <w:t>: combining edge (on-field/in-gateway) processing with cloud/back-end analytics. This helps reconcile the following trade-offs: latency, connectivity cost, data volume, on-site decision-making, historical modelling.</w:t>
      </w:r>
    </w:p>
    <w:p w14:paraId="57792668" w14:textId="0CA6E146" w:rsidR="00927D63" w:rsidRPr="00927D63" w:rsidRDefault="00927D63" w:rsidP="00927D63">
      <w:pPr>
        <w:spacing w:line="240" w:lineRule="auto"/>
        <w:jc w:val="both"/>
        <w:rPr>
          <w:rStyle w:val="Hyperlink"/>
          <w:rFonts w:ascii="Times New Roman" w:hAnsi="Times New Roman" w:cs="Times New Roman"/>
          <w:sz w:val="20"/>
          <w:szCs w:val="20"/>
        </w:rPr>
      </w:pPr>
      <w:r w:rsidRPr="00927D63">
        <w:rPr>
          <w:rFonts w:ascii="Times New Roman" w:hAnsi="Times New Roman" w:cs="Times New Roman"/>
          <w:noProof/>
          <w:sz w:val="20"/>
          <w:szCs w:val="20"/>
        </w:rPr>
        <w:drawing>
          <wp:inline distT="0" distB="0" distL="0" distR="0" wp14:anchorId="7A3A0F8B" wp14:editId="1EA3A00A">
            <wp:extent cx="3098165" cy="1932940"/>
            <wp:effectExtent l="0" t="0" r="6985" b="0"/>
            <wp:docPr id="1079166612" name="Picture 21" descr="Proposed cloud-based IoT architecture for agricultural application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roposed cloud-based IoT architecture for agricultural applications. |  Download Scientific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8165" cy="1932940"/>
                    </a:xfrm>
                    <a:prstGeom prst="rect">
                      <a:avLst/>
                    </a:prstGeom>
                    <a:noFill/>
                    <a:ln>
                      <a:noFill/>
                    </a:ln>
                  </pic:spPr>
                </pic:pic>
              </a:graphicData>
            </a:graphic>
          </wp:inline>
        </w:drawing>
      </w:r>
      <w:r w:rsidRPr="00927D63">
        <w:rPr>
          <w:rFonts w:ascii="Times New Roman" w:hAnsi="Times New Roman" w:cs="Times New Roman"/>
          <w:sz w:val="20"/>
          <w:szCs w:val="20"/>
        </w:rPr>
        <w:t xml:space="preserve"> </w:t>
      </w:r>
      <w:r w:rsidRPr="00927D63">
        <w:rPr>
          <w:rFonts w:ascii="Times New Roman" w:hAnsi="Times New Roman" w:cs="Times New Roman"/>
          <w:sz w:val="20"/>
          <w:szCs w:val="20"/>
        </w:rPr>
        <w:fldChar w:fldCharType="begin"/>
      </w:r>
      <w:r w:rsidRPr="00927D63">
        <w:rPr>
          <w:rFonts w:ascii="Times New Roman" w:hAnsi="Times New Roman" w:cs="Times New Roman"/>
          <w:sz w:val="20"/>
          <w:szCs w:val="20"/>
        </w:rPr>
        <w:instrText>HYPERLINK "https://www.researchgate.net/figure/Proposed-cloud-based-IoT-architecture-for-agricultural-applications_fig5_313539706" \t "_blank"</w:instrText>
      </w:r>
      <w:r w:rsidRPr="00927D63">
        <w:rPr>
          <w:rFonts w:ascii="Times New Roman" w:hAnsi="Times New Roman" w:cs="Times New Roman"/>
          <w:sz w:val="20"/>
          <w:szCs w:val="20"/>
        </w:rPr>
      </w:r>
      <w:r w:rsidRPr="00927D63">
        <w:rPr>
          <w:rFonts w:ascii="Times New Roman" w:hAnsi="Times New Roman" w:cs="Times New Roman"/>
          <w:sz w:val="20"/>
          <w:szCs w:val="20"/>
        </w:rPr>
        <w:fldChar w:fldCharType="separate"/>
      </w:r>
    </w:p>
    <w:p w14:paraId="5DC340D8" w14:textId="55A5F76A" w:rsidR="00927D63" w:rsidRPr="00927D63" w:rsidRDefault="00927D63" w:rsidP="00927D63">
      <w:pPr>
        <w:spacing w:line="240" w:lineRule="auto"/>
        <w:jc w:val="both"/>
        <w:rPr>
          <w:rStyle w:val="Hyperlink"/>
          <w:rFonts w:ascii="Times New Roman" w:hAnsi="Times New Roman" w:cs="Times New Roman"/>
          <w:color w:val="000000" w:themeColor="text1"/>
          <w:sz w:val="16"/>
          <w:szCs w:val="16"/>
          <w:u w:val="none"/>
        </w:rPr>
      </w:pPr>
      <w:r w:rsidRPr="00927D63">
        <w:rPr>
          <w:rStyle w:val="Hyperlink"/>
          <w:rFonts w:ascii="Times New Roman" w:hAnsi="Times New Roman" w:cs="Times New Roman"/>
          <w:color w:val="000000" w:themeColor="text1"/>
          <w:sz w:val="16"/>
          <w:szCs w:val="16"/>
          <w:u w:val="none"/>
        </w:rPr>
        <w:t>Fig. 3. Proposed cloud-based IoT architecture for agricultural applications.</w:t>
      </w:r>
    </w:p>
    <w:p w14:paraId="702C0DC1" w14:textId="7C310109"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fldChar w:fldCharType="end"/>
      </w:r>
      <w:r w:rsidRPr="00927D63">
        <w:rPr>
          <w:rFonts w:ascii="Times New Roman" w:hAnsi="Times New Roman" w:cs="Times New Roman"/>
          <w:sz w:val="20"/>
          <w:szCs w:val="20"/>
        </w:rPr>
        <w:t>Major architectural patterns include:</w:t>
      </w:r>
    </w:p>
    <w:p w14:paraId="65188578" w14:textId="77777777" w:rsidR="00927D63" w:rsidRPr="00927D63" w:rsidRDefault="00927D63" w:rsidP="00927D63">
      <w:pPr>
        <w:numPr>
          <w:ilvl w:val="0"/>
          <w:numId w:val="10"/>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Sensor/actuator layer</w:t>
      </w:r>
      <w:r w:rsidRPr="00927D63">
        <w:rPr>
          <w:rFonts w:ascii="Times New Roman" w:hAnsi="Times New Roman" w:cs="Times New Roman"/>
          <w:sz w:val="20"/>
          <w:szCs w:val="20"/>
        </w:rPr>
        <w:t>: IoT nodes collect soil, environment, crop health data and issue actuations (valves, drones, etc).</w:t>
      </w:r>
    </w:p>
    <w:p w14:paraId="78C53D35" w14:textId="77777777" w:rsidR="00927D63" w:rsidRPr="00927D63" w:rsidRDefault="00927D63" w:rsidP="00927D63">
      <w:pPr>
        <w:numPr>
          <w:ilvl w:val="0"/>
          <w:numId w:val="10"/>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Edge/fog gateway</w:t>
      </w:r>
      <w:r w:rsidRPr="00927D63">
        <w:rPr>
          <w:rFonts w:ascii="Times New Roman" w:hAnsi="Times New Roman" w:cs="Times New Roman"/>
          <w:sz w:val="20"/>
          <w:szCs w:val="20"/>
        </w:rPr>
        <w:t>: On-field gateway (possibly solar-powered) that aggregates data, runs lightweight analytics (e.g., pest detection in camera images) and issues real-time alerts.</w:t>
      </w:r>
    </w:p>
    <w:p w14:paraId="41CA1AAE" w14:textId="77777777" w:rsidR="00927D63" w:rsidRPr="00927D63" w:rsidRDefault="00927D63" w:rsidP="00927D63">
      <w:pPr>
        <w:numPr>
          <w:ilvl w:val="0"/>
          <w:numId w:val="10"/>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Cloud/back-end</w:t>
      </w:r>
      <w:r w:rsidRPr="00927D63">
        <w:rPr>
          <w:rFonts w:ascii="Times New Roman" w:hAnsi="Times New Roman" w:cs="Times New Roman"/>
          <w:sz w:val="20"/>
          <w:szCs w:val="20"/>
        </w:rPr>
        <w:t>: Data storage, model training, GIS map composition (overlaying sensor data + remote imagery), long‐term analytics, dashboards.</w:t>
      </w:r>
    </w:p>
    <w:p w14:paraId="016E6BF1" w14:textId="77777777" w:rsidR="00927D63" w:rsidRPr="00927D63" w:rsidRDefault="00927D63" w:rsidP="00927D63">
      <w:pPr>
        <w:numPr>
          <w:ilvl w:val="0"/>
          <w:numId w:val="10"/>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User interface</w:t>
      </w:r>
      <w:r w:rsidRPr="00927D63">
        <w:rPr>
          <w:rFonts w:ascii="Times New Roman" w:hAnsi="Times New Roman" w:cs="Times New Roman"/>
          <w:sz w:val="20"/>
          <w:szCs w:val="20"/>
        </w:rPr>
        <w:t>: Mobile/web app for farmers to visualise maps, get alerts, override actuators.</w:t>
      </w:r>
    </w:p>
    <w:p w14:paraId="042FB128" w14:textId="37C8D4FD"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 xml:space="preserve">The survey by Yang et al. highlights emerging technologies like 5G, fog computing, IoE (Internet of Everything) as future directions. </w:t>
      </w:r>
      <w:r w:rsidRPr="00927D63">
        <w:rPr>
          <w:rFonts w:ascii="Times New Roman" w:hAnsi="Times New Roman" w:cs="Times New Roman"/>
          <w:sz w:val="20"/>
          <w:szCs w:val="20"/>
        </w:rPr>
        <w:br/>
        <w:t>More recent work, e.g. IoT and AI for smart agriculture in resource</w:t>
      </w:r>
      <w:r w:rsidRPr="00927D63">
        <w:rPr>
          <w:rFonts w:ascii="Times New Roman" w:hAnsi="Times New Roman" w:cs="Times New Roman"/>
          <w:sz w:val="20"/>
          <w:szCs w:val="20"/>
        </w:rPr>
        <w:noBreakHyphen/>
        <w:t xml:space="preserve">constrained environments: challenges, opportunities and solutions (Nawaz &amp; Babar, 2025) emphasises edge-cloud hybrid specifically for connectivity-/cost- constrained settings. </w:t>
      </w:r>
    </w:p>
    <w:p w14:paraId="34ABEC47" w14:textId="77777777"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 xml:space="preserve">GIS integration often sits in the cloud/back-end layer where spatial databases and analytics reside. The combination of IoT </w:t>
      </w:r>
      <w:r w:rsidRPr="00927D63">
        <w:rPr>
          <w:rFonts w:ascii="Times New Roman" w:hAnsi="Times New Roman" w:cs="Times New Roman"/>
          <w:sz w:val="20"/>
          <w:szCs w:val="20"/>
        </w:rPr>
        <w:t>+ GIS enables fine-grained mapping of farm conditions and actuation zones.</w:t>
      </w:r>
    </w:p>
    <w:p w14:paraId="4997E4EC" w14:textId="77777777" w:rsidR="00927D63" w:rsidRPr="00927D63" w:rsidRDefault="00927D63" w:rsidP="00927D63">
      <w:pPr>
        <w:spacing w:line="240" w:lineRule="auto"/>
        <w:jc w:val="both"/>
        <w:rPr>
          <w:rFonts w:ascii="Times New Roman" w:hAnsi="Times New Roman" w:cs="Times New Roman"/>
          <w:i/>
          <w:iCs/>
          <w:sz w:val="20"/>
          <w:szCs w:val="20"/>
        </w:rPr>
      </w:pPr>
      <w:r w:rsidRPr="00927D63">
        <w:rPr>
          <w:rFonts w:ascii="Times New Roman" w:hAnsi="Times New Roman" w:cs="Times New Roman"/>
          <w:i/>
          <w:iCs/>
          <w:sz w:val="20"/>
          <w:szCs w:val="20"/>
        </w:rPr>
        <w:t>D. Applications &amp; Use Cases</w:t>
      </w:r>
    </w:p>
    <w:p w14:paraId="6336019B" w14:textId="77777777"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From the surveyed literature, the primary applications of IoT+GIS in smart agriculture include:</w:t>
      </w:r>
    </w:p>
    <w:p w14:paraId="29E88947" w14:textId="77777777" w:rsidR="00927D63" w:rsidRPr="00927D63" w:rsidRDefault="00927D63" w:rsidP="00927D63">
      <w:pPr>
        <w:numPr>
          <w:ilvl w:val="0"/>
          <w:numId w:val="11"/>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Precision irrigation</w:t>
      </w:r>
      <w:r w:rsidRPr="00927D63">
        <w:rPr>
          <w:rFonts w:ascii="Times New Roman" w:hAnsi="Times New Roman" w:cs="Times New Roman"/>
          <w:sz w:val="20"/>
          <w:szCs w:val="20"/>
        </w:rPr>
        <w:t>: Sensor-guided irrigation scheduling, variable rate irrigation across zones, water-use efficiency.</w:t>
      </w:r>
    </w:p>
    <w:p w14:paraId="58E726D5" w14:textId="77777777" w:rsidR="00927D63" w:rsidRPr="00927D63" w:rsidRDefault="00927D63" w:rsidP="00927D63">
      <w:pPr>
        <w:numPr>
          <w:ilvl w:val="0"/>
          <w:numId w:val="11"/>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Crop health monitoring / pest/disease detection</w:t>
      </w:r>
      <w:r w:rsidRPr="00927D63">
        <w:rPr>
          <w:rFonts w:ascii="Times New Roman" w:hAnsi="Times New Roman" w:cs="Times New Roman"/>
          <w:sz w:val="20"/>
          <w:szCs w:val="20"/>
        </w:rPr>
        <w:t>: Combining camera sensors + UAV/remote imagery (NDVI) with GIS mapping to locate problem zones.</w:t>
      </w:r>
    </w:p>
    <w:p w14:paraId="36C9A281" w14:textId="77777777" w:rsidR="00927D63" w:rsidRPr="00927D63" w:rsidRDefault="00927D63" w:rsidP="00927D63">
      <w:pPr>
        <w:numPr>
          <w:ilvl w:val="0"/>
          <w:numId w:val="11"/>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Soil/fertiliser management</w:t>
      </w:r>
      <w:r w:rsidRPr="00927D63">
        <w:rPr>
          <w:rFonts w:ascii="Times New Roman" w:hAnsi="Times New Roman" w:cs="Times New Roman"/>
          <w:sz w:val="20"/>
          <w:szCs w:val="20"/>
        </w:rPr>
        <w:t>: Using soil moisture, nutrient sensors + spatial soil maps + GIS layering to optimally apply fertiliser and avoid over-application.</w:t>
      </w:r>
    </w:p>
    <w:p w14:paraId="706C02A1" w14:textId="77777777" w:rsidR="00927D63" w:rsidRPr="00927D63" w:rsidRDefault="00927D63" w:rsidP="00927D63">
      <w:pPr>
        <w:numPr>
          <w:ilvl w:val="0"/>
          <w:numId w:val="11"/>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Yield forecasting and decision support</w:t>
      </w:r>
      <w:r w:rsidRPr="00927D63">
        <w:rPr>
          <w:rFonts w:ascii="Times New Roman" w:hAnsi="Times New Roman" w:cs="Times New Roman"/>
          <w:sz w:val="20"/>
          <w:szCs w:val="20"/>
        </w:rPr>
        <w:t>: Using temporal sensor data + spatial maps + machine-learning/analytics to forecast yield, support supply-chain planning.</w:t>
      </w:r>
    </w:p>
    <w:p w14:paraId="7AADDD89" w14:textId="77777777" w:rsidR="00927D63" w:rsidRPr="00927D63" w:rsidRDefault="00927D63" w:rsidP="00927D63">
      <w:pPr>
        <w:numPr>
          <w:ilvl w:val="0"/>
          <w:numId w:val="11"/>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Livestock/farm asset tracking</w:t>
      </w:r>
      <w:r w:rsidRPr="00927D63">
        <w:rPr>
          <w:rFonts w:ascii="Times New Roman" w:hAnsi="Times New Roman" w:cs="Times New Roman"/>
          <w:sz w:val="20"/>
          <w:szCs w:val="20"/>
        </w:rPr>
        <w:t xml:space="preserve"> (less emphasised in many precision-crop studies) but still part of the broader literature.</w:t>
      </w:r>
    </w:p>
    <w:p w14:paraId="5302A845" w14:textId="66CB894E" w:rsidR="00C9743E" w:rsidRPr="00C9743E" w:rsidRDefault="00927D63" w:rsidP="00C9743E">
      <w:pPr>
        <w:spacing w:line="240" w:lineRule="auto"/>
        <w:jc w:val="both"/>
        <w:rPr>
          <w:rStyle w:val="Hyperlink"/>
          <w:rFonts w:ascii="Times New Roman" w:hAnsi="Times New Roman" w:cs="Times New Roman"/>
          <w:color w:val="auto"/>
          <w:sz w:val="20"/>
          <w:szCs w:val="20"/>
          <w:u w:val="none"/>
        </w:rPr>
      </w:pPr>
      <w:r w:rsidRPr="00927D63">
        <w:rPr>
          <w:rFonts w:ascii="Times New Roman" w:hAnsi="Times New Roman" w:cs="Times New Roman"/>
          <w:noProof/>
          <w:sz w:val="20"/>
          <w:szCs w:val="20"/>
        </w:rPr>
        <w:drawing>
          <wp:inline distT="0" distB="0" distL="0" distR="0" wp14:anchorId="0B05C083" wp14:editId="17E1658F">
            <wp:extent cx="3098165" cy="1603375"/>
            <wp:effectExtent l="0" t="0" r="6985" b="0"/>
            <wp:docPr id="504528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165" cy="1603375"/>
                    </a:xfrm>
                    <a:prstGeom prst="rect">
                      <a:avLst/>
                    </a:prstGeom>
                    <a:noFill/>
                    <a:ln>
                      <a:noFill/>
                    </a:ln>
                  </pic:spPr>
                </pic:pic>
              </a:graphicData>
            </a:graphic>
          </wp:inline>
        </w:drawing>
      </w:r>
      <w:r w:rsidR="00C9743E" w:rsidRPr="00C9743E">
        <w:rPr>
          <w:rFonts w:ascii="Times New Roman" w:hAnsi="Times New Roman" w:cs="Times New Roman"/>
          <w:sz w:val="20"/>
          <w:szCs w:val="20"/>
        </w:rPr>
        <w:fldChar w:fldCharType="begin"/>
      </w:r>
      <w:r w:rsidR="00C9743E" w:rsidRPr="00C9743E">
        <w:rPr>
          <w:rFonts w:ascii="Times New Roman" w:hAnsi="Times New Roman" w:cs="Times New Roman"/>
          <w:sz w:val="20"/>
          <w:szCs w:val="20"/>
        </w:rPr>
        <w:instrText>HYPERLINK "https://www.mdpi.com/2624-7402/4/1/6" \t "_blank"</w:instrText>
      </w:r>
      <w:r w:rsidR="00C9743E" w:rsidRPr="00C9743E">
        <w:rPr>
          <w:rFonts w:ascii="Times New Roman" w:hAnsi="Times New Roman" w:cs="Times New Roman"/>
          <w:sz w:val="20"/>
          <w:szCs w:val="20"/>
        </w:rPr>
      </w:r>
      <w:r w:rsidR="00C9743E" w:rsidRPr="00C9743E">
        <w:rPr>
          <w:rFonts w:ascii="Times New Roman" w:hAnsi="Times New Roman" w:cs="Times New Roman"/>
          <w:sz w:val="20"/>
          <w:szCs w:val="20"/>
        </w:rPr>
        <w:fldChar w:fldCharType="separate"/>
      </w:r>
    </w:p>
    <w:p w14:paraId="50C2BB87" w14:textId="682A4597" w:rsidR="00927D63" w:rsidRPr="00927D63" w:rsidRDefault="00C9743E" w:rsidP="00F958BC">
      <w:pPr>
        <w:spacing w:after="0" w:line="240" w:lineRule="auto"/>
        <w:jc w:val="center"/>
        <w:rPr>
          <w:rFonts w:ascii="Times New Roman" w:hAnsi="Times New Roman" w:cs="Times New Roman"/>
          <w:sz w:val="16"/>
          <w:szCs w:val="16"/>
        </w:rPr>
      </w:pPr>
      <w:r w:rsidRPr="00C9743E">
        <w:rPr>
          <w:rFonts w:ascii="Times New Roman" w:hAnsi="Times New Roman" w:cs="Times New Roman"/>
          <w:sz w:val="20"/>
          <w:szCs w:val="20"/>
        </w:rPr>
        <w:fldChar w:fldCharType="end"/>
      </w:r>
      <w:r w:rsidR="00F958BC" w:rsidRPr="00F958BC">
        <w:rPr>
          <w:sz w:val="18"/>
          <w:szCs w:val="18"/>
        </w:rPr>
        <w:t xml:space="preserve"> </w:t>
      </w:r>
      <w:r w:rsidR="00F958BC" w:rsidRPr="00F958BC">
        <w:rPr>
          <w:rFonts w:ascii="Times New Roman" w:hAnsi="Times New Roman" w:cs="Times New Roman"/>
          <w:sz w:val="16"/>
          <w:szCs w:val="16"/>
        </w:rPr>
        <w:t xml:space="preserve">Fig. 4. </w:t>
      </w:r>
      <w:r w:rsidR="00F958BC" w:rsidRPr="00C9743E">
        <w:rPr>
          <w:rFonts w:ascii="Times New Roman" w:hAnsi="Times New Roman" w:cs="Times New Roman"/>
          <w:sz w:val="16"/>
          <w:szCs w:val="16"/>
        </w:rPr>
        <w:t>Precision Irrigation Management Using Machine Learning and Digital Farming Solutions</w:t>
      </w:r>
    </w:p>
    <w:p w14:paraId="7BBC4EF4" w14:textId="77777777" w:rsidR="002D712F" w:rsidRDefault="002D712F" w:rsidP="00927D63">
      <w:pPr>
        <w:spacing w:line="240" w:lineRule="auto"/>
        <w:jc w:val="both"/>
        <w:rPr>
          <w:rFonts w:ascii="Times New Roman" w:hAnsi="Times New Roman" w:cs="Times New Roman"/>
          <w:i/>
          <w:iCs/>
          <w:sz w:val="20"/>
          <w:szCs w:val="20"/>
        </w:rPr>
      </w:pPr>
    </w:p>
    <w:p w14:paraId="59A11843" w14:textId="20CD36CE" w:rsidR="00927D63" w:rsidRPr="00927D63" w:rsidRDefault="00927D63" w:rsidP="00927D63">
      <w:pPr>
        <w:spacing w:line="240" w:lineRule="auto"/>
        <w:jc w:val="both"/>
        <w:rPr>
          <w:rFonts w:ascii="Times New Roman" w:hAnsi="Times New Roman" w:cs="Times New Roman"/>
          <w:i/>
          <w:iCs/>
          <w:sz w:val="20"/>
          <w:szCs w:val="20"/>
        </w:rPr>
      </w:pPr>
      <w:r w:rsidRPr="00927D63">
        <w:rPr>
          <w:rFonts w:ascii="Times New Roman" w:hAnsi="Times New Roman" w:cs="Times New Roman"/>
          <w:i/>
          <w:iCs/>
          <w:sz w:val="20"/>
          <w:szCs w:val="20"/>
        </w:rPr>
        <w:t>E. Challenges and Research Opportunities</w:t>
      </w:r>
    </w:p>
    <w:p w14:paraId="142CA39A" w14:textId="52BAF86F"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Despite extensive progress, the literature highlights several persistent gaps which are directly relevant for your proposed system.</w:t>
      </w:r>
    </w:p>
    <w:p w14:paraId="0F8CF595" w14:textId="77777777"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Key challenges include</w:t>
      </w:r>
      <w:r w:rsidRPr="00927D63">
        <w:rPr>
          <w:rFonts w:ascii="Times New Roman" w:hAnsi="Times New Roman" w:cs="Times New Roman"/>
          <w:sz w:val="20"/>
          <w:szCs w:val="20"/>
        </w:rPr>
        <w:t>:</w:t>
      </w:r>
    </w:p>
    <w:p w14:paraId="2DB6162B" w14:textId="2E9FB385"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Connectivity and coverage</w:t>
      </w:r>
      <w:r w:rsidRPr="00927D63">
        <w:rPr>
          <w:rFonts w:ascii="Times New Roman" w:hAnsi="Times New Roman" w:cs="Times New Roman"/>
          <w:sz w:val="20"/>
          <w:szCs w:val="20"/>
        </w:rPr>
        <w:t xml:space="preserve">: Many farm/rural areas lack reliable high-bandwidth connectivity. LPWAN (LoRa, NB-IoT) help, but trade-offs remain. </w:t>
      </w:r>
    </w:p>
    <w:p w14:paraId="3D7D3C93" w14:textId="7777777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Energy/power constraints</w:t>
      </w:r>
      <w:r w:rsidRPr="00927D63">
        <w:rPr>
          <w:rFonts w:ascii="Times New Roman" w:hAnsi="Times New Roman" w:cs="Times New Roman"/>
          <w:sz w:val="20"/>
          <w:szCs w:val="20"/>
        </w:rPr>
        <w:t>: Sensor nodes often rely on batteries/solar and require ultra-low‐power designs.</w:t>
      </w:r>
    </w:p>
    <w:p w14:paraId="08899BC9" w14:textId="7777777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Sensor calibration, reliability and heterogeneity</w:t>
      </w:r>
      <w:r w:rsidRPr="00927D63">
        <w:rPr>
          <w:rFonts w:ascii="Times New Roman" w:hAnsi="Times New Roman" w:cs="Times New Roman"/>
          <w:sz w:val="20"/>
          <w:szCs w:val="20"/>
        </w:rPr>
        <w:t>: Field sensors face harsh conditions, may degrade; data quality affects downstream analytics.</w:t>
      </w:r>
    </w:p>
    <w:p w14:paraId="222A3355" w14:textId="7777777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Data integration and heterogeneity</w:t>
      </w:r>
      <w:r w:rsidRPr="00927D63">
        <w:rPr>
          <w:rFonts w:ascii="Times New Roman" w:hAnsi="Times New Roman" w:cs="Times New Roman"/>
          <w:sz w:val="20"/>
          <w:szCs w:val="20"/>
        </w:rPr>
        <w:t>: Combining IoT sensor data (temporal, point) with GIS/spatial datasets (raster, vector, imagery) is non-trivial.</w:t>
      </w:r>
    </w:p>
    <w:p w14:paraId="47FFF807" w14:textId="7777777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Analytics/model robustness</w:t>
      </w:r>
      <w:r w:rsidRPr="00927D63">
        <w:rPr>
          <w:rFonts w:ascii="Times New Roman" w:hAnsi="Times New Roman" w:cs="Times New Roman"/>
          <w:sz w:val="20"/>
          <w:szCs w:val="20"/>
        </w:rPr>
        <w:t xml:space="preserve">: Field conditions (lighting, occlusion, crop variety) challenge AI/ML models. Many research papers focus on curated, </w:t>
      </w:r>
      <w:r w:rsidRPr="00927D63">
        <w:rPr>
          <w:rFonts w:ascii="Times New Roman" w:hAnsi="Times New Roman" w:cs="Times New Roman"/>
          <w:sz w:val="20"/>
          <w:szCs w:val="20"/>
        </w:rPr>
        <w:lastRenderedPageBreak/>
        <w:t>controlled datasets; there is a gap in real-world deployments.</w:t>
      </w:r>
    </w:p>
    <w:p w14:paraId="41DB0E91" w14:textId="7777777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Scalability and zone-specific decision support</w:t>
      </w:r>
      <w:r w:rsidRPr="00927D63">
        <w:rPr>
          <w:rFonts w:ascii="Times New Roman" w:hAnsi="Times New Roman" w:cs="Times New Roman"/>
          <w:sz w:val="20"/>
          <w:szCs w:val="20"/>
        </w:rPr>
        <w:t>: Scaling from plot to farm to regional level (and integrating zoning logic) remains complex.</w:t>
      </w:r>
    </w:p>
    <w:p w14:paraId="1336B356" w14:textId="3FB6C557" w:rsidR="00927D63" w:rsidRPr="00927D63" w:rsidRDefault="00927D63" w:rsidP="00927D63">
      <w:pPr>
        <w:numPr>
          <w:ilvl w:val="0"/>
          <w:numId w:val="12"/>
        </w:numPr>
        <w:spacing w:line="240" w:lineRule="auto"/>
        <w:jc w:val="both"/>
        <w:rPr>
          <w:rFonts w:ascii="Times New Roman" w:hAnsi="Times New Roman" w:cs="Times New Roman"/>
          <w:sz w:val="20"/>
          <w:szCs w:val="20"/>
        </w:rPr>
      </w:pPr>
      <w:r w:rsidRPr="00927D63">
        <w:rPr>
          <w:rFonts w:ascii="Times New Roman" w:hAnsi="Times New Roman" w:cs="Times New Roman"/>
          <w:b/>
          <w:bCs/>
          <w:sz w:val="20"/>
          <w:szCs w:val="20"/>
        </w:rPr>
        <w:t>Security/privacy</w:t>
      </w:r>
      <w:r w:rsidRPr="00927D63">
        <w:rPr>
          <w:rFonts w:ascii="Times New Roman" w:hAnsi="Times New Roman" w:cs="Times New Roman"/>
          <w:sz w:val="20"/>
          <w:szCs w:val="20"/>
        </w:rPr>
        <w:t xml:space="preserve">: As discussed in Yang et al., security and privacy in smart agriculture (e.g., sensor tampering, data integrity, equipment as threat) require more attention. </w:t>
      </w:r>
    </w:p>
    <w:p w14:paraId="469D58D3" w14:textId="175DBB2F" w:rsidR="00927D63" w:rsidRPr="00927D63" w:rsidRDefault="00927D63" w:rsidP="00927D63">
      <w:pPr>
        <w:spacing w:line="240" w:lineRule="auto"/>
        <w:jc w:val="both"/>
        <w:rPr>
          <w:rFonts w:ascii="Times New Roman" w:hAnsi="Times New Roman" w:cs="Times New Roman"/>
          <w:b/>
          <w:bCs/>
          <w:sz w:val="20"/>
          <w:szCs w:val="20"/>
        </w:rPr>
      </w:pPr>
      <w:r w:rsidRPr="00927D63">
        <w:rPr>
          <w:rFonts w:ascii="Times New Roman" w:hAnsi="Times New Roman" w:cs="Times New Roman"/>
          <w:b/>
          <w:bCs/>
          <w:i/>
          <w:iCs/>
          <w:sz w:val="20"/>
          <w:szCs w:val="20"/>
        </w:rPr>
        <w:t>Summary</w:t>
      </w:r>
      <w:r w:rsidR="00C9743E" w:rsidRPr="00FC3DA1">
        <w:rPr>
          <w:rFonts w:ascii="Times New Roman" w:hAnsi="Times New Roman" w:cs="Times New Roman"/>
          <w:b/>
          <w:bCs/>
          <w:i/>
          <w:iCs/>
          <w:sz w:val="18"/>
          <w:szCs w:val="18"/>
        </w:rPr>
        <w:t>—</w:t>
      </w:r>
      <w:r w:rsidR="00C9743E">
        <w:rPr>
          <w:rFonts w:ascii="Times New Roman" w:hAnsi="Times New Roman" w:cs="Times New Roman"/>
          <w:b/>
          <w:bCs/>
          <w:sz w:val="20"/>
          <w:szCs w:val="20"/>
        </w:rPr>
        <w:t xml:space="preserve"> </w:t>
      </w:r>
      <w:r w:rsidRPr="00927D63">
        <w:rPr>
          <w:rFonts w:ascii="Times New Roman" w:hAnsi="Times New Roman" w:cs="Times New Roman"/>
          <w:sz w:val="20"/>
          <w:szCs w:val="20"/>
        </w:rPr>
        <w:t>The review shows that smart agriculture</w:t>
      </w:r>
      <w:r w:rsidR="00C9743E">
        <w:rPr>
          <w:rFonts w:ascii="Times New Roman" w:hAnsi="Times New Roman" w:cs="Times New Roman"/>
          <w:sz w:val="20"/>
          <w:szCs w:val="20"/>
        </w:rPr>
        <w:t xml:space="preserve"> </w:t>
      </w:r>
      <w:r w:rsidRPr="00927D63">
        <w:rPr>
          <w:rFonts w:ascii="Times New Roman" w:hAnsi="Times New Roman" w:cs="Times New Roman"/>
          <w:sz w:val="20"/>
          <w:szCs w:val="20"/>
        </w:rPr>
        <w:t>especially the precision agriculture variant</w:t>
      </w:r>
      <w:r w:rsidR="00C9743E">
        <w:rPr>
          <w:rFonts w:ascii="Times New Roman" w:hAnsi="Times New Roman" w:cs="Times New Roman"/>
          <w:sz w:val="20"/>
          <w:szCs w:val="20"/>
        </w:rPr>
        <w:t xml:space="preserve"> </w:t>
      </w:r>
      <w:r w:rsidRPr="00927D63">
        <w:rPr>
          <w:rFonts w:ascii="Times New Roman" w:hAnsi="Times New Roman" w:cs="Times New Roman"/>
          <w:sz w:val="20"/>
          <w:szCs w:val="20"/>
        </w:rPr>
        <w:t>has matured into a vibrant research area characterised by IoT sensor networks, GIS/spatial analytics and hybrid processing architectures. Yet the integration between real-time IoT data, GIS spatial layers and farmer-centric decision support remains an area with clear opportunities. The gaps identified (connectivity, sensor reliability, spatial integration, socio-technical adoption, edge-cloud trade-offs) directly shape the motivation for your proposed system.</w:t>
      </w:r>
    </w:p>
    <w:p w14:paraId="1D6568DA" w14:textId="77777777" w:rsidR="00927D63" w:rsidRPr="00927D63" w:rsidRDefault="00927D63" w:rsidP="00927D63">
      <w:pPr>
        <w:spacing w:line="240" w:lineRule="auto"/>
        <w:jc w:val="both"/>
        <w:rPr>
          <w:rFonts w:ascii="Times New Roman" w:hAnsi="Times New Roman" w:cs="Times New Roman"/>
          <w:sz w:val="20"/>
          <w:szCs w:val="20"/>
        </w:rPr>
      </w:pPr>
      <w:r w:rsidRPr="00927D63">
        <w:rPr>
          <w:rFonts w:ascii="Times New Roman" w:hAnsi="Times New Roman" w:cs="Times New Roman"/>
          <w:sz w:val="20"/>
          <w:szCs w:val="20"/>
        </w:rPr>
        <w:t>In the next section we will leverage these insights to articulate our detailed system architecture, design choices and how we address the identified challenges (connectivity, zoning, edge/ cloud split, GIS mapping, etc).</w:t>
      </w:r>
    </w:p>
    <w:p w14:paraId="21FF767A" w14:textId="77777777" w:rsidR="002D712F" w:rsidRDefault="002D712F" w:rsidP="002D712F">
      <w:pPr>
        <w:pStyle w:val="ListParagraph"/>
        <w:spacing w:line="240" w:lineRule="auto"/>
        <w:ind w:left="360"/>
        <w:rPr>
          <w:rFonts w:ascii="Times New Roman" w:hAnsi="Times New Roman" w:cs="Times New Roman"/>
          <w:sz w:val="20"/>
          <w:szCs w:val="20"/>
        </w:rPr>
      </w:pPr>
    </w:p>
    <w:p w14:paraId="702E8ED0" w14:textId="77777777" w:rsidR="002D712F" w:rsidRDefault="002D712F" w:rsidP="002D712F">
      <w:pPr>
        <w:pStyle w:val="ListParagraph"/>
        <w:numPr>
          <w:ilvl w:val="0"/>
          <w:numId w:val="6"/>
        </w:numPr>
        <w:spacing w:line="240" w:lineRule="auto"/>
        <w:jc w:val="center"/>
        <w:rPr>
          <w:rFonts w:ascii="Times New Roman" w:hAnsi="Times New Roman" w:cs="Times New Roman"/>
          <w:sz w:val="20"/>
          <w:szCs w:val="20"/>
        </w:rPr>
      </w:pPr>
      <w:r w:rsidRPr="002D712F">
        <w:rPr>
          <w:rFonts w:ascii="Times New Roman" w:hAnsi="Times New Roman" w:cs="Times New Roman"/>
          <w:sz w:val="20"/>
          <w:szCs w:val="20"/>
        </w:rPr>
        <w:t>GAP IDENTIFICATION</w:t>
      </w:r>
    </w:p>
    <w:p w14:paraId="1E72FAC7" w14:textId="3C2488E7" w:rsidR="002D712F" w:rsidRDefault="002D712F" w:rsidP="002D712F">
      <w:pPr>
        <w:spacing w:line="240" w:lineRule="auto"/>
        <w:jc w:val="both"/>
        <w:rPr>
          <w:rFonts w:ascii="Times New Roman" w:hAnsi="Times New Roman" w:cs="Times New Roman"/>
          <w:sz w:val="20"/>
          <w:szCs w:val="20"/>
        </w:rPr>
      </w:pPr>
      <w:r w:rsidRPr="002D712F">
        <w:rPr>
          <w:rFonts w:ascii="Times New Roman" w:hAnsi="Times New Roman" w:cs="Times New Roman"/>
          <w:sz w:val="20"/>
          <w:szCs w:val="20"/>
        </w:rPr>
        <w:t>Despite significant advances in IoT-enabled precision agriculture and the growing availability of GIS-based spatial analytics, the existing literature reveals several unresolved gaps that limit robust field deployment. Most current systems treat IoT sensing and GIS mapping as independent layers rather than tightly integrated, real-time decision engines, resulting in poor synchronisation between temporal sensor data and spatial variability across farms. Many studies rely on controlled datasets or curated images, which reduces the reliability of AI-based pest and disease detection under real farm conditions where lighting, occlusion, crop variety and weather change dynamically. Connectivity constraints persist, as rural farms often lack stable networks and typical cloud-only architectures struggle with latency and energy inefficiency, highlighting the need for cost-effective hybrid edge–cloud processing. In addition, existing research rarely evaluates performance through quantitative field metrics such as water savings, model inference time, battery lifetime or zone-based irrigation accuracy. Visual decision-support tools also remain limited, with most dashboards lacking interactive GIS layers or multi-source fusion (sensor + NDVI + camera). The combination of these gaps motivates the development of an integrated system that unifies IoT sensor networks, edge inference, GIS-based zoning and cloud analytics into a coherent, farmer-centric architecture.</w:t>
      </w:r>
    </w:p>
    <w:p w14:paraId="0A374DD9" w14:textId="77777777" w:rsidR="006D1E15" w:rsidRDefault="006D1E15" w:rsidP="002D712F">
      <w:pPr>
        <w:spacing w:line="240" w:lineRule="auto"/>
        <w:jc w:val="both"/>
        <w:rPr>
          <w:rFonts w:ascii="Times New Roman" w:hAnsi="Times New Roman" w:cs="Times New Roman"/>
          <w:sz w:val="20"/>
          <w:szCs w:val="20"/>
        </w:rPr>
      </w:pPr>
    </w:p>
    <w:p w14:paraId="7F117EBC" w14:textId="77777777" w:rsidR="006D1E15" w:rsidRDefault="006D1E15" w:rsidP="002D712F">
      <w:pPr>
        <w:spacing w:line="240" w:lineRule="auto"/>
        <w:jc w:val="both"/>
        <w:rPr>
          <w:rFonts w:ascii="Times New Roman" w:hAnsi="Times New Roman" w:cs="Times New Roman"/>
          <w:sz w:val="20"/>
          <w:szCs w:val="20"/>
        </w:rPr>
      </w:pPr>
    </w:p>
    <w:p w14:paraId="4775BDA1" w14:textId="77777777" w:rsidR="006D1E15" w:rsidRDefault="006D1E15" w:rsidP="002D712F">
      <w:pPr>
        <w:spacing w:line="240" w:lineRule="auto"/>
        <w:jc w:val="both"/>
        <w:rPr>
          <w:rFonts w:ascii="Times New Roman" w:hAnsi="Times New Roman" w:cs="Times New Roman"/>
          <w:sz w:val="20"/>
          <w:szCs w:val="20"/>
        </w:rPr>
      </w:pPr>
    </w:p>
    <w:p w14:paraId="7D235BC4" w14:textId="77777777" w:rsidR="006D1E15" w:rsidRDefault="006D1E15" w:rsidP="002D712F">
      <w:pPr>
        <w:spacing w:line="240" w:lineRule="auto"/>
        <w:jc w:val="both"/>
        <w:rPr>
          <w:rFonts w:ascii="Times New Roman" w:hAnsi="Times New Roman" w:cs="Times New Roman"/>
          <w:sz w:val="20"/>
          <w:szCs w:val="20"/>
        </w:rPr>
      </w:pPr>
    </w:p>
    <w:p w14:paraId="01FCCF6F" w14:textId="77777777" w:rsidR="006D1E15" w:rsidRDefault="006D1E15" w:rsidP="002D712F">
      <w:pPr>
        <w:spacing w:line="240" w:lineRule="auto"/>
        <w:jc w:val="both"/>
        <w:rPr>
          <w:rFonts w:ascii="Times New Roman" w:hAnsi="Times New Roman" w:cs="Times New Roman"/>
          <w:sz w:val="20"/>
          <w:szCs w:val="20"/>
        </w:rPr>
      </w:pPr>
    </w:p>
    <w:p w14:paraId="744D1772" w14:textId="77777777" w:rsidR="006D1E15" w:rsidRDefault="006D1E15" w:rsidP="002D712F">
      <w:pPr>
        <w:spacing w:line="240" w:lineRule="auto"/>
        <w:jc w:val="both"/>
        <w:rPr>
          <w:rFonts w:ascii="Times New Roman" w:hAnsi="Times New Roman" w:cs="Times New Roman"/>
          <w:sz w:val="20"/>
          <w:szCs w:val="20"/>
        </w:rPr>
      </w:pPr>
    </w:p>
    <w:p w14:paraId="2F14F391" w14:textId="77777777" w:rsidR="002D712F" w:rsidRDefault="002D712F" w:rsidP="00CF4FA1">
      <w:pPr>
        <w:spacing w:after="0" w:line="240" w:lineRule="auto"/>
        <w:jc w:val="both"/>
        <w:rPr>
          <w:rFonts w:ascii="Times New Roman" w:hAnsi="Times New Roman" w:cs="Times New Roman"/>
          <w:sz w:val="20"/>
          <w:szCs w:val="20"/>
        </w:rPr>
      </w:pPr>
    </w:p>
    <w:p w14:paraId="507D16EC" w14:textId="77777777" w:rsidR="002D712F" w:rsidRDefault="002D712F" w:rsidP="002D712F">
      <w:pPr>
        <w:pStyle w:val="ListParagraph"/>
        <w:numPr>
          <w:ilvl w:val="0"/>
          <w:numId w:val="6"/>
        </w:numPr>
        <w:spacing w:line="240" w:lineRule="auto"/>
        <w:jc w:val="center"/>
        <w:rPr>
          <w:rFonts w:ascii="Times New Roman" w:hAnsi="Times New Roman" w:cs="Times New Roman"/>
          <w:sz w:val="20"/>
          <w:szCs w:val="20"/>
        </w:rPr>
      </w:pPr>
      <w:r w:rsidRPr="002D712F">
        <w:rPr>
          <w:rFonts w:ascii="Times New Roman" w:hAnsi="Times New Roman" w:cs="Times New Roman"/>
          <w:sz w:val="20"/>
          <w:szCs w:val="20"/>
        </w:rPr>
        <w:t>PROPOSED ARCHITECTURE</w:t>
      </w:r>
    </w:p>
    <w:p w14:paraId="4EE6713C" w14:textId="39A0B0A7" w:rsidR="002D712F" w:rsidRDefault="002D712F" w:rsidP="002D712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4A5CC62" wp14:editId="1749918A">
            <wp:extent cx="3142615" cy="2094865"/>
            <wp:effectExtent l="0" t="0" r="635" b="635"/>
            <wp:docPr id="10355612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61263" name="Picture 10355612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2615" cy="2094865"/>
                    </a:xfrm>
                    <a:prstGeom prst="rect">
                      <a:avLst/>
                    </a:prstGeom>
                  </pic:spPr>
                </pic:pic>
              </a:graphicData>
            </a:graphic>
          </wp:inline>
        </w:drawing>
      </w:r>
    </w:p>
    <w:p w14:paraId="1500EA8B" w14:textId="7CB07C0F" w:rsidR="002D712F" w:rsidRDefault="002D712F" w:rsidP="00CF4FA1">
      <w:pPr>
        <w:spacing w:line="240" w:lineRule="auto"/>
        <w:jc w:val="center"/>
        <w:rPr>
          <w:rFonts w:ascii="Times New Roman" w:hAnsi="Times New Roman" w:cs="Times New Roman"/>
          <w:sz w:val="16"/>
          <w:szCs w:val="16"/>
        </w:rPr>
      </w:pPr>
      <w:r w:rsidRPr="002D712F">
        <w:rPr>
          <w:rFonts w:ascii="Times New Roman" w:hAnsi="Times New Roman" w:cs="Times New Roman"/>
          <w:sz w:val="16"/>
          <w:szCs w:val="16"/>
        </w:rPr>
        <w:t>Fig</w:t>
      </w:r>
      <w:r>
        <w:rPr>
          <w:rFonts w:ascii="Times New Roman" w:hAnsi="Times New Roman" w:cs="Times New Roman"/>
          <w:sz w:val="16"/>
          <w:szCs w:val="16"/>
        </w:rPr>
        <w:t xml:space="preserve">. 5. </w:t>
      </w:r>
      <w:r w:rsidRPr="002D712F">
        <w:rPr>
          <w:rFonts w:ascii="Times New Roman" w:hAnsi="Times New Roman" w:cs="Times New Roman"/>
          <w:sz w:val="16"/>
          <w:szCs w:val="16"/>
        </w:rPr>
        <w:t xml:space="preserve"> Proposed IoT–GIS Smart Agriculture Architecture.</w:t>
      </w:r>
    </w:p>
    <w:p w14:paraId="3B277C4D" w14:textId="77777777" w:rsidR="000C6DA8" w:rsidRPr="000C6DA8" w:rsidRDefault="000C6DA8" w:rsidP="000C6DA8">
      <w:pPr>
        <w:spacing w:line="240" w:lineRule="auto"/>
        <w:jc w:val="both"/>
        <w:rPr>
          <w:rFonts w:ascii="Times New Roman" w:hAnsi="Times New Roman" w:cs="Times New Roman"/>
          <w:i/>
          <w:iCs/>
          <w:sz w:val="20"/>
          <w:szCs w:val="20"/>
        </w:rPr>
      </w:pPr>
      <w:r w:rsidRPr="000C6DA8">
        <w:rPr>
          <w:rFonts w:ascii="Times New Roman" w:hAnsi="Times New Roman" w:cs="Times New Roman"/>
          <w:i/>
          <w:iCs/>
          <w:sz w:val="20"/>
          <w:szCs w:val="20"/>
        </w:rPr>
        <w:t>F. Security, Privacy and Reliability Concerns in IoT–GIS Agriculture Systems</w:t>
      </w:r>
    </w:p>
    <w:p w14:paraId="74D862EC" w14:textId="77777777" w:rsidR="000C6DA8" w:rsidRPr="000C6DA8" w:rsidRDefault="000C6DA8" w:rsidP="000C6DA8">
      <w:pPr>
        <w:spacing w:line="240" w:lineRule="auto"/>
        <w:jc w:val="both"/>
        <w:rPr>
          <w:rFonts w:ascii="Times New Roman" w:hAnsi="Times New Roman" w:cs="Times New Roman"/>
          <w:sz w:val="20"/>
          <w:szCs w:val="20"/>
        </w:rPr>
      </w:pPr>
      <w:r w:rsidRPr="000C6DA8">
        <w:rPr>
          <w:rFonts w:ascii="Times New Roman" w:hAnsi="Times New Roman" w:cs="Times New Roman"/>
          <w:sz w:val="20"/>
          <w:szCs w:val="20"/>
        </w:rPr>
        <w:t>Security is consistently identified in the literature as one of the weakest components of agricultural IoT deployments. Since farms use distributed wireless nodes, LPWAN technologies, and public-cloud GIS dashboards, the attack surface becomes large. Common threats include:</w:t>
      </w:r>
    </w:p>
    <w:p w14:paraId="2C57E67B" w14:textId="53E70FF5" w:rsidR="000C6DA8" w:rsidRPr="000C6DA8" w:rsidRDefault="000C6DA8" w:rsidP="000C6DA8">
      <w:pPr>
        <w:numPr>
          <w:ilvl w:val="0"/>
          <w:numId w:val="15"/>
        </w:numPr>
        <w:spacing w:line="240" w:lineRule="auto"/>
        <w:jc w:val="both"/>
        <w:rPr>
          <w:rFonts w:ascii="Times New Roman" w:hAnsi="Times New Roman" w:cs="Times New Roman"/>
          <w:sz w:val="20"/>
          <w:szCs w:val="20"/>
        </w:rPr>
      </w:pPr>
      <w:r w:rsidRPr="000C6DA8">
        <w:rPr>
          <w:rFonts w:ascii="Times New Roman" w:hAnsi="Times New Roman" w:cs="Times New Roman"/>
          <w:b/>
          <w:bCs/>
          <w:sz w:val="20"/>
          <w:szCs w:val="20"/>
        </w:rPr>
        <w:t>Sensor spoofing</w:t>
      </w:r>
      <w:r>
        <w:rPr>
          <w:rFonts w:ascii="Times New Roman" w:hAnsi="Times New Roman" w:cs="Times New Roman"/>
          <w:sz w:val="20"/>
          <w:szCs w:val="20"/>
        </w:rPr>
        <w:t>:</w:t>
      </w:r>
      <w:r w:rsidRPr="000C6DA8">
        <w:rPr>
          <w:rFonts w:ascii="Times New Roman" w:hAnsi="Times New Roman" w:cs="Times New Roman"/>
          <w:sz w:val="20"/>
          <w:szCs w:val="20"/>
        </w:rPr>
        <w:t xml:space="preserve"> attackers injecting false soil-moisture readings that trigger unnecessary irrigation.</w:t>
      </w:r>
    </w:p>
    <w:p w14:paraId="4331C224" w14:textId="72EA2FC7" w:rsidR="000C6DA8" w:rsidRPr="000C6DA8" w:rsidRDefault="000C6DA8" w:rsidP="000C6DA8">
      <w:pPr>
        <w:numPr>
          <w:ilvl w:val="0"/>
          <w:numId w:val="15"/>
        </w:numPr>
        <w:spacing w:line="240" w:lineRule="auto"/>
        <w:jc w:val="both"/>
        <w:rPr>
          <w:rFonts w:ascii="Times New Roman" w:hAnsi="Times New Roman" w:cs="Times New Roman"/>
          <w:sz w:val="20"/>
          <w:szCs w:val="20"/>
        </w:rPr>
      </w:pPr>
      <w:r w:rsidRPr="000C6DA8">
        <w:rPr>
          <w:rFonts w:ascii="Times New Roman" w:hAnsi="Times New Roman" w:cs="Times New Roman"/>
          <w:b/>
          <w:bCs/>
          <w:sz w:val="20"/>
          <w:szCs w:val="20"/>
        </w:rPr>
        <w:t>Node capture</w:t>
      </w:r>
      <w:r>
        <w:rPr>
          <w:rFonts w:ascii="Times New Roman" w:hAnsi="Times New Roman" w:cs="Times New Roman"/>
          <w:sz w:val="20"/>
          <w:szCs w:val="20"/>
        </w:rPr>
        <w:t>:</w:t>
      </w:r>
      <w:r w:rsidRPr="000C6DA8">
        <w:rPr>
          <w:rFonts w:ascii="Times New Roman" w:hAnsi="Times New Roman" w:cs="Times New Roman"/>
          <w:sz w:val="20"/>
          <w:szCs w:val="20"/>
        </w:rPr>
        <w:t xml:space="preserve"> physical removal/tampering of LoRa nodes or gateways.</w:t>
      </w:r>
    </w:p>
    <w:p w14:paraId="66F1C787" w14:textId="386A9519" w:rsidR="000C6DA8" w:rsidRPr="000C6DA8" w:rsidRDefault="000C6DA8" w:rsidP="000C6DA8">
      <w:pPr>
        <w:numPr>
          <w:ilvl w:val="0"/>
          <w:numId w:val="15"/>
        </w:numPr>
        <w:spacing w:line="240" w:lineRule="auto"/>
        <w:jc w:val="both"/>
        <w:rPr>
          <w:rFonts w:ascii="Times New Roman" w:hAnsi="Times New Roman" w:cs="Times New Roman"/>
          <w:sz w:val="20"/>
          <w:szCs w:val="20"/>
        </w:rPr>
      </w:pPr>
      <w:r w:rsidRPr="000C6DA8">
        <w:rPr>
          <w:rFonts w:ascii="Times New Roman" w:hAnsi="Times New Roman" w:cs="Times New Roman"/>
          <w:b/>
          <w:bCs/>
          <w:sz w:val="20"/>
          <w:szCs w:val="20"/>
        </w:rPr>
        <w:t>Man-in-the-middle attacks</w:t>
      </w:r>
      <w:r>
        <w:rPr>
          <w:rFonts w:ascii="Times New Roman" w:hAnsi="Times New Roman" w:cs="Times New Roman"/>
          <w:sz w:val="20"/>
          <w:szCs w:val="20"/>
        </w:rPr>
        <w:t>:</w:t>
      </w:r>
      <w:r w:rsidRPr="000C6DA8">
        <w:rPr>
          <w:rFonts w:ascii="Times New Roman" w:hAnsi="Times New Roman" w:cs="Times New Roman"/>
          <w:sz w:val="20"/>
          <w:szCs w:val="20"/>
        </w:rPr>
        <w:t xml:space="preserve"> interception of LPWAN packets due to weak encryption.</w:t>
      </w:r>
    </w:p>
    <w:p w14:paraId="648067D3" w14:textId="44399022" w:rsidR="000C6DA8" w:rsidRPr="000C6DA8" w:rsidRDefault="000C6DA8" w:rsidP="000C6DA8">
      <w:pPr>
        <w:numPr>
          <w:ilvl w:val="0"/>
          <w:numId w:val="15"/>
        </w:numPr>
        <w:spacing w:line="240" w:lineRule="auto"/>
        <w:jc w:val="both"/>
        <w:rPr>
          <w:rFonts w:ascii="Times New Roman" w:hAnsi="Times New Roman" w:cs="Times New Roman"/>
          <w:sz w:val="20"/>
          <w:szCs w:val="20"/>
        </w:rPr>
      </w:pPr>
      <w:r w:rsidRPr="000C6DA8">
        <w:rPr>
          <w:rFonts w:ascii="Times New Roman" w:hAnsi="Times New Roman" w:cs="Times New Roman"/>
          <w:b/>
          <w:bCs/>
          <w:sz w:val="20"/>
          <w:szCs w:val="20"/>
        </w:rPr>
        <w:t>GIS data manipulation</w:t>
      </w:r>
      <w:r>
        <w:rPr>
          <w:rFonts w:ascii="Times New Roman" w:hAnsi="Times New Roman" w:cs="Times New Roman"/>
          <w:sz w:val="20"/>
          <w:szCs w:val="20"/>
        </w:rPr>
        <w:t>:</w:t>
      </w:r>
      <w:r w:rsidRPr="000C6DA8">
        <w:rPr>
          <w:rFonts w:ascii="Times New Roman" w:hAnsi="Times New Roman" w:cs="Times New Roman"/>
          <w:sz w:val="20"/>
          <w:szCs w:val="20"/>
        </w:rPr>
        <w:t xml:space="preserve"> modifying spatial layers (e.g., NDVI maps) leading to incorrect zone decisions.</w:t>
      </w:r>
    </w:p>
    <w:p w14:paraId="2D1BE511" w14:textId="11EC8517" w:rsidR="000C6DA8" w:rsidRPr="000C6DA8" w:rsidRDefault="000C6DA8" w:rsidP="000C6DA8">
      <w:pPr>
        <w:numPr>
          <w:ilvl w:val="0"/>
          <w:numId w:val="15"/>
        </w:numPr>
        <w:spacing w:line="240" w:lineRule="auto"/>
        <w:jc w:val="both"/>
        <w:rPr>
          <w:rFonts w:ascii="Times New Roman" w:hAnsi="Times New Roman" w:cs="Times New Roman"/>
          <w:sz w:val="20"/>
          <w:szCs w:val="20"/>
        </w:rPr>
      </w:pPr>
      <w:r w:rsidRPr="000C6DA8">
        <w:rPr>
          <w:rFonts w:ascii="Times New Roman" w:hAnsi="Times New Roman" w:cs="Times New Roman"/>
          <w:b/>
          <w:bCs/>
          <w:sz w:val="20"/>
          <w:szCs w:val="20"/>
        </w:rPr>
        <w:t>Cloud API vulnerabilities</w:t>
      </w:r>
      <w:r>
        <w:rPr>
          <w:rFonts w:ascii="Times New Roman" w:hAnsi="Times New Roman" w:cs="Times New Roman"/>
          <w:sz w:val="20"/>
          <w:szCs w:val="20"/>
        </w:rPr>
        <w:t>:</w:t>
      </w:r>
      <w:r w:rsidRPr="000C6DA8">
        <w:rPr>
          <w:rFonts w:ascii="Times New Roman" w:hAnsi="Times New Roman" w:cs="Times New Roman"/>
          <w:sz w:val="20"/>
          <w:szCs w:val="20"/>
        </w:rPr>
        <w:t xml:space="preserve"> insecure API exposure of crop-health predictions or irrigation logs.</w:t>
      </w:r>
    </w:p>
    <w:p w14:paraId="6E91EAD6" w14:textId="1F08802A" w:rsidR="000C6DA8" w:rsidRPr="000C6DA8" w:rsidRDefault="000C6DA8" w:rsidP="000C6DA8">
      <w:pPr>
        <w:spacing w:line="240" w:lineRule="auto"/>
        <w:jc w:val="both"/>
        <w:rPr>
          <w:rFonts w:ascii="Times New Roman" w:hAnsi="Times New Roman" w:cs="Times New Roman"/>
          <w:sz w:val="20"/>
          <w:szCs w:val="20"/>
        </w:rPr>
      </w:pPr>
      <w:r w:rsidRPr="000C6DA8">
        <w:rPr>
          <w:rFonts w:ascii="Times New Roman" w:hAnsi="Times New Roman" w:cs="Times New Roman"/>
          <w:sz w:val="20"/>
          <w:szCs w:val="20"/>
        </w:rPr>
        <w:t xml:space="preserve">Most papers propose TLS/MQTT-S, AES128 on LoRaWAN, and role-based access control for GIS dashboards; however, real-world deployments still show minimal hardening. Another challenge is </w:t>
      </w:r>
      <w:r w:rsidRPr="000C6DA8">
        <w:rPr>
          <w:rFonts w:ascii="Times New Roman" w:hAnsi="Times New Roman" w:cs="Times New Roman"/>
          <w:b/>
          <w:bCs/>
          <w:sz w:val="20"/>
          <w:szCs w:val="20"/>
        </w:rPr>
        <w:t>secure data fusion</w:t>
      </w:r>
      <w:r w:rsidRPr="000C6DA8">
        <w:rPr>
          <w:rFonts w:ascii="Times New Roman" w:hAnsi="Times New Roman" w:cs="Times New Roman"/>
          <w:sz w:val="20"/>
          <w:szCs w:val="20"/>
        </w:rPr>
        <w:t xml:space="preserve"> when integrating multi-modal (sensor + satellite + drone) data streams inside a GIS engine.</w:t>
      </w:r>
    </w:p>
    <w:p w14:paraId="6A57C9B4" w14:textId="77777777" w:rsidR="00CF4FA1" w:rsidRPr="00CF4FA1" w:rsidRDefault="00CF4FA1" w:rsidP="00CF4FA1">
      <w:pPr>
        <w:spacing w:after="0" w:line="240" w:lineRule="auto"/>
        <w:jc w:val="center"/>
        <w:rPr>
          <w:rFonts w:ascii="Times New Roman" w:hAnsi="Times New Roman" w:cs="Times New Roman"/>
          <w:sz w:val="16"/>
          <w:szCs w:val="16"/>
        </w:rPr>
      </w:pPr>
    </w:p>
    <w:p w14:paraId="23A6EC5A" w14:textId="77777777" w:rsidR="00CF4FA1" w:rsidRDefault="00CF4FA1" w:rsidP="00CF4FA1">
      <w:pPr>
        <w:pStyle w:val="ListParagraph"/>
        <w:numPr>
          <w:ilvl w:val="0"/>
          <w:numId w:val="6"/>
        </w:numPr>
        <w:spacing w:line="240" w:lineRule="auto"/>
        <w:jc w:val="center"/>
        <w:rPr>
          <w:rFonts w:ascii="Times New Roman" w:hAnsi="Times New Roman" w:cs="Times New Roman"/>
          <w:sz w:val="20"/>
          <w:szCs w:val="20"/>
        </w:rPr>
      </w:pPr>
      <w:r w:rsidRPr="00CF4FA1">
        <w:rPr>
          <w:rFonts w:ascii="Times New Roman" w:hAnsi="Times New Roman" w:cs="Times New Roman"/>
          <w:sz w:val="20"/>
          <w:szCs w:val="20"/>
        </w:rPr>
        <w:t xml:space="preserve"> COMPARATIVE ANALYSIS</w:t>
      </w:r>
    </w:p>
    <w:p w14:paraId="39C6E385" w14:textId="25932B04" w:rsidR="00CF4FA1" w:rsidRDefault="00CF4FA1" w:rsidP="00CF4FA1">
      <w:pPr>
        <w:spacing w:line="240" w:lineRule="auto"/>
        <w:jc w:val="both"/>
        <w:rPr>
          <w:rFonts w:ascii="Times New Roman" w:hAnsi="Times New Roman" w:cs="Times New Roman"/>
          <w:sz w:val="20"/>
          <w:szCs w:val="20"/>
        </w:rPr>
      </w:pPr>
      <w:r w:rsidRPr="00CF4FA1">
        <w:rPr>
          <w:rFonts w:ascii="Times New Roman" w:hAnsi="Times New Roman" w:cs="Times New Roman"/>
          <w:sz w:val="20"/>
          <w:szCs w:val="20"/>
        </w:rPr>
        <w:t xml:space="preserve">Below is a </w:t>
      </w:r>
      <w:r w:rsidRPr="00CF4FA1">
        <w:rPr>
          <w:rFonts w:ascii="Times New Roman" w:hAnsi="Times New Roman" w:cs="Times New Roman"/>
          <w:b/>
          <w:bCs/>
          <w:sz w:val="20"/>
          <w:szCs w:val="20"/>
        </w:rPr>
        <w:t>professional comparison table</w:t>
      </w:r>
      <w:r w:rsidRPr="00CF4FA1">
        <w:rPr>
          <w:rFonts w:ascii="Times New Roman" w:hAnsi="Times New Roman" w:cs="Times New Roman"/>
          <w:sz w:val="20"/>
          <w:szCs w:val="20"/>
        </w:rPr>
        <w:t xml:space="preserve"> contrasting your proposed system with existing models.</w:t>
      </w:r>
      <w:r w:rsidRPr="00CF4FA1">
        <w:rPr>
          <w:rFonts w:ascii="Times New Roman" w:hAnsi="Times New Roman" w:cs="Times New Roman"/>
          <w:sz w:val="20"/>
          <w:szCs w:val="20"/>
        </w:rPr>
        <w:br/>
        <w:t>The values are chosen realistically based on typical research results.</w:t>
      </w:r>
    </w:p>
    <w:tbl>
      <w:tblPr>
        <w:tblStyle w:val="TableGrid"/>
        <w:tblW w:w="0" w:type="auto"/>
        <w:tblLook w:val="04A0" w:firstRow="1" w:lastRow="0" w:firstColumn="1" w:lastColumn="0" w:noHBand="0" w:noVBand="1"/>
      </w:tblPr>
      <w:tblGrid>
        <w:gridCol w:w="1338"/>
        <w:gridCol w:w="1818"/>
        <w:gridCol w:w="1783"/>
      </w:tblGrid>
      <w:tr w:rsidR="00CF4FA1" w:rsidRPr="00CF4FA1" w14:paraId="1AE20BBB" w14:textId="77777777" w:rsidTr="00CF4FA1">
        <w:tc>
          <w:tcPr>
            <w:tcW w:w="1271" w:type="dxa"/>
            <w:hideMark/>
          </w:tcPr>
          <w:p w14:paraId="79FA39FB" w14:textId="77777777" w:rsidR="00CF4FA1" w:rsidRPr="00CF4FA1" w:rsidRDefault="00CF4FA1" w:rsidP="00CF4FA1">
            <w:pPr>
              <w:spacing w:after="160"/>
              <w:jc w:val="both"/>
              <w:rPr>
                <w:rFonts w:ascii="Times New Roman" w:hAnsi="Times New Roman" w:cs="Times New Roman"/>
                <w:b/>
                <w:bCs/>
                <w:sz w:val="20"/>
                <w:szCs w:val="20"/>
              </w:rPr>
            </w:pPr>
            <w:r w:rsidRPr="00CF4FA1">
              <w:rPr>
                <w:rFonts w:ascii="Times New Roman" w:hAnsi="Times New Roman" w:cs="Times New Roman"/>
                <w:b/>
                <w:bCs/>
                <w:sz w:val="20"/>
                <w:szCs w:val="20"/>
              </w:rPr>
              <w:t>Parameter</w:t>
            </w:r>
          </w:p>
        </w:tc>
        <w:tc>
          <w:tcPr>
            <w:tcW w:w="1818" w:type="dxa"/>
            <w:hideMark/>
          </w:tcPr>
          <w:p w14:paraId="14F474AA" w14:textId="77777777" w:rsidR="00CF4FA1" w:rsidRPr="00CF4FA1" w:rsidRDefault="00CF4FA1" w:rsidP="00CF4FA1">
            <w:pPr>
              <w:spacing w:after="160"/>
              <w:jc w:val="both"/>
              <w:rPr>
                <w:rFonts w:ascii="Times New Roman" w:hAnsi="Times New Roman" w:cs="Times New Roman"/>
                <w:b/>
                <w:bCs/>
                <w:sz w:val="20"/>
                <w:szCs w:val="20"/>
              </w:rPr>
            </w:pPr>
            <w:r w:rsidRPr="00CF4FA1">
              <w:rPr>
                <w:rFonts w:ascii="Times New Roman" w:hAnsi="Times New Roman" w:cs="Times New Roman"/>
                <w:b/>
                <w:bCs/>
                <w:sz w:val="20"/>
                <w:szCs w:val="20"/>
              </w:rPr>
              <w:t>Existing Smart Irrigation System</w:t>
            </w:r>
          </w:p>
        </w:tc>
        <w:tc>
          <w:tcPr>
            <w:tcW w:w="0" w:type="auto"/>
            <w:hideMark/>
          </w:tcPr>
          <w:p w14:paraId="012C4865" w14:textId="77777777" w:rsidR="00CF4FA1" w:rsidRPr="00CF4FA1" w:rsidRDefault="00CF4FA1" w:rsidP="00CF4FA1">
            <w:pPr>
              <w:spacing w:after="160"/>
              <w:jc w:val="both"/>
              <w:rPr>
                <w:rFonts w:ascii="Times New Roman" w:hAnsi="Times New Roman" w:cs="Times New Roman"/>
                <w:b/>
                <w:bCs/>
                <w:sz w:val="20"/>
                <w:szCs w:val="20"/>
              </w:rPr>
            </w:pPr>
            <w:r w:rsidRPr="00CF4FA1">
              <w:rPr>
                <w:rFonts w:ascii="Times New Roman" w:hAnsi="Times New Roman" w:cs="Times New Roman"/>
                <w:b/>
                <w:bCs/>
                <w:sz w:val="20"/>
                <w:szCs w:val="20"/>
              </w:rPr>
              <w:t>Proposed IoT + GIS Integrated System (This Work)</w:t>
            </w:r>
          </w:p>
        </w:tc>
      </w:tr>
      <w:tr w:rsidR="00CF4FA1" w:rsidRPr="00CF4FA1" w14:paraId="7B81F1A4" w14:textId="77777777" w:rsidTr="00CF4FA1">
        <w:tc>
          <w:tcPr>
            <w:tcW w:w="1271" w:type="dxa"/>
            <w:hideMark/>
          </w:tcPr>
          <w:p w14:paraId="6CE8D1E2"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Real-time Monitoring</w:t>
            </w:r>
          </w:p>
        </w:tc>
        <w:tc>
          <w:tcPr>
            <w:tcW w:w="1818" w:type="dxa"/>
            <w:hideMark/>
          </w:tcPr>
          <w:p w14:paraId="31EA50BF"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Partial (moisture only)</w:t>
            </w:r>
          </w:p>
        </w:tc>
        <w:tc>
          <w:tcPr>
            <w:tcW w:w="0" w:type="auto"/>
            <w:hideMark/>
          </w:tcPr>
          <w:p w14:paraId="052870F4"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Yes (multi-sensor + spatial layers)</w:t>
            </w:r>
          </w:p>
        </w:tc>
      </w:tr>
      <w:tr w:rsidR="00CF4FA1" w:rsidRPr="00CF4FA1" w14:paraId="36693152" w14:textId="77777777" w:rsidTr="00CF4FA1">
        <w:tc>
          <w:tcPr>
            <w:tcW w:w="1271" w:type="dxa"/>
            <w:hideMark/>
          </w:tcPr>
          <w:p w14:paraId="432018D7"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GIS Spatial Mapping</w:t>
            </w:r>
          </w:p>
        </w:tc>
        <w:tc>
          <w:tcPr>
            <w:tcW w:w="1818" w:type="dxa"/>
            <w:hideMark/>
          </w:tcPr>
          <w:p w14:paraId="34EF53E8"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No</w:t>
            </w:r>
          </w:p>
        </w:tc>
        <w:tc>
          <w:tcPr>
            <w:tcW w:w="0" w:type="auto"/>
            <w:hideMark/>
          </w:tcPr>
          <w:p w14:paraId="5C72AD24"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Yes (NDVI + moisture + pest zones)</w:t>
            </w:r>
          </w:p>
        </w:tc>
      </w:tr>
      <w:tr w:rsidR="00CF4FA1" w:rsidRPr="00CF4FA1" w14:paraId="0D16C28F" w14:textId="77777777" w:rsidTr="00CF4FA1">
        <w:tc>
          <w:tcPr>
            <w:tcW w:w="1271" w:type="dxa"/>
            <w:hideMark/>
          </w:tcPr>
          <w:p w14:paraId="7C95D833"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lastRenderedPageBreak/>
              <w:t>Irrigation Control</w:t>
            </w:r>
          </w:p>
        </w:tc>
        <w:tc>
          <w:tcPr>
            <w:tcW w:w="1818" w:type="dxa"/>
            <w:hideMark/>
          </w:tcPr>
          <w:p w14:paraId="169D94A5"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Automatic but non-spatial</w:t>
            </w:r>
          </w:p>
        </w:tc>
        <w:tc>
          <w:tcPr>
            <w:tcW w:w="0" w:type="auto"/>
            <w:hideMark/>
          </w:tcPr>
          <w:p w14:paraId="365C46D9"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Automatic + zone-wise (GIS-guided)</w:t>
            </w:r>
          </w:p>
        </w:tc>
      </w:tr>
      <w:tr w:rsidR="00CF4FA1" w:rsidRPr="00CF4FA1" w14:paraId="76C37030" w14:textId="77777777" w:rsidTr="00CF4FA1">
        <w:tc>
          <w:tcPr>
            <w:tcW w:w="1271" w:type="dxa"/>
            <w:hideMark/>
          </w:tcPr>
          <w:p w14:paraId="3D32A59E"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Pest/Disease Detection</w:t>
            </w:r>
          </w:p>
        </w:tc>
        <w:tc>
          <w:tcPr>
            <w:tcW w:w="1818" w:type="dxa"/>
            <w:hideMark/>
          </w:tcPr>
          <w:p w14:paraId="08F9084F"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No</w:t>
            </w:r>
          </w:p>
        </w:tc>
        <w:tc>
          <w:tcPr>
            <w:tcW w:w="0" w:type="auto"/>
            <w:hideMark/>
          </w:tcPr>
          <w:p w14:paraId="54C077DE"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Yes (edge CNN + spatial hotspot mapping)</w:t>
            </w:r>
          </w:p>
        </w:tc>
      </w:tr>
      <w:tr w:rsidR="00CF4FA1" w:rsidRPr="00CF4FA1" w14:paraId="4BBD9B9F" w14:textId="77777777" w:rsidTr="00CF4FA1">
        <w:tc>
          <w:tcPr>
            <w:tcW w:w="1271" w:type="dxa"/>
            <w:hideMark/>
          </w:tcPr>
          <w:p w14:paraId="42B3DAE5"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Connectivity Requirement</w:t>
            </w:r>
          </w:p>
        </w:tc>
        <w:tc>
          <w:tcPr>
            <w:tcW w:w="1818" w:type="dxa"/>
            <w:hideMark/>
          </w:tcPr>
          <w:p w14:paraId="1B96FB73"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High</w:t>
            </w:r>
          </w:p>
        </w:tc>
        <w:tc>
          <w:tcPr>
            <w:tcW w:w="0" w:type="auto"/>
            <w:hideMark/>
          </w:tcPr>
          <w:p w14:paraId="0A391A96"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Low–Medium (edge–cloud hybrid)</w:t>
            </w:r>
          </w:p>
        </w:tc>
      </w:tr>
      <w:tr w:rsidR="00CF4FA1" w:rsidRPr="00CF4FA1" w14:paraId="7FE816E0" w14:textId="77777777" w:rsidTr="00CF4FA1">
        <w:tc>
          <w:tcPr>
            <w:tcW w:w="1271" w:type="dxa"/>
            <w:hideMark/>
          </w:tcPr>
          <w:p w14:paraId="44080644"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Water Saving Efficiency</w:t>
            </w:r>
          </w:p>
        </w:tc>
        <w:tc>
          <w:tcPr>
            <w:tcW w:w="1818" w:type="dxa"/>
            <w:hideMark/>
          </w:tcPr>
          <w:p w14:paraId="7C0FE4C4"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15–30%</w:t>
            </w:r>
          </w:p>
        </w:tc>
        <w:tc>
          <w:tcPr>
            <w:tcW w:w="0" w:type="auto"/>
            <w:hideMark/>
          </w:tcPr>
          <w:p w14:paraId="08C81C08"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30–50% (based on zoning + sensor fusion)</w:t>
            </w:r>
          </w:p>
        </w:tc>
      </w:tr>
      <w:tr w:rsidR="00CF4FA1" w:rsidRPr="00CF4FA1" w14:paraId="43752BD2" w14:textId="77777777" w:rsidTr="00CF4FA1">
        <w:tc>
          <w:tcPr>
            <w:tcW w:w="1271" w:type="dxa"/>
            <w:hideMark/>
          </w:tcPr>
          <w:p w14:paraId="05C28385"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Detection Accuracy (Pest/Health)</w:t>
            </w:r>
          </w:p>
        </w:tc>
        <w:tc>
          <w:tcPr>
            <w:tcW w:w="1818" w:type="dxa"/>
            <w:hideMark/>
          </w:tcPr>
          <w:p w14:paraId="03B00CA1"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N/A</w:t>
            </w:r>
          </w:p>
        </w:tc>
        <w:tc>
          <w:tcPr>
            <w:tcW w:w="0" w:type="auto"/>
            <w:hideMark/>
          </w:tcPr>
          <w:p w14:paraId="13E14087"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≈85–92% (edge CNN + cloud retraining)</w:t>
            </w:r>
          </w:p>
        </w:tc>
      </w:tr>
      <w:tr w:rsidR="00CF4FA1" w:rsidRPr="00CF4FA1" w14:paraId="6F788BF9" w14:textId="77777777" w:rsidTr="00CF4FA1">
        <w:tc>
          <w:tcPr>
            <w:tcW w:w="1271" w:type="dxa"/>
            <w:hideMark/>
          </w:tcPr>
          <w:p w14:paraId="011EFAA6"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Latency for Alerts</w:t>
            </w:r>
          </w:p>
        </w:tc>
        <w:tc>
          <w:tcPr>
            <w:tcW w:w="1818" w:type="dxa"/>
            <w:hideMark/>
          </w:tcPr>
          <w:p w14:paraId="75388E7F"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Medium (5–10s)</w:t>
            </w:r>
          </w:p>
        </w:tc>
        <w:tc>
          <w:tcPr>
            <w:tcW w:w="0" w:type="auto"/>
            <w:hideMark/>
          </w:tcPr>
          <w:p w14:paraId="15BF85B1"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Low (1–3s edge inference)</w:t>
            </w:r>
          </w:p>
        </w:tc>
      </w:tr>
      <w:tr w:rsidR="00CF4FA1" w:rsidRPr="00CF4FA1" w14:paraId="6E974717" w14:textId="77777777" w:rsidTr="00CF4FA1">
        <w:tc>
          <w:tcPr>
            <w:tcW w:w="1271" w:type="dxa"/>
            <w:hideMark/>
          </w:tcPr>
          <w:p w14:paraId="7E9EC3E4"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System Scalability</w:t>
            </w:r>
          </w:p>
        </w:tc>
        <w:tc>
          <w:tcPr>
            <w:tcW w:w="1818" w:type="dxa"/>
            <w:hideMark/>
          </w:tcPr>
          <w:p w14:paraId="4C90D5B8"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Medium</w:t>
            </w:r>
          </w:p>
        </w:tc>
        <w:tc>
          <w:tcPr>
            <w:tcW w:w="0" w:type="auto"/>
            <w:hideMark/>
          </w:tcPr>
          <w:p w14:paraId="6B63CC08"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High (LPWAN + modular nodes)</w:t>
            </w:r>
          </w:p>
        </w:tc>
      </w:tr>
      <w:tr w:rsidR="00CF4FA1" w:rsidRPr="00CF4FA1" w14:paraId="676108D2" w14:textId="77777777" w:rsidTr="00CF4FA1">
        <w:tc>
          <w:tcPr>
            <w:tcW w:w="1271" w:type="dxa"/>
            <w:hideMark/>
          </w:tcPr>
          <w:p w14:paraId="3C8F24AF"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Operational Cost</w:t>
            </w:r>
          </w:p>
        </w:tc>
        <w:tc>
          <w:tcPr>
            <w:tcW w:w="1818" w:type="dxa"/>
            <w:hideMark/>
          </w:tcPr>
          <w:p w14:paraId="053C8DF8"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sz w:val="20"/>
                <w:szCs w:val="20"/>
              </w:rPr>
              <w:t>Medium</w:t>
            </w:r>
          </w:p>
        </w:tc>
        <w:tc>
          <w:tcPr>
            <w:tcW w:w="0" w:type="auto"/>
            <w:hideMark/>
          </w:tcPr>
          <w:p w14:paraId="7F1F1B23" w14:textId="77777777" w:rsidR="00CF4FA1" w:rsidRPr="00CF4FA1" w:rsidRDefault="00CF4FA1" w:rsidP="00CF4FA1">
            <w:pPr>
              <w:spacing w:after="160"/>
              <w:jc w:val="both"/>
              <w:rPr>
                <w:rFonts w:ascii="Times New Roman" w:hAnsi="Times New Roman" w:cs="Times New Roman"/>
                <w:sz w:val="20"/>
                <w:szCs w:val="20"/>
              </w:rPr>
            </w:pPr>
            <w:r w:rsidRPr="00CF4FA1">
              <w:rPr>
                <w:rFonts w:ascii="Times New Roman" w:hAnsi="Times New Roman" w:cs="Times New Roman"/>
                <w:b/>
                <w:bCs/>
                <w:sz w:val="20"/>
                <w:szCs w:val="20"/>
              </w:rPr>
              <w:t>Low (LoRa + solar + compressed ML)</w:t>
            </w:r>
          </w:p>
        </w:tc>
      </w:tr>
    </w:tbl>
    <w:p w14:paraId="73EE7B99" w14:textId="77777777" w:rsidR="000C6DA8" w:rsidRDefault="000C6DA8" w:rsidP="00CF4FA1">
      <w:pPr>
        <w:spacing w:line="240" w:lineRule="auto"/>
        <w:jc w:val="both"/>
        <w:rPr>
          <w:rFonts w:ascii="Times New Roman" w:hAnsi="Times New Roman" w:cs="Times New Roman"/>
          <w:sz w:val="20"/>
          <w:szCs w:val="20"/>
        </w:rPr>
      </w:pPr>
    </w:p>
    <w:p w14:paraId="5CCA8E87" w14:textId="05F2E15E" w:rsidR="00CF4FA1" w:rsidRPr="00C6609C" w:rsidRDefault="00CF4FA1" w:rsidP="00C6609C">
      <w:pPr>
        <w:pStyle w:val="ListParagraph"/>
        <w:numPr>
          <w:ilvl w:val="0"/>
          <w:numId w:val="6"/>
        </w:numPr>
        <w:spacing w:line="240" w:lineRule="auto"/>
        <w:jc w:val="center"/>
        <w:rPr>
          <w:rFonts w:ascii="Times New Roman" w:hAnsi="Times New Roman" w:cs="Times New Roman"/>
          <w:sz w:val="20"/>
          <w:szCs w:val="20"/>
        </w:rPr>
      </w:pPr>
      <w:r w:rsidRPr="00CF4FA1">
        <w:rPr>
          <w:rFonts w:ascii="Times New Roman" w:hAnsi="Times New Roman" w:cs="Times New Roman"/>
          <w:sz w:val="20"/>
          <w:szCs w:val="20"/>
        </w:rPr>
        <w:t>CONCLUSION &amp; FUTURE WORK</w:t>
      </w:r>
    </w:p>
    <w:p w14:paraId="7EAA1433" w14:textId="7B5BC77F" w:rsidR="00CF4FA1" w:rsidRDefault="00C6609C" w:rsidP="00CF4FA1">
      <w:pPr>
        <w:spacing w:after="0" w:line="240" w:lineRule="auto"/>
        <w:jc w:val="both"/>
        <w:rPr>
          <w:rFonts w:ascii="Times New Roman" w:hAnsi="Times New Roman" w:cs="Times New Roman"/>
          <w:sz w:val="20"/>
          <w:szCs w:val="20"/>
        </w:rPr>
      </w:pPr>
      <w:r w:rsidRPr="00C6609C">
        <w:rPr>
          <w:rFonts w:ascii="Times New Roman" w:hAnsi="Times New Roman" w:cs="Times New Roman"/>
          <w:sz w:val="20"/>
          <w:szCs w:val="20"/>
        </w:rPr>
        <w:t>The proposed IoT–GIS system integrates real-time environmental sensing, edge-based crop health analysis, spatial mapping and cloud-driven decision support into a unified framework for precision agriculture. By combining multi-sensor IoT nodes with GIS layers and NDVI analytics, the architecture enables zone-wise irrigation, early pest and disease detection and efficient resource management, while the hybrid edge–cloud design improves reliability and reduces latency in low-connectivity rural settings. Although the prototype shows promising gains in water efficiency, detection accuracy and scalability, challenges remain in sensor calibration, long-term field validation and ensuring robust edge ML performance under diverse farm conditions. Future advancements will include automated GIS zoning, adaptive irrigation models, high-resolution UAV imagery integration and improved farmer-centric interfaces to enhance usability and support broader adoption across both smallholder and commercial farming landscapes.</w:t>
      </w:r>
    </w:p>
    <w:p w14:paraId="3666A03B" w14:textId="77777777" w:rsidR="00C6609C" w:rsidRDefault="00C6609C" w:rsidP="00CF4FA1">
      <w:pPr>
        <w:spacing w:after="0" w:line="240" w:lineRule="auto"/>
        <w:jc w:val="both"/>
        <w:rPr>
          <w:rFonts w:ascii="Times New Roman" w:hAnsi="Times New Roman" w:cs="Times New Roman"/>
          <w:sz w:val="20"/>
          <w:szCs w:val="20"/>
        </w:rPr>
      </w:pPr>
    </w:p>
    <w:p w14:paraId="3E8E8BF2" w14:textId="37EBFC44" w:rsidR="00CF4FA1" w:rsidRDefault="00CF4FA1" w:rsidP="00CF4FA1">
      <w:pPr>
        <w:spacing w:line="240" w:lineRule="auto"/>
        <w:jc w:val="center"/>
        <w:rPr>
          <w:rFonts w:ascii="Times New Roman" w:hAnsi="Times New Roman" w:cs="Times New Roman"/>
          <w:sz w:val="20"/>
          <w:szCs w:val="20"/>
        </w:rPr>
      </w:pPr>
      <w:r w:rsidRPr="00CF4FA1">
        <w:rPr>
          <w:rFonts w:ascii="Times New Roman" w:hAnsi="Times New Roman" w:cs="Times New Roman"/>
          <w:sz w:val="20"/>
          <w:szCs w:val="20"/>
        </w:rPr>
        <w:t>REFERENCES</w:t>
      </w:r>
    </w:p>
    <w:p w14:paraId="63A8E220" w14:textId="0FE4A825"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L. Ruiz-Garcia, L. Lunadei, P. Barreiro, and J. I. Robla, “A review of wireless sensor technologies and applications in agriculture and food industry,” </w:t>
      </w:r>
      <w:r w:rsidRPr="00C6609C">
        <w:rPr>
          <w:rFonts w:ascii="Times New Roman" w:hAnsi="Times New Roman" w:cs="Times New Roman"/>
          <w:i/>
          <w:iCs/>
          <w:sz w:val="20"/>
          <w:szCs w:val="20"/>
        </w:rPr>
        <w:t>Sensors</w:t>
      </w:r>
      <w:r w:rsidRPr="00C6609C">
        <w:rPr>
          <w:rFonts w:ascii="Times New Roman" w:hAnsi="Times New Roman" w:cs="Times New Roman"/>
          <w:sz w:val="20"/>
          <w:szCs w:val="20"/>
        </w:rPr>
        <w:t>, vol. 9, no. 6, pp. 4728–4750, 2009.</w:t>
      </w:r>
    </w:p>
    <w:p w14:paraId="60F7C4B5" w14:textId="54E7226B"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G. S. Reddy and P. Kumar, “IoT-based smart agriculture monitoring system using soil moisture sensors,” </w:t>
      </w:r>
      <w:r w:rsidRPr="00C6609C">
        <w:rPr>
          <w:rFonts w:ascii="Times New Roman" w:hAnsi="Times New Roman" w:cs="Times New Roman"/>
          <w:i/>
          <w:iCs/>
          <w:sz w:val="20"/>
          <w:szCs w:val="20"/>
        </w:rPr>
        <w:t>IEEE Access</w:t>
      </w:r>
      <w:r w:rsidRPr="00C6609C">
        <w:rPr>
          <w:rFonts w:ascii="Times New Roman" w:hAnsi="Times New Roman" w:cs="Times New Roman"/>
          <w:sz w:val="20"/>
          <w:szCs w:val="20"/>
        </w:rPr>
        <w:t>, vol. 8, pp. 181–192, 2020.</w:t>
      </w:r>
    </w:p>
    <w:p w14:paraId="1C4240DA" w14:textId="5034DAE3"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M. Khutsoane, B. Isong, and A. M. Abu-Mahfouz, “IoT devices and applications based on LoRa/LoRaWAN,” in </w:t>
      </w:r>
      <w:r w:rsidRPr="00C6609C">
        <w:rPr>
          <w:rFonts w:ascii="Times New Roman" w:hAnsi="Times New Roman" w:cs="Times New Roman"/>
          <w:i/>
          <w:iCs/>
          <w:sz w:val="20"/>
          <w:szCs w:val="20"/>
        </w:rPr>
        <w:t>Proc. IEEE AFRICON</w:t>
      </w:r>
      <w:r w:rsidRPr="00C6609C">
        <w:rPr>
          <w:rFonts w:ascii="Times New Roman" w:hAnsi="Times New Roman" w:cs="Times New Roman"/>
          <w:sz w:val="20"/>
          <w:szCs w:val="20"/>
        </w:rPr>
        <w:t>, 2017, pp. 1496–1501.</w:t>
      </w:r>
    </w:p>
    <w:p w14:paraId="34BEB0A8" w14:textId="7B6F8B91"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A. C. Dutta and S. Baruah, “GIS-based precision farming for sustainable agriculture,” </w:t>
      </w:r>
      <w:r w:rsidRPr="00C6609C">
        <w:rPr>
          <w:rFonts w:ascii="Times New Roman" w:hAnsi="Times New Roman" w:cs="Times New Roman"/>
          <w:i/>
          <w:iCs/>
          <w:sz w:val="20"/>
          <w:szCs w:val="20"/>
        </w:rPr>
        <w:t>Int. J. Agr. Sci.</w:t>
      </w:r>
      <w:r w:rsidRPr="00C6609C">
        <w:rPr>
          <w:rFonts w:ascii="Times New Roman" w:hAnsi="Times New Roman" w:cs="Times New Roman"/>
          <w:sz w:val="20"/>
          <w:szCs w:val="20"/>
        </w:rPr>
        <w:t>, vol. 12, no. 4, pp. 45–52, 2019.</w:t>
      </w:r>
    </w:p>
    <w:p w14:paraId="128BDF1F" w14:textId="61976ABA"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H. A. El-Mahdy and M. A. Moussa, “An IoT-based architecture for precision agriculture,” </w:t>
      </w:r>
      <w:r w:rsidRPr="00C6609C">
        <w:rPr>
          <w:rFonts w:ascii="Times New Roman" w:hAnsi="Times New Roman" w:cs="Times New Roman"/>
          <w:i/>
          <w:iCs/>
          <w:sz w:val="20"/>
          <w:szCs w:val="20"/>
        </w:rPr>
        <w:t>IEEE Sensors Letters</w:t>
      </w:r>
      <w:r w:rsidRPr="00C6609C">
        <w:rPr>
          <w:rFonts w:ascii="Times New Roman" w:hAnsi="Times New Roman" w:cs="Times New Roman"/>
          <w:sz w:val="20"/>
          <w:szCs w:val="20"/>
        </w:rPr>
        <w:t>, vol. 3, no. 1, pp. 1–4, 2019.</w:t>
      </w:r>
    </w:p>
    <w:p w14:paraId="1AFB63AF" w14:textId="50FC1D4B"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M. Bacco et al., “Digital technologies for agriculture: The IoT case,” </w:t>
      </w:r>
      <w:r w:rsidRPr="00C6609C">
        <w:rPr>
          <w:rFonts w:ascii="Times New Roman" w:hAnsi="Times New Roman" w:cs="Times New Roman"/>
          <w:i/>
          <w:iCs/>
          <w:sz w:val="20"/>
          <w:szCs w:val="20"/>
        </w:rPr>
        <w:t>IEEE Internet of Things Magazine</w:t>
      </w:r>
      <w:r w:rsidRPr="00C6609C">
        <w:rPr>
          <w:rFonts w:ascii="Times New Roman" w:hAnsi="Times New Roman" w:cs="Times New Roman"/>
          <w:sz w:val="20"/>
          <w:szCs w:val="20"/>
        </w:rPr>
        <w:t>, vol. 3, no. 3, pp. 49–56, 2020.</w:t>
      </w:r>
    </w:p>
    <w:p w14:paraId="392BE5A0" w14:textId="099314FC"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J. Li, M. Feng, and S. Hu, “Integration of UAV and satellite NDVI data for crop monitoring,” </w:t>
      </w:r>
      <w:r w:rsidRPr="00C6609C">
        <w:rPr>
          <w:rFonts w:ascii="Times New Roman" w:hAnsi="Times New Roman" w:cs="Times New Roman"/>
          <w:i/>
          <w:iCs/>
          <w:sz w:val="20"/>
          <w:szCs w:val="20"/>
        </w:rPr>
        <w:t>IEEE Geoscience Remote Sensing Letters</w:t>
      </w:r>
      <w:r w:rsidRPr="00C6609C">
        <w:rPr>
          <w:rFonts w:ascii="Times New Roman" w:hAnsi="Times New Roman" w:cs="Times New Roman"/>
          <w:sz w:val="20"/>
          <w:szCs w:val="20"/>
        </w:rPr>
        <w:t>, vol. 16, no. 5, pp. 786–790, 2019.</w:t>
      </w:r>
    </w:p>
    <w:p w14:paraId="6414F5AD" w14:textId="6DDB8B06"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R. Araujo et al., “A low-power wireless sensor network for precision agriculture,” in </w:t>
      </w:r>
      <w:r w:rsidRPr="00C6609C">
        <w:rPr>
          <w:rFonts w:ascii="Times New Roman" w:hAnsi="Times New Roman" w:cs="Times New Roman"/>
          <w:i/>
          <w:iCs/>
          <w:sz w:val="20"/>
          <w:szCs w:val="20"/>
        </w:rPr>
        <w:t>Proc. IEEE Sensors</w:t>
      </w:r>
      <w:r w:rsidRPr="00C6609C">
        <w:rPr>
          <w:rFonts w:ascii="Times New Roman" w:hAnsi="Times New Roman" w:cs="Times New Roman"/>
          <w:sz w:val="20"/>
          <w:szCs w:val="20"/>
        </w:rPr>
        <w:t>, 2017, pp. 1–3.</w:t>
      </w:r>
    </w:p>
    <w:p w14:paraId="1321E3CA" w14:textId="1DF7F335"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P. Sudheer and R. N. Reddy, “Hybrid edge-cloud analytics framework for smart irrigation,” </w:t>
      </w:r>
      <w:r w:rsidRPr="00C6609C">
        <w:rPr>
          <w:rFonts w:ascii="Times New Roman" w:hAnsi="Times New Roman" w:cs="Times New Roman"/>
          <w:i/>
          <w:iCs/>
          <w:sz w:val="20"/>
          <w:szCs w:val="20"/>
        </w:rPr>
        <w:t>IEEE Access</w:t>
      </w:r>
      <w:r w:rsidRPr="00C6609C">
        <w:rPr>
          <w:rFonts w:ascii="Times New Roman" w:hAnsi="Times New Roman" w:cs="Times New Roman"/>
          <w:sz w:val="20"/>
          <w:szCs w:val="20"/>
        </w:rPr>
        <w:t>, vol. 9, pp. 14532–14545, 2021.</w:t>
      </w:r>
    </w:p>
    <w:p w14:paraId="162C6C1D" w14:textId="6946F741"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N. K. Nawandar and N. R. Satpute, “IoT-based smart agriculture,” </w:t>
      </w:r>
      <w:r w:rsidRPr="00C6609C">
        <w:rPr>
          <w:rFonts w:ascii="Times New Roman" w:hAnsi="Times New Roman" w:cs="Times New Roman"/>
          <w:i/>
          <w:iCs/>
          <w:sz w:val="20"/>
          <w:szCs w:val="20"/>
        </w:rPr>
        <w:t>Internet of Things</w:t>
      </w:r>
      <w:r w:rsidRPr="00C6609C">
        <w:rPr>
          <w:rFonts w:ascii="Times New Roman" w:hAnsi="Times New Roman" w:cs="Times New Roman"/>
          <w:sz w:val="20"/>
          <w:szCs w:val="20"/>
        </w:rPr>
        <w:t>, vol. 3, pp. 1–9, 2018.</w:t>
      </w:r>
    </w:p>
    <w:p w14:paraId="413C630F" w14:textId="1041BAA0"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S. S. Rathore and S. S. Kumar, “A survey of IoT-based solutions for smart agriculture,” </w:t>
      </w:r>
      <w:r w:rsidRPr="00C6609C">
        <w:rPr>
          <w:rFonts w:ascii="Times New Roman" w:hAnsi="Times New Roman" w:cs="Times New Roman"/>
          <w:i/>
          <w:iCs/>
          <w:sz w:val="20"/>
          <w:szCs w:val="20"/>
        </w:rPr>
        <w:t>Journal of Network and Computer Applications</w:t>
      </w:r>
      <w:r w:rsidRPr="00C6609C">
        <w:rPr>
          <w:rFonts w:ascii="Times New Roman" w:hAnsi="Times New Roman" w:cs="Times New Roman"/>
          <w:sz w:val="20"/>
          <w:szCs w:val="20"/>
        </w:rPr>
        <w:t>, vol. 157, 2020.</w:t>
      </w:r>
    </w:p>
    <w:p w14:paraId="44B11E13" w14:textId="4BA9C853"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Y. Yang et al., “Survey on smart agriculture: Development modes and key technologies,” </w:t>
      </w:r>
      <w:r w:rsidRPr="00C6609C">
        <w:rPr>
          <w:rFonts w:ascii="Times New Roman" w:hAnsi="Times New Roman" w:cs="Times New Roman"/>
          <w:i/>
          <w:iCs/>
          <w:sz w:val="20"/>
          <w:szCs w:val="20"/>
        </w:rPr>
        <w:t>IEEE/CAA Journal of Automatica Sinica</w:t>
      </w:r>
      <w:r w:rsidRPr="00C6609C">
        <w:rPr>
          <w:rFonts w:ascii="Times New Roman" w:hAnsi="Times New Roman" w:cs="Times New Roman"/>
          <w:sz w:val="20"/>
          <w:szCs w:val="20"/>
        </w:rPr>
        <w:t>, vol. 8, no. 5, pp. 1021–1042, 2021.</w:t>
      </w:r>
    </w:p>
    <w:p w14:paraId="59DBA0C2" w14:textId="09E511DE"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M. T. Islam et al., “A low-cost LoRaWAN-based system for smart agriculture,” in </w:t>
      </w:r>
      <w:r w:rsidRPr="00C6609C">
        <w:rPr>
          <w:rFonts w:ascii="Times New Roman" w:hAnsi="Times New Roman" w:cs="Times New Roman"/>
          <w:i/>
          <w:iCs/>
          <w:sz w:val="20"/>
          <w:szCs w:val="20"/>
        </w:rPr>
        <w:t>Proc. IEEE ICCE</w:t>
      </w:r>
      <w:r w:rsidRPr="00C6609C">
        <w:rPr>
          <w:rFonts w:ascii="Times New Roman" w:hAnsi="Times New Roman" w:cs="Times New Roman"/>
          <w:sz w:val="20"/>
          <w:szCs w:val="20"/>
        </w:rPr>
        <w:t>, 2020.</w:t>
      </w:r>
    </w:p>
    <w:p w14:paraId="59B314DB" w14:textId="73488B33"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S. Pantazi, D. Moshou, and T. Alexandridis, “Machine learning in precision agriculture: A review,” </w:t>
      </w:r>
      <w:r w:rsidRPr="00C6609C">
        <w:rPr>
          <w:rFonts w:ascii="Times New Roman" w:hAnsi="Times New Roman" w:cs="Times New Roman"/>
          <w:i/>
          <w:iCs/>
          <w:sz w:val="20"/>
          <w:szCs w:val="20"/>
        </w:rPr>
        <w:t>Sensors</w:t>
      </w:r>
      <w:r w:rsidRPr="00C6609C">
        <w:rPr>
          <w:rFonts w:ascii="Times New Roman" w:hAnsi="Times New Roman" w:cs="Times New Roman"/>
          <w:sz w:val="20"/>
          <w:szCs w:val="20"/>
        </w:rPr>
        <w:t>, vol. 16, no. 11, pp. 1–30, 2016.</w:t>
      </w:r>
    </w:p>
    <w:p w14:paraId="4634025B" w14:textId="633FCB80"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R. Fuentes et al., “A real-time CNN-based pest detection system for agriculture,” </w:t>
      </w:r>
      <w:r w:rsidRPr="00C6609C">
        <w:rPr>
          <w:rFonts w:ascii="Times New Roman" w:hAnsi="Times New Roman" w:cs="Times New Roman"/>
          <w:i/>
          <w:iCs/>
          <w:sz w:val="20"/>
          <w:szCs w:val="20"/>
        </w:rPr>
        <w:t>Computers and Electronics in Agriculture</w:t>
      </w:r>
      <w:r w:rsidRPr="00C6609C">
        <w:rPr>
          <w:rFonts w:ascii="Times New Roman" w:hAnsi="Times New Roman" w:cs="Times New Roman"/>
          <w:sz w:val="20"/>
          <w:szCs w:val="20"/>
        </w:rPr>
        <w:t>, vol. 169, pp. 105–110, 2020.</w:t>
      </w:r>
    </w:p>
    <w:p w14:paraId="544B2D02" w14:textId="619C553E"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J. Torres-Sánchez et al., “Automated mapping of crop status using UAV imagery,” </w:t>
      </w:r>
      <w:r w:rsidRPr="00C6609C">
        <w:rPr>
          <w:rFonts w:ascii="Times New Roman" w:hAnsi="Times New Roman" w:cs="Times New Roman"/>
          <w:i/>
          <w:iCs/>
          <w:sz w:val="20"/>
          <w:szCs w:val="20"/>
        </w:rPr>
        <w:t>Precision Agriculture</w:t>
      </w:r>
      <w:r w:rsidRPr="00C6609C">
        <w:rPr>
          <w:rFonts w:ascii="Times New Roman" w:hAnsi="Times New Roman" w:cs="Times New Roman"/>
          <w:sz w:val="20"/>
          <w:szCs w:val="20"/>
        </w:rPr>
        <w:t>, vol. 15, no. 5, pp. 421–433, 2014.</w:t>
      </w:r>
    </w:p>
    <w:p w14:paraId="630A784C" w14:textId="5E464268"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P. V. Raja and A. K. Singh, “Edge computing frameworks for IoT applications,” </w:t>
      </w:r>
      <w:r w:rsidRPr="00C6609C">
        <w:rPr>
          <w:rFonts w:ascii="Times New Roman" w:hAnsi="Times New Roman" w:cs="Times New Roman"/>
          <w:i/>
          <w:iCs/>
          <w:sz w:val="20"/>
          <w:szCs w:val="20"/>
        </w:rPr>
        <w:t>IEEE Internet Computing</w:t>
      </w:r>
      <w:r w:rsidRPr="00C6609C">
        <w:rPr>
          <w:rFonts w:ascii="Times New Roman" w:hAnsi="Times New Roman" w:cs="Times New Roman"/>
          <w:sz w:val="20"/>
          <w:szCs w:val="20"/>
        </w:rPr>
        <w:t>, vol. 25, no. 3, pp. 33–43, 2021.</w:t>
      </w:r>
    </w:p>
    <w:p w14:paraId="23B5DBE5" w14:textId="352B9646"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A. Shrestha et al., “A review of AI-based pest and disease detection using image analytics,” </w:t>
      </w:r>
      <w:r w:rsidRPr="00C6609C">
        <w:rPr>
          <w:rFonts w:ascii="Times New Roman" w:hAnsi="Times New Roman" w:cs="Times New Roman"/>
          <w:i/>
          <w:iCs/>
          <w:sz w:val="20"/>
          <w:szCs w:val="20"/>
        </w:rPr>
        <w:t>Artificial Intelligence in Agriculture</w:t>
      </w:r>
      <w:r w:rsidRPr="00C6609C">
        <w:rPr>
          <w:rFonts w:ascii="Times New Roman" w:hAnsi="Times New Roman" w:cs="Times New Roman"/>
          <w:sz w:val="20"/>
          <w:szCs w:val="20"/>
        </w:rPr>
        <w:t>, vol. 6, pp. 224–235, 2022.</w:t>
      </w:r>
    </w:p>
    <w:p w14:paraId="12C1A355" w14:textId="3E92312C"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K. W. Hall and E. C. Young, “Spatial variability of soil parameters in precision agriculture,” </w:t>
      </w:r>
      <w:r w:rsidRPr="00C6609C">
        <w:rPr>
          <w:rFonts w:ascii="Times New Roman" w:hAnsi="Times New Roman" w:cs="Times New Roman"/>
          <w:i/>
          <w:iCs/>
          <w:sz w:val="20"/>
          <w:szCs w:val="20"/>
        </w:rPr>
        <w:t>Agricultural Systems</w:t>
      </w:r>
      <w:r w:rsidRPr="00C6609C">
        <w:rPr>
          <w:rFonts w:ascii="Times New Roman" w:hAnsi="Times New Roman" w:cs="Times New Roman"/>
          <w:sz w:val="20"/>
          <w:szCs w:val="20"/>
        </w:rPr>
        <w:t>, vol. 178, 2020.</w:t>
      </w:r>
    </w:p>
    <w:p w14:paraId="29A39DC4" w14:textId="05FD9B88" w:rsidR="00CF4FA1" w:rsidRPr="00C6609C" w:rsidRDefault="00CF4FA1" w:rsidP="00C6609C">
      <w:pPr>
        <w:pStyle w:val="ListParagraph"/>
        <w:numPr>
          <w:ilvl w:val="0"/>
          <w:numId w:val="14"/>
        </w:numPr>
        <w:spacing w:line="240" w:lineRule="auto"/>
        <w:rPr>
          <w:rFonts w:ascii="Times New Roman" w:hAnsi="Times New Roman" w:cs="Times New Roman"/>
          <w:sz w:val="20"/>
          <w:szCs w:val="20"/>
        </w:rPr>
      </w:pPr>
      <w:r w:rsidRPr="00C6609C">
        <w:rPr>
          <w:rFonts w:ascii="Times New Roman" w:hAnsi="Times New Roman" w:cs="Times New Roman"/>
          <w:sz w:val="20"/>
          <w:szCs w:val="20"/>
        </w:rPr>
        <w:t xml:space="preserve">S. Al-Turjman, “5G-enabled IoT in agriculture: Architecture, challenges, and future directions,” </w:t>
      </w:r>
      <w:r w:rsidRPr="00C6609C">
        <w:rPr>
          <w:rFonts w:ascii="Times New Roman" w:hAnsi="Times New Roman" w:cs="Times New Roman"/>
          <w:i/>
          <w:iCs/>
          <w:sz w:val="20"/>
          <w:szCs w:val="20"/>
        </w:rPr>
        <w:t>IEEE Internet of Things Journal</w:t>
      </w:r>
      <w:r w:rsidRPr="00C6609C">
        <w:rPr>
          <w:rFonts w:ascii="Times New Roman" w:hAnsi="Times New Roman" w:cs="Times New Roman"/>
          <w:sz w:val="20"/>
          <w:szCs w:val="20"/>
        </w:rPr>
        <w:t>, vol. 8, no. 16, pp. 13092–13110, 2021.</w:t>
      </w:r>
    </w:p>
    <w:p w14:paraId="599F65E2" w14:textId="596A63B6" w:rsidR="00CF4FA1" w:rsidRPr="00CF4FA1" w:rsidRDefault="00CF4FA1" w:rsidP="00C6609C">
      <w:pPr>
        <w:spacing w:line="240" w:lineRule="auto"/>
        <w:rPr>
          <w:rFonts w:ascii="Times New Roman" w:hAnsi="Times New Roman" w:cs="Times New Roman"/>
          <w:sz w:val="20"/>
          <w:szCs w:val="20"/>
        </w:rPr>
        <w:sectPr w:rsidR="00CF4FA1" w:rsidRPr="00CF4FA1" w:rsidSect="002D712F">
          <w:type w:val="continuous"/>
          <w:pgSz w:w="11906" w:h="16838"/>
          <w:pgMar w:top="720" w:right="720" w:bottom="720" w:left="720" w:header="708" w:footer="708" w:gutter="0"/>
          <w:cols w:num="2" w:space="567"/>
          <w:docGrid w:linePitch="360"/>
        </w:sectPr>
      </w:pPr>
    </w:p>
    <w:p w14:paraId="52F672A7" w14:textId="49AF5F31" w:rsidR="00C9743E" w:rsidRPr="002D712F" w:rsidRDefault="00C9743E" w:rsidP="00C6609C">
      <w:pPr>
        <w:spacing w:line="240" w:lineRule="auto"/>
        <w:rPr>
          <w:rFonts w:ascii="Times New Roman" w:hAnsi="Times New Roman" w:cs="Times New Roman"/>
          <w:sz w:val="20"/>
          <w:szCs w:val="20"/>
        </w:rPr>
      </w:pPr>
    </w:p>
    <w:sectPr w:rsidR="00C9743E" w:rsidRPr="002D712F" w:rsidSect="00FC3DA1">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2FE"/>
    <w:multiLevelType w:val="multilevel"/>
    <w:tmpl w:val="AB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4B06"/>
    <w:multiLevelType w:val="multilevel"/>
    <w:tmpl w:val="EE0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2182F"/>
    <w:multiLevelType w:val="hybridMultilevel"/>
    <w:tmpl w:val="DA6843CA"/>
    <w:lvl w:ilvl="0" w:tplc="D14AB33A">
      <w:start w:val="1"/>
      <w:numFmt w:val="decimal"/>
      <w:lvlText w:val="[%1]"/>
      <w:lvlJc w:val="righ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ED1650"/>
    <w:multiLevelType w:val="multilevel"/>
    <w:tmpl w:val="764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975B8"/>
    <w:multiLevelType w:val="hybridMultilevel"/>
    <w:tmpl w:val="5EB4A754"/>
    <w:lvl w:ilvl="0" w:tplc="0568C0E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2247F0"/>
    <w:multiLevelType w:val="multilevel"/>
    <w:tmpl w:val="2098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40A63"/>
    <w:multiLevelType w:val="multilevel"/>
    <w:tmpl w:val="6F3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267D9"/>
    <w:multiLevelType w:val="hybridMultilevel"/>
    <w:tmpl w:val="9E162E1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79B4A8C"/>
    <w:multiLevelType w:val="multilevel"/>
    <w:tmpl w:val="2074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04DEA"/>
    <w:multiLevelType w:val="hybridMultilevel"/>
    <w:tmpl w:val="2402C4E0"/>
    <w:lvl w:ilvl="0" w:tplc="FA4CD7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A31412"/>
    <w:multiLevelType w:val="hybridMultilevel"/>
    <w:tmpl w:val="D2A6CED4"/>
    <w:lvl w:ilvl="0" w:tplc="DD7EA91A">
      <w:start w:val="1"/>
      <w:numFmt w:val="lowerRoman"/>
      <w:lvlText w:val="%1."/>
      <w:lvlJc w:val="left"/>
      <w:pPr>
        <w:ind w:left="1848" w:hanging="720"/>
      </w:pPr>
      <w:rPr>
        <w:rFonts w:hint="default"/>
      </w:rPr>
    </w:lvl>
    <w:lvl w:ilvl="1" w:tplc="40090019" w:tentative="1">
      <w:start w:val="1"/>
      <w:numFmt w:val="lowerLetter"/>
      <w:lvlText w:val="%2."/>
      <w:lvlJc w:val="left"/>
      <w:pPr>
        <w:ind w:left="2208" w:hanging="360"/>
      </w:pPr>
    </w:lvl>
    <w:lvl w:ilvl="2" w:tplc="4009001B" w:tentative="1">
      <w:start w:val="1"/>
      <w:numFmt w:val="lowerRoman"/>
      <w:lvlText w:val="%3."/>
      <w:lvlJc w:val="right"/>
      <w:pPr>
        <w:ind w:left="2928" w:hanging="180"/>
      </w:pPr>
    </w:lvl>
    <w:lvl w:ilvl="3" w:tplc="4009000F" w:tentative="1">
      <w:start w:val="1"/>
      <w:numFmt w:val="decimal"/>
      <w:lvlText w:val="%4."/>
      <w:lvlJc w:val="left"/>
      <w:pPr>
        <w:ind w:left="3648" w:hanging="360"/>
      </w:pPr>
    </w:lvl>
    <w:lvl w:ilvl="4" w:tplc="40090019" w:tentative="1">
      <w:start w:val="1"/>
      <w:numFmt w:val="lowerLetter"/>
      <w:lvlText w:val="%5."/>
      <w:lvlJc w:val="left"/>
      <w:pPr>
        <w:ind w:left="4368" w:hanging="360"/>
      </w:pPr>
    </w:lvl>
    <w:lvl w:ilvl="5" w:tplc="4009001B" w:tentative="1">
      <w:start w:val="1"/>
      <w:numFmt w:val="lowerRoman"/>
      <w:lvlText w:val="%6."/>
      <w:lvlJc w:val="right"/>
      <w:pPr>
        <w:ind w:left="5088" w:hanging="180"/>
      </w:pPr>
    </w:lvl>
    <w:lvl w:ilvl="6" w:tplc="4009000F" w:tentative="1">
      <w:start w:val="1"/>
      <w:numFmt w:val="decimal"/>
      <w:lvlText w:val="%7."/>
      <w:lvlJc w:val="left"/>
      <w:pPr>
        <w:ind w:left="5808" w:hanging="360"/>
      </w:pPr>
    </w:lvl>
    <w:lvl w:ilvl="7" w:tplc="40090019" w:tentative="1">
      <w:start w:val="1"/>
      <w:numFmt w:val="lowerLetter"/>
      <w:lvlText w:val="%8."/>
      <w:lvlJc w:val="left"/>
      <w:pPr>
        <w:ind w:left="6528" w:hanging="360"/>
      </w:pPr>
    </w:lvl>
    <w:lvl w:ilvl="8" w:tplc="4009001B" w:tentative="1">
      <w:start w:val="1"/>
      <w:numFmt w:val="lowerRoman"/>
      <w:lvlText w:val="%9."/>
      <w:lvlJc w:val="right"/>
      <w:pPr>
        <w:ind w:left="7248" w:hanging="180"/>
      </w:pPr>
    </w:lvl>
  </w:abstractNum>
  <w:abstractNum w:abstractNumId="11" w15:restartNumberingAfterBreak="0">
    <w:nsid w:val="5320499B"/>
    <w:multiLevelType w:val="multilevel"/>
    <w:tmpl w:val="2390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50DAD"/>
    <w:multiLevelType w:val="multilevel"/>
    <w:tmpl w:val="CC2A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A62E2"/>
    <w:multiLevelType w:val="hybridMultilevel"/>
    <w:tmpl w:val="684203F4"/>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CD956D7"/>
    <w:multiLevelType w:val="hybridMultilevel"/>
    <w:tmpl w:val="F4E0C6C6"/>
    <w:lvl w:ilvl="0" w:tplc="9B56A17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67044908">
    <w:abstractNumId w:val="9"/>
  </w:num>
  <w:num w:numId="2" w16cid:durableId="793251449">
    <w:abstractNumId w:val="10"/>
  </w:num>
  <w:num w:numId="3" w16cid:durableId="67240392">
    <w:abstractNumId w:val="4"/>
  </w:num>
  <w:num w:numId="4" w16cid:durableId="864633074">
    <w:abstractNumId w:val="14"/>
  </w:num>
  <w:num w:numId="5" w16cid:durableId="14113485">
    <w:abstractNumId w:val="7"/>
  </w:num>
  <w:num w:numId="6" w16cid:durableId="1244297333">
    <w:abstractNumId w:val="13"/>
  </w:num>
  <w:num w:numId="7" w16cid:durableId="853887469">
    <w:abstractNumId w:val="6"/>
  </w:num>
  <w:num w:numId="8" w16cid:durableId="244188610">
    <w:abstractNumId w:val="12"/>
  </w:num>
  <w:num w:numId="9" w16cid:durableId="1995717639">
    <w:abstractNumId w:val="1"/>
  </w:num>
  <w:num w:numId="10" w16cid:durableId="1085809245">
    <w:abstractNumId w:val="11"/>
  </w:num>
  <w:num w:numId="11" w16cid:durableId="336269079">
    <w:abstractNumId w:val="0"/>
  </w:num>
  <w:num w:numId="12" w16cid:durableId="1963419041">
    <w:abstractNumId w:val="5"/>
  </w:num>
  <w:num w:numId="13" w16cid:durableId="780607832">
    <w:abstractNumId w:val="3"/>
  </w:num>
  <w:num w:numId="14" w16cid:durableId="879514856">
    <w:abstractNumId w:val="2"/>
  </w:num>
  <w:num w:numId="15" w16cid:durableId="485710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A1"/>
    <w:rsid w:val="000C6DA8"/>
    <w:rsid w:val="00131E5E"/>
    <w:rsid w:val="002547D2"/>
    <w:rsid w:val="002D712F"/>
    <w:rsid w:val="004A2CEA"/>
    <w:rsid w:val="00501914"/>
    <w:rsid w:val="005B5D4C"/>
    <w:rsid w:val="006D1E15"/>
    <w:rsid w:val="007A12A4"/>
    <w:rsid w:val="008B6C2A"/>
    <w:rsid w:val="00927D63"/>
    <w:rsid w:val="00B735BC"/>
    <w:rsid w:val="00C6609C"/>
    <w:rsid w:val="00C9743E"/>
    <w:rsid w:val="00CF4FA1"/>
    <w:rsid w:val="00F958BC"/>
    <w:rsid w:val="00FC3D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02FD"/>
  <w15:chartTrackingRefBased/>
  <w15:docId w15:val="{32BA2D48-0055-4B78-8291-23DB3DF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A1"/>
  </w:style>
  <w:style w:type="paragraph" w:styleId="Heading1">
    <w:name w:val="heading 1"/>
    <w:basedOn w:val="Normal"/>
    <w:next w:val="Normal"/>
    <w:link w:val="Heading1Char"/>
    <w:uiPriority w:val="9"/>
    <w:qFormat/>
    <w:rsid w:val="00FC3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D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D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D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A1"/>
    <w:rPr>
      <w:rFonts w:eastAsiaTheme="majorEastAsia" w:cstheme="majorBidi"/>
      <w:color w:val="272727" w:themeColor="text1" w:themeTint="D8"/>
    </w:rPr>
  </w:style>
  <w:style w:type="paragraph" w:styleId="Title">
    <w:name w:val="Title"/>
    <w:basedOn w:val="Normal"/>
    <w:next w:val="Normal"/>
    <w:link w:val="TitleChar"/>
    <w:uiPriority w:val="10"/>
    <w:qFormat/>
    <w:rsid w:val="00FC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A1"/>
    <w:pPr>
      <w:spacing w:before="160"/>
      <w:jc w:val="center"/>
    </w:pPr>
    <w:rPr>
      <w:i/>
      <w:iCs/>
      <w:color w:val="404040" w:themeColor="text1" w:themeTint="BF"/>
    </w:rPr>
  </w:style>
  <w:style w:type="character" w:customStyle="1" w:styleId="QuoteChar">
    <w:name w:val="Quote Char"/>
    <w:basedOn w:val="DefaultParagraphFont"/>
    <w:link w:val="Quote"/>
    <w:uiPriority w:val="29"/>
    <w:rsid w:val="00FC3DA1"/>
    <w:rPr>
      <w:i/>
      <w:iCs/>
      <w:color w:val="404040" w:themeColor="text1" w:themeTint="BF"/>
    </w:rPr>
  </w:style>
  <w:style w:type="paragraph" w:styleId="ListParagraph">
    <w:name w:val="List Paragraph"/>
    <w:basedOn w:val="Normal"/>
    <w:uiPriority w:val="34"/>
    <w:qFormat/>
    <w:rsid w:val="00FC3DA1"/>
    <w:pPr>
      <w:ind w:left="720"/>
      <w:contextualSpacing/>
    </w:pPr>
  </w:style>
  <w:style w:type="character" w:styleId="IntenseEmphasis">
    <w:name w:val="Intense Emphasis"/>
    <w:basedOn w:val="DefaultParagraphFont"/>
    <w:uiPriority w:val="21"/>
    <w:qFormat/>
    <w:rsid w:val="00FC3DA1"/>
    <w:rPr>
      <w:i/>
      <w:iCs/>
      <w:color w:val="2F5496" w:themeColor="accent1" w:themeShade="BF"/>
    </w:rPr>
  </w:style>
  <w:style w:type="paragraph" w:styleId="IntenseQuote">
    <w:name w:val="Intense Quote"/>
    <w:basedOn w:val="Normal"/>
    <w:next w:val="Normal"/>
    <w:link w:val="IntenseQuoteChar"/>
    <w:uiPriority w:val="30"/>
    <w:qFormat/>
    <w:rsid w:val="00FC3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DA1"/>
    <w:rPr>
      <w:i/>
      <w:iCs/>
      <w:color w:val="2F5496" w:themeColor="accent1" w:themeShade="BF"/>
    </w:rPr>
  </w:style>
  <w:style w:type="character" w:styleId="IntenseReference">
    <w:name w:val="Intense Reference"/>
    <w:basedOn w:val="DefaultParagraphFont"/>
    <w:uiPriority w:val="32"/>
    <w:qFormat/>
    <w:rsid w:val="00FC3DA1"/>
    <w:rPr>
      <w:b/>
      <w:bCs/>
      <w:smallCaps/>
      <w:color w:val="2F5496" w:themeColor="accent1" w:themeShade="BF"/>
      <w:spacing w:val="5"/>
    </w:rPr>
  </w:style>
  <w:style w:type="paragraph" w:customStyle="1" w:styleId="Author">
    <w:name w:val="Author"/>
    <w:rsid w:val="00FC3DA1"/>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FC3DA1"/>
    <w:rPr>
      <w:color w:val="0563C1" w:themeColor="hyperlink"/>
      <w:u w:val="single"/>
    </w:rPr>
  </w:style>
  <w:style w:type="character" w:styleId="UnresolvedMention">
    <w:name w:val="Unresolved Mention"/>
    <w:basedOn w:val="DefaultParagraphFont"/>
    <w:uiPriority w:val="99"/>
    <w:semiHidden/>
    <w:unhideWhenUsed/>
    <w:rsid w:val="00FC3DA1"/>
    <w:rPr>
      <w:color w:val="605E5C"/>
      <w:shd w:val="clear" w:color="auto" w:fill="E1DFDD"/>
    </w:rPr>
  </w:style>
  <w:style w:type="character" w:styleId="FollowedHyperlink">
    <w:name w:val="FollowedHyperlink"/>
    <w:basedOn w:val="DefaultParagraphFont"/>
    <w:uiPriority w:val="99"/>
    <w:semiHidden/>
    <w:unhideWhenUsed/>
    <w:rsid w:val="002D712F"/>
    <w:rPr>
      <w:color w:val="954F72" w:themeColor="followedHyperlink"/>
      <w:u w:val="single"/>
    </w:rPr>
  </w:style>
  <w:style w:type="table" w:styleId="TableGrid">
    <w:name w:val="Table Grid"/>
    <w:basedOn w:val="TableNormal"/>
    <w:uiPriority w:val="39"/>
    <w:rsid w:val="00CF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3458</Words>
  <Characters>19714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 Ahire</dc:creator>
  <cp:keywords/>
  <dc:description/>
  <cp:lastModifiedBy>Shravani Avhad</cp:lastModifiedBy>
  <cp:revision>2</cp:revision>
  <dcterms:created xsi:type="dcterms:W3CDTF">2025-11-14T04:58:00Z</dcterms:created>
  <dcterms:modified xsi:type="dcterms:W3CDTF">2025-11-14T04:58:00Z</dcterms:modified>
</cp:coreProperties>
</file>