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C7" w:rsidRPr="00402C43" w:rsidRDefault="00E66CC7" w:rsidP="00E66CC7">
      <w:pPr>
        <w:tabs>
          <w:tab w:val="center" w:pos="46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Original Research Article</w:t>
      </w:r>
    </w:p>
    <w:p w:rsidR="00E66CC7" w:rsidRPr="00FB4092" w:rsidRDefault="00FB4092" w:rsidP="003257AE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4092">
        <w:rPr>
          <w:rFonts w:ascii="Times New Roman" w:hAnsi="Times New Roman" w:cs="Times New Roman"/>
          <w:b/>
          <w:sz w:val="40"/>
          <w:szCs w:val="40"/>
        </w:rPr>
        <w:t xml:space="preserve">Study of Cost-benefit Ratio Analysis of Rooftop </w:t>
      </w:r>
      <w:r w:rsidR="00F218CE">
        <w:rPr>
          <w:rFonts w:ascii="Times New Roman" w:hAnsi="Times New Roman" w:cs="Times New Roman"/>
          <w:b/>
          <w:sz w:val="40"/>
          <w:szCs w:val="40"/>
        </w:rPr>
        <w:t xml:space="preserve">Farming </w:t>
      </w:r>
      <w:r w:rsidRPr="00FB4092">
        <w:rPr>
          <w:rFonts w:ascii="Times New Roman" w:hAnsi="Times New Roman" w:cs="Times New Roman"/>
          <w:b/>
          <w:sz w:val="40"/>
          <w:szCs w:val="40"/>
        </w:rPr>
        <w:t>Vegetables Cultivated P</w:t>
      </w:r>
      <w:r>
        <w:rPr>
          <w:rFonts w:ascii="Times New Roman" w:hAnsi="Times New Roman" w:cs="Times New Roman"/>
          <w:b/>
          <w:sz w:val="40"/>
          <w:szCs w:val="40"/>
        </w:rPr>
        <w:t>lants</w:t>
      </w:r>
    </w:p>
    <w:p w:rsidR="003257AE" w:rsidRDefault="003257AE" w:rsidP="003257AE">
      <w:pPr>
        <w:suppressLineNumbers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3257AE">
        <w:rPr>
          <w:rFonts w:ascii="Times New Roman" w:hAnsi="Times New Roman" w:cs="Times New Roman"/>
          <w:sz w:val="24"/>
          <w:szCs w:val="24"/>
        </w:rPr>
        <w:t>Dr. Kartik Chandra Sahu</w:t>
      </w:r>
    </w:p>
    <w:p w:rsidR="003257AE" w:rsidRDefault="00400FAB" w:rsidP="00400FAB">
      <w:pPr>
        <w:suppressLineNumbers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 in Botany</w:t>
      </w:r>
    </w:p>
    <w:p w:rsidR="00400FAB" w:rsidRDefault="00400FAB" w:rsidP="00D30B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Botany</w:t>
      </w:r>
      <w:r w:rsidR="00FB4092">
        <w:rPr>
          <w:rFonts w:ascii="Times New Roman" w:hAnsi="Times New Roman" w:cs="Times New Roman"/>
          <w:sz w:val="24"/>
          <w:szCs w:val="24"/>
        </w:rPr>
        <w:t>,</w:t>
      </w:r>
      <w:r w:rsidR="003257AE" w:rsidRPr="003257AE">
        <w:rPr>
          <w:rFonts w:ascii="Times New Roman" w:hAnsi="Times New Roman" w:cs="Times New Roman"/>
          <w:sz w:val="24"/>
          <w:szCs w:val="24"/>
        </w:rPr>
        <w:t xml:space="preserve"> Panchayat Degree College, Daramgarh,</w:t>
      </w:r>
    </w:p>
    <w:p w:rsidR="003257AE" w:rsidRPr="00D30B57" w:rsidRDefault="003257AE" w:rsidP="00FB40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7AE">
        <w:rPr>
          <w:rFonts w:ascii="Times New Roman" w:hAnsi="Times New Roman" w:cs="Times New Roman"/>
          <w:sz w:val="24"/>
          <w:szCs w:val="24"/>
        </w:rPr>
        <w:t>Maa Manikeswar</w:t>
      </w:r>
      <w:r w:rsidR="000441D1">
        <w:rPr>
          <w:rFonts w:ascii="Times New Roman" w:hAnsi="Times New Roman" w:cs="Times New Roman"/>
          <w:sz w:val="24"/>
          <w:szCs w:val="24"/>
        </w:rPr>
        <w:t>i University, Kalahandi, Odisha,</w:t>
      </w:r>
      <w:r w:rsidRPr="003257AE">
        <w:rPr>
          <w:rFonts w:ascii="Times New Roman" w:hAnsi="Times New Roman" w:cs="Times New Roman"/>
          <w:sz w:val="24"/>
          <w:szCs w:val="24"/>
        </w:rPr>
        <w:t>India</w:t>
      </w:r>
    </w:p>
    <w:p w:rsidR="00FB4092" w:rsidRDefault="00FB4092" w:rsidP="00E66C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092">
        <w:rPr>
          <w:rFonts w:ascii="Times New Roman" w:hAnsi="Times New Roman" w:cs="Times New Roman"/>
          <w:b/>
          <w:sz w:val="28"/>
          <w:szCs w:val="28"/>
        </w:rPr>
        <w:t xml:space="preserve">ABSTRACT </w:t>
      </w:r>
    </w:p>
    <w:p w:rsidR="00E66CC7" w:rsidRPr="00AD38DA" w:rsidRDefault="00180B17" w:rsidP="00E66C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Urban agriculture rapidly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grown</w:t>
      </w:r>
      <w:r w:rsidRPr="00180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vegetable</w:t>
      </w:r>
      <w:r w:rsidR="00AD38DA">
        <w:rPr>
          <w:rFonts w:ascii="Times New Roman" w:hAnsi="Times New Roman" w:cs="Times New Roman"/>
          <w:sz w:val="24"/>
          <w:szCs w:val="24"/>
        </w:rPr>
        <w:t>s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on rooftop farming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. It is </w:t>
      </w:r>
      <w:r w:rsidRPr="005D7F3A">
        <w:rPr>
          <w:rFonts w:ascii="Times New Roman" w:hAnsi="Times New Roman" w:cs="Times New Roman"/>
          <w:sz w:val="24"/>
          <w:szCs w:val="24"/>
        </w:rPr>
        <w:t>meeting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to daily needs for urban people. Vegetable cultivation technique on rooftop is the passion of urbanize.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Vegetable cultivation is closely related with rooftop </w:t>
      </w:r>
      <w:r w:rsidR="00E66CC7">
        <w:rPr>
          <w:rFonts w:ascii="Times New Roman" w:hAnsi="Times New Roman" w:cs="Times New Roman"/>
          <w:sz w:val="24"/>
          <w:szCs w:val="24"/>
        </w:rPr>
        <w:t>farming</w:t>
      </w:r>
      <w:r w:rsidR="00E66CC7" w:rsidRPr="005D7F3A">
        <w:rPr>
          <w:rFonts w:ascii="Times New Roman" w:hAnsi="Times New Roman" w:cs="Times New Roman"/>
          <w:sz w:val="24"/>
          <w:szCs w:val="24"/>
        </w:rPr>
        <w:t>.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5D7F3A">
        <w:rPr>
          <w:rFonts w:ascii="Times New Roman" w:hAnsi="Times New Roman" w:cs="Times New Roman"/>
          <w:sz w:val="24"/>
          <w:szCs w:val="24"/>
        </w:rPr>
        <w:t>Almost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5D7F3A">
        <w:rPr>
          <w:rFonts w:ascii="Times New Roman" w:hAnsi="Times New Roman" w:cs="Times New Roman"/>
          <w:sz w:val="24"/>
          <w:szCs w:val="24"/>
        </w:rPr>
        <w:t>all variety of vegetable are grown on t</w:t>
      </w:r>
      <w:r w:rsidR="00E66CC7">
        <w:rPr>
          <w:rFonts w:ascii="Times New Roman" w:hAnsi="Times New Roman" w:cs="Times New Roman"/>
          <w:sz w:val="24"/>
          <w:szCs w:val="24"/>
        </w:rPr>
        <w:t>he rooftop farming in seasonal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basis. Proper planning and management give more profited .it is more essential for the urban people because the organic vegetable grown in the Rooftop farming by utilization of compost </w:t>
      </w:r>
      <w:r w:rsidR="00E66CC7">
        <w:rPr>
          <w:rFonts w:ascii="Times New Roman" w:hAnsi="Times New Roman" w:cs="Times New Roman"/>
          <w:sz w:val="24"/>
          <w:szCs w:val="24"/>
        </w:rPr>
        <w:t>vermin-</w:t>
      </w:r>
      <w:r w:rsidR="00E66CC7" w:rsidRPr="005D7F3A">
        <w:rPr>
          <w:rFonts w:ascii="Times New Roman" w:hAnsi="Times New Roman" w:cs="Times New Roman"/>
          <w:sz w:val="24"/>
          <w:szCs w:val="24"/>
        </w:rPr>
        <w:t>compost coco peats and organic fertilizers. The</w:t>
      </w:r>
      <w:r w:rsidR="00E66CC7">
        <w:rPr>
          <w:rFonts w:ascii="Times New Roman" w:hAnsi="Times New Roman" w:cs="Times New Roman"/>
          <w:sz w:val="24"/>
          <w:szCs w:val="24"/>
        </w:rPr>
        <w:t xml:space="preserve"> method of study carried out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by experimental as well as survey</w:t>
      </w:r>
      <w:r w:rsidR="00E66CC7">
        <w:rPr>
          <w:rFonts w:ascii="Times New Roman" w:hAnsi="Times New Roman" w:cs="Times New Roman"/>
          <w:sz w:val="24"/>
          <w:szCs w:val="24"/>
        </w:rPr>
        <w:t xml:space="preserve"> methods. I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chosen site of study is Bhubaneswar because of large numbers of farmer cultivate vegetable</w:t>
      </w:r>
      <w:r w:rsidR="00E66CC7">
        <w:rPr>
          <w:rFonts w:ascii="Times New Roman" w:hAnsi="Times New Roman" w:cs="Times New Roman"/>
          <w:sz w:val="24"/>
          <w:szCs w:val="24"/>
        </w:rPr>
        <w:t>s</w:t>
      </w:r>
      <w:r w:rsidR="00B57B77">
        <w:rPr>
          <w:rFonts w:ascii="Times New Roman" w:hAnsi="Times New Roman" w:cs="Times New Roman"/>
          <w:sz w:val="24"/>
          <w:szCs w:val="24"/>
        </w:rPr>
        <w:t xml:space="preserve"> on rooftop in India</w:t>
      </w:r>
      <w:r w:rsidR="00E66CC7">
        <w:rPr>
          <w:rFonts w:ascii="Times New Roman" w:hAnsi="Times New Roman" w:cs="Times New Roman"/>
          <w:sz w:val="24"/>
          <w:szCs w:val="24"/>
        </w:rPr>
        <w:t>..Study of cost-ben</w:t>
      </w:r>
      <w:r w:rsidR="00E66CC7" w:rsidRPr="005D7F3A">
        <w:rPr>
          <w:rFonts w:ascii="Times New Roman" w:hAnsi="Times New Roman" w:cs="Times New Roman"/>
          <w:sz w:val="24"/>
          <w:szCs w:val="24"/>
        </w:rPr>
        <w:t>efit ratio analysis of rooftop farming is essential for</w:t>
      </w:r>
      <w:r>
        <w:rPr>
          <w:rFonts w:ascii="Times New Roman" w:hAnsi="Times New Roman" w:cs="Times New Roman"/>
          <w:sz w:val="24"/>
          <w:szCs w:val="24"/>
        </w:rPr>
        <w:t xml:space="preserve"> the vegetable cultivation. The </w:t>
      </w:r>
      <w:r w:rsidR="00B57B77">
        <w:rPr>
          <w:rFonts w:ascii="Times New Roman" w:hAnsi="Times New Roman" w:cs="Times New Roman"/>
          <w:sz w:val="24"/>
          <w:szCs w:val="24"/>
        </w:rPr>
        <w:t>main objectives to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analysis of e</w:t>
      </w:r>
      <w:r w:rsidR="00E66CC7">
        <w:rPr>
          <w:rFonts w:ascii="Times New Roman" w:hAnsi="Times New Roman" w:cs="Times New Roman"/>
          <w:sz w:val="24"/>
          <w:szCs w:val="24"/>
        </w:rPr>
        <w:t>conomical bene</w:t>
      </w:r>
      <w:r w:rsidR="00E66CC7" w:rsidRPr="005D7F3A">
        <w:rPr>
          <w:rFonts w:ascii="Times New Roman" w:hAnsi="Times New Roman" w:cs="Times New Roman"/>
          <w:sz w:val="24"/>
          <w:szCs w:val="24"/>
        </w:rPr>
        <w:t>fits of vegetables cultivat</w:t>
      </w:r>
      <w:r w:rsidR="00B57B77">
        <w:rPr>
          <w:rFonts w:ascii="Times New Roman" w:hAnsi="Times New Roman" w:cs="Times New Roman"/>
          <w:sz w:val="24"/>
          <w:szCs w:val="24"/>
        </w:rPr>
        <w:t xml:space="preserve">ion on rooftop </w:t>
      </w:r>
      <w:r>
        <w:rPr>
          <w:rFonts w:ascii="Times New Roman" w:hAnsi="Times New Roman" w:cs="Times New Roman"/>
          <w:sz w:val="24"/>
          <w:szCs w:val="24"/>
        </w:rPr>
        <w:t>farming. This</w:t>
      </w:r>
      <w:r w:rsidR="00E66CC7">
        <w:rPr>
          <w:rFonts w:ascii="Times New Roman" w:hAnsi="Times New Roman" w:cs="Times New Roman"/>
          <w:sz w:val="24"/>
          <w:szCs w:val="24"/>
        </w:rPr>
        <w:t xml:space="preserve"> bene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fits are saves to expenses of urban people. </w:t>
      </w:r>
      <w:r w:rsidR="00B57B77" w:rsidRPr="005D7F3A">
        <w:rPr>
          <w:rFonts w:ascii="Times New Roman" w:hAnsi="Times New Roman" w:cs="Times New Roman"/>
          <w:sz w:val="24"/>
          <w:szCs w:val="24"/>
        </w:rPr>
        <w:t>Profit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making self managing cultivation of vegetable on rooftop need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5D7F3A">
        <w:rPr>
          <w:rFonts w:ascii="Times New Roman" w:hAnsi="Times New Roman" w:cs="Times New Roman"/>
          <w:sz w:val="24"/>
          <w:szCs w:val="24"/>
        </w:rPr>
        <w:t>to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5D7F3A">
        <w:rPr>
          <w:rFonts w:ascii="Times New Roman" w:hAnsi="Times New Roman" w:cs="Times New Roman"/>
          <w:sz w:val="24"/>
          <w:szCs w:val="24"/>
        </w:rPr>
        <w:t>urban people. They obtain</w:t>
      </w:r>
      <w:r w:rsidR="00E66CC7">
        <w:rPr>
          <w:rFonts w:ascii="Times New Roman" w:hAnsi="Times New Roman" w:cs="Times New Roman"/>
          <w:sz w:val="24"/>
          <w:szCs w:val="24"/>
        </w:rPr>
        <w:t xml:space="preserve"> fresh 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organic vegetables on their own rooftop in marginal </w:t>
      </w:r>
      <w:r w:rsidR="00E66CC7" w:rsidRPr="008512B8">
        <w:rPr>
          <w:rFonts w:ascii="Times New Roman" w:hAnsi="Times New Roman" w:cs="Times New Roman"/>
          <w:sz w:val="24"/>
          <w:szCs w:val="24"/>
        </w:rPr>
        <w:t>expenses</w:t>
      </w:r>
      <w:r w:rsidR="00E66CC7">
        <w:rPr>
          <w:rFonts w:ascii="Times New Roman" w:hAnsi="Times New Roman" w:cs="Times New Roman"/>
          <w:sz w:val="24"/>
          <w:szCs w:val="24"/>
        </w:rPr>
        <w:t xml:space="preserve">. </w:t>
      </w:r>
      <w:r w:rsidR="00E66CC7" w:rsidRPr="005D7F3A">
        <w:rPr>
          <w:rFonts w:ascii="Times New Roman" w:hAnsi="Times New Roman" w:cs="Times New Roman"/>
          <w:sz w:val="24"/>
          <w:szCs w:val="24"/>
        </w:rPr>
        <w:t>The percentage of profit is enhancing the perception of rooftop farming among urban people.</w:t>
      </w:r>
    </w:p>
    <w:p w:rsidR="00D30B57" w:rsidRDefault="00E66CC7" w:rsidP="00E66CC7">
      <w:pPr>
        <w:jc w:val="both"/>
        <w:rPr>
          <w:rFonts w:ascii="Times New Roman" w:hAnsi="Times New Roman" w:cs="Times New Roman"/>
          <w:sz w:val="28"/>
          <w:szCs w:val="28"/>
        </w:rPr>
      </w:pPr>
      <w:r w:rsidRPr="00D30B57">
        <w:rPr>
          <w:rFonts w:ascii="Times New Roman" w:hAnsi="Times New Roman" w:cs="Times New Roman"/>
          <w:b/>
          <w:sz w:val="28"/>
          <w:szCs w:val="28"/>
        </w:rPr>
        <w:t>Keywords-:</w:t>
      </w:r>
      <w:r w:rsidR="00180B17">
        <w:rPr>
          <w:rFonts w:ascii="Times New Roman" w:hAnsi="Times New Roman" w:cs="Times New Roman"/>
          <w:sz w:val="28"/>
          <w:szCs w:val="28"/>
        </w:rPr>
        <w:t xml:space="preserve"> Rooftop F</w:t>
      </w:r>
      <w:r>
        <w:rPr>
          <w:rFonts w:ascii="Times New Roman" w:hAnsi="Times New Roman" w:cs="Times New Roman"/>
          <w:sz w:val="28"/>
          <w:szCs w:val="28"/>
        </w:rPr>
        <w:t>armi</w:t>
      </w:r>
      <w:r w:rsidR="00180B17">
        <w:rPr>
          <w:rFonts w:ascii="Times New Roman" w:hAnsi="Times New Roman" w:cs="Times New Roman"/>
          <w:sz w:val="28"/>
          <w:szCs w:val="28"/>
        </w:rPr>
        <w:t>ng, Vegetable C</w:t>
      </w:r>
      <w:r w:rsidR="00D30B57">
        <w:rPr>
          <w:rFonts w:ascii="Times New Roman" w:hAnsi="Times New Roman" w:cs="Times New Roman"/>
          <w:sz w:val="28"/>
          <w:szCs w:val="28"/>
        </w:rPr>
        <w:t>ultivation, Cost-</w:t>
      </w:r>
      <w:r w:rsidR="00180B17">
        <w:rPr>
          <w:rFonts w:ascii="Times New Roman" w:hAnsi="Times New Roman" w:cs="Times New Roman"/>
          <w:sz w:val="28"/>
          <w:szCs w:val="28"/>
        </w:rPr>
        <w:t xml:space="preserve">benefit Ratio, Percentage of </w:t>
      </w:r>
      <w:r w:rsidR="00FB4092">
        <w:rPr>
          <w:rFonts w:ascii="Times New Roman" w:hAnsi="Times New Roman" w:cs="Times New Roman"/>
          <w:sz w:val="28"/>
          <w:szCs w:val="28"/>
        </w:rPr>
        <w:t xml:space="preserve"> </w:t>
      </w:r>
      <w:r w:rsidR="00180B17">
        <w:rPr>
          <w:rFonts w:ascii="Times New Roman" w:hAnsi="Times New Roman" w:cs="Times New Roman"/>
          <w:sz w:val="28"/>
          <w:szCs w:val="28"/>
        </w:rPr>
        <w:t>Profit, Economic V</w:t>
      </w:r>
      <w:r>
        <w:rPr>
          <w:rFonts w:ascii="Times New Roman" w:hAnsi="Times New Roman" w:cs="Times New Roman"/>
          <w:sz w:val="28"/>
          <w:szCs w:val="28"/>
        </w:rPr>
        <w:t>alue.</w:t>
      </w:r>
    </w:p>
    <w:p w:rsidR="00B57B77" w:rsidRPr="00BF087F" w:rsidRDefault="00AD38DA" w:rsidP="00BF08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87F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E66CC7" w:rsidRDefault="00E66CC7" w:rsidP="00E66CC7">
      <w:pPr>
        <w:jc w:val="both"/>
        <w:rPr>
          <w:rFonts w:ascii="Times New Roman" w:hAnsi="Times New Roman" w:cs="Times New Roman"/>
          <w:sz w:val="24"/>
          <w:szCs w:val="24"/>
        </w:rPr>
      </w:pPr>
      <w:r w:rsidRPr="005D7F3A">
        <w:rPr>
          <w:rFonts w:ascii="Times New Roman" w:hAnsi="Times New Roman" w:cs="Times New Roman"/>
          <w:sz w:val="24"/>
          <w:szCs w:val="24"/>
        </w:rPr>
        <w:t>Vegetable cultivation on rooftop farming increases as per the market demand of vegetables and high cost urban land. Vegetables</w:t>
      </w:r>
      <w:r>
        <w:rPr>
          <w:rFonts w:ascii="Times New Roman" w:hAnsi="Times New Roman" w:cs="Times New Roman"/>
          <w:sz w:val="24"/>
          <w:szCs w:val="24"/>
        </w:rPr>
        <w:t xml:space="preserve"> are easi</w:t>
      </w:r>
      <w:r w:rsidRPr="005D7F3A">
        <w:rPr>
          <w:rFonts w:ascii="Times New Roman" w:hAnsi="Times New Roman" w:cs="Times New Roman"/>
          <w:sz w:val="24"/>
          <w:szCs w:val="24"/>
        </w:rPr>
        <w:t>ly cultivate</w:t>
      </w:r>
      <w:r>
        <w:rPr>
          <w:rFonts w:ascii="Times New Roman" w:hAnsi="Times New Roman" w:cs="Times New Roman"/>
          <w:sz w:val="24"/>
          <w:szCs w:val="24"/>
        </w:rPr>
        <w:t xml:space="preserve">d on rooftop farms because of </w:t>
      </w:r>
      <w:r w:rsidRPr="005D7F3A">
        <w:rPr>
          <w:rFonts w:ascii="Times New Roman" w:hAnsi="Times New Roman" w:cs="Times New Roman"/>
          <w:sz w:val="24"/>
          <w:szCs w:val="24"/>
        </w:rPr>
        <w:t xml:space="preserve"> different opportunity and benefits technique of vegetable cultivation involved water management,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5D7F3A">
        <w:rPr>
          <w:rFonts w:ascii="Times New Roman" w:hAnsi="Times New Roman" w:cs="Times New Roman"/>
          <w:sz w:val="24"/>
          <w:szCs w:val="24"/>
        </w:rPr>
        <w:t>io-waste management, environmental benefits and contro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D7F3A">
        <w:rPr>
          <w:rFonts w:ascii="Times New Roman" w:hAnsi="Times New Roman" w:cs="Times New Roman"/>
          <w:sz w:val="24"/>
          <w:szCs w:val="24"/>
        </w:rPr>
        <w:t>led.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5D7F3A">
        <w:rPr>
          <w:rFonts w:ascii="Times New Roman" w:hAnsi="Times New Roman" w:cs="Times New Roman"/>
          <w:sz w:val="24"/>
          <w:szCs w:val="24"/>
        </w:rPr>
        <w:t>ther</w:t>
      </w:r>
      <w:r>
        <w:rPr>
          <w:rFonts w:ascii="Times New Roman" w:hAnsi="Times New Roman" w:cs="Times New Roman"/>
          <w:sz w:val="24"/>
          <w:szCs w:val="24"/>
        </w:rPr>
        <w:t xml:space="preserve"> benefits are associated with t</w:t>
      </w:r>
      <w:r w:rsidRPr="005D7F3A">
        <w:rPr>
          <w:rFonts w:ascii="Times New Roman" w:hAnsi="Times New Roman" w:cs="Times New Roman"/>
          <w:sz w:val="24"/>
          <w:szCs w:val="24"/>
        </w:rPr>
        <w:t xml:space="preserve">he rooftop farming. </w:t>
      </w:r>
      <w:r>
        <w:rPr>
          <w:rFonts w:ascii="Times New Roman" w:hAnsi="Times New Roman" w:cs="Times New Roman"/>
          <w:sz w:val="24"/>
          <w:szCs w:val="24"/>
        </w:rPr>
        <w:t xml:space="preserve">It is effective of cost benefit ratio. </w:t>
      </w:r>
      <w:r w:rsidRPr="005D7F3A">
        <w:rPr>
          <w:rFonts w:ascii="Times New Roman" w:hAnsi="Times New Roman" w:cs="Times New Roman"/>
          <w:sz w:val="24"/>
          <w:szCs w:val="24"/>
        </w:rPr>
        <w:t>Benefits are more than cost.</w:t>
      </w:r>
      <w:r>
        <w:rPr>
          <w:rFonts w:ascii="Times New Roman" w:hAnsi="Times New Roman" w:cs="Times New Roman"/>
          <w:sz w:val="24"/>
          <w:szCs w:val="24"/>
        </w:rPr>
        <w:t xml:space="preserve"> Almost all</w:t>
      </w:r>
      <w:r w:rsidRPr="005D7F3A">
        <w:rPr>
          <w:rFonts w:ascii="Times New Roman" w:hAnsi="Times New Roman" w:cs="Times New Roman"/>
          <w:sz w:val="24"/>
          <w:szCs w:val="24"/>
        </w:rPr>
        <w:t xml:space="preserve"> vegetables are cultivated on rooftop farming such as Materials and methods-:The material required for</w:t>
      </w:r>
      <w:r>
        <w:rPr>
          <w:rFonts w:ascii="Times New Roman" w:hAnsi="Times New Roman" w:cs="Times New Roman"/>
          <w:sz w:val="24"/>
          <w:szCs w:val="24"/>
        </w:rPr>
        <w:t xml:space="preserve"> the vegetable on rooftop farms</w:t>
      </w:r>
      <w:r w:rsidRPr="005D7F3A">
        <w:rPr>
          <w:rFonts w:ascii="Times New Roman" w:hAnsi="Times New Roman" w:cs="Times New Roman"/>
          <w:sz w:val="24"/>
          <w:szCs w:val="24"/>
        </w:rPr>
        <w:t xml:space="preserve"> were basically suitable well roof conditioned </w:t>
      </w:r>
      <w:r w:rsidRPr="005D7F3A">
        <w:rPr>
          <w:rFonts w:ascii="Times New Roman" w:hAnsi="Times New Roman" w:cs="Times New Roman"/>
          <w:sz w:val="24"/>
          <w:szCs w:val="24"/>
        </w:rPr>
        <w:lastRenderedPageBreak/>
        <w:t>cultivation, proper irrigation facility,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Grow</w:t>
      </w:r>
      <w:r>
        <w:rPr>
          <w:rFonts w:ascii="Times New Roman" w:hAnsi="Times New Roman" w:cs="Times New Roman"/>
          <w:sz w:val="24"/>
          <w:szCs w:val="24"/>
        </w:rPr>
        <w:t xml:space="preserve"> Bags</w:t>
      </w:r>
      <w:r w:rsidRPr="005D7F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soil,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Manure,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investment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for cultivation,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instrument,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containers,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B57">
        <w:rPr>
          <w:rFonts w:ascii="Times New Roman" w:hAnsi="Times New Roman" w:cs="Times New Roman"/>
          <w:sz w:val="24"/>
          <w:szCs w:val="24"/>
        </w:rPr>
        <w:t>seeds and seedling and labour</w:t>
      </w:r>
      <w:r w:rsidRPr="005D7F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The methods of cultivation are same as land field cultivation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 xml:space="preserve">but here grow bags and container garden </w:t>
      </w:r>
      <w:r>
        <w:rPr>
          <w:rFonts w:ascii="Times New Roman" w:hAnsi="Times New Roman" w:cs="Times New Roman"/>
          <w:sz w:val="24"/>
          <w:szCs w:val="24"/>
        </w:rPr>
        <w:t>are used .Due to the water scar</w:t>
      </w:r>
      <w:r w:rsidRPr="005D7F3A">
        <w:rPr>
          <w:rFonts w:ascii="Times New Roman" w:hAnsi="Times New Roman" w:cs="Times New Roman"/>
          <w:sz w:val="24"/>
          <w:szCs w:val="24"/>
        </w:rPr>
        <w:t>city less amount of water is need for container garden and reduce expenses.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 xml:space="preserve">The observation carried </w:t>
      </w:r>
      <w:r>
        <w:rPr>
          <w:rFonts w:ascii="Times New Roman" w:hAnsi="Times New Roman" w:cs="Times New Roman"/>
          <w:sz w:val="24"/>
          <w:szCs w:val="24"/>
        </w:rPr>
        <w:t>out on the spots and gather the d</w:t>
      </w:r>
      <w:r w:rsidRPr="005D7F3A">
        <w:rPr>
          <w:rFonts w:ascii="Times New Roman" w:hAnsi="Times New Roman" w:cs="Times New Roman"/>
          <w:sz w:val="24"/>
          <w:szCs w:val="24"/>
        </w:rPr>
        <w:t>ata of expenses</w:t>
      </w:r>
      <w:r>
        <w:rPr>
          <w:rFonts w:ascii="Times New Roman" w:hAnsi="Times New Roman" w:cs="Times New Roman"/>
          <w:sz w:val="24"/>
          <w:szCs w:val="24"/>
        </w:rPr>
        <w:t>/invest</w:t>
      </w:r>
      <w:r w:rsidRPr="005D7F3A">
        <w:rPr>
          <w:rFonts w:ascii="Times New Roman" w:hAnsi="Times New Roman" w:cs="Times New Roman"/>
          <w:sz w:val="24"/>
          <w:szCs w:val="24"/>
        </w:rPr>
        <w:t>ment for 10 spe</w:t>
      </w:r>
      <w:r>
        <w:rPr>
          <w:rFonts w:ascii="Times New Roman" w:hAnsi="Times New Roman" w:cs="Times New Roman"/>
          <w:sz w:val="24"/>
          <w:szCs w:val="24"/>
        </w:rPr>
        <w:t>cies</w:t>
      </w:r>
      <w:r w:rsidRPr="005D7F3A">
        <w:rPr>
          <w:rFonts w:ascii="Times New Roman" w:hAnsi="Times New Roman" w:cs="Times New Roman"/>
          <w:sz w:val="24"/>
          <w:szCs w:val="24"/>
        </w:rPr>
        <w:t xml:space="preserve"> and pots </w:t>
      </w:r>
      <w:r>
        <w:rPr>
          <w:rFonts w:ascii="Times New Roman" w:hAnsi="Times New Roman" w:cs="Times New Roman"/>
          <w:sz w:val="24"/>
          <w:szCs w:val="24"/>
        </w:rPr>
        <w:t>(T</w:t>
      </w:r>
      <w:r w:rsidRPr="005D7F3A">
        <w:rPr>
          <w:rFonts w:ascii="Times New Roman" w:hAnsi="Times New Roman" w:cs="Times New Roman"/>
          <w:sz w:val="24"/>
          <w:szCs w:val="24"/>
        </w:rPr>
        <w:t>able -1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D7F3A">
        <w:rPr>
          <w:rFonts w:ascii="Times New Roman" w:hAnsi="Times New Roman" w:cs="Times New Roman"/>
          <w:sz w:val="24"/>
          <w:szCs w:val="24"/>
        </w:rPr>
        <w:t xml:space="preserve"> cost etc estimate the different material that are used for cultivation</w:t>
      </w:r>
      <w:r>
        <w:rPr>
          <w:rFonts w:ascii="Times New Roman" w:hAnsi="Times New Roman" w:cs="Times New Roman"/>
          <w:sz w:val="24"/>
          <w:szCs w:val="24"/>
        </w:rPr>
        <w:t xml:space="preserve"> from the rooftop farms. Give sampli</w:t>
      </w:r>
      <w:r w:rsidRPr="005D7F3A">
        <w:rPr>
          <w:rFonts w:ascii="Times New Roman" w:hAnsi="Times New Roman" w:cs="Times New Roman"/>
          <w:sz w:val="24"/>
          <w:szCs w:val="24"/>
        </w:rPr>
        <w:t xml:space="preserve">ng methods and </w:t>
      </w:r>
      <w:r>
        <w:rPr>
          <w:rFonts w:ascii="Times New Roman" w:hAnsi="Times New Roman" w:cs="Times New Roman"/>
          <w:sz w:val="24"/>
          <w:szCs w:val="24"/>
        </w:rPr>
        <w:t xml:space="preserve">gather </w:t>
      </w:r>
      <w:r w:rsidRPr="005D7F3A">
        <w:rPr>
          <w:rFonts w:ascii="Times New Roman" w:hAnsi="Times New Roman" w:cs="Times New Roman"/>
          <w:sz w:val="24"/>
          <w:szCs w:val="24"/>
        </w:rPr>
        <w:t>the data. Calculate and analyzed th</w:t>
      </w:r>
      <w:r>
        <w:rPr>
          <w:rFonts w:ascii="Times New Roman" w:hAnsi="Times New Roman" w:cs="Times New Roman"/>
          <w:sz w:val="24"/>
          <w:szCs w:val="24"/>
        </w:rPr>
        <w:t xml:space="preserve">e data and put the value of benefits </w:t>
      </w:r>
      <w:r w:rsidRPr="005D7F3A">
        <w:rPr>
          <w:rFonts w:ascii="Times New Roman" w:hAnsi="Times New Roman" w:cs="Times New Roman"/>
          <w:sz w:val="24"/>
          <w:szCs w:val="24"/>
        </w:rPr>
        <w:t>cost, ratio of different aspect %</w:t>
      </w:r>
      <w:r w:rsidR="00D30B57"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profits. I</w:t>
      </w:r>
      <w:r w:rsidRPr="005D7F3A">
        <w:rPr>
          <w:rFonts w:ascii="Times New Roman" w:hAnsi="Times New Roman" w:cs="Times New Roman"/>
          <w:sz w:val="24"/>
          <w:szCs w:val="24"/>
        </w:rPr>
        <w:t>t is proof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 xml:space="preserve">that calculation of vegetable is highly </w:t>
      </w:r>
      <w:r>
        <w:rPr>
          <w:rFonts w:ascii="Times New Roman" w:hAnsi="Times New Roman" w:cs="Times New Roman"/>
          <w:sz w:val="24"/>
          <w:szCs w:val="24"/>
        </w:rPr>
        <w:t xml:space="preserve">profit making </w:t>
      </w:r>
      <w:r w:rsidR="00D30B57">
        <w:rPr>
          <w:rFonts w:ascii="Times New Roman" w:hAnsi="Times New Roman" w:cs="Times New Roman"/>
          <w:sz w:val="24"/>
          <w:szCs w:val="24"/>
        </w:rPr>
        <w:t xml:space="preserve">crop </w:t>
      </w:r>
      <w:r w:rsidR="00D30B57" w:rsidRPr="005D7F3A">
        <w:rPr>
          <w:rFonts w:ascii="Times New Roman" w:hAnsi="Times New Roman" w:cs="Times New Roman"/>
          <w:sz w:val="24"/>
          <w:szCs w:val="24"/>
        </w:rPr>
        <w:t>being</w:t>
      </w:r>
      <w:r w:rsidRPr="005D7F3A">
        <w:rPr>
          <w:rFonts w:ascii="Times New Roman" w:hAnsi="Times New Roman" w:cs="Times New Roman"/>
          <w:sz w:val="24"/>
          <w:szCs w:val="24"/>
        </w:rPr>
        <w:t xml:space="preserve"> cultivated at rooftop farm.</w:t>
      </w:r>
    </w:p>
    <w:p w:rsidR="00B57B77" w:rsidRPr="00B57B77" w:rsidRDefault="00AD38DA" w:rsidP="00BF08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E66CC7" w:rsidRDefault="00E66CC7" w:rsidP="00E66C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study is on the survey of primary data from rooftop farmers of the Bhubaneswar. Data are collected and record by</w:t>
      </w:r>
      <w:r w:rsidR="00D30B57">
        <w:rPr>
          <w:rFonts w:ascii="Times New Roman" w:hAnsi="Times New Roman" w:cs="Times New Roman"/>
          <w:sz w:val="24"/>
          <w:szCs w:val="24"/>
        </w:rPr>
        <w:t xml:space="preserve"> Semi-</w:t>
      </w:r>
      <w:r>
        <w:rPr>
          <w:rFonts w:ascii="Times New Roman" w:hAnsi="Times New Roman" w:cs="Times New Roman"/>
          <w:sz w:val="24"/>
          <w:szCs w:val="24"/>
        </w:rPr>
        <w:t xml:space="preserve">structured </w:t>
      </w:r>
      <w:r w:rsidR="00D30B57">
        <w:rPr>
          <w:rFonts w:ascii="Times New Roman" w:hAnsi="Times New Roman" w:cs="Times New Roman"/>
          <w:sz w:val="24"/>
          <w:szCs w:val="24"/>
        </w:rPr>
        <w:t>Survey and Semi-experimental methods through farmer’s gardens. Further q</w:t>
      </w:r>
      <w:r>
        <w:rPr>
          <w:rFonts w:ascii="Times New Roman" w:hAnsi="Times New Roman" w:cs="Times New Roman"/>
          <w:sz w:val="24"/>
          <w:szCs w:val="24"/>
        </w:rPr>
        <w:t>uestioner methods</w:t>
      </w:r>
      <w:r w:rsidR="00D30B57">
        <w:rPr>
          <w:rFonts w:ascii="Times New Roman" w:hAnsi="Times New Roman" w:cs="Times New Roman"/>
          <w:sz w:val="24"/>
          <w:szCs w:val="24"/>
        </w:rPr>
        <w:t xml:space="preserve"> used to</w:t>
      </w:r>
      <w:r>
        <w:rPr>
          <w:rFonts w:ascii="Times New Roman" w:hAnsi="Times New Roman" w:cs="Times New Roman"/>
          <w:sz w:val="24"/>
          <w:szCs w:val="24"/>
        </w:rPr>
        <w:t xml:space="preserve"> from the rooftop farms. Formulate the statistical data analysis of cost benef</w:t>
      </w:r>
      <w:r w:rsidR="00D30B57">
        <w:rPr>
          <w:rFonts w:ascii="Times New Roman" w:hAnsi="Times New Roman" w:cs="Times New Roman"/>
          <w:sz w:val="24"/>
          <w:szCs w:val="24"/>
        </w:rPr>
        <w:t>it ratio. The data collect during</w:t>
      </w:r>
      <w:r>
        <w:rPr>
          <w:rFonts w:ascii="Times New Roman" w:hAnsi="Times New Roman" w:cs="Times New Roman"/>
          <w:sz w:val="24"/>
          <w:szCs w:val="24"/>
        </w:rPr>
        <w:t xml:space="preserve"> a complete </w:t>
      </w:r>
      <w:r w:rsidR="00D30B57">
        <w:rPr>
          <w:rFonts w:ascii="Times New Roman" w:hAnsi="Times New Roman" w:cs="Times New Roman"/>
          <w:sz w:val="24"/>
          <w:szCs w:val="24"/>
        </w:rPr>
        <w:t>cultivation of</w:t>
      </w:r>
      <w:r>
        <w:rPr>
          <w:rFonts w:ascii="Times New Roman" w:hAnsi="Times New Roman" w:cs="Times New Roman"/>
          <w:sz w:val="24"/>
          <w:szCs w:val="24"/>
        </w:rPr>
        <w:t xml:space="preserve"> a specific species of the plant. </w:t>
      </w:r>
      <w:r w:rsidR="00D30B57">
        <w:rPr>
          <w:rFonts w:ascii="Times New Roman" w:hAnsi="Times New Roman" w:cs="Times New Roman"/>
          <w:sz w:val="24"/>
          <w:szCs w:val="24"/>
        </w:rPr>
        <w:t>Technique of Cultivation has been</w:t>
      </w:r>
      <w:r>
        <w:rPr>
          <w:rFonts w:ascii="Times New Roman" w:hAnsi="Times New Roman" w:cs="Times New Roman"/>
          <w:sz w:val="24"/>
          <w:szCs w:val="24"/>
        </w:rPr>
        <w:t xml:space="preserve"> followed the method of study.</w:t>
      </w:r>
    </w:p>
    <w:p w:rsidR="000441D1" w:rsidRPr="00E647AA" w:rsidRDefault="00AD38DA" w:rsidP="00BF08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B77">
        <w:rPr>
          <w:rFonts w:ascii="Times New Roman" w:hAnsi="Times New Roman" w:cs="Times New Roman"/>
          <w:b/>
          <w:sz w:val="24"/>
          <w:szCs w:val="24"/>
        </w:rPr>
        <w:t>RESULT</w:t>
      </w:r>
      <w:r>
        <w:rPr>
          <w:rFonts w:ascii="Times New Roman" w:hAnsi="Times New Roman" w:cs="Times New Roman"/>
          <w:b/>
          <w:sz w:val="24"/>
          <w:szCs w:val="24"/>
        </w:rPr>
        <w:t xml:space="preserve"> AND DISCUSSION</w:t>
      </w:r>
    </w:p>
    <w:p w:rsidR="00E66CC7" w:rsidRPr="00806A2B" w:rsidRDefault="008D589E" w:rsidP="002D5BDF">
      <w:pPr>
        <w:jc w:val="both"/>
        <w:rPr>
          <w:sz w:val="24"/>
          <w:szCs w:val="24"/>
        </w:rPr>
      </w:pPr>
      <w:r w:rsidRPr="00806A2B">
        <w:rPr>
          <w:sz w:val="24"/>
          <w:szCs w:val="24"/>
        </w:rPr>
        <w:t xml:space="preserve">Data </w:t>
      </w:r>
      <w:r w:rsidR="00E647AA" w:rsidRPr="00806A2B">
        <w:rPr>
          <w:sz w:val="24"/>
          <w:szCs w:val="24"/>
        </w:rPr>
        <w:t xml:space="preserve">had </w:t>
      </w:r>
      <w:r w:rsidRPr="00806A2B">
        <w:rPr>
          <w:sz w:val="24"/>
          <w:szCs w:val="24"/>
        </w:rPr>
        <w:t>collected</w:t>
      </w:r>
      <w:r w:rsidR="002D5BDF" w:rsidRPr="00806A2B">
        <w:rPr>
          <w:sz w:val="24"/>
          <w:szCs w:val="24"/>
        </w:rPr>
        <w:t xml:space="preserve"> and documented</w:t>
      </w:r>
      <w:r w:rsidRPr="00806A2B">
        <w:rPr>
          <w:sz w:val="24"/>
          <w:szCs w:val="24"/>
        </w:rPr>
        <w:t xml:space="preserve"> by dominant </w:t>
      </w:r>
      <w:r w:rsidR="002D5BDF" w:rsidRPr="00806A2B">
        <w:rPr>
          <w:sz w:val="24"/>
          <w:szCs w:val="24"/>
        </w:rPr>
        <w:t>respondent’s</w:t>
      </w:r>
      <w:r w:rsidRPr="00806A2B">
        <w:rPr>
          <w:sz w:val="24"/>
          <w:szCs w:val="24"/>
        </w:rPr>
        <w:t xml:space="preserve"> opinion </w:t>
      </w:r>
      <w:r w:rsidR="002D5BDF" w:rsidRPr="00806A2B">
        <w:rPr>
          <w:sz w:val="24"/>
          <w:szCs w:val="24"/>
        </w:rPr>
        <w:t xml:space="preserve">has been </w:t>
      </w:r>
      <w:r w:rsidRPr="00806A2B">
        <w:rPr>
          <w:sz w:val="24"/>
          <w:szCs w:val="24"/>
        </w:rPr>
        <w:t>complete</w:t>
      </w:r>
      <w:r w:rsidR="002D5BDF" w:rsidRPr="00806A2B">
        <w:rPr>
          <w:sz w:val="24"/>
          <w:szCs w:val="24"/>
        </w:rPr>
        <w:t xml:space="preserve">d the vegetable crops </w:t>
      </w:r>
      <w:r w:rsidRPr="00806A2B">
        <w:rPr>
          <w:sz w:val="24"/>
          <w:szCs w:val="24"/>
        </w:rPr>
        <w:t>and compare to market value with RTF</w:t>
      </w:r>
      <w:r w:rsidR="00846190">
        <w:rPr>
          <w:sz w:val="24"/>
          <w:szCs w:val="24"/>
        </w:rPr>
        <w:t xml:space="preserve"> in Tabulated and figures format</w:t>
      </w:r>
      <w:r w:rsidRPr="00806A2B">
        <w:rPr>
          <w:sz w:val="24"/>
          <w:szCs w:val="24"/>
        </w:rPr>
        <w:t>.</w:t>
      </w:r>
      <w:r w:rsidR="00E647AA" w:rsidRPr="00806A2B">
        <w:rPr>
          <w:sz w:val="24"/>
          <w:szCs w:val="24"/>
        </w:rPr>
        <w:t xml:space="preserve"> Here</w:t>
      </w:r>
      <w:r w:rsidR="002D5BDF" w:rsidRPr="00806A2B">
        <w:rPr>
          <w:sz w:val="24"/>
          <w:szCs w:val="24"/>
        </w:rPr>
        <w:t xml:space="preserve"> </w:t>
      </w:r>
      <w:r w:rsidR="00E647AA" w:rsidRPr="00806A2B">
        <w:rPr>
          <w:rFonts w:ascii="Times New Roman" w:hAnsi="Times New Roman" w:cs="Times New Roman"/>
          <w:sz w:val="24"/>
          <w:szCs w:val="24"/>
        </w:rPr>
        <w:t>c</w:t>
      </w:r>
      <w:r w:rsidRPr="00806A2B">
        <w:rPr>
          <w:rFonts w:ascii="Times New Roman" w:hAnsi="Times New Roman" w:cs="Times New Roman"/>
          <w:sz w:val="24"/>
          <w:szCs w:val="24"/>
        </w:rPr>
        <w:t>alculation of expenses of selected</w:t>
      </w:r>
      <w:r w:rsidR="002D5BDF" w:rsidRPr="00806A2B">
        <w:rPr>
          <w:rFonts w:ascii="Times New Roman" w:hAnsi="Times New Roman" w:cs="Times New Roman"/>
          <w:sz w:val="24"/>
          <w:szCs w:val="24"/>
        </w:rPr>
        <w:t xml:space="preserve"> common vegetable</w:t>
      </w:r>
      <w:r w:rsidRPr="00806A2B">
        <w:rPr>
          <w:rFonts w:ascii="Times New Roman" w:hAnsi="Times New Roman" w:cs="Times New Roman"/>
          <w:sz w:val="24"/>
          <w:szCs w:val="24"/>
        </w:rPr>
        <w:t xml:space="preserve"> </w:t>
      </w:r>
      <w:r w:rsidR="002D5BDF" w:rsidRPr="00806A2B">
        <w:rPr>
          <w:rFonts w:ascii="Times New Roman" w:hAnsi="Times New Roman" w:cs="Times New Roman"/>
          <w:sz w:val="24"/>
          <w:szCs w:val="24"/>
        </w:rPr>
        <w:t>in terms</w:t>
      </w:r>
      <w:r w:rsidRPr="00806A2B">
        <w:rPr>
          <w:rFonts w:ascii="Times New Roman" w:hAnsi="Times New Roman" w:cs="Times New Roman"/>
          <w:sz w:val="24"/>
          <w:szCs w:val="24"/>
        </w:rPr>
        <w:t xml:space="preserve"> of </w:t>
      </w:r>
      <w:r w:rsidR="002D5BDF" w:rsidRPr="00806A2B">
        <w:rPr>
          <w:rFonts w:ascii="Times New Roman" w:hAnsi="Times New Roman" w:cs="Times New Roman"/>
          <w:sz w:val="24"/>
          <w:szCs w:val="24"/>
        </w:rPr>
        <w:t>market value. Income and the Cost-profit, Cost-</w:t>
      </w:r>
      <w:r w:rsidR="00E647AA" w:rsidRPr="00806A2B">
        <w:rPr>
          <w:rFonts w:ascii="Times New Roman" w:hAnsi="Times New Roman" w:cs="Times New Roman"/>
          <w:sz w:val="24"/>
          <w:szCs w:val="24"/>
        </w:rPr>
        <w:t>Benefit</w:t>
      </w:r>
      <w:r w:rsidR="002D5BDF" w:rsidRPr="00806A2B">
        <w:rPr>
          <w:rFonts w:ascii="Times New Roman" w:hAnsi="Times New Roman" w:cs="Times New Roman"/>
          <w:sz w:val="24"/>
          <w:szCs w:val="24"/>
        </w:rPr>
        <w:t xml:space="preserve"> and percentage (%) of profit has calculated. </w:t>
      </w:r>
      <w:r w:rsidR="002D5BDF" w:rsidRPr="00806A2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647AA" w:rsidRPr="00806A2B">
        <w:rPr>
          <w:rFonts w:ascii="Times New Roman" w:eastAsia="Times New Roman" w:hAnsi="Times New Roman" w:cs="Times New Roman"/>
          <w:sz w:val="24"/>
          <w:szCs w:val="24"/>
        </w:rPr>
        <w:t>tables present</w:t>
      </w:r>
      <w:r w:rsidR="002D5BDF" w:rsidRPr="00806A2B">
        <w:rPr>
          <w:rFonts w:ascii="Times New Roman" w:eastAsia="Times New Roman" w:hAnsi="Times New Roman" w:cs="Times New Roman"/>
          <w:sz w:val="24"/>
          <w:szCs w:val="24"/>
        </w:rPr>
        <w:t xml:space="preserve"> data on various vegetables grown on rooftop farming along with their corresponding costs, benefits, and cost-benefit ratios. Each row represents a different plant species. The "Sum of Cost" column indicates the total expenses incurred for cultivating </w:t>
      </w:r>
      <w:r w:rsidR="00E647AA" w:rsidRPr="00806A2B">
        <w:rPr>
          <w:rFonts w:ascii="Times New Roman" w:eastAsia="Times New Roman" w:hAnsi="Times New Roman" w:cs="Times New Roman"/>
          <w:sz w:val="24"/>
          <w:szCs w:val="24"/>
        </w:rPr>
        <w:t xml:space="preserve">and production of </w:t>
      </w:r>
      <w:r w:rsidR="002D5BDF" w:rsidRPr="00806A2B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="00E647AA" w:rsidRPr="00806A2B">
        <w:rPr>
          <w:rFonts w:ascii="Times New Roman" w:eastAsia="Times New Roman" w:hAnsi="Times New Roman" w:cs="Times New Roman"/>
          <w:sz w:val="24"/>
          <w:szCs w:val="24"/>
        </w:rPr>
        <w:t xml:space="preserve">vegetable </w:t>
      </w:r>
      <w:r w:rsidR="002D5BDF" w:rsidRPr="00806A2B">
        <w:rPr>
          <w:rFonts w:ascii="Times New Roman" w:eastAsia="Times New Roman" w:hAnsi="Times New Roman" w:cs="Times New Roman"/>
          <w:sz w:val="24"/>
          <w:szCs w:val="24"/>
        </w:rPr>
        <w:t>plant, while the "Sum of Benefit" column shows the total returns or benefits obtained from cultivating them. The "Sum of Cost-Benefit Ratio" column calculates the ratio of benefits to costs, indicating the efficiency of each cultivation effort. Higher ratios suggest more profitable crops relative to their cultivation costs</w:t>
      </w:r>
      <w:r w:rsidR="00E647AA" w:rsidRPr="00806A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CC7" w:rsidRDefault="00E66CC7" w:rsidP="002D5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CC7" w:rsidRDefault="00E66CC7" w:rsidP="002D5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9D8" w:rsidRDefault="001279D8" w:rsidP="00E6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79D8" w:rsidRDefault="001279D8" w:rsidP="00E647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A2B" w:rsidRDefault="00806A2B" w:rsidP="00806A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6A2B" w:rsidRDefault="00F218CE" w:rsidP="00806A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8F5B4F" w:rsidRPr="00806A2B" w:rsidRDefault="00806A2B" w:rsidP="00806A2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6A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Ratio analysis of </w:t>
      </w:r>
      <w:r w:rsidR="008F5B4F" w:rsidRPr="00806A2B">
        <w:rPr>
          <w:rFonts w:ascii="Times New Roman" w:hAnsi="Times New Roman" w:cs="Times New Roman"/>
          <w:b/>
          <w:sz w:val="28"/>
          <w:szCs w:val="28"/>
        </w:rPr>
        <w:t xml:space="preserve">cultivated </w:t>
      </w:r>
      <w:r w:rsidR="00D30B57" w:rsidRPr="00806A2B">
        <w:rPr>
          <w:rFonts w:ascii="Times New Roman" w:hAnsi="Times New Roman" w:cs="Times New Roman"/>
          <w:b/>
          <w:sz w:val="28"/>
          <w:szCs w:val="28"/>
        </w:rPr>
        <w:t xml:space="preserve">vegetable </w:t>
      </w:r>
      <w:r w:rsidR="008F5B4F" w:rsidRPr="00806A2B">
        <w:rPr>
          <w:rFonts w:ascii="Times New Roman" w:hAnsi="Times New Roman" w:cs="Times New Roman"/>
          <w:b/>
          <w:sz w:val="28"/>
          <w:szCs w:val="28"/>
        </w:rPr>
        <w:t>plants</w:t>
      </w:r>
      <w:r w:rsidRPr="00806A2B">
        <w:rPr>
          <w:rFonts w:ascii="Times New Roman" w:hAnsi="Times New Roman" w:cs="Times New Roman"/>
          <w:b/>
          <w:sz w:val="28"/>
          <w:szCs w:val="28"/>
        </w:rPr>
        <w:t xml:space="preserve"> on rooftop farming.</w:t>
      </w:r>
    </w:p>
    <w:p w:rsidR="00F218CE" w:rsidRDefault="00F218CE" w:rsidP="00BF087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7638" w:rsidRPr="00BF087F" w:rsidRDefault="00BF087F" w:rsidP="00F218C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87F">
        <w:rPr>
          <w:rFonts w:ascii="Times New Roman" w:hAnsi="Times New Roman" w:cs="Times New Roman"/>
          <w:b/>
          <w:sz w:val="20"/>
          <w:szCs w:val="20"/>
        </w:rPr>
        <w:t>Table 3.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F087F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6CC7" w:rsidRPr="00BF087F">
        <w:rPr>
          <w:rFonts w:ascii="Times New Roman" w:hAnsi="Times New Roman" w:cs="Times New Roman"/>
          <w:b/>
          <w:sz w:val="20"/>
          <w:szCs w:val="20"/>
        </w:rPr>
        <w:t>Calculation of e</w:t>
      </w:r>
      <w:r w:rsidRPr="00BF087F">
        <w:rPr>
          <w:rFonts w:ascii="Times New Roman" w:hAnsi="Times New Roman" w:cs="Times New Roman"/>
          <w:b/>
          <w:sz w:val="20"/>
          <w:szCs w:val="20"/>
        </w:rPr>
        <w:t>xpenses of plants cultivate on rooftop f</w:t>
      </w:r>
      <w:r w:rsidR="00EA7638">
        <w:rPr>
          <w:rFonts w:ascii="Times New Roman" w:hAnsi="Times New Roman" w:cs="Times New Roman"/>
          <w:b/>
          <w:sz w:val="20"/>
          <w:szCs w:val="20"/>
        </w:rPr>
        <w:t>arms (Rs).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1496"/>
        <w:gridCol w:w="1036"/>
        <w:gridCol w:w="1156"/>
        <w:gridCol w:w="1216"/>
        <w:gridCol w:w="1216"/>
        <w:gridCol w:w="1217"/>
        <w:gridCol w:w="1260"/>
      </w:tblGrid>
      <w:tr w:rsidR="001279D8" w:rsidRPr="00865537" w:rsidTr="00B57B77">
        <w:trPr>
          <w:trHeight w:val="510"/>
          <w:tblHeader/>
        </w:trPr>
        <w:tc>
          <w:tcPr>
            <w:tcW w:w="763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Name of the plant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1" w:type="dxa"/>
            <w:gridSpan w:val="6"/>
          </w:tcPr>
          <w:p w:rsidR="001279D8" w:rsidRPr="00865537" w:rsidRDefault="001279D8" w:rsidP="00513C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Expenses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Cultivation( Indian rupees and US dollar)Rupees 82.96=1 Dollar</w:t>
            </w:r>
          </w:p>
        </w:tc>
      </w:tr>
      <w:tr w:rsidR="001279D8" w:rsidRPr="00865537" w:rsidTr="00B57B77">
        <w:trPr>
          <w:trHeight w:val="427"/>
          <w:tblHeader/>
        </w:trPr>
        <w:tc>
          <w:tcPr>
            <w:tcW w:w="763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1" w:type="dxa"/>
            <w:gridSpan w:val="6"/>
          </w:tcPr>
          <w:p w:rsidR="001279D8" w:rsidRPr="00865537" w:rsidRDefault="001279D8" w:rsidP="00513C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</w:tr>
      <w:tr w:rsidR="001B1973" w:rsidRPr="00865537" w:rsidTr="00B57B77">
        <w:trPr>
          <w:trHeight w:val="440"/>
          <w:tblHeader/>
        </w:trPr>
        <w:tc>
          <w:tcPr>
            <w:tcW w:w="763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1496" w:type="dxa"/>
          </w:tcPr>
          <w:p w:rsid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Vegetables</w:t>
            </w:r>
          </w:p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(VP)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Grow Bag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Loam Soil 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Manures</w:t>
            </w:r>
          </w:p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Suply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Seedling/seeds</w:t>
            </w:r>
          </w:p>
        </w:tc>
        <w:tc>
          <w:tcPr>
            <w:tcW w:w="1260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</w:p>
        </w:tc>
      </w:tr>
      <w:tr w:rsidR="001B1973" w:rsidRPr="00865537" w:rsidTr="00B57B77">
        <w:trPr>
          <w:trHeight w:val="557"/>
          <w:tblHeader/>
        </w:trPr>
        <w:tc>
          <w:tcPr>
            <w:tcW w:w="763" w:type="dxa"/>
          </w:tcPr>
          <w:p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VP1</w:t>
            </w:r>
          </w:p>
        </w:tc>
        <w:tc>
          <w:tcPr>
            <w:tcW w:w="149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Solanum lycopersicum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40(0.48)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100,(1.21)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60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:rsidTr="00B57B77">
        <w:trPr>
          <w:trHeight w:val="440"/>
          <w:tblHeader/>
        </w:trPr>
        <w:tc>
          <w:tcPr>
            <w:tcW w:w="763" w:type="dxa"/>
          </w:tcPr>
          <w:p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VP2</w:t>
            </w:r>
          </w:p>
        </w:tc>
        <w:tc>
          <w:tcPr>
            <w:tcW w:w="149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Cucurbita maxima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100,(1.21)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100,(1.21)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60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:rsidTr="00B57B77">
        <w:trPr>
          <w:trHeight w:val="440"/>
          <w:tblHeader/>
        </w:trPr>
        <w:tc>
          <w:tcPr>
            <w:tcW w:w="763" w:type="dxa"/>
          </w:tcPr>
          <w:p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VP3</w:t>
            </w:r>
          </w:p>
        </w:tc>
        <w:tc>
          <w:tcPr>
            <w:tcW w:w="149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Capsicum annuum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 (1.21)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80 (0.96)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100,(1.21) </w:t>
            </w:r>
          </w:p>
        </w:tc>
        <w:tc>
          <w:tcPr>
            <w:tcW w:w="1260" w:type="dxa"/>
          </w:tcPr>
          <w:p w:rsidR="001279D8" w:rsidRPr="00865537" w:rsidRDefault="00E84AA2" w:rsidP="00E84AA2">
            <w:pPr>
              <w:spacing w:line="240" w:lineRule="auto"/>
              <w:ind w:left="-1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:rsidTr="00B57B77">
        <w:trPr>
          <w:trHeight w:val="440"/>
          <w:tblHeader/>
        </w:trPr>
        <w:tc>
          <w:tcPr>
            <w:tcW w:w="763" w:type="dxa"/>
          </w:tcPr>
          <w:p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VP4</w:t>
            </w:r>
          </w:p>
        </w:tc>
        <w:tc>
          <w:tcPr>
            <w:tcW w:w="149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Brassica oleracea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40(0.48)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60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:rsidTr="00B57B77">
        <w:trPr>
          <w:trHeight w:val="440"/>
          <w:tblHeader/>
        </w:trPr>
        <w:tc>
          <w:tcPr>
            <w:tcW w:w="763" w:type="dxa"/>
          </w:tcPr>
          <w:p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VP5</w:t>
            </w:r>
          </w:p>
        </w:tc>
        <w:tc>
          <w:tcPr>
            <w:tcW w:w="149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Brassica oleracea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100,(1.21)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60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:rsidTr="00B57B77">
        <w:trPr>
          <w:trHeight w:val="440"/>
          <w:tblHeader/>
        </w:trPr>
        <w:tc>
          <w:tcPr>
            <w:tcW w:w="763" w:type="dxa"/>
          </w:tcPr>
          <w:p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VP6</w:t>
            </w:r>
          </w:p>
        </w:tc>
        <w:tc>
          <w:tcPr>
            <w:tcW w:w="149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Abelmoschus esculentus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16(0.19)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60" w:type="dxa"/>
          </w:tcPr>
          <w:p w:rsidR="001279D8" w:rsidRPr="00865537" w:rsidRDefault="00E84AA2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100(1</w:t>
            </w:r>
            <w:r w:rsidR="001279D8" w:rsidRPr="00865537">
              <w:rPr>
                <w:rFonts w:ascii="Times New Roman" w:hAnsi="Times New Roman" w:cs="Times New Roman"/>
                <w:sz w:val="24"/>
                <w:szCs w:val="24"/>
              </w:rPr>
              <w:t>.41)</w:t>
            </w:r>
          </w:p>
        </w:tc>
      </w:tr>
      <w:tr w:rsidR="001B1973" w:rsidRPr="00865537" w:rsidTr="00B57B77">
        <w:trPr>
          <w:trHeight w:val="440"/>
          <w:tblHeader/>
        </w:trPr>
        <w:tc>
          <w:tcPr>
            <w:tcW w:w="763" w:type="dxa"/>
          </w:tcPr>
          <w:p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VP7</w:t>
            </w:r>
          </w:p>
        </w:tc>
        <w:tc>
          <w:tcPr>
            <w:tcW w:w="149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Cucumis sativus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300(3.62)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60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:rsidTr="00B57B77">
        <w:trPr>
          <w:trHeight w:val="440"/>
          <w:tblHeader/>
        </w:trPr>
        <w:tc>
          <w:tcPr>
            <w:tcW w:w="763" w:type="dxa"/>
          </w:tcPr>
          <w:p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VP8</w:t>
            </w:r>
          </w:p>
        </w:tc>
        <w:tc>
          <w:tcPr>
            <w:tcW w:w="149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Solanum melongena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60(0.72)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250(3.01)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60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:rsidTr="00B57B77">
        <w:trPr>
          <w:trHeight w:val="440"/>
          <w:tblHeader/>
        </w:trPr>
        <w:tc>
          <w:tcPr>
            <w:tcW w:w="763" w:type="dxa"/>
          </w:tcPr>
          <w:p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VP9</w:t>
            </w:r>
          </w:p>
        </w:tc>
        <w:tc>
          <w:tcPr>
            <w:tcW w:w="149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Lagenaria siceraria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60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:rsidTr="00B57B77">
        <w:trPr>
          <w:trHeight w:val="440"/>
          <w:tblHeader/>
        </w:trPr>
        <w:tc>
          <w:tcPr>
            <w:tcW w:w="763" w:type="dxa"/>
          </w:tcPr>
          <w:p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VP10</w:t>
            </w:r>
          </w:p>
        </w:tc>
        <w:tc>
          <w:tcPr>
            <w:tcW w:w="149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Momordica charantia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80(0.96)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60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:rsidTr="00B57B77">
        <w:trPr>
          <w:trHeight w:val="440"/>
          <w:tblHeader/>
        </w:trPr>
        <w:tc>
          <w:tcPr>
            <w:tcW w:w="763" w:type="dxa"/>
          </w:tcPr>
          <w:p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VP11</w:t>
            </w:r>
          </w:p>
        </w:tc>
        <w:tc>
          <w:tcPr>
            <w:tcW w:w="149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Raphanus sativus</w:t>
            </w:r>
          </w:p>
        </w:tc>
        <w:tc>
          <w:tcPr>
            <w:tcW w:w="103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16(0.19)</w:t>
            </w:r>
          </w:p>
        </w:tc>
        <w:tc>
          <w:tcPr>
            <w:tcW w:w="115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110(1.33)</w:t>
            </w:r>
          </w:p>
        </w:tc>
        <w:tc>
          <w:tcPr>
            <w:tcW w:w="1216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80(0.96)</w:t>
            </w:r>
          </w:p>
        </w:tc>
        <w:tc>
          <w:tcPr>
            <w:tcW w:w="1217" w:type="dxa"/>
          </w:tcPr>
          <w:p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20(0.24)</w:t>
            </w:r>
          </w:p>
        </w:tc>
        <w:tc>
          <w:tcPr>
            <w:tcW w:w="1260" w:type="dxa"/>
          </w:tcPr>
          <w:p w:rsidR="001279D8" w:rsidRPr="00865537" w:rsidRDefault="00E84AA2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100(1</w:t>
            </w:r>
            <w:r w:rsidR="001279D8" w:rsidRPr="00865537">
              <w:rPr>
                <w:rFonts w:ascii="Times New Roman" w:hAnsi="Times New Roman" w:cs="Times New Roman"/>
                <w:sz w:val="24"/>
                <w:szCs w:val="24"/>
              </w:rPr>
              <w:t>.41)</w:t>
            </w:r>
          </w:p>
        </w:tc>
      </w:tr>
    </w:tbl>
    <w:p w:rsidR="00E66CC7" w:rsidRPr="00865537" w:rsidRDefault="00E66CC7" w:rsidP="00E6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6CC7" w:rsidRPr="00D30B57" w:rsidRDefault="00E66CC7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B57">
        <w:rPr>
          <w:rFonts w:ascii="Times New Roman" w:hAnsi="Times New Roman" w:cs="Times New Roman"/>
          <w:b/>
          <w:sz w:val="24"/>
          <w:szCs w:val="24"/>
        </w:rPr>
        <w:t>Grow bag=Poly bag,</w:t>
      </w:r>
      <w:r w:rsidR="00545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B57">
        <w:rPr>
          <w:rFonts w:ascii="Times New Roman" w:hAnsi="Times New Roman" w:cs="Times New Roman"/>
          <w:b/>
          <w:sz w:val="24"/>
          <w:szCs w:val="24"/>
        </w:rPr>
        <w:t>plastic pots,</w:t>
      </w:r>
      <w:r w:rsidR="00545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B57">
        <w:rPr>
          <w:rFonts w:ascii="Times New Roman" w:hAnsi="Times New Roman" w:cs="Times New Roman"/>
          <w:b/>
          <w:sz w:val="24"/>
          <w:szCs w:val="24"/>
        </w:rPr>
        <w:t>Siol pots,</w:t>
      </w:r>
      <w:r w:rsidR="00545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B57">
        <w:rPr>
          <w:rFonts w:ascii="Times New Roman" w:hAnsi="Times New Roman" w:cs="Times New Roman"/>
          <w:b/>
          <w:sz w:val="24"/>
          <w:szCs w:val="24"/>
        </w:rPr>
        <w:t>Gunny Bag</w:t>
      </w:r>
    </w:p>
    <w:p w:rsidR="00E66CC7" w:rsidRPr="00E647AA" w:rsidRDefault="00E66CC7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B57">
        <w:rPr>
          <w:rFonts w:ascii="Times New Roman" w:hAnsi="Times New Roman" w:cs="Times New Roman"/>
          <w:b/>
          <w:sz w:val="24"/>
          <w:szCs w:val="24"/>
        </w:rPr>
        <w:lastRenderedPageBreak/>
        <w:t>Mannure=Mixture of compost, cocopeat, organic fertilizers, Vermi</w:t>
      </w:r>
      <w:r w:rsidR="005458D0">
        <w:rPr>
          <w:rFonts w:ascii="Times New Roman" w:hAnsi="Times New Roman" w:cs="Times New Roman"/>
          <w:b/>
          <w:sz w:val="24"/>
          <w:szCs w:val="24"/>
        </w:rPr>
        <w:t>-</w:t>
      </w:r>
      <w:r w:rsidRPr="00D30B57">
        <w:rPr>
          <w:rFonts w:ascii="Times New Roman" w:hAnsi="Times New Roman" w:cs="Times New Roman"/>
          <w:b/>
          <w:sz w:val="24"/>
          <w:szCs w:val="24"/>
        </w:rPr>
        <w:t>compost</w:t>
      </w:r>
    </w:p>
    <w:p w:rsidR="00380ED0" w:rsidRPr="00806A2B" w:rsidRDefault="00BF087F" w:rsidP="00806A2B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Calculation of ex</w:t>
      </w:r>
      <w:r w:rsidR="00E66CC7" w:rsidRPr="00806A2B">
        <w:rPr>
          <w:rFonts w:ascii="Times New Roman" w:hAnsi="Times New Roman" w:cs="Times New Roman"/>
          <w:b/>
          <w:sz w:val="28"/>
          <w:szCs w:val="28"/>
        </w:rPr>
        <w:t>penses for the cultivation of vegetables on rooftop farming</w:t>
      </w:r>
      <w:r w:rsidR="00D30B57" w:rsidRPr="00806A2B">
        <w:rPr>
          <w:rFonts w:ascii="Times New Roman" w:hAnsi="Times New Roman" w:cs="Times New Roman"/>
          <w:b/>
          <w:sz w:val="28"/>
          <w:szCs w:val="28"/>
        </w:rPr>
        <w:t>-:</w:t>
      </w:r>
    </w:p>
    <w:p w:rsidR="00380ED0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Tomato(</w:t>
      </w:r>
      <w:r w:rsidRPr="00865537">
        <w:rPr>
          <w:rFonts w:ascii="Times New Roman" w:hAnsi="Times New Roman" w:cs="Times New Roman"/>
          <w:i/>
          <w:sz w:val="24"/>
          <w:szCs w:val="24"/>
        </w:rPr>
        <w:t>Solanum lycopersicum</w:t>
      </w:r>
      <w:r w:rsidRPr="00865537"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Pr="00865537">
        <w:rPr>
          <w:rFonts w:ascii="Times New Roman" w:hAnsi="Times New Roman" w:cs="Times New Roman"/>
          <w:sz w:val="24"/>
          <w:szCs w:val="24"/>
        </w:rPr>
        <w:t xml:space="preserve"> For 10</w:t>
      </w:r>
      <w:r w:rsidR="00E84AA2">
        <w:rPr>
          <w:rFonts w:ascii="Times New Roman" w:hAnsi="Times New Roman" w:cs="Times New Roman"/>
          <w:sz w:val="24"/>
          <w:szCs w:val="24"/>
        </w:rPr>
        <w:t xml:space="preserve"> pots Grow Bags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4AA2">
        <w:rPr>
          <w:rFonts w:ascii="Times New Roman" w:hAnsi="Times New Roman" w:cs="Times New Roman"/>
          <w:sz w:val="24"/>
          <w:szCs w:val="24"/>
        </w:rPr>
        <w:t xml:space="preserve">ynthetic </w:t>
      </w:r>
      <w:r>
        <w:rPr>
          <w:rFonts w:ascii="Times New Roman" w:hAnsi="Times New Roman" w:cs="Times New Roman"/>
          <w:sz w:val="24"/>
          <w:szCs w:val="24"/>
        </w:rPr>
        <w:t>B</w:t>
      </w:r>
      <w:r w:rsidR="00E84AA2">
        <w:rPr>
          <w:rFonts w:ascii="Times New Roman" w:hAnsi="Times New Roman" w:cs="Times New Roman"/>
          <w:sz w:val="24"/>
          <w:szCs w:val="24"/>
        </w:rPr>
        <w:t>ags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84AA2">
        <w:rPr>
          <w:rFonts w:ascii="Times New Roman" w:hAnsi="Times New Roman" w:cs="Times New Roman"/>
          <w:sz w:val="24"/>
          <w:szCs w:val="24"/>
        </w:rPr>
        <w:t xml:space="preserve">oly </w:t>
      </w:r>
      <w:r>
        <w:rPr>
          <w:rFonts w:ascii="Times New Roman" w:hAnsi="Times New Roman" w:cs="Times New Roman"/>
          <w:sz w:val="24"/>
          <w:szCs w:val="24"/>
        </w:rPr>
        <w:t>B</w:t>
      </w:r>
      <w:r w:rsidR="00E84AA2">
        <w:rPr>
          <w:rFonts w:ascii="Times New Roman" w:hAnsi="Times New Roman" w:cs="Times New Roman"/>
          <w:sz w:val="24"/>
          <w:szCs w:val="24"/>
        </w:rPr>
        <w:t>ags</w:t>
      </w:r>
      <w:r>
        <w:rPr>
          <w:rFonts w:ascii="Times New Roman" w:hAnsi="Times New Roman" w:cs="Times New Roman"/>
          <w:sz w:val="24"/>
          <w:szCs w:val="24"/>
        </w:rPr>
        <w:t xml:space="preserve"> 10×4 = 40.00,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E84AA2">
        <w:rPr>
          <w:rFonts w:ascii="Times New Roman" w:hAnsi="Times New Roman" w:cs="Times New Roman"/>
          <w:sz w:val="24"/>
          <w:szCs w:val="24"/>
        </w:rPr>
        <w:t xml:space="preserve">oil </w:t>
      </w:r>
      <w:r w:rsidR="00E84AA2" w:rsidRPr="00865537">
        <w:rPr>
          <w:rFonts w:ascii="Times New Roman" w:hAnsi="Times New Roman" w:cs="Times New Roman"/>
          <w:sz w:val="24"/>
          <w:szCs w:val="24"/>
        </w:rPr>
        <w:t>P</w:t>
      </w:r>
      <w:r w:rsidR="00E84AA2">
        <w:rPr>
          <w:rFonts w:ascii="Times New Roman" w:hAnsi="Times New Roman" w:cs="Times New Roman"/>
          <w:sz w:val="24"/>
          <w:szCs w:val="24"/>
        </w:rPr>
        <w:t xml:space="preserve">reparation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84AA2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 10×20=200,M</w:t>
      </w:r>
      <w:r w:rsidR="00E84AA2">
        <w:rPr>
          <w:rFonts w:ascii="Times New Roman" w:hAnsi="Times New Roman" w:cs="Times New Roman"/>
          <w:sz w:val="24"/>
          <w:szCs w:val="24"/>
        </w:rPr>
        <w:t>anure and fertilizer</w:t>
      </w:r>
      <w:r>
        <w:rPr>
          <w:rFonts w:ascii="Times New Roman" w:hAnsi="Times New Roman" w:cs="Times New Roman"/>
          <w:sz w:val="24"/>
          <w:szCs w:val="24"/>
        </w:rPr>
        <w:t xml:space="preserve"> 10×5 =50, W</w:t>
      </w:r>
      <w:r w:rsidR="00E84AA2">
        <w:rPr>
          <w:rFonts w:ascii="Times New Roman" w:hAnsi="Times New Roman" w:cs="Times New Roman"/>
          <w:sz w:val="24"/>
          <w:szCs w:val="24"/>
        </w:rPr>
        <w:t xml:space="preserve">ater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4AA2">
        <w:rPr>
          <w:rFonts w:ascii="Times New Roman" w:hAnsi="Times New Roman" w:cs="Times New Roman"/>
          <w:sz w:val="24"/>
          <w:szCs w:val="24"/>
        </w:rPr>
        <w:t>upply cost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0×8×50=4000 Lits =100, S</w:t>
      </w:r>
      <w:r w:rsidR="00E84AA2">
        <w:rPr>
          <w:rFonts w:ascii="Times New Roman" w:hAnsi="Times New Roman" w:cs="Times New Roman"/>
          <w:sz w:val="24"/>
          <w:szCs w:val="24"/>
        </w:rPr>
        <w:t>eeds and seedlings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(3 Seedl</w:t>
      </w:r>
      <w:r>
        <w:rPr>
          <w:rFonts w:ascii="Times New Roman" w:hAnsi="Times New Roman" w:cs="Times New Roman"/>
          <w:sz w:val="24"/>
          <w:szCs w:val="24"/>
        </w:rPr>
        <w:t>ings/bag 30×5 =150,L</w:t>
      </w:r>
      <w:r w:rsidR="00E84AA2">
        <w:rPr>
          <w:rFonts w:ascii="Times New Roman" w:hAnsi="Times New Roman" w:cs="Times New Roman"/>
          <w:sz w:val="24"/>
          <w:szCs w:val="24"/>
        </w:rPr>
        <w:t xml:space="preserve">abour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84AA2">
        <w:rPr>
          <w:rFonts w:ascii="Times New Roman" w:hAnsi="Times New Roman" w:cs="Times New Roman"/>
          <w:sz w:val="24"/>
          <w:szCs w:val="24"/>
        </w:rPr>
        <w:t>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10×20= 200. </w:t>
      </w:r>
    </w:p>
    <w:p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Pumkin(</w:t>
      </w:r>
      <w:r w:rsidRPr="00865537">
        <w:rPr>
          <w:rFonts w:ascii="Times New Roman" w:hAnsi="Times New Roman" w:cs="Times New Roman"/>
          <w:i/>
          <w:sz w:val="24"/>
          <w:szCs w:val="24"/>
        </w:rPr>
        <w:t>Cucurbita maxima</w:t>
      </w:r>
      <w:r w:rsidRPr="00865537"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E84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 w:rsidRPr="00865537">
        <w:rPr>
          <w:rFonts w:ascii="Times New Roman" w:hAnsi="Times New Roman" w:cs="Times New Roman"/>
          <w:sz w:val="24"/>
          <w:szCs w:val="24"/>
        </w:rPr>
        <w:t>10×5</w:t>
      </w:r>
      <w:r>
        <w:rPr>
          <w:rFonts w:ascii="Times New Roman" w:hAnsi="Times New Roman" w:cs="Times New Roman"/>
          <w:sz w:val="24"/>
          <w:szCs w:val="24"/>
        </w:rPr>
        <w:t xml:space="preserve"> =50, S</w:t>
      </w:r>
      <w:r w:rsidR="00E84AA2">
        <w:rPr>
          <w:rFonts w:ascii="Times New Roman" w:hAnsi="Times New Roman" w:cs="Times New Roman"/>
          <w:sz w:val="24"/>
          <w:szCs w:val="24"/>
        </w:rPr>
        <w:t xml:space="preserve">oil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84AA2">
        <w:rPr>
          <w:rFonts w:ascii="Times New Roman" w:hAnsi="Times New Roman" w:cs="Times New Roman"/>
          <w:sz w:val="24"/>
          <w:szCs w:val="24"/>
        </w:rPr>
        <w:t xml:space="preserve">reparation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84AA2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 10×20=200, M</w:t>
      </w:r>
      <w:r w:rsidR="00E84AA2">
        <w:rPr>
          <w:rFonts w:ascii="Times New Roman" w:hAnsi="Times New Roman" w:cs="Times New Roman"/>
          <w:sz w:val="24"/>
          <w:szCs w:val="24"/>
        </w:rPr>
        <w:t xml:space="preserve">anure and fertilizers </w:t>
      </w:r>
      <w:r>
        <w:rPr>
          <w:rFonts w:ascii="Times New Roman" w:hAnsi="Times New Roman" w:cs="Times New Roman"/>
          <w:sz w:val="24"/>
          <w:szCs w:val="24"/>
        </w:rPr>
        <w:t>10×10 =100,</w:t>
      </w:r>
      <w:r w:rsidRPr="00865537">
        <w:rPr>
          <w:rFonts w:ascii="Times New Roman" w:hAnsi="Times New Roman" w:cs="Times New Roman"/>
          <w:sz w:val="24"/>
          <w:szCs w:val="24"/>
        </w:rPr>
        <w:t>W</w:t>
      </w:r>
      <w:r w:rsidR="00E84AA2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E84AA2">
        <w:rPr>
          <w:rFonts w:ascii="Times New Roman" w:hAnsi="Times New Roman" w:cs="Times New Roman"/>
          <w:sz w:val="24"/>
          <w:szCs w:val="24"/>
        </w:rPr>
        <w:t xml:space="preserve">upply cost </w:t>
      </w:r>
      <w:r w:rsidRPr="00865537">
        <w:rPr>
          <w:rFonts w:ascii="Times New Roman" w:hAnsi="Times New Roman" w:cs="Times New Roman"/>
          <w:sz w:val="24"/>
          <w:szCs w:val="24"/>
        </w:rPr>
        <w:t>10×10×50=5000 Lits =100, S</w:t>
      </w:r>
      <w:r w:rsidR="00AA3B8A">
        <w:rPr>
          <w:rFonts w:ascii="Times New Roman" w:hAnsi="Times New Roman" w:cs="Times New Roman"/>
          <w:sz w:val="24"/>
          <w:szCs w:val="24"/>
        </w:rPr>
        <w:t xml:space="preserve">eeds </w:t>
      </w:r>
      <w:r w:rsidRPr="00865537">
        <w:rPr>
          <w:rFonts w:ascii="Times New Roman" w:hAnsi="Times New Roman" w:cs="Times New Roman"/>
          <w:sz w:val="24"/>
          <w:szCs w:val="24"/>
        </w:rPr>
        <w:t>10×5 =50,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L</w:t>
      </w:r>
      <w:r w:rsidR="00E84AA2">
        <w:rPr>
          <w:rFonts w:ascii="Times New Roman" w:hAnsi="Times New Roman" w:cs="Times New Roman"/>
          <w:sz w:val="24"/>
          <w:szCs w:val="24"/>
        </w:rPr>
        <w:t xml:space="preserve">abour </w:t>
      </w:r>
      <w:r w:rsidRPr="00865537">
        <w:rPr>
          <w:rFonts w:ascii="Times New Roman" w:hAnsi="Times New Roman" w:cs="Times New Roman"/>
          <w:sz w:val="24"/>
          <w:szCs w:val="24"/>
        </w:rPr>
        <w:t>C</w:t>
      </w:r>
      <w:r w:rsidR="00E84AA2">
        <w:rPr>
          <w:rFonts w:ascii="Times New Roman" w:hAnsi="Times New Roman" w:cs="Times New Roman"/>
          <w:sz w:val="24"/>
          <w:szCs w:val="24"/>
        </w:rPr>
        <w:t>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=10×20= 200. </w:t>
      </w:r>
    </w:p>
    <w:p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Bell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pepper (</w:t>
      </w:r>
      <w:r w:rsidRPr="00865537">
        <w:rPr>
          <w:rFonts w:ascii="Times New Roman" w:hAnsi="Times New Roman" w:cs="Times New Roman"/>
          <w:i/>
          <w:sz w:val="24"/>
          <w:szCs w:val="24"/>
        </w:rPr>
        <w:t>Capsicum annuum</w:t>
      </w:r>
      <w:r w:rsidR="00E84AA2"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E84AA2">
        <w:rPr>
          <w:rFonts w:ascii="Times New Roman" w:hAnsi="Times New Roman" w:cs="Times New Roman"/>
          <w:sz w:val="24"/>
          <w:szCs w:val="24"/>
        </w:rPr>
        <w:t xml:space="preserve"> </w:t>
      </w:r>
      <w:r w:rsidR="00E84AA2" w:rsidRPr="00E84AA2"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 w:rsidRPr="00865537">
        <w:rPr>
          <w:rFonts w:ascii="Times New Roman" w:hAnsi="Times New Roman" w:cs="Times New Roman"/>
          <w:sz w:val="24"/>
          <w:szCs w:val="24"/>
        </w:rPr>
        <w:t>10×5=50, S</w:t>
      </w:r>
      <w:r w:rsidR="00AA3B8A">
        <w:rPr>
          <w:rFonts w:ascii="Times New Roman" w:hAnsi="Times New Roman" w:cs="Times New Roman"/>
          <w:sz w:val="24"/>
          <w:szCs w:val="24"/>
        </w:rPr>
        <w:t xml:space="preserve">oil Preparation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A3B8A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 xml:space="preserve">10×20=200, </w:t>
      </w:r>
      <w:r w:rsidR="00AA3B8A" w:rsidRPr="00865537">
        <w:rPr>
          <w:rFonts w:ascii="Times New Roman" w:hAnsi="Times New Roman" w:cs="Times New Roman"/>
          <w:sz w:val="24"/>
          <w:szCs w:val="24"/>
        </w:rPr>
        <w:t>C</w:t>
      </w:r>
      <w:r w:rsidR="00AA3B8A">
        <w:rPr>
          <w:rFonts w:ascii="Times New Roman" w:hAnsi="Times New Roman" w:cs="Times New Roman"/>
          <w:sz w:val="24"/>
          <w:szCs w:val="24"/>
        </w:rPr>
        <w:t>oco peat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10×5=50, M</w:t>
      </w:r>
      <w:r w:rsidR="00AA3B8A">
        <w:rPr>
          <w:rFonts w:ascii="Times New Roman" w:hAnsi="Times New Roman" w:cs="Times New Roman"/>
          <w:sz w:val="24"/>
          <w:szCs w:val="24"/>
        </w:rPr>
        <w:t>anure and Fertilizers</w:t>
      </w:r>
      <w:r w:rsidRPr="00865537">
        <w:rPr>
          <w:rFonts w:ascii="Times New Roman" w:hAnsi="Times New Roman" w:cs="Times New Roman"/>
          <w:sz w:val="24"/>
          <w:szCs w:val="24"/>
        </w:rPr>
        <w:t xml:space="preserve"> 10×5=50, W</w:t>
      </w:r>
      <w:r w:rsidR="00AA3B8A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AA3B8A">
        <w:rPr>
          <w:rFonts w:ascii="Times New Roman" w:hAnsi="Times New Roman" w:cs="Times New Roman"/>
          <w:sz w:val="24"/>
          <w:szCs w:val="24"/>
        </w:rPr>
        <w:t>upply Cost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10×10×40 =4000 lits 80, S</w:t>
      </w:r>
      <w:r w:rsidR="00AA3B8A">
        <w:rPr>
          <w:rFonts w:ascii="Times New Roman" w:hAnsi="Times New Roman" w:cs="Times New Roman"/>
          <w:sz w:val="24"/>
          <w:szCs w:val="24"/>
        </w:rPr>
        <w:t>eeds (2 S</w:t>
      </w:r>
      <w:r w:rsidRPr="00865537">
        <w:rPr>
          <w:rFonts w:ascii="Times New Roman" w:hAnsi="Times New Roman" w:cs="Times New Roman"/>
          <w:sz w:val="24"/>
          <w:szCs w:val="24"/>
        </w:rPr>
        <w:t>/Bag)=20×5= 100, L</w:t>
      </w:r>
      <w:r w:rsidR="00AA3B8A">
        <w:rPr>
          <w:rFonts w:ascii="Times New Roman" w:hAnsi="Times New Roman" w:cs="Times New Roman"/>
          <w:sz w:val="24"/>
          <w:szCs w:val="24"/>
        </w:rPr>
        <w:t xml:space="preserve">abour </w:t>
      </w:r>
      <w:r w:rsidRPr="00865537">
        <w:rPr>
          <w:rFonts w:ascii="Times New Roman" w:hAnsi="Times New Roman" w:cs="Times New Roman"/>
          <w:sz w:val="24"/>
          <w:szCs w:val="24"/>
        </w:rPr>
        <w:t>C</w:t>
      </w:r>
      <w:r w:rsidR="00AA3B8A">
        <w:rPr>
          <w:rFonts w:ascii="Times New Roman" w:hAnsi="Times New Roman" w:cs="Times New Roman"/>
          <w:sz w:val="24"/>
          <w:szCs w:val="24"/>
        </w:rPr>
        <w:t>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=10×20= 200.</w:t>
      </w:r>
    </w:p>
    <w:p w:rsidR="00AA3B8A" w:rsidRDefault="002E42D2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75pt;margin-top:18.4pt;width:.05pt;height:.05pt;z-index:251658240" o:connectortype="straight"/>
        </w:pict>
      </w:r>
      <w:r w:rsidR="00E66CC7">
        <w:rPr>
          <w:rFonts w:ascii="Times New Roman" w:hAnsi="Times New Roman" w:cs="Times New Roman"/>
          <w:sz w:val="24"/>
          <w:szCs w:val="24"/>
        </w:rPr>
        <w:t xml:space="preserve">Cauliflower </w:t>
      </w:r>
      <w:r w:rsidR="00E66CC7" w:rsidRPr="00865537">
        <w:rPr>
          <w:rFonts w:ascii="Times New Roman" w:hAnsi="Times New Roman" w:cs="Times New Roman"/>
          <w:sz w:val="24"/>
          <w:szCs w:val="24"/>
        </w:rPr>
        <w:t>(</w:t>
      </w:r>
      <w:r w:rsidR="00E66CC7">
        <w:rPr>
          <w:rFonts w:ascii="Times New Roman" w:hAnsi="Times New Roman" w:cs="Times New Roman"/>
          <w:i/>
          <w:sz w:val="24"/>
          <w:szCs w:val="24"/>
        </w:rPr>
        <w:t>Brassica</w:t>
      </w:r>
      <w:r w:rsidR="00E66CC7" w:rsidRPr="00865537">
        <w:rPr>
          <w:rFonts w:ascii="Times New Roman" w:hAnsi="Times New Roman" w:cs="Times New Roman"/>
          <w:i/>
          <w:sz w:val="24"/>
          <w:szCs w:val="24"/>
        </w:rPr>
        <w:t>oleracea</w:t>
      </w:r>
      <w:r w:rsidR="00E66C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-11.25pt;margin-top:18pt;width:.05pt;height:.05pt;z-index:251659264;mso-position-horizontal-relative:text;mso-position-vertical-relative:text" o:connectortype="straight"/>
        </w:pic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>Grow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 xml:space="preserve">Bags </w:t>
      </w:r>
      <w:r w:rsidR="00E66CC7">
        <w:rPr>
          <w:rFonts w:ascii="Times New Roman" w:hAnsi="Times New Roman" w:cs="Times New Roman"/>
          <w:sz w:val="24"/>
          <w:szCs w:val="24"/>
        </w:rPr>
        <w:t>10×4=40,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 w:rsidR="00E66CC7">
        <w:rPr>
          <w:rFonts w:ascii="Times New Roman" w:hAnsi="Times New Roman" w:cs="Times New Roman"/>
          <w:sz w:val="24"/>
          <w:szCs w:val="24"/>
        </w:rPr>
        <w:t>S</w:t>
      </w:r>
      <w:r w:rsidR="00AA3B8A">
        <w:rPr>
          <w:rFonts w:ascii="Times New Roman" w:hAnsi="Times New Roman" w:cs="Times New Roman"/>
          <w:sz w:val="24"/>
          <w:szCs w:val="24"/>
        </w:rPr>
        <w:t xml:space="preserve">oil </w:t>
      </w:r>
      <w:r w:rsidR="00E66CC7">
        <w:rPr>
          <w:rFonts w:ascii="Times New Roman" w:hAnsi="Times New Roman" w:cs="Times New Roman"/>
          <w:sz w:val="24"/>
          <w:szCs w:val="24"/>
        </w:rPr>
        <w:t>P</w:t>
      </w:r>
      <w:r w:rsidR="00AA3B8A">
        <w:rPr>
          <w:rFonts w:ascii="Times New Roman" w:hAnsi="Times New Roman" w:cs="Times New Roman"/>
          <w:sz w:val="24"/>
          <w:szCs w:val="24"/>
        </w:rPr>
        <w:t xml:space="preserve">reparation </w:t>
      </w:r>
      <w:r w:rsidR="00E66CC7">
        <w:rPr>
          <w:rFonts w:ascii="Times New Roman" w:hAnsi="Times New Roman" w:cs="Times New Roman"/>
          <w:sz w:val="24"/>
          <w:szCs w:val="24"/>
        </w:rPr>
        <w:t>C</w:t>
      </w:r>
      <w:r w:rsidR="00AA3B8A">
        <w:rPr>
          <w:rFonts w:ascii="Times New Roman" w:hAnsi="Times New Roman" w:cs="Times New Roman"/>
          <w:sz w:val="24"/>
          <w:szCs w:val="24"/>
        </w:rPr>
        <w:t>ost</w:t>
      </w:r>
      <w:r w:rsidR="00E66CC7">
        <w:rPr>
          <w:rFonts w:ascii="Times New Roman" w:hAnsi="Times New Roman" w:cs="Times New Roman"/>
          <w:sz w:val="24"/>
          <w:szCs w:val="24"/>
        </w:rPr>
        <w:t xml:space="preserve"> =10×20=200,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865537">
        <w:rPr>
          <w:rFonts w:ascii="Times New Roman" w:hAnsi="Times New Roman" w:cs="Times New Roman"/>
          <w:sz w:val="24"/>
          <w:szCs w:val="24"/>
        </w:rPr>
        <w:t>M</w:t>
      </w:r>
      <w:r w:rsidR="00AA3B8A">
        <w:rPr>
          <w:rFonts w:ascii="Times New Roman" w:hAnsi="Times New Roman" w:cs="Times New Roman"/>
          <w:sz w:val="24"/>
          <w:szCs w:val="24"/>
        </w:rPr>
        <w:t>anure and fertilizers</w:t>
      </w:r>
      <w:r w:rsidR="00E66CC7" w:rsidRPr="00865537">
        <w:rPr>
          <w:rFonts w:ascii="Times New Roman" w:hAnsi="Times New Roman" w:cs="Times New Roman"/>
          <w:sz w:val="24"/>
          <w:szCs w:val="24"/>
        </w:rPr>
        <w:t xml:space="preserve"> 10×5=50, W</w:t>
      </w:r>
      <w:r w:rsidR="00AA3B8A">
        <w:rPr>
          <w:rFonts w:ascii="Times New Roman" w:hAnsi="Times New Roman" w:cs="Times New Roman"/>
          <w:sz w:val="24"/>
          <w:szCs w:val="24"/>
        </w:rPr>
        <w:t xml:space="preserve">ater </w:t>
      </w:r>
      <w:r w:rsidR="00E66CC7" w:rsidRPr="00865537">
        <w:rPr>
          <w:rFonts w:ascii="Times New Roman" w:hAnsi="Times New Roman" w:cs="Times New Roman"/>
          <w:sz w:val="24"/>
          <w:szCs w:val="24"/>
        </w:rPr>
        <w:t>S</w:t>
      </w:r>
      <w:r w:rsidR="00AA3B8A">
        <w:rPr>
          <w:rFonts w:ascii="Times New Roman" w:hAnsi="Times New Roman" w:cs="Times New Roman"/>
          <w:sz w:val="24"/>
          <w:szCs w:val="24"/>
        </w:rPr>
        <w:t>upply Cost</w:t>
      </w:r>
      <w:r w:rsidR="00E66CC7" w:rsidRPr="00865537">
        <w:rPr>
          <w:rFonts w:ascii="Times New Roman" w:hAnsi="Times New Roman" w:cs="Times New Roman"/>
          <w:sz w:val="24"/>
          <w:szCs w:val="24"/>
        </w:rPr>
        <w:t>10×10×20=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865537">
        <w:rPr>
          <w:rFonts w:ascii="Times New Roman" w:hAnsi="Times New Roman" w:cs="Times New Roman"/>
          <w:sz w:val="24"/>
          <w:szCs w:val="24"/>
        </w:rPr>
        <w:t>2000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865537">
        <w:rPr>
          <w:rFonts w:ascii="Times New Roman" w:hAnsi="Times New Roman" w:cs="Times New Roman"/>
          <w:sz w:val="24"/>
          <w:szCs w:val="24"/>
        </w:rPr>
        <w:t>lits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865537">
        <w:rPr>
          <w:rFonts w:ascii="Times New Roman" w:hAnsi="Times New Roman" w:cs="Times New Roman"/>
          <w:sz w:val="24"/>
          <w:szCs w:val="24"/>
        </w:rPr>
        <w:t>=50,S</w:t>
      </w:r>
      <w:r w:rsidR="00AA3B8A">
        <w:rPr>
          <w:rFonts w:ascii="Times New Roman" w:hAnsi="Times New Roman" w:cs="Times New Roman"/>
          <w:sz w:val="24"/>
          <w:szCs w:val="24"/>
        </w:rPr>
        <w:t>eedling</w:t>
      </w:r>
      <w:r w:rsidR="00E66CC7" w:rsidRPr="00865537">
        <w:rPr>
          <w:rFonts w:ascii="Times New Roman" w:hAnsi="Times New Roman" w:cs="Times New Roman"/>
          <w:sz w:val="24"/>
          <w:szCs w:val="24"/>
        </w:rPr>
        <w:t xml:space="preserve"> 10×5=50, L</w:t>
      </w:r>
      <w:r w:rsidR="00AA3B8A">
        <w:rPr>
          <w:rFonts w:ascii="Times New Roman" w:hAnsi="Times New Roman" w:cs="Times New Roman"/>
          <w:sz w:val="24"/>
          <w:szCs w:val="24"/>
        </w:rPr>
        <w:t xml:space="preserve">abour Cost </w:t>
      </w:r>
      <w:r w:rsidR="00E66CC7" w:rsidRPr="00865537">
        <w:rPr>
          <w:rFonts w:ascii="Times New Roman" w:hAnsi="Times New Roman" w:cs="Times New Roman"/>
          <w:sz w:val="24"/>
          <w:szCs w:val="24"/>
        </w:rPr>
        <w:t>10×20=200.</w:t>
      </w:r>
    </w:p>
    <w:p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 xml:space="preserve">Cabbage </w:t>
      </w:r>
      <w:r w:rsidRPr="00865537">
        <w:rPr>
          <w:rFonts w:ascii="Times New Roman" w:hAnsi="Times New Roman" w:cs="Times New Roman"/>
          <w:i/>
          <w:sz w:val="24"/>
          <w:szCs w:val="24"/>
        </w:rPr>
        <w:t>(Brassica</w:t>
      </w:r>
      <w:r w:rsidRPr="00865537"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i/>
          <w:sz w:val="24"/>
          <w:szCs w:val="24"/>
        </w:rPr>
        <w:t>oleracea</w:t>
      </w:r>
      <w:r w:rsidR="00AA3B8A">
        <w:rPr>
          <w:rFonts w:ascii="Times New Roman" w:hAnsi="Times New Roman" w:cs="Times New Roman"/>
          <w:i/>
          <w:sz w:val="24"/>
          <w:szCs w:val="24"/>
        </w:rPr>
        <w:t>e</w:t>
      </w:r>
      <w:r w:rsidRPr="00865537">
        <w:rPr>
          <w:rFonts w:ascii="Times New Roman" w:hAnsi="Times New Roman" w:cs="Times New Roman"/>
          <w:i/>
          <w:sz w:val="24"/>
          <w:szCs w:val="24"/>
        </w:rPr>
        <w:t>)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>
        <w:rPr>
          <w:rFonts w:ascii="Times New Roman" w:hAnsi="Times New Roman" w:cs="Times New Roman"/>
          <w:sz w:val="24"/>
          <w:szCs w:val="24"/>
        </w:rPr>
        <w:t>10×5=50,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AA3B8A">
        <w:rPr>
          <w:rFonts w:ascii="Times New Roman" w:hAnsi="Times New Roman" w:cs="Times New Roman"/>
          <w:sz w:val="24"/>
          <w:szCs w:val="24"/>
        </w:rPr>
        <w:t xml:space="preserve">oil </w:t>
      </w:r>
      <w:r w:rsidRPr="00865537">
        <w:rPr>
          <w:rFonts w:ascii="Times New Roman" w:hAnsi="Times New Roman" w:cs="Times New Roman"/>
          <w:sz w:val="24"/>
          <w:szCs w:val="24"/>
        </w:rPr>
        <w:t>P</w:t>
      </w:r>
      <w:r w:rsidR="00AA3B8A">
        <w:rPr>
          <w:rFonts w:ascii="Times New Roman" w:hAnsi="Times New Roman" w:cs="Times New Roman"/>
          <w:sz w:val="24"/>
          <w:szCs w:val="24"/>
        </w:rPr>
        <w:t>reparation Cost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10×15 =150. M</w:t>
      </w:r>
      <w:r w:rsidR="00AA3B8A">
        <w:rPr>
          <w:rFonts w:ascii="Times New Roman" w:hAnsi="Times New Roman" w:cs="Times New Roman"/>
          <w:sz w:val="24"/>
          <w:szCs w:val="24"/>
        </w:rPr>
        <w:t xml:space="preserve">anure and fertilizer </w:t>
      </w:r>
      <w:r w:rsidRPr="00865537">
        <w:rPr>
          <w:rFonts w:ascii="Times New Roman" w:hAnsi="Times New Roman" w:cs="Times New Roman"/>
          <w:sz w:val="24"/>
          <w:szCs w:val="24"/>
        </w:rPr>
        <w:t>10×5=50, W</w:t>
      </w:r>
      <w:r w:rsidR="00AA3B8A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AA3B8A">
        <w:rPr>
          <w:rFonts w:ascii="Times New Roman" w:hAnsi="Times New Roman" w:cs="Times New Roman"/>
          <w:sz w:val="24"/>
          <w:szCs w:val="24"/>
        </w:rPr>
        <w:t xml:space="preserve">upply cost </w:t>
      </w:r>
      <w:r w:rsidRPr="00865537">
        <w:rPr>
          <w:rFonts w:ascii="Times New Roman" w:hAnsi="Times New Roman" w:cs="Times New Roman"/>
          <w:sz w:val="24"/>
          <w:szCs w:val="24"/>
        </w:rPr>
        <w:t>=10×10×50 =5000 Liters =100, S</w:t>
      </w:r>
      <w:r w:rsidR="00AA3B8A">
        <w:rPr>
          <w:rFonts w:ascii="Times New Roman" w:hAnsi="Times New Roman" w:cs="Times New Roman"/>
          <w:sz w:val="24"/>
          <w:szCs w:val="24"/>
        </w:rPr>
        <w:t xml:space="preserve">eeds </w:t>
      </w:r>
      <w:r w:rsidRPr="00865537">
        <w:rPr>
          <w:rFonts w:ascii="Times New Roman" w:hAnsi="Times New Roman" w:cs="Times New Roman"/>
          <w:sz w:val="24"/>
          <w:szCs w:val="24"/>
        </w:rPr>
        <w:t>10×5 =50. L</w:t>
      </w:r>
      <w:r w:rsidR="00AA3B8A">
        <w:rPr>
          <w:rFonts w:ascii="Times New Roman" w:hAnsi="Times New Roman" w:cs="Times New Roman"/>
          <w:sz w:val="24"/>
          <w:szCs w:val="24"/>
        </w:rPr>
        <w:t>abour Cost</w:t>
      </w:r>
      <w:r w:rsidRPr="00865537">
        <w:rPr>
          <w:rFonts w:ascii="Times New Roman" w:hAnsi="Times New Roman" w:cs="Times New Roman"/>
          <w:sz w:val="24"/>
          <w:szCs w:val="24"/>
        </w:rPr>
        <w:t>=10×20= 200.</w:t>
      </w:r>
    </w:p>
    <w:p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 xml:space="preserve"> Lady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finger (</w:t>
      </w:r>
      <w:r w:rsidRPr="00865537">
        <w:rPr>
          <w:rFonts w:ascii="Times New Roman" w:hAnsi="Times New Roman" w:cs="Times New Roman"/>
          <w:i/>
          <w:sz w:val="24"/>
          <w:szCs w:val="24"/>
        </w:rPr>
        <w:t>Abelmoschus esculentus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3502A" w:rsidRP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  <w:r w:rsidR="0093502A">
        <w:rPr>
          <w:rFonts w:ascii="Times New Roman" w:hAnsi="Times New Roman" w:cs="Times New Roman"/>
          <w:sz w:val="24"/>
          <w:szCs w:val="24"/>
        </w:rPr>
        <w:t xml:space="preserve">:- </w:t>
      </w:r>
      <w:r w:rsidRPr="0093502A">
        <w:rPr>
          <w:rFonts w:ascii="Times New Roman" w:hAnsi="Times New Roman" w:cs="Times New Roman"/>
          <w:sz w:val="24"/>
          <w:szCs w:val="24"/>
        </w:rPr>
        <w:t>For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8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E84AA2">
        <w:rPr>
          <w:rFonts w:ascii="Times New Roman" w:hAnsi="Times New Roman" w:cs="Times New Roman"/>
          <w:sz w:val="24"/>
          <w:szCs w:val="24"/>
        </w:rPr>
        <w:t xml:space="preserve">row </w:t>
      </w:r>
      <w:r>
        <w:rPr>
          <w:rFonts w:ascii="Times New Roman" w:hAnsi="Times New Roman" w:cs="Times New Roman"/>
          <w:sz w:val="24"/>
          <w:szCs w:val="24"/>
        </w:rPr>
        <w:t>B</w:t>
      </w:r>
      <w:r w:rsidR="00E84AA2">
        <w:rPr>
          <w:rFonts w:ascii="Times New Roman" w:hAnsi="Times New Roman" w:cs="Times New Roman"/>
          <w:sz w:val="24"/>
          <w:szCs w:val="24"/>
        </w:rPr>
        <w:t>ags</w:t>
      </w:r>
      <w:r>
        <w:rPr>
          <w:rFonts w:ascii="Times New Roman" w:hAnsi="Times New Roman" w:cs="Times New Roman"/>
          <w:sz w:val="24"/>
          <w:szCs w:val="24"/>
        </w:rPr>
        <w:t xml:space="preserve"> (6”/4”),</w:t>
      </w:r>
      <w:r w:rsidR="00E84AA2">
        <w:rPr>
          <w:rFonts w:ascii="Times New Roman" w:hAnsi="Times New Roman" w:cs="Times New Roman"/>
          <w:sz w:val="24"/>
          <w:szCs w:val="24"/>
        </w:rPr>
        <w:t xml:space="preserve"> Grow Bags</w:t>
      </w:r>
      <w:r w:rsidRPr="00865537">
        <w:rPr>
          <w:rFonts w:ascii="Times New Roman" w:hAnsi="Times New Roman" w:cs="Times New Roman"/>
          <w:sz w:val="24"/>
          <w:szCs w:val="24"/>
        </w:rPr>
        <w:t xml:space="preserve"> =1×80</w:t>
      </w:r>
      <w:r>
        <w:rPr>
          <w:rFonts w:ascii="Times New Roman" w:hAnsi="Times New Roman" w:cs="Times New Roman"/>
          <w:sz w:val="24"/>
          <w:szCs w:val="24"/>
        </w:rPr>
        <w:t xml:space="preserve">0 = 800.1bag= Approximately 50 </w:t>
      </w:r>
      <w:r w:rsidRPr="0086553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rops=800÷50=16.00/Crop,S</w:t>
      </w:r>
      <w:r w:rsidR="00AA3B8A">
        <w:rPr>
          <w:rFonts w:ascii="Times New Roman" w:hAnsi="Times New Roman" w:cs="Times New Roman"/>
          <w:sz w:val="24"/>
          <w:szCs w:val="24"/>
        </w:rPr>
        <w:t xml:space="preserve">oil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A3B8A">
        <w:rPr>
          <w:rFonts w:ascii="Times New Roman" w:hAnsi="Times New Roman" w:cs="Times New Roman"/>
          <w:sz w:val="24"/>
          <w:szCs w:val="24"/>
        </w:rPr>
        <w:t xml:space="preserve">reparation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A3B8A">
        <w:rPr>
          <w:rFonts w:ascii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hAnsi="Times New Roman" w:cs="Times New Roman"/>
          <w:sz w:val="24"/>
          <w:szCs w:val="24"/>
        </w:rPr>
        <w:t>1×100</w:t>
      </w:r>
      <w:r w:rsidRPr="00865537">
        <w:rPr>
          <w:rFonts w:ascii="Times New Roman" w:hAnsi="Times New Roman" w:cs="Times New Roman"/>
          <w:sz w:val="24"/>
          <w:szCs w:val="24"/>
        </w:rPr>
        <w:t>=100.00/Crop,</w:t>
      </w:r>
      <w:r w:rsidR="00887843"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M</w:t>
      </w:r>
      <w:r w:rsidR="0032164B">
        <w:rPr>
          <w:rFonts w:ascii="Times New Roman" w:hAnsi="Times New Roman" w:cs="Times New Roman"/>
          <w:sz w:val="24"/>
          <w:szCs w:val="24"/>
        </w:rPr>
        <w:t>anure and fertilizers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1×5=100,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W</w:t>
      </w:r>
      <w:r w:rsidR="0032164B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32164B">
        <w:rPr>
          <w:rFonts w:ascii="Times New Roman" w:hAnsi="Times New Roman" w:cs="Times New Roman"/>
          <w:sz w:val="24"/>
          <w:szCs w:val="24"/>
        </w:rPr>
        <w:t xml:space="preserve">upply cost </w:t>
      </w:r>
      <w:r w:rsidRPr="00865537">
        <w:rPr>
          <w:rFonts w:ascii="Times New Roman" w:hAnsi="Times New Roman" w:cs="Times New Roman"/>
          <w:sz w:val="24"/>
          <w:szCs w:val="24"/>
        </w:rPr>
        <w:t>1</w:t>
      </w:r>
      <w:r w:rsidR="0032164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×5×100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=500Lit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=50.00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164B">
        <w:rPr>
          <w:rFonts w:ascii="Times New Roman" w:hAnsi="Times New Roman" w:cs="Times New Roman"/>
          <w:sz w:val="24"/>
          <w:szCs w:val="24"/>
        </w:rPr>
        <w:t xml:space="preserve"> S</w:t>
      </w:r>
      <w:r w:rsidR="00887843">
        <w:rPr>
          <w:rFonts w:ascii="Times New Roman" w:hAnsi="Times New Roman" w:cs="Times New Roman"/>
          <w:sz w:val="24"/>
          <w:szCs w:val="24"/>
        </w:rPr>
        <w:t>eeds</w:t>
      </w:r>
      <w:r w:rsidRPr="00865537">
        <w:rPr>
          <w:rFonts w:ascii="Times New Roman" w:hAnsi="Times New Roman" w:cs="Times New Roman"/>
          <w:sz w:val="24"/>
          <w:szCs w:val="24"/>
        </w:rPr>
        <w:t>=100×2 = 200.00</w:t>
      </w:r>
      <w:r>
        <w:rPr>
          <w:rFonts w:ascii="Times New Roman" w:hAnsi="Times New Roman" w:cs="Times New Roman"/>
          <w:sz w:val="24"/>
          <w:szCs w:val="24"/>
        </w:rPr>
        <w:t>, L</w:t>
      </w:r>
      <w:r w:rsidR="0032164B">
        <w:rPr>
          <w:rFonts w:ascii="Times New Roman" w:hAnsi="Times New Roman" w:cs="Times New Roman"/>
          <w:sz w:val="24"/>
          <w:szCs w:val="24"/>
        </w:rPr>
        <w:t xml:space="preserve">abour </w:t>
      </w:r>
      <w:r>
        <w:rPr>
          <w:rFonts w:ascii="Times New Roman" w:hAnsi="Times New Roman" w:cs="Times New Roman"/>
          <w:sz w:val="24"/>
          <w:szCs w:val="24"/>
        </w:rPr>
        <w:t>C</w:t>
      </w:r>
      <w:r w:rsidR="0032164B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 = 100.00.</w:t>
      </w:r>
    </w:p>
    <w:p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Cucumber(</w:t>
      </w:r>
      <w:r>
        <w:rPr>
          <w:rFonts w:ascii="Times New Roman" w:hAnsi="Times New Roman" w:cs="Times New Roman"/>
          <w:i/>
          <w:sz w:val="24"/>
          <w:szCs w:val="24"/>
        </w:rPr>
        <w:t xml:space="preserve">Cucumis </w:t>
      </w:r>
      <w:r w:rsidRPr="00865537">
        <w:rPr>
          <w:rFonts w:ascii="Times New Roman" w:hAnsi="Times New Roman" w:cs="Times New Roman"/>
          <w:i/>
          <w:sz w:val="24"/>
          <w:szCs w:val="24"/>
        </w:rPr>
        <w:t>sativus</w:t>
      </w:r>
      <w:r w:rsidR="00E84AA2"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E84AA2">
        <w:rPr>
          <w:rFonts w:ascii="Times New Roman" w:hAnsi="Times New Roman" w:cs="Times New Roman"/>
          <w:sz w:val="24"/>
          <w:szCs w:val="24"/>
        </w:rPr>
        <w:t xml:space="preserve"> Grow Bags </w:t>
      </w:r>
      <w:r>
        <w:rPr>
          <w:rFonts w:ascii="Times New Roman" w:hAnsi="Times New Roman" w:cs="Times New Roman"/>
          <w:sz w:val="24"/>
          <w:szCs w:val="24"/>
        </w:rPr>
        <w:t>10×5=50.00 (1’×1’),S</w:t>
      </w:r>
      <w:r w:rsidR="00887843">
        <w:rPr>
          <w:rFonts w:ascii="Times New Roman" w:hAnsi="Times New Roman" w:cs="Times New Roman"/>
          <w:sz w:val="24"/>
          <w:szCs w:val="24"/>
        </w:rPr>
        <w:t xml:space="preserve">oil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87843">
        <w:rPr>
          <w:rFonts w:ascii="Times New Roman" w:hAnsi="Times New Roman" w:cs="Times New Roman"/>
          <w:sz w:val="24"/>
          <w:szCs w:val="24"/>
        </w:rPr>
        <w:t xml:space="preserve">reparation Cost </w:t>
      </w:r>
      <w:r>
        <w:rPr>
          <w:rFonts w:ascii="Times New Roman" w:hAnsi="Times New Roman" w:cs="Times New Roman"/>
          <w:sz w:val="24"/>
          <w:szCs w:val="24"/>
        </w:rPr>
        <w:t>=10×30 =300,M</w:t>
      </w:r>
      <w:r w:rsidR="00887843">
        <w:rPr>
          <w:rFonts w:ascii="Times New Roman" w:hAnsi="Times New Roman" w:cs="Times New Roman"/>
          <w:sz w:val="24"/>
          <w:szCs w:val="24"/>
        </w:rPr>
        <w:t xml:space="preserve">anure and fertilizers </w:t>
      </w:r>
      <w:r>
        <w:rPr>
          <w:rFonts w:ascii="Times New Roman" w:hAnsi="Times New Roman" w:cs="Times New Roman"/>
          <w:sz w:val="24"/>
          <w:szCs w:val="24"/>
        </w:rPr>
        <w:t>=10×10 =100, W</w:t>
      </w:r>
      <w:r w:rsidR="00887843">
        <w:rPr>
          <w:rFonts w:ascii="Times New Roman" w:hAnsi="Times New Roman" w:cs="Times New Roman"/>
          <w:sz w:val="24"/>
          <w:szCs w:val="24"/>
        </w:rPr>
        <w:t xml:space="preserve">ater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 xml:space="preserve">upply Cost </w:t>
      </w:r>
      <w:r w:rsidRPr="0086553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×10×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70=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7000=</w:t>
      </w:r>
      <w:r>
        <w:rPr>
          <w:rFonts w:ascii="Times New Roman" w:hAnsi="Times New Roman" w:cs="Times New Roman"/>
          <w:sz w:val="24"/>
          <w:szCs w:val="24"/>
        </w:rPr>
        <w:t xml:space="preserve"> 100.00 S</w:t>
      </w:r>
      <w:r w:rsidR="00887843">
        <w:rPr>
          <w:rFonts w:ascii="Times New Roman" w:hAnsi="Times New Roman" w:cs="Times New Roman"/>
          <w:sz w:val="24"/>
          <w:szCs w:val="24"/>
        </w:rPr>
        <w:t>eeds</w:t>
      </w:r>
      <w:r w:rsidRPr="00865537">
        <w:rPr>
          <w:rFonts w:ascii="Times New Roman" w:hAnsi="Times New Roman" w:cs="Times New Roman"/>
          <w:sz w:val="24"/>
          <w:szCs w:val="24"/>
        </w:rPr>
        <w:t xml:space="preserve"> =30×5 = 150.00 (3Seeds/pots)</w:t>
      </w:r>
      <w:r>
        <w:rPr>
          <w:rFonts w:ascii="Times New Roman" w:hAnsi="Times New Roman" w:cs="Times New Roman"/>
          <w:sz w:val="24"/>
          <w:szCs w:val="24"/>
        </w:rPr>
        <w:t>, L</w:t>
      </w:r>
      <w:r w:rsidR="00887843">
        <w:rPr>
          <w:rFonts w:ascii="Times New Roman" w:hAnsi="Times New Roman" w:cs="Times New Roman"/>
          <w:sz w:val="24"/>
          <w:szCs w:val="24"/>
        </w:rPr>
        <w:t xml:space="preserve">abour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87843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= 200.</w:t>
      </w:r>
    </w:p>
    <w:p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Brinjal (</w:t>
      </w:r>
      <w:r w:rsidRPr="00865537">
        <w:rPr>
          <w:rFonts w:ascii="Times New Roman" w:hAnsi="Times New Roman" w:cs="Times New Roman"/>
          <w:i/>
          <w:sz w:val="24"/>
          <w:szCs w:val="24"/>
        </w:rPr>
        <w:t>Solanum melongena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 w:rsidRPr="00865537">
        <w:rPr>
          <w:rFonts w:ascii="Times New Roman" w:hAnsi="Times New Roman" w:cs="Times New Roman"/>
          <w:sz w:val="24"/>
          <w:szCs w:val="24"/>
        </w:rPr>
        <w:t>10×6 = 60.00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5537">
        <w:rPr>
          <w:rFonts w:ascii="Times New Roman" w:hAnsi="Times New Roman" w:cs="Times New Roman"/>
          <w:sz w:val="24"/>
          <w:szCs w:val="24"/>
        </w:rPr>
        <w:t xml:space="preserve"> S</w:t>
      </w:r>
      <w:r w:rsidR="00887843">
        <w:rPr>
          <w:rFonts w:ascii="Times New Roman" w:hAnsi="Times New Roman" w:cs="Times New Roman"/>
          <w:sz w:val="24"/>
          <w:szCs w:val="24"/>
        </w:rPr>
        <w:t xml:space="preserve">oil preparation Cost </w:t>
      </w:r>
      <w:r w:rsidRPr="00865537">
        <w:rPr>
          <w:rFonts w:ascii="Times New Roman" w:hAnsi="Times New Roman" w:cs="Times New Roman"/>
          <w:sz w:val="24"/>
          <w:szCs w:val="24"/>
        </w:rPr>
        <w:t>=10×25=250.00</w:t>
      </w:r>
      <w:r>
        <w:rPr>
          <w:rFonts w:ascii="Times New Roman" w:hAnsi="Times New Roman" w:cs="Times New Roman"/>
          <w:sz w:val="24"/>
          <w:szCs w:val="24"/>
        </w:rPr>
        <w:t>, M</w:t>
      </w:r>
      <w:r w:rsidR="00887843">
        <w:rPr>
          <w:rFonts w:ascii="Times New Roman" w:hAnsi="Times New Roman" w:cs="Times New Roman"/>
          <w:sz w:val="24"/>
          <w:szCs w:val="24"/>
        </w:rPr>
        <w:t>anure and fertilizers</w:t>
      </w:r>
      <w:r>
        <w:rPr>
          <w:rFonts w:ascii="Times New Roman" w:hAnsi="Times New Roman" w:cs="Times New Roman"/>
          <w:sz w:val="24"/>
          <w:szCs w:val="24"/>
        </w:rPr>
        <w:t xml:space="preserve"> 10× 5 = 150,</w:t>
      </w:r>
      <w:r w:rsidRPr="00865537">
        <w:rPr>
          <w:rFonts w:ascii="Times New Roman" w:hAnsi="Times New Roman" w:cs="Times New Roman"/>
          <w:sz w:val="24"/>
          <w:szCs w:val="24"/>
        </w:rPr>
        <w:t>W</w:t>
      </w:r>
      <w:r w:rsidR="00887843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 xml:space="preserve">upply Cost=10 12×50=6000 </w:t>
      </w:r>
      <w:r w:rsidRPr="00865537">
        <w:rPr>
          <w:rFonts w:ascii="Times New Roman" w:hAnsi="Times New Roman" w:cs="Times New Roman"/>
          <w:sz w:val="24"/>
          <w:szCs w:val="24"/>
        </w:rPr>
        <w:t>Lits=100.00</w:t>
      </w:r>
      <w:r>
        <w:rPr>
          <w:rFonts w:ascii="Times New Roman" w:hAnsi="Times New Roman" w:cs="Times New Roman"/>
          <w:sz w:val="24"/>
          <w:szCs w:val="24"/>
        </w:rPr>
        <w:t>, S</w:t>
      </w:r>
      <w:r w:rsidR="00887843">
        <w:rPr>
          <w:rFonts w:ascii="Times New Roman" w:hAnsi="Times New Roman" w:cs="Times New Roman"/>
          <w:sz w:val="24"/>
          <w:szCs w:val="24"/>
        </w:rPr>
        <w:t>eedlings</w:t>
      </w:r>
      <w:r>
        <w:rPr>
          <w:rFonts w:ascii="Times New Roman" w:hAnsi="Times New Roman" w:cs="Times New Roman"/>
          <w:sz w:val="24"/>
          <w:szCs w:val="24"/>
        </w:rPr>
        <w:t xml:space="preserve"> (3plants/bag) =30×= 150, LC</w:t>
      </w:r>
      <w:r w:rsidRPr="00865537">
        <w:rPr>
          <w:rFonts w:ascii="Times New Roman" w:hAnsi="Times New Roman" w:cs="Times New Roman"/>
          <w:sz w:val="24"/>
          <w:szCs w:val="24"/>
        </w:rPr>
        <w:t>= 200.</w:t>
      </w:r>
    </w:p>
    <w:p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Bottle Gourd</w:t>
      </w:r>
      <w:r w:rsidR="00887843"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(</w:t>
      </w:r>
      <w:r w:rsidRPr="00865537">
        <w:rPr>
          <w:rFonts w:ascii="Times New Roman" w:hAnsi="Times New Roman" w:cs="Times New Roman"/>
          <w:i/>
          <w:sz w:val="24"/>
          <w:szCs w:val="24"/>
        </w:rPr>
        <w:t>Lagenaria siceraria</w:t>
      </w:r>
      <w:r w:rsidR="00E84AA2"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 w:rsidRPr="00865537">
        <w:rPr>
          <w:rFonts w:ascii="Times New Roman" w:hAnsi="Times New Roman" w:cs="Times New Roman"/>
          <w:sz w:val="24"/>
          <w:szCs w:val="24"/>
        </w:rPr>
        <w:t>10×5=50.00 S</w:t>
      </w:r>
      <w:r w:rsidR="00887843">
        <w:rPr>
          <w:rFonts w:ascii="Times New Roman" w:hAnsi="Times New Roman" w:cs="Times New Roman"/>
          <w:sz w:val="24"/>
          <w:szCs w:val="24"/>
        </w:rPr>
        <w:t xml:space="preserve">oil </w:t>
      </w:r>
      <w:r w:rsidRPr="00865537">
        <w:rPr>
          <w:rFonts w:ascii="Times New Roman" w:hAnsi="Times New Roman" w:cs="Times New Roman"/>
          <w:sz w:val="24"/>
          <w:szCs w:val="24"/>
        </w:rPr>
        <w:t>P</w:t>
      </w:r>
      <w:r w:rsidR="00887843">
        <w:rPr>
          <w:rFonts w:ascii="Times New Roman" w:hAnsi="Times New Roman" w:cs="Times New Roman"/>
          <w:sz w:val="24"/>
          <w:szCs w:val="24"/>
        </w:rPr>
        <w:t xml:space="preserve">reparation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87843">
        <w:rPr>
          <w:rFonts w:ascii="Times New Roman" w:hAnsi="Times New Roman" w:cs="Times New Roman"/>
          <w:sz w:val="24"/>
          <w:szCs w:val="24"/>
        </w:rPr>
        <w:t xml:space="preserve">ost </w:t>
      </w:r>
      <w:r w:rsidRPr="00865537">
        <w:rPr>
          <w:rFonts w:ascii="Times New Roman" w:hAnsi="Times New Roman" w:cs="Times New Roman"/>
          <w:sz w:val="24"/>
          <w:szCs w:val="24"/>
        </w:rPr>
        <w:t>10×20=200,</w:t>
      </w:r>
      <w:r w:rsidR="00887843"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M</w:t>
      </w:r>
      <w:r w:rsidR="00887843">
        <w:rPr>
          <w:rFonts w:ascii="Times New Roman" w:hAnsi="Times New Roman" w:cs="Times New Roman"/>
          <w:sz w:val="24"/>
          <w:szCs w:val="24"/>
        </w:rPr>
        <w:t xml:space="preserve">anure and fertilizers </w:t>
      </w:r>
      <w:r w:rsidRPr="00865537">
        <w:rPr>
          <w:rFonts w:ascii="Times New Roman" w:hAnsi="Times New Roman" w:cs="Times New Roman"/>
          <w:sz w:val="24"/>
          <w:szCs w:val="24"/>
        </w:rPr>
        <w:t>10×10=100, W</w:t>
      </w:r>
      <w:r w:rsidR="00887843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>upply cost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=1</w:t>
      </w:r>
      <w:r>
        <w:rPr>
          <w:rFonts w:ascii="Times New Roman" w:hAnsi="Times New Roman" w:cs="Times New Roman"/>
          <w:sz w:val="24"/>
          <w:szCs w:val="24"/>
        </w:rPr>
        <w:t>0×10×50=5000 Lits=100.00</w:t>
      </w:r>
      <w:r w:rsidR="00887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>eeds</w:t>
      </w:r>
      <w:r w:rsidRPr="00865537">
        <w:rPr>
          <w:rFonts w:ascii="Times New Roman" w:hAnsi="Times New Roman" w:cs="Times New Roman"/>
          <w:sz w:val="24"/>
          <w:szCs w:val="24"/>
        </w:rPr>
        <w:t xml:space="preserve"> (3plants/bag) =30×5 =150.00 LC= 200.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ED0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Bitter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Gourd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b/>
          <w:sz w:val="24"/>
          <w:szCs w:val="24"/>
        </w:rPr>
        <w:t>(</w:t>
      </w:r>
      <w:r w:rsidRPr="00865537">
        <w:rPr>
          <w:rFonts w:ascii="Times New Roman" w:hAnsi="Times New Roman" w:cs="Times New Roman"/>
          <w:i/>
          <w:sz w:val="24"/>
          <w:szCs w:val="24"/>
        </w:rPr>
        <w:t>Momordica charantia)</w:t>
      </w:r>
      <w:r w:rsidR="0093502A" w:rsidRP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="0093502A">
        <w:rPr>
          <w:rFonts w:ascii="Times New Roman" w:hAnsi="Times New Roman" w:cs="Times New Roman"/>
          <w:sz w:val="24"/>
          <w:szCs w:val="24"/>
        </w:rPr>
        <w:t xml:space="preserve">:- </w:t>
      </w:r>
      <w:r w:rsidR="00E84AA2" w:rsidRPr="0093502A">
        <w:rPr>
          <w:rFonts w:ascii="Times New Roman" w:hAnsi="Times New Roman" w:cs="Times New Roman"/>
          <w:sz w:val="24"/>
          <w:szCs w:val="24"/>
        </w:rPr>
        <w:t>Grow</w:t>
      </w:r>
      <w:r w:rsidR="00E84AA2">
        <w:rPr>
          <w:rFonts w:ascii="Times New Roman" w:hAnsi="Times New Roman" w:cs="Times New Roman"/>
          <w:sz w:val="24"/>
          <w:szCs w:val="24"/>
        </w:rPr>
        <w:t xml:space="preserve"> Bags </w:t>
      </w:r>
      <w:r>
        <w:rPr>
          <w:rFonts w:ascii="Times New Roman" w:hAnsi="Times New Roman" w:cs="Times New Roman"/>
          <w:sz w:val="24"/>
          <w:szCs w:val="24"/>
        </w:rPr>
        <w:t>=10×5</w:t>
      </w:r>
      <w:r w:rsidRPr="00865537">
        <w:rPr>
          <w:rFonts w:ascii="Times New Roman" w:hAnsi="Times New Roman" w:cs="Times New Roman"/>
          <w:sz w:val="24"/>
          <w:szCs w:val="24"/>
        </w:rPr>
        <w:t>=50,SP=10×20=200,</w:t>
      </w:r>
      <w:r>
        <w:rPr>
          <w:rFonts w:ascii="Times New Roman" w:hAnsi="Times New Roman" w:cs="Times New Roman"/>
          <w:sz w:val="24"/>
          <w:szCs w:val="24"/>
        </w:rPr>
        <w:t>M</w:t>
      </w:r>
      <w:r w:rsidR="00887843">
        <w:rPr>
          <w:rFonts w:ascii="Times New Roman" w:hAnsi="Times New Roman" w:cs="Times New Roman"/>
          <w:sz w:val="24"/>
          <w:szCs w:val="24"/>
        </w:rPr>
        <w:t xml:space="preserve">anure and fertilizers </w:t>
      </w:r>
      <w:r>
        <w:rPr>
          <w:rFonts w:ascii="Times New Roman" w:hAnsi="Times New Roman" w:cs="Times New Roman"/>
          <w:sz w:val="24"/>
          <w:szCs w:val="24"/>
        </w:rPr>
        <w:t>10×10 =100,W</w:t>
      </w:r>
      <w:r w:rsidR="00887843">
        <w:rPr>
          <w:rFonts w:ascii="Times New Roman" w:hAnsi="Times New Roman" w:cs="Times New Roman"/>
          <w:sz w:val="24"/>
          <w:szCs w:val="24"/>
        </w:rPr>
        <w:t xml:space="preserve">ater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>upply Cost</w:t>
      </w:r>
      <w:r>
        <w:rPr>
          <w:rFonts w:ascii="Times New Roman" w:hAnsi="Times New Roman" w:cs="Times New Roman"/>
          <w:sz w:val="24"/>
          <w:szCs w:val="24"/>
        </w:rPr>
        <w:t xml:space="preserve"> 10× 10× 45</w:t>
      </w:r>
      <w:r w:rsidRPr="00865537">
        <w:rPr>
          <w:rFonts w:ascii="Times New Roman" w:hAnsi="Times New Roman" w:cs="Times New Roman"/>
          <w:sz w:val="24"/>
          <w:szCs w:val="24"/>
        </w:rPr>
        <w:t>=4500. Lit =80, S (3plants/bag) 30×5 =150,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L</w:t>
      </w:r>
      <w:r w:rsidR="00887843">
        <w:rPr>
          <w:rFonts w:ascii="Times New Roman" w:hAnsi="Times New Roman" w:cs="Times New Roman"/>
          <w:sz w:val="24"/>
          <w:szCs w:val="24"/>
        </w:rPr>
        <w:t xml:space="preserve">abour </w:t>
      </w:r>
      <w:r w:rsidRPr="00865537">
        <w:rPr>
          <w:rFonts w:ascii="Times New Roman" w:hAnsi="Times New Roman" w:cs="Times New Roman"/>
          <w:sz w:val="24"/>
          <w:szCs w:val="24"/>
        </w:rPr>
        <w:t>C</w:t>
      </w:r>
      <w:r w:rsidR="00887843">
        <w:rPr>
          <w:rFonts w:ascii="Times New Roman" w:hAnsi="Times New Roman" w:cs="Times New Roman"/>
          <w:sz w:val="24"/>
          <w:szCs w:val="24"/>
        </w:rPr>
        <w:t xml:space="preserve">ost </w:t>
      </w:r>
      <w:r w:rsidRPr="00865537">
        <w:rPr>
          <w:rFonts w:ascii="Times New Roman" w:hAnsi="Times New Roman" w:cs="Times New Roman"/>
          <w:sz w:val="24"/>
          <w:szCs w:val="24"/>
        </w:rPr>
        <w:t>10×20= 200.</w:t>
      </w:r>
    </w:p>
    <w:p w:rsidR="0093502A" w:rsidRDefault="00E66CC7" w:rsidP="00BF08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Radish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b/>
          <w:sz w:val="24"/>
          <w:szCs w:val="24"/>
        </w:rPr>
        <w:t>(</w:t>
      </w:r>
      <w:r w:rsidRPr="00865537">
        <w:rPr>
          <w:rFonts w:ascii="Times New Roman" w:hAnsi="Times New Roman" w:cs="Times New Roman"/>
          <w:i/>
          <w:sz w:val="24"/>
          <w:szCs w:val="24"/>
        </w:rPr>
        <w:t>Raphanus sativus</w:t>
      </w:r>
      <w:r w:rsidRPr="00865537">
        <w:rPr>
          <w:rFonts w:ascii="Times New Roman" w:hAnsi="Times New Roman" w:cs="Times New Roman"/>
          <w:b/>
          <w:sz w:val="24"/>
          <w:szCs w:val="24"/>
        </w:rPr>
        <w:t>)</w:t>
      </w:r>
      <w:r w:rsidR="0093502A" w:rsidRPr="0093502A">
        <w:rPr>
          <w:rFonts w:ascii="Times New Roman" w:hAnsi="Times New Roman" w:cs="Times New Roman"/>
          <w:sz w:val="24"/>
          <w:szCs w:val="24"/>
        </w:rPr>
        <w:t xml:space="preserve"> 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93502A">
        <w:rPr>
          <w:rFonts w:ascii="Times New Roman" w:hAnsi="Times New Roman" w:cs="Times New Roman"/>
          <w:sz w:val="24"/>
          <w:szCs w:val="24"/>
        </w:rPr>
        <w:t xml:space="preserve">:- </w:t>
      </w:r>
      <w:r w:rsidRPr="0093502A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1 Grow bag</w:t>
      </w:r>
      <w:r w:rsidRPr="008655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65537">
        <w:rPr>
          <w:rFonts w:ascii="Times New Roman" w:hAnsi="Times New Roman" w:cs="Times New Roman"/>
          <w:sz w:val="24"/>
          <w:szCs w:val="24"/>
        </w:rPr>
        <w:t>6”×4”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84AA2" w:rsidRPr="00E84AA2"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>Grow Bags</w:t>
      </w:r>
      <w:r w:rsidRPr="00865537">
        <w:rPr>
          <w:rFonts w:ascii="Times New Roman" w:hAnsi="Times New Roman" w:cs="Times New Roman"/>
          <w:sz w:val="24"/>
          <w:szCs w:val="24"/>
        </w:rPr>
        <w:t xml:space="preserve"> =1</w:t>
      </w:r>
      <w:r w:rsidR="00E84AA2">
        <w:rPr>
          <w:rFonts w:ascii="Times New Roman" w:hAnsi="Times New Roman" w:cs="Times New Roman"/>
          <w:sz w:val="24"/>
          <w:szCs w:val="24"/>
        </w:rPr>
        <w:t>×800 =800,1</w:t>
      </w:r>
      <w:r w:rsidR="00E84AA2" w:rsidRPr="00E84AA2"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>
        <w:rPr>
          <w:rFonts w:ascii="Times New Roman" w:hAnsi="Times New Roman" w:cs="Times New Roman"/>
          <w:sz w:val="24"/>
          <w:szCs w:val="24"/>
        </w:rPr>
        <w:t>/50/</w:t>
      </w:r>
      <w:r w:rsidRPr="00865537">
        <w:rPr>
          <w:rFonts w:ascii="Times New Roman" w:hAnsi="Times New Roman" w:cs="Times New Roman"/>
          <w:sz w:val="24"/>
          <w:szCs w:val="24"/>
        </w:rPr>
        <w:t>Crops =800÷50=16, S</w:t>
      </w:r>
      <w:r w:rsidR="00887843">
        <w:rPr>
          <w:rFonts w:ascii="Times New Roman" w:hAnsi="Times New Roman" w:cs="Times New Roman"/>
          <w:sz w:val="24"/>
          <w:szCs w:val="24"/>
        </w:rPr>
        <w:t xml:space="preserve">oil </w:t>
      </w:r>
      <w:r w:rsidRPr="00865537">
        <w:rPr>
          <w:rFonts w:ascii="Times New Roman" w:hAnsi="Times New Roman" w:cs="Times New Roman"/>
          <w:sz w:val="24"/>
          <w:szCs w:val="24"/>
        </w:rPr>
        <w:t>P</w:t>
      </w:r>
      <w:r w:rsidR="00887843">
        <w:rPr>
          <w:rFonts w:ascii="Times New Roman" w:hAnsi="Times New Roman" w:cs="Times New Roman"/>
          <w:sz w:val="24"/>
          <w:szCs w:val="24"/>
        </w:rPr>
        <w:t>reparation Cost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1×200 =200, C</w:t>
      </w:r>
      <w:r w:rsidR="00887843">
        <w:rPr>
          <w:rFonts w:ascii="Times New Roman" w:hAnsi="Times New Roman" w:cs="Times New Roman"/>
          <w:sz w:val="24"/>
          <w:szCs w:val="24"/>
        </w:rPr>
        <w:t xml:space="preserve">oco </w:t>
      </w:r>
      <w:r w:rsidRPr="00865537">
        <w:rPr>
          <w:rFonts w:ascii="Times New Roman" w:hAnsi="Times New Roman" w:cs="Times New Roman"/>
          <w:sz w:val="24"/>
          <w:szCs w:val="24"/>
        </w:rPr>
        <w:t>P</w:t>
      </w:r>
      <w:r w:rsidR="00887843">
        <w:rPr>
          <w:rFonts w:ascii="Times New Roman" w:hAnsi="Times New Roman" w:cs="Times New Roman"/>
          <w:sz w:val="24"/>
          <w:szCs w:val="24"/>
        </w:rPr>
        <w:t>eat</w:t>
      </w:r>
      <w:r w:rsidRPr="00865537">
        <w:rPr>
          <w:rFonts w:ascii="Times New Roman" w:hAnsi="Times New Roman" w:cs="Times New Roman"/>
          <w:sz w:val="24"/>
          <w:szCs w:val="24"/>
        </w:rPr>
        <w:t xml:space="preserve"> =50, M</w:t>
      </w:r>
      <w:r w:rsidR="00887843">
        <w:rPr>
          <w:rFonts w:ascii="Times New Roman" w:hAnsi="Times New Roman" w:cs="Times New Roman"/>
          <w:sz w:val="24"/>
          <w:szCs w:val="24"/>
        </w:rPr>
        <w:t xml:space="preserve">anure and </w:t>
      </w:r>
      <w:r w:rsidR="00887843">
        <w:rPr>
          <w:rFonts w:ascii="Times New Roman" w:hAnsi="Times New Roman" w:cs="Times New Roman"/>
          <w:sz w:val="24"/>
          <w:szCs w:val="24"/>
        </w:rPr>
        <w:lastRenderedPageBreak/>
        <w:t>fertilizers</w:t>
      </w:r>
      <w:r w:rsidRPr="00865537">
        <w:rPr>
          <w:rFonts w:ascii="Times New Roman" w:hAnsi="Times New Roman" w:cs="Times New Roman"/>
          <w:sz w:val="24"/>
          <w:szCs w:val="24"/>
        </w:rPr>
        <w:t xml:space="preserve"> 1×100 =60, W</w:t>
      </w:r>
      <w:r w:rsidR="00887843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>upply Cost</w:t>
      </w:r>
      <w:r w:rsidRPr="00865537">
        <w:rPr>
          <w:rFonts w:ascii="Times New Roman" w:hAnsi="Times New Roman" w:cs="Times New Roman"/>
          <w:sz w:val="24"/>
          <w:szCs w:val="24"/>
        </w:rPr>
        <w:t>=1×3×1=3000 Lits=80. S 200 =20, L</w:t>
      </w:r>
      <w:r w:rsidR="00887843">
        <w:rPr>
          <w:rFonts w:ascii="Times New Roman" w:hAnsi="Times New Roman" w:cs="Times New Roman"/>
          <w:sz w:val="24"/>
          <w:szCs w:val="24"/>
        </w:rPr>
        <w:t xml:space="preserve">abour </w:t>
      </w:r>
      <w:r w:rsidRPr="00865537">
        <w:rPr>
          <w:rFonts w:ascii="Times New Roman" w:hAnsi="Times New Roman" w:cs="Times New Roman"/>
          <w:sz w:val="24"/>
          <w:szCs w:val="24"/>
        </w:rPr>
        <w:t>C</w:t>
      </w:r>
      <w:r w:rsidR="00887843">
        <w:rPr>
          <w:rFonts w:ascii="Times New Roman" w:hAnsi="Times New Roman" w:cs="Times New Roman"/>
          <w:sz w:val="24"/>
          <w:szCs w:val="24"/>
        </w:rPr>
        <w:t>ost</w:t>
      </w:r>
      <w:r w:rsidR="00380ED0">
        <w:rPr>
          <w:rFonts w:ascii="Times New Roman" w:hAnsi="Times New Roman" w:cs="Times New Roman"/>
          <w:sz w:val="24"/>
          <w:szCs w:val="24"/>
        </w:rPr>
        <w:t>1</w:t>
      </w:r>
      <w:r w:rsidR="00887843" w:rsidRPr="00865537">
        <w:rPr>
          <w:rFonts w:ascii="Times New Roman" w:hAnsi="Times New Roman" w:cs="Times New Roman"/>
          <w:sz w:val="24"/>
          <w:szCs w:val="24"/>
        </w:rPr>
        <w:t>×</w:t>
      </w:r>
      <w:r w:rsidR="00887843">
        <w:rPr>
          <w:rFonts w:ascii="Times New Roman" w:hAnsi="Times New Roman" w:cs="Times New Roman"/>
          <w:sz w:val="24"/>
          <w:szCs w:val="24"/>
        </w:rPr>
        <w:t>10</w:t>
      </w:r>
      <w:r w:rsidR="00380ED0">
        <w:rPr>
          <w:rFonts w:ascii="Times New Roman" w:hAnsi="Times New Roman" w:cs="Times New Roman"/>
          <w:sz w:val="24"/>
          <w:szCs w:val="24"/>
        </w:rPr>
        <w:t>0</w:t>
      </w:r>
      <w:r w:rsidRPr="00865537">
        <w:rPr>
          <w:rFonts w:ascii="Times New Roman" w:hAnsi="Times New Roman" w:cs="Times New Roman"/>
          <w:sz w:val="24"/>
          <w:szCs w:val="24"/>
        </w:rPr>
        <w:t xml:space="preserve"> = 100.</w:t>
      </w:r>
      <w:r w:rsidR="008878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CC7" w:rsidRPr="00BF087F" w:rsidRDefault="00BF087F" w:rsidP="00BF087F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87F">
        <w:rPr>
          <w:rFonts w:ascii="Times New Roman" w:hAnsi="Times New Roman" w:cs="Times New Roman"/>
          <w:b/>
          <w:sz w:val="20"/>
          <w:szCs w:val="20"/>
        </w:rPr>
        <w:t>Table 3. 2</w:t>
      </w:r>
      <w:r w:rsidR="00E66CC7" w:rsidRPr="00BF087F">
        <w:rPr>
          <w:rFonts w:ascii="Times New Roman" w:hAnsi="Times New Roman" w:cs="Times New Roman"/>
          <w:b/>
          <w:sz w:val="20"/>
          <w:szCs w:val="20"/>
        </w:rPr>
        <w:t xml:space="preserve"> Analysis of statistical value of cost benefits ratio with % of pro</w:t>
      </w:r>
      <w:r w:rsidR="00EA7638">
        <w:rPr>
          <w:rFonts w:ascii="Times New Roman" w:hAnsi="Times New Roman" w:cs="Times New Roman"/>
          <w:b/>
          <w:sz w:val="20"/>
          <w:szCs w:val="20"/>
        </w:rPr>
        <w:t>fi (Rs).</w:t>
      </w:r>
    </w:p>
    <w:tbl>
      <w:tblPr>
        <w:tblW w:w="92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0"/>
        <w:gridCol w:w="1589"/>
        <w:gridCol w:w="1243"/>
        <w:gridCol w:w="1016"/>
        <w:gridCol w:w="916"/>
        <w:gridCol w:w="1043"/>
        <w:gridCol w:w="946"/>
        <w:gridCol w:w="1005"/>
      </w:tblGrid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Vegetable</w:t>
            </w:r>
          </w:p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  <w:r w:rsidR="00513C8C">
              <w:rPr>
                <w:rFonts w:ascii="Times New Roman" w:hAnsi="Times New Roman" w:cs="Times New Roman"/>
                <w:sz w:val="24"/>
                <w:szCs w:val="24"/>
              </w:rPr>
              <w:t xml:space="preserve"> (VP)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Name of the plants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Cost of cultivation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Benefits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Profits</w:t>
            </w:r>
          </w:p>
        </w:tc>
        <w:tc>
          <w:tcPr>
            <w:tcW w:w="1043" w:type="dxa"/>
          </w:tcPr>
          <w:p w:rsidR="00E66CC7" w:rsidRPr="00865537" w:rsidRDefault="00513C8C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Cost- Benefit </w:t>
            </w:r>
            <w:r w:rsidR="00E66CC7" w:rsidRPr="00865537">
              <w:rPr>
                <w:rFonts w:ascii="Times New Roman" w:hAnsi="Times New Roman" w:cs="Times New Roman"/>
                <w:sz w:val="24"/>
                <w:szCs w:val="24"/>
              </w:rPr>
              <w:t>ratio</w:t>
            </w:r>
          </w:p>
        </w:tc>
        <w:tc>
          <w:tcPr>
            <w:tcW w:w="946" w:type="dxa"/>
          </w:tcPr>
          <w:p w:rsidR="00E66CC7" w:rsidRPr="00865537" w:rsidRDefault="00513C8C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Cost-Profit </w:t>
            </w:r>
            <w:r w:rsidR="00E66CC7"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ratio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% of profit</w:t>
            </w:r>
          </w:p>
        </w:tc>
      </w:tr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Solanum lycopersicum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0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2.432</w:t>
            </w:r>
          </w:p>
        </w:tc>
        <w:tc>
          <w:tcPr>
            <w:tcW w:w="94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1.432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143.24</w:t>
            </w:r>
          </w:p>
        </w:tc>
      </w:tr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Cucurbita maxima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0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4.571</w:t>
            </w:r>
          </w:p>
        </w:tc>
        <w:tc>
          <w:tcPr>
            <w:tcW w:w="94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3.571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357.14</w:t>
            </w:r>
          </w:p>
        </w:tc>
      </w:tr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Capsicum annuum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0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2.193</w:t>
            </w:r>
          </w:p>
        </w:tc>
        <w:tc>
          <w:tcPr>
            <w:tcW w:w="94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1.193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119.17</w:t>
            </w:r>
          </w:p>
        </w:tc>
      </w:tr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Brassica oleracea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1.525</w:t>
            </w:r>
          </w:p>
        </w:tc>
        <w:tc>
          <w:tcPr>
            <w:tcW w:w="94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0.525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52.54</w:t>
            </w:r>
          </w:p>
        </w:tc>
      </w:tr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Brassica oleracea</w:t>
            </w:r>
            <w:r w:rsidR="00EA76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A7638" w:rsidRPr="00EA7638">
              <w:rPr>
                <w:rFonts w:ascii="Times New Roman" w:hAnsi="Times New Roman" w:cs="Times New Roman"/>
                <w:sz w:val="24"/>
                <w:szCs w:val="24"/>
              </w:rPr>
              <w:t>var.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1.332</w:t>
            </w:r>
          </w:p>
        </w:tc>
        <w:tc>
          <w:tcPr>
            <w:tcW w:w="94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0.332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33.33</w:t>
            </w:r>
          </w:p>
        </w:tc>
      </w:tr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Abelmoschus esculentus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0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2.826</w:t>
            </w:r>
          </w:p>
        </w:tc>
        <w:tc>
          <w:tcPr>
            <w:tcW w:w="94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1.826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184.27</w:t>
            </w:r>
          </w:p>
        </w:tc>
      </w:tr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Cucumis sativus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1.772</w:t>
            </w:r>
          </w:p>
        </w:tc>
        <w:tc>
          <w:tcPr>
            <w:tcW w:w="94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0.772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77.77</w:t>
            </w:r>
          </w:p>
        </w:tc>
      </w:tr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Solanum melongena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0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2.634</w:t>
            </w:r>
          </w:p>
        </w:tc>
        <w:tc>
          <w:tcPr>
            <w:tcW w:w="94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1.634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263.73</w:t>
            </w:r>
          </w:p>
        </w:tc>
      </w:tr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Lagenaria siceraria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0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3.758</w:t>
            </w:r>
          </w:p>
        </w:tc>
        <w:tc>
          <w:tcPr>
            <w:tcW w:w="94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2.758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Momordica charantia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0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94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154.62</w:t>
            </w:r>
          </w:p>
        </w:tc>
      </w:tr>
      <w:tr w:rsidR="00E66CC7" w:rsidRPr="00865537" w:rsidTr="00513C8C">
        <w:trPr>
          <w:trHeight w:val="665"/>
        </w:trPr>
        <w:tc>
          <w:tcPr>
            <w:tcW w:w="1530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1589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Raphanus sativus</w:t>
            </w:r>
          </w:p>
        </w:tc>
        <w:tc>
          <w:tcPr>
            <w:tcW w:w="12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0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91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043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1.993</w:t>
            </w:r>
          </w:p>
        </w:tc>
        <w:tc>
          <w:tcPr>
            <w:tcW w:w="946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0.993</w:t>
            </w:r>
          </w:p>
        </w:tc>
        <w:tc>
          <w:tcPr>
            <w:tcW w:w="1005" w:type="dxa"/>
          </w:tcPr>
          <w:p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199.61</w:t>
            </w:r>
          </w:p>
        </w:tc>
      </w:tr>
    </w:tbl>
    <w:p w:rsidR="00E647AA" w:rsidRDefault="00E647AA" w:rsidP="00E66C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7638" w:rsidRDefault="006956F1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7638" w:rsidRDefault="00EA7638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8D0" w:rsidRDefault="005458D0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8D0" w:rsidRDefault="005458D0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8D0" w:rsidRDefault="005458D0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CC7" w:rsidRPr="00D30B57" w:rsidRDefault="006956F1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</w:t>
      </w:r>
      <w:r w:rsidR="00E66CC7" w:rsidRPr="00D30B57">
        <w:rPr>
          <w:rFonts w:ascii="Times New Roman" w:hAnsi="Times New Roman" w:cs="Times New Roman"/>
          <w:b/>
          <w:sz w:val="28"/>
          <w:szCs w:val="28"/>
        </w:rPr>
        <w:t>Cost-Benefit rat</w:t>
      </w:r>
      <w:r w:rsidR="00BF087F">
        <w:rPr>
          <w:rFonts w:ascii="Times New Roman" w:hAnsi="Times New Roman" w:cs="Times New Roman"/>
          <w:b/>
          <w:sz w:val="28"/>
          <w:szCs w:val="28"/>
        </w:rPr>
        <w:t>io of cultivated vegetables on r</w:t>
      </w:r>
      <w:r w:rsidR="00E66CC7" w:rsidRPr="00D30B57">
        <w:rPr>
          <w:rFonts w:ascii="Times New Roman" w:hAnsi="Times New Roman" w:cs="Times New Roman"/>
          <w:b/>
          <w:sz w:val="28"/>
          <w:szCs w:val="28"/>
        </w:rPr>
        <w:t>ooftop farming-</w:t>
      </w:r>
      <w:r w:rsidR="00180B17">
        <w:rPr>
          <w:rFonts w:ascii="Times New Roman" w:hAnsi="Times New Roman" w:cs="Times New Roman"/>
          <w:b/>
          <w:sz w:val="28"/>
          <w:szCs w:val="28"/>
        </w:rPr>
        <w:t>:</w:t>
      </w:r>
    </w:p>
    <w:p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b/>
          <w:sz w:val="24"/>
          <w:szCs w:val="24"/>
        </w:rPr>
        <w:t>VP</w:t>
      </w:r>
      <w:r w:rsidRPr="0086553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D2E50"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DD2E50">
        <w:rPr>
          <w:rFonts w:ascii="Times New Roman" w:hAnsi="Times New Roman" w:cs="Times New Roman"/>
          <w:sz w:val="24"/>
          <w:szCs w:val="24"/>
        </w:rPr>
        <w:t>ost</w:t>
      </w:r>
      <w:r w:rsidRPr="00865537">
        <w:rPr>
          <w:rFonts w:ascii="Times New Roman" w:hAnsi="Times New Roman" w:cs="Times New Roman"/>
          <w:sz w:val="24"/>
          <w:szCs w:val="24"/>
        </w:rPr>
        <w:t>- 740.00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 30×2 = 60kg =60×30.00 = 1800.00 (Cost=30.00/Kg), Profit-1800-740 =1060.00</w:t>
      </w:r>
      <w:r>
        <w:rPr>
          <w:rFonts w:ascii="Times New Roman" w:hAnsi="Times New Roman" w:cs="Times New Roman"/>
          <w:sz w:val="24"/>
          <w:szCs w:val="24"/>
        </w:rPr>
        <w:t xml:space="preserve"> Cost-</w:t>
      </w:r>
      <w:r w:rsidRPr="00865537">
        <w:rPr>
          <w:rFonts w:ascii="Times New Roman" w:hAnsi="Times New Roman" w:cs="Times New Roman"/>
          <w:sz w:val="24"/>
          <w:szCs w:val="24"/>
        </w:rPr>
        <w:t xml:space="preserve">Benefit Ratio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740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2.432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1: 2.432,Cost-</w:t>
      </w:r>
      <w:r w:rsidRPr="00865537">
        <w:rPr>
          <w:rFonts w:ascii="Times New Roman" w:hAnsi="Times New Roman" w:cs="Times New Roman"/>
          <w:sz w:val="24"/>
          <w:szCs w:val="24"/>
        </w:rPr>
        <w:t xml:space="preserve">Profit Ratio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740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1060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53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0.698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=1: 1.432,</w:t>
      </w:r>
      <w:r w:rsidRPr="00865537">
        <w:rPr>
          <w:rFonts w:ascii="Times New Roman" w:hAnsi="Times New Roman" w:cs="Times New Roman"/>
          <w:sz w:val="24"/>
          <w:szCs w:val="24"/>
        </w:rPr>
        <w:t xml:space="preserve"> Percentage of Profit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1060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740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>× 100 = 143.24 % ,</w:t>
      </w:r>
    </w:p>
    <w:p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b/>
          <w:sz w:val="24"/>
          <w:szCs w:val="24"/>
        </w:rPr>
        <w:t>VP</w:t>
      </w:r>
      <w:r w:rsidRPr="0086553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865537"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865537">
        <w:rPr>
          <w:rFonts w:ascii="Times New Roman" w:hAnsi="Times New Roman" w:cs="Times New Roman"/>
          <w:sz w:val="24"/>
          <w:szCs w:val="24"/>
        </w:rPr>
        <w:t>700</w:t>
      </w:r>
      <w:r w:rsidRPr="0086553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Benefits= 40×4= 160Kg =160×20.00 =3200.00 (Cost=20.00/kg</w:t>
      </w:r>
      <w:r>
        <w:rPr>
          <w:rFonts w:ascii="Times New Roman" w:hAnsi="Times New Roman" w:cs="Times New Roman"/>
          <w:sz w:val="24"/>
          <w:szCs w:val="24"/>
        </w:rPr>
        <w:t>) Profit =3200 -700 =2500, Cost-</w:t>
      </w:r>
      <w:r w:rsidRPr="00865537">
        <w:rPr>
          <w:rFonts w:ascii="Times New Roman" w:hAnsi="Times New Roman" w:cs="Times New Roman"/>
          <w:sz w:val="24"/>
          <w:szCs w:val="24"/>
        </w:rPr>
        <w:t>Benefit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3200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32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4.571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 4.571,Cost-P</w:t>
      </w:r>
      <w:r w:rsidRPr="00865537">
        <w:rPr>
          <w:rFonts w:ascii="Times New Roman" w:hAnsi="Times New Roman" w:cs="Times New Roman"/>
          <w:sz w:val="24"/>
          <w:szCs w:val="24"/>
        </w:rPr>
        <w:t>rofit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3.57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>=1:3.57 Percentage of profit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2500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×100=357.14% .</w:t>
      </w:r>
    </w:p>
    <w:p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b/>
          <w:sz w:val="24"/>
          <w:szCs w:val="24"/>
        </w:rPr>
        <w:t>VP</w:t>
      </w:r>
      <w:r w:rsidRPr="0086553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Total</w:t>
      </w:r>
      <w:r w:rsidRPr="00D06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865537">
        <w:rPr>
          <w:rFonts w:ascii="Times New Roman" w:hAnsi="Times New Roman" w:cs="Times New Roman"/>
          <w:sz w:val="24"/>
          <w:szCs w:val="24"/>
        </w:rPr>
        <w:t>730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 = 20×1 =20Kg = 20×80.00 =1600.00(Cost=80.00/kg)</w:t>
      </w:r>
      <w:r>
        <w:rPr>
          <w:rFonts w:ascii="Times New Roman" w:hAnsi="Times New Roman" w:cs="Times New Roman"/>
          <w:sz w:val="24"/>
          <w:szCs w:val="24"/>
        </w:rPr>
        <w:t xml:space="preserve"> Profit = 1600-730 =870.00 Cost-</w:t>
      </w:r>
      <w:r w:rsidRPr="00865537">
        <w:rPr>
          <w:rFonts w:ascii="Times New Roman" w:hAnsi="Times New Roman" w:cs="Times New Roman"/>
          <w:sz w:val="24"/>
          <w:szCs w:val="24"/>
        </w:rPr>
        <w:t>Benefit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730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=</m:t>
        </m:r>
      </m:oMath>
      <w:r w:rsidRPr="0086553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=1:2.19 Cost-</w:t>
      </w:r>
      <w:r w:rsidRPr="00865537">
        <w:rPr>
          <w:rFonts w:ascii="Times New Roman" w:hAnsi="Times New Roman" w:cs="Times New Roman"/>
          <w:sz w:val="24"/>
          <w:szCs w:val="24"/>
        </w:rPr>
        <w:t>Profit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730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870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87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1.19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=1:1.19 Percentage of Profit=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870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730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× 100 =119.17%.</w:t>
      </w:r>
    </w:p>
    <w:p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AC3F16">
        <w:rPr>
          <w:rFonts w:ascii="Times New Roman" w:hAnsi="Times New Roman" w:cs="Times New Roman"/>
          <w:sz w:val="24"/>
          <w:szCs w:val="24"/>
        </w:rPr>
        <w:t>Total</w:t>
      </w:r>
      <w:r w:rsidRPr="00D06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 w:rsidRPr="00AC3F16">
        <w:rPr>
          <w:rFonts w:ascii="Times New Roman" w:hAnsi="Times New Roman" w:cs="Times New Roman"/>
          <w:sz w:val="24"/>
          <w:szCs w:val="24"/>
        </w:rPr>
        <w:t xml:space="preserve"> = 590,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 = 10×1.5 = 15kg = 15×60 = 900.(Price=50.00/</w:t>
      </w:r>
      <w:r>
        <w:rPr>
          <w:rFonts w:ascii="Times New Roman" w:hAnsi="Times New Roman" w:cs="Times New Roman"/>
          <w:sz w:val="24"/>
          <w:szCs w:val="24"/>
        </w:rPr>
        <w:t>kg) Profit= 900-590= 310, Cost-B</w:t>
      </w:r>
      <w:r w:rsidRPr="00865537">
        <w:rPr>
          <w:rFonts w:ascii="Times New Roman" w:hAnsi="Times New Roman" w:cs="Times New Roman"/>
          <w:sz w:val="24"/>
          <w:szCs w:val="24"/>
        </w:rPr>
        <w:t>enefit ratio=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590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1.52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 1:1.52 Cost-P</w:t>
      </w:r>
      <w:r w:rsidRPr="00865537">
        <w:rPr>
          <w:rFonts w:ascii="Times New Roman" w:hAnsi="Times New Roman" w:cs="Times New Roman"/>
          <w:sz w:val="24"/>
          <w:szCs w:val="24"/>
        </w:rPr>
        <w:t>rofit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590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310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0.525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1: 0.52</w:t>
      </w:r>
      <w:r w:rsidRPr="00865537">
        <w:rPr>
          <w:rFonts w:ascii="Times New Roman" w:hAnsi="Times New Roman" w:cs="Times New Roman"/>
          <w:sz w:val="24"/>
          <w:szCs w:val="24"/>
        </w:rPr>
        <w:t>, Percentage of profit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590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×100 =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65537">
        <w:rPr>
          <w:rFonts w:ascii="Times New Roman" w:hAnsi="Times New Roman" w:cs="Times New Roman"/>
          <w:sz w:val="24"/>
          <w:szCs w:val="24"/>
        </w:rPr>
        <w:t>52.54%.</w:t>
      </w:r>
    </w:p>
    <w:p w:rsidR="00E66CC7" w:rsidRDefault="002E42D2" w:rsidP="00E66C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32" style="position:absolute;left:0;text-align:left;margin-left:6.75pt;margin-top:18.85pt;width:.05pt;height:.05pt;z-index:251660288" o:connectortype="straight"/>
        </w:pict>
      </w:r>
      <w:r w:rsidR="00E66CC7" w:rsidRPr="00AC3F16">
        <w:rPr>
          <w:rFonts w:ascii="Times New Roman" w:hAnsi="Times New Roman" w:cs="Times New Roman"/>
          <w:b/>
          <w:sz w:val="24"/>
          <w:szCs w:val="24"/>
        </w:rPr>
        <w:t>VP</w:t>
      </w:r>
      <w:r w:rsidR="00E66CC7" w:rsidRPr="00AC3F16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E66CC7">
        <w:rPr>
          <w:rFonts w:ascii="Times New Roman" w:hAnsi="Times New Roman" w:cs="Times New Roman"/>
          <w:b/>
          <w:sz w:val="24"/>
          <w:szCs w:val="24"/>
        </w:rPr>
        <w:t>:-</w:t>
      </w:r>
      <w:r w:rsidR="00E66CC7" w:rsidRPr="00AC3F16">
        <w:rPr>
          <w:rFonts w:ascii="Times New Roman" w:hAnsi="Times New Roman" w:cs="Times New Roman"/>
          <w:sz w:val="24"/>
          <w:szCs w:val="24"/>
        </w:rPr>
        <w:t>Total</w:t>
      </w:r>
      <w:r w:rsidR="00E66CC7" w:rsidRPr="00D063CF">
        <w:rPr>
          <w:rFonts w:ascii="Times New Roman" w:hAnsi="Times New Roman" w:cs="Times New Roman"/>
          <w:sz w:val="24"/>
          <w:szCs w:val="24"/>
        </w:rPr>
        <w:t xml:space="preserve"> </w:t>
      </w:r>
      <w:r w:rsidR="00E66CC7">
        <w:rPr>
          <w:rFonts w:ascii="Times New Roman" w:hAnsi="Times New Roman" w:cs="Times New Roman"/>
          <w:sz w:val="24"/>
          <w:szCs w:val="24"/>
        </w:rPr>
        <w:t>C</w:t>
      </w:r>
      <w:r w:rsidR="00E66CC7" w:rsidRPr="00865537">
        <w:rPr>
          <w:rFonts w:ascii="Times New Roman" w:hAnsi="Times New Roman" w:cs="Times New Roman"/>
          <w:sz w:val="24"/>
          <w:szCs w:val="24"/>
        </w:rPr>
        <w:t>ost</w:t>
      </w:r>
      <w:r w:rsidR="00E66CC7" w:rsidRPr="00AC3F16">
        <w:rPr>
          <w:rFonts w:ascii="Times New Roman" w:hAnsi="Times New Roman" w:cs="Times New Roman"/>
          <w:sz w:val="24"/>
          <w:szCs w:val="24"/>
        </w:rPr>
        <w:t xml:space="preserve"> = 600</w:t>
      </w:r>
      <w:r w:rsidR="00E66CC7" w:rsidRPr="00865537">
        <w:rPr>
          <w:rFonts w:ascii="Times New Roman" w:hAnsi="Times New Roman" w:cs="Times New Roman"/>
          <w:sz w:val="24"/>
          <w:szCs w:val="24"/>
        </w:rPr>
        <w:t xml:space="preserve"> Benefits =10×2 = 20kg =20×40.00= 800.00 (Cost=40.00/kg) Profit =800-600= 200.00 C</w:t>
      </w:r>
      <w:r w:rsidR="00E66CC7">
        <w:rPr>
          <w:rFonts w:ascii="Times New Roman" w:hAnsi="Times New Roman" w:cs="Times New Roman"/>
          <w:sz w:val="24"/>
          <w:szCs w:val="24"/>
        </w:rPr>
        <w:t>ost-</w:t>
      </w:r>
      <w:r w:rsidR="00E66CC7" w:rsidRPr="00865537">
        <w:rPr>
          <w:rFonts w:ascii="Times New Roman" w:hAnsi="Times New Roman" w:cs="Times New Roman"/>
          <w:sz w:val="24"/>
          <w:szCs w:val="24"/>
        </w:rPr>
        <w:t>Benefit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1.33</m:t>
            </m:r>
          </m:den>
        </m:f>
      </m:oMath>
      <w:r w:rsidR="00E66CC7">
        <w:rPr>
          <w:rFonts w:ascii="Times New Roman" w:hAnsi="Times New Roman" w:cs="Times New Roman"/>
          <w:sz w:val="24"/>
          <w:szCs w:val="24"/>
        </w:rPr>
        <w:t xml:space="preserve"> = 1:1.33 Cost-</w:t>
      </w:r>
      <w:r w:rsidR="00E66CC7" w:rsidRPr="00865537">
        <w:rPr>
          <w:rFonts w:ascii="Times New Roman" w:hAnsi="Times New Roman" w:cs="Times New Roman"/>
          <w:sz w:val="24"/>
          <w:szCs w:val="24"/>
        </w:rPr>
        <w:t>Profit Ratio=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E66CC7" w:rsidRPr="00865537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0.33</m:t>
            </m:r>
          </m:den>
        </m:f>
      </m:oMath>
      <w:r w:rsidR="00E66CC7" w:rsidRPr="00865537">
        <w:rPr>
          <w:rFonts w:ascii="Times New Roman" w:hAnsi="Times New Roman" w:cs="Times New Roman"/>
          <w:sz w:val="24"/>
          <w:szCs w:val="24"/>
        </w:rPr>
        <w:t xml:space="preserve"> = 1: 0.33.Percentage of Profit=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600</m:t>
            </m:r>
          </m:den>
        </m:f>
      </m:oMath>
      <w:r w:rsidR="00E66CC7" w:rsidRPr="00865537">
        <w:rPr>
          <w:rFonts w:ascii="Times New Roman" w:hAnsi="Times New Roman" w:cs="Times New Roman"/>
          <w:sz w:val="24"/>
          <w:szCs w:val="24"/>
        </w:rPr>
        <w:t>×100= 33.33%.</w:t>
      </w:r>
      <w:r w:rsidR="00E66CC7"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AC3F16"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 w:rsidRPr="00AC3F16">
        <w:rPr>
          <w:rFonts w:ascii="Times New Roman" w:hAnsi="Times New Roman" w:cs="Times New Roman"/>
          <w:sz w:val="24"/>
          <w:szCs w:val="24"/>
        </w:rPr>
        <w:t xml:space="preserve"> = 566.00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Benefits= 100×400 Gm= 40Kg = 40×40.0 = 1600,Cost=40.00/kg) Profit= 160</w:t>
      </w:r>
      <w:r>
        <w:rPr>
          <w:rFonts w:ascii="Times New Roman" w:hAnsi="Times New Roman" w:cs="Times New Roman"/>
          <w:sz w:val="24"/>
          <w:szCs w:val="24"/>
        </w:rPr>
        <w:t>0 - 566 =1034.00 Cost-</w:t>
      </w:r>
      <w:r w:rsidRPr="00865537">
        <w:rPr>
          <w:rFonts w:ascii="Times New Roman" w:hAnsi="Times New Roman" w:cs="Times New Roman"/>
          <w:sz w:val="24"/>
          <w:szCs w:val="24"/>
        </w:rPr>
        <w:t>Benefit Ratio=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566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2.82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 1:2.82 Cost-P</w:t>
      </w:r>
      <w:r w:rsidRPr="00865537">
        <w:rPr>
          <w:rFonts w:ascii="Times New Roman" w:hAnsi="Times New Roman" w:cs="Times New Roman"/>
          <w:sz w:val="24"/>
          <w:szCs w:val="24"/>
        </w:rPr>
        <w:t>rofit ratio=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566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1034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1.82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1:1.82 Percentage of profit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1034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566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× 100=182</w:t>
      </w:r>
      <w:r w:rsidRPr="00865537">
        <w:rPr>
          <w:rFonts w:ascii="Times New Roman" w:hAnsi="Times New Roman" w:cs="Times New Roman"/>
          <w:sz w:val="24"/>
          <w:szCs w:val="24"/>
        </w:rPr>
        <w:t>.27%</w:t>
      </w:r>
      <w:r w:rsidRPr="00865537">
        <w:rPr>
          <w:rFonts w:ascii="Times New Roman" w:hAnsi="Times New Roman" w:cs="Times New Roman"/>
          <w:b/>
          <w:sz w:val="24"/>
          <w:szCs w:val="24"/>
        </w:rPr>
        <w:t>.</w:t>
      </w:r>
      <w:r w:rsidRPr="00865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AC3F16">
        <w:rPr>
          <w:rFonts w:ascii="Times New Roman" w:hAnsi="Times New Roman" w:cs="Times New Roman"/>
          <w:sz w:val="24"/>
          <w:szCs w:val="24"/>
        </w:rPr>
        <w:t>Total</w:t>
      </w:r>
      <w:r w:rsidRPr="00D06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 w:rsidRPr="00AC3F16">
        <w:rPr>
          <w:rFonts w:ascii="Times New Roman" w:hAnsi="Times New Roman" w:cs="Times New Roman"/>
          <w:sz w:val="24"/>
          <w:szCs w:val="24"/>
        </w:rPr>
        <w:t xml:space="preserve"> = 900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Benefits=10×4 = 40Kg =40×40.00 = 1600.00 (Cost=40.00/kg) Profit= 1600-900=700</w:t>
      </w:r>
      <w:r>
        <w:rPr>
          <w:rFonts w:ascii="Times New Roman" w:hAnsi="Times New Roman" w:cs="Times New Roman"/>
          <w:sz w:val="24"/>
          <w:szCs w:val="24"/>
        </w:rPr>
        <w:t>.00 Cost-</w:t>
      </w:r>
      <w:r w:rsidRPr="00865537">
        <w:rPr>
          <w:rFonts w:ascii="Times New Roman" w:hAnsi="Times New Roman" w:cs="Times New Roman"/>
          <w:sz w:val="24"/>
          <w:szCs w:val="24"/>
        </w:rPr>
        <w:t>Benefit Ratio=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1.77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1:1.77 Cost-</w:t>
      </w:r>
      <w:r w:rsidRPr="00865537">
        <w:rPr>
          <w:rFonts w:ascii="Times New Roman" w:hAnsi="Times New Roman" w:cs="Times New Roman"/>
          <w:sz w:val="24"/>
          <w:szCs w:val="24"/>
        </w:rPr>
        <w:t>Profit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1.28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1:0.77</w:t>
      </w:r>
      <w:r w:rsidRPr="008655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Percentage of profit=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900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100</m:t>
        </m:r>
      </m:oMath>
      <w:r w:rsidRPr="00865537">
        <w:rPr>
          <w:rFonts w:ascii="Times New Roman" w:hAnsi="Times New Roman" w:cs="Times New Roman"/>
          <w:sz w:val="24"/>
          <w:szCs w:val="24"/>
        </w:rPr>
        <w:t xml:space="preserve"> =77.77%.</w:t>
      </w:r>
      <w:r w:rsidRPr="00AC3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C8C" w:rsidRPr="00865537">
        <w:rPr>
          <w:rFonts w:ascii="Times New Roman" w:hAnsi="Times New Roman" w:cs="Times New Roman"/>
          <w:sz w:val="24"/>
          <w:szCs w:val="24"/>
        </w:rPr>
        <w:t>Total</w:t>
      </w:r>
      <w:r w:rsidR="00513C8C" w:rsidRPr="00513C8C">
        <w:rPr>
          <w:rFonts w:ascii="Times New Roman" w:hAnsi="Times New Roman" w:cs="Times New Roman"/>
          <w:sz w:val="24"/>
          <w:szCs w:val="24"/>
        </w:rPr>
        <w:t xml:space="preserve"> </w:t>
      </w:r>
      <w:r w:rsidR="00513C8C">
        <w:rPr>
          <w:rFonts w:ascii="Times New Roman" w:hAnsi="Times New Roman" w:cs="Times New Roman"/>
          <w:sz w:val="24"/>
          <w:szCs w:val="24"/>
        </w:rPr>
        <w:t>C</w:t>
      </w:r>
      <w:r w:rsidR="00513C8C" w:rsidRPr="00865537">
        <w:rPr>
          <w:rFonts w:ascii="Times New Roman" w:hAnsi="Times New Roman" w:cs="Times New Roman"/>
          <w:sz w:val="24"/>
          <w:szCs w:val="24"/>
        </w:rPr>
        <w:t>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= 910 Benefits10× 8 = 80Kg= 80×30= 2400(Cost=30.00/k</w:t>
      </w:r>
      <w:r>
        <w:rPr>
          <w:rFonts w:ascii="Times New Roman" w:hAnsi="Times New Roman" w:cs="Times New Roman"/>
          <w:sz w:val="24"/>
          <w:szCs w:val="24"/>
        </w:rPr>
        <w:t>g) Profit 2400-910=1490.00 Cost-</w:t>
      </w:r>
      <w:r w:rsidRPr="00865537">
        <w:rPr>
          <w:rFonts w:ascii="Times New Roman" w:hAnsi="Times New Roman" w:cs="Times New Roman"/>
          <w:sz w:val="24"/>
          <w:szCs w:val="24"/>
        </w:rPr>
        <w:t>Benefit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2400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2.63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1:2.63,</w:t>
      </w:r>
      <w:r>
        <w:rPr>
          <w:rFonts w:ascii="Times New Roman" w:hAnsi="Times New Roman" w:cs="Times New Roman"/>
          <w:sz w:val="24"/>
          <w:szCs w:val="24"/>
        </w:rPr>
        <w:t xml:space="preserve"> Cost-</w:t>
      </w:r>
      <w:r w:rsidRPr="00865537">
        <w:rPr>
          <w:rFonts w:ascii="Times New Roman" w:hAnsi="Times New Roman" w:cs="Times New Roman"/>
          <w:sz w:val="24"/>
          <w:szCs w:val="24"/>
        </w:rPr>
        <w:t>profit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1490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1.63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1:1.63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 xml:space="preserve">Percentage of profit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1490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910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100</m:t>
        </m:r>
      </m:oMath>
      <w:r>
        <w:rPr>
          <w:rFonts w:ascii="Times New Roman" w:hAnsi="Times New Roman" w:cs="Times New Roman"/>
          <w:sz w:val="24"/>
          <w:szCs w:val="24"/>
        </w:rPr>
        <w:t>= 1</w:t>
      </w:r>
      <w:r w:rsidRPr="00865537">
        <w:rPr>
          <w:rFonts w:ascii="Times New Roman" w:hAnsi="Times New Roman" w:cs="Times New Roman"/>
          <w:sz w:val="24"/>
          <w:szCs w:val="24"/>
        </w:rPr>
        <w:t>63.73%.</w:t>
      </w:r>
      <w:r w:rsidRPr="00AC3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lastRenderedPageBreak/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AC3F16">
        <w:rPr>
          <w:rFonts w:ascii="Times New Roman" w:hAnsi="Times New Roman" w:cs="Times New Roman"/>
          <w:sz w:val="24"/>
          <w:szCs w:val="24"/>
        </w:rPr>
        <w:t>Total</w:t>
      </w:r>
      <w:r w:rsidRPr="00D06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 w:rsidRPr="00AC3F16">
        <w:rPr>
          <w:rFonts w:ascii="Times New Roman" w:hAnsi="Times New Roman" w:cs="Times New Roman"/>
          <w:sz w:val="24"/>
          <w:szCs w:val="24"/>
        </w:rPr>
        <w:t xml:space="preserve"> =800</w:t>
      </w:r>
      <w:r w:rsidRPr="00865537">
        <w:rPr>
          <w:rFonts w:ascii="Times New Roman" w:hAnsi="Times New Roman" w:cs="Times New Roman"/>
          <w:sz w:val="24"/>
          <w:szCs w:val="24"/>
        </w:rPr>
        <w:t xml:space="preserve"> Benefits10×10 = 100Kg= 100×30.00= 3000.00 (Cost=30.00/Kg)</w:t>
      </w:r>
      <w:r>
        <w:rPr>
          <w:rFonts w:ascii="Times New Roman" w:hAnsi="Times New Roman" w:cs="Times New Roman"/>
          <w:sz w:val="24"/>
          <w:szCs w:val="24"/>
        </w:rPr>
        <w:t xml:space="preserve"> Profit 3000 -800= 2200.00 Cost-</w:t>
      </w:r>
      <w:r w:rsidRPr="00865537">
        <w:rPr>
          <w:rFonts w:ascii="Times New Roman" w:hAnsi="Times New Roman" w:cs="Times New Roman"/>
          <w:sz w:val="24"/>
          <w:szCs w:val="24"/>
        </w:rPr>
        <w:t>Benefit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3000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3.75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 1:3.75, Cost-</w:t>
      </w:r>
      <w:r w:rsidRPr="00865537">
        <w:rPr>
          <w:rFonts w:ascii="Times New Roman" w:hAnsi="Times New Roman" w:cs="Times New Roman"/>
          <w:sz w:val="24"/>
          <w:szCs w:val="24"/>
        </w:rPr>
        <w:t>Profit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2200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2.75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1:2.75 Percentage of Profit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2200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× 100= 275%. </w:t>
      </w:r>
    </w:p>
    <w:p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AC3F16"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 w:rsidRPr="00AC3F16">
        <w:rPr>
          <w:rFonts w:ascii="Times New Roman" w:hAnsi="Times New Roman" w:cs="Times New Roman"/>
          <w:sz w:val="24"/>
          <w:szCs w:val="24"/>
        </w:rPr>
        <w:t xml:space="preserve"> =780 Benefits 10×4 = 40Kg (Cost=50.00/kg) = 40×50.00 = 2000.00 Profit 2000-780=1220 Cost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65537">
        <w:rPr>
          <w:rFonts w:ascii="Times New Roman" w:hAnsi="Times New Roman" w:cs="Times New Roman"/>
          <w:sz w:val="24"/>
          <w:szCs w:val="24"/>
        </w:rPr>
        <w:t xml:space="preserve">Benefit Ratio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780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2000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2.56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>= 1:2.56, Cost-</w:t>
      </w:r>
      <w:r w:rsidRPr="00865537">
        <w:rPr>
          <w:rFonts w:ascii="Times New Roman" w:hAnsi="Times New Roman" w:cs="Times New Roman"/>
          <w:sz w:val="24"/>
          <w:szCs w:val="24"/>
        </w:rPr>
        <w:t xml:space="preserve">Profit Ratio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780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1220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1.56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865537">
        <w:rPr>
          <w:rFonts w:ascii="Times New Roman" w:hAnsi="Times New Roman" w:cs="Times New Roman"/>
          <w:sz w:val="24"/>
          <w:szCs w:val="24"/>
        </w:rPr>
        <w:t xml:space="preserve">= 1:1.56, Percentage of Profit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1220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789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>×100 = 156.21</w:t>
      </w:r>
      <w:r w:rsidRPr="00865537">
        <w:rPr>
          <w:rFonts w:ascii="Times New Roman" w:hAnsi="Times New Roman" w:cs="Times New Roman"/>
          <w:sz w:val="24"/>
          <w:szCs w:val="24"/>
        </w:rPr>
        <w:t xml:space="preserve"> %.</w:t>
      </w:r>
      <w:r w:rsidRPr="00AC3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6CC7" w:rsidRPr="00865537" w:rsidRDefault="00E647AA" w:rsidP="00E66C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876300</wp:posOffset>
            </wp:positionV>
            <wp:extent cx="6071870" cy="2743200"/>
            <wp:effectExtent l="19050" t="0" r="24130" b="0"/>
            <wp:wrapSquare wrapText="bothSides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66CC7" w:rsidRPr="00AC3F16">
        <w:rPr>
          <w:rFonts w:ascii="Times New Roman" w:hAnsi="Times New Roman" w:cs="Times New Roman"/>
          <w:b/>
          <w:sz w:val="24"/>
          <w:szCs w:val="24"/>
        </w:rPr>
        <w:t>VP</w:t>
      </w:r>
      <w:r w:rsidR="00E66CC7">
        <w:rPr>
          <w:rFonts w:ascii="Times New Roman" w:hAnsi="Times New Roman" w:cs="Times New Roman"/>
          <w:b/>
          <w:sz w:val="24"/>
          <w:szCs w:val="24"/>
          <w:vertAlign w:val="subscript"/>
        </w:rPr>
        <w:t>11</w:t>
      </w:r>
      <w:r w:rsidR="00E66CC7">
        <w:rPr>
          <w:rFonts w:ascii="Times New Roman" w:hAnsi="Times New Roman" w:cs="Times New Roman"/>
          <w:b/>
          <w:sz w:val="24"/>
          <w:szCs w:val="24"/>
        </w:rPr>
        <w:t>:-</w:t>
      </w:r>
      <w:r w:rsidR="00E66CC7">
        <w:rPr>
          <w:rFonts w:ascii="Times New Roman" w:hAnsi="Times New Roman" w:cs="Times New Roman"/>
          <w:sz w:val="24"/>
          <w:szCs w:val="24"/>
        </w:rPr>
        <w:t>Total C</w:t>
      </w:r>
      <w:r w:rsidR="00E66CC7" w:rsidRPr="00865537">
        <w:rPr>
          <w:rFonts w:ascii="Times New Roman" w:hAnsi="Times New Roman" w:cs="Times New Roman"/>
          <w:sz w:val="24"/>
          <w:szCs w:val="24"/>
        </w:rPr>
        <w:t>ost</w:t>
      </w:r>
      <w:r w:rsidR="00E66CC7">
        <w:rPr>
          <w:rFonts w:ascii="Times New Roman" w:hAnsi="Times New Roman" w:cs="Times New Roman"/>
          <w:sz w:val="24"/>
          <w:szCs w:val="24"/>
        </w:rPr>
        <w:t xml:space="preserve"> =</w:t>
      </w:r>
      <w:r w:rsidR="00E66CC7" w:rsidRPr="00AC3F16">
        <w:rPr>
          <w:rFonts w:ascii="Times New Roman" w:hAnsi="Times New Roman" w:cs="Times New Roman"/>
          <w:sz w:val="24"/>
          <w:szCs w:val="24"/>
        </w:rPr>
        <w:t>526</w:t>
      </w:r>
      <w:r w:rsidR="00E66CC7" w:rsidRPr="00865537">
        <w:rPr>
          <w:rFonts w:ascii="Times New Roman" w:hAnsi="Times New Roman" w:cs="Times New Roman"/>
          <w:sz w:val="24"/>
          <w:szCs w:val="24"/>
        </w:rPr>
        <w:t xml:space="preserve"> Benefits 1×35 =35Kg (Cost=30.00/kg) = 35×30=1050</w:t>
      </w:r>
      <w:r w:rsidR="00E66CC7">
        <w:rPr>
          <w:rFonts w:ascii="Times New Roman" w:hAnsi="Times New Roman" w:cs="Times New Roman"/>
          <w:sz w:val="24"/>
          <w:szCs w:val="24"/>
        </w:rPr>
        <w:t>.00 Profit 1050-526=524.00 Cost-</w:t>
      </w:r>
      <w:r w:rsidR="00E66CC7" w:rsidRPr="00865537">
        <w:rPr>
          <w:rFonts w:ascii="Times New Roman" w:hAnsi="Times New Roman" w:cs="Times New Roman"/>
          <w:sz w:val="24"/>
          <w:szCs w:val="24"/>
        </w:rPr>
        <w:t>Benefit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526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1050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1.99</m:t>
            </m:r>
          </m:den>
        </m:f>
      </m:oMath>
      <w:r w:rsidR="00E66CC7">
        <w:rPr>
          <w:rFonts w:ascii="Times New Roman" w:hAnsi="Times New Roman" w:cs="Times New Roman"/>
          <w:sz w:val="24"/>
          <w:szCs w:val="24"/>
        </w:rPr>
        <w:t xml:space="preserve"> =1:1.99, Cost-</w:t>
      </w:r>
      <w:r w:rsidR="00E66CC7" w:rsidRPr="00865537">
        <w:rPr>
          <w:rFonts w:ascii="Times New Roman" w:hAnsi="Times New Roman" w:cs="Times New Roman"/>
          <w:sz w:val="24"/>
          <w:szCs w:val="24"/>
        </w:rPr>
        <w:t>Profit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526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524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1.003</m:t>
            </m:r>
          </m:den>
        </m:f>
      </m:oMath>
      <w:r w:rsidR="00E66CC7">
        <w:rPr>
          <w:rFonts w:ascii="Times New Roman" w:hAnsi="Times New Roman" w:cs="Times New Roman"/>
          <w:sz w:val="24"/>
          <w:szCs w:val="24"/>
        </w:rPr>
        <w:t xml:space="preserve"> =1:1.0</w:t>
      </w:r>
      <w:r w:rsidR="00E66CC7" w:rsidRPr="00865537">
        <w:rPr>
          <w:rFonts w:ascii="Times New Roman" w:hAnsi="Times New Roman" w:cs="Times New Roman"/>
          <w:sz w:val="24"/>
          <w:szCs w:val="24"/>
        </w:rPr>
        <w:t xml:space="preserve">03 Percentage of Profit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1050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526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="00E66CC7" w:rsidRPr="00865537">
        <w:rPr>
          <w:rFonts w:ascii="Times New Roman" w:hAnsi="Times New Roman" w:cs="Times New Roman"/>
          <w:sz w:val="24"/>
          <w:szCs w:val="24"/>
        </w:rPr>
        <w:t>100=199.61%.</w:t>
      </w:r>
    </w:p>
    <w:p w:rsidR="003C7F1D" w:rsidRPr="00BF087F" w:rsidRDefault="00180B17" w:rsidP="00BF087F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87F">
        <w:rPr>
          <w:rFonts w:ascii="Times New Roman" w:hAnsi="Times New Roman" w:cs="Times New Roman"/>
          <w:b/>
          <w:sz w:val="20"/>
          <w:szCs w:val="20"/>
        </w:rPr>
        <w:t>Fig.</w:t>
      </w:r>
      <w:r w:rsidR="00BF087F" w:rsidRPr="00BF087F">
        <w:rPr>
          <w:rFonts w:ascii="Times New Roman" w:hAnsi="Times New Roman" w:cs="Times New Roman"/>
          <w:b/>
          <w:sz w:val="20"/>
          <w:szCs w:val="20"/>
        </w:rPr>
        <w:t xml:space="preserve"> 3. 1</w:t>
      </w:r>
      <w:r w:rsidRPr="00BF087F">
        <w:rPr>
          <w:rFonts w:ascii="Times New Roman" w:hAnsi="Times New Roman" w:cs="Times New Roman"/>
          <w:b/>
          <w:sz w:val="20"/>
          <w:szCs w:val="20"/>
        </w:rPr>
        <w:t xml:space="preserve"> Cost for </w:t>
      </w:r>
      <w:r w:rsidR="00B57B77" w:rsidRPr="00BF087F">
        <w:rPr>
          <w:rFonts w:ascii="Times New Roman" w:hAnsi="Times New Roman" w:cs="Times New Roman"/>
          <w:b/>
          <w:sz w:val="20"/>
          <w:szCs w:val="20"/>
        </w:rPr>
        <w:t xml:space="preserve">vegetable </w:t>
      </w:r>
      <w:r w:rsidR="00E647AA" w:rsidRPr="00BF087F">
        <w:rPr>
          <w:rFonts w:ascii="Times New Roman" w:hAnsi="Times New Roman" w:cs="Times New Roman"/>
          <w:b/>
          <w:sz w:val="20"/>
          <w:szCs w:val="20"/>
        </w:rPr>
        <w:t>cultivation on RTF.</w:t>
      </w:r>
    </w:p>
    <w:p w:rsidR="00E647AA" w:rsidRDefault="00E66CC7" w:rsidP="00E647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53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58018" cy="2622176"/>
            <wp:effectExtent l="19050" t="0" r="23682" b="6724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7F1D" w:rsidRPr="00BF087F" w:rsidRDefault="00B57B77" w:rsidP="00BF087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87F">
        <w:rPr>
          <w:rFonts w:ascii="Times New Roman" w:hAnsi="Times New Roman" w:cs="Times New Roman"/>
          <w:b/>
          <w:sz w:val="20"/>
          <w:szCs w:val="20"/>
        </w:rPr>
        <w:lastRenderedPageBreak/>
        <w:t>Fig.</w:t>
      </w:r>
      <w:r w:rsidR="00BF087F" w:rsidRPr="00BF087F">
        <w:rPr>
          <w:rFonts w:ascii="Times New Roman" w:hAnsi="Times New Roman" w:cs="Times New Roman"/>
          <w:b/>
          <w:sz w:val="20"/>
          <w:szCs w:val="20"/>
        </w:rPr>
        <w:t xml:space="preserve"> 3. 2</w:t>
      </w:r>
      <w:r w:rsidRPr="00BF087F">
        <w:rPr>
          <w:rFonts w:ascii="Times New Roman" w:hAnsi="Times New Roman" w:cs="Times New Roman"/>
          <w:b/>
          <w:sz w:val="20"/>
          <w:szCs w:val="20"/>
        </w:rPr>
        <w:t xml:space="preserve"> Benefit for vegetable</w:t>
      </w:r>
      <w:r w:rsidR="00E647AA" w:rsidRPr="00BF087F">
        <w:rPr>
          <w:rFonts w:ascii="Times New Roman" w:hAnsi="Times New Roman" w:cs="Times New Roman"/>
          <w:b/>
          <w:sz w:val="20"/>
          <w:szCs w:val="20"/>
        </w:rPr>
        <w:t xml:space="preserve"> cultivation on RTF.</w:t>
      </w:r>
      <w:r w:rsidR="00244590" w:rsidRPr="00BF087F">
        <w:rPr>
          <w:rFonts w:ascii="Times New Roman" w:hAnsi="Times New Roman" w:cs="Times New Roman"/>
          <w:b/>
          <w:sz w:val="20"/>
          <w:szCs w:val="20"/>
        </w:rPr>
        <w:br/>
      </w:r>
    </w:p>
    <w:p w:rsidR="00E647AA" w:rsidRDefault="00E647AA" w:rsidP="003C7F1D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B77" w:rsidRPr="006B1B56" w:rsidRDefault="00244590" w:rsidP="006B1B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59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831840" cy="3193415"/>
            <wp:effectExtent l="19050" t="0" r="16510" b="6985"/>
            <wp:wrapSquare wrapText="bothSides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9C49B1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B57B77" w:rsidRPr="004A1CAB">
        <w:rPr>
          <w:rFonts w:ascii="Times New Roman" w:hAnsi="Times New Roman" w:cs="Times New Roman"/>
          <w:b/>
          <w:sz w:val="20"/>
          <w:szCs w:val="20"/>
        </w:rPr>
        <w:t>Fig. 3.</w:t>
      </w:r>
      <w:r w:rsidR="004A1CAB" w:rsidRPr="004A1CAB">
        <w:rPr>
          <w:rFonts w:ascii="Times New Roman" w:hAnsi="Times New Roman" w:cs="Times New Roman"/>
          <w:b/>
          <w:sz w:val="20"/>
          <w:szCs w:val="20"/>
        </w:rPr>
        <w:t>2</w:t>
      </w:r>
      <w:r w:rsidR="00B57B77" w:rsidRPr="004A1C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0BD5" w:rsidRPr="004A1CAB">
        <w:rPr>
          <w:rFonts w:ascii="Times New Roman" w:hAnsi="Times New Roman" w:cs="Times New Roman"/>
          <w:b/>
          <w:sz w:val="20"/>
          <w:szCs w:val="20"/>
        </w:rPr>
        <w:t>P</w:t>
      </w:r>
      <w:r w:rsidR="00B57B77" w:rsidRPr="004A1CAB">
        <w:rPr>
          <w:rFonts w:ascii="Times New Roman" w:hAnsi="Times New Roman" w:cs="Times New Roman"/>
          <w:b/>
          <w:sz w:val="20"/>
          <w:szCs w:val="20"/>
        </w:rPr>
        <w:t xml:space="preserve">rofit for vegetable </w:t>
      </w:r>
      <w:r w:rsidR="00200BD5" w:rsidRPr="004A1CAB">
        <w:rPr>
          <w:rFonts w:ascii="Times New Roman" w:hAnsi="Times New Roman" w:cs="Times New Roman"/>
          <w:b/>
          <w:sz w:val="20"/>
          <w:szCs w:val="20"/>
        </w:rPr>
        <w:t xml:space="preserve">cultivation </w:t>
      </w:r>
      <w:r w:rsidR="00E647AA" w:rsidRPr="004A1CAB">
        <w:rPr>
          <w:rFonts w:ascii="Times New Roman" w:hAnsi="Times New Roman" w:cs="Times New Roman"/>
          <w:b/>
          <w:sz w:val="20"/>
          <w:szCs w:val="20"/>
        </w:rPr>
        <w:t>on RTF.</w:t>
      </w:r>
    </w:p>
    <w:p w:rsidR="00897BFA" w:rsidRDefault="00897BFA" w:rsidP="00E6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6686" w:rsidRDefault="00A76686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68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86450" cy="3143250"/>
            <wp:effectExtent l="19050" t="0" r="19050" b="0"/>
            <wp:docPr id="3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00BD5" w:rsidRPr="00C13D75" w:rsidRDefault="00200BD5" w:rsidP="00C13D7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D75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C13D75" w:rsidRPr="00C13D75">
        <w:rPr>
          <w:rFonts w:ascii="Times New Roman" w:hAnsi="Times New Roman" w:cs="Times New Roman"/>
          <w:b/>
          <w:sz w:val="20"/>
          <w:szCs w:val="20"/>
        </w:rPr>
        <w:t>3. 4</w:t>
      </w:r>
      <w:r w:rsidRPr="00C13D75">
        <w:rPr>
          <w:rFonts w:ascii="Times New Roman" w:hAnsi="Times New Roman" w:cs="Times New Roman"/>
          <w:b/>
          <w:sz w:val="20"/>
          <w:szCs w:val="20"/>
        </w:rPr>
        <w:t xml:space="preserve"> Cost-Benefits for vegetable </w:t>
      </w:r>
      <w:r w:rsidR="000441D1" w:rsidRPr="00C13D75">
        <w:rPr>
          <w:rFonts w:ascii="Times New Roman" w:hAnsi="Times New Roman" w:cs="Times New Roman"/>
          <w:b/>
          <w:sz w:val="20"/>
          <w:szCs w:val="20"/>
        </w:rPr>
        <w:t xml:space="preserve">cultivation </w:t>
      </w:r>
      <w:r w:rsidRPr="00C13D75">
        <w:rPr>
          <w:rFonts w:ascii="Times New Roman" w:hAnsi="Times New Roman" w:cs="Times New Roman"/>
          <w:b/>
          <w:sz w:val="20"/>
          <w:szCs w:val="20"/>
        </w:rPr>
        <w:t xml:space="preserve"> on RTF.</w:t>
      </w:r>
    </w:p>
    <w:p w:rsidR="00200BD5" w:rsidRPr="00C13D75" w:rsidRDefault="00200BD5" w:rsidP="00E66C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76686" w:rsidRDefault="00897BFA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67095" cy="3476625"/>
            <wp:effectExtent l="19050" t="0" r="14605" b="0"/>
            <wp:wrapSquare wrapText="bothSides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897BFA" w:rsidRPr="00C13D75" w:rsidRDefault="00806A2B" w:rsidP="00C13D7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D75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531495</wp:posOffset>
            </wp:positionV>
            <wp:extent cx="5897880" cy="3164205"/>
            <wp:effectExtent l="19050" t="0" r="26670" b="0"/>
            <wp:wrapSquare wrapText="bothSides"/>
            <wp:docPr id="1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2B20A9">
        <w:rPr>
          <w:rFonts w:ascii="Times New Roman" w:hAnsi="Times New Roman" w:cs="Times New Roman"/>
          <w:b/>
          <w:sz w:val="20"/>
          <w:szCs w:val="20"/>
        </w:rPr>
        <w:t>4</w:t>
      </w:r>
      <w:r w:rsidR="00200BD5" w:rsidRPr="00C13D75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C13D75" w:rsidRPr="00C13D75">
        <w:rPr>
          <w:rFonts w:ascii="Times New Roman" w:hAnsi="Times New Roman" w:cs="Times New Roman"/>
          <w:b/>
          <w:sz w:val="20"/>
          <w:szCs w:val="20"/>
        </w:rPr>
        <w:t>3. 5</w:t>
      </w:r>
      <w:r w:rsidR="00C13D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0BD5" w:rsidRPr="00C13D75">
        <w:rPr>
          <w:rFonts w:ascii="Times New Roman" w:hAnsi="Times New Roman" w:cs="Times New Roman"/>
          <w:b/>
          <w:sz w:val="20"/>
          <w:szCs w:val="20"/>
        </w:rPr>
        <w:t>Cost-profit</w:t>
      </w:r>
      <w:r w:rsidR="000441D1" w:rsidRPr="00C13D75">
        <w:rPr>
          <w:rFonts w:ascii="Times New Roman" w:hAnsi="Times New Roman" w:cs="Times New Roman"/>
          <w:b/>
          <w:sz w:val="20"/>
          <w:szCs w:val="20"/>
        </w:rPr>
        <w:t xml:space="preserve">s for vegetable cultivation </w:t>
      </w:r>
      <w:r w:rsidR="00200BD5" w:rsidRPr="00C13D75">
        <w:rPr>
          <w:rFonts w:ascii="Times New Roman" w:hAnsi="Times New Roman" w:cs="Times New Roman"/>
          <w:b/>
          <w:sz w:val="20"/>
          <w:szCs w:val="20"/>
        </w:rPr>
        <w:t>on RTF.</w:t>
      </w:r>
    </w:p>
    <w:p w:rsidR="0038321B" w:rsidRDefault="0038321B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BD5" w:rsidRPr="00E61297" w:rsidRDefault="00200BD5" w:rsidP="00E61297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297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E61297">
        <w:rPr>
          <w:rFonts w:ascii="Times New Roman" w:hAnsi="Times New Roman" w:cs="Times New Roman"/>
          <w:b/>
          <w:sz w:val="20"/>
          <w:szCs w:val="20"/>
        </w:rPr>
        <w:t>3. 6</w:t>
      </w:r>
      <w:r w:rsidRPr="00E61297">
        <w:rPr>
          <w:rFonts w:ascii="Times New Roman" w:hAnsi="Times New Roman" w:cs="Times New Roman"/>
          <w:b/>
          <w:sz w:val="20"/>
          <w:szCs w:val="20"/>
        </w:rPr>
        <w:t xml:space="preserve"> Cost-benefit ratio for cultivation plants on RTF.</w:t>
      </w:r>
    </w:p>
    <w:p w:rsidR="00200BD5" w:rsidRPr="00E61297" w:rsidRDefault="00200BD5" w:rsidP="00E61297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6CC7" w:rsidRDefault="00E66CC7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53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72343" cy="3279812"/>
            <wp:effectExtent l="19050" t="0" r="23607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00BD5" w:rsidRPr="00607127" w:rsidRDefault="00200BD5" w:rsidP="00607127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127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E61297" w:rsidRPr="00607127">
        <w:rPr>
          <w:rFonts w:ascii="Times New Roman" w:hAnsi="Times New Roman" w:cs="Times New Roman"/>
          <w:b/>
          <w:sz w:val="20"/>
          <w:szCs w:val="20"/>
        </w:rPr>
        <w:t>3. 7</w:t>
      </w:r>
      <w:r w:rsidRPr="00607127">
        <w:rPr>
          <w:rFonts w:ascii="Times New Roman" w:hAnsi="Times New Roman" w:cs="Times New Roman"/>
          <w:b/>
          <w:sz w:val="20"/>
          <w:szCs w:val="20"/>
        </w:rPr>
        <w:t xml:space="preserve"> Cost-profit ratio </w:t>
      </w:r>
      <w:r w:rsidR="00806A2B" w:rsidRPr="00607127">
        <w:rPr>
          <w:rFonts w:ascii="Times New Roman" w:hAnsi="Times New Roman" w:cs="Times New Roman"/>
          <w:b/>
          <w:sz w:val="20"/>
          <w:szCs w:val="20"/>
        </w:rPr>
        <w:t xml:space="preserve">for vegetable </w:t>
      </w:r>
      <w:r w:rsidR="00E61297" w:rsidRPr="00607127">
        <w:rPr>
          <w:rFonts w:ascii="Times New Roman" w:hAnsi="Times New Roman" w:cs="Times New Roman"/>
          <w:b/>
          <w:sz w:val="20"/>
          <w:szCs w:val="20"/>
        </w:rPr>
        <w:t>cultivation on</w:t>
      </w:r>
      <w:r w:rsidRPr="00607127">
        <w:rPr>
          <w:rFonts w:ascii="Times New Roman" w:hAnsi="Times New Roman" w:cs="Times New Roman"/>
          <w:b/>
          <w:sz w:val="20"/>
          <w:szCs w:val="20"/>
        </w:rPr>
        <w:t xml:space="preserve"> RTF</w:t>
      </w:r>
      <w:r w:rsidR="00806A2B" w:rsidRPr="0060712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48" w:rsidRPr="00607127" w:rsidRDefault="00A17F48" w:rsidP="00513C8C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7127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346710</wp:posOffset>
            </wp:positionV>
            <wp:extent cx="5668010" cy="3077210"/>
            <wp:effectExtent l="19050" t="0" r="27940" b="8890"/>
            <wp:wrapSquare wrapText="bothSides"/>
            <wp:docPr id="1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A17F48" w:rsidRDefault="00A17F48" w:rsidP="00513C8C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BD5" w:rsidRPr="00607127" w:rsidRDefault="00200BD5" w:rsidP="00607127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127">
        <w:rPr>
          <w:rFonts w:ascii="Times New Roman" w:hAnsi="Times New Roman" w:cs="Times New Roman"/>
          <w:b/>
          <w:sz w:val="20"/>
          <w:szCs w:val="20"/>
        </w:rPr>
        <w:t>Fig.</w:t>
      </w:r>
      <w:r w:rsidR="00607127" w:rsidRPr="00607127">
        <w:rPr>
          <w:rFonts w:ascii="Times New Roman" w:hAnsi="Times New Roman" w:cs="Times New Roman"/>
          <w:b/>
          <w:sz w:val="20"/>
          <w:szCs w:val="20"/>
        </w:rPr>
        <w:t>3. 8</w:t>
      </w:r>
      <w:r w:rsidRPr="00607127">
        <w:rPr>
          <w:rFonts w:ascii="Times New Roman" w:hAnsi="Times New Roman" w:cs="Times New Roman"/>
          <w:b/>
          <w:sz w:val="20"/>
          <w:szCs w:val="20"/>
        </w:rPr>
        <w:t xml:space="preserve"> Percentage (%) of profit </w:t>
      </w:r>
      <w:r w:rsidR="00806A2B" w:rsidRPr="00607127">
        <w:rPr>
          <w:rFonts w:ascii="Times New Roman" w:hAnsi="Times New Roman" w:cs="Times New Roman"/>
          <w:b/>
          <w:sz w:val="20"/>
          <w:szCs w:val="20"/>
        </w:rPr>
        <w:t xml:space="preserve">for vegetable </w:t>
      </w:r>
      <w:r w:rsidR="00607127" w:rsidRPr="00607127">
        <w:rPr>
          <w:rFonts w:ascii="Times New Roman" w:hAnsi="Times New Roman" w:cs="Times New Roman"/>
          <w:b/>
          <w:sz w:val="20"/>
          <w:szCs w:val="20"/>
        </w:rPr>
        <w:t>cultivation on</w:t>
      </w:r>
      <w:r w:rsidRPr="00607127">
        <w:rPr>
          <w:rFonts w:ascii="Times New Roman" w:hAnsi="Times New Roman" w:cs="Times New Roman"/>
          <w:b/>
          <w:sz w:val="20"/>
          <w:szCs w:val="20"/>
        </w:rPr>
        <w:t xml:space="preserve"> RTF.</w:t>
      </w:r>
    </w:p>
    <w:p w:rsidR="00A17F48" w:rsidRPr="00607127" w:rsidRDefault="00A17F48" w:rsidP="00607127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1016" w:rsidRPr="00607127" w:rsidRDefault="00E66CC7" w:rsidP="0060712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806440" cy="3200400"/>
            <wp:effectExtent l="19050" t="0" r="22860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DC1016" w:rsidRPr="00607127">
        <w:rPr>
          <w:rFonts w:ascii="Times New Roman" w:hAnsi="Times New Roman" w:cs="Times New Roman"/>
          <w:b/>
          <w:sz w:val="20"/>
          <w:szCs w:val="20"/>
        </w:rPr>
        <w:t>Fig.</w:t>
      </w:r>
      <w:r w:rsidR="00607127" w:rsidRPr="00607127">
        <w:rPr>
          <w:rFonts w:ascii="Times New Roman" w:hAnsi="Times New Roman" w:cs="Times New Roman"/>
          <w:b/>
          <w:sz w:val="20"/>
          <w:szCs w:val="20"/>
        </w:rPr>
        <w:t xml:space="preserve"> 3. 9 </w:t>
      </w:r>
      <w:r w:rsidR="00DC1016" w:rsidRPr="00607127">
        <w:rPr>
          <w:rFonts w:ascii="Times New Roman" w:hAnsi="Times New Roman" w:cs="Times New Roman"/>
          <w:b/>
          <w:sz w:val="20"/>
          <w:szCs w:val="20"/>
        </w:rPr>
        <w:t xml:space="preserve"> Cost, benefit and profit </w:t>
      </w:r>
      <w:r w:rsidR="00806A2B" w:rsidRPr="00607127">
        <w:rPr>
          <w:rFonts w:ascii="Times New Roman" w:hAnsi="Times New Roman" w:cs="Times New Roman"/>
          <w:b/>
          <w:sz w:val="20"/>
          <w:szCs w:val="20"/>
        </w:rPr>
        <w:t xml:space="preserve">for vegetable cultivation </w:t>
      </w:r>
      <w:r w:rsidR="00DC1016" w:rsidRPr="00607127">
        <w:rPr>
          <w:rFonts w:ascii="Times New Roman" w:hAnsi="Times New Roman" w:cs="Times New Roman"/>
          <w:b/>
          <w:sz w:val="20"/>
          <w:szCs w:val="20"/>
        </w:rPr>
        <w:t xml:space="preserve"> on RTF.</w:t>
      </w:r>
    </w:p>
    <w:p w:rsidR="00610B95" w:rsidRPr="00607127" w:rsidRDefault="00610B95" w:rsidP="0060712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6CC7" w:rsidRPr="00865537" w:rsidRDefault="00E66CC7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06440" cy="3076575"/>
            <wp:effectExtent l="19050" t="0" r="2286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66CC7" w:rsidRPr="0046250D" w:rsidRDefault="000441D1" w:rsidP="0046250D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250D">
        <w:rPr>
          <w:rFonts w:ascii="Times New Roman" w:hAnsi="Times New Roman" w:cs="Times New Roman"/>
          <w:b/>
          <w:sz w:val="20"/>
          <w:szCs w:val="20"/>
        </w:rPr>
        <w:t>Fig.</w:t>
      </w:r>
      <w:r w:rsidR="0046250D">
        <w:rPr>
          <w:rFonts w:ascii="Times New Roman" w:hAnsi="Times New Roman" w:cs="Times New Roman"/>
          <w:b/>
          <w:sz w:val="20"/>
          <w:szCs w:val="20"/>
        </w:rPr>
        <w:t>3. 10</w:t>
      </w:r>
      <w:r w:rsidRPr="0046250D">
        <w:rPr>
          <w:rFonts w:ascii="Times New Roman" w:hAnsi="Times New Roman" w:cs="Times New Roman"/>
          <w:b/>
          <w:sz w:val="20"/>
          <w:szCs w:val="20"/>
        </w:rPr>
        <w:t xml:space="preserve"> Cost-benefit ratio and cost profit ratio vegetable cultivation on RTF.</w:t>
      </w:r>
    </w:p>
    <w:p w:rsidR="00E66CC7" w:rsidRPr="00A8635A" w:rsidRDefault="00E66CC7" w:rsidP="00E66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3571875"/>
            <wp:effectExtent l="19050" t="0" r="19050" b="0"/>
            <wp:docPr id="8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66CC7" w:rsidRPr="00EA7638" w:rsidRDefault="000441D1" w:rsidP="00EA7638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11BE">
        <w:rPr>
          <w:rFonts w:ascii="Times New Roman" w:hAnsi="Times New Roman" w:cs="Times New Roman"/>
          <w:b/>
          <w:sz w:val="20"/>
          <w:szCs w:val="20"/>
        </w:rPr>
        <w:t>Fig.</w:t>
      </w:r>
      <w:r w:rsidR="008D11BE" w:rsidRPr="008D11BE">
        <w:rPr>
          <w:rFonts w:ascii="Times New Roman" w:hAnsi="Times New Roman" w:cs="Times New Roman"/>
          <w:b/>
          <w:sz w:val="20"/>
          <w:szCs w:val="20"/>
        </w:rPr>
        <w:t xml:space="preserve"> 3. 11</w:t>
      </w:r>
      <w:r w:rsidRPr="008D11BE">
        <w:rPr>
          <w:rFonts w:ascii="Times New Roman" w:hAnsi="Times New Roman" w:cs="Times New Roman"/>
          <w:b/>
          <w:sz w:val="20"/>
          <w:szCs w:val="20"/>
        </w:rPr>
        <w:t xml:space="preserve"> Comparison of Profit and % of profit for vegetable </w:t>
      </w:r>
      <w:r w:rsidR="00806A2B" w:rsidRPr="008D11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11BE">
        <w:rPr>
          <w:rFonts w:ascii="Times New Roman" w:hAnsi="Times New Roman" w:cs="Times New Roman"/>
          <w:b/>
          <w:sz w:val="20"/>
          <w:szCs w:val="20"/>
        </w:rPr>
        <w:t>cultivation on RTF.</w:t>
      </w:r>
    </w:p>
    <w:p w:rsidR="00EA7638" w:rsidRDefault="00EA7638" w:rsidP="007976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2B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E66CC7" w:rsidRPr="005D1D9C" w:rsidRDefault="005D1D9C" w:rsidP="007976E2">
      <w:pPr>
        <w:jc w:val="both"/>
        <w:rPr>
          <w:rFonts w:ascii="Times New Roman" w:hAnsi="Times New Roman" w:cs="Times New Roman"/>
          <w:sz w:val="24"/>
          <w:szCs w:val="24"/>
        </w:rPr>
      </w:pPr>
      <w:r w:rsidRPr="005D1D9C">
        <w:rPr>
          <w:rFonts w:ascii="Times New Roman" w:hAnsi="Times New Roman" w:cs="Times New Roman"/>
          <w:sz w:val="24"/>
          <w:szCs w:val="24"/>
        </w:rPr>
        <w:t xml:space="preserve">Calculated the </w:t>
      </w:r>
      <w:r w:rsidR="008D5CBD" w:rsidRPr="005D1D9C">
        <w:rPr>
          <w:rFonts w:ascii="Times New Roman" w:hAnsi="Times New Roman" w:cs="Times New Roman"/>
          <w:sz w:val="24"/>
          <w:szCs w:val="24"/>
        </w:rPr>
        <w:t>expenses</w:t>
      </w:r>
      <w:r w:rsidRPr="005D1D9C">
        <w:rPr>
          <w:rFonts w:ascii="Times New Roman" w:hAnsi="Times New Roman" w:cs="Times New Roman"/>
          <w:sz w:val="24"/>
          <w:szCs w:val="24"/>
        </w:rPr>
        <w:t xml:space="preserve"> of v</w:t>
      </w:r>
      <w:r>
        <w:rPr>
          <w:rFonts w:ascii="Times New Roman" w:hAnsi="Times New Roman" w:cs="Times New Roman"/>
          <w:sz w:val="24"/>
          <w:szCs w:val="24"/>
        </w:rPr>
        <w:t xml:space="preserve">egetable cultivation for 10 plants and pots grown had tabulated sampling of 11 type of vegetable4 plants grown in RTF </w:t>
      </w:r>
      <w:r w:rsidR="00B3237D">
        <w:rPr>
          <w:rFonts w:ascii="Times New Roman" w:hAnsi="Times New Roman" w:cs="Times New Roman"/>
          <w:sz w:val="24"/>
          <w:szCs w:val="24"/>
        </w:rPr>
        <w:t>express</w:t>
      </w:r>
      <w:r w:rsidR="008D5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table -1,These were denoted vegetable plants (VP) and </w:t>
      </w:r>
      <w:r w:rsidR="00B3237D">
        <w:rPr>
          <w:rFonts w:ascii="Times New Roman" w:hAnsi="Times New Roman" w:cs="Times New Roman"/>
          <w:sz w:val="24"/>
          <w:szCs w:val="24"/>
        </w:rPr>
        <w:t>numerical</w:t>
      </w:r>
      <w:r>
        <w:rPr>
          <w:rFonts w:ascii="Times New Roman" w:hAnsi="Times New Roman" w:cs="Times New Roman"/>
          <w:sz w:val="24"/>
          <w:szCs w:val="24"/>
        </w:rPr>
        <w:t xml:space="preserve"> form </w:t>
      </w:r>
      <w:r w:rsidR="008D5CBD">
        <w:rPr>
          <w:rFonts w:ascii="Times New Roman" w:hAnsi="Times New Roman" w:cs="Times New Roman"/>
          <w:sz w:val="24"/>
          <w:szCs w:val="24"/>
        </w:rPr>
        <w:t>up to</w:t>
      </w:r>
      <w:r>
        <w:rPr>
          <w:rFonts w:ascii="Times New Roman" w:hAnsi="Times New Roman" w:cs="Times New Roman"/>
          <w:sz w:val="24"/>
          <w:szCs w:val="24"/>
        </w:rPr>
        <w:t xml:space="preserve"> 11 common plants VP1,VP2,VP3...VP</w:t>
      </w:r>
      <w:r w:rsidR="008D5CBD">
        <w:rPr>
          <w:rFonts w:ascii="Times New Roman" w:hAnsi="Times New Roman" w:cs="Times New Roman"/>
          <w:sz w:val="24"/>
          <w:szCs w:val="24"/>
        </w:rPr>
        <w:t>11 and explained the  sources 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 w:rsidR="00B3237D">
        <w:rPr>
          <w:rFonts w:ascii="Times New Roman" w:hAnsi="Times New Roman" w:cs="Times New Roman"/>
          <w:sz w:val="24"/>
          <w:szCs w:val="24"/>
        </w:rPr>
        <w:t>expenses</w:t>
      </w:r>
      <w:r>
        <w:rPr>
          <w:rFonts w:ascii="Times New Roman" w:hAnsi="Times New Roman" w:cs="Times New Roman"/>
          <w:sz w:val="24"/>
          <w:szCs w:val="24"/>
        </w:rPr>
        <w:t xml:space="preserve"> cost for </w:t>
      </w:r>
      <w:r w:rsidR="00B3237D">
        <w:rPr>
          <w:rFonts w:ascii="Times New Roman" w:hAnsi="Times New Roman" w:cs="Times New Roman"/>
          <w:sz w:val="24"/>
          <w:szCs w:val="24"/>
        </w:rPr>
        <w:t>Grow</w:t>
      </w:r>
      <w:r>
        <w:rPr>
          <w:rFonts w:ascii="Times New Roman" w:hAnsi="Times New Roman" w:cs="Times New Roman"/>
          <w:sz w:val="24"/>
          <w:szCs w:val="24"/>
        </w:rPr>
        <w:t xml:space="preserve"> bag, soil,</w:t>
      </w:r>
      <w:r w:rsidR="00B3237D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ompost,</w:t>
      </w:r>
      <w:r w:rsidR="00B32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Bio-</w:t>
      </w:r>
      <w:r w:rsidR="008D5CBD">
        <w:rPr>
          <w:rFonts w:ascii="Times New Roman" w:hAnsi="Times New Roman" w:cs="Times New Roman"/>
          <w:sz w:val="24"/>
          <w:szCs w:val="24"/>
        </w:rPr>
        <w:t>fertilizer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237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ater </w:t>
      </w:r>
      <w:r w:rsidR="00B3237D">
        <w:rPr>
          <w:rFonts w:ascii="Times New Roman" w:hAnsi="Times New Roman" w:cs="Times New Roman"/>
          <w:sz w:val="24"/>
          <w:szCs w:val="24"/>
        </w:rPr>
        <w:t>supply, seed</w:t>
      </w:r>
      <w:r>
        <w:rPr>
          <w:rFonts w:ascii="Times New Roman" w:hAnsi="Times New Roman" w:cs="Times New Roman"/>
          <w:sz w:val="24"/>
          <w:szCs w:val="24"/>
        </w:rPr>
        <w:t>, seedling, propagules,</w:t>
      </w:r>
      <w:r w:rsidR="00B3237D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lanted </w:t>
      </w:r>
      <w:r w:rsidR="00B3237D">
        <w:rPr>
          <w:rFonts w:ascii="Times New Roman" w:hAnsi="Times New Roman" w:cs="Times New Roman"/>
          <w:sz w:val="24"/>
          <w:szCs w:val="24"/>
        </w:rPr>
        <w:t xml:space="preserve">materials </w:t>
      </w:r>
      <w:r w:rsidR="00E67995">
        <w:rPr>
          <w:rFonts w:ascii="Times New Roman" w:hAnsi="Times New Roman" w:cs="Times New Roman"/>
          <w:sz w:val="24"/>
          <w:szCs w:val="24"/>
        </w:rPr>
        <w:t xml:space="preserve">labour cost has </w:t>
      </w:r>
      <w:r w:rsidR="008D5CBD">
        <w:rPr>
          <w:rFonts w:ascii="Times New Roman" w:hAnsi="Times New Roman" w:cs="Times New Roman"/>
          <w:sz w:val="24"/>
          <w:szCs w:val="24"/>
        </w:rPr>
        <w:t>essential</w:t>
      </w:r>
      <w:r w:rsidR="00E67995">
        <w:rPr>
          <w:rFonts w:ascii="Times New Roman" w:hAnsi="Times New Roman" w:cs="Times New Roman"/>
          <w:sz w:val="24"/>
          <w:szCs w:val="24"/>
        </w:rPr>
        <w:t xml:space="preserve"> for the RTF</w:t>
      </w:r>
      <w:r w:rsidR="00625B4D">
        <w:rPr>
          <w:rFonts w:ascii="Times New Roman" w:hAnsi="Times New Roman" w:cs="Times New Roman"/>
          <w:sz w:val="24"/>
          <w:szCs w:val="24"/>
        </w:rPr>
        <w:t xml:space="preserve"> (Table 3.1)</w:t>
      </w:r>
      <w:r w:rsidR="00E67995">
        <w:rPr>
          <w:rFonts w:ascii="Times New Roman" w:hAnsi="Times New Roman" w:cs="Times New Roman"/>
          <w:sz w:val="24"/>
          <w:szCs w:val="24"/>
        </w:rPr>
        <w:t>.T</w:t>
      </w:r>
      <w:r w:rsidR="00B3237D">
        <w:rPr>
          <w:rFonts w:ascii="Times New Roman" w:hAnsi="Times New Roman" w:cs="Times New Roman"/>
          <w:sz w:val="24"/>
          <w:szCs w:val="24"/>
        </w:rPr>
        <w:t>he study discussion of the cost</w:t>
      </w:r>
      <w:r w:rsidR="00E67995">
        <w:rPr>
          <w:rFonts w:ascii="Times New Roman" w:hAnsi="Times New Roman" w:cs="Times New Roman"/>
          <w:sz w:val="24"/>
          <w:szCs w:val="24"/>
        </w:rPr>
        <w:t>,</w:t>
      </w:r>
      <w:r w:rsidR="00B3237D">
        <w:rPr>
          <w:rFonts w:ascii="Times New Roman" w:hAnsi="Times New Roman" w:cs="Times New Roman"/>
          <w:sz w:val="24"/>
          <w:szCs w:val="24"/>
        </w:rPr>
        <w:t xml:space="preserve"> </w:t>
      </w:r>
      <w:r w:rsidR="008D5CBD">
        <w:rPr>
          <w:rFonts w:ascii="Times New Roman" w:hAnsi="Times New Roman" w:cs="Times New Roman"/>
          <w:sz w:val="24"/>
          <w:szCs w:val="24"/>
        </w:rPr>
        <w:t>profit</w:t>
      </w:r>
      <w:r w:rsidR="00E67995">
        <w:rPr>
          <w:rFonts w:ascii="Times New Roman" w:hAnsi="Times New Roman" w:cs="Times New Roman"/>
          <w:sz w:val="24"/>
          <w:szCs w:val="24"/>
        </w:rPr>
        <w:t>,</w:t>
      </w:r>
      <w:r w:rsidR="00B3237D">
        <w:rPr>
          <w:rFonts w:ascii="Times New Roman" w:hAnsi="Times New Roman" w:cs="Times New Roman"/>
          <w:sz w:val="24"/>
          <w:szCs w:val="24"/>
        </w:rPr>
        <w:t xml:space="preserve"> cost-profit </w:t>
      </w:r>
      <w:r w:rsidR="00E67995">
        <w:rPr>
          <w:rFonts w:ascii="Times New Roman" w:hAnsi="Times New Roman" w:cs="Times New Roman"/>
          <w:sz w:val="24"/>
          <w:szCs w:val="24"/>
        </w:rPr>
        <w:t xml:space="preserve">ratio and the percentage of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67995">
        <w:rPr>
          <w:rFonts w:ascii="Times New Roman" w:hAnsi="Times New Roman" w:cs="Times New Roman"/>
          <w:sz w:val="24"/>
          <w:szCs w:val="24"/>
        </w:rPr>
        <w:t xml:space="preserve"> from the </w:t>
      </w:r>
      <w:r w:rsidR="00B3237D">
        <w:rPr>
          <w:rFonts w:ascii="Times New Roman" w:hAnsi="Times New Roman" w:cs="Times New Roman"/>
          <w:sz w:val="24"/>
          <w:szCs w:val="24"/>
        </w:rPr>
        <w:t>growing</w:t>
      </w:r>
      <w:r w:rsidR="00E67995">
        <w:rPr>
          <w:rFonts w:ascii="Times New Roman" w:hAnsi="Times New Roman" w:cs="Times New Roman"/>
          <w:sz w:val="24"/>
          <w:szCs w:val="24"/>
        </w:rPr>
        <w:t xml:space="preserve"> vegetable of the RTF.</w:t>
      </w:r>
      <w:r w:rsidR="00B3237D">
        <w:rPr>
          <w:rFonts w:ascii="Times New Roman" w:hAnsi="Times New Roman" w:cs="Times New Roman"/>
          <w:sz w:val="24"/>
          <w:szCs w:val="24"/>
        </w:rPr>
        <w:t xml:space="preserve"> </w:t>
      </w:r>
      <w:r w:rsidR="00E67995">
        <w:rPr>
          <w:rFonts w:ascii="Times New Roman" w:hAnsi="Times New Roman" w:cs="Times New Roman"/>
          <w:sz w:val="24"/>
          <w:szCs w:val="24"/>
        </w:rPr>
        <w:t>According to data VP2(</w:t>
      </w:r>
      <w:r w:rsidR="00E67995" w:rsidRPr="00E67995">
        <w:rPr>
          <w:rFonts w:ascii="Times New Roman" w:hAnsi="Times New Roman" w:cs="Times New Roman"/>
          <w:i/>
          <w:sz w:val="24"/>
          <w:szCs w:val="24"/>
        </w:rPr>
        <w:t>Cucurbita maxima</w:t>
      </w:r>
      <w:r w:rsidR="00E67995">
        <w:rPr>
          <w:rFonts w:ascii="Times New Roman" w:hAnsi="Times New Roman" w:cs="Times New Roman"/>
          <w:sz w:val="24"/>
          <w:szCs w:val="24"/>
        </w:rPr>
        <w:t xml:space="preserve">) having high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67995">
        <w:rPr>
          <w:rFonts w:ascii="Times New Roman" w:hAnsi="Times New Roman" w:cs="Times New Roman"/>
          <w:sz w:val="24"/>
          <w:szCs w:val="24"/>
        </w:rPr>
        <w:t xml:space="preserve"> rate rupees 2500 of cost700 and the 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E67995">
        <w:rPr>
          <w:rFonts w:ascii="Times New Roman" w:hAnsi="Times New Roman" w:cs="Times New Roman"/>
          <w:sz w:val="24"/>
          <w:szCs w:val="24"/>
        </w:rPr>
        <w:t xml:space="preserve"> 3200 per 10. plants.HoweverVP11 </w:t>
      </w:r>
      <w:r w:rsidR="00625B4D">
        <w:rPr>
          <w:rFonts w:ascii="Times New Roman" w:hAnsi="Times New Roman" w:cs="Times New Roman"/>
          <w:sz w:val="24"/>
          <w:szCs w:val="24"/>
        </w:rPr>
        <w:t>(</w:t>
      </w:r>
      <w:r w:rsidR="00E67995" w:rsidRPr="00E67995">
        <w:rPr>
          <w:rFonts w:ascii="Times New Roman" w:hAnsi="Times New Roman" w:cs="Times New Roman"/>
          <w:i/>
          <w:sz w:val="24"/>
          <w:szCs w:val="24"/>
        </w:rPr>
        <w:t>Raphanus sativous</w:t>
      </w:r>
      <w:r w:rsidR="00625B4D">
        <w:rPr>
          <w:rFonts w:ascii="Times New Roman" w:hAnsi="Times New Roman" w:cs="Times New Roman"/>
          <w:i/>
          <w:sz w:val="24"/>
          <w:szCs w:val="24"/>
        </w:rPr>
        <w:t>)</w:t>
      </w:r>
      <w:r w:rsidR="00625B4D">
        <w:rPr>
          <w:rFonts w:ascii="Times New Roman" w:hAnsi="Times New Roman" w:cs="Times New Roman"/>
          <w:sz w:val="24"/>
          <w:szCs w:val="24"/>
        </w:rPr>
        <w:t xml:space="preserve"> highest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625B4D">
        <w:rPr>
          <w:rFonts w:ascii="Times New Roman" w:hAnsi="Times New Roman" w:cs="Times New Roman"/>
          <w:sz w:val="24"/>
          <w:szCs w:val="24"/>
        </w:rPr>
        <w:t xml:space="preserve"> rupees 524 in the </w:t>
      </w:r>
      <w:r w:rsidR="00B3237D">
        <w:rPr>
          <w:rFonts w:ascii="Times New Roman" w:hAnsi="Times New Roman" w:cs="Times New Roman"/>
          <w:sz w:val="24"/>
          <w:szCs w:val="24"/>
        </w:rPr>
        <w:t>sense</w:t>
      </w:r>
      <w:r w:rsidR="00625B4D">
        <w:rPr>
          <w:rFonts w:ascii="Times New Roman" w:hAnsi="Times New Roman" w:cs="Times New Roman"/>
          <w:sz w:val="24"/>
          <w:szCs w:val="24"/>
        </w:rPr>
        <w:t xml:space="preserve">  of cost 526 and the 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625B4D">
        <w:rPr>
          <w:rFonts w:ascii="Times New Roman" w:hAnsi="Times New Roman" w:cs="Times New Roman"/>
          <w:sz w:val="24"/>
          <w:szCs w:val="24"/>
        </w:rPr>
        <w:t xml:space="preserve"> 1050. Table 3.2 express the data of cost of cultivation ,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625B4D">
        <w:rPr>
          <w:rFonts w:ascii="Times New Roman" w:hAnsi="Times New Roman" w:cs="Times New Roman"/>
          <w:sz w:val="24"/>
          <w:szCs w:val="24"/>
        </w:rPr>
        <w:t xml:space="preserve"> after the sale  and amount</w:t>
      </w:r>
      <w:r w:rsidR="00E544BA">
        <w:rPr>
          <w:rFonts w:ascii="Times New Roman" w:hAnsi="Times New Roman" w:cs="Times New Roman"/>
          <w:sz w:val="24"/>
          <w:szCs w:val="24"/>
        </w:rPr>
        <w:t xml:space="preserve"> of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544BA">
        <w:rPr>
          <w:rFonts w:ascii="Times New Roman" w:hAnsi="Times New Roman" w:cs="Times New Roman"/>
          <w:sz w:val="24"/>
          <w:szCs w:val="24"/>
        </w:rPr>
        <w:t>,</w:t>
      </w:r>
      <w:r w:rsidR="00B3237D">
        <w:rPr>
          <w:rFonts w:ascii="Times New Roman" w:hAnsi="Times New Roman" w:cs="Times New Roman"/>
          <w:sz w:val="24"/>
          <w:szCs w:val="24"/>
        </w:rPr>
        <w:t xml:space="preserve"> </w:t>
      </w:r>
      <w:r w:rsidR="00E544BA">
        <w:rPr>
          <w:rFonts w:ascii="Times New Roman" w:hAnsi="Times New Roman" w:cs="Times New Roman"/>
          <w:sz w:val="24"/>
          <w:szCs w:val="24"/>
        </w:rPr>
        <w:t>cost-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625B4D">
        <w:rPr>
          <w:rFonts w:ascii="Times New Roman" w:hAnsi="Times New Roman" w:cs="Times New Roman"/>
          <w:sz w:val="24"/>
          <w:szCs w:val="24"/>
        </w:rPr>
        <w:t xml:space="preserve"> ratio and the cost-</w:t>
      </w:r>
      <w:r w:rsidR="00B3237D">
        <w:rPr>
          <w:rFonts w:ascii="Times New Roman" w:hAnsi="Times New Roman" w:cs="Times New Roman"/>
          <w:sz w:val="24"/>
          <w:szCs w:val="24"/>
        </w:rPr>
        <w:t>profit ratio and the percentage of</w:t>
      </w:r>
      <w:r w:rsidR="00625B4D">
        <w:rPr>
          <w:rFonts w:ascii="Times New Roman" w:hAnsi="Times New Roman" w:cs="Times New Roman"/>
          <w:sz w:val="24"/>
          <w:szCs w:val="24"/>
        </w:rPr>
        <w:t xml:space="preserve">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625B4D">
        <w:rPr>
          <w:rFonts w:ascii="Times New Roman" w:hAnsi="Times New Roman" w:cs="Times New Roman"/>
          <w:sz w:val="24"/>
          <w:szCs w:val="24"/>
        </w:rPr>
        <w:t xml:space="preserve"> of 11 essential vegetables </w:t>
      </w:r>
      <w:r w:rsidR="00B3237D">
        <w:rPr>
          <w:rFonts w:ascii="Times New Roman" w:hAnsi="Times New Roman" w:cs="Times New Roman"/>
          <w:sz w:val="24"/>
          <w:szCs w:val="24"/>
        </w:rPr>
        <w:t>studied. Fig</w:t>
      </w:r>
      <w:r w:rsidR="00625B4D">
        <w:rPr>
          <w:rFonts w:ascii="Times New Roman" w:hAnsi="Times New Roman" w:cs="Times New Roman"/>
          <w:sz w:val="24"/>
          <w:szCs w:val="24"/>
        </w:rPr>
        <w:t xml:space="preserve"> 3.1 presents costing of the vegetable cultivation which are the 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625B4D">
        <w:rPr>
          <w:rFonts w:ascii="Times New Roman" w:hAnsi="Times New Roman" w:cs="Times New Roman"/>
          <w:sz w:val="24"/>
          <w:szCs w:val="24"/>
        </w:rPr>
        <w:t xml:space="preserve"> of the </w:t>
      </w:r>
      <w:r w:rsidR="008D5CBD">
        <w:rPr>
          <w:rFonts w:ascii="Times New Roman" w:hAnsi="Times New Roman" w:cs="Times New Roman"/>
          <w:sz w:val="24"/>
          <w:szCs w:val="24"/>
        </w:rPr>
        <w:t>pants,</w:t>
      </w:r>
      <w:r w:rsidR="00B3237D">
        <w:rPr>
          <w:rFonts w:ascii="Times New Roman" w:hAnsi="Times New Roman" w:cs="Times New Roman"/>
          <w:sz w:val="24"/>
          <w:szCs w:val="24"/>
        </w:rPr>
        <w:t xml:space="preserve"> </w:t>
      </w:r>
      <w:r w:rsidR="008D5CBD">
        <w:rPr>
          <w:rFonts w:ascii="Times New Roman" w:hAnsi="Times New Roman" w:cs="Times New Roman"/>
          <w:sz w:val="24"/>
          <w:szCs w:val="24"/>
        </w:rPr>
        <w:t>the</w:t>
      </w:r>
      <w:r w:rsidR="00B3237D">
        <w:rPr>
          <w:rFonts w:ascii="Times New Roman" w:hAnsi="Times New Roman" w:cs="Times New Roman"/>
          <w:sz w:val="24"/>
          <w:szCs w:val="24"/>
        </w:rPr>
        <w:t xml:space="preserve"> benefit</w:t>
      </w:r>
      <w:r w:rsidR="00625B4D">
        <w:rPr>
          <w:rFonts w:ascii="Times New Roman" w:hAnsi="Times New Roman" w:cs="Times New Roman"/>
          <w:sz w:val="24"/>
          <w:szCs w:val="24"/>
        </w:rPr>
        <w:t xml:space="preserve"> of the vegetable showing in Fig 3.2 </w:t>
      </w:r>
      <w:r w:rsidR="00E97837">
        <w:rPr>
          <w:rFonts w:ascii="Times New Roman" w:hAnsi="Times New Roman" w:cs="Times New Roman"/>
          <w:sz w:val="24"/>
          <w:szCs w:val="24"/>
        </w:rPr>
        <w:t>which have VP2</w:t>
      </w:r>
      <w:r w:rsidR="00B3237D">
        <w:rPr>
          <w:rFonts w:ascii="Times New Roman" w:hAnsi="Times New Roman" w:cs="Times New Roman"/>
          <w:sz w:val="24"/>
          <w:szCs w:val="24"/>
        </w:rPr>
        <w:t xml:space="preserve"> rupees 3200 and VP9 rupees 30</w:t>
      </w:r>
      <w:r w:rsidR="00E97837">
        <w:rPr>
          <w:rFonts w:ascii="Times New Roman" w:hAnsi="Times New Roman" w:cs="Times New Roman"/>
          <w:sz w:val="24"/>
          <w:szCs w:val="24"/>
        </w:rPr>
        <w:t xml:space="preserve"> </w:t>
      </w:r>
      <w:r w:rsidR="00B3237D">
        <w:rPr>
          <w:rFonts w:ascii="Times New Roman" w:hAnsi="Times New Roman" w:cs="Times New Roman"/>
          <w:sz w:val="24"/>
          <w:szCs w:val="24"/>
        </w:rPr>
        <w:t>highest</w:t>
      </w:r>
      <w:r w:rsidR="00E97837">
        <w:rPr>
          <w:rFonts w:ascii="Times New Roman" w:hAnsi="Times New Roman" w:cs="Times New Roman"/>
          <w:sz w:val="24"/>
          <w:szCs w:val="24"/>
        </w:rPr>
        <w:t xml:space="preserve"> among them. Further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97837">
        <w:rPr>
          <w:rFonts w:ascii="Times New Roman" w:hAnsi="Times New Roman" w:cs="Times New Roman"/>
          <w:sz w:val="24"/>
          <w:szCs w:val="24"/>
        </w:rPr>
        <w:t xml:space="preserve"> and 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E97837">
        <w:rPr>
          <w:rFonts w:ascii="Times New Roman" w:hAnsi="Times New Roman" w:cs="Times New Roman"/>
          <w:sz w:val="24"/>
          <w:szCs w:val="24"/>
        </w:rPr>
        <w:t xml:space="preserve"> recorded </w:t>
      </w:r>
      <w:r w:rsidR="00B3237D">
        <w:rPr>
          <w:rFonts w:ascii="Times New Roman" w:hAnsi="Times New Roman" w:cs="Times New Roman"/>
          <w:sz w:val="24"/>
          <w:szCs w:val="24"/>
        </w:rPr>
        <w:t>respectively</w:t>
      </w:r>
      <w:r w:rsidR="00E97837">
        <w:rPr>
          <w:rFonts w:ascii="Times New Roman" w:hAnsi="Times New Roman" w:cs="Times New Roman"/>
          <w:sz w:val="24"/>
          <w:szCs w:val="24"/>
        </w:rPr>
        <w:t xml:space="preserve">  (Table 3.3 &amp;3.4).The study of cost–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E97837">
        <w:rPr>
          <w:rFonts w:ascii="Times New Roman" w:hAnsi="Times New Roman" w:cs="Times New Roman"/>
          <w:sz w:val="24"/>
          <w:szCs w:val="24"/>
        </w:rPr>
        <w:t xml:space="preserve"> ratio of cultivated plants VP2-4.57,VP9-375,VP6-2.82 and VP8-2.63.Nex</w:t>
      </w:r>
      <w:r w:rsidR="00E544BA">
        <w:rPr>
          <w:rFonts w:ascii="Times New Roman" w:hAnsi="Times New Roman" w:cs="Times New Roman"/>
          <w:sz w:val="24"/>
          <w:szCs w:val="24"/>
        </w:rPr>
        <w:t>t to the Fig 3.7 presented Cost</w:t>
      </w:r>
      <w:r w:rsidR="00E97837">
        <w:rPr>
          <w:rFonts w:ascii="Times New Roman" w:hAnsi="Times New Roman" w:cs="Times New Roman"/>
          <w:sz w:val="24"/>
          <w:szCs w:val="24"/>
        </w:rPr>
        <w:t>–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97837">
        <w:rPr>
          <w:rFonts w:ascii="Times New Roman" w:hAnsi="Times New Roman" w:cs="Times New Roman"/>
          <w:sz w:val="24"/>
          <w:szCs w:val="24"/>
        </w:rPr>
        <w:t xml:space="preserve"> ratio of vegetable VP2-</w:t>
      </w:r>
      <w:r w:rsidR="00E544BA">
        <w:rPr>
          <w:rFonts w:ascii="Times New Roman" w:hAnsi="Times New Roman" w:cs="Times New Roman"/>
          <w:sz w:val="24"/>
          <w:szCs w:val="24"/>
        </w:rPr>
        <w:t xml:space="preserve">3.57,VP9-2.76 and VP6-1.82.respectivly.The calculation of % of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544BA">
        <w:rPr>
          <w:rFonts w:ascii="Times New Roman" w:hAnsi="Times New Roman" w:cs="Times New Roman"/>
          <w:sz w:val="24"/>
          <w:szCs w:val="24"/>
        </w:rPr>
        <w:t xml:space="preserve"> has been reported in terms of Percentage of cost  by the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544BA">
        <w:rPr>
          <w:rFonts w:ascii="Times New Roman" w:hAnsi="Times New Roman" w:cs="Times New Roman"/>
          <w:sz w:val="24"/>
          <w:szCs w:val="24"/>
        </w:rPr>
        <w:t xml:space="preserve"> Fig3.8 highly profited vegetables has VP2,VP9,VP11,VP6.Fig-3.9 explore the data of cost-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E544BA">
        <w:rPr>
          <w:rFonts w:ascii="Times New Roman" w:hAnsi="Times New Roman" w:cs="Times New Roman"/>
          <w:sz w:val="24"/>
          <w:szCs w:val="24"/>
        </w:rPr>
        <w:t xml:space="preserve"> and the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544BA">
        <w:rPr>
          <w:rFonts w:ascii="Times New Roman" w:hAnsi="Times New Roman" w:cs="Times New Roman"/>
          <w:sz w:val="24"/>
          <w:szCs w:val="24"/>
        </w:rPr>
        <w:t xml:space="preserve"> given by  vegetable plants </w:t>
      </w:r>
      <w:r w:rsidR="00B3237D">
        <w:rPr>
          <w:rFonts w:ascii="Times New Roman" w:hAnsi="Times New Roman" w:cs="Times New Roman"/>
          <w:sz w:val="24"/>
          <w:szCs w:val="24"/>
        </w:rPr>
        <w:t>gown</w:t>
      </w:r>
      <w:r w:rsidR="00E544BA">
        <w:rPr>
          <w:rFonts w:ascii="Times New Roman" w:hAnsi="Times New Roman" w:cs="Times New Roman"/>
          <w:sz w:val="24"/>
          <w:szCs w:val="24"/>
        </w:rPr>
        <w:t xml:space="preserve"> on RTF.</w:t>
      </w:r>
      <w:r w:rsidR="00B3237D">
        <w:rPr>
          <w:rFonts w:ascii="Times New Roman" w:hAnsi="Times New Roman" w:cs="Times New Roman"/>
          <w:sz w:val="24"/>
          <w:szCs w:val="24"/>
        </w:rPr>
        <w:t xml:space="preserve"> Comparison</w:t>
      </w:r>
      <w:r w:rsidR="00E544BA">
        <w:rPr>
          <w:rFonts w:ascii="Times New Roman" w:hAnsi="Times New Roman" w:cs="Times New Roman"/>
          <w:sz w:val="24"/>
          <w:szCs w:val="24"/>
        </w:rPr>
        <w:t xml:space="preserve"> of Cost-</w:t>
      </w:r>
      <w:r w:rsidR="00B3237D">
        <w:rPr>
          <w:rFonts w:ascii="Times New Roman" w:hAnsi="Times New Roman" w:cs="Times New Roman"/>
          <w:sz w:val="24"/>
          <w:szCs w:val="24"/>
        </w:rPr>
        <w:lastRenderedPageBreak/>
        <w:t>Benefit</w:t>
      </w:r>
      <w:r w:rsidR="00E544BA">
        <w:rPr>
          <w:rFonts w:ascii="Times New Roman" w:hAnsi="Times New Roman" w:cs="Times New Roman"/>
          <w:sz w:val="24"/>
          <w:szCs w:val="24"/>
        </w:rPr>
        <w:t xml:space="preserve"> ratio and Cost-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544BA">
        <w:rPr>
          <w:rFonts w:ascii="Times New Roman" w:hAnsi="Times New Roman" w:cs="Times New Roman"/>
          <w:sz w:val="24"/>
          <w:szCs w:val="24"/>
        </w:rPr>
        <w:t xml:space="preserve"> ratio of growing</w:t>
      </w:r>
      <w:r w:rsidR="007976E2">
        <w:rPr>
          <w:rFonts w:ascii="Times New Roman" w:hAnsi="Times New Roman" w:cs="Times New Roman"/>
          <w:sz w:val="24"/>
          <w:szCs w:val="24"/>
        </w:rPr>
        <w:t xml:space="preserve"> </w:t>
      </w:r>
      <w:r w:rsidR="008D5CBD">
        <w:rPr>
          <w:rFonts w:ascii="Times New Roman" w:hAnsi="Times New Roman" w:cs="Times New Roman"/>
          <w:sz w:val="24"/>
          <w:szCs w:val="24"/>
        </w:rPr>
        <w:t>vegetable has</w:t>
      </w:r>
      <w:r w:rsidR="00E544BA">
        <w:rPr>
          <w:rFonts w:ascii="Times New Roman" w:hAnsi="Times New Roman" w:cs="Times New Roman"/>
          <w:sz w:val="24"/>
          <w:szCs w:val="24"/>
        </w:rPr>
        <w:t xml:space="preserve"> 4.57 and 3.57 VP2,</w:t>
      </w:r>
      <w:r w:rsidR="007976E2">
        <w:rPr>
          <w:rFonts w:ascii="Times New Roman" w:hAnsi="Times New Roman" w:cs="Times New Roman"/>
          <w:sz w:val="24"/>
          <w:szCs w:val="24"/>
        </w:rPr>
        <w:t xml:space="preserve"> respectively. 3.</w:t>
      </w:r>
      <w:r w:rsidR="00E544BA">
        <w:rPr>
          <w:rFonts w:ascii="Times New Roman" w:hAnsi="Times New Roman" w:cs="Times New Roman"/>
          <w:sz w:val="24"/>
          <w:szCs w:val="24"/>
        </w:rPr>
        <w:t xml:space="preserve">76 </w:t>
      </w:r>
      <w:r w:rsidR="007976E2">
        <w:rPr>
          <w:rFonts w:ascii="Times New Roman" w:hAnsi="Times New Roman" w:cs="Times New Roman"/>
          <w:sz w:val="24"/>
          <w:szCs w:val="24"/>
        </w:rPr>
        <w:t>and</w:t>
      </w:r>
      <w:r w:rsidR="00E544BA">
        <w:rPr>
          <w:rFonts w:ascii="Times New Roman" w:hAnsi="Times New Roman" w:cs="Times New Roman"/>
          <w:sz w:val="24"/>
          <w:szCs w:val="24"/>
        </w:rPr>
        <w:t xml:space="preserve"> </w:t>
      </w:r>
      <w:r w:rsidR="007976E2">
        <w:rPr>
          <w:rFonts w:ascii="Times New Roman" w:hAnsi="Times New Roman" w:cs="Times New Roman"/>
          <w:sz w:val="24"/>
          <w:szCs w:val="24"/>
        </w:rPr>
        <w:t xml:space="preserve">2.75 VP9 (Fig 3.10).Profit and Percentage of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7976E2">
        <w:rPr>
          <w:rFonts w:ascii="Times New Roman" w:hAnsi="Times New Roman" w:cs="Times New Roman"/>
          <w:sz w:val="24"/>
          <w:szCs w:val="24"/>
        </w:rPr>
        <w:t xml:space="preserve"> of different vegetable plants has </w:t>
      </w:r>
      <w:r w:rsidR="008D5CBD">
        <w:rPr>
          <w:rFonts w:ascii="Times New Roman" w:hAnsi="Times New Roman" w:cs="Times New Roman"/>
          <w:sz w:val="24"/>
          <w:szCs w:val="24"/>
        </w:rPr>
        <w:t>different. Finally h</w:t>
      </w:r>
      <w:r w:rsidR="00B3237D">
        <w:rPr>
          <w:rFonts w:ascii="Times New Roman" w:hAnsi="Times New Roman" w:cs="Times New Roman"/>
          <w:sz w:val="24"/>
          <w:szCs w:val="24"/>
        </w:rPr>
        <w:t>ighly</w:t>
      </w:r>
      <w:r w:rsidR="007976E2">
        <w:rPr>
          <w:rFonts w:ascii="Times New Roman" w:hAnsi="Times New Roman" w:cs="Times New Roman"/>
          <w:sz w:val="24"/>
          <w:szCs w:val="24"/>
        </w:rPr>
        <w:t xml:space="preserve"> profitable vegetable growing</w:t>
      </w:r>
      <w:r w:rsidR="008D5CBD">
        <w:rPr>
          <w:rFonts w:ascii="Times New Roman" w:hAnsi="Times New Roman" w:cs="Times New Roman"/>
          <w:sz w:val="24"/>
          <w:szCs w:val="24"/>
        </w:rPr>
        <w:t xml:space="preserve"> by</w:t>
      </w:r>
      <w:r w:rsidR="007976E2">
        <w:rPr>
          <w:rFonts w:ascii="Times New Roman" w:hAnsi="Times New Roman" w:cs="Times New Roman"/>
          <w:sz w:val="24"/>
          <w:szCs w:val="24"/>
        </w:rPr>
        <w:t xml:space="preserve"> most of the city farmers on RTF.</w:t>
      </w:r>
    </w:p>
    <w:p w:rsidR="00B3237D" w:rsidRDefault="00EA7638">
      <w:pPr>
        <w:rPr>
          <w:b/>
        </w:rPr>
      </w:pPr>
      <w:r w:rsidRPr="00806A2B">
        <w:rPr>
          <w:rFonts w:ascii="Times New Roman" w:hAnsi="Times New Roman" w:cs="Times New Roman"/>
          <w:b/>
          <w:sz w:val="24"/>
          <w:szCs w:val="24"/>
        </w:rPr>
        <w:t>CONCLUSSION</w:t>
      </w:r>
    </w:p>
    <w:p w:rsidR="007976E2" w:rsidRPr="00EA7638" w:rsidRDefault="007976E2" w:rsidP="00B3237D">
      <w:pPr>
        <w:jc w:val="both"/>
      </w:pPr>
      <w:r w:rsidRPr="007976E2">
        <w:t>Various type of Vegetable</w:t>
      </w:r>
      <w:r w:rsidR="00B3237D">
        <w:t>s</w:t>
      </w:r>
      <w:r>
        <w:t xml:space="preserve"> cultivated on the RTF on the basis of </w:t>
      </w:r>
      <w:r w:rsidR="00DF6923">
        <w:t>profit</w:t>
      </w:r>
      <w:r>
        <w:t xml:space="preserve"> making Such as VP2,VP9,VP6 VP11 etc.</w:t>
      </w:r>
      <w:r w:rsidR="00B3237D">
        <w:t xml:space="preserve"> </w:t>
      </w:r>
      <w:r w:rsidR="00DF6923">
        <w:t xml:space="preserve">The </w:t>
      </w:r>
      <w:r w:rsidR="00B3237D">
        <w:t>profit depends</w:t>
      </w:r>
      <w:r w:rsidR="00DF6923">
        <w:t xml:space="preserve"> </w:t>
      </w:r>
      <w:r w:rsidR="00B3237D">
        <w:t>upon</w:t>
      </w:r>
      <w:r w:rsidR="00DF6923">
        <w:t xml:space="preserve"> the </w:t>
      </w:r>
      <w:r w:rsidR="00B3237D">
        <w:t>production,</w:t>
      </w:r>
      <w:r w:rsidR="00DF6923">
        <w:t xml:space="preserve"> market value and </w:t>
      </w:r>
      <w:r w:rsidR="00B3237D">
        <w:t>demand. The</w:t>
      </w:r>
      <w:r w:rsidR="00DF6923">
        <w:t xml:space="preserve"> demand incr</w:t>
      </w:r>
      <w:r w:rsidR="00B3237D">
        <w:t xml:space="preserve">ease by the consumer choice and </w:t>
      </w:r>
      <w:r w:rsidR="00DF6923">
        <w:t xml:space="preserve">organic vegetable </w:t>
      </w:r>
      <w:r w:rsidR="00B3237D">
        <w:t>because of present of hi</w:t>
      </w:r>
      <w:r w:rsidR="00DF6923">
        <w:t>gh nutritive value</w:t>
      </w:r>
      <w:r w:rsidR="00B3237D">
        <w:t>. Different</w:t>
      </w:r>
      <w:r w:rsidR="00DF6923">
        <w:t xml:space="preserve"> season has different demand and the price id altered </w:t>
      </w:r>
      <w:r w:rsidR="00B3237D">
        <w:t>accordingly. Best</w:t>
      </w:r>
      <w:r w:rsidR="00DF6923">
        <w:t xml:space="preserve"> choice of vegetable cultivation as per the demand and </w:t>
      </w:r>
      <w:r w:rsidR="00B3237D">
        <w:t>price. So</w:t>
      </w:r>
      <w:r w:rsidR="00DF6923">
        <w:t xml:space="preserve"> the </w:t>
      </w:r>
      <w:r w:rsidR="00B3237D">
        <w:t>choice</w:t>
      </w:r>
      <w:r w:rsidR="00DF6923">
        <w:t xml:space="preserve"> of vegetable plants  are important for RTF.</w:t>
      </w:r>
      <w:r w:rsidR="00B3237D">
        <w:t xml:space="preserve"> High</w:t>
      </w:r>
      <w:r w:rsidR="00DF6923">
        <w:t xml:space="preserve"> </w:t>
      </w:r>
      <w:r w:rsidR="00B3237D">
        <w:t>profit vegetable</w:t>
      </w:r>
      <w:r w:rsidR="00DF6923">
        <w:t xml:space="preserve"> cultivation has pla</w:t>
      </w:r>
      <w:r w:rsidR="00B3237D">
        <w:t>y</w:t>
      </w:r>
      <w:r w:rsidR="00DF6923">
        <w:t xml:space="preserve"> an crucial rule for perception</w:t>
      </w:r>
      <w:r w:rsidR="00B3237D">
        <w:t xml:space="preserve"> and economic growth</w:t>
      </w:r>
      <w:r w:rsidR="00DF6923">
        <w:t xml:space="preserve"> of urban farmers</w:t>
      </w:r>
      <w:r w:rsidR="00B3237D">
        <w:t>. F</w:t>
      </w:r>
      <w:r w:rsidR="00DF6923">
        <w:t xml:space="preserve">or </w:t>
      </w:r>
      <w:r w:rsidR="00B3237D">
        <w:t>that cultivation</w:t>
      </w:r>
      <w:r w:rsidR="00DF6923">
        <w:t xml:space="preserve"> of vegetable on RTF.</w:t>
      </w:r>
      <w:r w:rsidR="00B3237D">
        <w:t xml:space="preserve"> </w:t>
      </w:r>
      <w:r w:rsidR="00EA7638">
        <w:t>The cost</w:t>
      </w:r>
      <w:r w:rsidR="00DF6923">
        <w:t>–</w:t>
      </w:r>
      <w:r w:rsidR="00EA7638">
        <w:t>benefit</w:t>
      </w:r>
      <w:r w:rsidR="00DF6923">
        <w:t xml:space="preserve"> ratio analysis of rooftop </w:t>
      </w:r>
      <w:r w:rsidR="00B3237D">
        <w:t>garden vegetable</w:t>
      </w:r>
      <w:r w:rsidR="00DF6923">
        <w:t xml:space="preserve"> cultivated plants need to choice of plants being</w:t>
      </w:r>
      <w:r w:rsidR="00B3237D">
        <w:t xml:space="preserve"> cultivated on RTF.</w:t>
      </w:r>
    </w:p>
    <w:p w:rsidR="006956F1" w:rsidRDefault="00EA76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</w:t>
      </w:r>
      <w:r w:rsidR="001A6C0C">
        <w:rPr>
          <w:rFonts w:ascii="Times New Roman" w:hAnsi="Times New Roman" w:cs="Times New Roman"/>
          <w:b/>
          <w:sz w:val="24"/>
          <w:szCs w:val="24"/>
        </w:rPr>
        <w:t>S</w:t>
      </w:r>
    </w:p>
    <w:p w:rsidR="00762916" w:rsidRDefault="00645DEF" w:rsidP="00762916">
      <w:pPr>
        <w:pStyle w:val="Normal1"/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E8">
        <w:rPr>
          <w:rFonts w:ascii="Times New Roman" w:eastAsia="Times New Roman" w:hAnsi="Times New Roman" w:cs="Times New Roman"/>
          <w:sz w:val="24"/>
          <w:szCs w:val="24"/>
        </w:rPr>
        <w:t>Astee, L. and Kishnani, N. (2010). Building integrated agriculture: Utilizing rooftops for sustainable food crop cultivation in Singapore, Journal</w:t>
      </w:r>
      <w:r w:rsidRPr="00D765E8">
        <w:rPr>
          <w:rFonts w:ascii="Times New Roman" w:eastAsia="Times New Roman" w:hAnsi="Times New Roman" w:cs="Times New Roman"/>
          <w:i/>
          <w:sz w:val="24"/>
          <w:szCs w:val="24"/>
        </w:rPr>
        <w:t xml:space="preserve"> of Green Building, </w:t>
      </w:r>
      <w:r w:rsidRPr="00D765E8">
        <w:rPr>
          <w:rFonts w:ascii="Times New Roman" w:eastAsia="Times New Roman" w:hAnsi="Times New Roman" w:cs="Times New Roman"/>
          <w:b/>
          <w:sz w:val="24"/>
          <w:szCs w:val="24"/>
        </w:rPr>
        <w:t>5:</w:t>
      </w:r>
      <w:r w:rsidRPr="00D765E8">
        <w:rPr>
          <w:rFonts w:ascii="Times New Roman" w:eastAsia="Times New Roman" w:hAnsi="Times New Roman" w:cs="Times New Roman"/>
          <w:sz w:val="24"/>
          <w:szCs w:val="24"/>
        </w:rPr>
        <w:t xml:space="preserve"> 105-113.</w:t>
      </w:r>
    </w:p>
    <w:p w:rsidR="00762916" w:rsidRDefault="00517DC6" w:rsidP="00762916">
      <w:pPr>
        <w:pStyle w:val="Normal1"/>
        <w:spacing w:before="120" w:after="12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D24B13">
        <w:rPr>
          <w:rFonts w:ascii="Times New Roman" w:hAnsi="Times New Roman" w:cs="Times New Roman"/>
        </w:rPr>
        <w:t xml:space="preserve">Alaima K, Packntt E,Miles RA,Kruger DJ (2008) Fruits and vegetable intake among urban </w:t>
      </w:r>
      <w:r>
        <w:rPr>
          <w:rFonts w:ascii="Times New Roman" w:hAnsi="Times New Roman" w:cs="Times New Roman"/>
        </w:rPr>
        <w:t xml:space="preserve">community gardeners. </w:t>
      </w:r>
      <w:r w:rsidRPr="00D24B13">
        <w:rPr>
          <w:rFonts w:ascii="Times New Roman" w:hAnsi="Times New Roman" w:cs="Times New Roman"/>
        </w:rPr>
        <w:t>NutrEduct Behav 40:94-101.doi:10,1016\j.jneb.2006.12.003</w:t>
      </w:r>
    </w:p>
    <w:p w:rsidR="001A6C0C" w:rsidRPr="00762916" w:rsidRDefault="001A6C0C" w:rsidP="00762916">
      <w:pPr>
        <w:pStyle w:val="Normal1"/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Boardman,  A.  E.,  Moore, M. A., &amp;  Vining, A.  R.  (2020). The  social  discount  rate  for  cost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benefit analysis: A review of the debate and its implications. Journal of Benefit-Cost Analysis, 11(2), 272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 xml:space="preserve">293. </w:t>
      </w:r>
    </w:p>
    <w:p w:rsidR="00680FAD" w:rsidRPr="00D765E8" w:rsidRDefault="00645DEF" w:rsidP="001A246F">
      <w:pPr>
        <w:pStyle w:val="Normal1"/>
        <w:spacing w:before="120" w:after="120" w:line="353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65E8">
        <w:rPr>
          <w:rFonts w:ascii="Times New Roman" w:hAnsi="Times New Roman" w:cs="Times New Roman"/>
          <w:sz w:val="24"/>
          <w:szCs w:val="24"/>
        </w:rPr>
        <w:t xml:space="preserve">Buhler, D. and junge, R. (2016). Global trend and global status of commercial urban Rooftop Farming, </w:t>
      </w:r>
      <w:r w:rsidRPr="00D765E8">
        <w:rPr>
          <w:rFonts w:ascii="Times New Roman" w:hAnsi="Times New Roman" w:cs="Times New Roman"/>
          <w:i/>
          <w:sz w:val="24"/>
          <w:szCs w:val="24"/>
        </w:rPr>
        <w:t xml:space="preserve">Sustainability, </w:t>
      </w:r>
      <w:r w:rsidRPr="00D765E8">
        <w:rPr>
          <w:rFonts w:ascii="Times New Roman" w:hAnsi="Times New Roman" w:cs="Times New Roman"/>
          <w:b/>
          <w:sz w:val="24"/>
          <w:szCs w:val="24"/>
        </w:rPr>
        <w:t>8</w:t>
      </w:r>
      <w:r w:rsidRPr="00D765E8">
        <w:rPr>
          <w:rFonts w:ascii="Times New Roman" w:hAnsi="Times New Roman" w:cs="Times New Roman"/>
          <w:sz w:val="24"/>
          <w:szCs w:val="24"/>
        </w:rPr>
        <w:t>(12): 1108.</w:t>
      </w:r>
    </w:p>
    <w:p w:rsidR="00517DC6" w:rsidRDefault="00645DEF" w:rsidP="00517DC6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B6C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Carter, T. and Keeler, A. (2008). Life-cycle cost benefit analysis of extensive vegetated roof systems. </w:t>
      </w:r>
      <w:r w:rsidRPr="001B6C2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Journal of environmental management</w:t>
      </w:r>
      <w:r w:rsidRPr="001B6C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1B6C2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87</w:t>
      </w:r>
      <w:r w:rsidRPr="001B6C27">
        <w:rPr>
          <w:rFonts w:ascii="Times New Roman" w:eastAsia="Times New Roman" w:hAnsi="Times New Roman" w:cs="Times New Roman"/>
          <w:spacing w:val="-4"/>
          <w:sz w:val="24"/>
          <w:szCs w:val="24"/>
        </w:rPr>
        <w:t>(3): 350-356.</w:t>
      </w:r>
    </w:p>
    <w:p w:rsidR="00A032FB" w:rsidRDefault="00517DC6" w:rsidP="00A032FB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Estee, L.Y., Kishnani, N.T. (2010).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Building-Integrated Agriculture: Utilizing Rooftops for Sustainable Food Crop Cultivation in Singapore.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J. Green Build. , 5, 105–113. </w:t>
      </w:r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doi.org/10.3992/jgb.5.2.105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[</w:t>
      </w:r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Google Scholar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 [</w:t>
      </w: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Cross Ref</w:t>
        </w:r>
      </w:hyperlink>
      <w:r>
        <w:rPr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A032FB" w:rsidRDefault="00A032FB" w:rsidP="00762916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Hummel-Rossi,  B.,  (2010).The  state  of  cost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benefit  and  cost-effectiveness  analyses  in  education. Review of Educational Research, 80(2), 310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 xml:space="preserve">339. </w:t>
      </w:r>
    </w:p>
    <w:p w:rsidR="001A6C0C" w:rsidRDefault="001A6C0C" w:rsidP="001A246F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Johansson, P.-O., &amp; Kriström, B. (2018).Cost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benefit analysis for project appraisal. Energy Policy, 120, 654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 xml:space="preserve">660. </w:t>
      </w:r>
    </w:p>
    <w:p w:rsidR="00680FAD" w:rsidRDefault="00517DC6" w:rsidP="00680FAD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Nanaa, N. (2022).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Urban rooftop farming: retrofitting a supermarket's rooftop with focus on food production.</w:t>
      </w:r>
    </w:p>
    <w:p w:rsidR="00680FAD" w:rsidRPr="001A246F" w:rsidRDefault="00680FAD" w:rsidP="001A246F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Robinson, L.  A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., Hammitt,  J.  K., &amp; O’Keeffe,  L. (2019).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 xml:space="preserve"> Valuing mortality risk reductions in global benefit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cost analysis. Journal of Benefit-Cost Analysis, 10(S1), 15</w:t>
      </w:r>
      <w:r w:rsidRPr="00425D69">
        <w:rPr>
          <w:rFonts w:ascii="ff3" w:eastAsia="Times New Roman" w:hAnsi="ff3" w:cs="Times New Roman"/>
          <w:color w:val="000000"/>
          <w:spacing w:val="2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50.</w:t>
      </w:r>
    </w:p>
    <w:p w:rsidR="00551FBA" w:rsidRPr="00D765E8" w:rsidRDefault="00551FBA" w:rsidP="00551FBA">
      <w:pPr>
        <w:pStyle w:val="Normal1"/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E8">
        <w:rPr>
          <w:rFonts w:ascii="Times New Roman" w:eastAsia="Times New Roman" w:hAnsi="Times New Roman" w:cs="Times New Roman"/>
          <w:sz w:val="24"/>
          <w:szCs w:val="24"/>
        </w:rPr>
        <w:t xml:space="preserve">Sajjaduzzaman, MD., Koike, M. and Muhammed, N. (2005). An analytical study on cultural and financial aspects of roof gardening in Dhaka metropolitan city of Bangladesh.  </w:t>
      </w:r>
      <w:r w:rsidRPr="00D765E8">
        <w:rPr>
          <w:rFonts w:ascii="Times New Roman" w:eastAsia="Times New Roman" w:hAnsi="Times New Roman" w:cs="Times New Roman"/>
          <w:i/>
          <w:sz w:val="24"/>
          <w:szCs w:val="24"/>
        </w:rPr>
        <w:t xml:space="preserve">Int. J. Agri. Biol., </w:t>
      </w:r>
      <w:r w:rsidRPr="00D765E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765E8">
        <w:rPr>
          <w:rFonts w:ascii="Times New Roman" w:eastAsia="Times New Roman" w:hAnsi="Times New Roman" w:cs="Times New Roman"/>
          <w:sz w:val="24"/>
          <w:szCs w:val="24"/>
        </w:rPr>
        <w:t>(2): 184-187.</w:t>
      </w:r>
    </w:p>
    <w:p w:rsidR="00517DC6" w:rsidRDefault="00551FBA" w:rsidP="00517DC6">
      <w:pPr>
        <w:pStyle w:val="Normal1"/>
        <w:spacing w:before="120" w:after="12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65E8">
        <w:rPr>
          <w:rFonts w:ascii="Times New Roman" w:hAnsi="Times New Roman" w:cs="Times New Roman"/>
          <w:sz w:val="24"/>
          <w:szCs w:val="24"/>
        </w:rPr>
        <w:t xml:space="preserve">Singh, S., Jakwal, R., Kumar, V., Tomar, H. and Sing, B. (2022). Rooftop farming: A new technique of growing vegetable crops at home. </w:t>
      </w:r>
      <w:r w:rsidRPr="00D765E8">
        <w:rPr>
          <w:rFonts w:ascii="Times New Roman" w:hAnsi="Times New Roman" w:cs="Times New Roman"/>
          <w:i/>
          <w:sz w:val="24"/>
          <w:szCs w:val="24"/>
        </w:rPr>
        <w:t>Conferrence 5</w:t>
      </w:r>
      <w:r w:rsidRPr="00D765E8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D765E8">
        <w:rPr>
          <w:rFonts w:ascii="Times New Roman" w:hAnsi="Times New Roman" w:cs="Times New Roman"/>
          <w:i/>
          <w:sz w:val="24"/>
          <w:szCs w:val="24"/>
        </w:rPr>
        <w:t xml:space="preserve"> global meet on Science and technology (GMST-2021)</w:t>
      </w:r>
      <w:r w:rsidRPr="00D765E8">
        <w:rPr>
          <w:rFonts w:ascii="Times New Roman" w:hAnsi="Times New Roman" w:cs="Times New Roman"/>
          <w:sz w:val="24"/>
          <w:szCs w:val="24"/>
        </w:rPr>
        <w:t>.</w:t>
      </w:r>
    </w:p>
    <w:p w:rsidR="001A6C0C" w:rsidRDefault="00517DC6" w:rsidP="001A6C0C">
      <w:pPr>
        <w:pStyle w:val="Normal1"/>
        <w:spacing w:before="120" w:after="120" w:line="360" w:lineRule="auto"/>
        <w:ind w:left="720" w:hanging="7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Taipei Agricultural Products Marketing Co., Ltd. Available online: http://www.tapmc.com.taipei/Pages/Trans/RptY (accessed on 12 July 2021).</w:t>
      </w:r>
      <w:hyperlink r:id="rId2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doi.org/10.3390/su13169042</w:t>
        </w:r>
      </w:hyperlink>
    </w:p>
    <w:p w:rsidR="004C249B" w:rsidRPr="001A246F" w:rsidRDefault="004C249B" w:rsidP="001A246F">
      <w:pPr>
        <w:pStyle w:val="Normal1"/>
        <w:spacing w:before="120" w:after="120" w:line="360" w:lineRule="auto"/>
        <w:ind w:left="720" w:hanging="720"/>
        <w:jc w:val="both"/>
      </w:pPr>
      <w:r w:rsidRPr="00BA1BC9">
        <w:rPr>
          <w:rFonts w:ascii="Times New Roman" w:eastAsia="Times New Roman" w:hAnsi="Times New Roman" w:cs="Times New Roman"/>
          <w:color w:val="000000"/>
          <w:sz w:val="24"/>
          <w:szCs w:val="24"/>
        </w:rPr>
        <w:t>Tamboli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A., </w:t>
      </w:r>
      <w:r w:rsidRPr="00BA1BC9">
        <w:rPr>
          <w:rFonts w:ascii="Times New Roman" w:eastAsia="Times New Roman" w:hAnsi="Times New Roman" w:cs="Times New Roman"/>
          <w:color w:val="000000"/>
          <w:sz w:val="24"/>
          <w:szCs w:val="24"/>
        </w:rPr>
        <w:t>Kulkarni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A. R.(2025)</w:t>
      </w:r>
      <w:r w:rsidRPr="004C2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1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Cost-Benefit Analysis: A Short Literature Review </w:t>
      </w:r>
      <w:r w:rsidRPr="004C24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international journal of latest technology in engineering,  management &amp; applied science (ijltema</w:t>
      </w:r>
      <w:r w:rsidRPr="004C249B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s)</w:t>
      </w:r>
      <w:r w:rsidRPr="00BA1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doi: 10.51583/ijltemas | vol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ume xiv, issue xi, p349. </w:t>
      </w:r>
      <w:r w:rsidRPr="001A246F">
        <w:rPr>
          <w:rFonts w:ascii="Times New Roman" w:eastAsia="Times New Roman" w:hAnsi="Times New Roman" w:cs="Times New Roman"/>
          <w:sz w:val="24"/>
          <w:szCs w:val="24"/>
        </w:rPr>
        <w:t>DOI:https://doi.org/</w:t>
      </w:r>
      <w:r w:rsidR="001A6C0C" w:rsidRPr="001A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46F">
        <w:rPr>
          <w:rFonts w:ascii="Times New Roman" w:eastAsia="Times New Roman" w:hAnsi="Times New Roman" w:cs="Times New Roman"/>
          <w:sz w:val="24"/>
          <w:szCs w:val="24"/>
        </w:rPr>
        <w:t>10.51583/</w:t>
      </w:r>
      <w:r w:rsidR="001A6C0C" w:rsidRPr="001A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46F">
        <w:rPr>
          <w:rFonts w:ascii="Times New Roman" w:eastAsia="Times New Roman" w:hAnsi="Times New Roman" w:cs="Times New Roman"/>
          <w:sz w:val="24"/>
          <w:szCs w:val="24"/>
        </w:rPr>
        <w:t xml:space="preserve">IJLTEMAS.2025.1411000033                                                                          </w:t>
      </w:r>
      <w:r w:rsidR="001A6C0C" w:rsidRPr="001A24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645DEF" w:rsidRDefault="00551FBA" w:rsidP="00517DC6">
      <w:pPr>
        <w:pStyle w:val="Normal1"/>
        <w:spacing w:before="120" w:after="120" w:line="360" w:lineRule="auto"/>
        <w:ind w:left="720" w:hanging="720"/>
        <w:jc w:val="both"/>
      </w:pPr>
      <w:r w:rsidRPr="00D765E8">
        <w:rPr>
          <w:rFonts w:ascii="Times New Roman" w:eastAsia="Times New Roman" w:hAnsi="Times New Roman" w:cs="Times New Roman"/>
          <w:sz w:val="24"/>
          <w:szCs w:val="24"/>
        </w:rPr>
        <w:t xml:space="preserve">Willem, V. E. (2005). Rooftop gardening: A big step to the future, research gate. Retrieved from </w:t>
      </w:r>
      <w:hyperlink r:id="rId23">
        <w:r w:rsidRPr="00D765E8">
          <w:rPr>
            <w:rFonts w:ascii="Times New Roman" w:eastAsia="Times New Roman" w:hAnsi="Times New Roman" w:cs="Times New Roman"/>
            <w:sz w:val="24"/>
            <w:szCs w:val="24"/>
          </w:rPr>
          <w:t>https://wwwresearchgate.net/publication/290435387</w:t>
        </w:r>
      </w:hyperlink>
    </w:p>
    <w:p w:rsidR="00BA1BC9" w:rsidRPr="004C249B" w:rsidRDefault="004C249B" w:rsidP="004C2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25D69" w:rsidRPr="00425D69" w:rsidRDefault="00425D69" w:rsidP="00425D69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</w:rPr>
      </w:pPr>
    </w:p>
    <w:p w:rsidR="00425D69" w:rsidRPr="00425D69" w:rsidRDefault="00425D69" w:rsidP="00425D69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</w:rPr>
      </w:pPr>
      <w:r w:rsidRPr="00425D69">
        <w:rPr>
          <w:rFonts w:ascii="ff2" w:eastAsia="Times New Roman" w:hAnsi="ff2" w:cs="Times New Roman"/>
          <w:color w:val="000000"/>
          <w:sz w:val="24"/>
          <w:szCs w:val="24"/>
        </w:rPr>
        <w:t xml:space="preserve"> </w:t>
      </w:r>
    </w:p>
    <w:sectPr w:rsidR="00425D69" w:rsidRPr="00425D69" w:rsidSect="00513C8C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8E7" w:rsidRDefault="00F258E7" w:rsidP="008F5B4F">
      <w:pPr>
        <w:spacing w:after="0" w:line="240" w:lineRule="auto"/>
      </w:pPr>
      <w:r>
        <w:separator/>
      </w:r>
    </w:p>
  </w:endnote>
  <w:endnote w:type="continuationSeparator" w:id="1">
    <w:p w:rsidR="00F258E7" w:rsidRDefault="00F258E7" w:rsidP="008F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8E7" w:rsidRDefault="00F258E7" w:rsidP="008F5B4F">
      <w:pPr>
        <w:spacing w:after="0" w:line="240" w:lineRule="auto"/>
      </w:pPr>
      <w:r>
        <w:separator/>
      </w:r>
    </w:p>
  </w:footnote>
  <w:footnote w:type="continuationSeparator" w:id="1">
    <w:p w:rsidR="00F258E7" w:rsidRDefault="00F258E7" w:rsidP="008F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0552"/>
      <w:docPartObj>
        <w:docPartGallery w:val="Page Numbers (Top of Page)"/>
        <w:docPartUnique/>
      </w:docPartObj>
    </w:sdtPr>
    <w:sdtContent>
      <w:p w:rsidR="00F218CE" w:rsidRDefault="00F218CE">
        <w:pPr>
          <w:pStyle w:val="Header"/>
          <w:jc w:val="right"/>
        </w:pPr>
        <w:fldSimple w:instr=" PAGE   \* MERGEFORMAT ">
          <w:r w:rsidR="00762916">
            <w:rPr>
              <w:noProof/>
            </w:rPr>
            <w:t>8</w:t>
          </w:r>
        </w:fldSimple>
      </w:p>
    </w:sdtContent>
  </w:sdt>
  <w:p w:rsidR="00F218CE" w:rsidRDefault="00F218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F7EE3"/>
    <w:multiLevelType w:val="hybridMultilevel"/>
    <w:tmpl w:val="77FC9284"/>
    <w:lvl w:ilvl="0" w:tplc="F9D4D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16BE5"/>
    <w:multiLevelType w:val="multilevel"/>
    <w:tmpl w:val="1EA04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3D772E"/>
    <w:multiLevelType w:val="multilevel"/>
    <w:tmpl w:val="CED8E5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BE31918"/>
    <w:multiLevelType w:val="hybridMultilevel"/>
    <w:tmpl w:val="57FE3172"/>
    <w:lvl w:ilvl="0" w:tplc="19CAC5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6CC7"/>
    <w:rsid w:val="000441D1"/>
    <w:rsid w:val="00075210"/>
    <w:rsid w:val="001203BE"/>
    <w:rsid w:val="001279D8"/>
    <w:rsid w:val="001352BD"/>
    <w:rsid w:val="00180B17"/>
    <w:rsid w:val="001A246F"/>
    <w:rsid w:val="001A6C0C"/>
    <w:rsid w:val="001B1973"/>
    <w:rsid w:val="00200BD5"/>
    <w:rsid w:val="00206EFB"/>
    <w:rsid w:val="00244590"/>
    <w:rsid w:val="00250CBB"/>
    <w:rsid w:val="00266E42"/>
    <w:rsid w:val="002B20A9"/>
    <w:rsid w:val="002D5BDF"/>
    <w:rsid w:val="002E42D2"/>
    <w:rsid w:val="0032164B"/>
    <w:rsid w:val="0032383D"/>
    <w:rsid w:val="003257AE"/>
    <w:rsid w:val="00380ED0"/>
    <w:rsid w:val="0038321B"/>
    <w:rsid w:val="003B128B"/>
    <w:rsid w:val="003C4460"/>
    <w:rsid w:val="003C6529"/>
    <w:rsid w:val="003C7F1D"/>
    <w:rsid w:val="003D3246"/>
    <w:rsid w:val="00400FAB"/>
    <w:rsid w:val="0041013A"/>
    <w:rsid w:val="00425D69"/>
    <w:rsid w:val="0045662F"/>
    <w:rsid w:val="0046250D"/>
    <w:rsid w:val="00480057"/>
    <w:rsid w:val="004A1CAB"/>
    <w:rsid w:val="004C249B"/>
    <w:rsid w:val="00513C8C"/>
    <w:rsid w:val="00517DC6"/>
    <w:rsid w:val="00534124"/>
    <w:rsid w:val="005458D0"/>
    <w:rsid w:val="00551FBA"/>
    <w:rsid w:val="0056417F"/>
    <w:rsid w:val="0058682A"/>
    <w:rsid w:val="005A1844"/>
    <w:rsid w:val="005D1D9C"/>
    <w:rsid w:val="005E7149"/>
    <w:rsid w:val="00607127"/>
    <w:rsid w:val="00610B95"/>
    <w:rsid w:val="00625B4D"/>
    <w:rsid w:val="00645DEF"/>
    <w:rsid w:val="00676036"/>
    <w:rsid w:val="00680FAD"/>
    <w:rsid w:val="006956F1"/>
    <w:rsid w:val="006B1B56"/>
    <w:rsid w:val="006B6A65"/>
    <w:rsid w:val="006F3ED6"/>
    <w:rsid w:val="00762916"/>
    <w:rsid w:val="00787105"/>
    <w:rsid w:val="00787AF5"/>
    <w:rsid w:val="007976E2"/>
    <w:rsid w:val="007E583E"/>
    <w:rsid w:val="00806A2B"/>
    <w:rsid w:val="0081110B"/>
    <w:rsid w:val="00846190"/>
    <w:rsid w:val="00887843"/>
    <w:rsid w:val="00897BFA"/>
    <w:rsid w:val="008A587C"/>
    <w:rsid w:val="008D11BE"/>
    <w:rsid w:val="008D589E"/>
    <w:rsid w:val="008D5CBD"/>
    <w:rsid w:val="008F5B4F"/>
    <w:rsid w:val="0093502A"/>
    <w:rsid w:val="00943AC8"/>
    <w:rsid w:val="009C49B1"/>
    <w:rsid w:val="009F29B5"/>
    <w:rsid w:val="00A032FB"/>
    <w:rsid w:val="00A17F48"/>
    <w:rsid w:val="00A76686"/>
    <w:rsid w:val="00AA3B8A"/>
    <w:rsid w:val="00AD38DA"/>
    <w:rsid w:val="00B3237D"/>
    <w:rsid w:val="00B4155E"/>
    <w:rsid w:val="00B57B77"/>
    <w:rsid w:val="00BA1BC9"/>
    <w:rsid w:val="00BD23FF"/>
    <w:rsid w:val="00BF087F"/>
    <w:rsid w:val="00C13D75"/>
    <w:rsid w:val="00C231AE"/>
    <w:rsid w:val="00D029AB"/>
    <w:rsid w:val="00D30B57"/>
    <w:rsid w:val="00D57A63"/>
    <w:rsid w:val="00D57DC9"/>
    <w:rsid w:val="00D96193"/>
    <w:rsid w:val="00D96404"/>
    <w:rsid w:val="00DB219E"/>
    <w:rsid w:val="00DC1016"/>
    <w:rsid w:val="00DD0362"/>
    <w:rsid w:val="00DF6923"/>
    <w:rsid w:val="00DF6DBF"/>
    <w:rsid w:val="00E544BA"/>
    <w:rsid w:val="00E61297"/>
    <w:rsid w:val="00E647AA"/>
    <w:rsid w:val="00E66CC7"/>
    <w:rsid w:val="00E67995"/>
    <w:rsid w:val="00E84AA2"/>
    <w:rsid w:val="00E84FBB"/>
    <w:rsid w:val="00E906F8"/>
    <w:rsid w:val="00E97837"/>
    <w:rsid w:val="00EA7638"/>
    <w:rsid w:val="00F06DDD"/>
    <w:rsid w:val="00F218CE"/>
    <w:rsid w:val="00F258E7"/>
    <w:rsid w:val="00F77F5A"/>
    <w:rsid w:val="00FB2029"/>
    <w:rsid w:val="00FB4092"/>
    <w:rsid w:val="00FC04FD"/>
    <w:rsid w:val="00FC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B4F"/>
  </w:style>
  <w:style w:type="paragraph" w:styleId="Footer">
    <w:name w:val="footer"/>
    <w:basedOn w:val="Normal"/>
    <w:link w:val="FooterChar"/>
    <w:uiPriority w:val="99"/>
    <w:semiHidden/>
    <w:unhideWhenUsed/>
    <w:rsid w:val="008F5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B4F"/>
  </w:style>
  <w:style w:type="character" w:styleId="Hyperlink">
    <w:name w:val="Hyperlink"/>
    <w:basedOn w:val="DefaultParagraphFont"/>
    <w:uiPriority w:val="99"/>
    <w:unhideWhenUsed/>
    <w:rsid w:val="003257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B77"/>
    <w:pPr>
      <w:ind w:left="720"/>
      <w:contextualSpacing/>
    </w:pPr>
  </w:style>
  <w:style w:type="paragraph" w:customStyle="1" w:styleId="Normal1">
    <w:name w:val="Normal1"/>
    <w:rsid w:val="00645DEF"/>
    <w:pPr>
      <w:spacing w:after="160" w:line="259" w:lineRule="auto"/>
    </w:pPr>
    <w:rPr>
      <w:rFonts w:ascii="Calibri" w:eastAsia="Calibri" w:hAnsi="Calibri" w:cs="Calibri"/>
      <w:lang w:val="en-IN"/>
    </w:rPr>
  </w:style>
  <w:style w:type="character" w:customStyle="1" w:styleId="ls3">
    <w:name w:val="ls3"/>
    <w:basedOn w:val="DefaultParagraphFont"/>
    <w:rsid w:val="00BA1BC9"/>
  </w:style>
  <w:style w:type="character" w:customStyle="1" w:styleId="fs3">
    <w:name w:val="fs3"/>
    <w:basedOn w:val="DefaultParagraphFont"/>
    <w:rsid w:val="00BA1BC9"/>
  </w:style>
  <w:style w:type="character" w:customStyle="1" w:styleId="ls0">
    <w:name w:val="ls0"/>
    <w:basedOn w:val="DefaultParagraphFont"/>
    <w:rsid w:val="00BA1BC9"/>
  </w:style>
  <w:style w:type="character" w:customStyle="1" w:styleId="fs0">
    <w:name w:val="fs0"/>
    <w:basedOn w:val="DefaultParagraphFont"/>
    <w:rsid w:val="00BA1BC9"/>
  </w:style>
  <w:style w:type="character" w:customStyle="1" w:styleId="fc1">
    <w:name w:val="fc1"/>
    <w:basedOn w:val="DefaultParagraphFont"/>
    <w:rsid w:val="00BA1BC9"/>
  </w:style>
  <w:style w:type="character" w:customStyle="1" w:styleId="ff4">
    <w:name w:val="ff4"/>
    <w:basedOn w:val="DefaultParagraphFont"/>
    <w:rsid w:val="00425D69"/>
  </w:style>
  <w:style w:type="character" w:customStyle="1" w:styleId="ws3">
    <w:name w:val="ws3"/>
    <w:basedOn w:val="DefaultParagraphFont"/>
    <w:rsid w:val="00425D69"/>
  </w:style>
  <w:style w:type="character" w:customStyle="1" w:styleId="a">
    <w:name w:val="_"/>
    <w:basedOn w:val="DefaultParagraphFont"/>
    <w:rsid w:val="00425D69"/>
  </w:style>
  <w:style w:type="character" w:customStyle="1" w:styleId="ff3">
    <w:name w:val="ff3"/>
    <w:basedOn w:val="DefaultParagraphFont"/>
    <w:rsid w:val="00425D69"/>
  </w:style>
  <w:style w:type="character" w:customStyle="1" w:styleId="ff2">
    <w:name w:val="ff2"/>
    <w:basedOn w:val="DefaultParagraphFont"/>
    <w:rsid w:val="00425D69"/>
  </w:style>
  <w:style w:type="character" w:customStyle="1" w:styleId="ls4">
    <w:name w:val="ls4"/>
    <w:basedOn w:val="DefaultParagraphFont"/>
    <w:rsid w:val="00425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51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8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3992/jgb.5.2.105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https://scholar.google.com/scholar_lookup?title=Building-Integrated+Agriculture:+Utilizing+Rooftops+for+Sustainable+Food+Crop+Cultivation+in+Singapore&amp;author=Estee,+L.Y.&amp;author=Kishnani,+N.T.&amp;publication_year=2010&amp;journal=J.+Green+Build.&amp;volume=5&amp;pages=105%E2%80%93113&amp;doi=10.3992/jgb.5.2.1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yperlink" Target="https://wwwresearchgate.net/publication/290435387" TargetMode="External"/><Relationship Id="rId10" Type="http://schemas.openxmlformats.org/officeDocument/2006/relationships/chart" Target="charts/chart3.xml"/><Relationship Id="rId19" Type="http://schemas.openxmlformats.org/officeDocument/2006/relationships/hyperlink" Target="https://doi.org/10.3992/jgb.5.2.105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s://doi.org/10.3390/su13169042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image" Target="../media/image1.jpeg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image" Target="../media/image2.jpe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Worksheet3.xlsx"/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Worksheet4.xlsx"/><Relationship Id="rId2" Type="http://schemas.openxmlformats.org/officeDocument/2006/relationships/image" Target="../media/image3.jpeg"/><Relationship Id="rId1" Type="http://schemas.openxmlformats.org/officeDocument/2006/relationships/image" Target="../media/image5.jpeg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Worksheet5.xlsx"/><Relationship Id="rId2" Type="http://schemas.openxmlformats.org/officeDocument/2006/relationships/image" Target="../media/image6.jpeg"/><Relationship Id="rId1" Type="http://schemas.openxmlformats.org/officeDocument/2006/relationships/image" Target="../media/image1.jpeg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6.xlsx"/><Relationship Id="rId1" Type="http://schemas.openxmlformats.org/officeDocument/2006/relationships/image" Target="../media/image7.jpeg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7.xlsx"/><Relationship Id="rId1" Type="http://schemas.openxmlformats.org/officeDocument/2006/relationships/image" Target="../media/image3.jpeg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8.xlsx"/><Relationship Id="rId1" Type="http://schemas.openxmlformats.org/officeDocument/2006/relationships/image" Target="../media/image8.jpeg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9.xlsx"/><Relationship Id="rId1" Type="http://schemas.openxmlformats.org/officeDocument/2006/relationships/image" Target="../media/image9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Cost</a:t>
            </a: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  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3946897739109758"/>
          <c:y val="3.0695710693608508E-2"/>
        </c:manualLayout>
      </c:layout>
    </c:title>
    <c:plotArea>
      <c:layout>
        <c:manualLayout>
          <c:layoutTarget val="inner"/>
          <c:xMode val="edge"/>
          <c:yMode val="edge"/>
          <c:x val="0.15924058337562441"/>
          <c:y val="0.15785664798813956"/>
          <c:w val="0.90629689427622806"/>
          <c:h val="0.4881489813773359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740</c:v>
                </c:pt>
                <c:pt idx="1">
                  <c:v>700</c:v>
                </c:pt>
                <c:pt idx="2">
                  <c:v>730</c:v>
                </c:pt>
                <c:pt idx="3">
                  <c:v>590</c:v>
                </c:pt>
                <c:pt idx="4">
                  <c:v>600</c:v>
                </c:pt>
                <c:pt idx="5">
                  <c:v>566</c:v>
                </c:pt>
                <c:pt idx="6">
                  <c:v>900</c:v>
                </c:pt>
                <c:pt idx="7">
                  <c:v>910</c:v>
                </c:pt>
                <c:pt idx="8">
                  <c:v>800</c:v>
                </c:pt>
                <c:pt idx="9">
                  <c:v>780</c:v>
                </c:pt>
                <c:pt idx="10">
                  <c:v>526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dPt>
            <c:idx val="1"/>
            <c:spPr>
              <a:solidFill>
                <a:schemeClr val="tx1"/>
              </a:solidFill>
            </c:spPr>
          </c:dPt>
          <c:dLbls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</c:ser>
        <c:gapWidth val="0"/>
        <c:axId val="59754368"/>
        <c:axId val="59777024"/>
      </c:barChart>
      <c:catAx>
        <c:axId val="597543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Vegetables cultivation on RTF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777024"/>
        <c:crosses val="autoZero"/>
        <c:auto val="1"/>
        <c:lblAlgn val="ctr"/>
        <c:lblOffset val="100"/>
      </c:catAx>
      <c:valAx>
        <c:axId val="5977702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Cost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618296529968416E-2"/>
              <c:y val="0.66665385576803948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754368"/>
        <c:crosses val="autoZero"/>
        <c:crossBetween val="between"/>
      </c:valAx>
    </c:plotArea>
    <c:plotVisOnly val="1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5.8670895304753445E-2"/>
          <c:y val="4.4057617797775513E-2"/>
          <c:w val="0.65067130305386989"/>
          <c:h val="0.82705005624296968"/>
        </c:manualLayout>
      </c:layout>
      <c:lineChart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Cost-Benefit ratio</c:v>
                </c:pt>
              </c:strCache>
            </c:strRef>
          </c:tx>
          <c:spPr>
            <a:ln cmpd="tri">
              <a:prstDash val="sysDot"/>
            </a:ln>
          </c:spPr>
          <c:marker>
            <c:symbol val="star"/>
            <c:size val="7"/>
            <c:spPr>
              <a:ln>
                <a:solidFill>
                  <a:srgbClr val="002060"/>
                </a:solidFill>
              </a:ln>
            </c:spPr>
          </c:marke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2.4299999999999997</c:v>
                </c:pt>
                <c:pt idx="1">
                  <c:v>4.57</c:v>
                </c:pt>
                <c:pt idx="2">
                  <c:v>2.19</c:v>
                </c:pt>
                <c:pt idx="3">
                  <c:v>1.52</c:v>
                </c:pt>
                <c:pt idx="4">
                  <c:v>1.33</c:v>
                </c:pt>
                <c:pt idx="5">
                  <c:v>2.82</c:v>
                </c:pt>
                <c:pt idx="6">
                  <c:v>1.77</c:v>
                </c:pt>
                <c:pt idx="7">
                  <c:v>2.63</c:v>
                </c:pt>
                <c:pt idx="8">
                  <c:v>3.75</c:v>
                </c:pt>
                <c:pt idx="9">
                  <c:v>2.56</c:v>
                </c:pt>
                <c:pt idx="10">
                  <c:v>1.9900000000000071</c:v>
                </c:pt>
              </c:numCache>
            </c:numRef>
          </c:val>
        </c:ser>
        <c:marker val="1"/>
        <c:axId val="66632704"/>
        <c:axId val="66642688"/>
      </c:lineChart>
      <c:lineChart>
        <c:grouping val="stacked"/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>
              <a:prstDash val="sysDot"/>
            </a:ln>
          </c:spPr>
          <c:marker>
            <c:symbol val="circle"/>
            <c:size val="7"/>
            <c:spPr>
              <a:solidFill>
                <a:srgbClr val="5E0B02"/>
              </a:solidFill>
              <a:ln>
                <a:solidFill>
                  <a:srgbClr val="FFC000"/>
                </a:solidFill>
              </a:ln>
              <a:scene3d>
                <a:camera prst="orthographicFront"/>
                <a:lightRig rig="threePt" dir="t"/>
              </a:scene3d>
              <a:sp3d prstMaterial="metal"/>
            </c:spPr>
          </c:marker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Cost-Profit ratio</c:v>
                </c:pt>
              </c:strCache>
            </c:strRef>
          </c:tx>
          <c:spPr>
            <a:ln cap="sq">
              <a:prstDash val="sysDash"/>
              <a:bevel/>
            </a:ln>
          </c:spPr>
          <c:marker>
            <c:spPr>
              <a:solidFill>
                <a:srgbClr val="08015F"/>
              </a:solidFill>
            </c:spPr>
          </c:marke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1.43</c:v>
                </c:pt>
                <c:pt idx="1">
                  <c:v>3.57</c:v>
                </c:pt>
                <c:pt idx="2">
                  <c:v>1.1900000000000064</c:v>
                </c:pt>
                <c:pt idx="3">
                  <c:v>0.52</c:v>
                </c:pt>
                <c:pt idx="4">
                  <c:v>0.33000000000000207</c:v>
                </c:pt>
                <c:pt idx="5">
                  <c:v>1.82</c:v>
                </c:pt>
                <c:pt idx="6">
                  <c:v>0.77000000000000368</c:v>
                </c:pt>
                <c:pt idx="7">
                  <c:v>1.6300000000000001</c:v>
                </c:pt>
                <c:pt idx="8">
                  <c:v>2.75</c:v>
                </c:pt>
                <c:pt idx="9">
                  <c:v>1.56</c:v>
                </c:pt>
                <c:pt idx="10">
                  <c:v>0.99</c:v>
                </c:pt>
              </c:numCache>
            </c:numRef>
          </c:val>
        </c:ser>
        <c:marker val="1"/>
        <c:axId val="66650112"/>
        <c:axId val="66644224"/>
      </c:lineChart>
      <c:catAx>
        <c:axId val="6663270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642688"/>
        <c:crosses val="autoZero"/>
        <c:auto val="1"/>
        <c:lblAlgn val="ctr"/>
        <c:lblOffset val="100"/>
      </c:catAx>
      <c:valAx>
        <c:axId val="6664268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632704"/>
        <c:crosses val="autoZero"/>
        <c:crossBetween val="between"/>
      </c:valAx>
      <c:valAx>
        <c:axId val="66644224"/>
        <c:scaling>
          <c:orientation val="minMax"/>
        </c:scaling>
        <c:axPos val="r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650112"/>
        <c:crosses val="max"/>
        <c:crossBetween val="between"/>
      </c:valAx>
      <c:catAx>
        <c:axId val="66650112"/>
        <c:scaling>
          <c:orientation val="minMax"/>
        </c:scaling>
        <c:delete val="1"/>
        <c:axPos val="b"/>
        <c:tickLblPos val="nextTo"/>
        <c:crossAx val="66644224"/>
        <c:crosses val="autoZero"/>
        <c:auto val="1"/>
        <c:lblAlgn val="ctr"/>
        <c:lblOffset val="100"/>
      </c:cat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4585192323093563"/>
          <c:y val="0.42824240719910245"/>
          <c:w val="0.24102720432913191"/>
          <c:h val="0.14351518560180146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5405982905983044E-2"/>
          <c:y val="4.471544715447183E-2"/>
          <c:w val="0.74591880341880656"/>
          <c:h val="0.83654631585685857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Profit</c:v>
                </c:pt>
              </c:strCache>
            </c:strRef>
          </c:tx>
          <c:spPr>
            <a:ln>
              <a:prstDash val="dash"/>
            </a:ln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Sheet1!$A$2:$A$16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1060</c:v>
                </c:pt>
                <c:pt idx="1">
                  <c:v>2500</c:v>
                </c:pt>
                <c:pt idx="2">
                  <c:v>870</c:v>
                </c:pt>
                <c:pt idx="3">
                  <c:v>310</c:v>
                </c:pt>
                <c:pt idx="4">
                  <c:v>200</c:v>
                </c:pt>
                <c:pt idx="5">
                  <c:v>1034</c:v>
                </c:pt>
                <c:pt idx="6">
                  <c:v>700</c:v>
                </c:pt>
                <c:pt idx="7">
                  <c:v>1490</c:v>
                </c:pt>
                <c:pt idx="8">
                  <c:v>2200</c:v>
                </c:pt>
                <c:pt idx="9">
                  <c:v>1220</c:v>
                </c:pt>
                <c:pt idx="10">
                  <c:v>524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Profit</c:v>
                </c:pt>
              </c:strCache>
            </c:strRef>
          </c:tx>
          <c:spPr>
            <a:ln>
              <a:prstDash val="dash"/>
            </a:ln>
          </c:spPr>
          <c:marker>
            <c:symbol val="circle"/>
            <c:size val="7"/>
          </c:marke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Sheet1!$A$2:$A$16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Sheet1!$C$2:$C$16</c:f>
              <c:numCache>
                <c:formatCode>General</c:formatCode>
                <c:ptCount val="15"/>
                <c:pt idx="0">
                  <c:v>143.23999999999998</c:v>
                </c:pt>
                <c:pt idx="1">
                  <c:v>357.14000000000038</c:v>
                </c:pt>
                <c:pt idx="2">
                  <c:v>119.16999999999999</c:v>
                </c:pt>
                <c:pt idx="3">
                  <c:v>152.54</c:v>
                </c:pt>
                <c:pt idx="4">
                  <c:v>33.33</c:v>
                </c:pt>
                <c:pt idx="5">
                  <c:v>182.26999999999998</c:v>
                </c:pt>
                <c:pt idx="6">
                  <c:v>77.77</c:v>
                </c:pt>
                <c:pt idx="7">
                  <c:v>163.72999999999999</c:v>
                </c:pt>
                <c:pt idx="8">
                  <c:v>275</c:v>
                </c:pt>
                <c:pt idx="9">
                  <c:v>156.20999999999998</c:v>
                </c:pt>
                <c:pt idx="10">
                  <c:v>199.60999999999999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Sheet1!$A$2:$A$16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Sheet1!$D$2:$D$16</c:f>
              <c:numCache>
                <c:formatCode>General</c:formatCode>
                <c:ptCount val="15"/>
              </c:numCache>
            </c:numRef>
          </c:val>
        </c:ser>
        <c:marker val="1"/>
        <c:axId val="66545536"/>
        <c:axId val="66547072"/>
      </c:lineChart>
      <c:catAx>
        <c:axId val="6654553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547072"/>
        <c:crosses val="autoZero"/>
        <c:auto val="1"/>
        <c:lblAlgn val="ctr"/>
        <c:lblOffset val="100"/>
      </c:catAx>
      <c:valAx>
        <c:axId val="6654707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545536"/>
        <c:crosses val="autoZero"/>
        <c:crossBetween val="between"/>
      </c:valAx>
    </c:plotArea>
    <c:legend>
      <c:legendPos val="r"/>
      <c:legendEntry>
        <c:idx val="2"/>
        <c:delete val="1"/>
      </c:legendEntry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Benefit  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2860274652983282"/>
          <c:y val="8.1070901929742825E-2"/>
        </c:manualLayout>
      </c:layout>
    </c:title>
    <c:plotArea>
      <c:layout>
        <c:manualLayout>
          <c:layoutTarget val="inner"/>
          <c:xMode val="edge"/>
          <c:yMode val="edge"/>
          <c:x val="0.15857495735013921"/>
          <c:y val="0.14475240594925634"/>
          <c:w val="0.90629689427622806"/>
          <c:h val="0.4881489813773365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3"/>
            <c:spPr>
              <a:solidFill>
                <a:srgbClr val="00FF00"/>
              </a:solidFill>
            </c:spPr>
          </c:dPt>
          <c:dPt>
            <c:idx val="7"/>
            <c:spPr>
              <a:solidFill>
                <a:srgbClr val="FFFF00"/>
              </a:solidFill>
            </c:spPr>
          </c:dPt>
          <c:dLbls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dLbl>
              <c:idx val="6"/>
              <c:layout>
                <c:manualLayout>
                  <c:x val="4.4616226675724931E-3"/>
                  <c:y val="3.7833087567213854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1800</c:v>
                </c:pt>
                <c:pt idx="1">
                  <c:v>3200</c:v>
                </c:pt>
                <c:pt idx="2">
                  <c:v>1600</c:v>
                </c:pt>
                <c:pt idx="3">
                  <c:v>900</c:v>
                </c:pt>
                <c:pt idx="4">
                  <c:v>800</c:v>
                </c:pt>
                <c:pt idx="5">
                  <c:v>1600</c:v>
                </c:pt>
                <c:pt idx="6">
                  <c:v>1600</c:v>
                </c:pt>
                <c:pt idx="7">
                  <c:v>2400</c:v>
                </c:pt>
                <c:pt idx="8">
                  <c:v>3000</c:v>
                </c:pt>
                <c:pt idx="9">
                  <c:v>2000</c:v>
                </c:pt>
                <c:pt idx="10">
                  <c:v>1050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</c:ser>
        <c:gapWidth val="0"/>
        <c:axId val="59869824"/>
        <c:axId val="59880192"/>
      </c:barChart>
      <c:catAx>
        <c:axId val="598698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Vegetables cultivation on RTF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880192"/>
        <c:crosses val="autoZero"/>
        <c:auto val="1"/>
        <c:lblAlgn val="ctr"/>
        <c:lblOffset val="100"/>
      </c:catAx>
      <c:valAx>
        <c:axId val="5988019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Benifit 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618296529968416E-2"/>
              <c:y val="0.6666538557680407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869824"/>
        <c:crosses val="autoZero"/>
        <c:crossBetween val="between"/>
      </c:valAx>
    </c:plotArea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Profit</a:t>
            </a:r>
          </a:p>
        </c:rich>
      </c:tx>
      <c:layout>
        <c:manualLayout>
          <c:xMode val="edge"/>
          <c:yMode val="edge"/>
          <c:x val="0.49255499937228292"/>
          <c:y val="3.3025611998457232E-3"/>
        </c:manualLayout>
      </c:layout>
      <c:spPr>
        <a:noFill/>
      </c:spPr>
    </c:title>
    <c:plotArea>
      <c:layout>
        <c:manualLayout>
          <c:layoutTarget val="inner"/>
          <c:xMode val="edge"/>
          <c:yMode val="edge"/>
          <c:x val="0.20263447115947741"/>
          <c:y val="0.10682523562296532"/>
          <c:w val="0.68883183795393765"/>
          <c:h val="0.72910360265471252"/>
        </c:manualLayout>
      </c:layout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6"/>
            <c:spPr>
              <a:solidFill>
                <a:schemeClr val="accent3">
                  <a:lumMod val="75000"/>
                </a:schemeClr>
              </a:solidFill>
            </c:spPr>
          </c:dPt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Profit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rgbClr val="FF0000"/>
              </a:solidFill>
            </a:ln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1060</c:v>
                </c:pt>
                <c:pt idx="1">
                  <c:v>2500</c:v>
                </c:pt>
                <c:pt idx="2">
                  <c:v>870</c:v>
                </c:pt>
                <c:pt idx="3">
                  <c:v>310</c:v>
                </c:pt>
                <c:pt idx="4">
                  <c:v>200</c:v>
                </c:pt>
                <c:pt idx="5">
                  <c:v>1034</c:v>
                </c:pt>
                <c:pt idx="6">
                  <c:v>700</c:v>
                </c:pt>
                <c:pt idx="7">
                  <c:v>1490</c:v>
                </c:pt>
                <c:pt idx="8">
                  <c:v>2200</c:v>
                </c:pt>
                <c:pt idx="9">
                  <c:v>1220</c:v>
                </c:pt>
                <c:pt idx="10">
                  <c:v>524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</c:ser>
        <c:gapWidth val="0"/>
        <c:axId val="59681408"/>
        <c:axId val="59835136"/>
      </c:barChart>
      <c:catAx>
        <c:axId val="5968140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Vegetables cultiation on RTF</a:t>
                </a:r>
              </a:p>
            </c:rich>
          </c:tx>
          <c:spPr>
            <a:noFill/>
          </c:spPr>
        </c:title>
        <c:majorTickMark val="none"/>
        <c:tickLblPos val="nextTo"/>
        <c:spPr>
          <a:blipFill>
            <a:blip xmlns:r="http://schemas.openxmlformats.org/officeDocument/2006/relationships" r:embed="rId2"/>
            <a:tile tx="0" ty="0" sx="100000" sy="100000" flip="none" algn="tl"/>
          </a:blipFill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835136"/>
        <c:crosses val="autoZero"/>
        <c:auto val="1"/>
        <c:lblAlgn val="ctr"/>
        <c:lblOffset val="100"/>
      </c:catAx>
      <c:valAx>
        <c:axId val="598351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Amount</a:t>
                </a:r>
              </a:p>
            </c:rich>
          </c:tx>
          <c:layout>
            <c:manualLayout>
              <c:xMode val="edge"/>
              <c:yMode val="edge"/>
              <c:x val="0.46370641097665932"/>
              <c:y val="0.91391683326876361"/>
            </c:manualLayout>
          </c:layout>
          <c:spPr>
            <a:noFill/>
          </c:spPr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681408"/>
        <c:crosses val="autoZero"/>
        <c:crossBetween val="between"/>
      </c:valAx>
    </c:plotArea>
    <c:plotVisOnly val="1"/>
    <c:dispBlanksAs val="zero"/>
  </c:chart>
  <c:externalData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Cost</a:t>
            </a: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 /Benefit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2075512405609523"/>
          <c:y val="0.16697444069491421"/>
          <c:w val="0.84903991370010945"/>
          <c:h val="0.48814898137733626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740</c:v>
                </c:pt>
                <c:pt idx="1">
                  <c:v>700</c:v>
                </c:pt>
                <c:pt idx="2">
                  <c:v>730</c:v>
                </c:pt>
                <c:pt idx="3">
                  <c:v>590</c:v>
                </c:pt>
                <c:pt idx="4">
                  <c:v>600</c:v>
                </c:pt>
                <c:pt idx="5">
                  <c:v>566</c:v>
                </c:pt>
                <c:pt idx="6">
                  <c:v>900</c:v>
                </c:pt>
                <c:pt idx="7">
                  <c:v>910</c:v>
                </c:pt>
                <c:pt idx="8">
                  <c:v>800</c:v>
                </c:pt>
                <c:pt idx="9">
                  <c:v>780</c:v>
                </c:pt>
                <c:pt idx="10">
                  <c:v>526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1800</c:v>
                </c:pt>
                <c:pt idx="1">
                  <c:v>3200</c:v>
                </c:pt>
                <c:pt idx="2">
                  <c:v>1600</c:v>
                </c:pt>
                <c:pt idx="3">
                  <c:v>900</c:v>
                </c:pt>
                <c:pt idx="4">
                  <c:v>800</c:v>
                </c:pt>
                <c:pt idx="5">
                  <c:v>1600</c:v>
                </c:pt>
                <c:pt idx="6">
                  <c:v>1600</c:v>
                </c:pt>
                <c:pt idx="7">
                  <c:v>2400</c:v>
                </c:pt>
                <c:pt idx="8">
                  <c:v>3000</c:v>
                </c:pt>
                <c:pt idx="9">
                  <c:v>2000</c:v>
                </c:pt>
                <c:pt idx="10">
                  <c:v>1050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</c:ser>
        <c:gapWidth val="0"/>
        <c:axId val="65510016"/>
        <c:axId val="65528576"/>
      </c:barChart>
      <c:catAx>
        <c:axId val="655100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plants cultivation on RTF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5528576"/>
        <c:crosses val="autoZero"/>
        <c:auto val="1"/>
        <c:lblAlgn val="ctr"/>
        <c:lblOffset val="100"/>
      </c:catAx>
      <c:valAx>
        <c:axId val="6552857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Amont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5510016"/>
        <c:crosses val="autoZero"/>
        <c:crossBetween val="between"/>
      </c:valAx>
    </c:plotArea>
    <c:plotVisOnly val="1"/>
  </c:chart>
  <c:externalData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Cost/Profit </a:t>
            </a:r>
          </a:p>
        </c:rich>
      </c:tx>
      <c:layout>
        <c:manualLayout>
          <c:xMode val="edge"/>
          <c:yMode val="edge"/>
          <c:x val="0.50509737150154299"/>
          <c:y val="4.8435923309788104E-2"/>
        </c:manualLayout>
      </c:layout>
    </c:title>
    <c:plotArea>
      <c:layout>
        <c:manualLayout>
          <c:layoutTarget val="inner"/>
          <c:xMode val="edge"/>
          <c:yMode val="edge"/>
          <c:x val="0.2164834864392014"/>
          <c:y val="0.13482158480189976"/>
          <c:w val="0.73458716097987753"/>
          <c:h val="0.68750979286015079"/>
        </c:manualLayout>
      </c:layout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740</c:v>
                </c:pt>
                <c:pt idx="1">
                  <c:v>700</c:v>
                </c:pt>
                <c:pt idx="2">
                  <c:v>730</c:v>
                </c:pt>
                <c:pt idx="3">
                  <c:v>590</c:v>
                </c:pt>
                <c:pt idx="4">
                  <c:v>600</c:v>
                </c:pt>
                <c:pt idx="5">
                  <c:v>566</c:v>
                </c:pt>
                <c:pt idx="6">
                  <c:v>900</c:v>
                </c:pt>
                <c:pt idx="7">
                  <c:v>910</c:v>
                </c:pt>
                <c:pt idx="8">
                  <c:v>800</c:v>
                </c:pt>
                <c:pt idx="9">
                  <c:v>780</c:v>
                </c:pt>
                <c:pt idx="10">
                  <c:v>526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Profit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1060</c:v>
                </c:pt>
                <c:pt idx="1">
                  <c:v>2500</c:v>
                </c:pt>
                <c:pt idx="2">
                  <c:v>870</c:v>
                </c:pt>
                <c:pt idx="3">
                  <c:v>310</c:v>
                </c:pt>
                <c:pt idx="4">
                  <c:v>200</c:v>
                </c:pt>
                <c:pt idx="5">
                  <c:v>1034</c:v>
                </c:pt>
                <c:pt idx="6">
                  <c:v>700</c:v>
                </c:pt>
                <c:pt idx="7">
                  <c:v>1490</c:v>
                </c:pt>
                <c:pt idx="8">
                  <c:v>2200</c:v>
                </c:pt>
                <c:pt idx="9">
                  <c:v>1220</c:v>
                </c:pt>
                <c:pt idx="10">
                  <c:v>524</c:v>
                </c:pt>
              </c:numCache>
            </c:numRef>
          </c:val>
        </c:ser>
        <c:gapWidth val="0"/>
        <c:axId val="59819904"/>
        <c:axId val="60674048"/>
      </c:barChart>
      <c:catAx>
        <c:axId val="5981990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cultivation on RTF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7.9737795359383676E-2"/>
              <c:y val="0.2084855033887667"/>
            </c:manualLayout>
          </c:layout>
        </c:title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0674048"/>
        <c:crosses val="autoZero"/>
        <c:auto val="1"/>
        <c:lblAlgn val="ctr"/>
        <c:lblOffset val="100"/>
      </c:catAx>
      <c:valAx>
        <c:axId val="606740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Amont</a:t>
                </a:r>
              </a:p>
            </c:rich>
          </c:tx>
          <c:layout>
            <c:manualLayout>
              <c:xMode val="edge"/>
              <c:yMode val="edge"/>
              <c:x val="0.48187317279178582"/>
              <c:y val="0.9103732013316701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819904"/>
        <c:crosses val="autoZero"/>
        <c:crossBetween val="between"/>
      </c:valAx>
    </c:plotArea>
    <c:plotVisOnly val="1"/>
    <c:dispBlanksAs val="zero"/>
  </c:chart>
  <c:externalData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Cost</a:t>
            </a: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 -Benifit Ratio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3325788249337049"/>
          <c:y val="0.11238209913706562"/>
        </c:manualLayout>
      </c:layout>
    </c:title>
    <c:plotArea>
      <c:layout>
        <c:manualLayout>
          <c:layoutTarget val="inner"/>
          <c:xMode val="edge"/>
          <c:yMode val="edge"/>
          <c:x val="0.10093863334859439"/>
          <c:y val="3.2135438046547581E-2"/>
          <c:w val="0.90454519250985244"/>
          <c:h val="0.68154275718545421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2.4299999999999997</c:v>
                </c:pt>
                <c:pt idx="1">
                  <c:v>4.57</c:v>
                </c:pt>
                <c:pt idx="2">
                  <c:v>2.19</c:v>
                </c:pt>
                <c:pt idx="3">
                  <c:v>1.52</c:v>
                </c:pt>
                <c:pt idx="4">
                  <c:v>1.33</c:v>
                </c:pt>
                <c:pt idx="5">
                  <c:v>2.82</c:v>
                </c:pt>
                <c:pt idx="6">
                  <c:v>1.770000000000002</c:v>
                </c:pt>
                <c:pt idx="7">
                  <c:v>2.63</c:v>
                </c:pt>
                <c:pt idx="8">
                  <c:v>3.75</c:v>
                </c:pt>
                <c:pt idx="9">
                  <c:v>2.56</c:v>
                </c:pt>
                <c:pt idx="10">
                  <c:v>1.9900000000000131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dLbls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</c:ser>
        <c:gapWidth val="0"/>
        <c:axId val="60680064"/>
        <c:axId val="65990656"/>
      </c:barChart>
      <c:catAx>
        <c:axId val="606800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i="0">
                    <a:latin typeface="Times New Roman" pitchFamily="18" charset="0"/>
                    <a:cs typeface="Times New Roman" pitchFamily="18" charset="0"/>
                  </a:rPr>
                  <a:t>Vegetables cultivation on RTF</a:t>
                </a:r>
              </a:p>
            </c:rich>
          </c:tx>
          <c:layout>
            <c:manualLayout>
              <c:xMode val="edge"/>
              <c:yMode val="edge"/>
              <c:x val="0.35051103108235532"/>
              <c:y val="0.86545245962255923"/>
            </c:manualLayout>
          </c:layout>
        </c:title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5990656"/>
        <c:crosses val="autoZero"/>
        <c:auto val="1"/>
        <c:lblAlgn val="ctr"/>
        <c:lblOffset val="100"/>
      </c:catAx>
      <c:valAx>
        <c:axId val="6599065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Cost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B</a:t>
                </a: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enifit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Ratio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109110392208726E-2"/>
              <c:y val="0.6602046959662856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0680064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Cost</a:t>
            </a: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 -Profit Ratio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9460889441982056"/>
          <c:y val="9.2362306132180744E-2"/>
        </c:manualLayout>
      </c:layout>
    </c:title>
    <c:plotArea>
      <c:layout>
        <c:manualLayout>
          <c:layoutTarget val="inner"/>
          <c:xMode val="edge"/>
          <c:yMode val="edge"/>
          <c:x val="6.9614932494671794E-2"/>
          <c:y val="0.16697444069491321"/>
          <c:w val="0.90127888951708313"/>
          <c:h val="0.4881489813773370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dLbl>
              <c:idx val="0"/>
              <c:layout>
                <c:manualLayout>
                  <c:x val="0"/>
                  <c:y val="-1.1059668654068804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1.43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1.43</c:v>
                </c:pt>
                <c:pt idx="1">
                  <c:v>3.57</c:v>
                </c:pt>
                <c:pt idx="2">
                  <c:v>1.1900000000000082</c:v>
                </c:pt>
                <c:pt idx="3">
                  <c:v>0.52</c:v>
                </c:pt>
                <c:pt idx="4">
                  <c:v>0.33000000000000257</c:v>
                </c:pt>
                <c:pt idx="5">
                  <c:v>1.82</c:v>
                </c:pt>
                <c:pt idx="6">
                  <c:v>0.77000000000000468</c:v>
                </c:pt>
                <c:pt idx="7">
                  <c:v>1.6300000000000001</c:v>
                </c:pt>
                <c:pt idx="8">
                  <c:v>2.75</c:v>
                </c:pt>
                <c:pt idx="9">
                  <c:v>1.56</c:v>
                </c:pt>
                <c:pt idx="10">
                  <c:v>0.99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dLbls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</c:ser>
        <c:gapWidth val="0"/>
        <c:axId val="66500480"/>
        <c:axId val="66506752"/>
      </c:barChart>
      <c:catAx>
        <c:axId val="665004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Vegetables cultivation on RTF</a:t>
                </a:r>
              </a:p>
            </c:rich>
          </c:tx>
          <c:layout>
            <c:manualLayout>
              <c:xMode val="edge"/>
              <c:yMode val="edge"/>
              <c:x val="0.36393373954995401"/>
              <c:y val="0.82155836980899966"/>
            </c:manualLayout>
          </c:layout>
        </c:title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506752"/>
        <c:crosses val="autoZero"/>
        <c:auto val="1"/>
        <c:lblAlgn val="ctr"/>
        <c:lblOffset val="100"/>
      </c:catAx>
      <c:valAx>
        <c:axId val="6650675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Cost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Profit Ratio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0175336717120242E-2"/>
              <c:y val="0.65652939863626325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500480"/>
        <c:crosses val="autoZero"/>
        <c:crossBetween val="between"/>
      </c:valAx>
    </c:plotArea>
    <c:plotVisOnly val="1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% of Profit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5910522387928038"/>
          <c:y val="7.5083598454444123E-2"/>
        </c:manualLayout>
      </c:layout>
    </c:title>
    <c:plotArea>
      <c:layout>
        <c:manualLayout>
          <c:layoutTarget val="inner"/>
          <c:xMode val="edge"/>
          <c:yMode val="edge"/>
          <c:x val="6.9614932494671794E-2"/>
          <c:y val="0.16697444069491321"/>
          <c:w val="0.88159666161603556"/>
          <c:h val="0.48814898137733626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chemeClr val="tx1">
                  <a:lumMod val="95000"/>
                  <a:lumOff val="5000"/>
                  <a:alpha val="64000"/>
                </a:schemeClr>
              </a:solidFill>
            </a:ln>
          </c:spPr>
          <c:dPt>
            <c:idx val="1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  <a:ln>
                <a:solidFill>
                  <a:schemeClr val="tx2">
                    <a:alpha val="64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2.8235294117647081E-2"/>
                  <c:y val="-4.9200492004920927E-3"/>
                </c:manualLayout>
              </c:layout>
              <c:showVal val="1"/>
            </c:dLbl>
            <c:dLbl>
              <c:idx val="3"/>
              <c:layout>
                <c:manualLayout>
                  <c:x val="-3.1319910514541492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9.4117647058823747E-3"/>
                  <c:y val="2.9520295202952029E-2"/>
                </c:manualLayout>
              </c:layout>
              <c:showVal val="1"/>
            </c:dLbl>
            <c:dLbl>
              <c:idx val="7"/>
              <c:layout>
                <c:manualLayout>
                  <c:x val="1.0468463752944255E-2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-4.1870692325952866E-3"/>
                  <c:y val="1.6508135616353951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1.4323999999999903</c:v>
                </c:pt>
                <c:pt idx="1">
                  <c:v>3.5713999999999997</c:v>
                </c:pt>
                <c:pt idx="2">
                  <c:v>1.1917</c:v>
                </c:pt>
                <c:pt idx="3">
                  <c:v>1.5253999999999892</c:v>
                </c:pt>
                <c:pt idx="4">
                  <c:v>0.33330000000000387</c:v>
                </c:pt>
                <c:pt idx="5">
                  <c:v>1.8227</c:v>
                </c:pt>
                <c:pt idx="6">
                  <c:v>0.77770000000000605</c:v>
                </c:pt>
                <c:pt idx="7">
                  <c:v>1.6373</c:v>
                </c:pt>
                <c:pt idx="8" formatCode="0%">
                  <c:v>2.75</c:v>
                </c:pt>
                <c:pt idx="9">
                  <c:v>1.5621</c:v>
                </c:pt>
                <c:pt idx="10">
                  <c:v>1.9961000000000095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dLbls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</c:ser>
        <c:gapWidth val="0"/>
        <c:axId val="65857792"/>
        <c:axId val="66462080"/>
      </c:barChart>
      <c:catAx>
        <c:axId val="658577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Vegetables cultivation on RTF</a:t>
                </a:r>
              </a:p>
            </c:rich>
          </c:tx>
          <c:layout>
            <c:manualLayout>
              <c:xMode val="edge"/>
              <c:yMode val="edge"/>
              <c:x val="0.33822435034518367"/>
              <c:y val="0.8413637678286483"/>
            </c:manualLayout>
          </c:layout>
        </c:title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462080"/>
        <c:crosses val="autoZero"/>
        <c:auto val="1"/>
        <c:lblAlgn val="ctr"/>
        <c:lblOffset val="100"/>
      </c:catAx>
      <c:valAx>
        <c:axId val="6646208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b="1" baseline="0">
                    <a:latin typeface="Times New Roman" pitchFamily="18" charset="0"/>
                    <a:cs typeface="Times New Roman" pitchFamily="18" charset="0"/>
                  </a:rPr>
                  <a:t>%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 of profite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8.8858703547666541E-3"/>
              <c:y val="0.69254198903168351"/>
            </c:manualLayout>
          </c:layout>
        </c:title>
        <c:numFmt formatCode="0.0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5857792"/>
        <c:crosses val="autoZero"/>
        <c:crossBetween val="between"/>
      </c:valAx>
    </c:plotArea>
    <c:plotVisOnly val="1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Costs</c:v>
                </c:pt>
              </c:strCache>
            </c:strRef>
          </c:tx>
          <c:spPr>
            <a:ln>
              <a:prstDash val="sysDash"/>
            </a:ln>
          </c:spPr>
          <c:marker>
            <c:symbol val="plus"/>
            <c:size val="10"/>
          </c:marker>
          <c:dLbls>
            <c:dLbl>
              <c:idx val="0"/>
              <c:layout>
                <c:manualLayout>
                  <c:x val="-5.3197786127051921E-2"/>
                  <c:y val="3.5714285714285712E-2"/>
                </c:manualLayout>
              </c:layout>
              <c:showVal val="1"/>
            </c:dLbl>
            <c:dLbl>
              <c:idx val="1"/>
              <c:layout>
                <c:manualLayout>
                  <c:x val="-5.3197786127051921E-2"/>
                  <c:y val="5.5555243094613176E-2"/>
                </c:manualLayout>
              </c:layout>
              <c:showVal val="1"/>
            </c:dLbl>
            <c:dLbl>
              <c:idx val="2"/>
              <c:layout>
                <c:manualLayout>
                  <c:x val="-4.6258944458305896E-2"/>
                  <c:y val="5.9523809523809507E-2"/>
                </c:manualLayout>
              </c:layout>
              <c:showVal val="1"/>
            </c:dLbl>
            <c:dLbl>
              <c:idx val="3"/>
              <c:layout>
                <c:manualLayout>
                  <c:x val="-3.2381261120814457E-2"/>
                  <c:y val="5.1587301587301577E-2"/>
                </c:manualLayout>
              </c:layout>
              <c:showVal val="1"/>
            </c:dLbl>
            <c:dLbl>
              <c:idx val="4"/>
              <c:layout>
                <c:manualLayout>
                  <c:x val="-3.469420834372941E-2"/>
                  <c:y val="3.968253968253968E-2"/>
                </c:manualLayout>
              </c:layout>
              <c:showVal val="1"/>
            </c:dLbl>
            <c:dLbl>
              <c:idx val="5"/>
              <c:layout>
                <c:manualLayout>
                  <c:x val="-4.1633050012475352E-2"/>
                  <c:y val="5.1587301587301577E-2"/>
                </c:manualLayout>
              </c:layout>
              <c:showVal val="1"/>
            </c:dLbl>
            <c:dLbl>
              <c:idx val="6"/>
              <c:layout>
                <c:manualLayout>
                  <c:x val="-4.1633050012475352E-2"/>
                  <c:y val="3.9682539682539802E-3"/>
                </c:manualLayout>
              </c:layout>
              <c:showVal val="1"/>
            </c:dLbl>
            <c:dLbl>
              <c:idx val="7"/>
              <c:layout>
                <c:manualLayout>
                  <c:x val="-4.3945997235390694E-2"/>
                  <c:y val="-3.1746031746031744E-2"/>
                </c:manualLayout>
              </c:layout>
              <c:showVal val="1"/>
            </c:dLbl>
            <c:dLbl>
              <c:idx val="8"/>
              <c:layout>
                <c:manualLayout>
                  <c:x val="-3.9320102789560052E-2"/>
                  <c:y val="5.1587301587301577E-2"/>
                </c:manualLayout>
              </c:layout>
              <c:showVal val="1"/>
            </c:dLbl>
            <c:dLbl>
              <c:idx val="9"/>
              <c:layout>
                <c:manualLayout>
                  <c:x val="-3.4694208343729452E-2"/>
                  <c:y val="5.9523809523809507E-2"/>
                </c:manualLayout>
              </c:layout>
              <c:showVal val="1"/>
            </c:dLbl>
            <c:dLbl>
              <c:idx val="10"/>
              <c:layout>
                <c:manualLayout>
                  <c:x val="-4.6258944458305896E-2"/>
                  <c:y val="2.7777777777778213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740</c:v>
                </c:pt>
                <c:pt idx="1">
                  <c:v>700</c:v>
                </c:pt>
                <c:pt idx="2">
                  <c:v>730</c:v>
                </c:pt>
                <c:pt idx="3">
                  <c:v>590</c:v>
                </c:pt>
                <c:pt idx="4">
                  <c:v>600</c:v>
                </c:pt>
                <c:pt idx="5">
                  <c:v>566</c:v>
                </c:pt>
                <c:pt idx="6">
                  <c:v>900</c:v>
                </c:pt>
                <c:pt idx="7">
                  <c:v>910</c:v>
                </c:pt>
                <c:pt idx="8">
                  <c:v>800</c:v>
                </c:pt>
                <c:pt idx="9">
                  <c:v>780</c:v>
                </c:pt>
                <c:pt idx="10">
                  <c:v>526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spPr>
            <a:ln>
              <a:prstDash val="sysDash"/>
            </a:ln>
          </c:spPr>
          <c:marker>
            <c:symbol val="star"/>
            <c:size val="1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  <a:ln>
                <a:solidFill>
                  <a:srgbClr val="FF0000">
                    <a:alpha val="30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6.7075469464543611E-2"/>
                  <c:y val="-4.7619047619047623E-2"/>
                </c:manualLayout>
              </c:layout>
              <c:showVal val="1"/>
            </c:dLbl>
            <c:dLbl>
              <c:idx val="3"/>
              <c:layout>
                <c:manualLayout>
                  <c:x val="1.3877683337491819E-2"/>
                  <c:y val="-1.9841269841269996E-2"/>
                </c:manualLayout>
              </c:layout>
              <c:showVal val="1"/>
            </c:dLbl>
            <c:dLbl>
              <c:idx val="5"/>
              <c:layout>
                <c:manualLayout>
                  <c:x val="-8.3266100024950745E-2"/>
                  <c:y val="-3.968253968253968E-2"/>
                </c:manualLayout>
              </c:layout>
              <c:showVal val="1"/>
            </c:dLbl>
            <c:dLbl>
              <c:idx val="6"/>
              <c:layout>
                <c:manualLayout>
                  <c:x val="-5.7823680572882424E-2"/>
                  <c:y val="-4.7619047619047623E-2"/>
                </c:manualLayout>
              </c:layout>
              <c:showVal val="1"/>
            </c:dLbl>
            <c:dLbl>
              <c:idx val="7"/>
              <c:layout>
                <c:manualLayout>
                  <c:x val="-8.0953152802035383E-2"/>
                  <c:y val="-1.9841269841269996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1800</c:v>
                </c:pt>
                <c:pt idx="1">
                  <c:v>3200</c:v>
                </c:pt>
                <c:pt idx="2">
                  <c:v>1600</c:v>
                </c:pt>
                <c:pt idx="3">
                  <c:v>900</c:v>
                </c:pt>
                <c:pt idx="4">
                  <c:v>800</c:v>
                </c:pt>
                <c:pt idx="5">
                  <c:v>1600</c:v>
                </c:pt>
                <c:pt idx="6">
                  <c:v>1600</c:v>
                </c:pt>
                <c:pt idx="7">
                  <c:v>2400</c:v>
                </c:pt>
                <c:pt idx="8">
                  <c:v>3000</c:v>
                </c:pt>
                <c:pt idx="9">
                  <c:v>2000</c:v>
                </c:pt>
                <c:pt idx="10">
                  <c:v>1050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Profits</c:v>
                </c:pt>
              </c:strCache>
            </c:strRef>
          </c:tx>
          <c:spPr>
            <a:ln>
              <a:prstDash val="sysDash"/>
            </a:ln>
          </c:spPr>
          <c:marker>
            <c:symbol val="x"/>
            <c:size val="10"/>
            <c:spPr>
              <a:ln>
                <a:solidFill>
                  <a:srgbClr val="7030A0">
                    <a:alpha val="43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6.9388416687459114E-3"/>
                  <c:y val="-3.5714285714285712E-2"/>
                </c:manualLayout>
              </c:layout>
              <c:showVal val="1"/>
            </c:dLbl>
            <c:dLbl>
              <c:idx val="1"/>
              <c:layout>
                <c:manualLayout>
                  <c:x val="-5.0884838904136934E-2"/>
                  <c:y val="6.3492063492063502E-2"/>
                </c:manualLayout>
              </c:layout>
              <c:showVal val="1"/>
            </c:dLbl>
            <c:dLbl>
              <c:idx val="2"/>
              <c:layout>
                <c:manualLayout>
                  <c:x val="3.2381261120814485E-2"/>
                  <c:y val="-6.746031746031747E-2"/>
                </c:manualLayout>
              </c:layout>
              <c:showVal val="1"/>
            </c:dLbl>
            <c:dLbl>
              <c:idx val="3"/>
              <c:layout>
                <c:manualLayout>
                  <c:x val="-7.6327258356204769E-2"/>
                  <c:y val="2.7777777777778213E-2"/>
                </c:manualLayout>
              </c:layout>
              <c:showVal val="1"/>
            </c:dLbl>
            <c:dLbl>
              <c:idx val="4"/>
              <c:layout>
                <c:manualLayout>
                  <c:x val="-2.3129472229152931E-2"/>
                  <c:y val="1.9841269841269996E-2"/>
                </c:manualLayout>
              </c:layout>
              <c:showVal val="1"/>
            </c:dLbl>
            <c:dLbl>
              <c:idx val="5"/>
              <c:layout>
                <c:manualLayout>
                  <c:x val="-3.4694208343729452E-2"/>
                  <c:y val="-3.9682539682539611E-2"/>
                </c:manualLayout>
              </c:layout>
              <c:showVal val="1"/>
            </c:dLbl>
            <c:dLbl>
              <c:idx val="7"/>
              <c:layout>
                <c:manualLayout>
                  <c:x val="-5.7823680572882424E-2"/>
                  <c:y val="-1.9841269841269996E-2"/>
                </c:manualLayout>
              </c:layout>
              <c:showVal val="1"/>
            </c:dLbl>
            <c:dLbl>
              <c:idx val="8"/>
              <c:layout>
                <c:manualLayout>
                  <c:x val="-4.6258944458305862E-2"/>
                  <c:y val="-3.5714285714285712E-2"/>
                </c:manualLayout>
              </c:layout>
              <c:showVal val="1"/>
            </c:dLbl>
            <c:dLbl>
              <c:idx val="9"/>
              <c:layout>
                <c:manualLayout>
                  <c:x val="-8.0953152802035383E-2"/>
                  <c:y val="7.9365079365078823E-3"/>
                </c:manualLayout>
              </c:layout>
              <c:showVal val="1"/>
            </c:dLbl>
            <c:dLbl>
              <c:idx val="10"/>
              <c:layout>
                <c:manualLayout>
                  <c:x val="-3.7007155566645127E-2"/>
                  <c:y val="-5.9523809523809507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1060</c:v>
                </c:pt>
                <c:pt idx="1">
                  <c:v>2500</c:v>
                </c:pt>
                <c:pt idx="2">
                  <c:v>870</c:v>
                </c:pt>
                <c:pt idx="3">
                  <c:v>310</c:v>
                </c:pt>
                <c:pt idx="4">
                  <c:v>200</c:v>
                </c:pt>
                <c:pt idx="5">
                  <c:v>1034</c:v>
                </c:pt>
                <c:pt idx="6">
                  <c:v>700</c:v>
                </c:pt>
                <c:pt idx="7">
                  <c:v>1490</c:v>
                </c:pt>
                <c:pt idx="8">
                  <c:v>2200</c:v>
                </c:pt>
                <c:pt idx="9">
                  <c:v>1220</c:v>
                </c:pt>
                <c:pt idx="10">
                  <c:v>524</c:v>
                </c:pt>
              </c:numCache>
            </c:numRef>
          </c:val>
        </c:ser>
        <c:marker val="1"/>
        <c:axId val="66562688"/>
        <c:axId val="90321280"/>
      </c:lineChart>
      <c:catAx>
        <c:axId val="6656268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0321280"/>
        <c:crosses val="autoZero"/>
        <c:auto val="1"/>
        <c:lblAlgn val="ctr"/>
        <c:lblOffset val="100"/>
      </c:catAx>
      <c:valAx>
        <c:axId val="9032128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562688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86F7-19B8-443A-966B-AD088BF5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14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71</cp:revision>
  <cp:lastPrinted>2023-11-16T11:49:00Z</cp:lastPrinted>
  <dcterms:created xsi:type="dcterms:W3CDTF">2023-11-07T15:15:00Z</dcterms:created>
  <dcterms:modified xsi:type="dcterms:W3CDTF">2026-05-04T15:47:00Z</dcterms:modified>
</cp:coreProperties>
</file>