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Rule="auto"/>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sectPr>
          <w:footerReference r:id="rId7" w:type="first"/>
          <w:pgSz w:h="16838" w:w="11906" w:orient="portrait"/>
          <w:pgMar w:bottom="1440" w:top="540" w:left="893" w:right="893" w:header="720" w:footer="720"/>
          <w:pgNumType w:start="1"/>
          <w:titlePg w:val="1"/>
        </w:sectPr>
      </w:pPr>
      <w:r w:rsidDel="00000000" w:rsidR="00000000" w:rsidRPr="00000000">
        <w:rPr>
          <w:b w:val="1"/>
          <w:bCs w:val="1"/>
          <w:sz w:val="48"/>
          <w:szCs w:val="48"/>
          <w:rtl w:val="0"/>
        </w:rPr>
        <w:t xml:space="preserve">Intelligent Handover Decision Algorithm for Future Heterogeneous Networks (HetNets) Using Machine Learning Technique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sz w:val="18"/>
          <w:szCs w:val="18"/>
        </w:rPr>
      </w:pPr>
      <w:r w:rsidDel="00000000" w:rsidR="00000000" w:rsidRPr="00000000">
        <w:rPr>
          <w:rtl w:val="0"/>
        </w:rPr>
        <w:t xml:space="preserve">Smera Duragkar</w:t>
        <w:br w:type="textWrapping"/>
        <w:t xml:space="preserve">Artifical Intelligence &amp; Cyber Security</w:t>
        <w:br w:type="textWrapping"/>
        <w:t xml:space="preserve">Ramdeobaba University</w:t>
      </w:r>
      <w:r w:rsidDel="00000000" w:rsidR="00000000" w:rsidRPr="00000000">
        <w:rPr>
          <w:rFonts w:ascii="Times New Roman" w:cs="Times New Roman" w:eastAsia="Times New Roman" w:hAnsi="Times New Roman"/>
          <w:b w:val="0"/>
          <w:bCs w:val="0"/>
          <w:i w:val="1"/>
          <w:iCs w:val="1"/>
          <w:smallCaps w:val="0"/>
          <w:strike w:val="0"/>
          <w:color w:val="000000"/>
          <w:sz w:val="18"/>
          <w:szCs w:val="18"/>
          <w:u w:val="none"/>
          <w:shd w:fill="auto" w:val="clear"/>
          <w:vertAlign w:val="baseline"/>
          <w:rtl w:val="0"/>
        </w:rPr>
        <w:br w:type="textWrapping"/>
      </w:r>
      <w:r w:rsidDel="00000000" w:rsidR="00000000" w:rsidRPr="00000000">
        <w:rPr>
          <w:rtl w:val="0"/>
        </w:rPr>
        <w:t xml:space="preserve">Nagpur, India</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br w:type="textWrapping"/>
        <w:t xml:space="preserve">duragkarsa@rknec.edu</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sz w:val="18"/>
          <w:szCs w:val="18"/>
        </w:rPr>
      </w:pPr>
      <w:r w:rsidDel="00000000" w:rsidR="00000000" w:rsidRPr="00000000">
        <w:rPr>
          <w:rtl w:val="0"/>
        </w:rPr>
        <w:t xml:space="preserve">Pranali Dandekar</w:t>
        <w:br w:type="textWrapping"/>
        <w:t xml:space="preserve">Artifical Intelligence &amp; Cyber Security</w:t>
        <w:br w:type="textWrapping"/>
        <w:t xml:space="preserve">Ramdeobaba University</w:t>
        <w:br w:type="textWrapping"/>
        <w:t xml:space="preserve">Nagpur, India </w:t>
        <w:br w:type="textWrapping"/>
        <w:t xml:space="preserve">dandekarpr@rknec.edu</w:t>
      </w:r>
      <w:r w:rsidDel="00000000" w:rsidR="00000000" w:rsidRPr="00000000">
        <w:br w:type="column"/>
      </w:r>
      <w:r w:rsidDel="00000000" w:rsidR="00000000" w:rsidRPr="00000000">
        <w:rPr>
          <w:rtl w:val="0"/>
        </w:rPr>
        <w:t xml:space="preserve">Madhav Gupta </w:t>
        <w:br w:type="textWrapping"/>
        <w:t xml:space="preserve">Computer Science and Engineering</w:t>
        <w:br w:type="textWrapping"/>
        <w:t xml:space="preserve">Ramdeobaba University</w:t>
        <w:br w:type="textWrapping"/>
        <w:t xml:space="preserve">Nagpur, India </w:t>
        <w:br w:type="textWrapping"/>
        <w:t xml:space="preserve">guptamr_2@rknec.edu</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sectPr>
          <w:type w:val="continuous"/>
          <w:pgSz w:h="16838" w:w="11906" w:orient="portrait"/>
          <w:pgMar w:bottom="1440" w:top="450" w:left="893" w:right="893" w:header="720" w:footer="720"/>
          <w:cols w:equalWidth="0" w:num="3">
            <w:col w:space="720" w:w="2893.333333333333"/>
            <w:col w:space="720" w:w="2893.333333333333"/>
            <w:col w:space="0" w:w="2893.333333333333"/>
          </w:cols>
        </w:sectPr>
      </w:pPr>
      <w:r w:rsidDel="00000000" w:rsidR="00000000" w:rsidRPr="00000000">
        <w:rPr>
          <w:rtl w:val="0"/>
        </w:rPr>
        <w:t xml:space="preserve">Priya Parkhi</w:t>
        <w:br w:type="textWrapping"/>
        <w:t xml:space="preserve">Artifical Intelligence &amp; Cyber Security</w:t>
        <w:br w:type="textWrapping"/>
        <w:t xml:space="preserve">Ramdeobaba University</w:t>
        <w:br w:type="textWrapping"/>
        <w:t xml:space="preserve">Nagpur, India </w:t>
        <w:br w:type="textWrapping"/>
        <w:t xml:space="preserve">parkhip@rknec.edu</w:t>
      </w:r>
      <w:r w:rsidDel="00000000" w:rsidR="00000000" w:rsidRPr="00000000">
        <w:br w:type="column"/>
      </w:r>
      <w:r w:rsidDel="00000000" w:rsidR="00000000" w:rsidRPr="00000000">
        <w:rPr>
          <w:rtl w:val="0"/>
        </w:rPr>
        <w:t xml:space="preserve">Yogesh Thakre</w:t>
        <w:br w:type="textWrapping"/>
        <w:t xml:space="preserve">Artifical Intelligence &amp; Cyber Security</w:t>
        <w:br w:type="textWrapping"/>
        <w:t xml:space="preserve">Ramdeobaba University</w:t>
        <w:br w:type="textWrapping"/>
        <w:t xml:space="preserve">Nagpur, India </w:t>
        <w:br w:type="textWrapping"/>
        <w:t xml:space="preserve">thakareyn@rknec.edu</w:t>
      </w:r>
      <w:r w:rsidDel="00000000" w:rsidR="00000000" w:rsidRPr="00000000">
        <w:rPr>
          <w:rtl w:val="0"/>
        </w:rPr>
      </w:r>
    </w:p>
    <w:p w:rsidR="00000000" w:rsidDel="00000000" w:rsidP="00000000" w:rsidRDefault="00000000" w:rsidRPr="00000000" w14:paraId="00000006">
      <w:pPr>
        <w:rPr>
          <w:vertAlign w:val="baseline"/>
        </w:rPr>
        <w:sectPr>
          <w:type w:val="continuous"/>
          <w:pgSz w:h="16838" w:w="11906" w:orient="portrait"/>
          <w:pgMar w:bottom="1440" w:top="450" w:left="893" w:right="893" w:header="720" w:footer="720"/>
          <w:cols w:equalWidth="0" w:num="3">
            <w:col w:space="720" w:w="2893.333333333333"/>
            <w:col w:space="720" w:w="2893.333333333333"/>
            <w:col w:space="0" w:w="2893.333333333333"/>
          </w:cols>
        </w:sectPr>
      </w:pPr>
      <w:r w:rsidDel="00000000" w:rsidR="00000000" w:rsidRPr="00000000">
        <w:br w:type="column"/>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272"/>
        <w:jc w:val="both"/>
        <w:rPr>
          <w:sz w:val="18"/>
          <w:szCs w:val="18"/>
        </w:rPr>
      </w:pPr>
      <w:r w:rsidDel="00000000" w:rsidR="00000000" w:rsidRPr="00000000">
        <w:rPr>
          <w:rFonts w:ascii="Times New Roman" w:cs="Times New Roman" w:eastAsia="Times New Roman" w:hAnsi="Times New Roman"/>
          <w:b w:val="1"/>
          <w:bCs w:val="1"/>
          <w:i w:val="1"/>
          <w:iCs w:val="1"/>
          <w:smallCaps w:val="0"/>
          <w:strike w:val="0"/>
          <w:color w:val="000000"/>
          <w:sz w:val="18"/>
          <w:szCs w:val="18"/>
          <w:u w:val="none"/>
          <w:shd w:fill="auto" w:val="clear"/>
          <w:vertAlign w:val="baseline"/>
          <w:rtl w:val="0"/>
        </w:rPr>
        <w:t xml:space="preserve">Abstract</w:t>
      </w: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w:t>
      </w:r>
      <w:r w:rsidDel="00000000" w:rsidR="00000000" w:rsidRPr="00000000">
        <w:rPr>
          <w:sz w:val="18"/>
          <w:szCs w:val="18"/>
          <w:rtl w:val="0"/>
        </w:rPr>
        <w:t xml:space="preserve">5G New Radio (NR) millimeter-wave (mmWave) small cells coexist with 4G LTE macro-cells in today's heterogeneous mobile networks. Compared to homogeneous 4G deployments, managing handovers in such environments—determining when and how to switch a user between cells and radio access technologies—is far more challenging. The traditional 3GPP A3-event rule ignores throughput, user mobility, and temporal signal trends and fails about 30% of the time on actual mmWave 5G data. It initiates a handover based only on a static received signal threshold and a fixed time-to-trigger (TTT) window.</w:t>
      </w:r>
    </w:p>
    <w:p w:rsidR="00000000" w:rsidDel="00000000" w:rsidP="00000000" w:rsidRDefault="00000000" w:rsidRPr="00000000" w14:paraId="00000008">
      <w:pPr>
        <w:spacing w:after="80" w:before="80" w:lineRule="auto"/>
        <w:jc w:val="both"/>
        <w:rPr>
          <w:b w:val="1"/>
          <w:bCs w:val="1"/>
          <w:sz w:val="18"/>
          <w:szCs w:val="18"/>
        </w:rPr>
      </w:pPr>
      <w:r w:rsidDel="00000000" w:rsidR="00000000" w:rsidRPr="00000000">
        <w:rPr>
          <w:sz w:val="18"/>
          <w:szCs w:val="18"/>
          <w:rtl w:val="0"/>
        </w:rPr>
        <w:t xml:space="preserve">The University of Minnesota's publicly accessible Lumos5G-v1.0 dataset (68,118 real-world records) was used to validate the eight-stage machine learning (ML) pipeline for intelligent handover decision-making presented in this paper. Using 23 engineered features, four complementary models are created and assessed: a Random Forest classifier, a Gradient Boosting (XGBoost) classifier, a Transformer-based sequence classifier, and a Dueling Double Deep Q-Network (DDQN) reinforcement learning agent. In comparison to the A3 baseline, the top-performing model (Random Forest) reduces the handover failure rate from 17.5% to 3.5% and the ping-pong rate from 12% to 2.2% with an accuracy of 95.25% and ROC-AUC of 0.973. A real-time ping-pong risk score, confidence tiers, and per-decision explanations are all provided by a Decision Support System (DSS) based on SHAP values. The suggested system is the only one with built-in explainability on a real-world dataset, and it achieves the highest accuracy and lowest failure rates when compared to nineteen cutting-edge techniques.</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74"/>
        <w:jc w:val="both"/>
        <w:rPr>
          <w:b w:val="1"/>
          <w:bCs w:val="1"/>
          <w:i w:val="1"/>
          <w:iCs w:val="1"/>
          <w:sz w:val="18"/>
          <w:szCs w:val="18"/>
        </w:rPr>
      </w:pPr>
      <w:r w:rsidDel="00000000" w:rsidR="00000000" w:rsidRPr="00000000">
        <w:rPr>
          <w:rFonts w:ascii="Times New Roman" w:cs="Times New Roman" w:eastAsia="Times New Roman" w:hAnsi="Times New Roman"/>
          <w:b w:val="1"/>
          <w:bCs w:val="1"/>
          <w:i w:val="1"/>
          <w:iCs w:val="1"/>
          <w:smallCaps w:val="0"/>
          <w:strike w:val="0"/>
          <w:color w:val="000000"/>
          <w:sz w:val="18"/>
          <w:szCs w:val="18"/>
          <w:u w:val="none"/>
          <w:shd w:fill="auto" w:val="clear"/>
          <w:vertAlign w:val="baseline"/>
          <w:rtl w:val="0"/>
        </w:rPr>
        <w:t xml:space="preserve">Keywords—</w:t>
      </w:r>
      <w:r w:rsidDel="00000000" w:rsidR="00000000" w:rsidRPr="00000000">
        <w:rPr>
          <w:i w:val="1"/>
          <w:iCs w:val="1"/>
          <w:sz w:val="18"/>
          <w:szCs w:val="18"/>
          <w:rtl w:val="0"/>
        </w:rPr>
        <w:t xml:space="preserve">Heterogeneous Networks, Vertical Handover, Machine Learning, Random Forest, SHAP, Decision Support System, 5G NR, Lumos5G, Dueling DDQN, Transformer</w:t>
      </w:r>
      <w:r w:rsidDel="00000000" w:rsidR="00000000" w:rsidRPr="00000000">
        <w:rPr>
          <w:rtl w:val="0"/>
        </w:rPr>
      </w:r>
    </w:p>
    <w:p w:rsidR="00000000" w:rsidDel="00000000" w:rsidP="00000000" w:rsidRDefault="00000000" w:rsidRPr="00000000" w14:paraId="0000000A">
      <w:pPr>
        <w:pStyle w:val="Heading1"/>
        <w:numPr>
          <w:ilvl w:val="0"/>
          <w:numId w:val="2"/>
        </w:numPr>
        <w:tabs>
          <w:tab w:val="left" w:leader="none" w:pos="216"/>
          <w:tab w:val="left" w:leader="none" w:pos="216"/>
        </w:tabs>
        <w:ind w:left="0" w:firstLine="216"/>
        <w:rPr>
          <w:vertAlign w:val="baseline"/>
        </w:rPr>
      </w:pPr>
      <w:r w:rsidDel="00000000" w:rsidR="00000000" w:rsidRPr="00000000">
        <w:rPr>
          <w:smallCaps w:val="1"/>
          <w:vertAlign w:val="baseline"/>
          <w:rtl w:val="0"/>
        </w:rPr>
        <w:t xml:space="preserve">Introduction</w:t>
      </w:r>
      <w:r w:rsidDel="00000000" w:rsidR="00000000" w:rsidRPr="00000000">
        <w:rPr>
          <w:rtl w:val="0"/>
        </w:rPr>
      </w:r>
    </w:p>
    <w:p w:rsidR="00000000" w:rsidDel="00000000" w:rsidP="00000000" w:rsidRDefault="00000000" w:rsidRPr="00000000" w14:paraId="0000000B">
      <w:pPr>
        <w:spacing w:after="80" w:before="80" w:lineRule="auto"/>
        <w:jc w:val="both"/>
        <w:rPr>
          <w:sz w:val="18"/>
          <w:szCs w:val="18"/>
        </w:rPr>
      </w:pPr>
      <w:r w:rsidDel="00000000" w:rsidR="00000000" w:rsidRPr="00000000">
        <w:rPr>
          <w:sz w:val="18"/>
          <w:szCs w:val="18"/>
          <w:rtl w:val="0"/>
        </w:rPr>
        <w:t xml:space="preserve">The global deployment of fifth-generation New Radio (5G NR) technology represents one of the most significant revolutions in wireless communication infrastructure since the move from 3G to 4G LTE a decade or more ago. Perhaps no aspect of this revolution is more evident than in the millimetre wave (mmWave) band of frequencies above 24 GHz, in which the theoretical peak rates that can be achieved are orders of magnitude higher than ever before possible in a wireless system. However, this ability is accompanied by a physical reality that systems operating in the sub-6 GHz band do not: mmWave signals travel a short distance before attenuating significantly, scattering unpredictably off surfaces, and being completely blocked by a human body, a vehicle, or even a rain-saturated atmosphere [18], [19]. This "spatial volatility," which happens on timescales measured in tens of milliseconds, is the key engineering challenge for mmWave-based 5G, and there is nothing like it in the propagation environment for LTE.</w:t>
      </w:r>
    </w:p>
    <w:p w:rsidR="00000000" w:rsidDel="00000000" w:rsidP="00000000" w:rsidRDefault="00000000" w:rsidRPr="00000000" w14:paraId="0000000C">
      <w:pPr>
        <w:spacing w:after="80" w:before="80" w:lineRule="auto"/>
        <w:jc w:val="both"/>
        <w:rPr>
          <w:sz w:val="18"/>
          <w:szCs w:val="18"/>
        </w:rPr>
      </w:pPr>
      <w:r w:rsidDel="00000000" w:rsidR="00000000" w:rsidRPr="00000000">
        <w:rPr>
          <w:sz w:val="18"/>
          <w:szCs w:val="18"/>
          <w:rtl w:val="0"/>
        </w:rPr>
        <w:t xml:space="preserve">On account of these limitations in propagation, 5G mmWave technology is not rolled out by network operators in a standalone manner to replace LTE technology. Instead, 5G is integrated with existing LTE technology and macro cell infrastructure in a heterogeneous network, or "HetNet." This is a term used by the standards community to refer to a 5G and LTE technology hybrid, where LTE technology is used to provide a guarantee of service reach over an entire service zone, while 5G technology is used to provide high density service in a very defined zone of optimal channel conditions [7], [10].</w:t>
      </w:r>
    </w:p>
    <w:p w:rsidR="00000000" w:rsidDel="00000000" w:rsidP="00000000" w:rsidRDefault="00000000" w:rsidRPr="00000000" w14:paraId="0000000D">
      <w:pPr>
        <w:spacing w:after="80" w:before="80" w:lineRule="auto"/>
        <w:jc w:val="both"/>
        <w:rPr>
          <w:sz w:val="18"/>
          <w:szCs w:val="18"/>
        </w:rPr>
      </w:pPr>
      <w:r w:rsidDel="00000000" w:rsidR="00000000" w:rsidRPr="00000000">
        <w:rPr>
          <w:sz w:val="18"/>
          <w:szCs w:val="18"/>
          <w:rtl w:val="0"/>
        </w:rPr>
        <w:t xml:space="preserve">The mechanisms that govern these transitions can be divided into two broad categories. Horizontal handovers involve a device moving from one cell to another that uses the same Radio Access Technology, e.g., LTE to LTE or 5G to 5G. Vertical handovers involve a change of Radio Access Technology altogether, e.g., from LTE to 5G NR or vice versa [6], [8]. In a dual technology environment, the vertical handover is arguably the more important of the two handovers, with the wrong decision having a much higher cost.</w:t>
      </w:r>
    </w:p>
    <w:p w:rsidR="00000000" w:rsidDel="00000000" w:rsidP="00000000" w:rsidRDefault="00000000" w:rsidRPr="00000000" w14:paraId="0000000E">
      <w:pPr>
        <w:spacing w:after="80" w:before="80" w:lineRule="auto"/>
        <w:jc w:val="both"/>
        <w:rPr>
          <w:sz w:val="18"/>
          <w:szCs w:val="18"/>
        </w:rPr>
      </w:pPr>
      <w:r w:rsidDel="00000000" w:rsidR="00000000" w:rsidRPr="00000000">
        <w:rPr>
          <w:sz w:val="18"/>
          <w:szCs w:val="18"/>
          <w:rtl w:val="0"/>
        </w:rPr>
        <w:t xml:space="preserve">The pathologies of a handover control system which has not been well-calibrated are well-known. Call drop, where a connection is torn down prematurely before a target cell has been confirmed ready to receive a connection, represents one of the more obvious failure modes. The worst form of a malfunctioning handover control system is represented by a phenomenon known as 'ping-pong' — a condition in which a device repeatedly flips back and forth between two cells over a short space of time, owing to neither cell being able to sustain an advantage over the other over any significant period of time [11], [12].</w:t>
      </w:r>
    </w:p>
    <w:p w:rsidR="00000000" w:rsidDel="00000000" w:rsidP="00000000" w:rsidRDefault="00000000" w:rsidRPr="00000000" w14:paraId="0000000F">
      <w:pPr>
        <w:spacing w:after="80" w:before="80" w:lineRule="auto"/>
        <w:jc w:val="both"/>
        <w:rPr>
          <w:sz w:val="18"/>
          <w:szCs w:val="18"/>
        </w:rPr>
      </w:pPr>
      <w:r w:rsidDel="00000000" w:rsidR="00000000" w:rsidRPr="00000000">
        <w:rPr>
          <w:sz w:val="18"/>
          <w:szCs w:val="18"/>
          <w:rtl w:val="0"/>
        </w:rPr>
        <w:t xml:space="preserve">The standard industry solution to this problem is the A3 event trigger, which is specified in 3GPP TS 36.331, a technical specification for the measurement and reporting framework in LTE systems. However, it is intrinsically unsuitable for the conditions that mmWave 5G systems typically experience, as it takes into account only a single signal strength measurement, completely ignores all previous trajectory of the user through the channel, takes no account of device velocity or application, and offers no way to specify a confirmation interval based on the degree of uncertainty in the channel conditions [1], [3].</w:t>
      </w:r>
    </w:p>
    <w:p w:rsidR="00000000" w:rsidDel="00000000" w:rsidP="00000000" w:rsidRDefault="00000000" w:rsidRPr="00000000" w14:paraId="00000010">
      <w:pPr>
        <w:spacing w:after="80" w:before="80" w:lineRule="auto"/>
        <w:jc w:val="both"/>
        <w:rPr>
          <w:sz w:val="18"/>
          <w:szCs w:val="18"/>
        </w:rPr>
      </w:pPr>
      <w:r w:rsidDel="00000000" w:rsidR="00000000" w:rsidRPr="00000000">
        <w:rPr>
          <w:sz w:val="18"/>
          <w:szCs w:val="18"/>
          <w:rtl w:val="0"/>
        </w:rPr>
        <w:t xml:space="preserve">The limitations of reactive and threshold-based handover rules have stimulated an increasing body of research into machine learning techniques that promise to capture the temporal and contextual dependencies of handover decisions in a more sophisticated manner [1], [2], [5], [11], [13], [16].</w:t>
      </w:r>
    </w:p>
    <w:p w:rsidR="00000000" w:rsidDel="00000000" w:rsidP="00000000" w:rsidRDefault="00000000" w:rsidRPr="00000000" w14:paraId="00000011">
      <w:pPr>
        <w:spacing w:after="80" w:before="80" w:lineRule="auto"/>
        <w:jc w:val="both"/>
        <w:rPr>
          <w:sz w:val="18"/>
          <w:szCs w:val="18"/>
        </w:rPr>
      </w:pPr>
      <w:r w:rsidDel="00000000" w:rsidR="00000000" w:rsidRPr="00000000">
        <w:rPr>
          <w:sz w:val="18"/>
          <w:szCs w:val="18"/>
          <w:rtl w:val="0"/>
        </w:rPr>
        <w:t xml:space="preserve">The research gap identified in the literature review is addressed in this paper by providing four specific and substantiated contributions. Secondly, the development of four structurally and paradigmatically diverse models, consisting of a Random Forest ensemble representing classical discriminative learning, a Gradient Boosting ensemble representing sequential error correction, a Transformer model utilizing self-attention within the measurements, and a Dueling Double Deep Q-Network representing sequential decision processes within handover control utilizing a maximization paradigm [5], [14]. Fourth, a proposed benchmark places the proposed system in the context of nineteen recent state-of-the-art studies from the handover and radio resource management literature, demonstrating superiority across all primary evaluation criteria and yielding a rigorous baseline for future research in the domain [15]–[19].</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r>
    </w:p>
    <w:p w:rsidR="00000000" w:rsidDel="00000000" w:rsidP="00000000" w:rsidRDefault="00000000" w:rsidRPr="00000000" w14:paraId="00000013">
      <w:pPr>
        <w:pStyle w:val="Heading1"/>
        <w:numPr>
          <w:ilvl w:val="0"/>
          <w:numId w:val="2"/>
        </w:numPr>
        <w:tabs>
          <w:tab w:val="left" w:leader="none" w:pos="216"/>
          <w:tab w:val="left" w:leader="none" w:pos="216"/>
        </w:tabs>
        <w:ind w:left="0" w:firstLine="216"/>
        <w:rPr>
          <w:vertAlign w:val="baseline"/>
        </w:rPr>
      </w:pPr>
      <w:r w:rsidDel="00000000" w:rsidR="00000000" w:rsidRPr="00000000">
        <w:rPr>
          <w:smallCaps w:val="1"/>
          <w:vertAlign w:val="baseline"/>
          <w:rtl w:val="0"/>
        </w:rPr>
        <w:t xml:space="preserve">Litera</w:t>
      </w:r>
      <w:r w:rsidDel="00000000" w:rsidR="00000000" w:rsidRPr="00000000">
        <w:rPr>
          <w:rtl w:val="0"/>
        </w:rPr>
        <w:t xml:space="preserve">ture Survey</w:t>
      </w:r>
      <w:r w:rsidDel="00000000" w:rsidR="00000000" w:rsidRPr="00000000">
        <w:rPr>
          <w:rtl w:val="0"/>
        </w:rPr>
      </w:r>
    </w:p>
    <w:p w:rsidR="00000000" w:rsidDel="00000000" w:rsidP="00000000" w:rsidRDefault="00000000" w:rsidRPr="00000000" w14:paraId="00000014">
      <w:pPr>
        <w:spacing w:line="276" w:lineRule="auto"/>
        <w:jc w:val="left"/>
        <w:rPr>
          <w:sz w:val="18"/>
          <w:szCs w:val="18"/>
        </w:rPr>
      </w:pPr>
      <w:r w:rsidDel="00000000" w:rsidR="00000000" w:rsidRPr="00000000">
        <w:rPr>
          <w:sz w:val="18"/>
          <w:szCs w:val="18"/>
          <w:rtl w:val="0"/>
        </w:rPr>
        <w:t xml:space="preserve">The evolution of handover decision mechanisms in heterogeneous networks has been extensively studied, and it started from traditional rule-based and supervised approaches.</w:t>
      </w:r>
    </w:p>
    <w:p w:rsidR="00000000" w:rsidDel="00000000" w:rsidP="00000000" w:rsidRDefault="00000000" w:rsidRPr="00000000" w14:paraId="00000015">
      <w:pPr>
        <w:spacing w:line="276" w:lineRule="auto"/>
        <w:jc w:val="left"/>
        <w:rPr>
          <w:sz w:val="18"/>
          <w:szCs w:val="18"/>
        </w:rPr>
      </w:pPr>
      <w:r w:rsidDel="00000000" w:rsidR="00000000" w:rsidRPr="00000000">
        <w:rPr>
          <w:sz w:val="18"/>
          <w:szCs w:val="18"/>
          <w:rtl w:val="0"/>
        </w:rPr>
        <w:t xml:space="preserve">Munir and Gordon-Ross presented a handover framework based on multi-attributes in HetNets by using utility functions. They reported 74.8% accuracy. Although their approach was better than the simple A3 approach in terms of accuracy, the utility weights were set manually. However, the system failed to generalize well to unseen environments[14]. Islam et al. presented a supervised classifier to filter out unnecessary handovers. They reported that the number of unnecessary handovers was reduced by approximately 18%. However, the classifier was periodically retrained in an offline manner[1][13]. Mistry et al. improved the system by incorporating online retraining. However, the system performance was affected at high [15].</w:t>
      </w:r>
    </w:p>
    <w:p w:rsidR="00000000" w:rsidDel="00000000" w:rsidP="00000000" w:rsidRDefault="00000000" w:rsidRPr="00000000" w14:paraId="00000016">
      <w:pPr>
        <w:spacing w:line="276" w:lineRule="auto"/>
        <w:jc w:val="left"/>
        <w:rPr>
          <w:sz w:val="18"/>
          <w:szCs w:val="18"/>
        </w:rPr>
      </w:pPr>
      <w:r w:rsidDel="00000000" w:rsidR="00000000" w:rsidRPr="00000000">
        <w:rPr>
          <w:sz w:val="18"/>
          <w:szCs w:val="18"/>
          <w:rtl w:val="0"/>
        </w:rPr>
        <w:t xml:space="preserve">With the progress of machine learning, researchers started to investigate the neural network-based models to further enhance the accuracy and flexibility of handover decisions.</w:t>
      </w:r>
    </w:p>
    <w:p w:rsidR="00000000" w:rsidDel="00000000" w:rsidP="00000000" w:rsidRDefault="00000000" w:rsidRPr="00000000" w14:paraId="00000017">
      <w:pPr>
        <w:spacing w:line="276" w:lineRule="auto"/>
        <w:jc w:val="left"/>
        <w:rPr>
          <w:sz w:val="18"/>
          <w:szCs w:val="18"/>
        </w:rPr>
      </w:pPr>
      <w:r w:rsidDel="00000000" w:rsidR="00000000" w:rsidRPr="00000000">
        <w:rPr>
          <w:sz w:val="18"/>
          <w:szCs w:val="18"/>
          <w:rtl w:val="0"/>
        </w:rPr>
        <w:t xml:space="preserve">Samuel et al. was one of the first studies to use feedforward neural networks in handover classification in HetNet environments. The authors reported 80.1% accuracy in simulation[7]. Siddiqui et al. used online learning to dynamically adjust the threshold in a multi-RAT system. They reported 81.4% accuracy[2]. Rashid et al. developed an AI-based handover system in vehicular networks (IoV), which reported 85.9% accuracy in vehicular environments. However, no generalisation was done to pedestrians[6]. Shen et al. employed a data-driven MLP in ultra-dense 5G small cell handover. They reported 88.6 [17].</w:t>
      </w:r>
    </w:p>
    <w:p w:rsidR="00000000" w:rsidDel="00000000" w:rsidP="00000000" w:rsidRDefault="00000000" w:rsidRPr="00000000" w14:paraId="00000018">
      <w:pPr>
        <w:spacing w:line="276" w:lineRule="auto"/>
        <w:jc w:val="left"/>
        <w:rPr>
          <w:sz w:val="18"/>
          <w:szCs w:val="18"/>
        </w:rPr>
      </w:pPr>
      <w:r w:rsidDel="00000000" w:rsidR="00000000" w:rsidRPr="00000000">
        <w:rPr>
          <w:sz w:val="18"/>
          <w:szCs w:val="18"/>
          <w:rtl w:val="0"/>
        </w:rPr>
        <w:t xml:space="preserve">With the emergence of the limitations of static and supervised models, reinforcement learning models started to attract more attention due to their potential to learn dynamically in response to changing network environments.</w:t>
      </w:r>
    </w:p>
    <w:p w:rsidR="00000000" w:rsidDel="00000000" w:rsidP="00000000" w:rsidRDefault="00000000" w:rsidRPr="00000000" w14:paraId="00000019">
      <w:pPr>
        <w:spacing w:line="276" w:lineRule="auto"/>
        <w:jc w:val="left"/>
        <w:rPr>
          <w:sz w:val="18"/>
          <w:szCs w:val="18"/>
        </w:rPr>
      </w:pPr>
      <w:r w:rsidDel="00000000" w:rsidR="00000000" w:rsidRPr="00000000">
        <w:rPr>
          <w:sz w:val="18"/>
          <w:szCs w:val="18"/>
          <w:rtl w:val="0"/>
        </w:rPr>
        <w:t xml:space="preserve">Yadav et al. studied Q-learning with dynamic clustering for resource optimization in IoT systems but found its scalability to be an issue[3]. Ndikumana et al. proposed deep RL for energy-aware dense HetNets and achieved a 19.4% ping-pong rate. However, they found that the proposed algorithm had slow convergence[10]. Li et al. proposed a Double DQN algorithm for handover management in HetNets and achieved 89.4% accuracy with low overestimation bias[12]. Wang et al.proposed a multi-agent DRL algorithm for joint optimization of handover and power allocation in HetNets and achieved 87.2% accuracy with high training complexity[5].</w:t>
      </w:r>
    </w:p>
    <w:p w:rsidR="00000000" w:rsidDel="00000000" w:rsidP="00000000" w:rsidRDefault="00000000" w:rsidRPr="00000000" w14:paraId="0000001A">
      <w:pPr>
        <w:spacing w:line="276" w:lineRule="auto"/>
        <w:jc w:val="left"/>
        <w:rPr>
          <w:sz w:val="18"/>
          <w:szCs w:val="18"/>
        </w:rPr>
      </w:pPr>
      <w:r w:rsidDel="00000000" w:rsidR="00000000" w:rsidRPr="00000000">
        <w:rPr>
          <w:sz w:val="18"/>
          <w:szCs w:val="18"/>
          <w:rtl w:val="0"/>
        </w:rPr>
        <w:t xml:space="preserve">In addition to this, further improvements have been made by integrating temporal learning and hybrid deep learning models to learn from sequential dependencies in network behaviors.</w:t>
      </w:r>
    </w:p>
    <w:p w:rsidR="00000000" w:rsidDel="00000000" w:rsidP="00000000" w:rsidRDefault="00000000" w:rsidRPr="00000000" w14:paraId="0000001B">
      <w:pPr>
        <w:spacing w:line="276" w:lineRule="auto"/>
        <w:jc w:val="left"/>
        <w:rPr>
          <w:sz w:val="18"/>
          <w:szCs w:val="18"/>
        </w:rPr>
      </w:pPr>
      <w:r w:rsidDel="00000000" w:rsidR="00000000" w:rsidRPr="00000000">
        <w:rPr>
          <w:sz w:val="18"/>
          <w:szCs w:val="18"/>
          <w:rtl w:val="0"/>
        </w:rPr>
        <w:t xml:space="preserve">Hmila et al. introduced a Hybrid AI LSTM+DQL approach that achieves 91.2% accuracy with a 24% ping-pong rate. This is the most similar work to ours, but without considering multi-class classification or SHAP explainability[9]. Ahmed et al. employed LSTM for multi-step RSRP prediction with a prediction RMSE &lt; 2 dBm. However, they used this predictor along with a static threshold [11]. Polese et al. demonstrated the feasibility of DRL-based traffic steering using an O-RAN near-RT RIC xApp. This shows that ML policies are deployable within 5G standards[4]. Tawfik et al. optimized 5G handover decisions using RSRP and load-aware metrics, resulting in a 21.2% ping-pong reduction [8].</w:t>
      </w:r>
    </w:p>
    <w:p w:rsidR="00000000" w:rsidDel="00000000" w:rsidP="00000000" w:rsidRDefault="00000000" w:rsidRPr="00000000" w14:paraId="0000001C">
      <w:pPr>
        <w:spacing w:line="276" w:lineRule="auto"/>
        <w:jc w:val="left"/>
        <w:rPr>
          <w:sz w:val="18"/>
          <w:szCs w:val="18"/>
        </w:rPr>
      </w:pPr>
      <w:r w:rsidDel="00000000" w:rsidR="00000000" w:rsidRPr="00000000">
        <w:rPr>
          <w:sz w:val="18"/>
          <w:szCs w:val="18"/>
          <w:rtl w:val="0"/>
        </w:rPr>
        <w:t xml:space="preserve">In addition to model-specific research, there have been several research efforts to provide data-driven insights and surveys to better comprehend the research landscape.</w:t>
      </w:r>
    </w:p>
    <w:p w:rsidR="00000000" w:rsidDel="00000000" w:rsidP="00000000" w:rsidRDefault="00000000" w:rsidRPr="00000000" w14:paraId="0000001D">
      <w:pPr>
        <w:spacing w:line="276" w:lineRule="auto"/>
        <w:jc w:val="left"/>
        <w:rPr>
          <w:sz w:val="18"/>
          <w:szCs w:val="18"/>
        </w:rPr>
      </w:pPr>
      <w:r w:rsidDel="00000000" w:rsidR="00000000" w:rsidRPr="00000000">
        <w:rPr>
          <w:sz w:val="18"/>
          <w:szCs w:val="18"/>
          <w:rtl w:val="0"/>
        </w:rPr>
        <w:t xml:space="preserve">Eze et al.employed ML in predicting neighbor cell using real drive test data in San Francisco, reaching 84.2% accuracy with geolocation awareness[18]. El-Baz et al.surveyed ML in proactive handover in 5G+, attaining 90.1% accuracy. The authors also identified deep RL and hybrid predictive architectures as the most promising, which is exactly the focus of the current work[19]. Bairagi et al. surveyed ML in handover in 6G MEC, attaining 88.9%. The authors also emphasized the importance of latency-sensitive edge intelligence. The critical aspect, however, is that none of the surveyed literature employed real-world multi-technology data, four different paradigms of ML, multi-class handover classification, and SHAP-based explainability, as done in the current work[20].</w:t>
      </w:r>
    </w:p>
    <w:p w:rsidR="00000000" w:rsidDel="00000000" w:rsidP="00000000" w:rsidRDefault="00000000" w:rsidRPr="00000000" w14:paraId="0000001E">
      <w:pPr>
        <w:spacing w:after="160" w:lineRule="auto"/>
        <w:jc w:val="left"/>
        <w:rPr>
          <w:sz w:val="18"/>
          <w:szCs w:val="18"/>
        </w:rPr>
      </w:pPr>
      <w:r w:rsidDel="00000000" w:rsidR="00000000" w:rsidRPr="00000000">
        <w:rPr>
          <w:b w:val="1"/>
          <w:bCs w:val="1"/>
          <w:i w:val="1"/>
          <w:iCs w:val="1"/>
          <w:color w:val="444444"/>
          <w:sz w:val="18"/>
          <w:szCs w:val="18"/>
          <w:rtl w:val="0"/>
        </w:rPr>
        <w:t xml:space="preserve">Table 1: Comprehensive Comparison with 19 State-of-the-Art Works</w:t>
      </w:r>
      <w:r w:rsidDel="00000000" w:rsidR="00000000" w:rsidRPr="00000000">
        <w:rPr>
          <w:rtl w:val="0"/>
        </w:rPr>
      </w:r>
    </w:p>
    <w:sdt>
      <w:sdtPr>
        <w:lock w:val="contentLocked"/>
        <w:id w:val="-866187706"/>
        <w:tag w:val="goog_rdk_0"/>
      </w:sdtPr>
      <w:sdtContent>
        <w:tbl>
          <w:tblPr>
            <w:tblStyle w:val="Table1"/>
            <w:tblW w:w="49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1080"/>
            <w:gridCol w:w="525"/>
            <w:gridCol w:w="705"/>
            <w:gridCol w:w="660"/>
            <w:gridCol w:w="660"/>
            <w:gridCol w:w="735"/>
            <w:tblGridChange w:id="0">
              <w:tblGrid>
                <w:gridCol w:w="555"/>
                <w:gridCol w:w="1080"/>
                <w:gridCol w:w="525"/>
                <w:gridCol w:w="705"/>
                <w:gridCol w:w="660"/>
                <w:gridCol w:w="660"/>
                <w:gridCol w:w="73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1F">
                <w:pPr>
                  <w:jc w:val="left"/>
                  <w:rPr>
                    <w:sz w:val="18"/>
                    <w:szCs w:val="18"/>
                  </w:rPr>
                </w:pPr>
                <w:r w:rsidDel="00000000" w:rsidR="00000000" w:rsidRPr="00000000">
                  <w:rPr>
                    <w:b w:val="1"/>
                    <w:bCs w:val="1"/>
                    <w:color w:val="1a3c6e"/>
                    <w:sz w:val="18"/>
                    <w:szCs w:val="18"/>
                    <w:rtl w:val="0"/>
                  </w:rPr>
                  <w:t xml:space="preserve">Ref.</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20">
                <w:pPr>
                  <w:jc w:val="left"/>
                  <w:rPr>
                    <w:sz w:val="18"/>
                    <w:szCs w:val="18"/>
                  </w:rPr>
                </w:pPr>
                <w:r w:rsidDel="00000000" w:rsidR="00000000" w:rsidRPr="00000000">
                  <w:rPr>
                    <w:b w:val="1"/>
                    <w:bCs w:val="1"/>
                    <w:color w:val="1a3c6e"/>
                    <w:sz w:val="18"/>
                    <w:szCs w:val="18"/>
                    <w:rtl w:val="0"/>
                  </w:rPr>
                  <w:t xml:space="preserve">Method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21">
                <w:pPr>
                  <w:rPr>
                    <w:sz w:val="18"/>
                    <w:szCs w:val="18"/>
                  </w:rPr>
                </w:pPr>
                <w:r w:rsidDel="00000000" w:rsidR="00000000" w:rsidRPr="00000000">
                  <w:rPr>
                    <w:b w:val="1"/>
                    <w:bCs w:val="1"/>
                    <w:color w:val="1a3c6e"/>
                    <w:sz w:val="18"/>
                    <w:szCs w:val="18"/>
                    <w:rtl w:val="0"/>
                  </w:rPr>
                  <w:t xml:space="preserve">Year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22">
                <w:pPr>
                  <w:rPr>
                    <w:sz w:val="18"/>
                    <w:szCs w:val="18"/>
                  </w:rPr>
                </w:pPr>
                <w:r w:rsidDel="00000000" w:rsidR="00000000" w:rsidRPr="00000000">
                  <w:rPr>
                    <w:b w:val="1"/>
                    <w:bCs w:val="1"/>
                    <w:color w:val="1a3c6e"/>
                    <w:sz w:val="18"/>
                    <w:szCs w:val="18"/>
                    <w:rtl w:val="0"/>
                  </w:rPr>
                  <w:t xml:space="preserve">Accuracy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23">
                <w:pPr>
                  <w:rPr>
                    <w:sz w:val="18"/>
                    <w:szCs w:val="18"/>
                  </w:rPr>
                </w:pPr>
                <w:r w:rsidDel="00000000" w:rsidR="00000000" w:rsidRPr="00000000">
                  <w:rPr>
                    <w:b w:val="1"/>
                    <w:bCs w:val="1"/>
                    <w:color w:val="1a3c6e"/>
                    <w:sz w:val="18"/>
                    <w:szCs w:val="18"/>
                    <w:rtl w:val="0"/>
                  </w:rPr>
                  <w:t xml:space="preserve">HO Fail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24">
                <w:pPr>
                  <w:rPr>
                    <w:sz w:val="18"/>
                    <w:szCs w:val="18"/>
                  </w:rPr>
                </w:pPr>
                <w:r w:rsidDel="00000000" w:rsidR="00000000" w:rsidRPr="00000000">
                  <w:rPr>
                    <w:b w:val="1"/>
                    <w:bCs w:val="1"/>
                    <w:color w:val="1a3c6e"/>
                    <w:sz w:val="18"/>
                    <w:szCs w:val="18"/>
                    <w:rtl w:val="0"/>
                  </w:rPr>
                  <w:t xml:space="preserve">PP Rate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25">
                <w:pPr>
                  <w:rPr>
                    <w:sz w:val="18"/>
                    <w:szCs w:val="18"/>
                  </w:rPr>
                </w:pPr>
                <w:r w:rsidDel="00000000" w:rsidR="00000000" w:rsidRPr="00000000">
                  <w:rPr>
                    <w:b w:val="1"/>
                    <w:bCs w:val="1"/>
                    <w:color w:val="1a3c6e"/>
                    <w:sz w:val="18"/>
                    <w:szCs w:val="18"/>
                    <w:rtl w:val="0"/>
                  </w:rPr>
                  <w:t xml:space="preserve">XAI</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26">
                <w:pPr>
                  <w:jc w:val="left"/>
                  <w:rPr>
                    <w:sz w:val="18"/>
                    <w:szCs w:val="18"/>
                  </w:rPr>
                </w:pPr>
                <w:r w:rsidDel="00000000" w:rsidR="00000000" w:rsidRPr="00000000">
                  <w:rPr>
                    <w:color w:val="222222"/>
                    <w:sz w:val="18"/>
                    <w:szCs w:val="18"/>
                    <w:rtl w:val="0"/>
                  </w:rPr>
                  <w:t xml:space="preserve">[7]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27">
                <w:pPr>
                  <w:jc w:val="left"/>
                  <w:rPr>
                    <w:sz w:val="18"/>
                    <w:szCs w:val="18"/>
                  </w:rPr>
                </w:pPr>
                <w:r w:rsidDel="00000000" w:rsidR="00000000" w:rsidRPr="00000000">
                  <w:rPr>
                    <w:color w:val="222222"/>
                    <w:sz w:val="18"/>
                    <w:szCs w:val="18"/>
                    <w:rtl w:val="0"/>
                  </w:rPr>
                  <w:t xml:space="preserve">NN HetNet Handover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28">
                <w:pPr>
                  <w:rPr>
                    <w:sz w:val="18"/>
                    <w:szCs w:val="18"/>
                  </w:rPr>
                </w:pPr>
                <w:r w:rsidDel="00000000" w:rsidR="00000000" w:rsidRPr="00000000">
                  <w:rPr>
                    <w:color w:val="222222"/>
                    <w:sz w:val="18"/>
                    <w:szCs w:val="18"/>
                    <w:rtl w:val="0"/>
                  </w:rPr>
                  <w:t xml:space="preserve">2015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29">
                <w:pPr>
                  <w:rPr>
                    <w:sz w:val="18"/>
                    <w:szCs w:val="18"/>
                  </w:rPr>
                </w:pPr>
                <w:r w:rsidDel="00000000" w:rsidR="00000000" w:rsidRPr="00000000">
                  <w:rPr>
                    <w:color w:val="222222"/>
                    <w:sz w:val="18"/>
                    <w:szCs w:val="18"/>
                    <w:rtl w:val="0"/>
                  </w:rPr>
                  <w:t xml:space="preserve">80.1 %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2A">
                <w:pPr>
                  <w:rPr>
                    <w:sz w:val="18"/>
                    <w:szCs w:val="18"/>
                  </w:rPr>
                </w:pPr>
                <w:r w:rsidDel="00000000" w:rsidR="00000000" w:rsidRPr="00000000">
                  <w:rPr>
                    <w:color w:val="222222"/>
                    <w:sz w:val="18"/>
                    <w:szCs w:val="18"/>
                    <w:rtl w:val="0"/>
                  </w:rPr>
                  <w:t xml:space="preserve">~19 %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2B">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2C">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2D">
                <w:pPr>
                  <w:jc w:val="left"/>
                  <w:rPr>
                    <w:sz w:val="18"/>
                    <w:szCs w:val="18"/>
                  </w:rPr>
                </w:pPr>
                <w:r w:rsidDel="00000000" w:rsidR="00000000" w:rsidRPr="00000000">
                  <w:rPr>
                    <w:color w:val="222222"/>
                    <w:sz w:val="18"/>
                    <w:szCs w:val="18"/>
                    <w:rtl w:val="0"/>
                  </w:rPr>
                  <w:t xml:space="preserve">[2]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2E">
                <w:pPr>
                  <w:jc w:val="left"/>
                  <w:rPr>
                    <w:sz w:val="18"/>
                    <w:szCs w:val="18"/>
                  </w:rPr>
                </w:pPr>
                <w:r w:rsidDel="00000000" w:rsidR="00000000" w:rsidRPr="00000000">
                  <w:rPr>
                    <w:color w:val="222222"/>
                    <w:sz w:val="18"/>
                    <w:szCs w:val="18"/>
                    <w:rtl w:val="0"/>
                  </w:rPr>
                  <w:t xml:space="preserve">NN Multi-RAT Learning Agent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2F">
                <w:pPr>
                  <w:rPr>
                    <w:sz w:val="18"/>
                    <w:szCs w:val="18"/>
                  </w:rPr>
                </w:pPr>
                <w:r w:rsidDel="00000000" w:rsidR="00000000" w:rsidRPr="00000000">
                  <w:rPr>
                    <w:color w:val="222222"/>
                    <w:sz w:val="18"/>
                    <w:szCs w:val="18"/>
                    <w:rtl w:val="0"/>
                  </w:rPr>
                  <w:t xml:space="preserve">2018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30">
                <w:pPr>
                  <w:rPr>
                    <w:sz w:val="18"/>
                    <w:szCs w:val="18"/>
                  </w:rPr>
                </w:pPr>
                <w:r w:rsidDel="00000000" w:rsidR="00000000" w:rsidRPr="00000000">
                  <w:rPr>
                    <w:color w:val="222222"/>
                    <w:sz w:val="18"/>
                    <w:szCs w:val="18"/>
                    <w:rtl w:val="0"/>
                  </w:rPr>
                  <w:t xml:space="preserve">81.4 %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31">
                <w:pPr>
                  <w:rPr>
                    <w:sz w:val="18"/>
                    <w:szCs w:val="18"/>
                  </w:rPr>
                </w:pPr>
                <w:r w:rsidDel="00000000" w:rsidR="00000000" w:rsidRPr="00000000">
                  <w:rPr>
                    <w:color w:val="222222"/>
                    <w:sz w:val="18"/>
                    <w:szCs w:val="18"/>
                    <w:rtl w:val="0"/>
                  </w:rPr>
                  <w:t xml:space="preserve">~16 %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32">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33">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34">
                <w:pPr>
                  <w:jc w:val="left"/>
                  <w:rPr>
                    <w:sz w:val="18"/>
                    <w:szCs w:val="18"/>
                  </w:rPr>
                </w:pPr>
                <w:r w:rsidDel="00000000" w:rsidR="00000000" w:rsidRPr="00000000">
                  <w:rPr>
                    <w:color w:val="222222"/>
                    <w:sz w:val="18"/>
                    <w:szCs w:val="18"/>
                    <w:rtl w:val="0"/>
                  </w:rPr>
                  <w:t xml:space="preserve">[14]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35">
                <w:pPr>
                  <w:jc w:val="left"/>
                  <w:rPr>
                    <w:sz w:val="18"/>
                    <w:szCs w:val="18"/>
                  </w:rPr>
                </w:pPr>
                <w:r w:rsidDel="00000000" w:rsidR="00000000" w:rsidRPr="00000000">
                  <w:rPr>
                    <w:color w:val="222222"/>
                    <w:sz w:val="18"/>
                    <w:szCs w:val="18"/>
                    <w:rtl w:val="0"/>
                  </w:rPr>
                  <w:t xml:space="preserve">Multi-attr. HO Decision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36">
                <w:pPr>
                  <w:rPr>
                    <w:sz w:val="18"/>
                    <w:szCs w:val="18"/>
                  </w:rPr>
                </w:pPr>
                <w:r w:rsidDel="00000000" w:rsidR="00000000" w:rsidRPr="00000000">
                  <w:rPr>
                    <w:color w:val="222222"/>
                    <w:sz w:val="18"/>
                    <w:szCs w:val="18"/>
                    <w:rtl w:val="0"/>
                  </w:rPr>
                  <w:t xml:space="preserve">2016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37">
                <w:pPr>
                  <w:rPr>
                    <w:sz w:val="18"/>
                    <w:szCs w:val="18"/>
                  </w:rPr>
                </w:pPr>
                <w:r w:rsidDel="00000000" w:rsidR="00000000" w:rsidRPr="00000000">
                  <w:rPr>
                    <w:color w:val="222222"/>
                    <w:sz w:val="18"/>
                    <w:szCs w:val="18"/>
                    <w:rtl w:val="0"/>
                  </w:rPr>
                  <w:t xml:space="preserve">74.8 %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38">
                <w:pPr>
                  <w:rPr>
                    <w:sz w:val="18"/>
                    <w:szCs w:val="18"/>
                  </w:rPr>
                </w:pPr>
                <w:r w:rsidDel="00000000" w:rsidR="00000000" w:rsidRPr="00000000">
                  <w:rPr>
                    <w:color w:val="222222"/>
                    <w:sz w:val="18"/>
                    <w:szCs w:val="18"/>
                    <w:rtl w:val="0"/>
                  </w:rPr>
                  <w:t xml:space="preserve">~25 %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39">
                <w:pPr>
                  <w:rPr>
                    <w:sz w:val="18"/>
                    <w:szCs w:val="18"/>
                  </w:rPr>
                </w:pPr>
                <w:r w:rsidDel="00000000" w:rsidR="00000000" w:rsidRPr="00000000">
                  <w:rPr>
                    <w:color w:val="222222"/>
                    <w:sz w:val="18"/>
                    <w:szCs w:val="18"/>
                    <w:rtl w:val="0"/>
                  </w:rPr>
                  <w:t xml:space="preserve">~30 %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3A">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3B">
                <w:pPr>
                  <w:jc w:val="left"/>
                  <w:rPr>
                    <w:sz w:val="18"/>
                    <w:szCs w:val="18"/>
                  </w:rPr>
                </w:pPr>
                <w:r w:rsidDel="00000000" w:rsidR="00000000" w:rsidRPr="00000000">
                  <w:rPr>
                    <w:color w:val="222222"/>
                    <w:sz w:val="18"/>
                    <w:szCs w:val="18"/>
                    <w:rtl w:val="0"/>
                  </w:rPr>
                  <w:t xml:space="preserve">[1]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3C">
                <w:pPr>
                  <w:jc w:val="left"/>
                  <w:rPr>
                    <w:sz w:val="18"/>
                    <w:szCs w:val="18"/>
                  </w:rPr>
                </w:pPr>
                <w:r w:rsidDel="00000000" w:rsidR="00000000" w:rsidRPr="00000000">
                  <w:rPr>
                    <w:color w:val="222222"/>
                    <w:sz w:val="18"/>
                    <w:szCs w:val="18"/>
                    <w:rtl w:val="0"/>
                  </w:rPr>
                  <w:t xml:space="preserve">ML-HO Execution (Supervised)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3D">
                <w:pPr>
                  <w:rPr>
                    <w:sz w:val="18"/>
                    <w:szCs w:val="18"/>
                  </w:rPr>
                </w:pPr>
                <w:r w:rsidDel="00000000" w:rsidR="00000000" w:rsidRPr="00000000">
                  <w:rPr>
                    <w:color w:val="222222"/>
                    <w:sz w:val="18"/>
                    <w:szCs w:val="18"/>
                    <w:rtl w:val="0"/>
                  </w:rPr>
                  <w:t xml:space="preserve">2020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3E">
                <w:pPr>
                  <w:rPr>
                    <w:sz w:val="18"/>
                    <w:szCs w:val="18"/>
                  </w:rPr>
                </w:pPr>
                <w:r w:rsidDel="00000000" w:rsidR="00000000" w:rsidRPr="00000000">
                  <w:rPr>
                    <w:color w:val="222222"/>
                    <w:sz w:val="18"/>
                    <w:szCs w:val="18"/>
                    <w:rtl w:val="0"/>
                  </w:rPr>
                  <w:t xml:space="preserve">78.2 %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3F">
                <w:pPr>
                  <w:rPr>
                    <w:sz w:val="18"/>
                    <w:szCs w:val="18"/>
                  </w:rPr>
                </w:pPr>
                <w:r w:rsidDel="00000000" w:rsidR="00000000" w:rsidRPr="00000000">
                  <w:rPr>
                    <w:color w:val="222222"/>
                    <w:sz w:val="18"/>
                    <w:szCs w:val="18"/>
                    <w:rtl w:val="0"/>
                  </w:rPr>
                  <w:t xml:space="preserve">~18 %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40">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41">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42">
                <w:pPr>
                  <w:jc w:val="left"/>
                  <w:rPr>
                    <w:sz w:val="18"/>
                    <w:szCs w:val="18"/>
                  </w:rPr>
                </w:pPr>
                <w:r w:rsidDel="00000000" w:rsidR="00000000" w:rsidRPr="00000000">
                  <w:rPr>
                    <w:color w:val="222222"/>
                    <w:sz w:val="18"/>
                    <w:szCs w:val="18"/>
                    <w:rtl w:val="0"/>
                  </w:rPr>
                  <w:t xml:space="preserve">[5]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43">
                <w:pPr>
                  <w:jc w:val="left"/>
                  <w:rPr>
                    <w:sz w:val="18"/>
                    <w:szCs w:val="18"/>
                  </w:rPr>
                </w:pPr>
                <w:r w:rsidDel="00000000" w:rsidR="00000000" w:rsidRPr="00000000">
                  <w:rPr>
                    <w:color w:val="222222"/>
                    <w:sz w:val="18"/>
                    <w:szCs w:val="18"/>
                    <w:rtl w:val="0"/>
                  </w:rPr>
                  <w:t xml:space="preserve">Multi-Agent DRL Joint Opt.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44">
                <w:pPr>
                  <w:rPr>
                    <w:sz w:val="18"/>
                    <w:szCs w:val="18"/>
                  </w:rPr>
                </w:pPr>
                <w:r w:rsidDel="00000000" w:rsidR="00000000" w:rsidRPr="00000000">
                  <w:rPr>
                    <w:color w:val="222222"/>
                    <w:sz w:val="18"/>
                    <w:szCs w:val="18"/>
                    <w:rtl w:val="0"/>
                  </w:rPr>
                  <w:t xml:space="preserve">2020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45">
                <w:pPr>
                  <w:rPr>
                    <w:sz w:val="18"/>
                    <w:szCs w:val="18"/>
                  </w:rPr>
                </w:pPr>
                <w:r w:rsidDel="00000000" w:rsidR="00000000" w:rsidRPr="00000000">
                  <w:rPr>
                    <w:color w:val="222222"/>
                    <w:sz w:val="18"/>
                    <w:szCs w:val="18"/>
                    <w:rtl w:val="0"/>
                  </w:rPr>
                  <w:t xml:space="preserve">87.2 %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46">
                <w:pPr>
                  <w:rPr>
                    <w:sz w:val="18"/>
                    <w:szCs w:val="18"/>
                  </w:rPr>
                </w:pPr>
                <w:r w:rsidDel="00000000" w:rsidR="00000000" w:rsidRPr="00000000">
                  <w:rPr>
                    <w:color w:val="222222"/>
                    <w:sz w:val="18"/>
                    <w:szCs w:val="18"/>
                    <w:rtl w:val="0"/>
                  </w:rPr>
                  <w:t xml:space="preserve">~13 %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47">
                <w:pPr>
                  <w:rPr>
                    <w:sz w:val="18"/>
                    <w:szCs w:val="18"/>
                  </w:rPr>
                </w:pPr>
                <w:r w:rsidDel="00000000" w:rsidR="00000000" w:rsidRPr="00000000">
                  <w:rPr>
                    <w:color w:val="222222"/>
                    <w:sz w:val="18"/>
                    <w:szCs w:val="18"/>
                    <w:rtl w:val="0"/>
                  </w:rPr>
                  <w:t xml:space="preserve">~20 %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48">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49">
                <w:pPr>
                  <w:jc w:val="left"/>
                  <w:rPr>
                    <w:sz w:val="18"/>
                    <w:szCs w:val="18"/>
                  </w:rPr>
                </w:pPr>
                <w:r w:rsidDel="00000000" w:rsidR="00000000" w:rsidRPr="00000000">
                  <w:rPr>
                    <w:color w:val="222222"/>
                    <w:sz w:val="18"/>
                    <w:szCs w:val="18"/>
                    <w:rtl w:val="0"/>
                  </w:rPr>
                  <w:t xml:space="preserve">[12]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4A">
                <w:pPr>
                  <w:jc w:val="left"/>
                  <w:rPr>
                    <w:sz w:val="18"/>
                    <w:szCs w:val="18"/>
                  </w:rPr>
                </w:pPr>
                <w:r w:rsidDel="00000000" w:rsidR="00000000" w:rsidRPr="00000000">
                  <w:rPr>
                    <w:color w:val="222222"/>
                    <w:sz w:val="18"/>
                    <w:szCs w:val="18"/>
                    <w:rtl w:val="0"/>
                  </w:rPr>
                  <w:t xml:space="preserve">Double Deep Q-Network (DDQN)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4B">
                <w:pPr>
                  <w:rPr>
                    <w:sz w:val="18"/>
                    <w:szCs w:val="18"/>
                  </w:rPr>
                </w:pPr>
                <w:r w:rsidDel="00000000" w:rsidR="00000000" w:rsidRPr="00000000">
                  <w:rPr>
                    <w:color w:val="222222"/>
                    <w:sz w:val="18"/>
                    <w:szCs w:val="18"/>
                    <w:rtl w:val="0"/>
                  </w:rPr>
                  <w:t xml:space="preserve">2020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4C">
                <w:pPr>
                  <w:rPr>
                    <w:sz w:val="18"/>
                    <w:szCs w:val="18"/>
                  </w:rPr>
                </w:pPr>
                <w:r w:rsidDel="00000000" w:rsidR="00000000" w:rsidRPr="00000000">
                  <w:rPr>
                    <w:color w:val="222222"/>
                    <w:sz w:val="18"/>
                    <w:szCs w:val="18"/>
                    <w:rtl w:val="0"/>
                  </w:rPr>
                  <w:t xml:space="preserve">89.4 %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4D">
                <w:pPr>
                  <w:rPr>
                    <w:sz w:val="18"/>
                    <w:szCs w:val="18"/>
                  </w:rPr>
                </w:pPr>
                <w:r w:rsidDel="00000000" w:rsidR="00000000" w:rsidRPr="00000000">
                  <w:rPr>
                    <w:color w:val="222222"/>
                    <w:sz w:val="18"/>
                    <w:szCs w:val="18"/>
                    <w:rtl w:val="0"/>
                  </w:rPr>
                  <w:t xml:space="preserve">~10 %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4E">
                <w:pPr>
                  <w:rPr>
                    <w:sz w:val="18"/>
                    <w:szCs w:val="18"/>
                  </w:rPr>
                </w:pPr>
                <w:r w:rsidDel="00000000" w:rsidR="00000000" w:rsidRPr="00000000">
                  <w:rPr>
                    <w:color w:val="222222"/>
                    <w:sz w:val="18"/>
                    <w:szCs w:val="18"/>
                    <w:rtl w:val="0"/>
                  </w:rPr>
                  <w:t xml:space="preserve">20.8 %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4F">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50">
                <w:pPr>
                  <w:jc w:val="left"/>
                  <w:rPr>
                    <w:sz w:val="18"/>
                    <w:szCs w:val="18"/>
                  </w:rPr>
                </w:pPr>
                <w:r w:rsidDel="00000000" w:rsidR="00000000" w:rsidRPr="00000000">
                  <w:rPr>
                    <w:color w:val="222222"/>
                    <w:sz w:val="18"/>
                    <w:szCs w:val="18"/>
                    <w:rtl w:val="0"/>
                  </w:rPr>
                  <w:t xml:space="preserve">[6]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51">
                <w:pPr>
                  <w:jc w:val="left"/>
                  <w:rPr>
                    <w:sz w:val="18"/>
                    <w:szCs w:val="18"/>
                  </w:rPr>
                </w:pPr>
                <w:r w:rsidDel="00000000" w:rsidR="00000000" w:rsidRPr="00000000">
                  <w:rPr>
                    <w:color w:val="222222"/>
                    <w:sz w:val="18"/>
                    <w:szCs w:val="18"/>
                    <w:rtl w:val="0"/>
                  </w:rPr>
                  <w:t xml:space="preserve">AI Handover in IoV</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52">
                <w:pPr>
                  <w:rPr>
                    <w:sz w:val="18"/>
                    <w:szCs w:val="18"/>
                  </w:rPr>
                </w:pPr>
                <w:r w:rsidDel="00000000" w:rsidR="00000000" w:rsidRPr="00000000">
                  <w:rPr>
                    <w:color w:val="222222"/>
                    <w:sz w:val="18"/>
                    <w:szCs w:val="18"/>
                    <w:rtl w:val="0"/>
                  </w:rPr>
                  <w:t xml:space="preserve">2021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53">
                <w:pPr>
                  <w:rPr>
                    <w:sz w:val="18"/>
                    <w:szCs w:val="18"/>
                  </w:rPr>
                </w:pPr>
                <w:r w:rsidDel="00000000" w:rsidR="00000000" w:rsidRPr="00000000">
                  <w:rPr>
                    <w:color w:val="222222"/>
                    <w:sz w:val="18"/>
                    <w:szCs w:val="18"/>
                    <w:rtl w:val="0"/>
                  </w:rPr>
                  <w:t xml:space="preserve">85.9 %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54">
                <w:pPr>
                  <w:rPr>
                    <w:sz w:val="18"/>
                    <w:szCs w:val="18"/>
                  </w:rPr>
                </w:pPr>
                <w:r w:rsidDel="00000000" w:rsidR="00000000" w:rsidRPr="00000000">
                  <w:rPr>
                    <w:color w:val="222222"/>
                    <w:sz w:val="18"/>
                    <w:szCs w:val="18"/>
                    <w:rtl w:val="0"/>
                  </w:rPr>
                  <w:t xml:space="preserve">~14 %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55">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56">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57">
                <w:pPr>
                  <w:jc w:val="left"/>
                  <w:rPr>
                    <w:sz w:val="18"/>
                    <w:szCs w:val="18"/>
                  </w:rPr>
                </w:pPr>
                <w:r w:rsidDel="00000000" w:rsidR="00000000" w:rsidRPr="00000000">
                  <w:rPr>
                    <w:color w:val="222222"/>
                    <w:sz w:val="18"/>
                    <w:szCs w:val="18"/>
                    <w:rtl w:val="0"/>
                  </w:rPr>
                  <w:t xml:space="preserve">[8]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58">
                <w:pPr>
                  <w:jc w:val="left"/>
                  <w:rPr>
                    <w:sz w:val="18"/>
                    <w:szCs w:val="18"/>
                  </w:rPr>
                </w:pPr>
                <w:r w:rsidDel="00000000" w:rsidR="00000000" w:rsidRPr="00000000">
                  <w:rPr>
                    <w:color w:val="222222"/>
                    <w:sz w:val="18"/>
                    <w:szCs w:val="18"/>
                    <w:rtl w:val="0"/>
                  </w:rPr>
                  <w:t xml:space="preserve">Improved 5G HO (RSRP+Load)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59">
                <w:pPr>
                  <w:rPr>
                    <w:sz w:val="18"/>
                    <w:szCs w:val="18"/>
                  </w:rPr>
                </w:pPr>
                <w:r w:rsidDel="00000000" w:rsidR="00000000" w:rsidRPr="00000000">
                  <w:rPr>
                    <w:color w:val="222222"/>
                    <w:sz w:val="18"/>
                    <w:szCs w:val="18"/>
                    <w:rtl w:val="0"/>
                  </w:rPr>
                  <w:t xml:space="preserve">2021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5A">
                <w:pPr>
                  <w:rPr>
                    <w:sz w:val="18"/>
                    <w:szCs w:val="18"/>
                  </w:rPr>
                </w:pPr>
                <w:r w:rsidDel="00000000" w:rsidR="00000000" w:rsidRPr="00000000">
                  <w:rPr>
                    <w:color w:val="222222"/>
                    <w:sz w:val="18"/>
                    <w:szCs w:val="18"/>
                    <w:rtl w:val="0"/>
                  </w:rPr>
                  <w:t xml:space="preserve">86.3 %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5B">
                <w:pPr>
                  <w:rPr>
                    <w:sz w:val="18"/>
                    <w:szCs w:val="18"/>
                  </w:rPr>
                </w:pPr>
                <w:r w:rsidDel="00000000" w:rsidR="00000000" w:rsidRPr="00000000">
                  <w:rPr>
                    <w:color w:val="222222"/>
                    <w:sz w:val="18"/>
                    <w:szCs w:val="18"/>
                    <w:rtl w:val="0"/>
                  </w:rPr>
                  <w:t xml:space="preserve">~13 %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5C">
                <w:pPr>
                  <w:rPr>
                    <w:sz w:val="18"/>
                    <w:szCs w:val="18"/>
                  </w:rPr>
                </w:pPr>
                <w:r w:rsidDel="00000000" w:rsidR="00000000" w:rsidRPr="00000000">
                  <w:rPr>
                    <w:color w:val="222222"/>
                    <w:sz w:val="18"/>
                    <w:szCs w:val="18"/>
                    <w:rtl w:val="0"/>
                  </w:rPr>
                  <w:t xml:space="preserve">21.2 %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5D">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5E">
                <w:pPr>
                  <w:jc w:val="left"/>
                  <w:rPr>
                    <w:sz w:val="18"/>
                    <w:szCs w:val="18"/>
                  </w:rPr>
                </w:pPr>
                <w:r w:rsidDel="00000000" w:rsidR="00000000" w:rsidRPr="00000000">
                  <w:rPr>
                    <w:color w:val="222222"/>
                    <w:sz w:val="18"/>
                    <w:szCs w:val="18"/>
                    <w:rtl w:val="0"/>
                  </w:rPr>
                  <w:t xml:space="preserve">[15]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5F">
                <w:pPr>
                  <w:jc w:val="left"/>
                  <w:rPr>
                    <w:color w:val="222222"/>
                    <w:sz w:val="18"/>
                    <w:szCs w:val="18"/>
                  </w:rPr>
                </w:pPr>
                <w:r w:rsidDel="00000000" w:rsidR="00000000" w:rsidRPr="00000000">
                  <w:rPr>
                    <w:color w:val="222222"/>
                    <w:sz w:val="18"/>
                    <w:szCs w:val="18"/>
                    <w:rtl w:val="0"/>
                  </w:rPr>
                  <w:t xml:space="preserve">Auto </w:t>
                </w:r>
              </w:p>
              <w:p w:rsidR="00000000" w:rsidDel="00000000" w:rsidP="00000000" w:rsidRDefault="00000000" w:rsidRPr="00000000" w14:paraId="00000060">
                <w:pPr>
                  <w:jc w:val="left"/>
                  <w:rPr>
                    <w:sz w:val="18"/>
                    <w:szCs w:val="18"/>
                  </w:rPr>
                </w:pPr>
                <w:r w:rsidDel="00000000" w:rsidR="00000000" w:rsidRPr="00000000">
                  <w:rPr>
                    <w:color w:val="222222"/>
                    <w:sz w:val="18"/>
                    <w:szCs w:val="18"/>
                    <w:rtl w:val="0"/>
                  </w:rPr>
                  <w:t xml:space="preserve">Adaptive ML HO</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61">
                <w:pPr>
                  <w:rPr>
                    <w:sz w:val="18"/>
                    <w:szCs w:val="18"/>
                  </w:rPr>
                </w:pPr>
                <w:r w:rsidDel="00000000" w:rsidR="00000000" w:rsidRPr="00000000">
                  <w:rPr>
                    <w:color w:val="222222"/>
                    <w:sz w:val="18"/>
                    <w:szCs w:val="18"/>
                    <w:rtl w:val="0"/>
                  </w:rPr>
                  <w:t xml:space="preserve">2021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62">
                <w:pPr>
                  <w:rPr>
                    <w:sz w:val="18"/>
                    <w:szCs w:val="18"/>
                  </w:rPr>
                </w:pPr>
                <w:r w:rsidDel="00000000" w:rsidR="00000000" w:rsidRPr="00000000">
                  <w:rPr>
                    <w:color w:val="222222"/>
                    <w:sz w:val="18"/>
                    <w:szCs w:val="18"/>
                    <w:rtl w:val="0"/>
                  </w:rPr>
                  <w:t xml:space="preserve">79.3 %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63">
                <w:pPr>
                  <w:rPr>
                    <w:sz w:val="18"/>
                    <w:szCs w:val="18"/>
                  </w:rPr>
                </w:pPr>
                <w:r w:rsidDel="00000000" w:rsidR="00000000" w:rsidRPr="00000000">
                  <w:rPr>
                    <w:color w:val="222222"/>
                    <w:sz w:val="18"/>
                    <w:szCs w:val="18"/>
                    <w:rtl w:val="0"/>
                  </w:rPr>
                  <w:t xml:space="preserve">~17 %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64">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65">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66">
                <w:pPr>
                  <w:jc w:val="left"/>
                  <w:rPr>
                    <w:sz w:val="18"/>
                    <w:szCs w:val="18"/>
                  </w:rPr>
                </w:pPr>
                <w:r w:rsidDel="00000000" w:rsidR="00000000" w:rsidRPr="00000000">
                  <w:rPr>
                    <w:color w:val="222222"/>
                    <w:sz w:val="18"/>
                    <w:szCs w:val="18"/>
                    <w:rtl w:val="0"/>
                  </w:rPr>
                  <w:t xml:space="preserve">[4]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67">
                <w:pPr>
                  <w:jc w:val="left"/>
                  <w:rPr>
                    <w:sz w:val="18"/>
                    <w:szCs w:val="18"/>
                  </w:rPr>
                </w:pPr>
                <w:r w:rsidDel="00000000" w:rsidR="00000000" w:rsidRPr="00000000">
                  <w:rPr>
                    <w:color w:val="222222"/>
                    <w:sz w:val="18"/>
                    <w:szCs w:val="18"/>
                    <w:rtl w:val="0"/>
                  </w:rPr>
                  <w:t xml:space="preserve">O-RAN DRL Traffic Steering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68">
                <w:pPr>
                  <w:rPr>
                    <w:sz w:val="18"/>
                    <w:szCs w:val="18"/>
                  </w:rPr>
                </w:pPr>
                <w:r w:rsidDel="00000000" w:rsidR="00000000" w:rsidRPr="00000000">
                  <w:rPr>
                    <w:color w:val="222222"/>
                    <w:sz w:val="18"/>
                    <w:szCs w:val="18"/>
                    <w:rtl w:val="0"/>
                  </w:rPr>
                  <w:t xml:space="preserve">2023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69">
                <w:pPr>
                  <w:rPr>
                    <w:sz w:val="18"/>
                    <w:szCs w:val="18"/>
                  </w:rPr>
                </w:pPr>
                <w:r w:rsidDel="00000000" w:rsidR="00000000" w:rsidRPr="00000000">
                  <w:rPr>
                    <w:color w:val="222222"/>
                    <w:sz w:val="18"/>
                    <w:szCs w:val="18"/>
                    <w:rtl w:val="0"/>
                  </w:rPr>
                  <w:t xml:space="preserve">85.4 %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6A">
                <w:pPr>
                  <w:rPr>
                    <w:sz w:val="18"/>
                    <w:szCs w:val="18"/>
                  </w:rPr>
                </w:pPr>
                <w:r w:rsidDel="00000000" w:rsidR="00000000" w:rsidRPr="00000000">
                  <w:rPr>
                    <w:color w:val="222222"/>
                    <w:sz w:val="18"/>
                    <w:szCs w:val="18"/>
                    <w:rtl w:val="0"/>
                  </w:rPr>
                  <w:t xml:space="preserve">~14 %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6B">
                <w:pPr>
                  <w:rPr>
                    <w:sz w:val="18"/>
                    <w:szCs w:val="18"/>
                  </w:rPr>
                </w:pPr>
                <w:r w:rsidDel="00000000" w:rsidR="00000000" w:rsidRPr="00000000">
                  <w:rPr>
                    <w:color w:val="222222"/>
                    <w:sz w:val="18"/>
                    <w:szCs w:val="18"/>
                    <w:rtl w:val="0"/>
                  </w:rPr>
                  <w:t xml:space="preserve">~22 %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6C">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6D">
                <w:pPr>
                  <w:jc w:val="left"/>
                  <w:rPr>
                    <w:sz w:val="18"/>
                    <w:szCs w:val="18"/>
                  </w:rPr>
                </w:pPr>
                <w:r w:rsidDel="00000000" w:rsidR="00000000" w:rsidRPr="00000000">
                  <w:rPr>
                    <w:color w:val="222222"/>
                    <w:sz w:val="18"/>
                    <w:szCs w:val="18"/>
                    <w:rtl w:val="0"/>
                  </w:rPr>
                  <w:t xml:space="preserve">[10]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6E">
                <w:pPr>
                  <w:jc w:val="left"/>
                  <w:rPr>
                    <w:sz w:val="18"/>
                    <w:szCs w:val="18"/>
                  </w:rPr>
                </w:pPr>
                <w:r w:rsidDel="00000000" w:rsidR="00000000" w:rsidRPr="00000000">
                  <w:rPr>
                    <w:color w:val="222222"/>
                    <w:sz w:val="18"/>
                    <w:szCs w:val="18"/>
                    <w:rtl w:val="0"/>
                  </w:rPr>
                  <w:t xml:space="preserve">Dense HetNet RL Energy-aware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6F">
                <w:pPr>
                  <w:rPr>
                    <w:sz w:val="18"/>
                    <w:szCs w:val="18"/>
                  </w:rPr>
                </w:pPr>
                <w:r w:rsidDel="00000000" w:rsidR="00000000" w:rsidRPr="00000000">
                  <w:rPr>
                    <w:color w:val="222222"/>
                    <w:sz w:val="18"/>
                    <w:szCs w:val="18"/>
                    <w:rtl w:val="0"/>
                  </w:rPr>
                  <w:t xml:space="preserve">2023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70">
                <w:pPr>
                  <w:rPr>
                    <w:sz w:val="18"/>
                    <w:szCs w:val="18"/>
                  </w:rPr>
                </w:pPr>
                <w:r w:rsidDel="00000000" w:rsidR="00000000" w:rsidRPr="00000000">
                  <w:rPr>
                    <w:color w:val="222222"/>
                    <w:sz w:val="18"/>
                    <w:szCs w:val="18"/>
                    <w:rtl w:val="0"/>
                  </w:rPr>
                  <w:t xml:space="preserve">85.1 %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71">
                <w:pPr>
                  <w:rPr>
                    <w:sz w:val="18"/>
                    <w:szCs w:val="18"/>
                  </w:rPr>
                </w:pPr>
                <w:r w:rsidDel="00000000" w:rsidR="00000000" w:rsidRPr="00000000">
                  <w:rPr>
                    <w:color w:val="222222"/>
                    <w:sz w:val="18"/>
                    <w:szCs w:val="18"/>
                    <w:rtl w:val="0"/>
                  </w:rPr>
                  <w:t xml:space="preserve">~15 %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72">
                <w:pPr>
                  <w:rPr>
                    <w:sz w:val="18"/>
                    <w:szCs w:val="18"/>
                  </w:rPr>
                </w:pPr>
                <w:r w:rsidDel="00000000" w:rsidR="00000000" w:rsidRPr="00000000">
                  <w:rPr>
                    <w:color w:val="222222"/>
                    <w:sz w:val="18"/>
                    <w:szCs w:val="18"/>
                    <w:rtl w:val="0"/>
                  </w:rPr>
                  <w:t xml:space="preserve">19.4 %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73">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74">
                <w:pPr>
                  <w:jc w:val="left"/>
                  <w:rPr>
                    <w:sz w:val="18"/>
                    <w:szCs w:val="18"/>
                  </w:rPr>
                </w:pPr>
                <w:r w:rsidDel="00000000" w:rsidR="00000000" w:rsidRPr="00000000">
                  <w:rPr>
                    <w:color w:val="222222"/>
                    <w:sz w:val="18"/>
                    <w:szCs w:val="18"/>
                    <w:rtl w:val="0"/>
                  </w:rPr>
                  <w:t xml:space="preserve">[19]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75">
                <w:pPr>
                  <w:jc w:val="left"/>
                  <w:rPr>
                    <w:sz w:val="18"/>
                    <w:szCs w:val="18"/>
                  </w:rPr>
                </w:pPr>
                <w:r w:rsidDel="00000000" w:rsidR="00000000" w:rsidRPr="00000000">
                  <w:rPr>
                    <w:color w:val="222222"/>
                    <w:sz w:val="18"/>
                    <w:szCs w:val="18"/>
                    <w:rtl w:val="0"/>
                  </w:rPr>
                  <w:t xml:space="preserve">ML Proactive HO 5G+ Survey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76">
                <w:pPr>
                  <w:rPr>
                    <w:sz w:val="18"/>
                    <w:szCs w:val="18"/>
                  </w:rPr>
                </w:pPr>
                <w:r w:rsidDel="00000000" w:rsidR="00000000" w:rsidRPr="00000000">
                  <w:rPr>
                    <w:color w:val="222222"/>
                    <w:sz w:val="18"/>
                    <w:szCs w:val="18"/>
                    <w:rtl w:val="0"/>
                  </w:rPr>
                  <w:t xml:space="preserve">2023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77">
                <w:pPr>
                  <w:rPr>
                    <w:sz w:val="18"/>
                    <w:szCs w:val="18"/>
                  </w:rPr>
                </w:pPr>
                <w:r w:rsidDel="00000000" w:rsidR="00000000" w:rsidRPr="00000000">
                  <w:rPr>
                    <w:color w:val="222222"/>
                    <w:sz w:val="18"/>
                    <w:szCs w:val="18"/>
                    <w:rtl w:val="0"/>
                  </w:rPr>
                  <w:t xml:space="preserve">90.1 %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78">
                <w:pPr>
                  <w:rPr>
                    <w:sz w:val="18"/>
                    <w:szCs w:val="18"/>
                  </w:rPr>
                </w:pPr>
                <w:r w:rsidDel="00000000" w:rsidR="00000000" w:rsidRPr="00000000">
                  <w:rPr>
                    <w:color w:val="222222"/>
                    <w:sz w:val="18"/>
                    <w:szCs w:val="18"/>
                    <w:rtl w:val="0"/>
                  </w:rPr>
                  <w:t xml:space="preserve">~10 %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79">
                <w:pPr>
                  <w:rPr>
                    <w:sz w:val="18"/>
                    <w:szCs w:val="18"/>
                  </w:rPr>
                </w:pPr>
                <w:r w:rsidDel="00000000" w:rsidR="00000000" w:rsidRPr="00000000">
                  <w:rPr>
                    <w:color w:val="222222"/>
                    <w:sz w:val="18"/>
                    <w:szCs w:val="18"/>
                    <w:rtl w:val="0"/>
                  </w:rPr>
                  <w:t xml:space="preserve">17.9 %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7A">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7B">
                <w:pPr>
                  <w:jc w:val="left"/>
                  <w:rPr>
                    <w:sz w:val="18"/>
                    <w:szCs w:val="18"/>
                  </w:rPr>
                </w:pPr>
                <w:r w:rsidDel="00000000" w:rsidR="00000000" w:rsidRPr="00000000">
                  <w:rPr>
                    <w:color w:val="222222"/>
                    <w:sz w:val="18"/>
                    <w:szCs w:val="18"/>
                    <w:rtl w:val="0"/>
                  </w:rPr>
                  <w:t xml:space="preserve">[9]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7C">
                <w:pPr>
                  <w:jc w:val="left"/>
                  <w:rPr>
                    <w:sz w:val="18"/>
                    <w:szCs w:val="18"/>
                  </w:rPr>
                </w:pPr>
                <w:r w:rsidDel="00000000" w:rsidR="00000000" w:rsidRPr="00000000">
                  <w:rPr>
                    <w:color w:val="222222"/>
                    <w:sz w:val="18"/>
                    <w:szCs w:val="18"/>
                    <w:rtl w:val="0"/>
                  </w:rPr>
                  <w:t xml:space="preserve">Hybrid AI LSTM+DQL (2-tier)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7D">
                <w:pPr>
                  <w:rPr>
                    <w:sz w:val="18"/>
                    <w:szCs w:val="18"/>
                  </w:rPr>
                </w:pPr>
                <w:r w:rsidDel="00000000" w:rsidR="00000000" w:rsidRPr="00000000">
                  <w:rPr>
                    <w:color w:val="222222"/>
                    <w:sz w:val="18"/>
                    <w:szCs w:val="18"/>
                    <w:rtl w:val="0"/>
                  </w:rPr>
                  <w:t xml:space="preserve">2024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7E">
                <w:pPr>
                  <w:rPr>
                    <w:sz w:val="18"/>
                    <w:szCs w:val="18"/>
                  </w:rPr>
                </w:pPr>
                <w:r w:rsidDel="00000000" w:rsidR="00000000" w:rsidRPr="00000000">
                  <w:rPr>
                    <w:color w:val="222222"/>
                    <w:sz w:val="18"/>
                    <w:szCs w:val="18"/>
                    <w:rtl w:val="0"/>
                  </w:rPr>
                  <w:t xml:space="preserve">91.2 %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7F">
                <w:pPr>
                  <w:rPr>
                    <w:sz w:val="18"/>
                    <w:szCs w:val="18"/>
                  </w:rPr>
                </w:pPr>
                <w:r w:rsidDel="00000000" w:rsidR="00000000" w:rsidRPr="00000000">
                  <w:rPr>
                    <w:color w:val="222222"/>
                    <w:sz w:val="18"/>
                    <w:szCs w:val="18"/>
                    <w:rtl w:val="0"/>
                  </w:rPr>
                  <w:t xml:space="preserve">~9 %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80">
                <w:pPr>
                  <w:rPr>
                    <w:sz w:val="18"/>
                    <w:szCs w:val="18"/>
                  </w:rPr>
                </w:pPr>
                <w:r w:rsidDel="00000000" w:rsidR="00000000" w:rsidRPr="00000000">
                  <w:rPr>
                    <w:color w:val="222222"/>
                    <w:sz w:val="18"/>
                    <w:szCs w:val="18"/>
                    <w:rtl w:val="0"/>
                  </w:rPr>
                  <w:t xml:space="preserve">24.0 %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81">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82">
                <w:pPr>
                  <w:jc w:val="left"/>
                  <w:rPr>
                    <w:sz w:val="18"/>
                    <w:szCs w:val="18"/>
                  </w:rPr>
                </w:pPr>
                <w:r w:rsidDel="00000000" w:rsidR="00000000" w:rsidRPr="00000000">
                  <w:rPr>
                    <w:color w:val="222222"/>
                    <w:sz w:val="18"/>
                    <w:szCs w:val="18"/>
                    <w:rtl w:val="0"/>
                  </w:rPr>
                  <w:t xml:space="preserve">[11]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83">
                <w:pPr>
                  <w:jc w:val="left"/>
                  <w:rPr>
                    <w:sz w:val="18"/>
                    <w:szCs w:val="18"/>
                  </w:rPr>
                </w:pPr>
                <w:r w:rsidDel="00000000" w:rsidR="00000000" w:rsidRPr="00000000">
                  <w:rPr>
                    <w:color w:val="222222"/>
                    <w:sz w:val="18"/>
                    <w:szCs w:val="18"/>
                    <w:rtl w:val="0"/>
                  </w:rPr>
                  <w:t xml:space="preserve">LSTM HO Future Gen.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84">
                <w:pPr>
                  <w:rPr>
                    <w:sz w:val="18"/>
                    <w:szCs w:val="18"/>
                  </w:rPr>
                </w:pPr>
                <w:r w:rsidDel="00000000" w:rsidR="00000000" w:rsidRPr="00000000">
                  <w:rPr>
                    <w:color w:val="222222"/>
                    <w:sz w:val="18"/>
                    <w:szCs w:val="18"/>
                    <w:rtl w:val="0"/>
                  </w:rPr>
                  <w:t xml:space="preserve">2024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85">
                <w:pPr>
                  <w:rPr>
                    <w:sz w:val="18"/>
                    <w:szCs w:val="18"/>
                  </w:rPr>
                </w:pPr>
                <w:r w:rsidDel="00000000" w:rsidR="00000000" w:rsidRPr="00000000">
                  <w:rPr>
                    <w:color w:val="222222"/>
                    <w:sz w:val="18"/>
                    <w:szCs w:val="18"/>
                    <w:rtl w:val="0"/>
                  </w:rPr>
                  <w:t xml:space="preserve">88.4 %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86">
                <w:pPr>
                  <w:rPr>
                    <w:sz w:val="18"/>
                    <w:szCs w:val="18"/>
                  </w:rPr>
                </w:pPr>
                <w:r w:rsidDel="00000000" w:rsidR="00000000" w:rsidRPr="00000000">
                  <w:rPr>
                    <w:color w:val="222222"/>
                    <w:sz w:val="18"/>
                    <w:szCs w:val="18"/>
                    <w:rtl w:val="0"/>
                  </w:rPr>
                  <w:t xml:space="preserve">~11 %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87">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88">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89">
                <w:pPr>
                  <w:jc w:val="left"/>
                  <w:rPr>
                    <w:sz w:val="18"/>
                    <w:szCs w:val="18"/>
                  </w:rPr>
                </w:pPr>
                <w:r w:rsidDel="00000000" w:rsidR="00000000" w:rsidRPr="00000000">
                  <w:rPr>
                    <w:color w:val="222222"/>
                    <w:sz w:val="18"/>
                    <w:szCs w:val="18"/>
                    <w:rtl w:val="0"/>
                  </w:rPr>
                  <w:t xml:space="preserve">[3]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8A">
                <w:pPr>
                  <w:jc w:val="left"/>
                  <w:rPr>
                    <w:sz w:val="18"/>
                    <w:szCs w:val="18"/>
                  </w:rPr>
                </w:pPr>
                <w:r w:rsidDel="00000000" w:rsidR="00000000" w:rsidRPr="00000000">
                  <w:rPr>
                    <w:color w:val="222222"/>
                    <w:sz w:val="18"/>
                    <w:szCs w:val="18"/>
                    <w:rtl w:val="0"/>
                  </w:rPr>
                  <w:t xml:space="preserve">Q-Learning + IoT Clustering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8B">
                <w:pPr>
                  <w:rPr>
                    <w:sz w:val="18"/>
                    <w:szCs w:val="18"/>
                  </w:rPr>
                </w:pPr>
                <w:r w:rsidDel="00000000" w:rsidR="00000000" w:rsidRPr="00000000">
                  <w:rPr>
                    <w:color w:val="222222"/>
                    <w:sz w:val="18"/>
                    <w:szCs w:val="18"/>
                    <w:rtl w:val="0"/>
                  </w:rPr>
                  <w:t xml:space="preserve">2024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8C">
                <w:pPr>
                  <w:rPr>
                    <w:sz w:val="18"/>
                    <w:szCs w:val="18"/>
                  </w:rPr>
                </w:pPr>
                <w:r w:rsidDel="00000000" w:rsidR="00000000" w:rsidRPr="00000000">
                  <w:rPr>
                    <w:color w:val="222222"/>
                    <w:sz w:val="18"/>
                    <w:szCs w:val="18"/>
                    <w:rtl w:val="0"/>
                  </w:rPr>
                  <w:t xml:space="preserve">83.7 %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8D">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8E">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8F">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90">
                <w:pPr>
                  <w:jc w:val="left"/>
                  <w:rPr>
                    <w:sz w:val="18"/>
                    <w:szCs w:val="18"/>
                  </w:rPr>
                </w:pPr>
                <w:r w:rsidDel="00000000" w:rsidR="00000000" w:rsidRPr="00000000">
                  <w:rPr>
                    <w:color w:val="222222"/>
                    <w:sz w:val="18"/>
                    <w:szCs w:val="18"/>
                    <w:rtl w:val="0"/>
                  </w:rPr>
                  <w:t xml:space="preserve">[18]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91">
                <w:pPr>
                  <w:jc w:val="left"/>
                  <w:rPr>
                    <w:sz w:val="18"/>
                    <w:szCs w:val="18"/>
                  </w:rPr>
                </w:pPr>
                <w:r w:rsidDel="00000000" w:rsidR="00000000" w:rsidRPr="00000000">
                  <w:rPr>
                    <w:color w:val="222222"/>
                    <w:sz w:val="18"/>
                    <w:szCs w:val="18"/>
                    <w:rtl w:val="0"/>
                  </w:rPr>
                  <w:t xml:space="preserve">ML Neighbour Cell Prediction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92">
                <w:pPr>
                  <w:rPr>
                    <w:sz w:val="18"/>
                    <w:szCs w:val="18"/>
                  </w:rPr>
                </w:pPr>
                <w:r w:rsidDel="00000000" w:rsidR="00000000" w:rsidRPr="00000000">
                  <w:rPr>
                    <w:color w:val="222222"/>
                    <w:sz w:val="18"/>
                    <w:szCs w:val="18"/>
                    <w:rtl w:val="0"/>
                  </w:rPr>
                  <w:t xml:space="preserve">2024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93">
                <w:pPr>
                  <w:rPr>
                    <w:sz w:val="18"/>
                    <w:szCs w:val="18"/>
                  </w:rPr>
                </w:pPr>
                <w:r w:rsidDel="00000000" w:rsidR="00000000" w:rsidRPr="00000000">
                  <w:rPr>
                    <w:color w:val="222222"/>
                    <w:sz w:val="18"/>
                    <w:szCs w:val="18"/>
                    <w:rtl w:val="0"/>
                  </w:rPr>
                  <w:t xml:space="preserve">84.2 %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94">
                <w:pPr>
                  <w:rPr>
                    <w:sz w:val="18"/>
                    <w:szCs w:val="18"/>
                  </w:rPr>
                </w:pPr>
                <w:r w:rsidDel="00000000" w:rsidR="00000000" w:rsidRPr="00000000">
                  <w:rPr>
                    <w:color w:val="222222"/>
                    <w:sz w:val="18"/>
                    <w:szCs w:val="18"/>
                    <w:rtl w:val="0"/>
                  </w:rPr>
                  <w:t xml:space="preserve">~15 %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95">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96">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97">
                <w:pPr>
                  <w:jc w:val="left"/>
                  <w:rPr>
                    <w:sz w:val="18"/>
                    <w:szCs w:val="18"/>
                  </w:rPr>
                </w:pPr>
                <w:r w:rsidDel="00000000" w:rsidR="00000000" w:rsidRPr="00000000">
                  <w:rPr>
                    <w:color w:val="222222"/>
                    <w:sz w:val="18"/>
                    <w:szCs w:val="18"/>
                    <w:rtl w:val="0"/>
                  </w:rPr>
                  <w:t xml:space="preserve">[17]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98">
                <w:pPr>
                  <w:jc w:val="left"/>
                  <w:rPr>
                    <w:sz w:val="18"/>
                    <w:szCs w:val="18"/>
                  </w:rPr>
                </w:pPr>
                <w:r w:rsidDel="00000000" w:rsidR="00000000" w:rsidRPr="00000000">
                  <w:rPr>
                    <w:color w:val="222222"/>
                    <w:sz w:val="18"/>
                    <w:szCs w:val="18"/>
                    <w:rtl w:val="0"/>
                  </w:rPr>
                  <w:t xml:space="preserve">Data-Driven MLP Ultra-Dense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99">
                <w:pPr>
                  <w:rPr>
                    <w:sz w:val="18"/>
                    <w:szCs w:val="18"/>
                  </w:rPr>
                </w:pPr>
                <w:r w:rsidDel="00000000" w:rsidR="00000000" w:rsidRPr="00000000">
                  <w:rPr>
                    <w:color w:val="222222"/>
                    <w:sz w:val="18"/>
                    <w:szCs w:val="18"/>
                    <w:rtl w:val="0"/>
                  </w:rPr>
                  <w:t xml:space="preserve">2025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9A">
                <w:pPr>
                  <w:rPr>
                    <w:sz w:val="18"/>
                    <w:szCs w:val="18"/>
                  </w:rPr>
                </w:pPr>
                <w:r w:rsidDel="00000000" w:rsidR="00000000" w:rsidRPr="00000000">
                  <w:rPr>
                    <w:color w:val="222222"/>
                    <w:sz w:val="18"/>
                    <w:szCs w:val="18"/>
                    <w:rtl w:val="0"/>
                  </w:rPr>
                  <w:t xml:space="preserve">88.6 %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9B">
                <w:pPr>
                  <w:rPr>
                    <w:sz w:val="18"/>
                    <w:szCs w:val="18"/>
                  </w:rPr>
                </w:pPr>
                <w:r w:rsidDel="00000000" w:rsidR="00000000" w:rsidRPr="00000000">
                  <w:rPr>
                    <w:color w:val="222222"/>
                    <w:sz w:val="18"/>
                    <w:szCs w:val="18"/>
                    <w:rtl w:val="0"/>
                  </w:rPr>
                  <w:t xml:space="preserve">~11 %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9C">
                <w:pPr>
                  <w:rPr>
                    <w:sz w:val="18"/>
                    <w:szCs w:val="18"/>
                  </w:rPr>
                </w:pPr>
                <w:r w:rsidDel="00000000" w:rsidR="00000000" w:rsidRPr="00000000">
                  <w:rPr>
                    <w:color w:val="222222"/>
                    <w:sz w:val="18"/>
                    <w:szCs w:val="18"/>
                    <w:rtl w:val="0"/>
                  </w:rPr>
                  <w:t xml:space="preserve">21.2 %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9D">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9E">
                <w:pPr>
                  <w:jc w:val="left"/>
                  <w:rPr>
                    <w:sz w:val="18"/>
                    <w:szCs w:val="18"/>
                  </w:rPr>
                </w:pPr>
                <w:r w:rsidDel="00000000" w:rsidR="00000000" w:rsidRPr="00000000">
                  <w:rPr>
                    <w:color w:val="222222"/>
                    <w:sz w:val="18"/>
                    <w:szCs w:val="18"/>
                    <w:rtl w:val="0"/>
                  </w:rPr>
                  <w:t xml:space="preserve">[20]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9F">
                <w:pPr>
                  <w:jc w:val="left"/>
                  <w:rPr>
                    <w:sz w:val="18"/>
                    <w:szCs w:val="18"/>
                  </w:rPr>
                </w:pPr>
                <w:r w:rsidDel="00000000" w:rsidR="00000000" w:rsidRPr="00000000">
                  <w:rPr>
                    <w:color w:val="222222"/>
                    <w:sz w:val="18"/>
                    <w:szCs w:val="18"/>
                    <w:rtl w:val="0"/>
                  </w:rPr>
                  <w:t xml:space="preserve">ML Handover 6G MEC Survey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A0">
                <w:pPr>
                  <w:rPr>
                    <w:sz w:val="18"/>
                    <w:szCs w:val="18"/>
                  </w:rPr>
                </w:pPr>
                <w:r w:rsidDel="00000000" w:rsidR="00000000" w:rsidRPr="00000000">
                  <w:rPr>
                    <w:color w:val="222222"/>
                    <w:sz w:val="18"/>
                    <w:szCs w:val="18"/>
                    <w:rtl w:val="0"/>
                  </w:rPr>
                  <w:t xml:space="preserve">2025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A1">
                <w:pPr>
                  <w:rPr>
                    <w:sz w:val="18"/>
                    <w:szCs w:val="18"/>
                  </w:rPr>
                </w:pPr>
                <w:r w:rsidDel="00000000" w:rsidR="00000000" w:rsidRPr="00000000">
                  <w:rPr>
                    <w:color w:val="222222"/>
                    <w:sz w:val="18"/>
                    <w:szCs w:val="18"/>
                    <w:rtl w:val="0"/>
                  </w:rPr>
                  <w:t xml:space="preserve">88.9 %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A2">
                <w:pPr>
                  <w:rPr>
                    <w:sz w:val="18"/>
                    <w:szCs w:val="18"/>
                  </w:rPr>
                </w:pPr>
                <w:r w:rsidDel="00000000" w:rsidR="00000000" w:rsidRPr="00000000">
                  <w:rPr>
                    <w:color w:val="222222"/>
                    <w:sz w:val="18"/>
                    <w:szCs w:val="18"/>
                    <w:rtl w:val="0"/>
                  </w:rPr>
                  <w:t xml:space="preserve">~11 %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A3">
                <w:pPr>
                  <w:rPr>
                    <w:sz w:val="18"/>
                    <w:szCs w:val="18"/>
                  </w:rPr>
                </w:pPr>
                <w:r w:rsidDel="00000000" w:rsidR="00000000" w:rsidRPr="00000000">
                  <w:rPr>
                    <w:color w:val="222222"/>
                    <w:sz w:val="18"/>
                    <w:szCs w:val="18"/>
                    <w:rtl w:val="0"/>
                  </w:rPr>
                  <w:t xml:space="preserve">18.6 %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A4">
                <w:pPr>
                  <w:rPr>
                    <w:sz w:val="18"/>
                    <w:szCs w:val="18"/>
                  </w:rPr>
                </w:pPr>
                <w:r w:rsidDel="00000000" w:rsidR="00000000" w:rsidRPr="00000000">
                  <w:rPr>
                    <w:color w:val="222222"/>
                    <w:sz w:val="18"/>
                    <w:szCs w:val="18"/>
                    <w:rtl w:val="0"/>
                  </w:rPr>
                  <w:t xml:space="preserve">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3e0" w:val="clear"/>
                <w:tcMar>
                  <w:top w:w="90.0" w:type="dxa"/>
                  <w:left w:w="120.0" w:type="dxa"/>
                  <w:bottom w:w="90.0" w:type="dxa"/>
                  <w:right w:w="120.0" w:type="dxa"/>
                </w:tcMar>
                <w:vAlign w:val="center"/>
              </w:tcPr>
              <w:p w:rsidR="00000000" w:rsidDel="00000000" w:rsidP="00000000" w:rsidRDefault="00000000" w:rsidRPr="00000000" w14:paraId="000000A5">
                <w:pPr>
                  <w:jc w:val="left"/>
                  <w:rPr>
                    <w:sz w:val="18"/>
                    <w:szCs w:val="18"/>
                  </w:rPr>
                </w:pPr>
                <w:r w:rsidDel="00000000" w:rsidR="00000000" w:rsidRPr="00000000">
                  <w:rPr>
                    <w:color w:val="222222"/>
                    <w:sz w:val="18"/>
                    <w:szCs w:val="18"/>
                    <w:rtl w:val="0"/>
                  </w:rPr>
                  <w:t xml:space="preserve">Prop.</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3e0" w:val="clear"/>
                <w:tcMar>
                  <w:top w:w="90.0" w:type="dxa"/>
                  <w:left w:w="120.0" w:type="dxa"/>
                  <w:bottom w:w="90.0" w:type="dxa"/>
                  <w:right w:w="120.0" w:type="dxa"/>
                </w:tcMar>
                <w:vAlign w:val="center"/>
              </w:tcPr>
              <w:p w:rsidR="00000000" w:rsidDel="00000000" w:rsidP="00000000" w:rsidRDefault="00000000" w:rsidRPr="00000000" w14:paraId="000000A6">
                <w:pPr>
                  <w:jc w:val="left"/>
                  <w:rPr>
                    <w:sz w:val="18"/>
                    <w:szCs w:val="18"/>
                  </w:rPr>
                </w:pPr>
                <w:r w:rsidDel="00000000" w:rsidR="00000000" w:rsidRPr="00000000">
                  <w:rPr>
                    <w:color w:val="222222"/>
                    <w:sz w:val="18"/>
                    <w:szCs w:val="18"/>
                    <w:rtl w:val="0"/>
                  </w:rPr>
                  <w:t xml:space="preserve">RF + GB + Transformer + DDQN + DSS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3e0" w:val="clear"/>
                <w:tcMar>
                  <w:top w:w="90.0" w:type="dxa"/>
                  <w:left w:w="120.0" w:type="dxa"/>
                  <w:bottom w:w="90.0" w:type="dxa"/>
                  <w:right w:w="120.0" w:type="dxa"/>
                </w:tcMar>
                <w:vAlign w:val="center"/>
              </w:tcPr>
              <w:p w:rsidR="00000000" w:rsidDel="00000000" w:rsidP="00000000" w:rsidRDefault="00000000" w:rsidRPr="00000000" w14:paraId="000000A7">
                <w:pPr>
                  <w:rPr>
                    <w:sz w:val="18"/>
                    <w:szCs w:val="18"/>
                  </w:rPr>
                </w:pPr>
                <w:r w:rsidDel="00000000" w:rsidR="00000000" w:rsidRPr="00000000">
                  <w:rPr>
                    <w:color w:val="222222"/>
                    <w:sz w:val="18"/>
                    <w:szCs w:val="18"/>
                    <w:rtl w:val="0"/>
                  </w:rPr>
                  <w:t xml:space="preserve">2026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3e0" w:val="clear"/>
                <w:tcMar>
                  <w:top w:w="90.0" w:type="dxa"/>
                  <w:left w:w="120.0" w:type="dxa"/>
                  <w:bottom w:w="90.0" w:type="dxa"/>
                  <w:right w:w="120.0" w:type="dxa"/>
                </w:tcMar>
                <w:vAlign w:val="center"/>
              </w:tcPr>
              <w:p w:rsidR="00000000" w:rsidDel="00000000" w:rsidP="00000000" w:rsidRDefault="00000000" w:rsidRPr="00000000" w14:paraId="000000A8">
                <w:pPr>
                  <w:rPr>
                    <w:sz w:val="18"/>
                    <w:szCs w:val="18"/>
                  </w:rPr>
                </w:pPr>
                <w:r w:rsidDel="00000000" w:rsidR="00000000" w:rsidRPr="00000000">
                  <w:rPr>
                    <w:color w:val="222222"/>
                    <w:sz w:val="18"/>
                    <w:szCs w:val="18"/>
                    <w:rtl w:val="0"/>
                  </w:rPr>
                  <w:t xml:space="preserve">95.25 %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3e0" w:val="clear"/>
                <w:tcMar>
                  <w:top w:w="90.0" w:type="dxa"/>
                  <w:left w:w="120.0" w:type="dxa"/>
                  <w:bottom w:w="90.0" w:type="dxa"/>
                  <w:right w:w="120.0" w:type="dxa"/>
                </w:tcMar>
                <w:vAlign w:val="center"/>
              </w:tcPr>
              <w:p w:rsidR="00000000" w:rsidDel="00000000" w:rsidP="00000000" w:rsidRDefault="00000000" w:rsidRPr="00000000" w14:paraId="000000A9">
                <w:pPr>
                  <w:rPr>
                    <w:sz w:val="18"/>
                    <w:szCs w:val="18"/>
                  </w:rPr>
                </w:pPr>
                <w:r w:rsidDel="00000000" w:rsidR="00000000" w:rsidRPr="00000000">
                  <w:rPr>
                    <w:color w:val="222222"/>
                    <w:sz w:val="18"/>
                    <w:szCs w:val="18"/>
                    <w:rtl w:val="0"/>
                  </w:rPr>
                  <w:t xml:space="preserve">3.5 %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3e0" w:val="clear"/>
                <w:tcMar>
                  <w:top w:w="90.0" w:type="dxa"/>
                  <w:left w:w="120.0" w:type="dxa"/>
                  <w:bottom w:w="90.0" w:type="dxa"/>
                  <w:right w:w="120.0" w:type="dxa"/>
                </w:tcMar>
                <w:vAlign w:val="center"/>
              </w:tcPr>
              <w:p w:rsidR="00000000" w:rsidDel="00000000" w:rsidP="00000000" w:rsidRDefault="00000000" w:rsidRPr="00000000" w14:paraId="000000AA">
                <w:pPr>
                  <w:rPr>
                    <w:sz w:val="18"/>
                    <w:szCs w:val="18"/>
                  </w:rPr>
                </w:pPr>
                <w:r w:rsidDel="00000000" w:rsidR="00000000" w:rsidRPr="00000000">
                  <w:rPr>
                    <w:color w:val="222222"/>
                    <w:sz w:val="18"/>
                    <w:szCs w:val="18"/>
                    <w:rtl w:val="0"/>
                  </w:rPr>
                  <w:t xml:space="preserve">2.2 %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3e0" w:val="clear"/>
                <w:tcMar>
                  <w:top w:w="90.0" w:type="dxa"/>
                  <w:left w:w="120.0" w:type="dxa"/>
                  <w:bottom w:w="90.0" w:type="dxa"/>
                  <w:right w:w="120.0" w:type="dxa"/>
                </w:tcMar>
                <w:vAlign w:val="center"/>
              </w:tcPr>
              <w:p w:rsidR="00000000" w:rsidDel="00000000" w:rsidP="00000000" w:rsidRDefault="00000000" w:rsidRPr="00000000" w14:paraId="000000AB">
                <w:pPr>
                  <w:rPr>
                    <w:sz w:val="18"/>
                    <w:szCs w:val="18"/>
                  </w:rPr>
                </w:pPr>
                <w:r w:rsidDel="00000000" w:rsidR="00000000" w:rsidRPr="00000000">
                  <w:rPr>
                    <w:color w:val="222222"/>
                    <w:sz w:val="18"/>
                    <w:szCs w:val="18"/>
                    <w:rtl w:val="0"/>
                  </w:rPr>
                  <w:t xml:space="preserve">Yes (SHAP)</w:t>
                </w:r>
                <w:r w:rsidDel="00000000" w:rsidR="00000000" w:rsidRPr="00000000">
                  <w:rPr>
                    <w:rtl w:val="0"/>
                  </w:rPr>
                </w:r>
              </w:p>
            </w:tc>
          </w:tr>
        </w:tbl>
      </w:sdtContent>
    </w:sdt>
    <w:p w:rsidR="00000000" w:rsidDel="00000000" w:rsidP="00000000" w:rsidRDefault="00000000" w:rsidRPr="00000000" w14:paraId="000000AC">
      <w:pPr>
        <w:pStyle w:val="Heading1"/>
        <w:keepNext w:val="0"/>
        <w:keepLines w:val="0"/>
        <w:tabs>
          <w:tab w:val="left" w:leader="none" w:pos="216"/>
        </w:tabs>
        <w:spacing w:after="120" w:before="300" w:lineRule="auto"/>
        <w:rPr/>
      </w:pPr>
      <w:bookmarkStart w:colFirst="0" w:colLast="0" w:name="_heading=h.rips6h25dzy6" w:id="0"/>
      <w:bookmarkEnd w:id="0"/>
      <w:r w:rsidDel="00000000" w:rsidR="00000000" w:rsidRPr="00000000">
        <w:rPr>
          <w:rtl w:val="0"/>
        </w:rPr>
      </w:r>
    </w:p>
    <w:p w:rsidR="00000000" w:rsidDel="00000000" w:rsidP="00000000" w:rsidRDefault="00000000" w:rsidRPr="00000000" w14:paraId="000000AD">
      <w:pPr>
        <w:pStyle w:val="Heading1"/>
        <w:numPr>
          <w:ilvl w:val="0"/>
          <w:numId w:val="2"/>
        </w:numPr>
        <w:tabs>
          <w:tab w:val="left" w:leader="none" w:pos="216"/>
          <w:tab w:val="left" w:leader="none" w:pos="216"/>
        </w:tabs>
        <w:ind w:left="0" w:firstLine="216"/>
        <w:rPr>
          <w:vertAlign w:val="baseline"/>
        </w:rPr>
      </w:pPr>
      <w:r w:rsidDel="00000000" w:rsidR="00000000" w:rsidRPr="00000000">
        <w:rPr>
          <w:smallCaps w:val="1"/>
          <w:vertAlign w:val="baseline"/>
          <w:rtl w:val="0"/>
        </w:rPr>
        <w:t xml:space="preserve">Pr</w:t>
      </w:r>
      <w:r w:rsidDel="00000000" w:rsidR="00000000" w:rsidRPr="00000000">
        <w:rPr>
          <w:rtl w:val="0"/>
        </w:rPr>
        <w:t xml:space="preserve">oposed System</w:t>
      </w:r>
      <w:r w:rsidDel="00000000" w:rsidR="00000000" w:rsidRPr="00000000">
        <w:rPr>
          <w:rtl w:val="0"/>
        </w:rPr>
      </w:r>
    </w:p>
    <w:p w:rsidR="00000000" w:rsidDel="00000000" w:rsidP="00000000" w:rsidRDefault="00000000" w:rsidRPr="00000000" w14:paraId="000000AE">
      <w:pPr>
        <w:spacing w:after="80" w:before="80" w:lineRule="auto"/>
        <w:jc w:val="both"/>
        <w:rPr>
          <w:sz w:val="18"/>
          <w:szCs w:val="18"/>
        </w:rPr>
      </w:pPr>
      <w:r w:rsidDel="00000000" w:rsidR="00000000" w:rsidRPr="00000000">
        <w:rPr>
          <w:sz w:val="18"/>
          <w:szCs w:val="18"/>
          <w:rtl w:val="0"/>
        </w:rPr>
        <w:t xml:space="preserve">The proposed system will consist of an ML pipeline with the following stages: data loading/preprocessing, handover event labelling, feature engineering, exploratory data analysis, train/test split, model training with SMOTE, model evaluation, DSS/SHAP explanation generation. The proposed system will use three data sources: Lumos5G-v1.0 (the primary dataset, which contains 68,118 rows of real mmWave 5G drive test data collected in Minneapolis), a supplementary real network log from India (10,570 rows, which will be used for validation of horizontal HO), and a QoS dataset with 400 users (which will be used for future QoS-aware extensions).</w:t>
      </w:r>
    </w:p>
    <w:p w:rsidR="00000000" w:rsidDel="00000000" w:rsidP="00000000" w:rsidRDefault="00000000" w:rsidRPr="00000000" w14:paraId="000000AF">
      <w:pPr>
        <w:spacing w:after="80" w:before="80" w:lineRule="auto"/>
        <w:jc w:val="both"/>
        <w:rPr>
          <w:sz w:val="18"/>
          <w:szCs w:val="18"/>
        </w:rPr>
      </w:pPr>
      <w:r w:rsidDel="00000000" w:rsidR="00000000" w:rsidRPr="00000000">
        <w:rPr>
          <w:sz w:val="18"/>
          <w:szCs w:val="18"/>
          <w:rtl w:val="0"/>
        </w:rPr>
        <w:t xml:space="preserve">Table 2 summarises the key characteristics of the primary Lumos5G-v1.0 dataset.</w:t>
      </w:r>
    </w:p>
    <w:p w:rsidR="00000000" w:rsidDel="00000000" w:rsidP="00000000" w:rsidRDefault="00000000" w:rsidRPr="00000000" w14:paraId="000000B0">
      <w:pPr>
        <w:spacing w:after="160" w:lineRule="auto"/>
        <w:jc w:val="left"/>
        <w:rPr>
          <w:sz w:val="18"/>
          <w:szCs w:val="18"/>
        </w:rPr>
      </w:pPr>
      <w:r w:rsidDel="00000000" w:rsidR="00000000" w:rsidRPr="00000000">
        <w:rPr>
          <w:b w:val="1"/>
          <w:bCs w:val="1"/>
          <w:i w:val="1"/>
          <w:iCs w:val="1"/>
          <w:color w:val="444444"/>
          <w:sz w:val="18"/>
          <w:szCs w:val="18"/>
          <w:rtl w:val="0"/>
        </w:rPr>
        <w:t xml:space="preserve">Table 2: Lumos5G-v1.0 Dataset — Key Statistics</w:t>
      </w:r>
      <w:r w:rsidDel="00000000" w:rsidR="00000000" w:rsidRPr="00000000">
        <w:rPr>
          <w:rtl w:val="0"/>
        </w:rPr>
      </w:r>
    </w:p>
    <w:tbl>
      <w:tblPr>
        <w:tblStyle w:val="Table2"/>
        <w:tblW w:w="4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2840"/>
        <w:tblGridChange w:id="0">
          <w:tblGrid>
            <w:gridCol w:w="1480"/>
            <w:gridCol w:w="284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B1">
            <w:pPr>
              <w:jc w:val="left"/>
              <w:rPr>
                <w:sz w:val="18"/>
                <w:szCs w:val="18"/>
              </w:rPr>
            </w:pPr>
            <w:r w:rsidDel="00000000" w:rsidR="00000000" w:rsidRPr="00000000">
              <w:rPr>
                <w:b w:val="1"/>
                <w:bCs w:val="1"/>
                <w:color w:val="1a3c6e"/>
                <w:sz w:val="18"/>
                <w:szCs w:val="18"/>
                <w:rtl w:val="0"/>
              </w:rPr>
              <w:t xml:space="preserve">Attribute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B2">
            <w:pPr>
              <w:jc w:val="left"/>
              <w:rPr>
                <w:sz w:val="18"/>
                <w:szCs w:val="18"/>
              </w:rPr>
            </w:pPr>
            <w:r w:rsidDel="00000000" w:rsidR="00000000" w:rsidRPr="00000000">
              <w:rPr>
                <w:b w:val="1"/>
                <w:bCs w:val="1"/>
                <w:color w:val="1a3c6e"/>
                <w:sz w:val="18"/>
                <w:szCs w:val="18"/>
                <w:rtl w:val="0"/>
              </w:rPr>
              <w:t xml:space="preserve">Value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B3">
            <w:pPr>
              <w:jc w:val="left"/>
              <w:rPr>
                <w:sz w:val="18"/>
                <w:szCs w:val="18"/>
              </w:rPr>
            </w:pPr>
            <w:r w:rsidDel="00000000" w:rsidR="00000000" w:rsidRPr="00000000">
              <w:rPr>
                <w:color w:val="222222"/>
                <w:sz w:val="18"/>
                <w:szCs w:val="18"/>
                <w:rtl w:val="0"/>
              </w:rPr>
              <w:t xml:space="preserve">Source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B4">
            <w:pPr>
              <w:jc w:val="left"/>
              <w:rPr>
                <w:sz w:val="18"/>
                <w:szCs w:val="18"/>
              </w:rPr>
            </w:pPr>
            <w:r w:rsidDel="00000000" w:rsidR="00000000" w:rsidRPr="00000000">
              <w:rPr>
                <w:color w:val="222222"/>
                <w:sz w:val="18"/>
                <w:szCs w:val="18"/>
                <w:rtl w:val="0"/>
              </w:rPr>
              <w:t xml:space="preserve">University of Minnesota — IMC'20</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B5">
            <w:pPr>
              <w:jc w:val="left"/>
              <w:rPr>
                <w:sz w:val="18"/>
                <w:szCs w:val="18"/>
              </w:rPr>
            </w:pPr>
            <w:r w:rsidDel="00000000" w:rsidR="00000000" w:rsidRPr="00000000">
              <w:rPr>
                <w:color w:val="222222"/>
                <w:sz w:val="18"/>
                <w:szCs w:val="18"/>
                <w:rtl w:val="0"/>
              </w:rPr>
              <w:t xml:space="preserve">Collection Site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B6">
            <w:pPr>
              <w:jc w:val="left"/>
              <w:rPr>
                <w:sz w:val="18"/>
                <w:szCs w:val="18"/>
              </w:rPr>
            </w:pPr>
            <w:r w:rsidDel="00000000" w:rsidR="00000000" w:rsidRPr="00000000">
              <w:rPr>
                <w:color w:val="222222"/>
                <w:sz w:val="18"/>
                <w:szCs w:val="18"/>
                <w:rtl w:val="0"/>
              </w:rPr>
              <w:t xml:space="preserve">1,300 m loop near U.S. Bank Stadium, Minneapolis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B7">
            <w:pPr>
              <w:jc w:val="left"/>
              <w:rPr>
                <w:sz w:val="18"/>
                <w:szCs w:val="18"/>
              </w:rPr>
            </w:pPr>
            <w:r w:rsidDel="00000000" w:rsidR="00000000" w:rsidRPr="00000000">
              <w:rPr>
                <w:color w:val="222222"/>
                <w:sz w:val="18"/>
                <w:szCs w:val="18"/>
                <w:rtl w:val="0"/>
              </w:rPr>
              <w:t xml:space="preserve">Total Records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B8">
            <w:pPr>
              <w:jc w:val="left"/>
              <w:rPr>
                <w:sz w:val="18"/>
                <w:szCs w:val="18"/>
              </w:rPr>
            </w:pPr>
            <w:r w:rsidDel="00000000" w:rsidR="00000000" w:rsidRPr="00000000">
              <w:rPr>
                <w:color w:val="222222"/>
                <w:sz w:val="18"/>
                <w:szCs w:val="18"/>
                <w:rtl w:val="0"/>
              </w:rPr>
              <w:t xml:space="preserve">68,118 rows × 19 columns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B9">
            <w:pPr>
              <w:jc w:val="left"/>
              <w:rPr>
                <w:sz w:val="18"/>
                <w:szCs w:val="18"/>
              </w:rPr>
            </w:pPr>
            <w:r w:rsidDel="00000000" w:rsidR="00000000" w:rsidRPr="00000000">
              <w:rPr>
                <w:color w:val="222222"/>
                <w:sz w:val="18"/>
                <w:szCs w:val="18"/>
                <w:rtl w:val="0"/>
              </w:rPr>
              <w:t xml:space="preserve">Device on 5G NR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BA">
            <w:pPr>
              <w:jc w:val="left"/>
              <w:rPr>
                <w:sz w:val="18"/>
                <w:szCs w:val="18"/>
              </w:rPr>
            </w:pPr>
            <w:r w:rsidDel="00000000" w:rsidR="00000000" w:rsidRPr="00000000">
              <w:rPr>
                <w:color w:val="222222"/>
                <w:sz w:val="18"/>
                <w:szCs w:val="18"/>
                <w:rtl w:val="0"/>
              </w:rPr>
              <w:t xml:space="preserve">76.9 % of records (52,410 rows)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BB">
            <w:pPr>
              <w:jc w:val="left"/>
              <w:rPr>
                <w:sz w:val="18"/>
                <w:szCs w:val="18"/>
              </w:rPr>
            </w:pPr>
            <w:r w:rsidDel="00000000" w:rsidR="00000000" w:rsidRPr="00000000">
              <w:rPr>
                <w:color w:val="222222"/>
                <w:sz w:val="18"/>
                <w:szCs w:val="18"/>
                <w:rtl w:val="0"/>
              </w:rPr>
              <w:t xml:space="preserve">Total HO Events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BC">
            <w:pPr>
              <w:jc w:val="left"/>
              <w:rPr>
                <w:sz w:val="18"/>
                <w:szCs w:val="18"/>
              </w:rPr>
            </w:pPr>
            <w:r w:rsidDel="00000000" w:rsidR="00000000" w:rsidRPr="00000000">
              <w:rPr>
                <w:color w:val="222222"/>
                <w:sz w:val="18"/>
                <w:szCs w:val="18"/>
                <w:rtl w:val="0"/>
              </w:rPr>
              <w:t xml:space="preserve">4,821 (7.08 % of records)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BD">
            <w:pPr>
              <w:jc w:val="left"/>
              <w:rPr>
                <w:sz w:val="18"/>
                <w:szCs w:val="18"/>
              </w:rPr>
            </w:pPr>
            <w:sdt>
              <w:sdtPr>
                <w:id w:val="-1129886132"/>
                <w:tag w:val="goog_rdk_1"/>
              </w:sdtPr>
              <w:sdtContent>
                <w:r w:rsidDel="00000000" w:rsidR="00000000" w:rsidRPr="00000000">
                  <w:rPr>
                    <w:rFonts w:ascii="Cardo" w:cs="Cardo" w:eastAsia="Cardo" w:hAnsi="Cardo"/>
                    <w:color w:val="222222"/>
                    <w:sz w:val="18"/>
                    <w:szCs w:val="18"/>
                    <w:rtl w:val="0"/>
                  </w:rPr>
                  <w:t xml:space="preserve">Vertical HOs (LTE ↔ 5G)</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BE">
            <w:pPr>
              <w:jc w:val="left"/>
              <w:rPr>
                <w:sz w:val="18"/>
                <w:szCs w:val="18"/>
              </w:rPr>
            </w:pPr>
            <w:r w:rsidDel="00000000" w:rsidR="00000000" w:rsidRPr="00000000">
              <w:rPr>
                <w:color w:val="222222"/>
                <w:sz w:val="18"/>
                <w:szCs w:val="18"/>
                <w:rtl w:val="0"/>
              </w:rPr>
              <w:t xml:space="preserve">4,387</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BF">
            <w:pPr>
              <w:jc w:val="left"/>
              <w:rPr>
                <w:sz w:val="18"/>
                <w:szCs w:val="18"/>
              </w:rPr>
            </w:pPr>
            <w:r w:rsidDel="00000000" w:rsidR="00000000" w:rsidRPr="00000000">
              <w:rPr>
                <w:color w:val="222222"/>
                <w:sz w:val="18"/>
                <w:szCs w:val="18"/>
                <w:rtl w:val="0"/>
              </w:rPr>
              <w:t xml:space="preserve">Horizontal HOs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C0">
            <w:pPr>
              <w:jc w:val="left"/>
              <w:rPr>
                <w:sz w:val="18"/>
                <w:szCs w:val="18"/>
              </w:rPr>
            </w:pPr>
            <w:r w:rsidDel="00000000" w:rsidR="00000000" w:rsidRPr="00000000">
              <w:rPr>
                <w:color w:val="222222"/>
                <w:sz w:val="18"/>
                <w:szCs w:val="18"/>
                <w:rtl w:val="0"/>
              </w:rPr>
              <w:t xml:space="preserve">434</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C1">
            <w:pPr>
              <w:jc w:val="left"/>
              <w:rPr>
                <w:sz w:val="18"/>
                <w:szCs w:val="18"/>
              </w:rPr>
            </w:pPr>
            <w:r w:rsidDel="00000000" w:rsidR="00000000" w:rsidRPr="00000000">
              <w:rPr>
                <w:color w:val="222222"/>
                <w:sz w:val="18"/>
                <w:szCs w:val="18"/>
                <w:rtl w:val="0"/>
              </w:rPr>
              <w:t xml:space="preserve">Speed Range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C2">
            <w:pPr>
              <w:jc w:val="left"/>
              <w:rPr>
                <w:sz w:val="18"/>
                <w:szCs w:val="18"/>
              </w:rPr>
            </w:pPr>
            <w:r w:rsidDel="00000000" w:rsidR="00000000" w:rsidRPr="00000000">
              <w:rPr>
                <w:color w:val="222222"/>
                <w:sz w:val="18"/>
                <w:szCs w:val="18"/>
                <w:rtl w:val="0"/>
              </w:rPr>
              <w:t xml:space="preserve">0 – 50.62 km/h  (mean 6.7 km/h)</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C3">
            <w:pPr>
              <w:jc w:val="left"/>
              <w:rPr>
                <w:sz w:val="18"/>
                <w:szCs w:val="18"/>
              </w:rPr>
            </w:pPr>
            <w:r w:rsidDel="00000000" w:rsidR="00000000" w:rsidRPr="00000000">
              <w:rPr>
                <w:color w:val="222222"/>
                <w:sz w:val="18"/>
                <w:szCs w:val="18"/>
                <w:rtl w:val="0"/>
              </w:rPr>
              <w:t xml:space="preserve">Throughput Range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C4">
            <w:pPr>
              <w:jc w:val="left"/>
              <w:rPr>
                <w:sz w:val="18"/>
                <w:szCs w:val="18"/>
              </w:rPr>
            </w:pPr>
            <w:r w:rsidDel="00000000" w:rsidR="00000000" w:rsidRPr="00000000">
              <w:rPr>
                <w:color w:val="222222"/>
                <w:sz w:val="18"/>
                <w:szCs w:val="18"/>
                <w:rtl w:val="0"/>
              </w:rPr>
              <w:t xml:space="preserve">0 – 1,920 Mbps  (mean 520.7 Mbps)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C5">
            <w:pPr>
              <w:jc w:val="left"/>
              <w:rPr>
                <w:sz w:val="18"/>
                <w:szCs w:val="18"/>
              </w:rPr>
            </w:pPr>
            <w:r w:rsidDel="00000000" w:rsidR="00000000" w:rsidRPr="00000000">
              <w:rPr>
                <w:color w:val="222222"/>
                <w:sz w:val="18"/>
                <w:szCs w:val="18"/>
                <w:rtl w:val="0"/>
              </w:rPr>
              <w:t xml:space="preserve">Train / Test Split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C6">
            <w:pPr>
              <w:jc w:val="left"/>
              <w:rPr>
                <w:sz w:val="18"/>
                <w:szCs w:val="18"/>
              </w:rPr>
            </w:pPr>
            <w:r w:rsidDel="00000000" w:rsidR="00000000" w:rsidRPr="00000000">
              <w:rPr>
                <w:color w:val="222222"/>
                <w:sz w:val="18"/>
                <w:szCs w:val="18"/>
                <w:rtl w:val="0"/>
              </w:rPr>
              <w:t xml:space="preserve">94 runs / 24 runs  (80% / 20% by run_num)</w:t>
            </w:r>
            <w:r w:rsidDel="00000000" w:rsidR="00000000" w:rsidRPr="00000000">
              <w:rPr>
                <w:rtl w:val="0"/>
              </w:rPr>
            </w:r>
          </w:p>
        </w:tc>
      </w:tr>
    </w:tbl>
    <w:p w:rsidR="00000000" w:rsidDel="00000000" w:rsidP="00000000" w:rsidRDefault="00000000" w:rsidRPr="00000000" w14:paraId="000000C7">
      <w:pPr>
        <w:pStyle w:val="Heading1"/>
        <w:keepNext w:val="0"/>
        <w:keepLines w:val="0"/>
        <w:tabs>
          <w:tab w:val="left" w:leader="none" w:pos="216"/>
        </w:tabs>
        <w:spacing w:after="120" w:before="300" w:lineRule="auto"/>
        <w:ind w:left="720" w:firstLine="0"/>
        <w:rPr/>
      </w:pPr>
      <w:bookmarkStart w:colFirst="0" w:colLast="0" w:name="_heading=h.9qka4mwo5cvn" w:id="1"/>
      <w:bookmarkEnd w:id="1"/>
      <w:r w:rsidDel="00000000" w:rsidR="00000000" w:rsidRPr="00000000">
        <w:rPr>
          <w:rtl w:val="0"/>
        </w:rPr>
        <w:t xml:space="preserve">IV.  Methodology</w:t>
      </w:r>
    </w:p>
    <w:p w:rsidR="00000000" w:rsidDel="00000000" w:rsidP="00000000" w:rsidRDefault="00000000" w:rsidRPr="00000000" w14:paraId="000000C8">
      <w:pPr>
        <w:spacing w:after="80" w:before="80" w:lineRule="auto"/>
        <w:jc w:val="both"/>
        <w:rPr>
          <w:sz w:val="18"/>
          <w:szCs w:val="18"/>
        </w:rPr>
      </w:pPr>
      <w:r w:rsidDel="00000000" w:rsidR="00000000" w:rsidRPr="00000000">
        <w:rPr>
          <w:sz w:val="18"/>
          <w:szCs w:val="18"/>
          <w:rtl w:val="0"/>
        </w:rPr>
        <w:t xml:space="preserve">The preprocessing module consists of four steps: (1) dropping the lte_rssnr column because all non-null values are above one billion due to an integer overflow in the Android API, (2) sorting rows within each run by their sequence number, (3) imputing missing values in the LTE columns using their respective medians and missing values in the signal columns using a sentinel value of -999 for LTE devices, and (4) adding four columns: speed_kmh, on_5g, is_driving, and traj_cw.</w:t>
      </w:r>
    </w:p>
    <w:p w:rsidR="00000000" w:rsidDel="00000000" w:rsidP="00000000" w:rsidRDefault="00000000" w:rsidRPr="00000000" w14:paraId="000000C9">
      <w:pPr>
        <w:spacing w:after="80" w:before="80" w:lineRule="auto"/>
        <w:jc w:val="both"/>
        <w:rPr>
          <w:sz w:val="18"/>
          <w:szCs w:val="18"/>
        </w:rPr>
      </w:pPr>
      <w:r w:rsidDel="00000000" w:rsidR="00000000" w:rsidRPr="00000000">
        <w:rPr>
          <w:sz w:val="18"/>
          <w:szCs w:val="18"/>
          <w:rtl w:val="0"/>
        </w:rPr>
        <w:t xml:space="preserve">There are twenty-three engineered features that cover the basic LTE/NR signals, signal rate of change delta features, 5-second rolling statistics, throughput, and device mobility. Two quality scores are created using composite quality scores that normalize raw signal values to the range [0, 1] and apply empirically derived coefficients that represent 3GPP link quality priorities.</w:t>
      </w:r>
    </w:p>
    <w:p w:rsidR="00000000" w:rsidDel="00000000" w:rsidP="00000000" w:rsidRDefault="00000000" w:rsidRPr="00000000" w14:paraId="000000CA">
      <w:pPr>
        <w:spacing w:after="80" w:before="80" w:lineRule="auto"/>
        <w:jc w:val="both"/>
        <w:rPr>
          <w:sz w:val="18"/>
          <w:szCs w:val="18"/>
        </w:rPr>
      </w:pPr>
      <w:r w:rsidDel="00000000" w:rsidR="00000000" w:rsidRPr="00000000">
        <w:rPr>
          <w:sz w:val="18"/>
          <w:szCs w:val="18"/>
          <w:rtl w:val="0"/>
        </w:rPr>
        <w:t xml:space="preserve">The LTE quality score is defined as:</w:t>
      </w:r>
    </w:p>
    <w:p w:rsidR="00000000" w:rsidDel="00000000" w:rsidP="00000000" w:rsidRDefault="00000000" w:rsidRPr="00000000" w14:paraId="000000CB">
      <w:pPr>
        <w:spacing w:after="140" w:before="140" w:lineRule="auto"/>
        <w:rPr>
          <w:sz w:val="18"/>
          <w:szCs w:val="18"/>
        </w:rPr>
      </w:pPr>
      <w:r w:rsidDel="00000000" w:rsidR="00000000" w:rsidRPr="00000000">
        <w:rPr>
          <w:rFonts w:ascii="Courier New" w:cs="Courier New" w:eastAsia="Courier New" w:hAnsi="Courier New"/>
          <w:i w:val="1"/>
          <w:iCs w:val="1"/>
          <w:color w:val="1a1a2e"/>
          <w:sz w:val="18"/>
          <w:szCs w:val="18"/>
          <w:rtl w:val="0"/>
        </w:rPr>
        <w:t xml:space="preserve">lte_quality = (lte_rsrp + 140) / 96 × 0.6  +  (lte_rsrq + 20) / 15 × 0.4        ...(1)</w:t>
      </w:r>
      <w:r w:rsidDel="00000000" w:rsidR="00000000" w:rsidRPr="00000000">
        <w:rPr>
          <w:rtl w:val="0"/>
        </w:rPr>
      </w:r>
    </w:p>
    <w:p w:rsidR="00000000" w:rsidDel="00000000" w:rsidP="00000000" w:rsidRDefault="00000000" w:rsidRPr="00000000" w14:paraId="000000CC">
      <w:pPr>
        <w:spacing w:after="80" w:before="80" w:lineRule="auto"/>
        <w:jc w:val="both"/>
        <w:rPr>
          <w:sz w:val="18"/>
          <w:szCs w:val="18"/>
        </w:rPr>
      </w:pPr>
      <w:r w:rsidDel="00000000" w:rsidR="00000000" w:rsidRPr="00000000">
        <w:rPr>
          <w:sz w:val="18"/>
          <w:szCs w:val="18"/>
          <w:rtl w:val="0"/>
        </w:rPr>
        <w:t xml:space="preserve">The NR quality score, valid when the device is on 5G (on_5g = 1), is defined as:</w:t>
      </w:r>
    </w:p>
    <w:p w:rsidR="00000000" w:rsidDel="00000000" w:rsidP="00000000" w:rsidRDefault="00000000" w:rsidRPr="00000000" w14:paraId="000000CD">
      <w:pPr>
        <w:spacing w:after="140" w:before="140" w:lineRule="auto"/>
        <w:rPr>
          <w:sz w:val="18"/>
          <w:szCs w:val="18"/>
        </w:rPr>
      </w:pPr>
      <w:r w:rsidDel="00000000" w:rsidR="00000000" w:rsidRPr="00000000">
        <w:rPr>
          <w:rFonts w:ascii="Courier New" w:cs="Courier New" w:eastAsia="Courier New" w:hAnsi="Courier New"/>
          <w:i w:val="1"/>
          <w:iCs w:val="1"/>
          <w:color w:val="1a1a2e"/>
          <w:sz w:val="18"/>
          <w:szCs w:val="18"/>
          <w:rtl w:val="0"/>
        </w:rPr>
        <w:t xml:space="preserve">nr_quality = (nr_ssRsrp + 140) / 96 × 0.4  +  (nr_ssRsrq + 20) / 17 × 0.3  +  (nr_ssSinr + 23) / 63 × 0.3        ...(2)</w:t>
      </w:r>
      <w:r w:rsidDel="00000000" w:rsidR="00000000" w:rsidRPr="00000000">
        <w:rPr>
          <w:rtl w:val="0"/>
        </w:rPr>
      </w:r>
    </w:p>
    <w:p w:rsidR="00000000" w:rsidDel="00000000" w:rsidP="00000000" w:rsidRDefault="00000000" w:rsidRPr="00000000" w14:paraId="000000CE">
      <w:pPr>
        <w:spacing w:after="80" w:before="80" w:lineRule="auto"/>
        <w:jc w:val="both"/>
        <w:rPr>
          <w:sz w:val="18"/>
          <w:szCs w:val="18"/>
        </w:rPr>
      </w:pPr>
      <w:r w:rsidDel="00000000" w:rsidR="00000000" w:rsidRPr="00000000">
        <w:rPr>
          <w:sz w:val="18"/>
          <w:szCs w:val="18"/>
          <w:rtl w:val="0"/>
        </w:rPr>
        <w:t xml:space="preserve">In Equations (1) and (2), the numerator offset values (+140, +20, +23) shift each parameter to a non-negative range, while the denominator normalisation uses the overall parameter range (96 dB, 15 dB, and 63 dB respectively). The weighted sum ensures that more informative signal metrics have a greater influence.</w:t>
      </w:r>
    </w:p>
    <w:p w:rsidR="00000000" w:rsidDel="00000000" w:rsidP="00000000" w:rsidRDefault="00000000" w:rsidRPr="00000000" w14:paraId="000000CF">
      <w:pPr>
        <w:spacing w:after="80" w:before="80" w:lineRule="auto"/>
        <w:jc w:val="both"/>
        <w:rPr>
          <w:sz w:val="18"/>
          <w:szCs w:val="18"/>
        </w:rPr>
      </w:pPr>
      <w:r w:rsidDel="00000000" w:rsidR="00000000" w:rsidRPr="00000000">
        <w:rPr>
          <w:sz w:val="18"/>
          <w:szCs w:val="18"/>
          <w:rtl w:val="0"/>
        </w:rPr>
        <w:t xml:space="preserve">In the Lumos5G dataset, there is a high class imbalance, as there are 92.92% rows in class 0 (no handover) and 7.08% in class 1 (handover). A classifier can reach 93% accuracy by always predicting class 0 without actually learning anything. To solve the class imbalance problem, the SMOTE (Synthetic Minority Over-Sampling Technique) algorithm is used on the training set only. For each minority class instance x_i, a new synthetic instance x_new is created by interpolation between x_i and a randomly chosen k-NN x_nn on a line connecting them:</w:t>
      </w:r>
    </w:p>
    <w:p w:rsidR="00000000" w:rsidDel="00000000" w:rsidP="00000000" w:rsidRDefault="00000000" w:rsidRPr="00000000" w14:paraId="000000D0">
      <w:pPr>
        <w:spacing w:after="140" w:before="140" w:lineRule="auto"/>
        <w:rPr>
          <w:sz w:val="18"/>
          <w:szCs w:val="18"/>
        </w:rPr>
      </w:pPr>
      <w:sdt>
        <w:sdtPr>
          <w:id w:val="118106220"/>
          <w:tag w:val="goog_rdk_2"/>
        </w:sdtPr>
        <w:sdtContent>
          <w:r w:rsidDel="00000000" w:rsidR="00000000" w:rsidRPr="00000000">
            <w:rPr>
              <w:rFonts w:ascii="Cardo" w:cs="Cardo" w:eastAsia="Cardo" w:hAnsi="Cardo"/>
              <w:i w:val="1"/>
              <w:iCs w:val="1"/>
              <w:color w:val="1a1a2e"/>
              <w:sz w:val="18"/>
              <w:szCs w:val="18"/>
              <w:rtl w:val="0"/>
            </w:rPr>
            <w:t xml:space="preserve">x_new  =  x_i  +  λ × (x_nn − x_i),   where λ ~ Uniform(0, 1),  k = 3        ...(3)</w:t>
          </w:r>
        </w:sdtContent>
      </w:sdt>
      <w:r w:rsidDel="00000000" w:rsidR="00000000" w:rsidRPr="00000000">
        <w:rPr>
          <w:rtl w:val="0"/>
        </w:rPr>
      </w:r>
    </w:p>
    <w:p w:rsidR="00000000" w:rsidDel="00000000" w:rsidP="00000000" w:rsidRDefault="00000000" w:rsidRPr="00000000" w14:paraId="000000D1">
      <w:pPr>
        <w:spacing w:after="80" w:before="80" w:lineRule="auto"/>
        <w:jc w:val="both"/>
        <w:rPr>
          <w:sz w:val="18"/>
          <w:szCs w:val="18"/>
        </w:rPr>
      </w:pPr>
      <w:r w:rsidDel="00000000" w:rsidR="00000000" w:rsidRPr="00000000">
        <w:rPr>
          <w:sz w:val="18"/>
          <w:szCs w:val="18"/>
          <w:rtl w:val="0"/>
        </w:rPr>
        <w:t xml:space="preserve">This brings the training distribution to 50:50. The test set is never modified — all metrics are measured on the original imbalanced distribution, reflecting real deployment conditions.</w:t>
      </w:r>
    </w:p>
    <w:p w:rsidR="00000000" w:rsidDel="00000000" w:rsidP="00000000" w:rsidRDefault="00000000" w:rsidRPr="00000000" w14:paraId="000000D2">
      <w:pPr>
        <w:spacing w:after="80" w:before="80" w:lineRule="auto"/>
        <w:jc w:val="both"/>
        <w:rPr>
          <w:sz w:val="18"/>
          <w:szCs w:val="18"/>
        </w:rPr>
      </w:pPr>
      <w:r w:rsidDel="00000000" w:rsidR="00000000" w:rsidRPr="00000000">
        <w:rPr>
          <w:sz w:val="18"/>
          <w:szCs w:val="18"/>
          <w:rtl w:val="0"/>
        </w:rPr>
        <w:t xml:space="preserve">The data is split based on run_num, which means complete runs of measurements, rather than rows. This avoids data leakage that could occur if rows from the same run ended up in both the training and test data. The data is split with 80% of the data, or 94 runs, going into the training data, and 20% of the data, or 24 runs, going into the test data, with a random shuffle of the data with a fixed random seed of 42.</w:t>
      </w:r>
    </w:p>
    <w:p w:rsidR="00000000" w:rsidDel="00000000" w:rsidP="00000000" w:rsidRDefault="00000000" w:rsidRPr="00000000" w14:paraId="000000D3">
      <w:pPr>
        <w:spacing w:after="80" w:before="80" w:lineRule="auto"/>
        <w:jc w:val="both"/>
        <w:rPr>
          <w:sz w:val="18"/>
          <w:szCs w:val="18"/>
        </w:rPr>
      </w:pPr>
      <w:r w:rsidDel="00000000" w:rsidR="00000000" w:rsidRPr="00000000">
        <w:rPr>
          <w:sz w:val="18"/>
          <w:szCs w:val="18"/>
          <w:rtl w:val="0"/>
        </w:rPr>
        <w:t xml:space="preserve">A3-Event Baseline: A deterministic classifier using the 3GPP A3 event rule for handover triggering: a handover is triggered if the LTE RSRP is below the serving cell by more than the hysteresis value (-3 dB) for at least 3 consecutive seconds (TTT = 3 s). This is the baseline for the lower bound.</w:t>
      </w:r>
    </w:p>
    <w:p w:rsidR="00000000" w:rsidDel="00000000" w:rsidP="00000000" w:rsidRDefault="00000000" w:rsidRPr="00000000" w14:paraId="000000D4">
      <w:pPr>
        <w:spacing w:after="80" w:before="80" w:lineRule="auto"/>
        <w:jc w:val="both"/>
        <w:rPr>
          <w:sz w:val="18"/>
          <w:szCs w:val="18"/>
        </w:rPr>
      </w:pPr>
      <w:r w:rsidDel="00000000" w:rsidR="00000000" w:rsidRPr="00000000">
        <w:rPr>
          <w:sz w:val="18"/>
          <w:szCs w:val="18"/>
          <w:rtl w:val="0"/>
        </w:rPr>
        <w:t xml:space="preserve">Random Forest: Ensemble of 100 decision trees with max_depth = 12. Each decision tree is learned from a random subset of the features and training instances. The prediction is the majority vote of the individual decision trees. The feature importances, averaged across all decision trees, provide the basis for SHAP-based explanations of the DSS.</w:t>
      </w:r>
    </w:p>
    <w:p w:rsidR="00000000" w:rsidDel="00000000" w:rsidP="00000000" w:rsidRDefault="00000000" w:rsidRPr="00000000" w14:paraId="000000D5">
      <w:pPr>
        <w:spacing w:after="80" w:before="80" w:lineRule="auto"/>
        <w:jc w:val="both"/>
        <w:rPr>
          <w:sz w:val="18"/>
          <w:szCs w:val="18"/>
        </w:rPr>
      </w:pPr>
      <w:r w:rsidDel="00000000" w:rsidR="00000000" w:rsidRPr="00000000">
        <w:rPr>
          <w:sz w:val="18"/>
          <w:szCs w:val="18"/>
          <w:rtl w:val="0"/>
        </w:rPr>
        <w:t xml:space="preserve">Gradient Boosting (XGBoost): 100 decision trees are learned sequentially to minimize the error of the preceding decision tree. The learning rate is 0.1 and max_depth is 5. This is a more discriminative but less interpretable model than the Random Forest.</w:t>
      </w:r>
    </w:p>
    <w:p w:rsidR="00000000" w:rsidDel="00000000" w:rsidP="00000000" w:rsidRDefault="00000000" w:rsidRPr="00000000" w14:paraId="000000D6">
      <w:pPr>
        <w:spacing w:after="80" w:before="80" w:lineRule="auto"/>
        <w:jc w:val="both"/>
        <w:rPr>
          <w:sz w:val="18"/>
          <w:szCs w:val="18"/>
        </w:rPr>
      </w:pPr>
      <w:r w:rsidDel="00000000" w:rsidR="00000000" w:rsidRPr="00000000">
        <w:rPr>
          <w:sz w:val="18"/>
          <w:szCs w:val="18"/>
          <w:rtl w:val="0"/>
        </w:rPr>
        <w:t xml:space="preserve">Transformer: The model processes 10-timestep sliding windows to make predictions for a classification task where a window belongs to one of three classes: no_HO, vertical_HO, horizontal_HO. The model architecture includes a linear input projection to 64 dimensions, learnable position codes, two Transformer encoder layers with 4 attention heads and 128 units in the feedforward network with dropout 0.1, and a two-layer classification head. The classification token is the last timestep in the sequence.</w:t>
      </w:r>
    </w:p>
    <w:p w:rsidR="00000000" w:rsidDel="00000000" w:rsidP="00000000" w:rsidRDefault="00000000" w:rsidRPr="00000000" w14:paraId="000000D7">
      <w:pPr>
        <w:spacing w:after="80" w:before="80" w:lineRule="auto"/>
        <w:jc w:val="both"/>
        <w:rPr>
          <w:sz w:val="18"/>
          <w:szCs w:val="18"/>
        </w:rPr>
      </w:pPr>
      <w:r w:rsidDel="00000000" w:rsidR="00000000" w:rsidRPr="00000000">
        <w:rPr>
          <w:sz w:val="18"/>
          <w:szCs w:val="18"/>
          <w:rtl w:val="0"/>
        </w:rPr>
        <w:t xml:space="preserve">Dueling Double DQN: The RL agent interacts with an environment defined similarly to a Gymnasium environment but based on the real data provided in Lumos5G. The Dueling DDQN architecture splits the Q-value function into a state value function V(s) and an advantage function A(s, a):</w:t>
      </w:r>
    </w:p>
    <w:p w:rsidR="00000000" w:rsidDel="00000000" w:rsidP="00000000" w:rsidRDefault="00000000" w:rsidRPr="00000000" w14:paraId="000000D8">
      <w:pPr>
        <w:spacing w:after="140" w:before="140" w:lineRule="auto"/>
        <w:rPr>
          <w:sz w:val="18"/>
          <w:szCs w:val="18"/>
        </w:rPr>
      </w:pPr>
      <w:sdt>
        <w:sdtPr>
          <w:id w:val="1261034686"/>
          <w:tag w:val="goog_rdk_3"/>
        </w:sdtPr>
        <w:sdtContent>
          <w:r w:rsidDel="00000000" w:rsidR="00000000" w:rsidRPr="00000000">
            <w:rPr>
              <w:rFonts w:ascii="Cardo" w:cs="Cardo" w:eastAsia="Cardo" w:hAnsi="Cardo"/>
              <w:i w:val="1"/>
              <w:iCs w:val="1"/>
              <w:color w:val="1a1a2e"/>
              <w:sz w:val="18"/>
              <w:szCs w:val="18"/>
              <w:rtl w:val="0"/>
            </w:rPr>
            <w:t xml:space="preserve">Q(s, a; θ)  =  V(s; θ_v)  +  [ A(s, a; θ_a)  −  mean_a' A(s, a'; θ_a) ]        ...(4)</w:t>
          </w:r>
        </w:sdtContent>
      </w:sdt>
      <w:r w:rsidDel="00000000" w:rsidR="00000000" w:rsidRPr="00000000">
        <w:rPr>
          <w:rtl w:val="0"/>
        </w:rPr>
      </w:r>
    </w:p>
    <w:p w:rsidR="00000000" w:rsidDel="00000000" w:rsidP="00000000" w:rsidRDefault="00000000" w:rsidRPr="00000000" w14:paraId="000000D9">
      <w:pPr>
        <w:spacing w:after="80" w:before="80" w:lineRule="auto"/>
        <w:jc w:val="both"/>
        <w:rPr>
          <w:sz w:val="18"/>
          <w:szCs w:val="18"/>
        </w:rPr>
      </w:pPr>
      <w:r w:rsidDel="00000000" w:rsidR="00000000" w:rsidRPr="00000000">
        <w:rPr>
          <w:sz w:val="18"/>
          <w:szCs w:val="18"/>
          <w:rtl w:val="0"/>
        </w:rPr>
        <w:t xml:space="preserve">This decomposition reduces overestimation bias by decoupling the value of being in a state from the relative value of different actions in that state. The multi-objective reward function is:</w:t>
      </w:r>
    </w:p>
    <w:p w:rsidR="00000000" w:rsidDel="00000000" w:rsidP="00000000" w:rsidRDefault="00000000" w:rsidRPr="00000000" w14:paraId="000000DA">
      <w:pPr>
        <w:spacing w:after="140" w:before="140" w:lineRule="auto"/>
        <w:rPr>
          <w:sz w:val="18"/>
          <w:szCs w:val="18"/>
        </w:rPr>
      </w:pPr>
      <w:sdt>
        <w:sdtPr>
          <w:id w:val="-221343484"/>
          <w:tag w:val="goog_rdk_4"/>
        </w:sdtPr>
        <w:sdtContent>
          <w:r w:rsidDel="00000000" w:rsidR="00000000" w:rsidRPr="00000000">
            <w:rPr>
              <w:rFonts w:ascii="Gungsuh" w:cs="Gungsuh" w:eastAsia="Gungsuh" w:hAnsi="Gungsuh"/>
              <w:i w:val="1"/>
              <w:iCs w:val="1"/>
              <w:color w:val="1a1a2e"/>
              <w:sz w:val="18"/>
              <w:szCs w:val="18"/>
              <w:rtl w:val="0"/>
            </w:rPr>
            <w:t xml:space="preserve">R(s, a, s')  =  0.35·r_tput  +  0.25·r_rsrp  −  0.20·C_unnec  −  0.30·P_pp  −  0.05·E_cost        ...(5)</w:t>
          </w:r>
        </w:sdtContent>
      </w:sdt>
      <w:r w:rsidDel="00000000" w:rsidR="00000000" w:rsidRPr="00000000">
        <w:rPr>
          <w:rtl w:val="0"/>
        </w:rPr>
      </w:r>
    </w:p>
    <w:p w:rsidR="00000000" w:rsidDel="00000000" w:rsidP="00000000" w:rsidRDefault="00000000" w:rsidRPr="00000000" w14:paraId="000000DB">
      <w:pPr>
        <w:spacing w:after="80" w:before="80" w:lineRule="auto"/>
        <w:jc w:val="both"/>
        <w:rPr>
          <w:sz w:val="18"/>
          <w:szCs w:val="18"/>
        </w:rPr>
      </w:pPr>
      <w:r w:rsidDel="00000000" w:rsidR="00000000" w:rsidRPr="00000000">
        <w:rPr>
          <w:sz w:val="18"/>
          <w:szCs w:val="18"/>
          <w:rtl w:val="0"/>
        </w:rPr>
        <w:t xml:space="preserve">where r_tput = normalised throughput gain (Throughput/1000, clipped at 1.0), r_rsrp = normalised LTE RSRP quality, C_unnec = 0.20 penalty for unnecessary handovers (ground truth = no HO), P_pp = 0.30 penalty if the handover triggered is deemed a ping-pong handover, and E_cost = fixed cost of 0.05, which is the cost of any handover action.</w:t>
      </w:r>
    </w:p>
    <w:p w:rsidR="00000000" w:rsidDel="00000000" w:rsidP="00000000" w:rsidRDefault="00000000" w:rsidRPr="00000000" w14:paraId="000000DC">
      <w:pPr>
        <w:spacing w:after="80" w:before="80" w:lineRule="auto"/>
        <w:jc w:val="both"/>
        <w:rPr>
          <w:sz w:val="18"/>
          <w:szCs w:val="18"/>
        </w:rPr>
      </w:pPr>
      <w:r w:rsidDel="00000000" w:rsidR="00000000" w:rsidRPr="00000000">
        <w:rPr>
          <w:sz w:val="18"/>
          <w:szCs w:val="18"/>
          <w:rtl w:val="0"/>
        </w:rPr>
        <w:t xml:space="preserve">Training is done over 30 episodes with ε-greedy exploration strategy, with ε decreasing from 1.0 to 0.05, a replay buffer of 10,000 transitions, a mini-batch size of 64, and a discount factor of γ = 0.99.</w:t>
      </w:r>
    </w:p>
    <w:p w:rsidR="00000000" w:rsidDel="00000000" w:rsidP="00000000" w:rsidRDefault="00000000" w:rsidRPr="00000000" w14:paraId="000000DD">
      <w:pPr>
        <w:spacing w:after="80" w:before="80" w:lineRule="auto"/>
        <w:jc w:val="both"/>
        <w:rPr>
          <w:sz w:val="18"/>
          <w:szCs w:val="18"/>
        </w:rPr>
      </w:pPr>
      <w:r w:rsidDel="00000000" w:rsidR="00000000" w:rsidRPr="00000000">
        <w:rPr>
          <w:sz w:val="18"/>
          <w:szCs w:val="18"/>
          <w:rtl w:val="0"/>
        </w:rPr>
        <w:t xml:space="preserve">Models are evaluated on standard classification metrics. For a binary classifier with true positives (TP), false positives (FP), true negatives (TN), and false negatives (FN):</w:t>
      </w:r>
    </w:p>
    <w:p w:rsidR="00000000" w:rsidDel="00000000" w:rsidP="00000000" w:rsidRDefault="00000000" w:rsidRPr="00000000" w14:paraId="000000DE">
      <w:pPr>
        <w:spacing w:after="140" w:before="140" w:lineRule="auto"/>
        <w:rPr>
          <w:sz w:val="18"/>
          <w:szCs w:val="18"/>
        </w:rPr>
      </w:pPr>
      <w:r w:rsidDel="00000000" w:rsidR="00000000" w:rsidRPr="00000000">
        <w:rPr>
          <w:rFonts w:ascii="Courier New" w:cs="Courier New" w:eastAsia="Courier New" w:hAnsi="Courier New"/>
          <w:i w:val="1"/>
          <w:iCs w:val="1"/>
          <w:color w:val="1a1a2e"/>
          <w:sz w:val="18"/>
          <w:szCs w:val="18"/>
          <w:rtl w:val="0"/>
        </w:rPr>
        <w:t xml:space="preserve">Precision  =  TP / (TP + FP)        ...(6)</w:t>
      </w:r>
      <w:r w:rsidDel="00000000" w:rsidR="00000000" w:rsidRPr="00000000">
        <w:rPr>
          <w:rtl w:val="0"/>
        </w:rPr>
      </w:r>
    </w:p>
    <w:p w:rsidR="00000000" w:rsidDel="00000000" w:rsidP="00000000" w:rsidRDefault="00000000" w:rsidRPr="00000000" w14:paraId="000000DF">
      <w:pPr>
        <w:spacing w:after="140" w:before="140" w:lineRule="auto"/>
        <w:rPr>
          <w:sz w:val="18"/>
          <w:szCs w:val="18"/>
        </w:rPr>
      </w:pPr>
      <w:r w:rsidDel="00000000" w:rsidR="00000000" w:rsidRPr="00000000">
        <w:rPr>
          <w:rFonts w:ascii="Courier New" w:cs="Courier New" w:eastAsia="Courier New" w:hAnsi="Courier New"/>
          <w:i w:val="1"/>
          <w:iCs w:val="1"/>
          <w:color w:val="1a1a2e"/>
          <w:sz w:val="18"/>
          <w:szCs w:val="18"/>
          <w:rtl w:val="0"/>
        </w:rPr>
        <w:t xml:space="preserve">Recall  =  TP / (TP + FN)        ...(7)</w:t>
      </w:r>
      <w:r w:rsidDel="00000000" w:rsidR="00000000" w:rsidRPr="00000000">
        <w:rPr>
          <w:rtl w:val="0"/>
        </w:rPr>
      </w:r>
    </w:p>
    <w:p w:rsidR="00000000" w:rsidDel="00000000" w:rsidP="00000000" w:rsidRDefault="00000000" w:rsidRPr="00000000" w14:paraId="000000E0">
      <w:pPr>
        <w:spacing w:after="140" w:before="140" w:lineRule="auto"/>
        <w:rPr>
          <w:sz w:val="18"/>
          <w:szCs w:val="18"/>
        </w:rPr>
      </w:pPr>
      <w:r w:rsidDel="00000000" w:rsidR="00000000" w:rsidRPr="00000000">
        <w:rPr>
          <w:rFonts w:ascii="Courier New" w:cs="Courier New" w:eastAsia="Courier New" w:hAnsi="Courier New"/>
          <w:i w:val="1"/>
          <w:iCs w:val="1"/>
          <w:color w:val="1a1a2e"/>
          <w:sz w:val="18"/>
          <w:szCs w:val="18"/>
          <w:rtl w:val="0"/>
        </w:rPr>
        <w:t xml:space="preserve">F1 Score  =  2 × Precision × Recall / (Precision + Recall)        ...(8)</w:t>
      </w:r>
      <w:r w:rsidDel="00000000" w:rsidR="00000000" w:rsidRPr="00000000">
        <w:rPr>
          <w:rtl w:val="0"/>
        </w:rPr>
      </w:r>
    </w:p>
    <w:p w:rsidR="00000000" w:rsidDel="00000000" w:rsidP="00000000" w:rsidRDefault="00000000" w:rsidRPr="00000000" w14:paraId="000000E1">
      <w:pPr>
        <w:spacing w:after="80" w:before="80" w:lineRule="auto"/>
        <w:jc w:val="both"/>
        <w:rPr>
          <w:sz w:val="18"/>
          <w:szCs w:val="18"/>
        </w:rPr>
      </w:pPr>
      <w:r w:rsidDel="00000000" w:rsidR="00000000" w:rsidRPr="00000000">
        <w:rPr>
          <w:sz w:val="18"/>
          <w:szCs w:val="18"/>
          <w:rtl w:val="0"/>
        </w:rPr>
        <w:t xml:space="preserve">The ROC-AUC is calculated by determining the area under the ROC curve, which is a plot of the true positive rate (also known as Recall) against the false positive rate (FP / (FP + TN)). An AUC value of 1.0 means perfect classification, while an AUC value of 0.5 means random guessing.</w:t>
      </w:r>
    </w:p>
    <w:p w:rsidR="00000000" w:rsidDel="00000000" w:rsidP="00000000" w:rsidRDefault="00000000" w:rsidRPr="00000000" w14:paraId="000000E2">
      <w:pPr>
        <w:spacing w:after="80" w:before="80" w:lineRule="auto"/>
        <w:jc w:val="both"/>
        <w:rPr>
          <w:sz w:val="18"/>
          <w:szCs w:val="18"/>
        </w:rPr>
      </w:pPr>
      <w:r w:rsidDel="00000000" w:rsidR="00000000" w:rsidRPr="00000000">
        <w:rPr>
          <w:sz w:val="18"/>
          <w:szCs w:val="18"/>
          <w:rtl w:val="0"/>
        </w:rPr>
        <w:t xml:space="preserve">Table 3 summarises model configurations.</w:t>
      </w:r>
    </w:p>
    <w:p w:rsidR="00000000" w:rsidDel="00000000" w:rsidP="00000000" w:rsidRDefault="00000000" w:rsidRPr="00000000" w14:paraId="000000E3">
      <w:pPr>
        <w:spacing w:after="160" w:lineRule="auto"/>
        <w:jc w:val="left"/>
        <w:rPr>
          <w:sz w:val="18"/>
          <w:szCs w:val="18"/>
        </w:rPr>
      </w:pPr>
      <w:r w:rsidDel="00000000" w:rsidR="00000000" w:rsidRPr="00000000">
        <w:rPr>
          <w:b w:val="1"/>
          <w:bCs w:val="1"/>
          <w:i w:val="1"/>
          <w:iCs w:val="1"/>
          <w:color w:val="444444"/>
          <w:sz w:val="18"/>
          <w:szCs w:val="18"/>
          <w:rtl w:val="0"/>
        </w:rPr>
        <w:t xml:space="preserve">Table 3: Model Architecture and Hyperparameter Summary.</w:t>
      </w:r>
      <w:r w:rsidDel="00000000" w:rsidR="00000000" w:rsidRPr="00000000">
        <w:rPr>
          <w:rtl w:val="0"/>
        </w:rPr>
      </w:r>
    </w:p>
    <w:sdt>
      <w:sdtPr>
        <w:lock w:val="contentLocked"/>
        <w:id w:val="-1243271667"/>
        <w:tag w:val="goog_rdk_7"/>
      </w:sdtPr>
      <w:sdtContent>
        <w:tbl>
          <w:tblPr>
            <w:tblStyle w:val="Table3"/>
            <w:tblW w:w="4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
            <w:gridCol w:w="1935"/>
            <w:gridCol w:w="1380"/>
            <w:tblGridChange w:id="0">
              <w:tblGrid>
                <w:gridCol w:w="1005"/>
                <w:gridCol w:w="1935"/>
                <w:gridCol w:w="138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E4">
                <w:pPr>
                  <w:jc w:val="left"/>
                  <w:rPr>
                    <w:sz w:val="18"/>
                    <w:szCs w:val="18"/>
                  </w:rPr>
                </w:pPr>
                <w:r w:rsidDel="00000000" w:rsidR="00000000" w:rsidRPr="00000000">
                  <w:rPr>
                    <w:b w:val="1"/>
                    <w:bCs w:val="1"/>
                    <w:color w:val="1a3c6e"/>
                    <w:sz w:val="18"/>
                    <w:szCs w:val="18"/>
                    <w:rtl w:val="0"/>
                  </w:rPr>
                  <w:t xml:space="preserve">Model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E5">
                <w:pPr>
                  <w:jc w:val="left"/>
                  <w:rPr>
                    <w:sz w:val="18"/>
                    <w:szCs w:val="18"/>
                  </w:rPr>
                </w:pPr>
                <w:r w:rsidDel="00000000" w:rsidR="00000000" w:rsidRPr="00000000">
                  <w:rPr>
                    <w:b w:val="1"/>
                    <w:bCs w:val="1"/>
                    <w:color w:val="1a3c6e"/>
                    <w:sz w:val="18"/>
                    <w:szCs w:val="18"/>
                    <w:rtl w:val="0"/>
                  </w:rPr>
                  <w:t xml:space="preserve">Architecture / Key Parameters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E6">
                <w:pPr>
                  <w:jc w:val="left"/>
                  <w:rPr>
                    <w:sz w:val="18"/>
                    <w:szCs w:val="18"/>
                  </w:rPr>
                </w:pPr>
                <w:r w:rsidDel="00000000" w:rsidR="00000000" w:rsidRPr="00000000">
                  <w:rPr>
                    <w:b w:val="1"/>
                    <w:bCs w:val="1"/>
                    <w:color w:val="1a3c6e"/>
                    <w:sz w:val="18"/>
                    <w:szCs w:val="18"/>
                    <w:rtl w:val="0"/>
                  </w:rPr>
                  <w:t xml:space="preserve">Training</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E7">
                <w:pPr>
                  <w:jc w:val="left"/>
                  <w:rPr>
                    <w:sz w:val="18"/>
                    <w:szCs w:val="18"/>
                  </w:rPr>
                </w:pPr>
                <w:r w:rsidDel="00000000" w:rsidR="00000000" w:rsidRPr="00000000">
                  <w:rPr>
                    <w:color w:val="222222"/>
                    <w:sz w:val="18"/>
                    <w:szCs w:val="18"/>
                    <w:rtl w:val="0"/>
                  </w:rPr>
                  <w:t xml:space="preserve">A3-Event (Baseline)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E8">
                <w:pPr>
                  <w:jc w:val="left"/>
                  <w:rPr>
                    <w:sz w:val="18"/>
                    <w:szCs w:val="18"/>
                  </w:rPr>
                </w:pPr>
                <w:sdt>
                  <w:sdtPr>
                    <w:id w:val="764334670"/>
                    <w:tag w:val="goog_rdk_5"/>
                  </w:sdtPr>
                  <w:sdtContent>
                    <w:r w:rsidDel="00000000" w:rsidR="00000000" w:rsidRPr="00000000">
                      <w:rPr>
                        <w:rFonts w:ascii="Gungsuh" w:cs="Gungsuh" w:eastAsia="Gungsuh" w:hAnsi="Gungsuh"/>
                        <w:color w:val="222222"/>
                        <w:sz w:val="18"/>
                        <w:szCs w:val="18"/>
                        <w:rtl w:val="0"/>
                      </w:rPr>
                      <w:t xml:space="preserve">Hysteresis: −3.0 dB, TTT: 3 s</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E9">
                <w:pPr>
                  <w:jc w:val="left"/>
                  <w:rPr>
                    <w:sz w:val="18"/>
                    <w:szCs w:val="18"/>
                  </w:rPr>
                </w:pPr>
                <w:r w:rsidDel="00000000" w:rsidR="00000000" w:rsidRPr="00000000">
                  <w:rPr>
                    <w:color w:val="222222"/>
                    <w:sz w:val="18"/>
                    <w:szCs w:val="18"/>
                    <w:rtl w:val="0"/>
                  </w:rPr>
                  <w:t xml:space="preserve">Deterministic rule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EA">
                <w:pPr>
                  <w:jc w:val="left"/>
                  <w:rPr>
                    <w:sz w:val="18"/>
                    <w:szCs w:val="18"/>
                  </w:rPr>
                </w:pPr>
                <w:r w:rsidDel="00000000" w:rsidR="00000000" w:rsidRPr="00000000">
                  <w:rPr>
                    <w:color w:val="222222"/>
                    <w:sz w:val="18"/>
                    <w:szCs w:val="18"/>
                    <w:rtl w:val="0"/>
                  </w:rPr>
                  <w:t xml:space="preserve">Random Forest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EB">
                <w:pPr>
                  <w:jc w:val="left"/>
                  <w:rPr>
                    <w:sz w:val="18"/>
                    <w:szCs w:val="18"/>
                  </w:rPr>
                </w:pPr>
                <w:r w:rsidDel="00000000" w:rsidR="00000000" w:rsidRPr="00000000">
                  <w:rPr>
                    <w:color w:val="222222"/>
                    <w:sz w:val="18"/>
                    <w:szCs w:val="18"/>
                    <w:rtl w:val="0"/>
                  </w:rPr>
                  <w:t xml:space="preserve">100 trees, max_depth=12, seed=42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EC">
                <w:pPr>
                  <w:jc w:val="left"/>
                  <w:rPr>
                    <w:sz w:val="18"/>
                    <w:szCs w:val="18"/>
                  </w:rPr>
                </w:pPr>
                <w:r w:rsidDel="00000000" w:rsidR="00000000" w:rsidRPr="00000000">
                  <w:rPr>
                    <w:color w:val="222222"/>
                    <w:sz w:val="18"/>
                    <w:szCs w:val="18"/>
                    <w:rtl w:val="0"/>
                  </w:rPr>
                  <w:t xml:space="preserve">SMOTE-balanced, run-split</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ED">
                <w:pPr>
                  <w:jc w:val="left"/>
                  <w:rPr>
                    <w:sz w:val="18"/>
                    <w:szCs w:val="18"/>
                  </w:rPr>
                </w:pPr>
                <w:r w:rsidDel="00000000" w:rsidR="00000000" w:rsidRPr="00000000">
                  <w:rPr>
                    <w:color w:val="222222"/>
                    <w:sz w:val="18"/>
                    <w:szCs w:val="18"/>
                    <w:rtl w:val="0"/>
                  </w:rPr>
                  <w:t xml:space="preserve">Gradient Boosting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EE">
                <w:pPr>
                  <w:jc w:val="left"/>
                  <w:rPr>
                    <w:sz w:val="18"/>
                    <w:szCs w:val="18"/>
                  </w:rPr>
                </w:pPr>
                <w:r w:rsidDel="00000000" w:rsidR="00000000" w:rsidRPr="00000000">
                  <w:rPr>
                    <w:color w:val="222222"/>
                    <w:sz w:val="18"/>
                    <w:szCs w:val="18"/>
                    <w:rtl w:val="0"/>
                  </w:rPr>
                  <w:t xml:space="preserve">100 trees, lr=0.1, max_depth=5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EF">
                <w:pPr>
                  <w:jc w:val="left"/>
                  <w:rPr>
                    <w:sz w:val="18"/>
                    <w:szCs w:val="18"/>
                  </w:rPr>
                </w:pPr>
                <w:r w:rsidDel="00000000" w:rsidR="00000000" w:rsidRPr="00000000">
                  <w:rPr>
                    <w:color w:val="222222"/>
                    <w:sz w:val="18"/>
                    <w:szCs w:val="18"/>
                    <w:rtl w:val="0"/>
                  </w:rPr>
                  <w:t xml:space="preserve">SMOTE-balanced, run-split</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F0">
                <w:pPr>
                  <w:jc w:val="left"/>
                  <w:rPr>
                    <w:sz w:val="18"/>
                    <w:szCs w:val="18"/>
                  </w:rPr>
                </w:pPr>
                <w:r w:rsidDel="00000000" w:rsidR="00000000" w:rsidRPr="00000000">
                  <w:rPr>
                    <w:color w:val="222222"/>
                    <w:sz w:val="18"/>
                    <w:szCs w:val="18"/>
                    <w:rtl w:val="0"/>
                  </w:rPr>
                  <w:t xml:space="preserve">Transformer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F1">
                <w:pPr>
                  <w:jc w:val="left"/>
                  <w:rPr>
                    <w:sz w:val="18"/>
                    <w:szCs w:val="18"/>
                  </w:rPr>
                </w:pPr>
                <w:r w:rsidDel="00000000" w:rsidR="00000000" w:rsidRPr="00000000">
                  <w:rPr>
                    <w:color w:val="222222"/>
                    <w:sz w:val="18"/>
                    <w:szCs w:val="18"/>
                    <w:rtl w:val="0"/>
                  </w:rPr>
                  <w:t xml:space="preserve">d_model=64, nhead=4, layers=2, seq_len=10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0F2">
                <w:pPr>
                  <w:jc w:val="left"/>
                  <w:rPr>
                    <w:sz w:val="18"/>
                    <w:szCs w:val="18"/>
                  </w:rPr>
                </w:pPr>
                <w:r w:rsidDel="00000000" w:rsidR="00000000" w:rsidRPr="00000000">
                  <w:rPr>
                    <w:color w:val="222222"/>
                    <w:sz w:val="18"/>
                    <w:szCs w:val="18"/>
                    <w:rtl w:val="0"/>
                  </w:rPr>
                  <w:t xml:space="preserve">20 epochs, Adam lr=1e-3</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F3">
                <w:pPr>
                  <w:jc w:val="left"/>
                  <w:rPr>
                    <w:sz w:val="18"/>
                    <w:szCs w:val="18"/>
                  </w:rPr>
                </w:pPr>
                <w:r w:rsidDel="00000000" w:rsidR="00000000" w:rsidRPr="00000000">
                  <w:rPr>
                    <w:color w:val="222222"/>
                    <w:sz w:val="18"/>
                    <w:szCs w:val="18"/>
                    <w:rtl w:val="0"/>
                  </w:rPr>
                  <w:t xml:space="preserve">Dueling DDQN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F4">
                <w:pPr>
                  <w:jc w:val="left"/>
                  <w:rPr>
                    <w:sz w:val="18"/>
                    <w:szCs w:val="18"/>
                  </w:rPr>
                </w:pPr>
                <w:r w:rsidDel="00000000" w:rsidR="00000000" w:rsidRPr="00000000">
                  <w:rPr>
                    <w:color w:val="222222"/>
                    <w:sz w:val="18"/>
                    <w:szCs w:val="18"/>
                    <w:rtl w:val="0"/>
                  </w:rPr>
                  <w:t xml:space="preserve">state=23, action=3, hidden=128, γ=0.99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0F5">
                <w:pPr>
                  <w:jc w:val="left"/>
                  <w:rPr>
                    <w:sz w:val="18"/>
                    <w:szCs w:val="18"/>
                  </w:rPr>
                </w:pPr>
                <w:sdt>
                  <w:sdtPr>
                    <w:id w:val="1671188596"/>
                    <w:tag w:val="goog_rdk_6"/>
                  </w:sdtPr>
                  <w:sdtContent>
                    <w:r w:rsidDel="00000000" w:rsidR="00000000" w:rsidRPr="00000000">
                      <w:rPr>
                        <w:rFonts w:ascii="Cardo" w:cs="Cardo" w:eastAsia="Cardo" w:hAnsi="Cardo"/>
                        <w:color w:val="222222"/>
                        <w:sz w:val="18"/>
                        <w:szCs w:val="18"/>
                        <w:rtl w:val="0"/>
                      </w:rPr>
                      <w:t xml:space="preserve">30 eps, ε 1.0→0.05, batch=64</w:t>
                    </w:r>
                  </w:sdtContent>
                </w:sdt>
                <w:r w:rsidDel="00000000" w:rsidR="00000000" w:rsidRPr="00000000">
                  <w:rPr>
                    <w:rtl w:val="0"/>
                  </w:rPr>
                </w:r>
              </w:p>
            </w:tc>
          </w:tr>
        </w:tbl>
      </w:sdtContent>
    </w:sdt>
    <w:p w:rsidR="00000000" w:rsidDel="00000000" w:rsidP="00000000" w:rsidRDefault="00000000" w:rsidRPr="00000000" w14:paraId="000000F6">
      <w:pPr>
        <w:spacing w:after="80" w:before="80" w:lineRule="auto"/>
        <w:jc w:val="both"/>
        <w:rPr>
          <w:sz w:val="18"/>
          <w:szCs w:val="18"/>
        </w:rPr>
      </w:pPr>
      <w:r w:rsidDel="00000000" w:rsidR="00000000" w:rsidRPr="00000000">
        <w:rPr>
          <w:sz w:val="18"/>
          <w:szCs w:val="18"/>
          <w:rtl w:val="0"/>
        </w:rPr>
        <w:t xml:space="preserve">The DSS encapsulates the learned Random Forest model with three different services: (1) a SHAP Explainer, which calculates the TreeSHAP value for each prediction, indicating the top three features influencing each handover recommendation; (2) a Confidence Estimator, which maps the prediction probability to High (&gt;0.75), Medium (0.50-0.75), or Low (&lt;0.50); and (3) a Ping-Pong Risk Monitor, which keeps a sliding window of the last 10 handovers, calculates a risk score as the ratio of ping-pong handovers, and raises a HIGH risk alert if the score is higher than 0.6.</w:t>
      </w:r>
    </w:p>
    <w:p w:rsidR="00000000" w:rsidDel="00000000" w:rsidP="00000000" w:rsidRDefault="00000000" w:rsidRPr="00000000" w14:paraId="000000F7">
      <w:pPr>
        <w:spacing w:after="80" w:before="80" w:lineRule="auto"/>
        <w:jc w:val="both"/>
        <w:rPr>
          <w:sz w:val="18"/>
          <w:szCs w:val="18"/>
        </w:rPr>
      </w:pPr>
      <w:r w:rsidDel="00000000" w:rsidR="00000000" w:rsidRPr="00000000">
        <w:rPr>
          <w:rtl w:val="0"/>
        </w:rPr>
      </w:r>
    </w:p>
    <w:p w:rsidR="00000000" w:rsidDel="00000000" w:rsidP="00000000" w:rsidRDefault="00000000" w:rsidRPr="00000000" w14:paraId="000000F8">
      <w:pPr>
        <w:spacing w:after="80" w:before="80" w:lineRule="auto"/>
        <w:jc w:val="both"/>
        <w:rPr>
          <w:sz w:val="18"/>
          <w:szCs w:val="18"/>
        </w:rPr>
      </w:pPr>
      <w:r w:rsidDel="00000000" w:rsidR="00000000" w:rsidRPr="00000000">
        <w:rPr>
          <w:sz w:val="18"/>
          <w:szCs w:val="18"/>
        </w:rPr>
        <w:drawing>
          <wp:inline distB="114300" distT="114300" distL="114300" distR="114300">
            <wp:extent cx="2743200" cy="3873500"/>
            <wp:effectExtent b="0" l="0" r="0" t="0"/>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432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160" w:lineRule="auto"/>
        <w:rPr>
          <w:sz w:val="18"/>
          <w:szCs w:val="18"/>
        </w:rPr>
      </w:pPr>
      <w:r w:rsidDel="00000000" w:rsidR="00000000" w:rsidRPr="00000000">
        <w:rPr>
          <w:b w:val="1"/>
          <w:bCs w:val="1"/>
          <w:i w:val="1"/>
          <w:iCs w:val="1"/>
          <w:color w:val="444444"/>
          <w:sz w:val="18"/>
          <w:szCs w:val="18"/>
          <w:rtl w:val="0"/>
        </w:rPr>
        <w:t xml:space="preserve">Figure 1:Architecture of the Proposed Model </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rPr/>
      </w:pPr>
      <w:r w:rsidDel="00000000" w:rsidR="00000000" w:rsidRPr="00000000">
        <w:rPr>
          <w:rtl w:val="0"/>
        </w:rPr>
        <w:t xml:space="preserve">V.  PERFORMANCE RESULTS</w:t>
      </w:r>
    </w:p>
    <w:p w:rsidR="00000000" w:rsidDel="00000000" w:rsidP="00000000" w:rsidRDefault="00000000" w:rsidRPr="00000000" w14:paraId="000000FC">
      <w:pPr>
        <w:pStyle w:val="Heading1"/>
        <w:keepNext w:val="0"/>
        <w:keepLines w:val="0"/>
        <w:tabs>
          <w:tab w:val="left" w:leader="none" w:pos="216"/>
        </w:tabs>
        <w:spacing w:after="120" w:before="300" w:lineRule="auto"/>
        <w:jc w:val="left"/>
        <w:rPr>
          <w:b w:val="1"/>
          <w:bCs w:val="1"/>
          <w:smallCaps w:val="0"/>
          <w:sz w:val="18"/>
          <w:szCs w:val="18"/>
        </w:rPr>
      </w:pPr>
      <w:r w:rsidDel="00000000" w:rsidR="00000000" w:rsidRPr="00000000">
        <w:rPr>
          <w:b w:val="1"/>
          <w:bCs w:val="1"/>
          <w:smallCaps w:val="0"/>
          <w:sz w:val="18"/>
          <w:szCs w:val="18"/>
          <w:rtl w:val="0"/>
        </w:rPr>
        <w:t xml:space="preserve">5.1  Classification Metrics</w:t>
      </w:r>
    </w:p>
    <w:p w:rsidR="00000000" w:rsidDel="00000000" w:rsidP="00000000" w:rsidRDefault="00000000" w:rsidRPr="00000000" w14:paraId="000000FD">
      <w:pPr>
        <w:spacing w:after="80" w:before="80" w:lineRule="auto"/>
        <w:jc w:val="both"/>
        <w:rPr>
          <w:b w:val="1"/>
          <w:bCs w:val="1"/>
          <w:i w:val="1"/>
          <w:iCs w:val="1"/>
          <w:color w:val="444444"/>
          <w:sz w:val="18"/>
          <w:szCs w:val="18"/>
        </w:rPr>
      </w:pPr>
      <w:r w:rsidDel="00000000" w:rsidR="00000000" w:rsidRPr="00000000">
        <w:rPr>
          <w:sz w:val="18"/>
          <w:szCs w:val="18"/>
          <w:rtl w:val="0"/>
        </w:rPr>
        <w:t xml:space="preserve">The classification performance of all five models tested on the held-out test set is provided in Table 3. The Random Forest model delivers the best performance at 95.25% accuracy, 93.8% recall, and 0.973 ROC AUC. The Gradient Boosting model is a close second at 93.8% accuracy and 0.961 AUC. The Transformer model achieves 92.1% for the more challenging three-class problem. The performance of the Dueling DDQN model is tested using the HO trigger behavior rather than classification accuracy. The result is 4.3% unnecessary HO rate, the lowest of all models tested. The penalty is from the reward function. All machine learning models dominate the A3-event baseline for every performance metric.</w:t>
      </w:r>
      <w:r w:rsidDel="00000000" w:rsidR="00000000" w:rsidRPr="00000000">
        <w:rPr>
          <w:rtl w:val="0"/>
        </w:rPr>
      </w:r>
    </w:p>
    <w:p w:rsidR="00000000" w:rsidDel="00000000" w:rsidP="00000000" w:rsidRDefault="00000000" w:rsidRPr="00000000" w14:paraId="000000FE">
      <w:pPr>
        <w:spacing w:after="160" w:lineRule="auto"/>
        <w:jc w:val="left"/>
        <w:rPr>
          <w:sz w:val="18"/>
          <w:szCs w:val="18"/>
        </w:rPr>
      </w:pPr>
      <w:r w:rsidDel="00000000" w:rsidR="00000000" w:rsidRPr="00000000">
        <w:rPr>
          <w:b w:val="1"/>
          <w:bCs w:val="1"/>
          <w:i w:val="1"/>
          <w:iCs w:val="1"/>
          <w:color w:val="444444"/>
          <w:sz w:val="18"/>
          <w:szCs w:val="18"/>
          <w:rtl w:val="0"/>
        </w:rPr>
        <w:t xml:space="preserve">Table 4: Classification Metrics — All Models on Lumos5G Test Set.</w:t>
      </w:r>
      <w:r w:rsidDel="00000000" w:rsidR="00000000" w:rsidRPr="00000000">
        <w:rPr>
          <w:rtl w:val="0"/>
        </w:rPr>
      </w:r>
    </w:p>
    <w:sdt>
      <w:sdtPr>
        <w:lock w:val="contentLocked"/>
        <w:id w:val="-136026035"/>
        <w:tag w:val="goog_rdk_8"/>
      </w:sdtPr>
      <w:sdtContent>
        <w:tbl>
          <w:tblPr>
            <w:tblStyle w:val="Table4"/>
            <w:tblW w:w="48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555"/>
            <w:gridCol w:w="555"/>
            <w:gridCol w:w="525"/>
            <w:gridCol w:w="465"/>
            <w:gridCol w:w="465"/>
            <w:gridCol w:w="540"/>
            <w:gridCol w:w="885"/>
            <w:tblGridChange w:id="0">
              <w:tblGrid>
                <w:gridCol w:w="885"/>
                <w:gridCol w:w="555"/>
                <w:gridCol w:w="555"/>
                <w:gridCol w:w="525"/>
                <w:gridCol w:w="465"/>
                <w:gridCol w:w="465"/>
                <w:gridCol w:w="540"/>
                <w:gridCol w:w="88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0FF">
                <w:pPr>
                  <w:jc w:val="left"/>
                  <w:rPr>
                    <w:sz w:val="18"/>
                    <w:szCs w:val="18"/>
                  </w:rPr>
                </w:pPr>
                <w:r w:rsidDel="00000000" w:rsidR="00000000" w:rsidRPr="00000000">
                  <w:rPr>
                    <w:b w:val="1"/>
                    <w:bCs w:val="1"/>
                    <w:color w:val="1a3c6e"/>
                    <w:sz w:val="18"/>
                    <w:szCs w:val="18"/>
                    <w:rtl w:val="0"/>
                  </w:rPr>
                  <w:t xml:space="preserve">Model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100">
                <w:pPr>
                  <w:rPr>
                    <w:sz w:val="18"/>
                    <w:szCs w:val="18"/>
                  </w:rPr>
                </w:pPr>
                <w:r w:rsidDel="00000000" w:rsidR="00000000" w:rsidRPr="00000000">
                  <w:rPr>
                    <w:b w:val="1"/>
                    <w:bCs w:val="1"/>
                    <w:color w:val="1a3c6e"/>
                    <w:sz w:val="18"/>
                    <w:szCs w:val="18"/>
                    <w:rtl w:val="0"/>
                  </w:rPr>
                  <w:t xml:space="preserve">Accuracy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101">
                <w:pPr>
                  <w:rPr>
                    <w:sz w:val="18"/>
                    <w:szCs w:val="18"/>
                  </w:rPr>
                </w:pPr>
                <w:r w:rsidDel="00000000" w:rsidR="00000000" w:rsidRPr="00000000">
                  <w:rPr>
                    <w:b w:val="1"/>
                    <w:bCs w:val="1"/>
                    <w:color w:val="1a3c6e"/>
                    <w:sz w:val="18"/>
                    <w:szCs w:val="18"/>
                    <w:rtl w:val="0"/>
                  </w:rPr>
                  <w:t xml:space="preserve">Precision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102">
                <w:pPr>
                  <w:rPr>
                    <w:sz w:val="18"/>
                    <w:szCs w:val="18"/>
                  </w:rPr>
                </w:pPr>
                <w:r w:rsidDel="00000000" w:rsidR="00000000" w:rsidRPr="00000000">
                  <w:rPr>
                    <w:b w:val="1"/>
                    <w:bCs w:val="1"/>
                    <w:color w:val="1a3c6e"/>
                    <w:sz w:val="18"/>
                    <w:szCs w:val="18"/>
                    <w:rtl w:val="0"/>
                  </w:rPr>
                  <w:t xml:space="preserve">Recall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103">
                <w:pPr>
                  <w:rPr>
                    <w:sz w:val="18"/>
                    <w:szCs w:val="18"/>
                  </w:rPr>
                </w:pPr>
                <w:r w:rsidDel="00000000" w:rsidR="00000000" w:rsidRPr="00000000">
                  <w:rPr>
                    <w:b w:val="1"/>
                    <w:bCs w:val="1"/>
                    <w:color w:val="1a3c6e"/>
                    <w:sz w:val="18"/>
                    <w:szCs w:val="18"/>
                    <w:rtl w:val="0"/>
                  </w:rPr>
                  <w:t xml:space="preserve">F1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104">
                <w:pPr>
                  <w:rPr>
                    <w:sz w:val="18"/>
                    <w:szCs w:val="18"/>
                  </w:rPr>
                </w:pPr>
                <w:r w:rsidDel="00000000" w:rsidR="00000000" w:rsidRPr="00000000">
                  <w:rPr>
                    <w:b w:val="1"/>
                    <w:bCs w:val="1"/>
                    <w:color w:val="1a3c6e"/>
                    <w:sz w:val="18"/>
                    <w:szCs w:val="18"/>
                    <w:rtl w:val="0"/>
                  </w:rPr>
                  <w:t xml:space="preserve">AUC</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105">
                <w:pPr>
                  <w:rPr>
                    <w:sz w:val="18"/>
                    <w:szCs w:val="18"/>
                  </w:rPr>
                </w:pPr>
                <w:r w:rsidDel="00000000" w:rsidR="00000000" w:rsidRPr="00000000">
                  <w:rPr>
                    <w:b w:val="1"/>
                    <w:bCs w:val="1"/>
                    <w:color w:val="1a3c6e"/>
                    <w:sz w:val="18"/>
                    <w:szCs w:val="18"/>
                    <w:rtl w:val="0"/>
                  </w:rPr>
                  <w:t xml:space="preserve">HO Fail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e8f0" w:val="clear"/>
                <w:tcMar>
                  <w:top w:w="90.0" w:type="dxa"/>
                  <w:left w:w="120.0" w:type="dxa"/>
                  <w:bottom w:w="90.0" w:type="dxa"/>
                  <w:right w:w="120.0" w:type="dxa"/>
                </w:tcMar>
                <w:vAlign w:val="center"/>
              </w:tcPr>
              <w:p w:rsidR="00000000" w:rsidDel="00000000" w:rsidP="00000000" w:rsidRDefault="00000000" w:rsidRPr="00000000" w14:paraId="00000106">
                <w:pPr>
                  <w:rPr>
                    <w:sz w:val="18"/>
                    <w:szCs w:val="18"/>
                  </w:rPr>
                </w:pPr>
                <w:r w:rsidDel="00000000" w:rsidR="00000000" w:rsidRPr="00000000">
                  <w:rPr>
                    <w:b w:val="1"/>
                    <w:bCs w:val="1"/>
                    <w:color w:val="1a3c6e"/>
                    <w:sz w:val="18"/>
                    <w:szCs w:val="18"/>
                    <w:rtl w:val="0"/>
                  </w:rPr>
                  <w:t xml:space="preserve">PP Rate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07">
                <w:pPr>
                  <w:jc w:val="left"/>
                  <w:rPr>
                    <w:sz w:val="18"/>
                    <w:szCs w:val="18"/>
                  </w:rPr>
                </w:pPr>
                <w:r w:rsidDel="00000000" w:rsidR="00000000" w:rsidRPr="00000000">
                  <w:rPr>
                    <w:color w:val="222222"/>
                    <w:sz w:val="18"/>
                    <w:szCs w:val="18"/>
                    <w:rtl w:val="0"/>
                  </w:rPr>
                  <w:t xml:space="preserve">A3-Event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08">
                <w:pPr>
                  <w:rPr>
                    <w:sz w:val="18"/>
                    <w:szCs w:val="18"/>
                  </w:rPr>
                </w:pPr>
                <w:r w:rsidDel="00000000" w:rsidR="00000000" w:rsidRPr="00000000">
                  <w:rPr>
                    <w:color w:val="222222"/>
                    <w:sz w:val="18"/>
                    <w:szCs w:val="18"/>
                    <w:rtl w:val="0"/>
                  </w:rPr>
                  <w:t xml:space="preserve">70.2 %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09">
                <w:pPr>
                  <w:rPr>
                    <w:sz w:val="18"/>
                    <w:szCs w:val="18"/>
                  </w:rPr>
                </w:pPr>
                <w:r w:rsidDel="00000000" w:rsidR="00000000" w:rsidRPr="00000000">
                  <w:rPr>
                    <w:color w:val="222222"/>
                    <w:sz w:val="18"/>
                    <w:szCs w:val="18"/>
                    <w:rtl w:val="0"/>
                  </w:rPr>
                  <w:t xml:space="preserve">68.4 %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0A">
                <w:pPr>
                  <w:rPr>
                    <w:sz w:val="18"/>
                    <w:szCs w:val="18"/>
                  </w:rPr>
                </w:pPr>
                <w:r w:rsidDel="00000000" w:rsidR="00000000" w:rsidRPr="00000000">
                  <w:rPr>
                    <w:color w:val="222222"/>
                    <w:sz w:val="18"/>
                    <w:szCs w:val="18"/>
                    <w:rtl w:val="0"/>
                  </w:rPr>
                  <w:t xml:space="preserve">70.2 %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0B">
                <w:pPr>
                  <w:rPr>
                    <w:sz w:val="18"/>
                    <w:szCs w:val="18"/>
                  </w:rPr>
                </w:pPr>
                <w:r w:rsidDel="00000000" w:rsidR="00000000" w:rsidRPr="00000000">
                  <w:rPr>
                    <w:color w:val="222222"/>
                    <w:sz w:val="18"/>
                    <w:szCs w:val="18"/>
                    <w:rtl w:val="0"/>
                  </w:rPr>
                  <w:t xml:space="preserve">67.1 %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0C">
                <w:pPr>
                  <w:rPr>
                    <w:sz w:val="18"/>
                    <w:szCs w:val="18"/>
                  </w:rPr>
                </w:pPr>
                <w:r w:rsidDel="00000000" w:rsidR="00000000" w:rsidRPr="00000000">
                  <w:rPr>
                    <w:color w:val="222222"/>
                    <w:sz w:val="18"/>
                    <w:szCs w:val="18"/>
                    <w:rtl w:val="0"/>
                  </w:rPr>
                  <w:t xml:space="preserve">0.50*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0D">
                <w:pPr>
                  <w:rPr>
                    <w:sz w:val="18"/>
                    <w:szCs w:val="18"/>
                  </w:rPr>
                </w:pPr>
                <w:r w:rsidDel="00000000" w:rsidR="00000000" w:rsidRPr="00000000">
                  <w:rPr>
                    <w:color w:val="222222"/>
                    <w:sz w:val="18"/>
                    <w:szCs w:val="18"/>
                    <w:rtl w:val="0"/>
                  </w:rPr>
                  <w:t xml:space="preserve">17.5 %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0E">
                <w:pPr>
                  <w:rPr>
                    <w:sz w:val="18"/>
                    <w:szCs w:val="18"/>
                  </w:rPr>
                </w:pPr>
                <w:r w:rsidDel="00000000" w:rsidR="00000000" w:rsidRPr="00000000">
                  <w:rPr>
                    <w:color w:val="222222"/>
                    <w:sz w:val="18"/>
                    <w:szCs w:val="18"/>
                    <w:rtl w:val="0"/>
                  </w:rPr>
                  <w:t xml:space="preserve">12.0 %</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0F">
                <w:pPr>
                  <w:jc w:val="left"/>
                  <w:rPr>
                    <w:sz w:val="18"/>
                    <w:szCs w:val="18"/>
                  </w:rPr>
                </w:pPr>
                <w:r w:rsidDel="00000000" w:rsidR="00000000" w:rsidRPr="00000000">
                  <w:rPr>
                    <w:color w:val="222222"/>
                    <w:sz w:val="18"/>
                    <w:szCs w:val="18"/>
                    <w:rtl w:val="0"/>
                  </w:rPr>
                  <w:t xml:space="preserve">Random Forest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10">
                <w:pPr>
                  <w:rPr>
                    <w:sz w:val="18"/>
                    <w:szCs w:val="18"/>
                  </w:rPr>
                </w:pPr>
                <w:r w:rsidDel="00000000" w:rsidR="00000000" w:rsidRPr="00000000">
                  <w:rPr>
                    <w:color w:val="222222"/>
                    <w:sz w:val="18"/>
                    <w:szCs w:val="18"/>
                    <w:rtl w:val="0"/>
                  </w:rPr>
                  <w:t xml:space="preserve">95.25 %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11">
                <w:pPr>
                  <w:rPr>
                    <w:sz w:val="18"/>
                    <w:szCs w:val="18"/>
                  </w:rPr>
                </w:pPr>
                <w:r w:rsidDel="00000000" w:rsidR="00000000" w:rsidRPr="00000000">
                  <w:rPr>
                    <w:color w:val="222222"/>
                    <w:sz w:val="18"/>
                    <w:szCs w:val="18"/>
                    <w:rtl w:val="0"/>
                  </w:rPr>
                  <w:t xml:space="preserve">91.8 %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12">
                <w:pPr>
                  <w:rPr>
                    <w:sz w:val="18"/>
                    <w:szCs w:val="18"/>
                  </w:rPr>
                </w:pPr>
                <w:r w:rsidDel="00000000" w:rsidR="00000000" w:rsidRPr="00000000">
                  <w:rPr>
                    <w:color w:val="222222"/>
                    <w:sz w:val="18"/>
                    <w:szCs w:val="18"/>
                    <w:rtl w:val="0"/>
                  </w:rPr>
                  <w:t xml:space="preserve">93.8 %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13">
                <w:pPr>
                  <w:rPr>
                    <w:sz w:val="18"/>
                    <w:szCs w:val="18"/>
                  </w:rPr>
                </w:pPr>
                <w:r w:rsidDel="00000000" w:rsidR="00000000" w:rsidRPr="00000000">
                  <w:rPr>
                    <w:color w:val="222222"/>
                    <w:sz w:val="18"/>
                    <w:szCs w:val="18"/>
                    <w:rtl w:val="0"/>
                  </w:rPr>
                  <w:t xml:space="preserve">94.5 %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14">
                <w:pPr>
                  <w:rPr>
                    <w:sz w:val="18"/>
                    <w:szCs w:val="18"/>
                  </w:rPr>
                </w:pPr>
                <w:r w:rsidDel="00000000" w:rsidR="00000000" w:rsidRPr="00000000">
                  <w:rPr>
                    <w:color w:val="222222"/>
                    <w:sz w:val="18"/>
                    <w:szCs w:val="18"/>
                    <w:rtl w:val="0"/>
                  </w:rPr>
                  <w:t xml:space="preserve">0.973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15">
                <w:pPr>
                  <w:rPr>
                    <w:sz w:val="18"/>
                    <w:szCs w:val="18"/>
                  </w:rPr>
                </w:pPr>
                <w:r w:rsidDel="00000000" w:rsidR="00000000" w:rsidRPr="00000000">
                  <w:rPr>
                    <w:color w:val="222222"/>
                    <w:sz w:val="18"/>
                    <w:szCs w:val="18"/>
                    <w:rtl w:val="0"/>
                  </w:rPr>
                  <w:t xml:space="preserve">3.5 %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16">
                <w:pPr>
                  <w:rPr>
                    <w:sz w:val="18"/>
                    <w:szCs w:val="18"/>
                  </w:rPr>
                </w:pPr>
                <w:r w:rsidDel="00000000" w:rsidR="00000000" w:rsidRPr="00000000">
                  <w:rPr>
                    <w:color w:val="222222"/>
                    <w:sz w:val="18"/>
                    <w:szCs w:val="18"/>
                    <w:rtl w:val="0"/>
                  </w:rPr>
                  <w:t xml:space="preserve">2.2 %</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17">
                <w:pPr>
                  <w:jc w:val="left"/>
                  <w:rPr>
                    <w:sz w:val="18"/>
                    <w:szCs w:val="18"/>
                  </w:rPr>
                </w:pPr>
                <w:r w:rsidDel="00000000" w:rsidR="00000000" w:rsidRPr="00000000">
                  <w:rPr>
                    <w:color w:val="222222"/>
                    <w:sz w:val="18"/>
                    <w:szCs w:val="18"/>
                    <w:rtl w:val="0"/>
                  </w:rPr>
                  <w:t xml:space="preserve">Gradient Boosting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18">
                <w:pPr>
                  <w:rPr>
                    <w:sz w:val="18"/>
                    <w:szCs w:val="18"/>
                  </w:rPr>
                </w:pPr>
                <w:r w:rsidDel="00000000" w:rsidR="00000000" w:rsidRPr="00000000">
                  <w:rPr>
                    <w:color w:val="222222"/>
                    <w:sz w:val="18"/>
                    <w:szCs w:val="18"/>
                    <w:rtl w:val="0"/>
                  </w:rPr>
                  <w:t xml:space="preserve">93.8 %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19">
                <w:pPr>
                  <w:rPr>
                    <w:sz w:val="18"/>
                    <w:szCs w:val="18"/>
                  </w:rPr>
                </w:pPr>
                <w:r w:rsidDel="00000000" w:rsidR="00000000" w:rsidRPr="00000000">
                  <w:rPr>
                    <w:color w:val="222222"/>
                    <w:sz w:val="18"/>
                    <w:szCs w:val="18"/>
                    <w:rtl w:val="0"/>
                  </w:rPr>
                  <w:t xml:space="preserve">90.2 %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1A">
                <w:pPr>
                  <w:rPr>
                    <w:sz w:val="18"/>
                    <w:szCs w:val="18"/>
                  </w:rPr>
                </w:pPr>
                <w:r w:rsidDel="00000000" w:rsidR="00000000" w:rsidRPr="00000000">
                  <w:rPr>
                    <w:color w:val="222222"/>
                    <w:sz w:val="18"/>
                    <w:szCs w:val="18"/>
                    <w:rtl w:val="0"/>
                  </w:rPr>
                  <w:t xml:space="preserve">91.6 %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1B">
                <w:pPr>
                  <w:rPr>
                    <w:sz w:val="18"/>
                    <w:szCs w:val="18"/>
                  </w:rPr>
                </w:pPr>
                <w:r w:rsidDel="00000000" w:rsidR="00000000" w:rsidRPr="00000000">
                  <w:rPr>
                    <w:color w:val="222222"/>
                    <w:sz w:val="18"/>
                    <w:szCs w:val="18"/>
                    <w:rtl w:val="0"/>
                  </w:rPr>
                  <w:t xml:space="preserve">92.1 %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1C">
                <w:pPr>
                  <w:rPr>
                    <w:sz w:val="18"/>
                    <w:szCs w:val="18"/>
                  </w:rPr>
                </w:pPr>
                <w:r w:rsidDel="00000000" w:rsidR="00000000" w:rsidRPr="00000000">
                  <w:rPr>
                    <w:color w:val="222222"/>
                    <w:sz w:val="18"/>
                    <w:szCs w:val="18"/>
                    <w:rtl w:val="0"/>
                  </w:rPr>
                  <w:t xml:space="preserve">0.961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1D">
                <w:pPr>
                  <w:rPr>
                    <w:sz w:val="18"/>
                    <w:szCs w:val="18"/>
                  </w:rPr>
                </w:pPr>
                <w:r w:rsidDel="00000000" w:rsidR="00000000" w:rsidRPr="00000000">
                  <w:rPr>
                    <w:color w:val="222222"/>
                    <w:sz w:val="18"/>
                    <w:szCs w:val="18"/>
                    <w:rtl w:val="0"/>
                  </w:rPr>
                  <w:t xml:space="preserve">4.8 %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1E">
                <w:pPr>
                  <w:rPr>
                    <w:sz w:val="18"/>
                    <w:szCs w:val="18"/>
                  </w:rPr>
                </w:pPr>
                <w:r w:rsidDel="00000000" w:rsidR="00000000" w:rsidRPr="00000000">
                  <w:rPr>
                    <w:color w:val="222222"/>
                    <w:sz w:val="18"/>
                    <w:szCs w:val="18"/>
                    <w:rtl w:val="0"/>
                  </w:rPr>
                  <w:t xml:space="preserve">3.1 %</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1F">
                <w:pPr>
                  <w:jc w:val="left"/>
                  <w:rPr>
                    <w:sz w:val="18"/>
                    <w:szCs w:val="18"/>
                  </w:rPr>
                </w:pPr>
                <w:r w:rsidDel="00000000" w:rsidR="00000000" w:rsidRPr="00000000">
                  <w:rPr>
                    <w:color w:val="222222"/>
                    <w:sz w:val="18"/>
                    <w:szCs w:val="18"/>
                    <w:rtl w:val="0"/>
                  </w:rPr>
                  <w:t xml:space="preserve">Transformer (3-class)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20">
                <w:pPr>
                  <w:rPr>
                    <w:sz w:val="18"/>
                    <w:szCs w:val="18"/>
                  </w:rPr>
                </w:pPr>
                <w:r w:rsidDel="00000000" w:rsidR="00000000" w:rsidRPr="00000000">
                  <w:rPr>
                    <w:color w:val="222222"/>
                    <w:sz w:val="18"/>
                    <w:szCs w:val="18"/>
                    <w:rtl w:val="0"/>
                  </w:rPr>
                  <w:t xml:space="preserve">92.1 %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21">
                <w:pPr>
                  <w:rPr>
                    <w:sz w:val="18"/>
                    <w:szCs w:val="18"/>
                  </w:rPr>
                </w:pPr>
                <w:r w:rsidDel="00000000" w:rsidR="00000000" w:rsidRPr="00000000">
                  <w:rPr>
                    <w:color w:val="222222"/>
                    <w:sz w:val="18"/>
                    <w:szCs w:val="18"/>
                    <w:rtl w:val="0"/>
                  </w:rPr>
                  <w:t xml:space="preserve">88.9 %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22">
                <w:pPr>
                  <w:rPr>
                    <w:sz w:val="18"/>
                    <w:szCs w:val="18"/>
                  </w:rPr>
                </w:pPr>
                <w:r w:rsidDel="00000000" w:rsidR="00000000" w:rsidRPr="00000000">
                  <w:rPr>
                    <w:color w:val="222222"/>
                    <w:sz w:val="18"/>
                    <w:szCs w:val="18"/>
                    <w:rtl w:val="0"/>
                  </w:rPr>
                  <w:t xml:space="preserve">90.4 %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23">
                <w:pPr>
                  <w:rPr>
                    <w:sz w:val="18"/>
                    <w:szCs w:val="18"/>
                  </w:rPr>
                </w:pPr>
                <w:r w:rsidDel="00000000" w:rsidR="00000000" w:rsidRPr="00000000">
                  <w:rPr>
                    <w:color w:val="222222"/>
                    <w:sz w:val="18"/>
                    <w:szCs w:val="18"/>
                    <w:rtl w:val="0"/>
                  </w:rPr>
                  <w:t xml:space="preserve">91.0 %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24">
                <w:pPr>
                  <w:rPr>
                    <w:sz w:val="18"/>
                    <w:szCs w:val="18"/>
                  </w:rPr>
                </w:pPr>
                <w:r w:rsidDel="00000000" w:rsidR="00000000" w:rsidRPr="00000000">
                  <w:rPr>
                    <w:color w:val="222222"/>
                    <w:sz w:val="18"/>
                    <w:szCs w:val="18"/>
                    <w:rtl w:val="0"/>
                  </w:rPr>
                  <w:t xml:space="preserve">N/A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25">
                <w:pPr>
                  <w:rPr>
                    <w:sz w:val="18"/>
                    <w:szCs w:val="18"/>
                  </w:rPr>
                </w:pPr>
                <w:r w:rsidDel="00000000" w:rsidR="00000000" w:rsidRPr="00000000">
                  <w:rPr>
                    <w:color w:val="222222"/>
                    <w:sz w:val="18"/>
                    <w:szCs w:val="18"/>
                    <w:rtl w:val="0"/>
                  </w:rPr>
                  <w:t xml:space="preserve">5.6 %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5f5f5" w:val="clear"/>
                <w:tcMar>
                  <w:top w:w="90.0" w:type="dxa"/>
                  <w:left w:w="120.0" w:type="dxa"/>
                  <w:bottom w:w="90.0" w:type="dxa"/>
                  <w:right w:w="120.0" w:type="dxa"/>
                </w:tcMar>
                <w:vAlign w:val="center"/>
              </w:tcPr>
              <w:p w:rsidR="00000000" w:rsidDel="00000000" w:rsidP="00000000" w:rsidRDefault="00000000" w:rsidRPr="00000000" w14:paraId="00000126">
                <w:pPr>
                  <w:rPr>
                    <w:sz w:val="18"/>
                    <w:szCs w:val="18"/>
                  </w:rPr>
                </w:pPr>
                <w:r w:rsidDel="00000000" w:rsidR="00000000" w:rsidRPr="00000000">
                  <w:rPr>
                    <w:color w:val="222222"/>
                    <w:sz w:val="18"/>
                    <w:szCs w:val="18"/>
                    <w:rtl w:val="0"/>
                  </w:rPr>
                  <w:t xml:space="preserve">N/A</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27">
                <w:pPr>
                  <w:jc w:val="left"/>
                  <w:rPr>
                    <w:sz w:val="18"/>
                    <w:szCs w:val="18"/>
                  </w:rPr>
                </w:pPr>
                <w:r w:rsidDel="00000000" w:rsidR="00000000" w:rsidRPr="00000000">
                  <w:rPr>
                    <w:color w:val="222222"/>
                    <w:sz w:val="18"/>
                    <w:szCs w:val="18"/>
                    <w:rtl w:val="0"/>
                  </w:rPr>
                  <w:t xml:space="preserve">Dueling DDQN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28">
                <w:pPr>
                  <w:rPr>
                    <w:sz w:val="18"/>
                    <w:szCs w:val="18"/>
                  </w:rPr>
                </w:pPr>
                <w:r w:rsidDel="00000000" w:rsidR="00000000" w:rsidRPr="00000000">
                  <w:rPr>
                    <w:color w:val="222222"/>
                    <w:sz w:val="18"/>
                    <w:szCs w:val="18"/>
                    <w:rtl w:val="0"/>
                  </w:rPr>
                  <w:t xml:space="preserve">RL-based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29">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2A">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2B">
                <w:pPr>
                  <w:rPr>
                    <w:sz w:val="18"/>
                    <w:szCs w:val="18"/>
                  </w:rPr>
                </w:pPr>
                <w:r w:rsidDel="00000000" w:rsidR="00000000" w:rsidRPr="00000000">
                  <w:rPr>
                    <w:color w:val="222222"/>
                    <w:sz w:val="18"/>
                    <w:szCs w:val="18"/>
                    <w:rtl w:val="0"/>
                  </w:rPr>
                  <w:t xml:space="preser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2C">
                <w:pPr>
                  <w:rPr>
                    <w:sz w:val="18"/>
                    <w:szCs w:val="18"/>
                  </w:rPr>
                </w:pPr>
                <w:r w:rsidDel="00000000" w:rsidR="00000000" w:rsidRPr="00000000">
                  <w:rPr>
                    <w:color w:val="222222"/>
                    <w:sz w:val="18"/>
                    <w:szCs w:val="18"/>
                    <w:rtl w:val="0"/>
                  </w:rPr>
                  <w:t xml:space="preserve">N/A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2D">
                <w:pPr>
                  <w:rPr>
                    <w:sz w:val="18"/>
                    <w:szCs w:val="18"/>
                  </w:rPr>
                </w:pPr>
                <w:r w:rsidDel="00000000" w:rsidR="00000000" w:rsidRPr="00000000">
                  <w:rPr>
                    <w:color w:val="222222"/>
                    <w:sz w:val="18"/>
                    <w:szCs w:val="18"/>
                    <w:rtl w:val="0"/>
                  </w:rPr>
                  <w:t xml:space="preserve">7.1 %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90.0" w:type="dxa"/>
                  <w:left w:w="120.0" w:type="dxa"/>
                  <w:bottom w:w="90.0" w:type="dxa"/>
                  <w:right w:w="120.0" w:type="dxa"/>
                </w:tcMar>
                <w:vAlign w:val="center"/>
              </w:tcPr>
              <w:p w:rsidR="00000000" w:rsidDel="00000000" w:rsidP="00000000" w:rsidRDefault="00000000" w:rsidRPr="00000000" w14:paraId="0000012E">
                <w:pPr>
                  <w:rPr>
                    <w:sz w:val="18"/>
                    <w:szCs w:val="18"/>
                  </w:rPr>
                </w:pPr>
                <w:r w:rsidDel="00000000" w:rsidR="00000000" w:rsidRPr="00000000">
                  <w:rPr>
                    <w:color w:val="222222"/>
                    <w:sz w:val="18"/>
                    <w:szCs w:val="18"/>
                    <w:rtl w:val="0"/>
                  </w:rPr>
                  <w:t xml:space="preserve">4.3 %</w:t>
                </w:r>
                <w:r w:rsidDel="00000000" w:rsidR="00000000" w:rsidRPr="00000000">
                  <w:rPr>
                    <w:rtl w:val="0"/>
                  </w:rPr>
                </w:r>
              </w:p>
            </w:tc>
          </w:tr>
        </w:tbl>
      </w:sdtContent>
    </w:sdt>
    <w:p w:rsidR="00000000" w:rsidDel="00000000" w:rsidP="00000000" w:rsidRDefault="00000000" w:rsidRPr="00000000" w14:paraId="0000012F">
      <w:pPr>
        <w:spacing w:after="160" w:lineRule="auto"/>
        <w:jc w:val="left"/>
        <w:rPr>
          <w:b w:val="1"/>
          <w:bCs w:val="1"/>
          <w:i w:val="1"/>
          <w:iCs w:val="1"/>
          <w:color w:val="444444"/>
          <w:sz w:val="18"/>
          <w:szCs w:val="18"/>
        </w:rPr>
      </w:pPr>
      <w:r w:rsidDel="00000000" w:rsidR="00000000" w:rsidRPr="00000000">
        <w:rPr>
          <w:rtl w:val="0"/>
        </w:rPr>
      </w:r>
    </w:p>
    <w:p w:rsidR="00000000" w:rsidDel="00000000" w:rsidP="00000000" w:rsidRDefault="00000000" w:rsidRPr="00000000" w14:paraId="00000130">
      <w:pPr>
        <w:spacing w:after="160" w:lineRule="auto"/>
        <w:rPr>
          <w:b w:val="1"/>
          <w:bCs w:val="1"/>
          <w:color w:val="444444"/>
          <w:sz w:val="18"/>
          <w:szCs w:val="18"/>
        </w:rPr>
      </w:pPr>
      <w:r w:rsidDel="00000000" w:rsidR="00000000" w:rsidRPr="00000000">
        <w:rPr>
          <w:b w:val="1"/>
          <w:bCs w:val="1"/>
          <w:color w:val="444444"/>
          <w:sz w:val="18"/>
          <w:szCs w:val="18"/>
          <w:rtl w:val="0"/>
        </w:rPr>
        <w:t xml:space="preserve">Model Performance - Confusion Matrix &amp; Classification Report</w:t>
      </w:r>
    </w:p>
    <w:p w:rsidR="00000000" w:rsidDel="00000000" w:rsidP="00000000" w:rsidRDefault="00000000" w:rsidRPr="00000000" w14:paraId="00000131">
      <w:pPr>
        <w:spacing w:after="60" w:before="120" w:lineRule="auto"/>
        <w:rPr>
          <w:sz w:val="18"/>
          <w:szCs w:val="18"/>
        </w:rPr>
      </w:pPr>
      <w:r w:rsidDel="00000000" w:rsidR="00000000" w:rsidRPr="00000000">
        <w:rPr>
          <w:sz w:val="18"/>
          <w:szCs w:val="18"/>
        </w:rPr>
        <w:drawing>
          <wp:inline distB="114300" distT="114300" distL="114300" distR="114300">
            <wp:extent cx="2743200" cy="2235200"/>
            <wp:effectExtent b="0" l="0" r="0" t="0"/>
            <wp:docPr id="1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7432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after="60" w:before="120" w:lineRule="auto"/>
        <w:rPr>
          <w:sz w:val="18"/>
          <w:szCs w:val="18"/>
        </w:rPr>
      </w:pPr>
      <w:r w:rsidDel="00000000" w:rsidR="00000000" w:rsidRPr="00000000">
        <w:rPr>
          <w:sz w:val="18"/>
          <w:szCs w:val="18"/>
          <w:rtl w:val="0"/>
        </w:rPr>
        <w:t xml:space="preserve">(a)</w:t>
      </w:r>
    </w:p>
    <w:p w:rsidR="00000000" w:rsidDel="00000000" w:rsidP="00000000" w:rsidRDefault="00000000" w:rsidRPr="00000000" w14:paraId="00000133">
      <w:pPr>
        <w:spacing w:after="60" w:before="120" w:lineRule="auto"/>
        <w:rPr>
          <w:sz w:val="18"/>
          <w:szCs w:val="18"/>
        </w:rPr>
      </w:pPr>
      <w:r w:rsidDel="00000000" w:rsidR="00000000" w:rsidRPr="00000000">
        <w:rPr>
          <w:sz w:val="18"/>
          <w:szCs w:val="18"/>
        </w:rPr>
        <w:drawing>
          <wp:inline distB="114300" distT="114300" distL="114300" distR="114300">
            <wp:extent cx="2743200" cy="1701800"/>
            <wp:effectExtent b="0" l="0" r="0" t="0"/>
            <wp:docPr id="17"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7432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60" w:before="120" w:lineRule="auto"/>
        <w:rPr>
          <w:sz w:val="18"/>
          <w:szCs w:val="18"/>
        </w:rPr>
      </w:pPr>
      <w:r w:rsidDel="00000000" w:rsidR="00000000" w:rsidRPr="00000000">
        <w:rPr>
          <w:sz w:val="18"/>
          <w:szCs w:val="18"/>
          <w:rtl w:val="0"/>
        </w:rPr>
        <w:t xml:space="preserve">(b)</w:t>
      </w:r>
    </w:p>
    <w:p w:rsidR="00000000" w:rsidDel="00000000" w:rsidP="00000000" w:rsidRDefault="00000000" w:rsidRPr="00000000" w14:paraId="00000135">
      <w:pPr>
        <w:spacing w:after="160" w:lineRule="auto"/>
        <w:rPr>
          <w:sz w:val="18"/>
          <w:szCs w:val="18"/>
        </w:rPr>
      </w:pPr>
      <w:r w:rsidDel="00000000" w:rsidR="00000000" w:rsidRPr="00000000">
        <w:rPr>
          <w:b w:val="1"/>
          <w:bCs w:val="1"/>
          <w:i w:val="1"/>
          <w:iCs w:val="1"/>
          <w:color w:val="444444"/>
          <w:sz w:val="18"/>
          <w:szCs w:val="18"/>
          <w:rtl w:val="0"/>
        </w:rPr>
        <w:t xml:space="preserve">Figure 2: (a)Confusion Matrix — Random Forest on Lumos5G Test Set (True Positives: 610, False Negatives: 40). (b) Classification Metrics</w:t>
      </w:r>
      <w:r w:rsidDel="00000000" w:rsidR="00000000" w:rsidRPr="00000000">
        <w:rPr>
          <w:rtl w:val="0"/>
        </w:rPr>
      </w:r>
    </w:p>
    <w:p w:rsidR="00000000" w:rsidDel="00000000" w:rsidP="00000000" w:rsidRDefault="00000000" w:rsidRPr="00000000" w14:paraId="00000136">
      <w:pPr>
        <w:spacing w:after="60" w:before="120" w:lineRule="auto"/>
        <w:rPr>
          <w:sz w:val="18"/>
          <w:szCs w:val="18"/>
        </w:rPr>
      </w:pPr>
      <w:r w:rsidDel="00000000" w:rsidR="00000000" w:rsidRPr="00000000">
        <w:rPr>
          <w:sz w:val="18"/>
          <w:szCs w:val="18"/>
        </w:rPr>
        <w:drawing>
          <wp:inline distB="114300" distT="114300" distL="114300" distR="114300">
            <wp:extent cx="2743200" cy="2336800"/>
            <wp:effectExtent b="0" l="0" r="0" t="0"/>
            <wp:docPr id="20"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7432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160" w:lineRule="auto"/>
        <w:rPr>
          <w:sz w:val="18"/>
          <w:szCs w:val="18"/>
        </w:rPr>
      </w:pPr>
      <w:r w:rsidDel="00000000" w:rsidR="00000000" w:rsidRPr="00000000">
        <w:rPr>
          <w:b w:val="1"/>
          <w:bCs w:val="1"/>
          <w:i w:val="1"/>
          <w:iCs w:val="1"/>
          <w:color w:val="444444"/>
          <w:sz w:val="18"/>
          <w:szCs w:val="18"/>
          <w:rtl w:val="0"/>
        </w:rPr>
        <w:t xml:space="preserve">Figure 3: ROC-AUC Curve—Proposed Random Forest (AUC = 0.973).</w:t>
      </w:r>
      <w:r w:rsidDel="00000000" w:rsidR="00000000" w:rsidRPr="00000000">
        <w:rPr>
          <w:rtl w:val="0"/>
        </w:rPr>
      </w:r>
    </w:p>
    <w:p w:rsidR="00000000" w:rsidDel="00000000" w:rsidP="00000000" w:rsidRDefault="00000000" w:rsidRPr="00000000" w14:paraId="00000138">
      <w:pPr>
        <w:pStyle w:val="Heading2"/>
        <w:keepNext w:val="0"/>
        <w:keepLines w:val="0"/>
        <w:spacing w:after="120" w:before="200" w:lineRule="auto"/>
        <w:ind w:left="0" w:firstLine="0"/>
        <w:rPr>
          <w:b w:val="1"/>
          <w:bCs w:val="1"/>
          <w:i w:val="0"/>
          <w:iCs w:val="0"/>
          <w:sz w:val="18"/>
          <w:szCs w:val="18"/>
        </w:rPr>
      </w:pPr>
      <w:r w:rsidDel="00000000" w:rsidR="00000000" w:rsidRPr="00000000">
        <w:rPr>
          <w:b w:val="1"/>
          <w:bCs w:val="1"/>
          <w:i w:val="0"/>
          <w:iCs w:val="0"/>
          <w:sz w:val="18"/>
          <w:szCs w:val="18"/>
          <w:rtl w:val="0"/>
        </w:rPr>
        <w:t xml:space="preserve">5.2  Operational KPI Comparison vs. A3 Baseline</w:t>
      </w:r>
    </w:p>
    <w:p w:rsidR="00000000" w:rsidDel="00000000" w:rsidP="00000000" w:rsidRDefault="00000000" w:rsidRPr="00000000" w14:paraId="00000139">
      <w:pPr>
        <w:spacing w:after="80" w:before="80" w:lineRule="auto"/>
        <w:jc w:val="both"/>
        <w:rPr>
          <w:sz w:val="18"/>
          <w:szCs w:val="18"/>
        </w:rPr>
      </w:pPr>
      <w:r w:rsidDel="00000000" w:rsidR="00000000" w:rsidRPr="00000000">
        <w:rPr>
          <w:sz w:val="18"/>
          <w:szCs w:val="18"/>
          <w:rtl w:val="0"/>
        </w:rPr>
        <w:t xml:space="preserve">The improvement of the operational process over the A3 event rule can be best demonstrated by the KPI comparison. The Random Forest model results in an average handover success rate of 96.5% compared to the A3 baseline of 82.5%. Most importantly, the failure rate of handover decreases from 17.5% to 3.5%, which is a near five-fold improvement. This directly translates to a lower number of call drops for the end user. Decision time is reduced from 100-150 ms, which is constrained by the 3-second window of TTT, to 30-50 ms, which is within the 50 ms window of the voice QoS. Ping-pong rates are reduced from 12% to 2.2%, resulting in an 81.7% relative improvement compared to the baseline. This is due to the observation of the delta features of the signal by the model to determine real versus fake improvements. Packet loss during handover transition decreases from 4.0% to 0.65%, resulting in an 83.75% improvement.</w:t>
      </w:r>
    </w:p>
    <w:p w:rsidR="00000000" w:rsidDel="00000000" w:rsidP="00000000" w:rsidRDefault="00000000" w:rsidRPr="00000000" w14:paraId="0000013A">
      <w:pPr>
        <w:spacing w:after="80" w:before="80" w:lineRule="auto"/>
        <w:jc w:val="both"/>
        <w:rPr>
          <w:sz w:val="18"/>
          <w:szCs w:val="18"/>
        </w:rPr>
      </w:pPr>
      <w:r w:rsidDel="00000000" w:rsidR="00000000" w:rsidRPr="00000000">
        <w:rPr>
          <w:rtl w:val="0"/>
        </w:rPr>
      </w:r>
    </w:p>
    <w:p w:rsidR="00000000" w:rsidDel="00000000" w:rsidP="00000000" w:rsidRDefault="00000000" w:rsidRPr="00000000" w14:paraId="0000013B">
      <w:pPr>
        <w:spacing w:after="60" w:before="120" w:lineRule="auto"/>
        <w:rPr>
          <w:sz w:val="18"/>
          <w:szCs w:val="18"/>
        </w:rPr>
      </w:pPr>
      <w:r w:rsidDel="00000000" w:rsidR="00000000" w:rsidRPr="00000000">
        <w:rPr>
          <w:sz w:val="18"/>
          <w:szCs w:val="18"/>
        </w:rPr>
        <w:drawing>
          <wp:inline distB="114300" distT="114300" distL="114300" distR="114300">
            <wp:extent cx="2743200" cy="2184400"/>
            <wp:effectExtent b="0" l="0" r="0" t="0"/>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432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160" w:lineRule="auto"/>
        <w:rPr>
          <w:b w:val="1"/>
          <w:bCs w:val="1"/>
          <w:i w:val="1"/>
          <w:iCs w:val="1"/>
          <w:color w:val="444444"/>
          <w:sz w:val="18"/>
          <w:szCs w:val="18"/>
        </w:rPr>
      </w:pPr>
      <w:r w:rsidDel="00000000" w:rsidR="00000000" w:rsidRPr="00000000">
        <w:rPr>
          <w:b w:val="1"/>
          <w:bCs w:val="1"/>
          <w:i w:val="1"/>
          <w:iCs w:val="1"/>
          <w:color w:val="444444"/>
          <w:sz w:val="18"/>
          <w:szCs w:val="18"/>
          <w:rtl w:val="0"/>
        </w:rPr>
        <w:t xml:space="preserve">Figure 4: KPI Radar Chart — Proposed System vs. A3 Baseline (higher = better on all axes).</w:t>
      </w:r>
    </w:p>
    <w:p w:rsidR="00000000" w:rsidDel="00000000" w:rsidP="00000000" w:rsidRDefault="00000000" w:rsidRPr="00000000" w14:paraId="0000013D">
      <w:pPr>
        <w:spacing w:after="60" w:before="120" w:lineRule="auto"/>
        <w:jc w:val="left"/>
        <w:rPr>
          <w:sz w:val="22"/>
          <w:szCs w:val="22"/>
        </w:rPr>
      </w:pPr>
      <w:r w:rsidDel="00000000" w:rsidR="00000000" w:rsidRPr="00000000">
        <w:rPr>
          <w:rtl w:val="0"/>
        </w:rPr>
      </w:r>
    </w:p>
    <w:p w:rsidR="00000000" w:rsidDel="00000000" w:rsidP="00000000" w:rsidRDefault="00000000" w:rsidRPr="00000000" w14:paraId="0000013E">
      <w:pPr>
        <w:numPr>
          <w:ilvl w:val="0"/>
          <w:numId w:val="4"/>
        </w:numPr>
        <w:spacing w:after="160" w:lineRule="auto"/>
        <w:ind w:left="720" w:hanging="360"/>
        <w:rPr>
          <w:sz w:val="22"/>
          <w:szCs w:val="22"/>
        </w:rPr>
      </w:pPr>
      <w:r w:rsidDel="00000000" w:rsidR="00000000" w:rsidRPr="00000000">
        <w:rPr>
          <w:b w:val="1"/>
          <w:bCs w:val="1"/>
          <w:i w:val="1"/>
          <w:iCs w:val="1"/>
          <w:color w:val="444444"/>
          <w:sz w:val="18"/>
          <w:szCs w:val="18"/>
          <w:rtl w:val="0"/>
        </w:rPr>
        <w:t xml:space="preserve">Decision Tableis presented on Page 8 due to space constraints.</w:t>
      </w:r>
      <w:r w:rsidDel="00000000" w:rsidR="00000000" w:rsidRPr="00000000">
        <w:rPr>
          <w:rtl w:val="0"/>
        </w:rPr>
      </w:r>
    </w:p>
    <w:p w:rsidR="00000000" w:rsidDel="00000000" w:rsidP="00000000" w:rsidRDefault="00000000" w:rsidRPr="00000000" w14:paraId="0000013F">
      <w:pPr>
        <w:spacing w:after="60" w:before="120" w:lineRule="auto"/>
        <w:rPr>
          <w:sz w:val="18"/>
          <w:szCs w:val="18"/>
        </w:rPr>
      </w:pPr>
      <w:r w:rsidDel="00000000" w:rsidR="00000000" w:rsidRPr="00000000">
        <w:rPr>
          <w:sz w:val="18"/>
          <w:szCs w:val="18"/>
        </w:rPr>
        <w:drawing>
          <wp:inline distB="114300" distT="114300" distL="114300" distR="114300">
            <wp:extent cx="2909888" cy="1889406"/>
            <wp:effectExtent b="0" l="0" r="0" t="0"/>
            <wp:docPr id="21"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909888" cy="1889406"/>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after="60" w:before="120" w:lineRule="auto"/>
        <w:rPr>
          <w:sz w:val="18"/>
          <w:szCs w:val="18"/>
        </w:rPr>
      </w:pPr>
      <w:r w:rsidDel="00000000" w:rsidR="00000000" w:rsidRPr="00000000">
        <w:rPr>
          <w:b w:val="1"/>
          <w:bCs w:val="1"/>
          <w:i w:val="1"/>
          <w:iCs w:val="1"/>
          <w:color w:val="444444"/>
          <w:sz w:val="18"/>
          <w:szCs w:val="18"/>
          <w:rtl w:val="0"/>
        </w:rPr>
        <w:t xml:space="preserve">(b) KPI Comparison</w:t>
      </w:r>
      <w:r w:rsidDel="00000000" w:rsidR="00000000" w:rsidRPr="00000000">
        <w:rPr>
          <w:rtl w:val="0"/>
        </w:rPr>
      </w:r>
    </w:p>
    <w:p w:rsidR="00000000" w:rsidDel="00000000" w:rsidP="00000000" w:rsidRDefault="00000000" w:rsidRPr="00000000" w14:paraId="00000141">
      <w:pPr>
        <w:spacing w:after="60" w:before="120" w:lineRule="auto"/>
        <w:rPr>
          <w:sz w:val="18"/>
          <w:szCs w:val="18"/>
        </w:rPr>
      </w:pPr>
      <w:r w:rsidDel="00000000" w:rsidR="00000000" w:rsidRPr="00000000">
        <w:rPr>
          <w:sz w:val="18"/>
          <w:szCs w:val="18"/>
        </w:rPr>
        <w:drawing>
          <wp:inline distB="114300" distT="114300" distL="114300" distR="114300">
            <wp:extent cx="2743200" cy="2733036"/>
            <wp:effectExtent b="0" l="0" r="0" t="0"/>
            <wp:docPr id="2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743200" cy="2733036"/>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160" w:lineRule="auto"/>
        <w:rPr>
          <w:sz w:val="18"/>
          <w:szCs w:val="18"/>
        </w:rPr>
      </w:pPr>
      <w:r w:rsidDel="00000000" w:rsidR="00000000" w:rsidRPr="00000000">
        <w:rPr>
          <w:b w:val="1"/>
          <w:bCs w:val="1"/>
          <w:i w:val="1"/>
          <w:iCs w:val="1"/>
          <w:color w:val="444444"/>
          <w:sz w:val="18"/>
          <w:szCs w:val="18"/>
          <w:rtl w:val="0"/>
        </w:rPr>
        <w:t xml:space="preserve">(c)Confusion Matrix</w:t>
      </w:r>
      <w:r w:rsidDel="00000000" w:rsidR="00000000" w:rsidRPr="00000000">
        <w:rPr>
          <w:rtl w:val="0"/>
        </w:rPr>
      </w:r>
    </w:p>
    <w:p w:rsidR="00000000" w:rsidDel="00000000" w:rsidP="00000000" w:rsidRDefault="00000000" w:rsidRPr="00000000" w14:paraId="00000143">
      <w:pPr>
        <w:spacing w:after="60" w:before="120" w:lineRule="auto"/>
        <w:rPr>
          <w:sz w:val="18"/>
          <w:szCs w:val="18"/>
        </w:rPr>
      </w:pPr>
      <w:r w:rsidDel="00000000" w:rsidR="00000000" w:rsidRPr="00000000">
        <w:rPr>
          <w:sz w:val="18"/>
          <w:szCs w:val="18"/>
        </w:rPr>
        <w:drawing>
          <wp:inline distB="114300" distT="114300" distL="114300" distR="114300">
            <wp:extent cx="2743200" cy="2578100"/>
            <wp:effectExtent b="0" l="0" r="0" t="0"/>
            <wp:docPr id="23"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7432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160" w:lineRule="auto"/>
        <w:rPr>
          <w:sz w:val="18"/>
          <w:szCs w:val="18"/>
        </w:rPr>
      </w:pPr>
      <w:r w:rsidDel="00000000" w:rsidR="00000000" w:rsidRPr="00000000">
        <w:rPr>
          <w:b w:val="1"/>
          <w:bCs w:val="1"/>
          <w:i w:val="1"/>
          <w:iCs w:val="1"/>
          <w:color w:val="444444"/>
          <w:sz w:val="18"/>
          <w:szCs w:val="18"/>
          <w:rtl w:val="0"/>
        </w:rPr>
        <w:t xml:space="preserve">d) ROC Curve</w:t>
      </w:r>
      <w:r w:rsidDel="00000000" w:rsidR="00000000" w:rsidRPr="00000000">
        <w:rPr>
          <w:rtl w:val="0"/>
        </w:rPr>
      </w:r>
    </w:p>
    <w:p w:rsidR="00000000" w:rsidDel="00000000" w:rsidP="00000000" w:rsidRDefault="00000000" w:rsidRPr="00000000" w14:paraId="00000145">
      <w:pPr>
        <w:spacing w:after="60" w:before="120" w:lineRule="auto"/>
        <w:rPr>
          <w:sz w:val="18"/>
          <w:szCs w:val="18"/>
        </w:rPr>
      </w:pPr>
      <w:r w:rsidDel="00000000" w:rsidR="00000000" w:rsidRPr="00000000">
        <w:rPr>
          <w:sz w:val="18"/>
          <w:szCs w:val="18"/>
        </w:rPr>
        <w:drawing>
          <wp:inline distB="114300" distT="114300" distL="114300" distR="114300">
            <wp:extent cx="2743200" cy="1460500"/>
            <wp:effectExtent b="0" l="0" r="0" t="0"/>
            <wp:docPr id="2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7432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160" w:lineRule="auto"/>
        <w:rPr>
          <w:sz w:val="18"/>
          <w:szCs w:val="18"/>
        </w:rPr>
      </w:pPr>
      <w:r w:rsidDel="00000000" w:rsidR="00000000" w:rsidRPr="00000000">
        <w:rPr>
          <w:b w:val="1"/>
          <w:bCs w:val="1"/>
          <w:i w:val="1"/>
          <w:iCs w:val="1"/>
          <w:color w:val="444444"/>
          <w:sz w:val="18"/>
          <w:szCs w:val="18"/>
          <w:rtl w:val="0"/>
        </w:rPr>
        <w:t xml:space="preserve">(e)Classification Bar Chart.</w:t>
      </w:r>
      <w:r w:rsidDel="00000000" w:rsidR="00000000" w:rsidRPr="00000000">
        <w:rPr>
          <w:rtl w:val="0"/>
        </w:rPr>
      </w:r>
    </w:p>
    <w:p w:rsidR="00000000" w:rsidDel="00000000" w:rsidP="00000000" w:rsidRDefault="00000000" w:rsidRPr="00000000" w14:paraId="00000147">
      <w:pPr>
        <w:spacing w:after="160" w:lineRule="auto"/>
        <w:rPr>
          <w:sz w:val="18"/>
          <w:szCs w:val="18"/>
        </w:rPr>
      </w:pPr>
      <w:r w:rsidDel="00000000" w:rsidR="00000000" w:rsidRPr="00000000">
        <w:rPr>
          <w:b w:val="1"/>
          <w:bCs w:val="1"/>
          <w:i w:val="1"/>
          <w:iCs w:val="1"/>
          <w:color w:val="444444"/>
          <w:sz w:val="18"/>
          <w:szCs w:val="18"/>
          <w:rtl w:val="0"/>
        </w:rPr>
        <w:t xml:space="preserve">Figure 5: Final Results Summary—(a) Decision Table, (b) KPI Comparison, (c) Confusion Matrix, (d) ROC Curve, and (e) Classification Bar Chart.</w:t>
      </w:r>
      <w:r w:rsidDel="00000000" w:rsidR="00000000" w:rsidRPr="00000000">
        <w:rPr>
          <w:rtl w:val="0"/>
        </w:rPr>
      </w:r>
    </w:p>
    <w:p w:rsidR="00000000" w:rsidDel="00000000" w:rsidP="00000000" w:rsidRDefault="00000000" w:rsidRPr="00000000" w14:paraId="00000148">
      <w:pPr>
        <w:pStyle w:val="Heading2"/>
        <w:keepNext w:val="0"/>
        <w:keepLines w:val="0"/>
        <w:spacing w:after="120" w:before="200" w:lineRule="auto"/>
        <w:ind w:left="0" w:firstLine="0"/>
        <w:rPr>
          <w:b w:val="1"/>
          <w:bCs w:val="1"/>
          <w:i w:val="0"/>
          <w:iCs w:val="0"/>
          <w:sz w:val="18"/>
          <w:szCs w:val="18"/>
        </w:rPr>
      </w:pPr>
      <w:bookmarkStart w:colFirst="0" w:colLast="0" w:name="_heading=h.uy3labjq9l8d" w:id="2"/>
      <w:bookmarkEnd w:id="2"/>
      <w:r w:rsidDel="00000000" w:rsidR="00000000" w:rsidRPr="00000000">
        <w:rPr>
          <w:b w:val="1"/>
          <w:bCs w:val="1"/>
          <w:i w:val="0"/>
          <w:iCs w:val="0"/>
          <w:sz w:val="18"/>
          <w:szCs w:val="18"/>
          <w:rtl w:val="0"/>
        </w:rPr>
        <w:t xml:space="preserve">5.3  Comparison with Most Relevant Related Work</w:t>
      </w:r>
    </w:p>
    <w:p w:rsidR="00000000" w:rsidDel="00000000" w:rsidP="00000000" w:rsidRDefault="00000000" w:rsidRPr="00000000" w14:paraId="00000149">
      <w:pPr>
        <w:spacing w:after="80" w:before="80" w:lineRule="auto"/>
        <w:jc w:val="both"/>
        <w:rPr>
          <w:sz w:val="18"/>
          <w:szCs w:val="18"/>
        </w:rPr>
      </w:pPr>
      <w:r w:rsidDel="00000000" w:rsidR="00000000" w:rsidRPr="00000000">
        <w:rPr>
          <w:sz w:val="18"/>
          <w:szCs w:val="18"/>
          <w:rtl w:val="0"/>
        </w:rPr>
        <w:t xml:space="preserve">Figure 5 to Figure 9 show the graphical comparison of the proposed system with the most related works in three aspects: handover classification accuracy, HO failure rate, and ping-pong rate. The references for the graphical comparison are the ones that have the most methodological similarity to the proposed work, namely supervised ML, deep RL, and LSTM/Transformer-based techniques for 4G/5G HetNet handover management. A3-event is also included as a baseline.</w:t>
      </w:r>
    </w:p>
    <w:p w:rsidR="00000000" w:rsidDel="00000000" w:rsidP="00000000" w:rsidRDefault="00000000" w:rsidRPr="00000000" w14:paraId="0000014A">
      <w:pPr>
        <w:spacing w:after="60" w:before="120" w:lineRule="auto"/>
        <w:rPr>
          <w:sz w:val="18"/>
          <w:szCs w:val="18"/>
        </w:rPr>
      </w:pPr>
      <w:r w:rsidDel="00000000" w:rsidR="00000000" w:rsidRPr="00000000">
        <w:rPr>
          <w:sz w:val="18"/>
          <w:szCs w:val="18"/>
        </w:rPr>
        <w:drawing>
          <wp:inline distB="114300" distT="114300" distL="114300" distR="114300">
            <wp:extent cx="3105150" cy="1956991"/>
            <wp:effectExtent b="0" l="0" r="0" t="0"/>
            <wp:docPr id="2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105150" cy="1956991"/>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160" w:lineRule="auto"/>
        <w:rPr>
          <w:sz w:val="18"/>
          <w:szCs w:val="18"/>
        </w:rPr>
      </w:pPr>
      <w:r w:rsidDel="00000000" w:rsidR="00000000" w:rsidRPr="00000000">
        <w:rPr>
          <w:b w:val="1"/>
          <w:bCs w:val="1"/>
          <w:i w:val="1"/>
          <w:iCs w:val="1"/>
          <w:color w:val="444444"/>
          <w:sz w:val="18"/>
          <w:szCs w:val="18"/>
          <w:rtl w:val="0"/>
        </w:rPr>
        <w:t xml:space="preserve">Figure 6: Classification Accuracy—Proposed System vs. [7], [2], [12], [9], [11], [17], [19] and A3 Baseline.</w:t>
      </w:r>
      <w:r w:rsidDel="00000000" w:rsidR="00000000" w:rsidRPr="00000000">
        <w:rPr>
          <w:rtl w:val="0"/>
        </w:rPr>
      </w:r>
    </w:p>
    <w:p w:rsidR="00000000" w:rsidDel="00000000" w:rsidP="00000000" w:rsidRDefault="00000000" w:rsidRPr="00000000" w14:paraId="0000014C">
      <w:pPr>
        <w:spacing w:after="60" w:before="120" w:lineRule="auto"/>
        <w:rPr>
          <w:sz w:val="18"/>
          <w:szCs w:val="18"/>
        </w:rPr>
      </w:pPr>
      <w:r w:rsidDel="00000000" w:rsidR="00000000" w:rsidRPr="00000000">
        <w:rPr>
          <w:sz w:val="18"/>
          <w:szCs w:val="18"/>
        </w:rPr>
        <w:drawing>
          <wp:inline distB="114300" distT="114300" distL="114300" distR="114300">
            <wp:extent cx="2819717" cy="1619250"/>
            <wp:effectExtent b="0" l="0" r="0" t="0"/>
            <wp:docPr id="2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2819717"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after="160" w:lineRule="auto"/>
        <w:rPr>
          <w:sz w:val="18"/>
          <w:szCs w:val="18"/>
        </w:rPr>
      </w:pPr>
      <w:r w:rsidDel="00000000" w:rsidR="00000000" w:rsidRPr="00000000">
        <w:rPr>
          <w:b w:val="1"/>
          <w:bCs w:val="1"/>
          <w:i w:val="1"/>
          <w:iCs w:val="1"/>
          <w:color w:val="444444"/>
          <w:sz w:val="18"/>
          <w:szCs w:val="18"/>
          <w:rtl w:val="0"/>
        </w:rPr>
        <w:t xml:space="preserve">Figure 7: HO Failure Rate — Proposed System vs. Related Work (lower is better).</w:t>
      </w:r>
      <w:r w:rsidDel="00000000" w:rsidR="00000000" w:rsidRPr="00000000">
        <w:rPr>
          <w:rtl w:val="0"/>
        </w:rPr>
      </w:r>
    </w:p>
    <w:p w:rsidR="00000000" w:rsidDel="00000000" w:rsidP="00000000" w:rsidRDefault="00000000" w:rsidRPr="00000000" w14:paraId="0000014E">
      <w:pPr>
        <w:spacing w:after="60" w:before="120" w:lineRule="auto"/>
        <w:rPr>
          <w:sz w:val="18"/>
          <w:szCs w:val="18"/>
        </w:rPr>
      </w:pPr>
      <w:r w:rsidDel="00000000" w:rsidR="00000000" w:rsidRPr="00000000">
        <w:rPr>
          <w:sz w:val="18"/>
          <w:szCs w:val="18"/>
        </w:rPr>
        <w:drawing>
          <wp:inline distB="114300" distT="114300" distL="114300" distR="114300">
            <wp:extent cx="2790825" cy="1777746"/>
            <wp:effectExtent b="0" l="0" r="0" t="0"/>
            <wp:docPr id="2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790825" cy="1777746"/>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after="160" w:lineRule="auto"/>
        <w:rPr>
          <w:sz w:val="18"/>
          <w:szCs w:val="18"/>
        </w:rPr>
      </w:pPr>
      <w:r w:rsidDel="00000000" w:rsidR="00000000" w:rsidRPr="00000000">
        <w:rPr>
          <w:b w:val="1"/>
          <w:bCs w:val="1"/>
          <w:i w:val="1"/>
          <w:iCs w:val="1"/>
          <w:color w:val="444444"/>
          <w:sz w:val="18"/>
          <w:szCs w:val="18"/>
          <w:rtl w:val="0"/>
        </w:rPr>
        <w:t xml:space="preserve">Figure 8: Ping-Pong Rate Comparison—Proposed vs. [12], [9], [17], [19] (lower is better).</w:t>
      </w:r>
      <w:r w:rsidDel="00000000" w:rsidR="00000000" w:rsidRPr="00000000">
        <w:rPr>
          <w:rtl w:val="0"/>
        </w:rPr>
      </w:r>
    </w:p>
    <w:p w:rsidR="00000000" w:rsidDel="00000000" w:rsidP="00000000" w:rsidRDefault="00000000" w:rsidRPr="00000000" w14:paraId="00000150">
      <w:pPr>
        <w:spacing w:after="60" w:before="120" w:lineRule="auto"/>
        <w:rPr>
          <w:sz w:val="18"/>
          <w:szCs w:val="18"/>
        </w:rPr>
      </w:pPr>
      <w:r w:rsidDel="00000000" w:rsidR="00000000" w:rsidRPr="00000000">
        <w:rPr>
          <w:sz w:val="18"/>
          <w:szCs w:val="18"/>
        </w:rPr>
        <w:drawing>
          <wp:inline distB="114300" distT="114300" distL="114300" distR="114300">
            <wp:extent cx="2743200" cy="1651000"/>
            <wp:effectExtent b="0" l="0" r="0" t="0"/>
            <wp:docPr id="2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7432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after="160" w:lineRule="auto"/>
        <w:rPr>
          <w:sz w:val="18"/>
          <w:szCs w:val="18"/>
        </w:rPr>
      </w:pPr>
      <w:r w:rsidDel="00000000" w:rsidR="00000000" w:rsidRPr="00000000">
        <w:rPr>
          <w:b w:val="1"/>
          <w:bCs w:val="1"/>
          <w:i w:val="1"/>
          <w:iCs w:val="1"/>
          <w:color w:val="444444"/>
          <w:sz w:val="18"/>
          <w:szCs w:val="18"/>
          <w:rtl w:val="0"/>
        </w:rPr>
        <w:t xml:space="preserve">Figure 9: Multi-Metric Grouped Comparison—Accuracy, HO Failure, and Ping-Pong Rate vs. Top 4 Most Relevant Works.</w:t>
      </w:r>
      <w:r w:rsidDel="00000000" w:rsidR="00000000" w:rsidRPr="00000000">
        <w:rPr>
          <w:rtl w:val="0"/>
        </w:rPr>
      </w:r>
    </w:p>
    <w:p w:rsidR="00000000" w:rsidDel="00000000" w:rsidP="00000000" w:rsidRDefault="00000000" w:rsidRPr="00000000" w14:paraId="00000152">
      <w:pPr>
        <w:spacing w:after="60" w:before="120" w:lineRule="auto"/>
        <w:rPr>
          <w:sz w:val="18"/>
          <w:szCs w:val="18"/>
        </w:rPr>
      </w:pPr>
      <w:r w:rsidDel="00000000" w:rsidR="00000000" w:rsidRPr="00000000">
        <w:rPr>
          <w:sz w:val="18"/>
          <w:szCs w:val="18"/>
        </w:rPr>
        <w:drawing>
          <wp:inline distB="114300" distT="114300" distL="114300" distR="114300">
            <wp:extent cx="2743200" cy="1651000"/>
            <wp:effectExtent b="0" l="0" r="0" t="0"/>
            <wp:docPr id="30"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7432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160" w:lineRule="auto"/>
        <w:rPr>
          <w:sz w:val="18"/>
          <w:szCs w:val="18"/>
        </w:rPr>
      </w:pPr>
      <w:r w:rsidDel="00000000" w:rsidR="00000000" w:rsidRPr="00000000">
        <w:rPr>
          <w:b w:val="1"/>
          <w:bCs w:val="1"/>
          <w:i w:val="1"/>
          <w:iCs w:val="1"/>
          <w:color w:val="444444"/>
          <w:sz w:val="18"/>
          <w:szCs w:val="18"/>
          <w:rtl w:val="0"/>
        </w:rPr>
        <w:t xml:space="preserve">Figure 10: Accuracy Progression Over Time—Proposed System vs. State of the Art (2015–2026)</w:t>
      </w:r>
      <w:r w:rsidDel="00000000" w:rsidR="00000000" w:rsidRPr="00000000">
        <w:rPr>
          <w:rtl w:val="0"/>
        </w:rPr>
      </w:r>
    </w:p>
    <w:p w:rsidR="00000000" w:rsidDel="00000000" w:rsidP="00000000" w:rsidRDefault="00000000" w:rsidRPr="00000000" w14:paraId="00000154">
      <w:pPr>
        <w:spacing w:after="80" w:before="80" w:lineRule="auto"/>
        <w:jc w:val="both"/>
        <w:rPr>
          <w:sz w:val="22"/>
          <w:szCs w:val="22"/>
        </w:rPr>
        <w:sectPr>
          <w:type w:val="continuous"/>
          <w:pgSz w:h="16838" w:w="11906" w:orient="portrait"/>
          <w:pgMar w:bottom="1440" w:top="1080" w:left="907" w:right="907" w:header="720" w:footer="720"/>
          <w:cols w:equalWidth="0" w:num="2">
            <w:col w:space="360" w:w="4865.999999999999"/>
            <w:col w:space="0" w:w="4865.999999999999"/>
          </w:cols>
        </w:sectPr>
      </w:pPr>
      <w:r w:rsidDel="00000000" w:rsidR="00000000" w:rsidRPr="00000000">
        <w:rPr>
          <w:sz w:val="18"/>
          <w:szCs w:val="18"/>
          <w:rtl w:val="0"/>
        </w:rPr>
        <w:t xml:space="preserve">As shown in Figure 5, the accuracy of the proposed system, which is 95.25%, is 4.0 points higher than the next best individual work ([R9] Hmila et al. with 91.2%). Moreover, this is even higher by 6.65 points compared to the most recent DRL work ([R19] El-Baz with 90.1%). The difference is even greater when it comes to operational KPIs. As shown in Figure 6, the 3.5% HO failure rate of the proposed system is approximately half the value in the next best work ([R9] with approximately 9%). In addition, the proposed system's 2.2% ping-pong rate, shown in Figure 7, is substantially better compared to the 17.9 to 24% values in all previous works. The grouped comparison in Figure 8 clearly shows that the proposed system has achieved improvements in all three KPIs simultaneously, with no previous work even approaching the values in the proposed system in terms of HO failure and ping-pong, while having comparable accuracy. The trend in the accuracy values in Figure 9 clearly shows that this is a substantial improvement over the trend set by the literature in 2015-2025.</w:t>
      </w:r>
      <w:r w:rsidDel="00000000" w:rsidR="00000000" w:rsidRPr="00000000">
        <w:rPr>
          <w:rtl w:val="0"/>
        </w:rPr>
      </w:r>
    </w:p>
    <w:p w:rsidR="00000000" w:rsidDel="00000000" w:rsidP="00000000" w:rsidRDefault="00000000" w:rsidRPr="00000000" w14:paraId="00000155">
      <w:pPr>
        <w:spacing w:after="80" w:before="80" w:lineRule="auto"/>
        <w:rPr>
          <w:sz w:val="22"/>
          <w:szCs w:val="22"/>
        </w:rPr>
      </w:pPr>
      <w:r w:rsidDel="00000000" w:rsidR="00000000" w:rsidRPr="00000000">
        <w:rPr>
          <w:sz w:val="22"/>
          <w:szCs w:val="22"/>
        </w:rPr>
        <w:drawing>
          <wp:inline distB="114300" distT="114300" distL="114300" distR="114300">
            <wp:extent cx="3158963" cy="2075890"/>
            <wp:effectExtent b="0" l="0" r="0" t="0"/>
            <wp:docPr id="22"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3158963" cy="207589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numPr>
          <w:ilvl w:val="0"/>
          <w:numId w:val="1"/>
        </w:numPr>
        <w:spacing w:after="160" w:lineRule="auto"/>
        <w:ind w:left="1440" w:hanging="360"/>
        <w:rPr>
          <w:b w:val="1"/>
          <w:bCs w:val="1"/>
          <w:i w:val="1"/>
          <w:iCs w:val="1"/>
          <w:color w:val="444444"/>
          <w:sz w:val="18"/>
          <w:szCs w:val="18"/>
          <w:u w:val="none"/>
        </w:rPr>
      </w:pPr>
      <w:r w:rsidDel="00000000" w:rsidR="00000000" w:rsidRPr="00000000">
        <w:rPr>
          <w:b w:val="1"/>
          <w:bCs w:val="1"/>
          <w:i w:val="1"/>
          <w:iCs w:val="1"/>
          <w:color w:val="444444"/>
          <w:sz w:val="18"/>
          <w:szCs w:val="18"/>
          <w:rtl w:val="0"/>
        </w:rPr>
        <w:t xml:space="preserve">Decision Table</w:t>
      </w:r>
      <w:r w:rsidDel="00000000" w:rsidR="00000000" w:rsidRPr="00000000">
        <w:rPr>
          <w:rtl w:val="0"/>
        </w:rPr>
      </w:r>
    </w:p>
    <w:p w:rsidR="00000000" w:rsidDel="00000000" w:rsidP="00000000" w:rsidRDefault="00000000" w:rsidRPr="00000000" w14:paraId="00000157">
      <w:pPr>
        <w:spacing w:after="80" w:before="80" w:lineRule="auto"/>
        <w:rPr>
          <w:sz w:val="22"/>
          <w:szCs w:val="22"/>
        </w:rPr>
        <w:sectPr>
          <w:type w:val="continuous"/>
          <w:pgSz w:h="16838" w:w="11906" w:orient="portrait"/>
          <w:pgMar w:bottom="1440" w:top="1080" w:left="907" w:right="907" w:header="720" w:footer="720"/>
          <w:cols w:equalWidth="0" w:num="1">
            <w:col w:space="0" w:w="10091.5"/>
          </w:cols>
        </w:sectPr>
      </w:pPr>
      <w:r w:rsidDel="00000000" w:rsidR="00000000" w:rsidRPr="00000000">
        <w:rPr>
          <w:rtl w:val="0"/>
        </w:rPr>
      </w:r>
    </w:p>
    <w:p w:rsidR="00000000" w:rsidDel="00000000" w:rsidP="00000000" w:rsidRDefault="00000000" w:rsidRPr="00000000" w14:paraId="00000158">
      <w:pPr>
        <w:spacing w:after="80" w:before="80" w:lineRule="auto"/>
        <w:rPr>
          <w:sz w:val="18"/>
          <w:szCs w:val="18"/>
        </w:rPr>
      </w:pPr>
      <w:r w:rsidDel="00000000" w:rsidR="00000000" w:rsidRPr="00000000">
        <w:rPr>
          <w:sz w:val="18"/>
          <w:szCs w:val="18"/>
          <w:rtl w:val="0"/>
        </w:rPr>
        <w:t xml:space="preserve">VI. CONCLUSIONS</w:t>
      </w:r>
    </w:p>
    <w:p w:rsidR="00000000" w:rsidDel="00000000" w:rsidP="00000000" w:rsidRDefault="00000000" w:rsidRPr="00000000" w14:paraId="00000159">
      <w:pPr>
        <w:spacing w:after="80" w:before="80" w:lineRule="auto"/>
        <w:jc w:val="both"/>
        <w:rPr>
          <w:sz w:val="18"/>
          <w:szCs w:val="18"/>
        </w:rPr>
      </w:pPr>
      <w:r w:rsidDel="00000000" w:rsidR="00000000" w:rsidRPr="00000000">
        <w:rPr>
          <w:sz w:val="18"/>
          <w:szCs w:val="18"/>
          <w:rtl w:val="0"/>
        </w:rPr>
        <w:t xml:space="preserve">The intelligent handover management system for 5G HetNets has been proposed in this paper, which has been validated using a real-world dataset "Lumos5G-v1.0." Four machine learning models, "Random Forest," "Gradient Boosting," "Transformer," "Dueling DDQN," along with a Decision Support System using SHAP, have been proposed, implemented, and evaluated. The "Random Forest" model has been shown to achieve 95.25% accuracy, 0.973 ROC-AUC, along with 80% reduction in handover failures and 81.7% reduction in ping-pong events with respect to A3-event baseline. Benchmarking has been performed using nineteen existing state-of-the-art works to show that the proposed intelligent handover management system performs better on all metrics. Moreover, the proposed intelligent handover management system has been shown to have an additional capability to provide SHAP explanations for each decision, which has not been shown by any existing work.</w:t>
      </w:r>
    </w:p>
    <w:p w:rsidR="00000000" w:rsidDel="00000000" w:rsidP="00000000" w:rsidRDefault="00000000" w:rsidRPr="00000000" w14:paraId="0000015A">
      <w:pPr>
        <w:spacing w:after="80" w:before="80" w:lineRule="auto"/>
        <w:jc w:val="both"/>
        <w:rPr>
          <w:sz w:val="18"/>
          <w:szCs w:val="18"/>
        </w:rPr>
      </w:pPr>
      <w:r w:rsidDel="00000000" w:rsidR="00000000" w:rsidRPr="00000000">
        <w:rPr>
          <w:sz w:val="18"/>
          <w:szCs w:val="18"/>
          <w:rtl w:val="0"/>
        </w:rPr>
        <w:t xml:space="preserve">Several avenues for future work are obvious. The Transformer and DDQN models require deeper hyperparameter optimisation and longer training times. Expanding SHAP explanations to include Transformer attention maps would give deeper insights into temporal information, in line with the actual reasoning mechanism of the model. The integration with a standards-compliant O-RAN near RT RIC as an xApp, according to [R4], would confirm the real-time deployability in live 5G networks. The validation with different datasets from different geographical locations and operators would confirm the applicability of the learned policies beyond the Minneapolis environment.</w:t>
      </w:r>
    </w:p>
    <w:p w:rsidR="00000000" w:rsidDel="00000000" w:rsidP="00000000" w:rsidRDefault="00000000" w:rsidRPr="00000000" w14:paraId="0000015B">
      <w:pPr>
        <w:spacing w:after="80" w:before="80" w:lineRule="auto"/>
        <w:jc w:val="both"/>
        <w:rPr>
          <w:sz w:val="18"/>
          <w:szCs w:val="18"/>
        </w:rPr>
      </w:pPr>
      <w:r w:rsidDel="00000000" w:rsidR="00000000" w:rsidRPr="00000000">
        <w:rPr>
          <w:rtl w:val="0"/>
        </w:rPr>
      </w:r>
    </w:p>
    <w:p w:rsidR="00000000" w:rsidDel="00000000" w:rsidP="00000000" w:rsidRDefault="00000000" w:rsidRPr="00000000" w14:paraId="0000015C">
      <w:pPr>
        <w:pStyle w:val="Heading5"/>
        <w:tabs>
          <w:tab w:val="left" w:leader="none" w:pos="360"/>
          <w:tab w:val="left" w:leader="none" w:pos="360"/>
        </w:tabs>
        <w:rPr>
          <w:vertAlign w:val="baseline"/>
        </w:rPr>
      </w:pPr>
      <w:r w:rsidDel="00000000" w:rsidR="00000000" w:rsidRPr="00000000">
        <w:rPr>
          <w:smallCaps w:val="1"/>
          <w:vertAlign w:val="baseline"/>
          <w:rtl w:val="0"/>
        </w:rPr>
        <w:t xml:space="preserve">References</w:t>
      </w:r>
      <w:r w:rsidDel="00000000" w:rsidR="00000000" w:rsidRPr="00000000">
        <w:rPr>
          <w:rtl w:val="0"/>
        </w:rPr>
      </w:r>
    </w:p>
    <w:p w:rsidR="00000000" w:rsidDel="00000000" w:rsidP="00000000" w:rsidRDefault="00000000" w:rsidRPr="00000000" w14:paraId="0000015D">
      <w:pPr>
        <w:numPr>
          <w:ilvl w:val="0"/>
          <w:numId w:val="3"/>
        </w:numPr>
        <w:spacing w:after="40" w:before="80" w:lineRule="auto"/>
        <w:ind w:left="360" w:hanging="360"/>
        <w:jc w:val="left"/>
        <w:rPr/>
      </w:pPr>
      <w:r w:rsidDel="00000000" w:rsidR="00000000" w:rsidRPr="00000000">
        <w:rPr>
          <w:sz w:val="18"/>
          <w:szCs w:val="18"/>
          <w:rtl w:val="0"/>
        </w:rPr>
        <w:t xml:space="preserve">M. T. Islam et al., "Machine Learning based Handover Execution Algorithm for Heterogeneous Wireless Networks," 2020 IEEE ICRCICN. DOI: 10.1109/ICRCICN50933.2020.9296169</w:t>
      </w:r>
      <w:r w:rsidDel="00000000" w:rsidR="00000000" w:rsidRPr="00000000">
        <w:rPr>
          <w:rtl w:val="0"/>
        </w:rPr>
      </w:r>
    </w:p>
    <w:p w:rsidR="00000000" w:rsidDel="00000000" w:rsidP="00000000" w:rsidRDefault="00000000" w:rsidRPr="00000000" w14:paraId="0000015E">
      <w:pPr>
        <w:numPr>
          <w:ilvl w:val="0"/>
          <w:numId w:val="3"/>
        </w:numPr>
        <w:spacing w:after="40" w:before="40" w:lineRule="auto"/>
        <w:ind w:left="360" w:hanging="360"/>
        <w:jc w:val="left"/>
        <w:rPr/>
      </w:pPr>
      <w:r w:rsidDel="00000000" w:rsidR="00000000" w:rsidRPr="00000000">
        <w:rPr>
          <w:sz w:val="18"/>
          <w:szCs w:val="18"/>
          <w:rtl w:val="0"/>
        </w:rPr>
        <w:t xml:space="preserve">S. Siddiqui et al., "A Neural Network Based Handover for Multi-RAT HetNets with Learning Agent," 2018 ReCoSoC. DOI: 10.1109/ReCoSoC.2018.8449382</w:t>
      </w:r>
      <w:r w:rsidDel="00000000" w:rsidR="00000000" w:rsidRPr="00000000">
        <w:rPr>
          <w:rtl w:val="0"/>
        </w:rPr>
      </w:r>
    </w:p>
    <w:p w:rsidR="00000000" w:rsidDel="00000000" w:rsidP="00000000" w:rsidRDefault="00000000" w:rsidRPr="00000000" w14:paraId="0000015F">
      <w:pPr>
        <w:numPr>
          <w:ilvl w:val="0"/>
          <w:numId w:val="3"/>
        </w:numPr>
        <w:spacing w:after="40" w:before="40" w:lineRule="auto"/>
        <w:ind w:left="360" w:hanging="360"/>
        <w:jc w:val="left"/>
        <w:rPr/>
      </w:pPr>
      <w:r w:rsidDel="00000000" w:rsidR="00000000" w:rsidRPr="00000000">
        <w:rPr>
          <w:sz w:val="18"/>
          <w:szCs w:val="18"/>
          <w:rtl w:val="0"/>
        </w:rPr>
        <w:t xml:space="preserve"> P. Yadav et al., "Performance Enhancement using Q-Learning and Dynamic Clustering in IoT," 2024 IEEE ICSES. DOI: 10.1109/ICSES63760.2024.10910263</w:t>
      </w:r>
      <w:r w:rsidDel="00000000" w:rsidR="00000000" w:rsidRPr="00000000">
        <w:rPr>
          <w:rtl w:val="0"/>
        </w:rPr>
      </w:r>
    </w:p>
    <w:p w:rsidR="00000000" w:rsidDel="00000000" w:rsidP="00000000" w:rsidRDefault="00000000" w:rsidRPr="00000000" w14:paraId="00000160">
      <w:pPr>
        <w:numPr>
          <w:ilvl w:val="0"/>
          <w:numId w:val="3"/>
        </w:numPr>
        <w:spacing w:after="40" w:before="40" w:lineRule="auto"/>
        <w:ind w:left="360" w:hanging="360"/>
        <w:jc w:val="left"/>
        <w:rPr/>
      </w:pPr>
      <w:r w:rsidDel="00000000" w:rsidR="00000000" w:rsidRPr="00000000">
        <w:rPr>
          <w:sz w:val="18"/>
          <w:szCs w:val="18"/>
          <w:rtl w:val="0"/>
        </w:rPr>
        <w:t xml:space="preserve">M. Polese et al., "Programmable and Customized Intelligence for Traffic Steering in 5G using Open RAN," IEEE Trans. Mobile Comput., vol. 22, no. 10, 2023. DOI: 10.1109/TMC.2023.3266642</w:t>
      </w:r>
      <w:r w:rsidDel="00000000" w:rsidR="00000000" w:rsidRPr="00000000">
        <w:rPr>
          <w:rtl w:val="0"/>
        </w:rPr>
      </w:r>
    </w:p>
    <w:p w:rsidR="00000000" w:rsidDel="00000000" w:rsidP="00000000" w:rsidRDefault="00000000" w:rsidRPr="00000000" w14:paraId="00000161">
      <w:pPr>
        <w:numPr>
          <w:ilvl w:val="0"/>
          <w:numId w:val="3"/>
        </w:numPr>
        <w:spacing w:after="40" w:before="40" w:lineRule="auto"/>
        <w:ind w:left="360" w:hanging="360"/>
        <w:jc w:val="left"/>
        <w:rPr/>
      </w:pPr>
      <w:r w:rsidDel="00000000" w:rsidR="00000000" w:rsidRPr="00000000">
        <w:rPr>
          <w:sz w:val="18"/>
          <w:szCs w:val="18"/>
          <w:rtl w:val="0"/>
        </w:rPr>
        <w:t xml:space="preserve">Y. Wang et al., "Joint Optimization of Handover Control and Power Allocation Based on Multi-Agent DRL," IEEE Trans. Veh. Technol., vol. 69, no. 11, 2020. DOI: 10.1109/TVT.2020.3017995</w:t>
      </w:r>
      <w:r w:rsidDel="00000000" w:rsidR="00000000" w:rsidRPr="00000000">
        <w:rPr>
          <w:rtl w:val="0"/>
        </w:rPr>
      </w:r>
    </w:p>
    <w:p w:rsidR="00000000" w:rsidDel="00000000" w:rsidP="00000000" w:rsidRDefault="00000000" w:rsidRPr="00000000" w14:paraId="00000162">
      <w:pPr>
        <w:numPr>
          <w:ilvl w:val="0"/>
          <w:numId w:val="3"/>
        </w:numPr>
        <w:spacing w:after="40" w:before="40" w:lineRule="auto"/>
        <w:ind w:left="360" w:hanging="360"/>
        <w:jc w:val="left"/>
        <w:rPr/>
      </w:pPr>
      <w:r w:rsidDel="00000000" w:rsidR="00000000" w:rsidRPr="00000000">
        <w:rPr>
          <w:sz w:val="18"/>
          <w:szCs w:val="18"/>
          <w:rtl w:val="0"/>
        </w:rPr>
        <w:t xml:space="preserve">S. Rashid et al., "Artificial Intelligence Based Handover Management Scheme in Vehicular Communication Network," 2021. DOI: 10.1109/ACCESS.2021.3064560</w:t>
      </w:r>
      <w:r w:rsidDel="00000000" w:rsidR="00000000" w:rsidRPr="00000000">
        <w:rPr>
          <w:rtl w:val="0"/>
        </w:rPr>
      </w:r>
    </w:p>
    <w:p w:rsidR="00000000" w:rsidDel="00000000" w:rsidP="00000000" w:rsidRDefault="00000000" w:rsidRPr="00000000" w14:paraId="00000163">
      <w:pPr>
        <w:numPr>
          <w:ilvl w:val="0"/>
          <w:numId w:val="3"/>
        </w:numPr>
        <w:spacing w:after="40" w:before="40" w:lineRule="auto"/>
        <w:ind w:left="360" w:hanging="360"/>
        <w:jc w:val="left"/>
        <w:rPr/>
      </w:pPr>
      <w:r w:rsidDel="00000000" w:rsidR="00000000" w:rsidRPr="00000000">
        <w:rPr>
          <w:sz w:val="18"/>
          <w:szCs w:val="18"/>
          <w:rtl w:val="0"/>
        </w:rPr>
        <w:t xml:space="preserve">N. Samuel et al., "Deep MIMO Detection," 2017 IEEE SPAWC. DOI: 10.1109/SPAWC.2017.8227769</w:t>
      </w:r>
      <w:r w:rsidDel="00000000" w:rsidR="00000000" w:rsidRPr="00000000">
        <w:rPr>
          <w:rtl w:val="0"/>
        </w:rPr>
      </w:r>
    </w:p>
    <w:p w:rsidR="00000000" w:rsidDel="00000000" w:rsidP="00000000" w:rsidRDefault="00000000" w:rsidRPr="00000000" w14:paraId="00000164">
      <w:pPr>
        <w:numPr>
          <w:ilvl w:val="0"/>
          <w:numId w:val="3"/>
        </w:numPr>
        <w:spacing w:after="40" w:before="40" w:lineRule="auto"/>
        <w:ind w:left="360" w:hanging="360"/>
        <w:jc w:val="left"/>
        <w:rPr/>
      </w:pPr>
      <w:r w:rsidDel="00000000" w:rsidR="00000000" w:rsidRPr="00000000">
        <w:rPr>
          <w:sz w:val="18"/>
          <w:szCs w:val="18"/>
          <w:rtl w:val="0"/>
        </w:rPr>
        <w:t xml:space="preserve">N. M. Tawfik et al., "Improving Handover in 5G HetNet Using RSRP and Load-Based Metrics," IEEE Access, 2021. DOI: 10.1109/ACCESS.2023.3254557</w:t>
      </w:r>
      <w:r w:rsidDel="00000000" w:rsidR="00000000" w:rsidRPr="00000000">
        <w:rPr>
          <w:rtl w:val="0"/>
        </w:rPr>
      </w:r>
    </w:p>
    <w:p w:rsidR="00000000" w:rsidDel="00000000" w:rsidP="00000000" w:rsidRDefault="00000000" w:rsidRPr="00000000" w14:paraId="00000165">
      <w:pPr>
        <w:numPr>
          <w:ilvl w:val="0"/>
          <w:numId w:val="3"/>
        </w:numPr>
        <w:spacing w:after="40" w:before="40" w:lineRule="auto"/>
        <w:ind w:left="360" w:hanging="360"/>
        <w:jc w:val="left"/>
        <w:rPr/>
      </w:pPr>
      <w:r w:rsidDel="00000000" w:rsidR="00000000" w:rsidRPr="00000000">
        <w:rPr>
          <w:sz w:val="18"/>
          <w:szCs w:val="18"/>
          <w:rtl w:val="0"/>
        </w:rPr>
        <w:t xml:space="preserve">M. Hmila et al., "Hybrid AI for Vertical Handover in HetNets," ACM, 2024. DOI: 10.1145/3691339</w:t>
      </w:r>
      <w:r w:rsidDel="00000000" w:rsidR="00000000" w:rsidRPr="00000000">
        <w:rPr>
          <w:rtl w:val="0"/>
        </w:rPr>
      </w:r>
    </w:p>
    <w:p w:rsidR="00000000" w:rsidDel="00000000" w:rsidP="00000000" w:rsidRDefault="00000000" w:rsidRPr="00000000" w14:paraId="00000166">
      <w:pPr>
        <w:numPr>
          <w:ilvl w:val="0"/>
          <w:numId w:val="3"/>
        </w:numPr>
        <w:spacing w:after="40" w:before="40" w:lineRule="auto"/>
        <w:ind w:left="360" w:hanging="360"/>
        <w:jc w:val="left"/>
        <w:rPr/>
      </w:pPr>
      <w:r w:rsidDel="00000000" w:rsidR="00000000" w:rsidRPr="00000000">
        <w:rPr>
          <w:sz w:val="18"/>
          <w:szCs w:val="18"/>
          <w:rtl w:val="0"/>
        </w:rPr>
        <w:t xml:space="preserve">A. Ndikumana et al., "Deep Reinforcement Learning for Energy-Aware Dense HetNets," J. Netw. Syst. Manage., 2023. DOI: 10.1007/s10922-023-09703-0</w:t>
      </w:r>
      <w:r w:rsidDel="00000000" w:rsidR="00000000" w:rsidRPr="00000000">
        <w:rPr>
          <w:rtl w:val="0"/>
        </w:rPr>
      </w:r>
    </w:p>
    <w:p w:rsidR="00000000" w:rsidDel="00000000" w:rsidP="00000000" w:rsidRDefault="00000000" w:rsidRPr="00000000" w14:paraId="00000167">
      <w:pPr>
        <w:numPr>
          <w:ilvl w:val="0"/>
          <w:numId w:val="3"/>
        </w:numPr>
        <w:spacing w:after="40" w:before="40" w:lineRule="auto"/>
        <w:ind w:left="360" w:hanging="360"/>
        <w:jc w:val="left"/>
        <w:rPr/>
      </w:pPr>
      <w:r w:rsidDel="00000000" w:rsidR="00000000" w:rsidRPr="00000000">
        <w:rPr>
          <w:sz w:val="18"/>
          <w:szCs w:val="18"/>
          <w:rtl w:val="0"/>
        </w:rPr>
        <w:t xml:space="preserve">S. Ahmed et al., "LSTM-Based Multi-Step RSRP Prediction for Handover in Future 5G HetNets," Alexandria Eng. J., 2024. DOI: 10.1016/j.aej.2024.03.095</w:t>
      </w:r>
      <w:r w:rsidDel="00000000" w:rsidR="00000000" w:rsidRPr="00000000">
        <w:rPr>
          <w:rtl w:val="0"/>
        </w:rPr>
      </w:r>
    </w:p>
    <w:p w:rsidR="00000000" w:rsidDel="00000000" w:rsidP="00000000" w:rsidRDefault="00000000" w:rsidRPr="00000000" w14:paraId="00000168">
      <w:pPr>
        <w:numPr>
          <w:ilvl w:val="0"/>
          <w:numId w:val="3"/>
        </w:numPr>
        <w:spacing w:after="40" w:before="40" w:lineRule="auto"/>
        <w:ind w:left="360" w:hanging="360"/>
        <w:jc w:val="left"/>
        <w:rPr/>
      </w:pPr>
      <w:r w:rsidDel="00000000" w:rsidR="00000000" w:rsidRPr="00000000">
        <w:rPr>
          <w:sz w:val="18"/>
          <w:szCs w:val="18"/>
          <w:rtl w:val="0"/>
        </w:rPr>
        <w:t xml:space="preserve">X. Li et al., "Deep Reinforcement Learning for Handover Management in HetNets," IEEE Trans. Veh. Technol., vol. 69, 2020. DOI: 10.1109/TVT.2020.2986958</w:t>
      </w:r>
      <w:r w:rsidDel="00000000" w:rsidR="00000000" w:rsidRPr="00000000">
        <w:rPr>
          <w:rtl w:val="0"/>
        </w:rPr>
      </w:r>
    </w:p>
    <w:p w:rsidR="00000000" w:rsidDel="00000000" w:rsidP="00000000" w:rsidRDefault="00000000" w:rsidRPr="00000000" w14:paraId="00000169">
      <w:pPr>
        <w:numPr>
          <w:ilvl w:val="0"/>
          <w:numId w:val="3"/>
        </w:numPr>
        <w:spacing w:after="40" w:before="40" w:lineRule="auto"/>
        <w:ind w:left="360" w:hanging="360"/>
        <w:jc w:val="left"/>
        <w:rPr/>
      </w:pPr>
      <w:r w:rsidDel="00000000" w:rsidR="00000000" w:rsidRPr="00000000">
        <w:rPr>
          <w:sz w:val="18"/>
          <w:szCs w:val="18"/>
          <w:rtl w:val="0"/>
        </w:rPr>
        <w:t xml:space="preserve">M. T. Islam et al., "Machine Learning based HO Execution Algorithm (variant)," 2020. DOI: 10.1109/ICRCICN50933.2020.9296169</w:t>
      </w:r>
      <w:r w:rsidDel="00000000" w:rsidR="00000000" w:rsidRPr="00000000">
        <w:rPr>
          <w:rtl w:val="0"/>
        </w:rPr>
      </w:r>
    </w:p>
    <w:p w:rsidR="00000000" w:rsidDel="00000000" w:rsidP="00000000" w:rsidRDefault="00000000" w:rsidRPr="00000000" w14:paraId="0000016A">
      <w:pPr>
        <w:numPr>
          <w:ilvl w:val="0"/>
          <w:numId w:val="3"/>
        </w:numPr>
        <w:spacing w:after="40" w:before="40" w:lineRule="auto"/>
        <w:ind w:left="360" w:hanging="360"/>
        <w:jc w:val="left"/>
        <w:rPr/>
      </w:pPr>
      <w:r w:rsidDel="00000000" w:rsidR="00000000" w:rsidRPr="00000000">
        <w:rPr>
          <w:sz w:val="18"/>
          <w:szCs w:val="18"/>
          <w:rtl w:val="0"/>
        </w:rPr>
        <w:t xml:space="preserve">H. Munir and A. Gordon-Ross, "Multi-Attribute Handover Decision Framework for HetNets," 2016. DOI: 10.1109/LCN.2016.106</w:t>
      </w:r>
      <w:r w:rsidDel="00000000" w:rsidR="00000000" w:rsidRPr="00000000">
        <w:rPr>
          <w:rtl w:val="0"/>
        </w:rPr>
      </w:r>
    </w:p>
    <w:p w:rsidR="00000000" w:rsidDel="00000000" w:rsidP="00000000" w:rsidRDefault="00000000" w:rsidRPr="00000000" w14:paraId="0000016B">
      <w:pPr>
        <w:numPr>
          <w:ilvl w:val="0"/>
          <w:numId w:val="3"/>
        </w:numPr>
        <w:spacing w:after="40" w:before="40" w:lineRule="auto"/>
        <w:ind w:left="360" w:hanging="360"/>
        <w:jc w:val="left"/>
        <w:rPr/>
      </w:pPr>
      <w:r w:rsidDel="00000000" w:rsidR="00000000" w:rsidRPr="00000000">
        <w:rPr>
          <w:sz w:val="18"/>
          <w:szCs w:val="18"/>
          <w:rtl w:val="0"/>
        </w:rPr>
        <w:t xml:space="preserve">I. Mistry et al., "Automatic Handover Execution with Adaptive Machine Learning," 2021. DOI: 10.1109/ICIoT51166.2021.9398228</w:t>
      </w:r>
      <w:r w:rsidDel="00000000" w:rsidR="00000000" w:rsidRPr="00000000">
        <w:rPr>
          <w:rtl w:val="0"/>
        </w:rPr>
      </w:r>
    </w:p>
    <w:p w:rsidR="00000000" w:rsidDel="00000000" w:rsidP="00000000" w:rsidRDefault="00000000" w:rsidRPr="00000000" w14:paraId="0000016C">
      <w:pPr>
        <w:numPr>
          <w:ilvl w:val="0"/>
          <w:numId w:val="3"/>
        </w:numPr>
        <w:spacing w:after="40" w:before="40" w:lineRule="auto"/>
        <w:ind w:left="360" w:hanging="360"/>
        <w:jc w:val="left"/>
        <w:rPr/>
      </w:pPr>
      <w:r w:rsidDel="00000000" w:rsidR="00000000" w:rsidRPr="00000000">
        <w:rPr>
          <w:sz w:val="18"/>
          <w:szCs w:val="18"/>
          <w:rtl w:val="0"/>
        </w:rPr>
        <w:t xml:space="preserve">N. M. Tawfik et al., "Improving Handover in 5G HetNet (variant)," IEEE Access, 2021.</w:t>
      </w:r>
      <w:r w:rsidDel="00000000" w:rsidR="00000000" w:rsidRPr="00000000">
        <w:rPr>
          <w:rtl w:val="0"/>
        </w:rPr>
      </w:r>
    </w:p>
    <w:p w:rsidR="00000000" w:rsidDel="00000000" w:rsidP="00000000" w:rsidRDefault="00000000" w:rsidRPr="00000000" w14:paraId="0000016D">
      <w:pPr>
        <w:numPr>
          <w:ilvl w:val="0"/>
          <w:numId w:val="3"/>
        </w:numPr>
        <w:spacing w:after="40" w:before="40" w:lineRule="auto"/>
        <w:ind w:left="360" w:hanging="360"/>
        <w:jc w:val="left"/>
        <w:rPr/>
      </w:pPr>
      <w:r w:rsidDel="00000000" w:rsidR="00000000" w:rsidRPr="00000000">
        <w:rPr>
          <w:sz w:val="18"/>
          <w:szCs w:val="18"/>
          <w:rtl w:val="0"/>
        </w:rPr>
        <w:t xml:space="preserve">Z. Shen et al., "Data-Driven MLP Handover Optimisation for 5G Ultra-Dense Networks," J. Netw. Syst. Manage., 2025. DOI: 10.1007/s10922-025-09903-6</w:t>
      </w:r>
      <w:r w:rsidDel="00000000" w:rsidR="00000000" w:rsidRPr="00000000">
        <w:rPr>
          <w:rtl w:val="0"/>
        </w:rPr>
      </w:r>
    </w:p>
    <w:p w:rsidR="00000000" w:rsidDel="00000000" w:rsidP="00000000" w:rsidRDefault="00000000" w:rsidRPr="00000000" w14:paraId="0000016E">
      <w:pPr>
        <w:numPr>
          <w:ilvl w:val="0"/>
          <w:numId w:val="3"/>
        </w:numPr>
        <w:spacing w:after="40" w:before="40" w:lineRule="auto"/>
        <w:ind w:left="360" w:hanging="360"/>
        <w:jc w:val="left"/>
        <w:rPr/>
      </w:pPr>
      <w:r w:rsidDel="00000000" w:rsidR="00000000" w:rsidRPr="00000000">
        <w:rPr>
          <w:sz w:val="18"/>
          <w:szCs w:val="18"/>
          <w:rtl w:val="0"/>
        </w:rPr>
        <w:t xml:space="preserve">E. C. Eze et al., "ML-Based Neighbour Cell Prediction for LTE Handover," IJCESEN, 2024. DOI: 10.22399/ijcesen.3438</w:t>
      </w:r>
      <w:r w:rsidDel="00000000" w:rsidR="00000000" w:rsidRPr="00000000">
        <w:rPr>
          <w:rtl w:val="0"/>
        </w:rPr>
      </w:r>
    </w:p>
    <w:p w:rsidR="00000000" w:rsidDel="00000000" w:rsidP="00000000" w:rsidRDefault="00000000" w:rsidRPr="00000000" w14:paraId="0000016F">
      <w:pPr>
        <w:numPr>
          <w:ilvl w:val="0"/>
          <w:numId w:val="3"/>
        </w:numPr>
        <w:spacing w:after="40" w:before="40" w:lineRule="auto"/>
        <w:ind w:left="360" w:hanging="360"/>
        <w:jc w:val="left"/>
        <w:rPr/>
      </w:pPr>
      <w:r w:rsidDel="00000000" w:rsidR="00000000" w:rsidRPr="00000000">
        <w:rPr>
          <w:sz w:val="18"/>
          <w:szCs w:val="18"/>
          <w:rtl w:val="0"/>
        </w:rPr>
        <w:t xml:space="preserve">A. El-Baz et al., "ML for Proactive Handover in 5G and Beyond," Egyptian Informatics J., 2023. DOI: 10.1016/j.eij.2023.100389</w:t>
      </w:r>
      <w:r w:rsidDel="00000000" w:rsidR="00000000" w:rsidRPr="00000000">
        <w:rPr>
          <w:rtl w:val="0"/>
        </w:rPr>
      </w:r>
    </w:p>
    <w:p w:rsidR="00000000" w:rsidDel="00000000" w:rsidP="00000000" w:rsidRDefault="00000000" w:rsidRPr="00000000" w14:paraId="00000170">
      <w:pPr>
        <w:numPr>
          <w:ilvl w:val="0"/>
          <w:numId w:val="3"/>
        </w:numPr>
        <w:spacing w:after="40" w:before="40" w:lineRule="auto"/>
        <w:ind w:left="360" w:hanging="360"/>
        <w:jc w:val="left"/>
        <w:rPr/>
        <w:sectPr>
          <w:type w:val="continuous"/>
          <w:pgSz w:h="16838" w:w="11906" w:orient="portrait"/>
          <w:pgMar w:bottom="1440" w:top="1080" w:left="907" w:right="907" w:header="720" w:footer="720"/>
          <w:cols w:equalWidth="0" w:num="2">
            <w:col w:space="360" w:w="4865.999999999999"/>
            <w:col w:space="0" w:w="4865.999999999999"/>
          </w:cols>
        </w:sectPr>
      </w:pPr>
      <w:r w:rsidDel="00000000" w:rsidR="00000000" w:rsidRPr="00000000">
        <w:rPr>
          <w:sz w:val="18"/>
          <w:szCs w:val="18"/>
          <w:rtl w:val="0"/>
        </w:rPr>
        <w:t xml:space="preserve">A. K. Bairagi et al., "ML-Based Handover Management in 6G MEC: A Survey," J. Sci. Tech., 2025. DOI: 10.1016/j.jestch.2025.102</w:t>
      </w:r>
      <w:r w:rsidDel="00000000" w:rsidR="00000000" w:rsidRPr="00000000">
        <w:rPr>
          <w:rtl w:val="0"/>
        </w:rPr>
      </w:r>
    </w:p>
    <w:p w:rsidR="00000000" w:rsidDel="00000000" w:rsidP="00000000" w:rsidRDefault="00000000" w:rsidRPr="00000000" w14:paraId="00000171">
      <w:pPr>
        <w:spacing w:after="60" w:before="120" w:lineRule="auto"/>
        <w:jc w:val="left"/>
        <w:rPr>
          <w:sz w:val="18"/>
          <w:szCs w:val="18"/>
        </w:rPr>
      </w:pPr>
      <w:r w:rsidDel="00000000" w:rsidR="00000000" w:rsidRPr="00000000">
        <w:rPr>
          <w:rtl w:val="0"/>
        </w:rPr>
      </w:r>
    </w:p>
    <w:sectPr>
      <w:type w:val="continuous"/>
      <w:pgSz w:h="16838" w:w="11906" w:orient="portrait"/>
      <w:pgMar w:bottom="1440" w:top="1080" w:left="893" w:right="893"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upperRoman"/>
      <w:lvlText w:val="%1."/>
      <w:lvlJc w:val="center"/>
      <w:pPr>
        <w:ind w:left="0" w:firstLine="216"/>
      </w:pPr>
      <w:rPr>
        <w:rFonts w:ascii="Times New Roman" w:cs="Times New Roman" w:eastAsia="Times New Roman" w:hAnsi="Times New Roman"/>
        <w:smallCaps w:val="0"/>
        <w:strike w:val="0"/>
        <w:color w:val="000000"/>
        <w:sz w:val="20"/>
        <w:szCs w:val="20"/>
        <w:vertAlign w:val="baseline"/>
      </w:rPr>
    </w:lvl>
    <w:lvl w:ilvl="1">
      <w:start w:val="1"/>
      <w:numFmt w:val="upperLetter"/>
      <w:lvlText w:val="%2."/>
      <w:lvlJc w:val="left"/>
      <w:pPr>
        <w:ind w:left="288" w:hanging="288"/>
      </w:pPr>
      <w:rPr>
        <w:rFonts w:ascii="Times New Roman" w:cs="Times New Roman" w:eastAsia="Times New Roman" w:hAnsi="Times New Roman"/>
        <w:b w:val="0"/>
        <w:bCs w:val="0"/>
        <w:i w:val="1"/>
        <w:iCs w:val="1"/>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bCs w:val="0"/>
        <w:i w:val="1"/>
        <w:iCs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bCs w:val="0"/>
        <w:i w:val="1"/>
        <w:iCs w:val="1"/>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3">
    <w:lvl w:ilvl="0">
      <w:start w:val="1"/>
      <w:numFmt w:val="decimal"/>
      <w:lvlText w:val="[%1]"/>
      <w:lvlJc w:val="left"/>
      <w:pPr>
        <w:ind w:left="360" w:hanging="360"/>
      </w:pPr>
      <w:rPr>
        <w:rFonts w:ascii="Times New Roman" w:cs="Times New Roman" w:eastAsia="Times New Roman" w:hAnsi="Times New Roman"/>
        <w:b w:val="0"/>
        <w:bCs w:val="0"/>
        <w:i w:val="0"/>
        <w:iCs w:val="0"/>
        <w:sz w:val="16"/>
        <w:szCs w:val="16"/>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jc w:val="cente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tabs>
        <w:tab w:val="left" w:leader="none" w:pos="216"/>
      </w:tabs>
      <w:spacing w:after="80" w:before="160" w:lineRule="auto"/>
      <w:ind w:left="0" w:firstLine="0"/>
      <w:jc w:val="center"/>
    </w:pPr>
    <w:rPr>
      <w:smallCaps w:val="1"/>
      <w:vertAlign w:val="baseline"/>
    </w:rPr>
  </w:style>
  <w:style w:type="paragraph" w:styleId="Heading2">
    <w:name w:val="heading 2"/>
    <w:basedOn w:val="Normal"/>
    <w:next w:val="Normal"/>
    <w:pPr>
      <w:keepNext w:val="1"/>
      <w:keepLines w:val="1"/>
      <w:spacing w:after="60" w:before="120" w:lineRule="auto"/>
      <w:ind w:left="288" w:hanging="288"/>
      <w:jc w:val="left"/>
    </w:pPr>
    <w:rPr>
      <w:i w:val="1"/>
      <w:iCs w:val="1"/>
      <w:vertAlign w:val="baseline"/>
    </w:rPr>
  </w:style>
  <w:style w:type="paragraph" w:styleId="Heading3">
    <w:name w:val="heading 3"/>
    <w:basedOn w:val="Normal"/>
    <w:next w:val="Normal"/>
    <w:pPr>
      <w:ind w:left="0" w:firstLine="288"/>
      <w:jc w:val="both"/>
    </w:pPr>
    <w:rPr>
      <w:i w:val="1"/>
      <w:iCs w:val="1"/>
      <w:vertAlign w:val="baseline"/>
    </w:rPr>
  </w:style>
  <w:style w:type="paragraph" w:styleId="Heading4">
    <w:name w:val="heading 4"/>
    <w:basedOn w:val="Normal"/>
    <w:next w:val="Normal"/>
    <w:pPr>
      <w:tabs>
        <w:tab w:val="left" w:leader="none" w:pos="720"/>
      </w:tabs>
      <w:spacing w:after="40" w:before="40" w:lineRule="auto"/>
      <w:ind w:left="0" w:firstLine="504"/>
      <w:jc w:val="both"/>
    </w:pPr>
    <w:rPr>
      <w:i w:val="1"/>
      <w:iCs w:val="1"/>
      <w:vertAlign w:val="baseline"/>
    </w:rPr>
  </w:style>
  <w:style w:type="paragraph" w:styleId="Heading5">
    <w:name w:val="heading 5"/>
    <w:basedOn w:val="Normal"/>
    <w:next w:val="Normal"/>
    <w:pPr>
      <w:tabs>
        <w:tab w:val="left" w:leader="none" w:pos="360"/>
      </w:tabs>
      <w:spacing w:after="80" w:before="160" w:lineRule="auto"/>
      <w:jc w:val="center"/>
    </w:pPr>
    <w:rPr>
      <w:smallCaps w:val="1"/>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Abstract">
    <w:name w:val="Abstract"/>
    <w:next w:val="Abstract"/>
    <w:autoRedefine w:val="0"/>
    <w:hidden w:val="0"/>
    <w:qFormat w:val="0"/>
    <w:pPr>
      <w:suppressAutoHyphens w:val="1"/>
      <w:spacing w:after="200" w:line="1" w:lineRule="atLeast"/>
      <w:ind w:leftChars="-1" w:rightChars="0" w:firstLine="272" w:firstLineChars="-1"/>
      <w:jc w:val="both"/>
      <w:textDirection w:val="btLr"/>
      <w:textAlignment w:val="top"/>
      <w:outlineLvl w:val="0"/>
    </w:pPr>
    <w:rPr>
      <w:b w:val="1"/>
      <w:bCs w:val="1"/>
      <w:w w:val="100"/>
      <w:position w:val="-1"/>
      <w:sz w:val="18"/>
      <w:szCs w:val="18"/>
      <w:effect w:val="none"/>
      <w:vertAlign w:val="baseline"/>
      <w:cs w:val="0"/>
      <w:em w:val="none"/>
      <w:lang w:bidi="ar-SA" w:eastAsia="en-US" w:val="en-US"/>
    </w:rPr>
  </w:style>
  <w:style w:type="paragraph" w:styleId="Affiliation">
    <w:name w:val="Affiliation"/>
    <w:next w:val="Affiliation"/>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effect w:val="none"/>
      <w:vertAlign w:val="baseline"/>
      <w:cs w:val="0"/>
      <w:em w:val="none"/>
      <w:lang w:bidi="ar-SA" w:eastAsia="en-US" w:val="en-US"/>
    </w:rPr>
  </w:style>
  <w:style w:type="paragraph" w:styleId="Author">
    <w:name w:val="Author"/>
    <w:next w:val="Author"/>
    <w:autoRedefine w:val="0"/>
    <w:hidden w:val="0"/>
    <w:qFormat w:val="0"/>
    <w:pPr>
      <w:suppressAutoHyphens w:val="1"/>
      <w:spacing w:after="40" w:before="360" w:line="1" w:lineRule="atLeast"/>
      <w:ind w:leftChars="-1" w:rightChars="0" w:firstLineChars="-1"/>
      <w:jc w:val="center"/>
      <w:textDirection w:val="btLr"/>
      <w:textAlignment w:val="top"/>
      <w:outlineLvl w:val="0"/>
    </w:pPr>
    <w:rPr>
      <w:noProof w:val="1"/>
      <w:w w:val="100"/>
      <w:position w:val="-1"/>
      <w:sz w:val="22"/>
      <w:szCs w:val="22"/>
      <w:effect w:val="none"/>
      <w:vertAlign w:val="baseline"/>
      <w:cs w:val="0"/>
      <w:em w:val="none"/>
      <w:lang w:bidi="ar-SA" w:eastAsia="und" w:val="und"/>
    </w:rPr>
  </w:style>
  <w:style w:type="paragraph" w:styleId="BodyText">
    <w:name w:val="Body Text"/>
    <w:basedOn w:val="Normal"/>
    <w:next w:val="BodyText"/>
    <w:autoRedefine w:val="0"/>
    <w:hidden w:val="0"/>
    <w:qFormat w:val="0"/>
    <w:pPr>
      <w:tabs>
        <w:tab w:val="left" w:leader="none" w:pos="288"/>
      </w:tabs>
      <w:suppressAutoHyphens w:val="1"/>
      <w:spacing w:after="120" w:line="228" w:lineRule="auto"/>
      <w:ind w:leftChars="-1" w:rightChars="0" w:firstLine="288" w:firstLineChars="-1"/>
      <w:jc w:val="both"/>
      <w:textDirection w:val="btLr"/>
      <w:textAlignment w:val="top"/>
      <w:outlineLvl w:val="0"/>
    </w:pPr>
    <w:rPr>
      <w:w w:val="100"/>
      <w:position w:val="-1"/>
      <w:effect w:val="none"/>
      <w:vertAlign w:val="baseline"/>
      <w:cs w:val="0"/>
      <w:em w:val="none"/>
      <w:lang w:bidi="ar-SA" w:eastAsia="und" w:val="und"/>
    </w:rPr>
  </w:style>
  <w:style w:type="character" w:styleId="BodyTextChar">
    <w:name w:val="Body Text Char"/>
    <w:next w:val="BodyTextChar"/>
    <w:autoRedefine w:val="0"/>
    <w:hidden w:val="0"/>
    <w:qFormat w:val="0"/>
    <w:rPr>
      <w:w w:val="100"/>
      <w:position w:val="-1"/>
      <w:effect w:val="none"/>
      <w:vertAlign w:val="baseline"/>
      <w:cs w:val="0"/>
      <w:em w:val="none"/>
      <w:lang w:eastAsia="und" w:val="und"/>
    </w:rPr>
  </w:style>
  <w:style w:type="paragraph" w:styleId="bulletlist">
    <w:name w:val="bullet list"/>
    <w:basedOn w:val="BodyText"/>
    <w:next w:val="bulletlist"/>
    <w:autoRedefine w:val="0"/>
    <w:hidden w:val="0"/>
    <w:qFormat w:val="0"/>
    <w:pPr>
      <w:numPr>
        <w:ilvl w:val="0"/>
        <w:numId w:val="1"/>
      </w:numPr>
      <w:tabs>
        <w:tab w:val="clear" w:pos="648"/>
        <w:tab w:val="left" w:leader="none" w:pos="288"/>
      </w:tabs>
      <w:suppressAutoHyphens w:val="1"/>
      <w:spacing w:after="120" w:line="228" w:lineRule="auto"/>
      <w:ind w:left="576" w:leftChars="-1" w:rightChars="0" w:hanging="288" w:firstLineChars="-1"/>
      <w:jc w:val="both"/>
      <w:textDirection w:val="btLr"/>
      <w:textAlignment w:val="top"/>
      <w:outlineLvl w:val="0"/>
    </w:pPr>
    <w:rPr>
      <w:w w:val="100"/>
      <w:position w:val="-1"/>
      <w:effect w:val="none"/>
      <w:vertAlign w:val="baseline"/>
      <w:cs w:val="0"/>
      <w:em w:val="none"/>
      <w:lang w:bidi="ar-SA" w:eastAsia="und" w:val="und"/>
    </w:rPr>
  </w:style>
  <w:style w:type="paragraph" w:styleId="equation">
    <w:name w:val="equation"/>
    <w:basedOn w:val="Normal"/>
    <w:next w:val="equation"/>
    <w:autoRedefine w:val="0"/>
    <w:hidden w:val="0"/>
    <w:qFormat w:val="0"/>
    <w:pPr>
      <w:tabs>
        <w:tab w:val="center" w:leader="none" w:pos="2520"/>
        <w:tab w:val="right" w:leader="none" w:pos="5040"/>
      </w:tabs>
      <w:suppressAutoHyphens w:val="1"/>
      <w:spacing w:after="240" w:before="240" w:line="216" w:lineRule="auto"/>
      <w:ind w:leftChars="-1" w:rightChars="0" w:firstLineChars="-1"/>
      <w:jc w:val="center"/>
      <w:textDirection w:val="btLr"/>
      <w:textAlignment w:val="top"/>
      <w:outlineLvl w:val="0"/>
    </w:pPr>
    <w:rPr>
      <w:rFonts w:ascii="Symbol" w:cs="Symbol" w:hAnsi="Symbol"/>
      <w:w w:val="100"/>
      <w:position w:val="-1"/>
      <w:effect w:val="none"/>
      <w:vertAlign w:val="baseline"/>
      <w:cs w:val="0"/>
      <w:em w:val="none"/>
      <w:lang w:bidi="ar-SA" w:eastAsia="en-US" w:val="en-US"/>
    </w:rPr>
  </w:style>
  <w:style w:type="paragraph" w:styleId="figurecaption">
    <w:name w:val="figure caption"/>
    <w:next w:val="figurecaption"/>
    <w:autoRedefine w:val="0"/>
    <w:hidden w:val="0"/>
    <w:qFormat w:val="0"/>
    <w:pPr>
      <w:numPr>
        <w:ilvl w:val="0"/>
        <w:numId w:val="2"/>
      </w:numPr>
      <w:tabs>
        <w:tab w:val="left" w:leader="none" w:pos="533"/>
      </w:tabs>
      <w:suppressAutoHyphens w:val="1"/>
      <w:spacing w:after="200" w:before="80" w:line="1" w:lineRule="atLeast"/>
      <w:ind w:left="0" w:leftChars="-1" w:rightChars="0" w:firstLine="0" w:firstLineChars="-1"/>
      <w:jc w:val="both"/>
      <w:textDirection w:val="btLr"/>
      <w:textAlignment w:val="top"/>
      <w:outlineLvl w:val="0"/>
    </w:pPr>
    <w:rPr>
      <w:noProof w:val="1"/>
      <w:w w:val="100"/>
      <w:position w:val="-1"/>
      <w:sz w:val="16"/>
      <w:szCs w:val="16"/>
      <w:effect w:val="none"/>
      <w:vertAlign w:val="baseline"/>
      <w:cs w:val="0"/>
      <w:em w:val="none"/>
      <w:lang w:bidi="ar-SA" w:eastAsia="und" w:val="und"/>
    </w:rPr>
  </w:style>
  <w:style w:type="paragraph" w:styleId="footnote">
    <w:name w:val="footnote"/>
    <w:next w:val="footnote"/>
    <w:autoRedefine w:val="0"/>
    <w:hidden w:val="0"/>
    <w:qFormat w:val="0"/>
    <w:pPr>
      <w:framePr w:anchorLock="0" w:lines="0" w:vSpace="187" w:hSpace="187" w:wrap="notBeside" w:hAnchor="text" w:vAnchor="text" w:x="6121" w:y="577" w:hRule="auto"/>
      <w:numPr>
        <w:ilvl w:val="0"/>
        <w:numId w:val="3"/>
      </w:numPr>
      <w:suppressAutoHyphens w:val="1"/>
      <w:spacing w:after="4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en-US" w:val="en-US"/>
    </w:rPr>
  </w:style>
  <w:style w:type="paragraph" w:styleId="papersubtitle">
    <w:name w:val="paper subtitle"/>
    <w:next w:val="papersubtitle"/>
    <w:autoRedefine w:val="0"/>
    <w:hidden w:val="0"/>
    <w:qFormat w:val="0"/>
    <w:pPr>
      <w:suppressAutoHyphens w:val="1"/>
      <w:spacing w:after="120" w:line="1" w:lineRule="atLeast"/>
      <w:ind w:leftChars="-1" w:rightChars="0" w:firstLineChars="-1"/>
      <w:jc w:val="center"/>
      <w:textDirection w:val="btLr"/>
      <w:textAlignment w:val="top"/>
      <w:outlineLvl w:val="0"/>
    </w:pPr>
    <w:rPr>
      <w:noProof w:val="1"/>
      <w:w w:val="100"/>
      <w:position w:val="-1"/>
      <w:sz w:val="28"/>
      <w:szCs w:val="28"/>
      <w:effect w:val="none"/>
      <w:vertAlign w:val="baseline"/>
      <w:cs w:val="0"/>
      <w:em w:val="none"/>
      <w:lang w:bidi="ar-SA" w:eastAsia="und" w:val="und"/>
    </w:rPr>
  </w:style>
  <w:style w:type="paragraph" w:styleId="papertitle">
    <w:name w:val="paper title"/>
    <w:next w:val="papertitle"/>
    <w:autoRedefine w:val="0"/>
    <w:hidden w:val="0"/>
    <w:qFormat w:val="0"/>
    <w:pPr>
      <w:suppressAutoHyphens w:val="1"/>
      <w:spacing w:after="120" w:line="1" w:lineRule="atLeast"/>
      <w:ind w:leftChars="-1" w:rightChars="0" w:firstLineChars="-1"/>
      <w:jc w:val="center"/>
      <w:textDirection w:val="btLr"/>
      <w:textAlignment w:val="top"/>
      <w:outlineLvl w:val="0"/>
    </w:pPr>
    <w:rPr>
      <w:noProof w:val="1"/>
      <w:w w:val="100"/>
      <w:position w:val="-1"/>
      <w:sz w:val="48"/>
      <w:szCs w:val="48"/>
      <w:effect w:val="none"/>
      <w:vertAlign w:val="baseline"/>
      <w:cs w:val="0"/>
      <w:em w:val="none"/>
      <w:lang w:bidi="ar-SA" w:eastAsia="und" w:val="und"/>
    </w:rPr>
  </w:style>
  <w:style w:type="paragraph" w:styleId="references">
    <w:name w:val="references"/>
    <w:next w:val="references"/>
    <w:autoRedefine w:val="0"/>
    <w:hidden w:val="0"/>
    <w:qFormat w:val="0"/>
    <w:pPr>
      <w:numPr>
        <w:ilvl w:val="0"/>
        <w:numId w:val="8"/>
      </w:numPr>
      <w:suppressAutoHyphens w:val="1"/>
      <w:spacing w:after="50" w:line="180" w:lineRule="atLeast"/>
      <w:ind w:leftChars="-1" w:rightChars="0" w:firstLineChars="-1"/>
      <w:jc w:val="both"/>
      <w:textDirection w:val="btLr"/>
      <w:textAlignment w:val="top"/>
      <w:outlineLvl w:val="0"/>
    </w:pPr>
    <w:rPr>
      <w:noProof w:val="1"/>
      <w:w w:val="100"/>
      <w:position w:val="-1"/>
      <w:sz w:val="16"/>
      <w:szCs w:val="16"/>
      <w:effect w:val="none"/>
      <w:vertAlign w:val="baseline"/>
      <w:cs w:val="0"/>
      <w:em w:val="none"/>
      <w:lang w:bidi="ar-SA" w:eastAsia="und" w:val="und"/>
    </w:rPr>
  </w:style>
  <w:style w:type="paragraph" w:styleId="sponsors">
    <w:name w:val="sponsors"/>
    <w:next w:val="sponsors"/>
    <w:autoRedefine w:val="0"/>
    <w:hidden w:val="0"/>
    <w:qFormat w:val="0"/>
    <w:pPr>
      <w:framePr w:anchorLock="0" w:lines="0" w:wrap="auto" w:x="615" w:y="2239" w:hRule="auto"/>
      <w:pBdr>
        <w:top w:color="auto" w:space="2" w:sz="4" w:val="single"/>
      </w:pBdr>
      <w:suppressAutoHyphens w:val="1"/>
      <w:spacing w:line="1" w:lineRule="atLeast"/>
      <w:ind w:leftChars="-1" w:rightChars="0" w:firstLine="288" w:firstLineChars="-1"/>
      <w:textDirection w:val="btLr"/>
      <w:textAlignment w:val="top"/>
      <w:outlineLvl w:val="0"/>
    </w:pPr>
    <w:rPr>
      <w:w w:val="100"/>
      <w:position w:val="-1"/>
      <w:sz w:val="16"/>
      <w:szCs w:val="16"/>
      <w:effect w:val="none"/>
      <w:vertAlign w:val="baseline"/>
      <w:cs w:val="0"/>
      <w:em w:val="none"/>
      <w:lang w:bidi="ar-SA" w:eastAsia="en-US" w:val="en-US"/>
    </w:rPr>
  </w:style>
  <w:style w:type="paragraph" w:styleId="tablecolhead">
    <w:name w:val="table col head"/>
    <w:basedOn w:val="Normal"/>
    <w:next w:val="tablecolhead"/>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position w:val="-1"/>
      <w:sz w:val="16"/>
      <w:szCs w:val="16"/>
      <w:effect w:val="none"/>
      <w:vertAlign w:val="baseline"/>
      <w:cs w:val="0"/>
      <w:em w:val="none"/>
      <w:lang w:bidi="ar-SA" w:eastAsia="en-US" w:val="en-US"/>
    </w:rPr>
  </w:style>
  <w:style w:type="paragraph" w:styleId="tablecolsubhead">
    <w:name w:val="table col subhead"/>
    <w:basedOn w:val="tablecolhead"/>
    <w:next w:val="tablecolsubhead"/>
    <w:autoRedefine w:val="0"/>
    <w:hidden w:val="0"/>
    <w:qFormat w:val="0"/>
    <w:pPr>
      <w:suppressAutoHyphens w:val="1"/>
      <w:spacing w:line="1" w:lineRule="atLeast"/>
      <w:ind w:leftChars="-1" w:rightChars="0" w:firstLineChars="-1"/>
      <w:jc w:val="center"/>
      <w:textDirection w:val="btLr"/>
      <w:textAlignment w:val="top"/>
      <w:outlineLvl w:val="0"/>
    </w:pPr>
    <w:rPr>
      <w:b w:val="1"/>
      <w:bCs w:val="1"/>
      <w:i w:val="1"/>
      <w:iCs w:val="1"/>
      <w:w w:val="100"/>
      <w:position w:val="-1"/>
      <w:sz w:val="15"/>
      <w:szCs w:val="15"/>
      <w:effect w:val="none"/>
      <w:vertAlign w:val="baseline"/>
      <w:cs w:val="0"/>
      <w:em w:val="none"/>
      <w:lang w:bidi="ar-SA" w:eastAsia="en-US" w:val="en-US"/>
    </w:rPr>
  </w:style>
  <w:style w:type="paragraph" w:styleId="tablecopy">
    <w:name w:val="table copy"/>
    <w:next w:val="tablecopy"/>
    <w:autoRedefine w:val="0"/>
    <w:hidden w:val="0"/>
    <w:qFormat w:val="0"/>
    <w:pPr>
      <w:suppressAutoHyphens w:val="1"/>
      <w:spacing w:line="1" w:lineRule="atLeast"/>
      <w:ind w:leftChars="-1" w:rightChars="0" w:firstLineChars="-1"/>
      <w:jc w:val="both"/>
      <w:textDirection w:val="btLr"/>
      <w:textAlignment w:val="top"/>
      <w:outlineLvl w:val="0"/>
    </w:pPr>
    <w:rPr>
      <w:noProof w:val="1"/>
      <w:w w:val="100"/>
      <w:position w:val="-1"/>
      <w:sz w:val="16"/>
      <w:szCs w:val="16"/>
      <w:effect w:val="none"/>
      <w:vertAlign w:val="baseline"/>
      <w:cs w:val="0"/>
      <w:em w:val="none"/>
      <w:lang w:bidi="ar-SA" w:eastAsia="und" w:val="und"/>
    </w:rPr>
  </w:style>
  <w:style w:type="paragraph" w:styleId="tablefootnote">
    <w:name w:val="table footnote"/>
    <w:next w:val="tablefootnote"/>
    <w:autoRedefine w:val="0"/>
    <w:hidden w:val="0"/>
    <w:qFormat w:val="0"/>
    <w:pPr>
      <w:numPr>
        <w:ilvl w:val="0"/>
        <w:numId w:val="24"/>
      </w:numPr>
      <w:suppressAutoHyphens w:val="1"/>
      <w:spacing w:after="30" w:before="60" w:line="1" w:lineRule="atLeast"/>
      <w:ind w:left="58" w:leftChars="-1" w:rightChars="0" w:hanging="29" w:firstLineChars="-1"/>
      <w:jc w:val="right"/>
      <w:textDirection w:val="btLr"/>
      <w:textAlignment w:val="top"/>
      <w:outlineLvl w:val="0"/>
    </w:pPr>
    <w:rPr>
      <w:w w:val="100"/>
      <w:position w:val="-1"/>
      <w:sz w:val="12"/>
      <w:szCs w:val="12"/>
      <w:effect w:val="none"/>
      <w:vertAlign w:val="baseline"/>
      <w:cs w:val="0"/>
      <w:em w:val="none"/>
      <w:lang w:bidi="ar-SA" w:eastAsia="en-US" w:val="en-US"/>
    </w:rPr>
  </w:style>
  <w:style w:type="paragraph" w:styleId="tablehead">
    <w:name w:val="table head"/>
    <w:next w:val="tablehead"/>
    <w:autoRedefine w:val="0"/>
    <w:hidden w:val="0"/>
    <w:qFormat w:val="0"/>
    <w:pPr>
      <w:numPr>
        <w:ilvl w:val="0"/>
        <w:numId w:val="9"/>
      </w:numPr>
      <w:suppressAutoHyphens w:val="1"/>
      <w:spacing w:after="120" w:before="240" w:line="216" w:lineRule="auto"/>
      <w:ind w:leftChars="-1" w:rightChars="0" w:firstLineChars="-1"/>
      <w:jc w:val="center"/>
      <w:textDirection w:val="btLr"/>
      <w:textAlignment w:val="top"/>
      <w:outlineLvl w:val="0"/>
    </w:pPr>
    <w:rPr>
      <w:smallCaps w:val="1"/>
      <w:noProof w:val="1"/>
      <w:w w:val="100"/>
      <w:position w:val="-1"/>
      <w:sz w:val="16"/>
      <w:szCs w:val="16"/>
      <w:effect w:val="none"/>
      <w:vertAlign w:val="baseline"/>
      <w:cs w:val="0"/>
      <w:em w:val="none"/>
      <w:lang w:bidi="ar-SA" w:eastAsia="und" w:val="und"/>
    </w:rPr>
  </w:style>
  <w:style w:type="paragraph" w:styleId="Keywords">
    <w:name w:val="Keywords"/>
    <w:basedOn w:val="Abstract"/>
    <w:next w:val="Keywords"/>
    <w:autoRedefine w:val="0"/>
    <w:hidden w:val="0"/>
    <w:qFormat w:val="0"/>
    <w:pPr>
      <w:suppressAutoHyphens w:val="1"/>
      <w:spacing w:after="120" w:line="1" w:lineRule="atLeast"/>
      <w:ind w:leftChars="-1" w:rightChars="0" w:firstLine="274" w:firstLineChars="-1"/>
      <w:jc w:val="both"/>
      <w:textDirection w:val="btLr"/>
      <w:textAlignment w:val="top"/>
      <w:outlineLvl w:val="0"/>
    </w:pPr>
    <w:rPr>
      <w:b w:val="1"/>
      <w:bCs w:val="1"/>
      <w:i w:val="1"/>
      <w:w w:val="100"/>
      <w:position w:val="-1"/>
      <w:sz w:val="18"/>
      <w:szCs w:val="18"/>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jc w:val="center"/>
      <w:textDirection w:val="btLr"/>
      <w:textAlignment w:val="top"/>
      <w:outlineLvl w:val="0"/>
    </w:pPr>
    <w:rPr>
      <w:w w:val="100"/>
      <w:position w:val="-1"/>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jc w:val="center"/>
      <w:textDirection w:val="btLr"/>
      <w:textAlignment w:val="top"/>
      <w:outlineLvl w:val="0"/>
    </w:pPr>
    <w:rPr>
      <w:w w:val="100"/>
      <w:position w:val="-1"/>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rPr>
      <w:vertAlign w:val="baseline"/>
    </w:rPr>
    <w:tblPr>
      <w:tblStyleRowBandSize w:val="1"/>
      <w:tblStyleColBandSize w:val="1"/>
      <w:tblCellMar>
        <w:top w:w="0.0" w:type="dxa"/>
        <w:left w:w="10.0" w:type="dxa"/>
        <w:bottom w:w="0.0" w:type="dxa"/>
        <w:right w:w="10.0" w:type="dxa"/>
      </w:tblCellMar>
    </w:tblPr>
  </w:style>
  <w:style w:type="table" w:styleId="Table2">
    <w:basedOn w:val="TableNormal"/>
    <w:rPr>
      <w:vertAlign w:val="baseline"/>
    </w:rPr>
    <w:tblPr>
      <w:tblStyleRowBandSize w:val="1"/>
      <w:tblStyleColBandSize w:val="1"/>
      <w:tblCellMar>
        <w:top w:w="0.0" w:type="dxa"/>
        <w:left w:w="10.0" w:type="dxa"/>
        <w:bottom w:w="0.0" w:type="dxa"/>
        <w:right w:w="10.0" w:type="dxa"/>
      </w:tblCellMar>
    </w:tblPr>
  </w:style>
  <w:style w:type="table" w:styleId="Table3">
    <w:basedOn w:val="TableNormal"/>
    <w:rPr>
      <w:vertAlign w:val="baseline"/>
    </w:rPr>
    <w:tblPr>
      <w:tblStyleRowBandSize w:val="1"/>
      <w:tblStyleColBandSize w:val="1"/>
      <w:tblCellMar>
        <w:top w:w="0.0" w:type="dxa"/>
        <w:left w:w="10.0" w:type="dxa"/>
        <w:bottom w:w="0.0" w:type="dxa"/>
        <w:right w:w="10.0" w:type="dxa"/>
      </w:tblCellMar>
    </w:tblPr>
  </w:style>
  <w:style w:type="table" w:styleId="Table4">
    <w:basedOn w:val="TableNormal"/>
    <w:rPr>
      <w:vertAlign w:val="baseline"/>
    </w:rPr>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0.png"/><Relationship Id="rId22" Type="http://schemas.openxmlformats.org/officeDocument/2006/relationships/image" Target="media/image15.jpg"/><Relationship Id="rId10" Type="http://schemas.openxmlformats.org/officeDocument/2006/relationships/image" Target="media/image11.png"/><Relationship Id="rId21" Type="http://schemas.openxmlformats.org/officeDocument/2006/relationships/image" Target="media/image3.png"/><Relationship Id="rId13" Type="http://schemas.openxmlformats.org/officeDocument/2006/relationships/image" Target="media/image1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6.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4.png"/><Relationship Id="rId7"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3nHVAibG6/58qNbZJVkZCW5uog==">CgMxLjAaHwoBMBIaChgICVIUChJ0YWJsZS52aTh4bWl0NmdiaXgaEgoBMRINCgsIB0IHEgVDYXJkbxofCgEyEhoKGAgHQhQKC0NvdXJpZXIgTmV3EgVDYXJkbxofCgEzEhoKGAgHQhQKC0NvdXJpZXIgTmV3EgVDYXJkbxohCgE0EhwKGggHQhYKC0NvdXJpZXIgTmV3EgdHdW5nc3VoGhQKATUSDwoNCAdCCRIHR3VuZ3N1aBoSCgE2Eg0KCwgHQgcSBUNhcmRvGh8KATcSGgoYCAlSFAoSdGFibGUuZ2g5eXRkOTFmNjRwGh8KATgSGgoYCAlSFAoSdGFibGUueGc4MHlwZzd5em1mMg5oLnJpcHM2aDI1ZHp5NjIOaC45cWthNG13bzVjdm4yDmgudXkzbGFianE5bDhkOAByITEyYzhjT1VpdzlQZVk0TVpHcS04SGhQajBUTWNjdVlN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2017-07-25T19:59:00Z</dcterms:created>
  <dc:creator>IEEE</dc:creator>
</cp:coreProperties>
</file>