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FCE66E" w14:textId="77777777" w:rsidR="00205ACB" w:rsidRPr="00AB7983" w:rsidRDefault="005E4105" w:rsidP="008222EE">
      <w:pPr>
        <w:jc w:val="center"/>
        <w:rPr>
          <w:rFonts w:ascii="Times New Roman" w:hAnsi="Times New Roman" w:cs="Times New Roman"/>
          <w:b/>
          <w:bCs/>
          <w:sz w:val="36"/>
          <w:szCs w:val="36"/>
        </w:rPr>
      </w:pPr>
      <w:r w:rsidRPr="00AB7983">
        <w:rPr>
          <w:rFonts w:ascii="Times New Roman" w:hAnsi="Times New Roman" w:cs="Times New Roman"/>
          <w:b/>
          <w:bCs/>
          <w:sz w:val="36"/>
          <w:szCs w:val="36"/>
        </w:rPr>
        <w:t>Adoption of AI-Based Tax Filing Systems among Indian Taxpayers</w:t>
      </w:r>
    </w:p>
    <w:p w14:paraId="20530FBD" w14:textId="77777777" w:rsidR="007A33C4" w:rsidRDefault="007A33C4" w:rsidP="0011633A">
      <w:pPr>
        <w:jc w:val="center"/>
        <w:rPr>
          <w:rFonts w:ascii="Times New Roman" w:hAnsi="Times New Roman" w:cs="Times New Roman"/>
          <w:b/>
          <w:bCs/>
          <w:sz w:val="24"/>
          <w:szCs w:val="24"/>
        </w:rPr>
      </w:pPr>
    </w:p>
    <w:p w14:paraId="4C665D5A" w14:textId="77777777" w:rsidR="00CC33A5" w:rsidRDefault="00CC33A5" w:rsidP="00113D9D">
      <w:pPr>
        <w:jc w:val="both"/>
        <w:rPr>
          <w:rFonts w:ascii="Times New Roman" w:hAnsi="Times New Roman" w:cs="Times New Roman"/>
          <w:b/>
          <w:bCs/>
          <w:sz w:val="24"/>
          <w:szCs w:val="24"/>
        </w:rPr>
      </w:pPr>
    </w:p>
    <w:p w14:paraId="24A8DCF2" w14:textId="77777777" w:rsidR="00A8709A" w:rsidRPr="00E52D3B" w:rsidRDefault="00A8709A" w:rsidP="00A8709A">
      <w:pPr>
        <w:jc w:val="both"/>
        <w:rPr>
          <w:rFonts w:ascii="Times New Roman" w:hAnsi="Times New Roman" w:cs="Times New Roman"/>
          <w:b/>
          <w:bCs/>
          <w:sz w:val="28"/>
          <w:szCs w:val="28"/>
        </w:rPr>
      </w:pPr>
      <w:r w:rsidRPr="00E52D3B">
        <w:rPr>
          <w:rFonts w:ascii="Times New Roman" w:hAnsi="Times New Roman" w:cs="Times New Roman"/>
          <w:b/>
          <w:bCs/>
          <w:sz w:val="28"/>
          <w:szCs w:val="28"/>
        </w:rPr>
        <w:t>Abstract</w:t>
      </w:r>
    </w:p>
    <w:p w14:paraId="7D30F2F9" w14:textId="77777777" w:rsidR="00A8709A" w:rsidRPr="00A8709A" w:rsidRDefault="00A8709A" w:rsidP="00A8709A">
      <w:pPr>
        <w:jc w:val="both"/>
        <w:rPr>
          <w:rFonts w:ascii="Times New Roman" w:hAnsi="Times New Roman" w:cs="Times New Roman"/>
          <w:b/>
          <w:bCs/>
          <w:sz w:val="24"/>
          <w:szCs w:val="24"/>
        </w:rPr>
      </w:pPr>
    </w:p>
    <w:p w14:paraId="59E62A19" w14:textId="77777777" w:rsidR="00A8709A" w:rsidRPr="00F97987" w:rsidRDefault="00A8709A" w:rsidP="00A8709A">
      <w:pPr>
        <w:jc w:val="both"/>
        <w:rPr>
          <w:rFonts w:ascii="Times New Roman" w:hAnsi="Times New Roman" w:cs="Times New Roman"/>
          <w:sz w:val="24"/>
          <w:szCs w:val="24"/>
        </w:rPr>
      </w:pPr>
      <w:r w:rsidRPr="00F97987">
        <w:rPr>
          <w:rFonts w:ascii="Times New Roman" w:hAnsi="Times New Roman" w:cs="Times New Roman"/>
          <w:sz w:val="24"/>
          <w:szCs w:val="24"/>
        </w:rPr>
        <w:t>The growing integration of artificial intelligence (AI) in public sector governance has significantly transformed tax administration by enhancing efficiency, accuracy, and taxpayer engagement. In India, the adoption of AI-based tax filing systems marks a shift toward automated, data-driven compliance mechanisms aimed at reducing errors and administrative burden. However, taxpayer acceptance of such systems depends on multiple technological and behavioral factors. This study examines the determinants influencing the adoption of AI-based tax filing systems among Indian taxpayers using an extended Unified Theory of Acceptance and Use of Technology (UTAUT) framework.</w:t>
      </w:r>
    </w:p>
    <w:p w14:paraId="433AB678" w14:textId="77777777" w:rsidR="00A8709A" w:rsidRPr="00F97987" w:rsidRDefault="00A8709A" w:rsidP="00F97987">
      <w:pPr>
        <w:ind w:firstLine="720"/>
        <w:jc w:val="both"/>
        <w:rPr>
          <w:rFonts w:ascii="Times New Roman" w:hAnsi="Times New Roman" w:cs="Times New Roman"/>
          <w:sz w:val="24"/>
          <w:szCs w:val="24"/>
        </w:rPr>
      </w:pPr>
      <w:r w:rsidRPr="00F97987">
        <w:rPr>
          <w:rFonts w:ascii="Times New Roman" w:hAnsi="Times New Roman" w:cs="Times New Roman"/>
          <w:sz w:val="24"/>
          <w:szCs w:val="24"/>
        </w:rPr>
        <w:t>A quantitative, cross-sectional research design was employed, with primary data collected from 300 Indian taxpayers through a structured questionnaire. Key constructs analyzed include performance expectancy, effort expectancy, social influence, facilitating conditions, and trust in AI-based tax systems, with behavioral intention as the dependent variable. Data analysis was conducted using SPSS and AMOS, applying reliability analysis, exploratory and confirmatory factor analysis, and structural equation modeling.</w:t>
      </w:r>
    </w:p>
    <w:p w14:paraId="7648A544" w14:textId="77777777" w:rsidR="00A8709A" w:rsidRPr="00A8709A" w:rsidRDefault="00A8709A" w:rsidP="00624245">
      <w:pPr>
        <w:ind w:firstLine="720"/>
        <w:jc w:val="both"/>
        <w:rPr>
          <w:rFonts w:ascii="Times New Roman" w:hAnsi="Times New Roman" w:cs="Times New Roman"/>
          <w:b/>
          <w:bCs/>
          <w:sz w:val="24"/>
          <w:szCs w:val="24"/>
        </w:rPr>
      </w:pPr>
      <w:r w:rsidRPr="00F97987">
        <w:rPr>
          <w:rFonts w:ascii="Times New Roman" w:hAnsi="Times New Roman" w:cs="Times New Roman"/>
          <w:sz w:val="24"/>
          <w:szCs w:val="24"/>
        </w:rPr>
        <w:t>The results indicate that performance expectancy and trust in AI systems are the most significant predictors of behavioral intention, followed by facilitating conditions and effort expectancy. Social influence also shows a positive but comparatively weaker effect. The proposed model explains 68 percent of the variance in behavioral intention. The study highlights that effective implementation of AI-based tax filing systems requires not only technological sophistication but also institutional trust, transparency, and digital readiness. The findings offer valuable implications for policymakers and tax authorities in designing inclusive, citizen-centric AI-enabled tax governance frameworks</w:t>
      </w:r>
      <w:r w:rsidRPr="00A8709A">
        <w:rPr>
          <w:rFonts w:ascii="Times New Roman" w:hAnsi="Times New Roman" w:cs="Times New Roman"/>
          <w:b/>
          <w:bCs/>
          <w:sz w:val="24"/>
          <w:szCs w:val="24"/>
        </w:rPr>
        <w:t>.</w:t>
      </w:r>
    </w:p>
    <w:p w14:paraId="6252EB2E" w14:textId="77777777" w:rsidR="00A8709A" w:rsidRPr="00A8709A" w:rsidRDefault="00A8709A" w:rsidP="00A8709A">
      <w:pPr>
        <w:jc w:val="both"/>
        <w:rPr>
          <w:rFonts w:ascii="Times New Roman" w:hAnsi="Times New Roman" w:cs="Times New Roman"/>
          <w:b/>
          <w:bCs/>
          <w:sz w:val="24"/>
          <w:szCs w:val="24"/>
        </w:rPr>
      </w:pPr>
    </w:p>
    <w:p w14:paraId="221528F1" w14:textId="77777777" w:rsidR="00A8709A" w:rsidRPr="00A8709A" w:rsidRDefault="00A8709A" w:rsidP="00A8709A">
      <w:pPr>
        <w:jc w:val="both"/>
        <w:rPr>
          <w:rFonts w:ascii="Times New Roman" w:hAnsi="Times New Roman" w:cs="Times New Roman"/>
          <w:b/>
          <w:bCs/>
          <w:sz w:val="24"/>
          <w:szCs w:val="24"/>
        </w:rPr>
      </w:pPr>
      <w:r w:rsidRPr="00A8709A">
        <w:rPr>
          <w:rFonts w:ascii="Times New Roman" w:hAnsi="Times New Roman" w:cs="Times New Roman"/>
          <w:b/>
          <w:bCs/>
          <w:sz w:val="24"/>
          <w:szCs w:val="24"/>
        </w:rPr>
        <w:t>Keywords</w:t>
      </w:r>
    </w:p>
    <w:p w14:paraId="4FB80559" w14:textId="2630BB16" w:rsidR="00CC33A5" w:rsidRPr="00A8709A" w:rsidRDefault="00A8709A" w:rsidP="00D23911">
      <w:pPr>
        <w:ind w:firstLine="720"/>
        <w:jc w:val="both"/>
        <w:rPr>
          <w:rFonts w:ascii="Times New Roman" w:hAnsi="Times New Roman" w:cs="Times New Roman"/>
          <w:sz w:val="24"/>
          <w:szCs w:val="24"/>
        </w:rPr>
      </w:pPr>
      <w:r w:rsidRPr="00A8709A">
        <w:rPr>
          <w:rFonts w:ascii="Times New Roman" w:hAnsi="Times New Roman" w:cs="Times New Roman"/>
          <w:sz w:val="24"/>
          <w:szCs w:val="24"/>
        </w:rPr>
        <w:t xml:space="preserve">AI-Based Tax </w:t>
      </w:r>
      <w:r w:rsidR="00FA6C3C" w:rsidRPr="00A8709A">
        <w:rPr>
          <w:rFonts w:ascii="Times New Roman" w:hAnsi="Times New Roman" w:cs="Times New Roman"/>
          <w:sz w:val="24"/>
          <w:szCs w:val="24"/>
        </w:rPr>
        <w:t>Filing</w:t>
      </w:r>
      <w:r w:rsidR="00FA6C3C">
        <w:rPr>
          <w:rFonts w:ascii="Times New Roman" w:hAnsi="Times New Roman" w:cs="Times New Roman"/>
          <w:sz w:val="24"/>
          <w:szCs w:val="24"/>
        </w:rPr>
        <w:t>,</w:t>
      </w:r>
      <w:r w:rsidR="00FA6C3C" w:rsidRPr="00A8709A">
        <w:rPr>
          <w:rFonts w:ascii="Times New Roman" w:hAnsi="Times New Roman" w:cs="Times New Roman"/>
          <w:sz w:val="24"/>
          <w:szCs w:val="24"/>
        </w:rPr>
        <w:t xml:space="preserve"> E</w:t>
      </w:r>
      <w:r w:rsidRPr="00A8709A">
        <w:rPr>
          <w:rFonts w:ascii="Times New Roman" w:hAnsi="Times New Roman" w:cs="Times New Roman"/>
          <w:sz w:val="24"/>
          <w:szCs w:val="24"/>
        </w:rPr>
        <w:t>-</w:t>
      </w:r>
      <w:r w:rsidR="00FA6C3C" w:rsidRPr="00A8709A">
        <w:rPr>
          <w:rFonts w:ascii="Times New Roman" w:hAnsi="Times New Roman" w:cs="Times New Roman"/>
          <w:sz w:val="24"/>
          <w:szCs w:val="24"/>
        </w:rPr>
        <w:t>Governance</w:t>
      </w:r>
      <w:r w:rsidR="00FA6C3C">
        <w:rPr>
          <w:rFonts w:ascii="Times New Roman" w:hAnsi="Times New Roman" w:cs="Times New Roman"/>
          <w:sz w:val="24"/>
          <w:szCs w:val="24"/>
        </w:rPr>
        <w:t>,</w:t>
      </w:r>
      <w:r w:rsidR="00FA6C3C" w:rsidRPr="00A8709A">
        <w:rPr>
          <w:rFonts w:ascii="Times New Roman" w:hAnsi="Times New Roman" w:cs="Times New Roman"/>
          <w:sz w:val="24"/>
          <w:szCs w:val="24"/>
        </w:rPr>
        <w:t xml:space="preserve"> Technology</w:t>
      </w:r>
      <w:r w:rsidRPr="00A8709A">
        <w:rPr>
          <w:rFonts w:ascii="Times New Roman" w:hAnsi="Times New Roman" w:cs="Times New Roman"/>
          <w:sz w:val="24"/>
          <w:szCs w:val="24"/>
        </w:rPr>
        <w:t xml:space="preserve"> </w:t>
      </w:r>
      <w:r w:rsidR="005522AA" w:rsidRPr="00A8709A">
        <w:rPr>
          <w:rFonts w:ascii="Times New Roman" w:hAnsi="Times New Roman" w:cs="Times New Roman"/>
          <w:sz w:val="24"/>
          <w:szCs w:val="24"/>
        </w:rPr>
        <w:t>Adoption</w:t>
      </w:r>
      <w:r w:rsidR="005522AA">
        <w:rPr>
          <w:rFonts w:ascii="Times New Roman" w:hAnsi="Times New Roman" w:cs="Times New Roman"/>
          <w:sz w:val="24"/>
          <w:szCs w:val="24"/>
        </w:rPr>
        <w:t>,</w:t>
      </w:r>
      <w:r w:rsidR="005522AA" w:rsidRPr="00A8709A">
        <w:rPr>
          <w:rFonts w:ascii="Times New Roman" w:hAnsi="Times New Roman" w:cs="Times New Roman"/>
          <w:sz w:val="24"/>
          <w:szCs w:val="24"/>
        </w:rPr>
        <w:t xml:space="preserve"> TAUT</w:t>
      </w:r>
      <w:r w:rsidR="005522AA">
        <w:rPr>
          <w:rFonts w:ascii="Times New Roman" w:hAnsi="Times New Roman" w:cs="Times New Roman"/>
          <w:sz w:val="24"/>
          <w:szCs w:val="24"/>
        </w:rPr>
        <w:t>,</w:t>
      </w:r>
      <w:r w:rsidRPr="00A8709A">
        <w:rPr>
          <w:rFonts w:ascii="Times New Roman" w:hAnsi="Times New Roman" w:cs="Times New Roman"/>
          <w:sz w:val="24"/>
          <w:szCs w:val="24"/>
        </w:rPr>
        <w:t xml:space="preserve"> Trust in </w:t>
      </w:r>
      <w:r w:rsidR="00724B47" w:rsidRPr="00A8709A">
        <w:rPr>
          <w:rFonts w:ascii="Times New Roman" w:hAnsi="Times New Roman" w:cs="Times New Roman"/>
          <w:sz w:val="24"/>
          <w:szCs w:val="24"/>
        </w:rPr>
        <w:t>AI</w:t>
      </w:r>
      <w:r w:rsidR="00724B47">
        <w:rPr>
          <w:rFonts w:ascii="Times New Roman" w:hAnsi="Times New Roman" w:cs="Times New Roman"/>
          <w:sz w:val="24"/>
          <w:szCs w:val="24"/>
        </w:rPr>
        <w:t>,</w:t>
      </w:r>
      <w:r w:rsidR="00724B47" w:rsidRPr="00A8709A">
        <w:rPr>
          <w:rFonts w:ascii="Times New Roman" w:hAnsi="Times New Roman" w:cs="Times New Roman"/>
          <w:sz w:val="24"/>
          <w:szCs w:val="24"/>
        </w:rPr>
        <w:t xml:space="preserve"> Indian</w:t>
      </w:r>
      <w:r w:rsidRPr="00A8709A">
        <w:rPr>
          <w:rFonts w:ascii="Times New Roman" w:hAnsi="Times New Roman" w:cs="Times New Roman"/>
          <w:sz w:val="24"/>
          <w:szCs w:val="24"/>
        </w:rPr>
        <w:t xml:space="preserve"> </w:t>
      </w:r>
      <w:r w:rsidR="00D23911" w:rsidRPr="00A8709A">
        <w:rPr>
          <w:rFonts w:ascii="Times New Roman" w:hAnsi="Times New Roman" w:cs="Times New Roman"/>
          <w:sz w:val="24"/>
          <w:szCs w:val="24"/>
        </w:rPr>
        <w:t>Taxpayers</w:t>
      </w:r>
      <w:r w:rsidR="00D23911">
        <w:rPr>
          <w:rFonts w:ascii="Times New Roman" w:hAnsi="Times New Roman" w:cs="Times New Roman"/>
          <w:sz w:val="24"/>
          <w:szCs w:val="24"/>
        </w:rPr>
        <w:t>,</w:t>
      </w:r>
      <w:r w:rsidR="00D23911" w:rsidRPr="00A8709A">
        <w:rPr>
          <w:rFonts w:ascii="Times New Roman" w:hAnsi="Times New Roman" w:cs="Times New Roman"/>
          <w:sz w:val="24"/>
          <w:szCs w:val="24"/>
        </w:rPr>
        <w:t xml:space="preserve"> Behavioral</w:t>
      </w:r>
      <w:r w:rsidRPr="00A8709A">
        <w:rPr>
          <w:rFonts w:ascii="Times New Roman" w:hAnsi="Times New Roman" w:cs="Times New Roman"/>
          <w:sz w:val="24"/>
          <w:szCs w:val="24"/>
        </w:rPr>
        <w:t xml:space="preserve"> Intention</w:t>
      </w:r>
      <w:r w:rsidR="001836B9">
        <w:rPr>
          <w:rFonts w:ascii="Times New Roman" w:hAnsi="Times New Roman" w:cs="Times New Roman"/>
          <w:sz w:val="24"/>
          <w:szCs w:val="24"/>
        </w:rPr>
        <w:t>.</w:t>
      </w:r>
    </w:p>
    <w:p w14:paraId="052303D1" w14:textId="77777777" w:rsidR="00CC33A5" w:rsidRDefault="00CC33A5" w:rsidP="00113D9D">
      <w:pPr>
        <w:jc w:val="both"/>
        <w:rPr>
          <w:rFonts w:ascii="Times New Roman" w:hAnsi="Times New Roman" w:cs="Times New Roman"/>
          <w:b/>
          <w:bCs/>
          <w:sz w:val="24"/>
          <w:szCs w:val="24"/>
        </w:rPr>
      </w:pPr>
    </w:p>
    <w:p w14:paraId="1F6485EC" w14:textId="77777777" w:rsidR="00CC33A5" w:rsidRDefault="00CC33A5" w:rsidP="00113D9D">
      <w:pPr>
        <w:jc w:val="both"/>
        <w:rPr>
          <w:rFonts w:ascii="Times New Roman" w:hAnsi="Times New Roman" w:cs="Times New Roman"/>
          <w:b/>
          <w:bCs/>
          <w:sz w:val="24"/>
          <w:szCs w:val="24"/>
        </w:rPr>
      </w:pPr>
    </w:p>
    <w:p w14:paraId="38B51AAE" w14:textId="77777777" w:rsidR="00CC33A5" w:rsidRDefault="00CC33A5" w:rsidP="00113D9D">
      <w:pPr>
        <w:jc w:val="both"/>
        <w:rPr>
          <w:rFonts w:ascii="Times New Roman" w:hAnsi="Times New Roman" w:cs="Times New Roman"/>
          <w:b/>
          <w:bCs/>
          <w:sz w:val="24"/>
          <w:szCs w:val="24"/>
        </w:rPr>
      </w:pPr>
    </w:p>
    <w:p w14:paraId="613FB652" w14:textId="77777777" w:rsidR="00CC33A5" w:rsidRDefault="00CC33A5" w:rsidP="00113D9D">
      <w:pPr>
        <w:jc w:val="both"/>
        <w:rPr>
          <w:rFonts w:ascii="Times New Roman" w:hAnsi="Times New Roman" w:cs="Times New Roman"/>
          <w:b/>
          <w:bCs/>
          <w:sz w:val="24"/>
          <w:szCs w:val="24"/>
        </w:rPr>
      </w:pPr>
    </w:p>
    <w:p w14:paraId="1ABD8280" w14:textId="77777777" w:rsidR="00C33C5A" w:rsidRDefault="00C33C5A" w:rsidP="00113D9D">
      <w:pPr>
        <w:jc w:val="both"/>
        <w:rPr>
          <w:rFonts w:ascii="Times New Roman" w:hAnsi="Times New Roman" w:cs="Times New Roman"/>
          <w:b/>
          <w:bCs/>
          <w:sz w:val="24"/>
          <w:szCs w:val="24"/>
        </w:rPr>
      </w:pPr>
    </w:p>
    <w:p w14:paraId="31465FED" w14:textId="77777777" w:rsidR="00AD279B" w:rsidRDefault="00AD279B" w:rsidP="00D62F25">
      <w:pPr>
        <w:jc w:val="center"/>
        <w:rPr>
          <w:rFonts w:ascii="Times New Roman" w:hAnsi="Times New Roman" w:cs="Times New Roman"/>
          <w:b/>
          <w:bCs/>
          <w:sz w:val="28"/>
          <w:szCs w:val="28"/>
        </w:rPr>
      </w:pPr>
    </w:p>
    <w:p w14:paraId="4B3B807B" w14:textId="45CBAA05" w:rsidR="00D62F25" w:rsidRPr="00556A3A" w:rsidRDefault="00D62F25" w:rsidP="00D62F25">
      <w:pPr>
        <w:jc w:val="center"/>
        <w:rPr>
          <w:rFonts w:ascii="Times New Roman" w:hAnsi="Times New Roman" w:cs="Times New Roman"/>
          <w:b/>
          <w:bCs/>
          <w:sz w:val="28"/>
          <w:szCs w:val="28"/>
        </w:rPr>
      </w:pPr>
      <w:r w:rsidRPr="00556A3A">
        <w:rPr>
          <w:rFonts w:ascii="Times New Roman" w:hAnsi="Times New Roman" w:cs="Times New Roman"/>
          <w:b/>
          <w:bCs/>
          <w:sz w:val="28"/>
          <w:szCs w:val="28"/>
        </w:rPr>
        <w:t>Adoption of AI-Based Tax Filing Systems among Indian Taxpayers</w:t>
      </w:r>
    </w:p>
    <w:p w14:paraId="5909046C" w14:textId="77777777" w:rsidR="00670B88" w:rsidRDefault="00670B88" w:rsidP="00113D9D">
      <w:pPr>
        <w:jc w:val="both"/>
        <w:rPr>
          <w:rFonts w:ascii="Times New Roman" w:hAnsi="Times New Roman" w:cs="Times New Roman"/>
          <w:b/>
          <w:bCs/>
          <w:sz w:val="28"/>
          <w:szCs w:val="28"/>
        </w:rPr>
      </w:pPr>
    </w:p>
    <w:p w14:paraId="77FCE672" w14:textId="4FEE9417" w:rsidR="00205ACB" w:rsidRPr="00556A3A" w:rsidRDefault="005E4105" w:rsidP="00113D9D">
      <w:pPr>
        <w:jc w:val="both"/>
        <w:rPr>
          <w:rFonts w:ascii="Times New Roman" w:hAnsi="Times New Roman" w:cs="Times New Roman"/>
          <w:b/>
          <w:bCs/>
          <w:sz w:val="28"/>
          <w:szCs w:val="28"/>
        </w:rPr>
      </w:pPr>
      <w:r w:rsidRPr="00556A3A">
        <w:rPr>
          <w:rFonts w:ascii="Times New Roman" w:hAnsi="Times New Roman" w:cs="Times New Roman"/>
          <w:b/>
          <w:bCs/>
          <w:sz w:val="28"/>
          <w:szCs w:val="28"/>
        </w:rPr>
        <w:t xml:space="preserve"> </w:t>
      </w:r>
      <w:r w:rsidR="00113D9D" w:rsidRPr="00556A3A">
        <w:rPr>
          <w:rFonts w:ascii="Times New Roman" w:hAnsi="Times New Roman" w:cs="Times New Roman"/>
          <w:b/>
          <w:bCs/>
          <w:sz w:val="28"/>
          <w:szCs w:val="28"/>
        </w:rPr>
        <w:t>1</w:t>
      </w:r>
      <w:r w:rsidR="00670B88">
        <w:rPr>
          <w:rFonts w:ascii="Times New Roman" w:hAnsi="Times New Roman" w:cs="Times New Roman"/>
          <w:b/>
          <w:bCs/>
          <w:sz w:val="28"/>
          <w:szCs w:val="28"/>
        </w:rPr>
        <w:t>.</w:t>
      </w:r>
      <w:r w:rsidR="00113D9D" w:rsidRPr="00556A3A">
        <w:rPr>
          <w:rFonts w:ascii="Times New Roman" w:hAnsi="Times New Roman" w:cs="Times New Roman"/>
          <w:b/>
          <w:bCs/>
          <w:sz w:val="28"/>
          <w:szCs w:val="28"/>
        </w:rPr>
        <w:t xml:space="preserve"> Introduction</w:t>
      </w:r>
    </w:p>
    <w:p w14:paraId="77FCE673" w14:textId="77777777" w:rsidR="00205ACB" w:rsidRPr="00113D9D" w:rsidRDefault="00205ACB" w:rsidP="00113D9D">
      <w:pPr>
        <w:jc w:val="both"/>
        <w:rPr>
          <w:rFonts w:ascii="Times New Roman" w:hAnsi="Times New Roman" w:cs="Times New Roman"/>
          <w:sz w:val="24"/>
          <w:szCs w:val="24"/>
        </w:rPr>
      </w:pPr>
    </w:p>
    <w:p w14:paraId="77FCE675" w14:textId="2F01EF70"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The adoption of artificial intelligence (AI) technologies in government services has become a key focus for enhancing efficiency, transparency, and citizen engagement. In India, the introduction of AI-enabled tax filing systems represents a significant technological intervention aimed at simplifying compliance, reducing errors, and improving the overall experience of taxpayers. These systems leverage AI algorithms for tasks such as automated data validation, anomaly detection, document recognition, and personalized filing assistance, thereby transforming the traditional tax filing process.</w:t>
      </w:r>
    </w:p>
    <w:p w14:paraId="77FCE676" w14:textId="77777777" w:rsidR="00205ACB" w:rsidRPr="00113D9D" w:rsidRDefault="005E4105" w:rsidP="008F5F0E">
      <w:pPr>
        <w:ind w:firstLine="720"/>
        <w:jc w:val="both"/>
        <w:rPr>
          <w:rFonts w:ascii="Times New Roman" w:hAnsi="Times New Roman" w:cs="Times New Roman"/>
          <w:sz w:val="24"/>
          <w:szCs w:val="24"/>
        </w:rPr>
      </w:pPr>
      <w:r w:rsidRPr="00113D9D">
        <w:rPr>
          <w:rFonts w:ascii="Times New Roman" w:hAnsi="Times New Roman" w:cs="Times New Roman"/>
          <w:sz w:val="24"/>
          <w:szCs w:val="24"/>
        </w:rPr>
        <w:t>Despite the potential benefits, AI-based tax filing systems also introduce a set of challenges and uncertainties for taxpayers. Many individuals, particularly those with limited technological literacy, perceive these systems as complex, opaque, or unreliable. Concerns regarding data privacy, algorithmic errors, and the fairness of AI-generated assessments contribute to citizen reluctance and anxiety in adopting such platforms. Consequently, understanding the factors influencing taxpayers’ acceptance and behavioral intention to use AI-driven tax systems is critical for policymakers and technology implementers.</w:t>
      </w:r>
    </w:p>
    <w:p w14:paraId="77FCE678" w14:textId="77777777" w:rsidR="00205ACB" w:rsidRPr="00113D9D" w:rsidRDefault="005E4105" w:rsidP="008D6F6A">
      <w:pPr>
        <w:ind w:firstLine="720"/>
        <w:jc w:val="both"/>
        <w:rPr>
          <w:rFonts w:ascii="Times New Roman" w:hAnsi="Times New Roman" w:cs="Times New Roman"/>
          <w:sz w:val="24"/>
          <w:szCs w:val="24"/>
        </w:rPr>
      </w:pPr>
      <w:r w:rsidRPr="00113D9D">
        <w:rPr>
          <w:rFonts w:ascii="Times New Roman" w:hAnsi="Times New Roman" w:cs="Times New Roman"/>
          <w:sz w:val="24"/>
          <w:szCs w:val="24"/>
        </w:rPr>
        <w:t>From a governance perspective, AI integration in tax administration promises substantial benefits. AI can enhance accuracy, detect fraudulent claims, streamline processing, and provide real-time feedback to taxpayers, thereby reducing the administrative burden on human officers. Moreover, AI-based systems can generate actionable insights for policy planning and revenue optimization. However, these benefits can only be realized if taxpayers are willing to engage with the systems effectively, which underscores the importance of examining behavioral, psychological, and social determinants of adoption.</w:t>
      </w:r>
    </w:p>
    <w:p w14:paraId="77FCE67A" w14:textId="77777777" w:rsidR="00205ACB" w:rsidRPr="00113D9D" w:rsidRDefault="005E4105" w:rsidP="007A74EF">
      <w:pPr>
        <w:ind w:firstLine="720"/>
        <w:jc w:val="both"/>
        <w:rPr>
          <w:rFonts w:ascii="Times New Roman" w:hAnsi="Times New Roman" w:cs="Times New Roman"/>
          <w:sz w:val="24"/>
          <w:szCs w:val="24"/>
        </w:rPr>
      </w:pPr>
      <w:r w:rsidRPr="00113D9D">
        <w:rPr>
          <w:rFonts w:ascii="Times New Roman" w:hAnsi="Times New Roman" w:cs="Times New Roman"/>
          <w:sz w:val="24"/>
          <w:szCs w:val="24"/>
        </w:rPr>
        <w:t>Existing literature on technology adoption highlights models such as the Unified Theory of Acceptance and Use of Technology (UTAUT and UTAUT-2), which link constructs like performance expectancy, effort expectancy, social influence, and facilitating conditions to behavioral intention and technology use. While these models have been applied extensively to e-government services, there is limited empirical research examining their applicability in the context of AI-based tax filing systems, especially in emerging economies like India.</w:t>
      </w:r>
    </w:p>
    <w:p w14:paraId="77FCE67C" w14:textId="77777777" w:rsidR="00205ACB" w:rsidRPr="00113D9D" w:rsidRDefault="005E4105" w:rsidP="003701BF">
      <w:pPr>
        <w:ind w:firstLine="720"/>
        <w:jc w:val="both"/>
        <w:rPr>
          <w:rFonts w:ascii="Times New Roman" w:hAnsi="Times New Roman" w:cs="Times New Roman"/>
          <w:sz w:val="24"/>
          <w:szCs w:val="24"/>
        </w:rPr>
      </w:pPr>
      <w:r w:rsidRPr="00113D9D">
        <w:rPr>
          <w:rFonts w:ascii="Times New Roman" w:hAnsi="Times New Roman" w:cs="Times New Roman"/>
          <w:sz w:val="24"/>
          <w:szCs w:val="24"/>
        </w:rPr>
        <w:t>In addition to technology acceptance, taxpayer trust plays a pivotal role. AI-based systems often involve automated decision-making, which can generate uncertainty regarding reliability and fairness. Trust in the AI system, perceptions of transparency, and data security are therefore critical to fostering adoption. Similarly, facilitating conditions such as digital literacy, technical support, and access to infrastructure influence citizens’ willingness to use AI-based platforms.</w:t>
      </w:r>
    </w:p>
    <w:p w14:paraId="77FCE67E" w14:textId="77777777" w:rsidR="00205ACB" w:rsidRPr="00113D9D" w:rsidRDefault="005E4105" w:rsidP="00724EDA">
      <w:pPr>
        <w:ind w:firstLine="720"/>
        <w:jc w:val="both"/>
        <w:rPr>
          <w:rFonts w:ascii="Times New Roman" w:hAnsi="Times New Roman" w:cs="Times New Roman"/>
          <w:sz w:val="24"/>
          <w:szCs w:val="24"/>
        </w:rPr>
      </w:pPr>
      <w:r w:rsidRPr="00113D9D">
        <w:rPr>
          <w:rFonts w:ascii="Times New Roman" w:hAnsi="Times New Roman" w:cs="Times New Roman"/>
          <w:sz w:val="24"/>
          <w:szCs w:val="24"/>
        </w:rPr>
        <w:t xml:space="preserve">Against this backdrop, the present study seeks to examine the adoption of AI-based tax filing systems among Indian taxpayers using a quantitative, theory-driven approach. The research focuses on understanding the interplay of performance expectancy, effort expectancy, social influence, facilitating conditions, and trust in AI, and how these factors influence behavioral intention to adopt AI-driven tax systems. The study aims to provide insights that can guide both </w:t>
      </w:r>
      <w:r w:rsidRPr="00113D9D">
        <w:rPr>
          <w:rFonts w:ascii="Times New Roman" w:hAnsi="Times New Roman" w:cs="Times New Roman"/>
          <w:sz w:val="24"/>
          <w:szCs w:val="24"/>
        </w:rPr>
        <w:lastRenderedPageBreak/>
        <w:t>policymakers and developers in designing citizen-centric, efficient, and trustworthy AI tax platforms.</w:t>
      </w:r>
    </w:p>
    <w:p w14:paraId="77FCE680" w14:textId="77777777" w:rsidR="00205ACB" w:rsidRPr="003C24A4" w:rsidRDefault="005E4105" w:rsidP="00D82634">
      <w:pPr>
        <w:ind w:firstLine="720"/>
        <w:jc w:val="both"/>
        <w:rPr>
          <w:rFonts w:ascii="Times New Roman" w:hAnsi="Times New Roman" w:cs="Times New Roman"/>
          <w:color w:val="EE0000"/>
          <w:sz w:val="24"/>
          <w:szCs w:val="24"/>
        </w:rPr>
      </w:pPr>
      <w:r w:rsidRPr="00113D9D">
        <w:rPr>
          <w:rFonts w:ascii="Times New Roman" w:hAnsi="Times New Roman" w:cs="Times New Roman"/>
          <w:sz w:val="24"/>
          <w:szCs w:val="24"/>
        </w:rPr>
        <w:t>The following chapter reviews relevant literature on AI adoption in e-government, technology acceptance models, trust in automated systems, and citizen engagement, thereby establishing the theoretical foundation for this study. Subsequent chapters detail the research methodology, present empirical findings, and discuss implications for practice and policy.</w:t>
      </w:r>
    </w:p>
    <w:p w14:paraId="1222D761" w14:textId="77777777" w:rsidR="00B23151" w:rsidRDefault="00B23151" w:rsidP="008908A6">
      <w:pPr>
        <w:jc w:val="both"/>
        <w:rPr>
          <w:rFonts w:ascii="Times New Roman" w:hAnsi="Times New Roman" w:cs="Times New Roman"/>
          <w:b/>
          <w:bCs/>
          <w:sz w:val="28"/>
          <w:szCs w:val="28"/>
        </w:rPr>
      </w:pPr>
    </w:p>
    <w:p w14:paraId="5B43F13A" w14:textId="73CBDC9A" w:rsidR="008908A6" w:rsidRPr="009E4390" w:rsidRDefault="003C24A4" w:rsidP="008908A6">
      <w:pPr>
        <w:jc w:val="both"/>
        <w:rPr>
          <w:rFonts w:ascii="Times New Roman" w:hAnsi="Times New Roman" w:cs="Times New Roman"/>
          <w:b/>
          <w:bCs/>
          <w:sz w:val="28"/>
          <w:szCs w:val="28"/>
        </w:rPr>
      </w:pPr>
      <w:r w:rsidRPr="009E4390">
        <w:rPr>
          <w:rFonts w:ascii="Times New Roman" w:hAnsi="Times New Roman" w:cs="Times New Roman"/>
          <w:b/>
          <w:bCs/>
          <w:sz w:val="28"/>
          <w:szCs w:val="28"/>
        </w:rPr>
        <w:t>2</w:t>
      </w:r>
      <w:r w:rsidR="00E379CE">
        <w:rPr>
          <w:rFonts w:ascii="Times New Roman" w:hAnsi="Times New Roman" w:cs="Times New Roman"/>
          <w:b/>
          <w:bCs/>
          <w:sz w:val="28"/>
          <w:szCs w:val="28"/>
        </w:rPr>
        <w:t>.</w:t>
      </w:r>
      <w:r w:rsidR="008908A6" w:rsidRPr="009E4390">
        <w:rPr>
          <w:rFonts w:ascii="Times New Roman" w:hAnsi="Times New Roman" w:cs="Times New Roman"/>
          <w:b/>
          <w:bCs/>
          <w:sz w:val="28"/>
          <w:szCs w:val="28"/>
        </w:rPr>
        <w:t>Review of Literature</w:t>
      </w:r>
    </w:p>
    <w:p w14:paraId="7FE96725" w14:textId="77777777" w:rsidR="00B40F46" w:rsidRDefault="00B40F46" w:rsidP="003C6D00">
      <w:pPr>
        <w:ind w:firstLine="720"/>
        <w:jc w:val="both"/>
        <w:rPr>
          <w:rFonts w:ascii="Times New Roman" w:hAnsi="Times New Roman" w:cs="Times New Roman"/>
          <w:sz w:val="24"/>
          <w:szCs w:val="24"/>
        </w:rPr>
      </w:pPr>
    </w:p>
    <w:p w14:paraId="48C36947" w14:textId="1D4F2273" w:rsidR="008908A6" w:rsidRPr="003C6D00" w:rsidRDefault="008908A6" w:rsidP="003C6D00">
      <w:pPr>
        <w:ind w:firstLine="720"/>
        <w:jc w:val="both"/>
        <w:rPr>
          <w:rFonts w:ascii="Times New Roman" w:hAnsi="Times New Roman" w:cs="Times New Roman"/>
          <w:sz w:val="24"/>
          <w:szCs w:val="24"/>
        </w:rPr>
      </w:pPr>
      <w:r w:rsidRPr="003C6D00">
        <w:rPr>
          <w:rFonts w:ascii="Times New Roman" w:hAnsi="Times New Roman" w:cs="Times New Roman"/>
          <w:sz w:val="24"/>
          <w:szCs w:val="24"/>
        </w:rPr>
        <w:t>This chapter reviews existing literature related to artificial intelligence in e-governance, technology adoption models, digital tax systems, and trust in automated decision-making. The review establishes the theoretical foundation for examining Indian taxpayers’ adoption of AI-based tax filing systems and identifies key research gaps addressed by the present study.</w:t>
      </w:r>
    </w:p>
    <w:p w14:paraId="0BAA98E5" w14:textId="77777777" w:rsidR="008908A6" w:rsidRPr="003C6D00" w:rsidRDefault="008908A6" w:rsidP="008908A6">
      <w:pPr>
        <w:jc w:val="both"/>
        <w:rPr>
          <w:rFonts w:ascii="Times New Roman" w:hAnsi="Times New Roman" w:cs="Times New Roman"/>
          <w:sz w:val="24"/>
          <w:szCs w:val="24"/>
        </w:rPr>
      </w:pPr>
    </w:p>
    <w:p w14:paraId="2AB84356" w14:textId="77777777" w:rsidR="008908A6" w:rsidRPr="00F24D9A" w:rsidRDefault="008908A6" w:rsidP="008908A6">
      <w:pPr>
        <w:jc w:val="both"/>
        <w:rPr>
          <w:rFonts w:ascii="Times New Roman" w:hAnsi="Times New Roman" w:cs="Times New Roman"/>
          <w:b/>
          <w:bCs/>
          <w:sz w:val="24"/>
          <w:szCs w:val="24"/>
        </w:rPr>
      </w:pPr>
      <w:r w:rsidRPr="00F24D9A">
        <w:rPr>
          <w:rFonts w:ascii="Times New Roman" w:hAnsi="Times New Roman" w:cs="Times New Roman"/>
          <w:b/>
          <w:bCs/>
          <w:sz w:val="24"/>
          <w:szCs w:val="24"/>
        </w:rPr>
        <w:t>2.1 Artificial Intelligence in E-Governance</w:t>
      </w:r>
    </w:p>
    <w:p w14:paraId="56563E67" w14:textId="77777777" w:rsidR="008908A6" w:rsidRPr="003C6D00" w:rsidRDefault="008908A6" w:rsidP="003C6D00">
      <w:pPr>
        <w:ind w:firstLine="720"/>
        <w:jc w:val="both"/>
        <w:rPr>
          <w:rFonts w:ascii="Times New Roman" w:hAnsi="Times New Roman" w:cs="Times New Roman"/>
          <w:sz w:val="24"/>
          <w:szCs w:val="24"/>
        </w:rPr>
      </w:pPr>
      <w:r w:rsidRPr="003C6D00">
        <w:rPr>
          <w:rFonts w:ascii="Times New Roman" w:hAnsi="Times New Roman" w:cs="Times New Roman"/>
          <w:sz w:val="24"/>
          <w:szCs w:val="24"/>
        </w:rPr>
        <w:t xml:space="preserve">Artificial intelligence has emerged as a transformative force in public administration, enabling governments to enhance service delivery, operational efficiency, and citizen engagement. AI applications in e-governance include chatbots, predictive analytics, automated decision support, fraud detection, and personalized service interfaces. Scholars argue that AI-driven public services can reduce administrative delays, minimize human errors, and improve transparency when implemented responsibly (Wirtz, </w:t>
      </w:r>
      <w:proofErr w:type="spellStart"/>
      <w:r w:rsidRPr="003C6D00">
        <w:rPr>
          <w:rFonts w:ascii="Times New Roman" w:hAnsi="Times New Roman" w:cs="Times New Roman"/>
          <w:sz w:val="24"/>
          <w:szCs w:val="24"/>
        </w:rPr>
        <w:t>Weyerer</w:t>
      </w:r>
      <w:proofErr w:type="spellEnd"/>
      <w:r w:rsidRPr="003C6D00">
        <w:rPr>
          <w:rFonts w:ascii="Times New Roman" w:hAnsi="Times New Roman" w:cs="Times New Roman"/>
          <w:sz w:val="24"/>
          <w:szCs w:val="24"/>
        </w:rPr>
        <w:t>, &amp; Geyer, 2019).</w:t>
      </w:r>
    </w:p>
    <w:p w14:paraId="61F742E2" w14:textId="77777777" w:rsidR="008908A6" w:rsidRPr="003C6D00" w:rsidRDefault="008908A6" w:rsidP="00F02DBC">
      <w:pPr>
        <w:ind w:firstLine="720"/>
        <w:jc w:val="both"/>
        <w:rPr>
          <w:rFonts w:ascii="Times New Roman" w:hAnsi="Times New Roman" w:cs="Times New Roman"/>
          <w:sz w:val="24"/>
          <w:szCs w:val="24"/>
        </w:rPr>
      </w:pPr>
      <w:r w:rsidRPr="003C6D00">
        <w:rPr>
          <w:rFonts w:ascii="Times New Roman" w:hAnsi="Times New Roman" w:cs="Times New Roman"/>
          <w:sz w:val="24"/>
          <w:szCs w:val="24"/>
        </w:rPr>
        <w:t>In the Indian context, digital governance initiatives such as faceless assessment, pre-filled returns, and AI-enabled grievance redressal systems reflect the growing integration of AI in public financial administration. However, studies emphasize that technological sophistication alone does not guarantee success; citizen acceptance remains a decisive factor in determining the effectiveness of AI-based governance systems (Dwivedi et al., 2021).</w:t>
      </w:r>
    </w:p>
    <w:p w14:paraId="65CDC9C4" w14:textId="77777777" w:rsidR="008908A6" w:rsidRPr="003C6D00" w:rsidRDefault="008908A6" w:rsidP="008908A6">
      <w:pPr>
        <w:jc w:val="both"/>
        <w:rPr>
          <w:rFonts w:ascii="Times New Roman" w:hAnsi="Times New Roman" w:cs="Times New Roman"/>
          <w:sz w:val="24"/>
          <w:szCs w:val="24"/>
        </w:rPr>
      </w:pPr>
    </w:p>
    <w:p w14:paraId="22C25319" w14:textId="77777777" w:rsidR="008908A6" w:rsidRPr="00F24D9A" w:rsidRDefault="008908A6" w:rsidP="008908A6">
      <w:pPr>
        <w:jc w:val="both"/>
        <w:rPr>
          <w:rFonts w:ascii="Times New Roman" w:hAnsi="Times New Roman" w:cs="Times New Roman"/>
          <w:b/>
          <w:bCs/>
          <w:sz w:val="24"/>
          <w:szCs w:val="24"/>
        </w:rPr>
      </w:pPr>
      <w:r w:rsidRPr="00F24D9A">
        <w:rPr>
          <w:rFonts w:ascii="Times New Roman" w:hAnsi="Times New Roman" w:cs="Times New Roman"/>
          <w:b/>
          <w:bCs/>
          <w:sz w:val="24"/>
          <w:szCs w:val="24"/>
        </w:rPr>
        <w:t>2.2 Digital Tax Filing Systems and Taxpayer Behavior</w:t>
      </w:r>
    </w:p>
    <w:p w14:paraId="14A49DCA" w14:textId="77777777" w:rsidR="008908A6" w:rsidRPr="003C6D00" w:rsidRDefault="008908A6" w:rsidP="00F24D9A">
      <w:pPr>
        <w:ind w:firstLine="720"/>
        <w:jc w:val="both"/>
        <w:rPr>
          <w:rFonts w:ascii="Times New Roman" w:hAnsi="Times New Roman" w:cs="Times New Roman"/>
          <w:sz w:val="24"/>
          <w:szCs w:val="24"/>
        </w:rPr>
      </w:pPr>
      <w:r w:rsidRPr="003C6D00">
        <w:rPr>
          <w:rFonts w:ascii="Times New Roman" w:hAnsi="Times New Roman" w:cs="Times New Roman"/>
          <w:sz w:val="24"/>
          <w:szCs w:val="24"/>
        </w:rPr>
        <w:t>Digital tax filing systems were introduced to simplify compliance, reduce paperwork, and enhance voluntary tax participation. Prior research on e-filing adoption highlights benefits such as reduced compliance costs, faster processing, and improved accuracy (Fu, Farn, &amp; Chao, 2006). However, taxpayer adoption has been shown to vary significantly based on perceived usefulness, ease of use, trust in the system, and prior experience with technology.</w:t>
      </w:r>
    </w:p>
    <w:p w14:paraId="3D4BC95E" w14:textId="77777777" w:rsidR="008908A6" w:rsidRPr="003C6D00" w:rsidRDefault="008908A6" w:rsidP="00F332E1">
      <w:pPr>
        <w:ind w:firstLine="720"/>
        <w:jc w:val="both"/>
        <w:rPr>
          <w:rFonts w:ascii="Times New Roman" w:hAnsi="Times New Roman" w:cs="Times New Roman"/>
          <w:sz w:val="24"/>
          <w:szCs w:val="24"/>
        </w:rPr>
      </w:pPr>
      <w:r w:rsidRPr="003C6D00">
        <w:rPr>
          <w:rFonts w:ascii="Times New Roman" w:hAnsi="Times New Roman" w:cs="Times New Roman"/>
          <w:sz w:val="24"/>
          <w:szCs w:val="24"/>
        </w:rPr>
        <w:t>In India, tax compliance behavior is influenced by a combination of institutional trust, procedural complexity, and perceived fairness of the tax system. Studies suggest that while urban and digitally literate taxpayers readily adopt online filing platforms, a significant segment of taxpayers remains hesitant due to lack of confidence in technology and fear of errors leading to penalties (Kumar &amp; Bhattacharya, 2019). The introduction of AI into tax filing processes further amplifies these concerns, as automated systems may appear opaque or difficult to challenge.</w:t>
      </w:r>
    </w:p>
    <w:p w14:paraId="1F78E9E6" w14:textId="77777777" w:rsidR="008908A6" w:rsidRPr="003C6D00" w:rsidRDefault="008908A6" w:rsidP="008908A6">
      <w:pPr>
        <w:jc w:val="both"/>
        <w:rPr>
          <w:rFonts w:ascii="Times New Roman" w:hAnsi="Times New Roman" w:cs="Times New Roman"/>
          <w:sz w:val="24"/>
          <w:szCs w:val="24"/>
        </w:rPr>
      </w:pPr>
    </w:p>
    <w:p w14:paraId="7CB1F2B8" w14:textId="77777777" w:rsidR="008908A6" w:rsidRPr="005003B2" w:rsidRDefault="008908A6" w:rsidP="008908A6">
      <w:pPr>
        <w:jc w:val="both"/>
        <w:rPr>
          <w:rFonts w:ascii="Times New Roman" w:hAnsi="Times New Roman" w:cs="Times New Roman"/>
          <w:b/>
          <w:bCs/>
          <w:sz w:val="24"/>
          <w:szCs w:val="24"/>
        </w:rPr>
      </w:pPr>
      <w:r w:rsidRPr="005003B2">
        <w:rPr>
          <w:rFonts w:ascii="Times New Roman" w:hAnsi="Times New Roman" w:cs="Times New Roman"/>
          <w:b/>
          <w:bCs/>
          <w:sz w:val="24"/>
          <w:szCs w:val="24"/>
        </w:rPr>
        <w:lastRenderedPageBreak/>
        <w:t>2.3 Technology Acceptance Models and AI Adoption</w:t>
      </w:r>
    </w:p>
    <w:p w14:paraId="53584E9B" w14:textId="6389E0D8" w:rsidR="008908A6" w:rsidRPr="003C6D00" w:rsidRDefault="008908A6" w:rsidP="005B35E2">
      <w:pPr>
        <w:ind w:firstLine="720"/>
        <w:jc w:val="both"/>
        <w:rPr>
          <w:rFonts w:ascii="Times New Roman" w:hAnsi="Times New Roman" w:cs="Times New Roman"/>
          <w:sz w:val="24"/>
          <w:szCs w:val="24"/>
        </w:rPr>
      </w:pPr>
      <w:r w:rsidRPr="003C6D00">
        <w:rPr>
          <w:rFonts w:ascii="Times New Roman" w:hAnsi="Times New Roman" w:cs="Times New Roman"/>
          <w:sz w:val="24"/>
          <w:szCs w:val="24"/>
        </w:rPr>
        <w:t xml:space="preserve">Technology acceptance models have been widely used to explain individuals’ behavioral intention to adopt new technologies. The Unified Theory of Acceptance and Use of Technology (UTAUT) </w:t>
      </w:r>
      <w:r w:rsidR="00272BA1" w:rsidRPr="003C6D00">
        <w:rPr>
          <w:rFonts w:ascii="Times New Roman" w:hAnsi="Times New Roman" w:cs="Times New Roman"/>
          <w:sz w:val="24"/>
          <w:szCs w:val="24"/>
        </w:rPr>
        <w:t>identify</w:t>
      </w:r>
      <w:r w:rsidRPr="003C6D00">
        <w:rPr>
          <w:rFonts w:ascii="Times New Roman" w:hAnsi="Times New Roman" w:cs="Times New Roman"/>
          <w:sz w:val="24"/>
          <w:szCs w:val="24"/>
        </w:rPr>
        <w:t xml:space="preserve"> performance expectancy, effort expectancy, social influence, and facilitating conditions as key determinants of technology adoption (Venkatesh et al., 2012). UTAUT has been extensively applied in studies of e-government, digital payments, and online public services.</w:t>
      </w:r>
    </w:p>
    <w:p w14:paraId="285E4AF7" w14:textId="77777777" w:rsidR="008908A6" w:rsidRPr="003C6D00" w:rsidRDefault="008908A6" w:rsidP="000019AE">
      <w:pPr>
        <w:ind w:firstLine="720"/>
        <w:jc w:val="both"/>
        <w:rPr>
          <w:rFonts w:ascii="Times New Roman" w:hAnsi="Times New Roman" w:cs="Times New Roman"/>
          <w:sz w:val="24"/>
          <w:szCs w:val="24"/>
        </w:rPr>
      </w:pPr>
      <w:r w:rsidRPr="003C6D00">
        <w:rPr>
          <w:rFonts w:ascii="Times New Roman" w:hAnsi="Times New Roman" w:cs="Times New Roman"/>
          <w:sz w:val="24"/>
          <w:szCs w:val="24"/>
        </w:rPr>
        <w:t>Recent studies extend UTAUT to AI-based systems, arguing that AI introduces additional layers of complexity due to automation, autonomy, and algorithmic decision-making (Rai et al., 2019). Performance expectancy in AI contexts relates not only to efficiency gains but also to perceived accuracy and reliability of AI outputs. Effort expectancy is influenced by interface design, clarity of instructions, and availability of assistance during filing.</w:t>
      </w:r>
    </w:p>
    <w:p w14:paraId="678A17C7" w14:textId="77777777" w:rsidR="008908A6" w:rsidRPr="003C6D00" w:rsidRDefault="008908A6" w:rsidP="00052079">
      <w:pPr>
        <w:ind w:firstLine="720"/>
        <w:jc w:val="both"/>
        <w:rPr>
          <w:rFonts w:ascii="Times New Roman" w:hAnsi="Times New Roman" w:cs="Times New Roman"/>
          <w:sz w:val="24"/>
          <w:szCs w:val="24"/>
        </w:rPr>
      </w:pPr>
      <w:r w:rsidRPr="003C6D00">
        <w:rPr>
          <w:rFonts w:ascii="Times New Roman" w:hAnsi="Times New Roman" w:cs="Times New Roman"/>
          <w:sz w:val="24"/>
          <w:szCs w:val="24"/>
        </w:rPr>
        <w:t>Social influence plays a significant role in public technology adoption, as recommendations from peers, professionals, and government authorities shape citizens’ perceptions. Facilitating conditions such as digital infrastructure, taxpayer education, and technical support further determine the extent to which AI-based tax systems are accepted.</w:t>
      </w:r>
    </w:p>
    <w:p w14:paraId="37BF2242" w14:textId="77777777" w:rsidR="008908A6" w:rsidRPr="00EC0524" w:rsidRDefault="008908A6" w:rsidP="008908A6">
      <w:pPr>
        <w:jc w:val="both"/>
        <w:rPr>
          <w:rFonts w:ascii="Times New Roman" w:hAnsi="Times New Roman" w:cs="Times New Roman"/>
          <w:b/>
          <w:bCs/>
          <w:sz w:val="24"/>
          <w:szCs w:val="24"/>
        </w:rPr>
      </w:pPr>
    </w:p>
    <w:p w14:paraId="3A920635" w14:textId="77777777" w:rsidR="008908A6" w:rsidRPr="00EC0524" w:rsidRDefault="008908A6" w:rsidP="008908A6">
      <w:pPr>
        <w:jc w:val="both"/>
        <w:rPr>
          <w:rFonts w:ascii="Times New Roman" w:hAnsi="Times New Roman" w:cs="Times New Roman"/>
          <w:b/>
          <w:bCs/>
          <w:sz w:val="24"/>
          <w:szCs w:val="24"/>
        </w:rPr>
      </w:pPr>
      <w:r w:rsidRPr="00EC0524">
        <w:rPr>
          <w:rFonts w:ascii="Times New Roman" w:hAnsi="Times New Roman" w:cs="Times New Roman"/>
          <w:b/>
          <w:bCs/>
          <w:sz w:val="24"/>
          <w:szCs w:val="24"/>
        </w:rPr>
        <w:t>2.4 Trust, Transparency, and AI-Based Public Systems</w:t>
      </w:r>
    </w:p>
    <w:p w14:paraId="4D6A58AA" w14:textId="77777777" w:rsidR="008908A6" w:rsidRPr="003C6D00" w:rsidRDefault="008908A6" w:rsidP="005B05BD">
      <w:pPr>
        <w:ind w:firstLine="720"/>
        <w:jc w:val="both"/>
        <w:rPr>
          <w:rFonts w:ascii="Times New Roman" w:hAnsi="Times New Roman" w:cs="Times New Roman"/>
          <w:sz w:val="24"/>
          <w:szCs w:val="24"/>
        </w:rPr>
      </w:pPr>
      <w:r w:rsidRPr="003C6D00">
        <w:rPr>
          <w:rFonts w:ascii="Times New Roman" w:hAnsi="Times New Roman" w:cs="Times New Roman"/>
          <w:sz w:val="24"/>
          <w:szCs w:val="24"/>
        </w:rPr>
        <w:t>Trust is a critical factor in the adoption of AI-enabled public services. Unlike conventional information systems, AI-based platforms often operate as “black boxes,” making it difficult for users to understand how decisions are generated. Research indicates that lack of transparency in AI systems can reduce trust and increase resistance among users (</w:t>
      </w:r>
      <w:proofErr w:type="spellStart"/>
      <w:r w:rsidRPr="003C6D00">
        <w:rPr>
          <w:rFonts w:ascii="Times New Roman" w:hAnsi="Times New Roman" w:cs="Times New Roman"/>
          <w:sz w:val="24"/>
          <w:szCs w:val="24"/>
        </w:rPr>
        <w:t>Glikson</w:t>
      </w:r>
      <w:proofErr w:type="spellEnd"/>
      <w:r w:rsidRPr="003C6D00">
        <w:rPr>
          <w:rFonts w:ascii="Times New Roman" w:hAnsi="Times New Roman" w:cs="Times New Roman"/>
          <w:sz w:val="24"/>
          <w:szCs w:val="24"/>
        </w:rPr>
        <w:t xml:space="preserve"> &amp; Woolley, 2020).</w:t>
      </w:r>
    </w:p>
    <w:p w14:paraId="1E29239D" w14:textId="77777777" w:rsidR="008908A6" w:rsidRPr="003C6D00" w:rsidRDefault="008908A6" w:rsidP="00FA0A8A">
      <w:pPr>
        <w:ind w:firstLine="720"/>
        <w:jc w:val="both"/>
        <w:rPr>
          <w:rFonts w:ascii="Times New Roman" w:hAnsi="Times New Roman" w:cs="Times New Roman"/>
          <w:sz w:val="24"/>
          <w:szCs w:val="24"/>
        </w:rPr>
      </w:pPr>
      <w:r w:rsidRPr="003C6D00">
        <w:rPr>
          <w:rFonts w:ascii="Times New Roman" w:hAnsi="Times New Roman" w:cs="Times New Roman"/>
          <w:sz w:val="24"/>
          <w:szCs w:val="24"/>
        </w:rPr>
        <w:t>In tax administration, trust assumes heightened importance due to the sensitive nature of financial data and the legal consequences of errors. Taxpayers may fear incorrect assessments, data breaches, or biased algorithmic outcomes. Studies on algorithmic governance emphasize that perceived fairness, explainability, and accountability are essential for building citizen trust in AI-based systems (Busuioc, 2021).</w:t>
      </w:r>
    </w:p>
    <w:p w14:paraId="06F9C75D" w14:textId="77777777" w:rsidR="008908A6" w:rsidRPr="003C6D00" w:rsidRDefault="008908A6" w:rsidP="006A6892">
      <w:pPr>
        <w:ind w:firstLine="720"/>
        <w:jc w:val="both"/>
        <w:rPr>
          <w:rFonts w:ascii="Times New Roman" w:hAnsi="Times New Roman" w:cs="Times New Roman"/>
          <w:sz w:val="24"/>
          <w:szCs w:val="24"/>
        </w:rPr>
      </w:pPr>
      <w:r w:rsidRPr="003C6D00">
        <w:rPr>
          <w:rFonts w:ascii="Times New Roman" w:hAnsi="Times New Roman" w:cs="Times New Roman"/>
          <w:sz w:val="24"/>
          <w:szCs w:val="24"/>
        </w:rPr>
        <w:t>Empirical evidence suggests that trust in government institutions moderates the relationship between technology acceptance factors and behavioral intention. When taxpayers trust tax authorities and digital platforms, they are more likely to accept AI-driven processes even in the presence of uncertainty.</w:t>
      </w:r>
    </w:p>
    <w:p w14:paraId="3761E39F" w14:textId="77777777" w:rsidR="008908A6" w:rsidRPr="00362409" w:rsidRDefault="008908A6" w:rsidP="008908A6">
      <w:pPr>
        <w:jc w:val="both"/>
        <w:rPr>
          <w:rFonts w:ascii="Times New Roman" w:hAnsi="Times New Roman" w:cs="Times New Roman"/>
          <w:b/>
          <w:bCs/>
          <w:sz w:val="24"/>
          <w:szCs w:val="24"/>
        </w:rPr>
      </w:pPr>
    </w:p>
    <w:p w14:paraId="41662460" w14:textId="77777777" w:rsidR="008908A6" w:rsidRPr="00362409" w:rsidRDefault="008908A6" w:rsidP="008908A6">
      <w:pPr>
        <w:jc w:val="both"/>
        <w:rPr>
          <w:rFonts w:ascii="Times New Roman" w:hAnsi="Times New Roman" w:cs="Times New Roman"/>
          <w:b/>
          <w:bCs/>
          <w:sz w:val="24"/>
          <w:szCs w:val="24"/>
        </w:rPr>
      </w:pPr>
      <w:r w:rsidRPr="00362409">
        <w:rPr>
          <w:rFonts w:ascii="Times New Roman" w:hAnsi="Times New Roman" w:cs="Times New Roman"/>
          <w:b/>
          <w:bCs/>
          <w:sz w:val="24"/>
          <w:szCs w:val="24"/>
        </w:rPr>
        <w:t>2.5 Facilitating Conditions and Digital Readiness in India</w:t>
      </w:r>
    </w:p>
    <w:p w14:paraId="1E1FBE1E" w14:textId="77777777" w:rsidR="008908A6" w:rsidRPr="003C6D00" w:rsidRDefault="008908A6" w:rsidP="003C1039">
      <w:pPr>
        <w:ind w:firstLine="720"/>
        <w:jc w:val="both"/>
        <w:rPr>
          <w:rFonts w:ascii="Times New Roman" w:hAnsi="Times New Roman" w:cs="Times New Roman"/>
          <w:sz w:val="24"/>
          <w:szCs w:val="24"/>
        </w:rPr>
      </w:pPr>
      <w:r w:rsidRPr="003C6D00">
        <w:rPr>
          <w:rFonts w:ascii="Times New Roman" w:hAnsi="Times New Roman" w:cs="Times New Roman"/>
          <w:sz w:val="24"/>
          <w:szCs w:val="24"/>
        </w:rPr>
        <w:t>Facilitating conditions refer to the availability of technical resources, user support, and institutional mechanisms that enable technology adoption. In developing economies, disparities in digital literacy and access significantly influence the uptake of AI-based public services. Research highlights that inadequate training, language barriers, and limited awareness can hinder citizens’ willingness to use advanced digital systems (UNDP, 2022).</w:t>
      </w:r>
    </w:p>
    <w:p w14:paraId="59CFA051" w14:textId="77777777" w:rsidR="008908A6" w:rsidRPr="003C6D00" w:rsidRDefault="008908A6" w:rsidP="000C7021">
      <w:pPr>
        <w:ind w:firstLine="720"/>
        <w:jc w:val="both"/>
        <w:rPr>
          <w:rFonts w:ascii="Times New Roman" w:hAnsi="Times New Roman" w:cs="Times New Roman"/>
          <w:sz w:val="24"/>
          <w:szCs w:val="24"/>
        </w:rPr>
      </w:pPr>
      <w:r w:rsidRPr="003C6D00">
        <w:rPr>
          <w:rFonts w:ascii="Times New Roman" w:hAnsi="Times New Roman" w:cs="Times New Roman"/>
          <w:sz w:val="24"/>
          <w:szCs w:val="24"/>
        </w:rPr>
        <w:t xml:space="preserve">India’s diverse taxpayer base includes individuals with varying levels of education, income, and technological exposure. While AI-based tax filing systems offer scalability and automation, their success depends on complementary investments in taxpayer education, helpdesk </w:t>
      </w:r>
      <w:r w:rsidRPr="003C6D00">
        <w:rPr>
          <w:rFonts w:ascii="Times New Roman" w:hAnsi="Times New Roman" w:cs="Times New Roman"/>
          <w:sz w:val="24"/>
          <w:szCs w:val="24"/>
        </w:rPr>
        <w:lastRenderedPageBreak/>
        <w:t>services, and user-friendly design. Studies emphasize that facilitating conditions not only directly influence adoption but also indirectly affect perceptions of effort expectancy and trust.</w:t>
      </w:r>
    </w:p>
    <w:p w14:paraId="0D4626DC" w14:textId="77777777" w:rsidR="008908A6" w:rsidRPr="003C6D00" w:rsidRDefault="008908A6" w:rsidP="008908A6">
      <w:pPr>
        <w:jc w:val="both"/>
        <w:rPr>
          <w:rFonts w:ascii="Times New Roman" w:hAnsi="Times New Roman" w:cs="Times New Roman"/>
          <w:sz w:val="24"/>
          <w:szCs w:val="24"/>
        </w:rPr>
      </w:pPr>
    </w:p>
    <w:p w14:paraId="574D7AD2" w14:textId="77777777" w:rsidR="008908A6" w:rsidRPr="0013272C" w:rsidRDefault="008908A6" w:rsidP="008908A6">
      <w:pPr>
        <w:jc w:val="both"/>
        <w:rPr>
          <w:rFonts w:ascii="Times New Roman" w:hAnsi="Times New Roman" w:cs="Times New Roman"/>
          <w:b/>
          <w:bCs/>
          <w:sz w:val="24"/>
          <w:szCs w:val="24"/>
        </w:rPr>
      </w:pPr>
      <w:r w:rsidRPr="0013272C">
        <w:rPr>
          <w:rFonts w:ascii="Times New Roman" w:hAnsi="Times New Roman" w:cs="Times New Roman"/>
          <w:b/>
          <w:bCs/>
          <w:sz w:val="24"/>
          <w:szCs w:val="24"/>
        </w:rPr>
        <w:t>2.6 Research Gap and Conceptual Direction</w:t>
      </w:r>
    </w:p>
    <w:p w14:paraId="549D07E2" w14:textId="77777777" w:rsidR="008908A6" w:rsidRPr="008908A6" w:rsidRDefault="008908A6" w:rsidP="009C4C11">
      <w:pPr>
        <w:ind w:firstLine="720"/>
        <w:jc w:val="both"/>
        <w:rPr>
          <w:rFonts w:ascii="Times New Roman" w:hAnsi="Times New Roman" w:cs="Times New Roman"/>
          <w:sz w:val="24"/>
          <w:szCs w:val="24"/>
        </w:rPr>
      </w:pPr>
      <w:r w:rsidRPr="008908A6">
        <w:rPr>
          <w:rFonts w:ascii="Times New Roman" w:hAnsi="Times New Roman" w:cs="Times New Roman"/>
          <w:sz w:val="24"/>
          <w:szCs w:val="24"/>
        </w:rPr>
        <w:t>Although existing literature provides valuable insights into digital tax systems, technology acceptance, and AI governance, several research gaps remain evident. First, most studies on tax e-filing focus on traditional online platforms rather than AI-driven systems. Second, empirical research examining AI-based tax filing adoption in the Indian context is limited. Third, prior studies often emphasize functional benefits while underexploring trust-related and psychological factors associated with automated decision-making.</w:t>
      </w:r>
    </w:p>
    <w:p w14:paraId="001C70FD" w14:textId="77777777" w:rsidR="008908A6" w:rsidRPr="008908A6" w:rsidRDefault="008908A6" w:rsidP="006E4BB8">
      <w:pPr>
        <w:ind w:firstLine="720"/>
        <w:jc w:val="both"/>
        <w:rPr>
          <w:rFonts w:ascii="Times New Roman" w:hAnsi="Times New Roman" w:cs="Times New Roman"/>
          <w:sz w:val="24"/>
          <w:szCs w:val="24"/>
        </w:rPr>
      </w:pPr>
      <w:r w:rsidRPr="008908A6">
        <w:rPr>
          <w:rFonts w:ascii="Times New Roman" w:hAnsi="Times New Roman" w:cs="Times New Roman"/>
          <w:sz w:val="24"/>
          <w:szCs w:val="24"/>
        </w:rPr>
        <w:t>Furthermore, the integration of AI into tax filing introduces unique challenges related to transparency, accountability, and user confidence, which are not fully captured by conventional technology adoption models. There is a need for a comprehensive, theory-driven empirical investigation that examines how performance expectancy, effort expectancy, social influence, facilitating conditions, and trust in AI jointly influence taxpayers’ behavioral intention to adopt AI-based tax filing systems.</w:t>
      </w:r>
    </w:p>
    <w:p w14:paraId="3228DBA4" w14:textId="218F0625" w:rsidR="008908A6" w:rsidRPr="008908A6" w:rsidRDefault="008908A6" w:rsidP="000D65AB">
      <w:pPr>
        <w:ind w:firstLine="720"/>
        <w:jc w:val="both"/>
        <w:rPr>
          <w:rFonts w:ascii="Times New Roman" w:hAnsi="Times New Roman" w:cs="Times New Roman"/>
          <w:sz w:val="24"/>
          <w:szCs w:val="24"/>
        </w:rPr>
      </w:pPr>
      <w:r w:rsidRPr="008908A6">
        <w:rPr>
          <w:rFonts w:ascii="Times New Roman" w:hAnsi="Times New Roman" w:cs="Times New Roman"/>
          <w:sz w:val="24"/>
          <w:szCs w:val="24"/>
        </w:rPr>
        <w:t>In response to these gaps, the present study adopts an extended UTAUT framework to analyze the adoption of AI-based tax filing systems among Indian taxpayers. By empirically validating the proposed model, the study aims to contribute to literature on AI adoption in e-governance and offer actionable insights for policymakers and system designers.</w:t>
      </w:r>
    </w:p>
    <w:p w14:paraId="1B250520" w14:textId="77777777" w:rsidR="008908A6" w:rsidRPr="003C24A4" w:rsidRDefault="008908A6" w:rsidP="00113D9D">
      <w:pPr>
        <w:jc w:val="both"/>
        <w:rPr>
          <w:rFonts w:ascii="Times New Roman" w:hAnsi="Times New Roman" w:cs="Times New Roman"/>
          <w:color w:val="EE0000"/>
          <w:sz w:val="24"/>
          <w:szCs w:val="24"/>
        </w:rPr>
      </w:pPr>
    </w:p>
    <w:p w14:paraId="77FCE684" w14:textId="38400DA4" w:rsidR="00205ACB" w:rsidRPr="00802B5C" w:rsidRDefault="00B36AD6" w:rsidP="00113D9D">
      <w:pPr>
        <w:jc w:val="both"/>
        <w:rPr>
          <w:rFonts w:ascii="Times New Roman" w:hAnsi="Times New Roman" w:cs="Times New Roman"/>
          <w:b/>
          <w:bCs/>
          <w:sz w:val="28"/>
          <w:szCs w:val="28"/>
        </w:rPr>
      </w:pPr>
      <w:r>
        <w:rPr>
          <w:rFonts w:ascii="Times New Roman" w:hAnsi="Times New Roman" w:cs="Times New Roman"/>
          <w:b/>
          <w:bCs/>
          <w:sz w:val="28"/>
          <w:szCs w:val="28"/>
        </w:rPr>
        <w:t>3.</w:t>
      </w:r>
      <w:r w:rsidR="00217191" w:rsidRPr="00802B5C">
        <w:rPr>
          <w:rFonts w:ascii="Times New Roman" w:hAnsi="Times New Roman" w:cs="Times New Roman"/>
          <w:b/>
          <w:bCs/>
          <w:sz w:val="28"/>
          <w:szCs w:val="28"/>
        </w:rPr>
        <w:t xml:space="preserve"> Research</w:t>
      </w:r>
      <w:r w:rsidR="005E4105" w:rsidRPr="00802B5C">
        <w:rPr>
          <w:rFonts w:ascii="Times New Roman" w:hAnsi="Times New Roman" w:cs="Times New Roman"/>
          <w:b/>
          <w:bCs/>
          <w:sz w:val="28"/>
          <w:szCs w:val="28"/>
        </w:rPr>
        <w:t xml:space="preserve"> Methodology</w:t>
      </w:r>
    </w:p>
    <w:p w14:paraId="77FCE685" w14:textId="77777777" w:rsidR="00205ACB" w:rsidRPr="00113D9D" w:rsidRDefault="00205ACB" w:rsidP="00113D9D">
      <w:pPr>
        <w:jc w:val="both"/>
        <w:rPr>
          <w:rFonts w:ascii="Times New Roman" w:hAnsi="Times New Roman" w:cs="Times New Roman"/>
          <w:sz w:val="24"/>
          <w:szCs w:val="24"/>
        </w:rPr>
      </w:pPr>
    </w:p>
    <w:p w14:paraId="77FCE686" w14:textId="77777777" w:rsidR="00205ACB" w:rsidRPr="00217191" w:rsidRDefault="005E4105" w:rsidP="00113D9D">
      <w:pPr>
        <w:jc w:val="both"/>
        <w:rPr>
          <w:rFonts w:ascii="Times New Roman" w:hAnsi="Times New Roman" w:cs="Times New Roman"/>
          <w:b/>
          <w:bCs/>
          <w:sz w:val="24"/>
          <w:szCs w:val="24"/>
        </w:rPr>
      </w:pPr>
      <w:r w:rsidRPr="00217191">
        <w:rPr>
          <w:rFonts w:ascii="Times New Roman" w:hAnsi="Times New Roman" w:cs="Times New Roman"/>
          <w:b/>
          <w:bCs/>
          <w:sz w:val="24"/>
          <w:szCs w:val="24"/>
        </w:rPr>
        <w:t>3.1 Research Design</w:t>
      </w:r>
    </w:p>
    <w:p w14:paraId="77FCE687" w14:textId="77777777" w:rsidR="00205ACB" w:rsidRPr="00113D9D" w:rsidRDefault="00205ACB" w:rsidP="00113D9D">
      <w:pPr>
        <w:jc w:val="both"/>
        <w:rPr>
          <w:rFonts w:ascii="Times New Roman" w:hAnsi="Times New Roman" w:cs="Times New Roman"/>
          <w:sz w:val="24"/>
          <w:szCs w:val="24"/>
        </w:rPr>
      </w:pPr>
    </w:p>
    <w:p w14:paraId="77FCE688"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The study adopts a descriptive and analytical research design to examine the factors influencing the adoption of AI-based tax filing systems among Indian taxpayers. A descriptive design is suitable for identifying perceptions, attitudes, and behavioral intentions, while analytical techniques are used to examine relationships among variables through statistical modeling.</w:t>
      </w:r>
    </w:p>
    <w:p w14:paraId="77FCE68C" w14:textId="2162B23A" w:rsidR="00205ACB" w:rsidRPr="00113D9D" w:rsidRDefault="005E4105" w:rsidP="00ED7E82">
      <w:pPr>
        <w:ind w:firstLine="720"/>
        <w:jc w:val="both"/>
        <w:rPr>
          <w:rFonts w:ascii="Times New Roman" w:hAnsi="Times New Roman" w:cs="Times New Roman"/>
          <w:sz w:val="24"/>
          <w:szCs w:val="24"/>
        </w:rPr>
      </w:pPr>
      <w:r w:rsidRPr="00113D9D">
        <w:rPr>
          <w:rFonts w:ascii="Times New Roman" w:hAnsi="Times New Roman" w:cs="Times New Roman"/>
          <w:sz w:val="24"/>
          <w:szCs w:val="24"/>
        </w:rPr>
        <w:t>The research follows a quantitative approach, as the study involves numerical measurement of perceptions and the application of statistical tools to test theoretical relationships. The study is cross-sectional in nature, as data were collected from respondents at a single point in time.</w:t>
      </w:r>
    </w:p>
    <w:p w14:paraId="77FCE68D" w14:textId="77777777" w:rsidR="00205ACB" w:rsidRDefault="00205ACB" w:rsidP="00113D9D">
      <w:pPr>
        <w:jc w:val="both"/>
        <w:rPr>
          <w:rFonts w:ascii="Times New Roman" w:hAnsi="Times New Roman" w:cs="Times New Roman"/>
          <w:sz w:val="24"/>
          <w:szCs w:val="24"/>
        </w:rPr>
      </w:pPr>
    </w:p>
    <w:p w14:paraId="3BDB5562" w14:textId="77777777" w:rsidR="00CD2707" w:rsidRDefault="00CD2707" w:rsidP="00113D9D">
      <w:pPr>
        <w:jc w:val="both"/>
        <w:rPr>
          <w:rFonts w:ascii="Times New Roman" w:hAnsi="Times New Roman" w:cs="Times New Roman"/>
          <w:sz w:val="24"/>
          <w:szCs w:val="24"/>
        </w:rPr>
      </w:pPr>
    </w:p>
    <w:p w14:paraId="5EE1D6EC" w14:textId="77777777" w:rsidR="00CD2707" w:rsidRPr="00113D9D" w:rsidRDefault="00CD2707" w:rsidP="00113D9D">
      <w:pPr>
        <w:jc w:val="both"/>
        <w:rPr>
          <w:rFonts w:ascii="Times New Roman" w:hAnsi="Times New Roman" w:cs="Times New Roman"/>
          <w:sz w:val="24"/>
          <w:szCs w:val="24"/>
        </w:rPr>
      </w:pPr>
    </w:p>
    <w:p w14:paraId="77FCE68E" w14:textId="77777777" w:rsidR="00205ACB" w:rsidRPr="00ED7E82" w:rsidRDefault="005E4105" w:rsidP="00113D9D">
      <w:pPr>
        <w:jc w:val="both"/>
        <w:rPr>
          <w:rFonts w:ascii="Times New Roman" w:hAnsi="Times New Roman" w:cs="Times New Roman"/>
          <w:b/>
          <w:bCs/>
          <w:sz w:val="24"/>
          <w:szCs w:val="24"/>
        </w:rPr>
      </w:pPr>
      <w:r w:rsidRPr="00ED7E82">
        <w:rPr>
          <w:rFonts w:ascii="Times New Roman" w:hAnsi="Times New Roman" w:cs="Times New Roman"/>
          <w:b/>
          <w:bCs/>
          <w:sz w:val="24"/>
          <w:szCs w:val="24"/>
        </w:rPr>
        <w:t>3.2 Research Philosophy and Approach</w:t>
      </w:r>
    </w:p>
    <w:p w14:paraId="77FCE691" w14:textId="0BB47F72" w:rsidR="00205ACB" w:rsidRDefault="005E4105" w:rsidP="00A04AD9">
      <w:pPr>
        <w:ind w:firstLine="720"/>
        <w:jc w:val="both"/>
        <w:rPr>
          <w:rFonts w:ascii="Times New Roman" w:hAnsi="Times New Roman" w:cs="Times New Roman"/>
          <w:sz w:val="24"/>
          <w:szCs w:val="24"/>
        </w:rPr>
      </w:pPr>
      <w:r w:rsidRPr="00113D9D">
        <w:rPr>
          <w:rFonts w:ascii="Times New Roman" w:hAnsi="Times New Roman" w:cs="Times New Roman"/>
          <w:sz w:val="24"/>
          <w:szCs w:val="24"/>
        </w:rPr>
        <w:t>The study is grounded in the positivist research philosophy, which assumes that reality is objective and can be measured through observable data. Positivism supports hypothesis testing, statistical generalization, and empirical validation, making it appropriate for technology adoption studies.</w:t>
      </w:r>
    </w:p>
    <w:p w14:paraId="77FCE692" w14:textId="77777777" w:rsidR="00205ACB" w:rsidRPr="00113D9D" w:rsidRDefault="005E4105" w:rsidP="00ED0444">
      <w:pPr>
        <w:ind w:firstLine="720"/>
        <w:jc w:val="both"/>
        <w:rPr>
          <w:rFonts w:ascii="Times New Roman" w:hAnsi="Times New Roman" w:cs="Times New Roman"/>
          <w:sz w:val="24"/>
          <w:szCs w:val="24"/>
        </w:rPr>
      </w:pPr>
      <w:r w:rsidRPr="00113D9D">
        <w:rPr>
          <w:rFonts w:ascii="Times New Roman" w:hAnsi="Times New Roman" w:cs="Times New Roman"/>
          <w:sz w:val="24"/>
          <w:szCs w:val="24"/>
        </w:rPr>
        <w:lastRenderedPageBreak/>
        <w:t>A deductive research approach is employed, wherein hypotheses are derived from established theories such as the Unified Theory of Acceptance and Use of Technology (UTAUT) and trust-based models of AI adoption. These hypotheses are empirically tested using survey data.</w:t>
      </w:r>
    </w:p>
    <w:p w14:paraId="77FCE695" w14:textId="2E858FFB" w:rsidR="00205ACB" w:rsidRPr="00113D9D" w:rsidRDefault="00205ACB" w:rsidP="00113D9D">
      <w:pPr>
        <w:jc w:val="both"/>
        <w:rPr>
          <w:rFonts w:ascii="Times New Roman" w:hAnsi="Times New Roman" w:cs="Times New Roman"/>
          <w:sz w:val="24"/>
          <w:szCs w:val="24"/>
        </w:rPr>
      </w:pPr>
    </w:p>
    <w:p w14:paraId="77FCE696" w14:textId="77777777" w:rsidR="00205ACB" w:rsidRPr="00D8399D" w:rsidRDefault="005E4105" w:rsidP="00113D9D">
      <w:pPr>
        <w:jc w:val="both"/>
        <w:rPr>
          <w:rFonts w:ascii="Times New Roman" w:hAnsi="Times New Roman" w:cs="Times New Roman"/>
          <w:b/>
          <w:bCs/>
          <w:sz w:val="24"/>
          <w:szCs w:val="24"/>
        </w:rPr>
      </w:pPr>
      <w:r w:rsidRPr="00D8399D">
        <w:rPr>
          <w:rFonts w:ascii="Times New Roman" w:hAnsi="Times New Roman" w:cs="Times New Roman"/>
          <w:b/>
          <w:bCs/>
          <w:sz w:val="24"/>
          <w:szCs w:val="24"/>
        </w:rPr>
        <w:t>3.3 Population of the Study</w:t>
      </w:r>
    </w:p>
    <w:p w14:paraId="77FCE698" w14:textId="77777777" w:rsidR="00205ACB" w:rsidRPr="00113D9D" w:rsidRDefault="005E4105" w:rsidP="00C83611">
      <w:pPr>
        <w:ind w:firstLine="720"/>
        <w:jc w:val="both"/>
        <w:rPr>
          <w:rFonts w:ascii="Times New Roman" w:hAnsi="Times New Roman" w:cs="Times New Roman"/>
          <w:sz w:val="24"/>
          <w:szCs w:val="24"/>
        </w:rPr>
      </w:pPr>
      <w:r w:rsidRPr="00113D9D">
        <w:rPr>
          <w:rFonts w:ascii="Times New Roman" w:hAnsi="Times New Roman" w:cs="Times New Roman"/>
          <w:sz w:val="24"/>
          <w:szCs w:val="24"/>
        </w:rPr>
        <w:t>The population of the study consists of Indian individual taxpayers who are eligible to file income tax returns using digital platforms. This includes:</w:t>
      </w:r>
    </w:p>
    <w:p w14:paraId="77FCE699"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b/>
        <w:t>•</w:t>
      </w:r>
      <w:r w:rsidRPr="00113D9D">
        <w:rPr>
          <w:rFonts w:ascii="Times New Roman" w:hAnsi="Times New Roman" w:cs="Times New Roman"/>
          <w:sz w:val="24"/>
          <w:szCs w:val="24"/>
        </w:rPr>
        <w:tab/>
        <w:t>Salaried employees</w:t>
      </w:r>
    </w:p>
    <w:p w14:paraId="77FCE69A"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b/>
        <w:t>•</w:t>
      </w:r>
      <w:r w:rsidRPr="00113D9D">
        <w:rPr>
          <w:rFonts w:ascii="Times New Roman" w:hAnsi="Times New Roman" w:cs="Times New Roman"/>
          <w:sz w:val="24"/>
          <w:szCs w:val="24"/>
        </w:rPr>
        <w:tab/>
        <w:t>Professionals</w:t>
      </w:r>
    </w:p>
    <w:p w14:paraId="77FCE69B"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b/>
        <w:t>•</w:t>
      </w:r>
      <w:r w:rsidRPr="00113D9D">
        <w:rPr>
          <w:rFonts w:ascii="Times New Roman" w:hAnsi="Times New Roman" w:cs="Times New Roman"/>
          <w:sz w:val="24"/>
          <w:szCs w:val="24"/>
        </w:rPr>
        <w:tab/>
        <w:t>Self-employed individuals</w:t>
      </w:r>
    </w:p>
    <w:p w14:paraId="77FCE69C"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b/>
        <w:t>•</w:t>
      </w:r>
      <w:r w:rsidRPr="00113D9D">
        <w:rPr>
          <w:rFonts w:ascii="Times New Roman" w:hAnsi="Times New Roman" w:cs="Times New Roman"/>
          <w:sz w:val="24"/>
          <w:szCs w:val="24"/>
        </w:rPr>
        <w:tab/>
        <w:t>Small business owners</w:t>
      </w:r>
    </w:p>
    <w:p w14:paraId="77FCE69D" w14:textId="77777777" w:rsidR="00205ACB" w:rsidRPr="00113D9D" w:rsidRDefault="00205ACB" w:rsidP="00113D9D">
      <w:pPr>
        <w:jc w:val="both"/>
        <w:rPr>
          <w:rFonts w:ascii="Times New Roman" w:hAnsi="Times New Roman" w:cs="Times New Roman"/>
          <w:sz w:val="24"/>
          <w:szCs w:val="24"/>
        </w:rPr>
      </w:pPr>
    </w:p>
    <w:p w14:paraId="77FCE69E"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As no official database of AI-tax-system users exists, the population size is treated as unknown.</w:t>
      </w:r>
    </w:p>
    <w:p w14:paraId="77FCE6A1" w14:textId="7BB312CC" w:rsidR="00205ACB" w:rsidRDefault="00205ACB" w:rsidP="00113D9D">
      <w:pPr>
        <w:jc w:val="both"/>
        <w:rPr>
          <w:rFonts w:ascii="Times New Roman" w:hAnsi="Times New Roman" w:cs="Times New Roman"/>
          <w:sz w:val="24"/>
          <w:szCs w:val="24"/>
        </w:rPr>
      </w:pPr>
    </w:p>
    <w:p w14:paraId="21669498" w14:textId="77777777" w:rsidR="002400FE" w:rsidRPr="00113D9D" w:rsidRDefault="002400FE" w:rsidP="00113D9D">
      <w:pPr>
        <w:jc w:val="both"/>
        <w:rPr>
          <w:rFonts w:ascii="Times New Roman" w:hAnsi="Times New Roman" w:cs="Times New Roman"/>
          <w:sz w:val="24"/>
          <w:szCs w:val="24"/>
        </w:rPr>
      </w:pPr>
    </w:p>
    <w:p w14:paraId="77FCE6A2" w14:textId="77777777" w:rsidR="00205ACB" w:rsidRPr="00BF4552" w:rsidRDefault="005E4105" w:rsidP="00113D9D">
      <w:pPr>
        <w:jc w:val="both"/>
        <w:rPr>
          <w:rFonts w:ascii="Times New Roman" w:hAnsi="Times New Roman" w:cs="Times New Roman"/>
          <w:b/>
          <w:bCs/>
          <w:sz w:val="24"/>
          <w:szCs w:val="24"/>
        </w:rPr>
      </w:pPr>
      <w:r w:rsidRPr="00BF4552">
        <w:rPr>
          <w:rFonts w:ascii="Times New Roman" w:hAnsi="Times New Roman" w:cs="Times New Roman"/>
          <w:b/>
          <w:bCs/>
          <w:sz w:val="24"/>
          <w:szCs w:val="24"/>
        </w:rPr>
        <w:t>3.4 Sample Size Determination (With Calculation)</w:t>
      </w:r>
    </w:p>
    <w:p w14:paraId="77FCE6A4" w14:textId="77777777" w:rsidR="00205ACB" w:rsidRPr="00113D9D" w:rsidRDefault="005E4105" w:rsidP="002400FE">
      <w:pPr>
        <w:ind w:firstLine="720"/>
        <w:jc w:val="both"/>
        <w:rPr>
          <w:rFonts w:ascii="Times New Roman" w:hAnsi="Times New Roman" w:cs="Times New Roman"/>
          <w:sz w:val="24"/>
          <w:szCs w:val="24"/>
        </w:rPr>
      </w:pPr>
      <w:r w:rsidRPr="00113D9D">
        <w:rPr>
          <w:rFonts w:ascii="Times New Roman" w:hAnsi="Times New Roman" w:cs="Times New Roman"/>
          <w:sz w:val="24"/>
          <w:szCs w:val="24"/>
        </w:rPr>
        <w:t>Since the population is unknown, the Cochran (1977) formula was used.</w:t>
      </w:r>
    </w:p>
    <w:p w14:paraId="77FCE6A5" w14:textId="77777777" w:rsidR="00205ACB" w:rsidRDefault="00205ACB" w:rsidP="00113D9D">
      <w:pPr>
        <w:jc w:val="both"/>
        <w:rPr>
          <w:rFonts w:ascii="Times New Roman" w:hAnsi="Times New Roman" w:cs="Times New Roman"/>
          <w:sz w:val="24"/>
          <w:szCs w:val="24"/>
        </w:rPr>
      </w:pPr>
    </w:p>
    <w:p w14:paraId="48740762" w14:textId="045C9757" w:rsidR="007E4A5D" w:rsidRDefault="008850BF" w:rsidP="00113D9D">
      <w:pPr>
        <w:jc w:val="both"/>
        <w:rPr>
          <w:rFonts w:ascii="Times New Roman" w:hAnsi="Times New Roman" w:cs="Times New Roman"/>
          <w:sz w:val="24"/>
          <w:szCs w:val="24"/>
        </w:rPr>
      </w:pPr>
      <w:r w:rsidRPr="008850BF">
        <w:rPr>
          <w:rFonts w:ascii="Times New Roman" w:hAnsi="Times New Roman" w:cs="Times New Roman"/>
          <w:noProof/>
          <w:sz w:val="24"/>
          <w:szCs w:val="24"/>
        </w:rPr>
        <w:drawing>
          <wp:inline distT="0" distB="0" distL="0" distR="0" wp14:anchorId="6F26A8B6" wp14:editId="573F7A8C">
            <wp:extent cx="3848100" cy="1853337"/>
            <wp:effectExtent l="0" t="0" r="0" b="0"/>
            <wp:docPr id="10182112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211292" name=""/>
                    <pic:cNvPicPr/>
                  </pic:nvPicPr>
                  <pic:blipFill>
                    <a:blip r:embed="rId5"/>
                    <a:stretch>
                      <a:fillRect/>
                    </a:stretch>
                  </pic:blipFill>
                  <pic:spPr>
                    <a:xfrm>
                      <a:off x="0" y="0"/>
                      <a:ext cx="3874381" cy="1865995"/>
                    </a:xfrm>
                    <a:prstGeom prst="rect">
                      <a:avLst/>
                    </a:prstGeom>
                  </pic:spPr>
                </pic:pic>
              </a:graphicData>
            </a:graphic>
          </wp:inline>
        </w:drawing>
      </w:r>
    </w:p>
    <w:p w14:paraId="3A40B3EE" w14:textId="4BB9B3F7" w:rsidR="00682A0A" w:rsidRPr="00113D9D" w:rsidRDefault="008C0F83" w:rsidP="00113D9D">
      <w:pPr>
        <w:jc w:val="both"/>
        <w:rPr>
          <w:rFonts w:ascii="Times New Roman" w:hAnsi="Times New Roman" w:cs="Times New Roman"/>
          <w:sz w:val="24"/>
          <w:szCs w:val="24"/>
        </w:rPr>
      </w:pPr>
      <w:r w:rsidRPr="008C0F83">
        <w:rPr>
          <w:rFonts w:ascii="Times New Roman" w:hAnsi="Times New Roman" w:cs="Times New Roman"/>
          <w:noProof/>
          <w:sz w:val="24"/>
          <w:szCs w:val="24"/>
        </w:rPr>
        <w:drawing>
          <wp:inline distT="0" distB="0" distL="0" distR="0" wp14:anchorId="09B75F8F" wp14:editId="6DD6E7C0">
            <wp:extent cx="3778250" cy="1705119"/>
            <wp:effectExtent l="0" t="0" r="0" b="9525"/>
            <wp:docPr id="973371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71745" name=""/>
                    <pic:cNvPicPr/>
                  </pic:nvPicPr>
                  <pic:blipFill>
                    <a:blip r:embed="rId6"/>
                    <a:stretch>
                      <a:fillRect/>
                    </a:stretch>
                  </pic:blipFill>
                  <pic:spPr>
                    <a:xfrm>
                      <a:off x="0" y="0"/>
                      <a:ext cx="3801740" cy="1715720"/>
                    </a:xfrm>
                    <a:prstGeom prst="rect">
                      <a:avLst/>
                    </a:prstGeom>
                  </pic:spPr>
                </pic:pic>
              </a:graphicData>
            </a:graphic>
          </wp:inline>
        </w:drawing>
      </w:r>
    </w:p>
    <w:p w14:paraId="77FCE6BD" w14:textId="7891715F" w:rsidR="00205ACB" w:rsidRPr="00911F63" w:rsidRDefault="005E4105" w:rsidP="00113D9D">
      <w:pPr>
        <w:jc w:val="both"/>
        <w:rPr>
          <w:rFonts w:ascii="Times New Roman" w:hAnsi="Times New Roman" w:cs="Times New Roman"/>
          <w:b/>
          <w:bCs/>
          <w:sz w:val="24"/>
          <w:szCs w:val="24"/>
        </w:rPr>
      </w:pPr>
      <w:r w:rsidRPr="00911F63">
        <w:rPr>
          <w:rFonts w:ascii="Times New Roman" w:hAnsi="Times New Roman" w:cs="Times New Roman"/>
          <w:b/>
          <w:bCs/>
          <w:sz w:val="24"/>
          <w:szCs w:val="24"/>
        </w:rPr>
        <w:t>3.5 Sampling Technique</w:t>
      </w:r>
    </w:p>
    <w:p w14:paraId="77FCE6C1" w14:textId="4DF052E8" w:rsidR="00205ACB" w:rsidRPr="00113D9D" w:rsidRDefault="005E4105" w:rsidP="00C033DE">
      <w:pPr>
        <w:ind w:firstLine="720"/>
        <w:jc w:val="both"/>
        <w:rPr>
          <w:rFonts w:ascii="Times New Roman" w:hAnsi="Times New Roman" w:cs="Times New Roman"/>
          <w:sz w:val="24"/>
          <w:szCs w:val="24"/>
        </w:rPr>
      </w:pPr>
      <w:r w:rsidRPr="00113D9D">
        <w:rPr>
          <w:rFonts w:ascii="Times New Roman" w:hAnsi="Times New Roman" w:cs="Times New Roman"/>
          <w:sz w:val="24"/>
          <w:szCs w:val="24"/>
        </w:rPr>
        <w:t>The study employed convenience sampling, as respondents were selected based on accessibility and willingness to participate. This technique is commonly used in behavioral and perception-based studies involving diverse respondent groups such as taxpayers.</w:t>
      </w:r>
    </w:p>
    <w:p w14:paraId="77FCE6C2" w14:textId="77777777" w:rsidR="00205ACB" w:rsidRPr="00113D9D" w:rsidRDefault="00205ACB" w:rsidP="00113D9D">
      <w:pPr>
        <w:jc w:val="both"/>
        <w:rPr>
          <w:rFonts w:ascii="Times New Roman" w:hAnsi="Times New Roman" w:cs="Times New Roman"/>
          <w:sz w:val="24"/>
          <w:szCs w:val="24"/>
        </w:rPr>
      </w:pPr>
    </w:p>
    <w:p w14:paraId="28905C5A" w14:textId="1A20A798" w:rsidR="000C1184" w:rsidRPr="00B80B18" w:rsidRDefault="005E4105" w:rsidP="00113D9D">
      <w:pPr>
        <w:jc w:val="both"/>
        <w:rPr>
          <w:rFonts w:ascii="Times New Roman" w:hAnsi="Times New Roman" w:cs="Times New Roman"/>
          <w:b/>
          <w:bCs/>
          <w:sz w:val="24"/>
          <w:szCs w:val="24"/>
        </w:rPr>
      </w:pPr>
      <w:r w:rsidRPr="00911F63">
        <w:rPr>
          <w:rFonts w:ascii="Times New Roman" w:hAnsi="Times New Roman" w:cs="Times New Roman"/>
          <w:b/>
          <w:bCs/>
          <w:sz w:val="24"/>
          <w:szCs w:val="24"/>
        </w:rPr>
        <w:lastRenderedPageBreak/>
        <w:t>3.6 Sources of Data</w:t>
      </w:r>
    </w:p>
    <w:p w14:paraId="77FCE6C5" w14:textId="49715F36"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Primary Data</w:t>
      </w:r>
      <w:r w:rsidR="000C1184">
        <w:rPr>
          <w:rFonts w:ascii="Times New Roman" w:hAnsi="Times New Roman" w:cs="Times New Roman"/>
          <w:sz w:val="24"/>
          <w:szCs w:val="24"/>
        </w:rPr>
        <w:t>:</w:t>
      </w:r>
    </w:p>
    <w:p w14:paraId="77FCE6C7" w14:textId="77777777" w:rsidR="00205ACB" w:rsidRPr="00113D9D" w:rsidRDefault="005E4105" w:rsidP="00B80B18">
      <w:pPr>
        <w:ind w:firstLine="720"/>
        <w:jc w:val="both"/>
        <w:rPr>
          <w:rFonts w:ascii="Times New Roman" w:hAnsi="Times New Roman" w:cs="Times New Roman"/>
          <w:sz w:val="24"/>
          <w:szCs w:val="24"/>
        </w:rPr>
      </w:pPr>
      <w:r w:rsidRPr="00113D9D">
        <w:rPr>
          <w:rFonts w:ascii="Times New Roman" w:hAnsi="Times New Roman" w:cs="Times New Roman"/>
          <w:sz w:val="24"/>
          <w:szCs w:val="24"/>
        </w:rPr>
        <w:t>Primary data were collected using a structured questionnaire administered online.</w:t>
      </w:r>
    </w:p>
    <w:p w14:paraId="77FCE6CA" w14:textId="1DD30099"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Secondary Data</w:t>
      </w:r>
      <w:r w:rsidR="000C1184">
        <w:rPr>
          <w:rFonts w:ascii="Times New Roman" w:hAnsi="Times New Roman" w:cs="Times New Roman"/>
          <w:sz w:val="24"/>
          <w:szCs w:val="24"/>
        </w:rPr>
        <w:t>:</w:t>
      </w:r>
    </w:p>
    <w:p w14:paraId="77FCE6CB" w14:textId="77777777" w:rsidR="00205ACB" w:rsidRPr="00113D9D" w:rsidRDefault="005E4105" w:rsidP="00B80B18">
      <w:pPr>
        <w:ind w:firstLine="720"/>
        <w:jc w:val="both"/>
        <w:rPr>
          <w:rFonts w:ascii="Times New Roman" w:hAnsi="Times New Roman" w:cs="Times New Roman"/>
          <w:sz w:val="24"/>
          <w:szCs w:val="24"/>
        </w:rPr>
      </w:pPr>
      <w:r w:rsidRPr="00113D9D">
        <w:rPr>
          <w:rFonts w:ascii="Times New Roman" w:hAnsi="Times New Roman" w:cs="Times New Roman"/>
          <w:sz w:val="24"/>
          <w:szCs w:val="24"/>
        </w:rPr>
        <w:t>Secondary data were collected from:</w:t>
      </w:r>
    </w:p>
    <w:p w14:paraId="77FCE6CC" w14:textId="586F87A4" w:rsidR="00205ACB" w:rsidRPr="000C1184" w:rsidRDefault="005E4105" w:rsidP="000C1184">
      <w:pPr>
        <w:pStyle w:val="ListParagraph"/>
        <w:numPr>
          <w:ilvl w:val="0"/>
          <w:numId w:val="2"/>
        </w:numPr>
        <w:rPr>
          <w:rFonts w:ascii="Times New Roman" w:hAnsi="Times New Roman" w:cs="Times New Roman"/>
          <w:sz w:val="24"/>
          <w:szCs w:val="24"/>
        </w:rPr>
      </w:pPr>
      <w:r w:rsidRPr="000C1184">
        <w:rPr>
          <w:rFonts w:ascii="Times New Roman" w:hAnsi="Times New Roman" w:cs="Times New Roman"/>
          <w:sz w:val="24"/>
          <w:szCs w:val="24"/>
        </w:rPr>
        <w:t>Research journals</w:t>
      </w:r>
    </w:p>
    <w:p w14:paraId="77FCE6CD" w14:textId="3F26D66F" w:rsidR="00205ACB" w:rsidRPr="000C1184" w:rsidRDefault="005E4105" w:rsidP="000C1184">
      <w:pPr>
        <w:pStyle w:val="ListParagraph"/>
        <w:numPr>
          <w:ilvl w:val="0"/>
          <w:numId w:val="2"/>
        </w:numPr>
        <w:rPr>
          <w:rFonts w:ascii="Times New Roman" w:hAnsi="Times New Roman" w:cs="Times New Roman"/>
          <w:sz w:val="24"/>
          <w:szCs w:val="24"/>
        </w:rPr>
      </w:pPr>
      <w:r w:rsidRPr="000C1184">
        <w:rPr>
          <w:rFonts w:ascii="Times New Roman" w:hAnsi="Times New Roman" w:cs="Times New Roman"/>
          <w:sz w:val="24"/>
          <w:szCs w:val="24"/>
        </w:rPr>
        <w:t>Government reports</w:t>
      </w:r>
    </w:p>
    <w:p w14:paraId="77FCE6CE" w14:textId="2BB51A50" w:rsidR="00205ACB" w:rsidRPr="000C1184" w:rsidRDefault="005E4105" w:rsidP="000C1184">
      <w:pPr>
        <w:pStyle w:val="ListParagraph"/>
        <w:numPr>
          <w:ilvl w:val="0"/>
          <w:numId w:val="2"/>
        </w:numPr>
        <w:rPr>
          <w:rFonts w:ascii="Times New Roman" w:hAnsi="Times New Roman" w:cs="Times New Roman"/>
          <w:sz w:val="24"/>
          <w:szCs w:val="24"/>
        </w:rPr>
      </w:pPr>
      <w:r w:rsidRPr="000C1184">
        <w:rPr>
          <w:rFonts w:ascii="Times New Roman" w:hAnsi="Times New Roman" w:cs="Times New Roman"/>
          <w:sz w:val="24"/>
          <w:szCs w:val="24"/>
        </w:rPr>
        <w:t>Policy documents</w:t>
      </w:r>
    </w:p>
    <w:p w14:paraId="77FCE6D1" w14:textId="0AD7347A" w:rsidR="00205ACB" w:rsidRPr="000C1184" w:rsidRDefault="005E4105" w:rsidP="000C1184">
      <w:pPr>
        <w:pStyle w:val="ListParagraph"/>
        <w:numPr>
          <w:ilvl w:val="0"/>
          <w:numId w:val="2"/>
        </w:numPr>
        <w:rPr>
          <w:rFonts w:ascii="Times New Roman" w:hAnsi="Times New Roman" w:cs="Times New Roman"/>
          <w:sz w:val="24"/>
          <w:szCs w:val="24"/>
        </w:rPr>
      </w:pPr>
      <w:r w:rsidRPr="000C1184">
        <w:rPr>
          <w:rFonts w:ascii="Times New Roman" w:hAnsi="Times New Roman" w:cs="Times New Roman"/>
          <w:sz w:val="24"/>
          <w:szCs w:val="24"/>
        </w:rPr>
        <w:t>Books on AI, taxation, and e-governance</w:t>
      </w:r>
    </w:p>
    <w:p w14:paraId="77FCE6D2" w14:textId="77777777" w:rsidR="00205ACB" w:rsidRPr="00113D9D" w:rsidRDefault="00205ACB" w:rsidP="00113D9D">
      <w:pPr>
        <w:jc w:val="both"/>
        <w:rPr>
          <w:rFonts w:ascii="Times New Roman" w:hAnsi="Times New Roman" w:cs="Times New Roman"/>
          <w:sz w:val="24"/>
          <w:szCs w:val="24"/>
        </w:rPr>
      </w:pPr>
    </w:p>
    <w:p w14:paraId="77FCE6D3" w14:textId="77777777" w:rsidR="00205ACB" w:rsidRPr="000E4252" w:rsidRDefault="005E4105" w:rsidP="00113D9D">
      <w:pPr>
        <w:jc w:val="both"/>
        <w:rPr>
          <w:rFonts w:ascii="Times New Roman" w:hAnsi="Times New Roman" w:cs="Times New Roman"/>
          <w:b/>
          <w:bCs/>
          <w:sz w:val="24"/>
          <w:szCs w:val="24"/>
        </w:rPr>
      </w:pPr>
      <w:r w:rsidRPr="000E4252">
        <w:rPr>
          <w:rFonts w:ascii="Times New Roman" w:hAnsi="Times New Roman" w:cs="Times New Roman"/>
          <w:b/>
          <w:bCs/>
          <w:sz w:val="24"/>
          <w:szCs w:val="24"/>
        </w:rPr>
        <w:t>3.7 Development of Research Instrument</w:t>
      </w:r>
    </w:p>
    <w:p w14:paraId="77FCE6D5" w14:textId="77777777" w:rsidR="00205ACB" w:rsidRPr="00113D9D" w:rsidRDefault="005E4105" w:rsidP="00D91AC3">
      <w:pPr>
        <w:ind w:firstLine="720"/>
        <w:jc w:val="both"/>
        <w:rPr>
          <w:rFonts w:ascii="Times New Roman" w:hAnsi="Times New Roman" w:cs="Times New Roman"/>
          <w:sz w:val="24"/>
          <w:szCs w:val="24"/>
        </w:rPr>
      </w:pPr>
      <w:r w:rsidRPr="00113D9D">
        <w:rPr>
          <w:rFonts w:ascii="Times New Roman" w:hAnsi="Times New Roman" w:cs="Times New Roman"/>
          <w:sz w:val="24"/>
          <w:szCs w:val="24"/>
        </w:rPr>
        <w:t>The questionnaire was developed based on validated scales from prior studies on:</w:t>
      </w:r>
    </w:p>
    <w:p w14:paraId="77FCE6D6" w14:textId="59EA4AE3" w:rsidR="00205ACB" w:rsidRPr="00BB3546" w:rsidRDefault="005E4105" w:rsidP="00437178">
      <w:pPr>
        <w:pStyle w:val="ListParagraph"/>
        <w:numPr>
          <w:ilvl w:val="0"/>
          <w:numId w:val="14"/>
        </w:numPr>
        <w:spacing w:line="240" w:lineRule="auto"/>
        <w:jc w:val="both"/>
        <w:rPr>
          <w:rFonts w:ascii="Times New Roman" w:hAnsi="Times New Roman" w:cs="Times New Roman"/>
          <w:sz w:val="24"/>
          <w:szCs w:val="24"/>
        </w:rPr>
      </w:pPr>
      <w:r w:rsidRPr="00BB3546">
        <w:rPr>
          <w:rFonts w:ascii="Times New Roman" w:hAnsi="Times New Roman" w:cs="Times New Roman"/>
          <w:sz w:val="24"/>
          <w:szCs w:val="24"/>
        </w:rPr>
        <w:t>Technology acceptance (UTAUT)</w:t>
      </w:r>
    </w:p>
    <w:p w14:paraId="77FCE6D7" w14:textId="02F2012F" w:rsidR="00205ACB" w:rsidRPr="00BB3546" w:rsidRDefault="005E4105" w:rsidP="00437178">
      <w:pPr>
        <w:pStyle w:val="ListParagraph"/>
        <w:numPr>
          <w:ilvl w:val="0"/>
          <w:numId w:val="14"/>
        </w:numPr>
        <w:spacing w:line="240" w:lineRule="auto"/>
        <w:jc w:val="both"/>
        <w:rPr>
          <w:rFonts w:ascii="Times New Roman" w:hAnsi="Times New Roman" w:cs="Times New Roman"/>
          <w:sz w:val="24"/>
          <w:szCs w:val="24"/>
        </w:rPr>
      </w:pPr>
      <w:r w:rsidRPr="00BB3546">
        <w:rPr>
          <w:rFonts w:ascii="Times New Roman" w:hAnsi="Times New Roman" w:cs="Times New Roman"/>
          <w:sz w:val="24"/>
          <w:szCs w:val="24"/>
        </w:rPr>
        <w:t>E-government adoption</w:t>
      </w:r>
    </w:p>
    <w:p w14:paraId="77FCE6D8" w14:textId="33179547" w:rsidR="00205ACB" w:rsidRPr="00BB3546" w:rsidRDefault="005E4105" w:rsidP="00437178">
      <w:pPr>
        <w:pStyle w:val="ListParagraph"/>
        <w:numPr>
          <w:ilvl w:val="0"/>
          <w:numId w:val="14"/>
        </w:numPr>
        <w:spacing w:line="240" w:lineRule="auto"/>
        <w:jc w:val="both"/>
        <w:rPr>
          <w:rFonts w:ascii="Times New Roman" w:hAnsi="Times New Roman" w:cs="Times New Roman"/>
          <w:sz w:val="24"/>
          <w:szCs w:val="24"/>
        </w:rPr>
      </w:pPr>
      <w:r w:rsidRPr="00BB3546">
        <w:rPr>
          <w:rFonts w:ascii="Times New Roman" w:hAnsi="Times New Roman" w:cs="Times New Roman"/>
          <w:sz w:val="24"/>
          <w:szCs w:val="24"/>
        </w:rPr>
        <w:t>Trust in AI systems</w:t>
      </w:r>
    </w:p>
    <w:p w14:paraId="77FCE6DA" w14:textId="77777777" w:rsidR="00205ACB" w:rsidRPr="00113D9D" w:rsidRDefault="005E4105" w:rsidP="00B87B16">
      <w:pPr>
        <w:ind w:left="720"/>
        <w:jc w:val="both"/>
        <w:rPr>
          <w:rFonts w:ascii="Times New Roman" w:hAnsi="Times New Roman" w:cs="Times New Roman"/>
          <w:sz w:val="24"/>
          <w:szCs w:val="24"/>
        </w:rPr>
      </w:pPr>
      <w:r w:rsidRPr="00113D9D">
        <w:rPr>
          <w:rFonts w:ascii="Times New Roman" w:hAnsi="Times New Roman" w:cs="Times New Roman"/>
          <w:sz w:val="24"/>
          <w:szCs w:val="24"/>
        </w:rPr>
        <w:t>Responses were measured using a 5-point Likert scale:</w:t>
      </w:r>
    </w:p>
    <w:p w14:paraId="77FCE6DB" w14:textId="64CFA34C" w:rsidR="00205ACB" w:rsidRPr="008715FC" w:rsidRDefault="005E4105" w:rsidP="00B87B16">
      <w:pPr>
        <w:pStyle w:val="ListParagraph"/>
        <w:numPr>
          <w:ilvl w:val="0"/>
          <w:numId w:val="4"/>
        </w:numPr>
        <w:ind w:left="1440"/>
        <w:jc w:val="both"/>
        <w:rPr>
          <w:rFonts w:ascii="Times New Roman" w:hAnsi="Times New Roman" w:cs="Times New Roman"/>
          <w:sz w:val="24"/>
          <w:szCs w:val="24"/>
        </w:rPr>
      </w:pPr>
      <w:r w:rsidRPr="008715FC">
        <w:rPr>
          <w:rFonts w:ascii="Times New Roman" w:hAnsi="Times New Roman" w:cs="Times New Roman"/>
          <w:sz w:val="24"/>
          <w:szCs w:val="24"/>
        </w:rPr>
        <w:t>Strongly Disagree</w:t>
      </w:r>
    </w:p>
    <w:p w14:paraId="77FCE6DC" w14:textId="1C9061FF" w:rsidR="00205ACB" w:rsidRPr="008715FC" w:rsidRDefault="005E4105" w:rsidP="00B87B16">
      <w:pPr>
        <w:pStyle w:val="ListParagraph"/>
        <w:numPr>
          <w:ilvl w:val="0"/>
          <w:numId w:val="4"/>
        </w:numPr>
        <w:ind w:left="1440"/>
        <w:jc w:val="both"/>
        <w:rPr>
          <w:rFonts w:ascii="Times New Roman" w:hAnsi="Times New Roman" w:cs="Times New Roman"/>
          <w:sz w:val="24"/>
          <w:szCs w:val="24"/>
        </w:rPr>
      </w:pPr>
      <w:r w:rsidRPr="008715FC">
        <w:rPr>
          <w:rFonts w:ascii="Times New Roman" w:hAnsi="Times New Roman" w:cs="Times New Roman"/>
          <w:sz w:val="24"/>
          <w:szCs w:val="24"/>
        </w:rPr>
        <w:t>Disagree</w:t>
      </w:r>
    </w:p>
    <w:p w14:paraId="77FCE6DD" w14:textId="0A399719" w:rsidR="00205ACB" w:rsidRPr="008715FC" w:rsidRDefault="005E4105" w:rsidP="00B87B16">
      <w:pPr>
        <w:pStyle w:val="ListParagraph"/>
        <w:numPr>
          <w:ilvl w:val="0"/>
          <w:numId w:val="4"/>
        </w:numPr>
        <w:ind w:left="1440"/>
        <w:jc w:val="both"/>
        <w:rPr>
          <w:rFonts w:ascii="Times New Roman" w:hAnsi="Times New Roman" w:cs="Times New Roman"/>
          <w:sz w:val="24"/>
          <w:szCs w:val="24"/>
        </w:rPr>
      </w:pPr>
      <w:r w:rsidRPr="008715FC">
        <w:rPr>
          <w:rFonts w:ascii="Times New Roman" w:hAnsi="Times New Roman" w:cs="Times New Roman"/>
          <w:sz w:val="24"/>
          <w:szCs w:val="24"/>
        </w:rPr>
        <w:t>Neutral</w:t>
      </w:r>
    </w:p>
    <w:p w14:paraId="77FCE6DE" w14:textId="3CE1E736" w:rsidR="00205ACB" w:rsidRPr="008715FC" w:rsidRDefault="005E4105" w:rsidP="00B87B16">
      <w:pPr>
        <w:pStyle w:val="ListParagraph"/>
        <w:numPr>
          <w:ilvl w:val="0"/>
          <w:numId w:val="4"/>
        </w:numPr>
        <w:ind w:left="1440"/>
        <w:jc w:val="both"/>
        <w:rPr>
          <w:rFonts w:ascii="Times New Roman" w:hAnsi="Times New Roman" w:cs="Times New Roman"/>
          <w:sz w:val="24"/>
          <w:szCs w:val="24"/>
        </w:rPr>
      </w:pPr>
      <w:r w:rsidRPr="008715FC">
        <w:rPr>
          <w:rFonts w:ascii="Times New Roman" w:hAnsi="Times New Roman" w:cs="Times New Roman"/>
          <w:sz w:val="24"/>
          <w:szCs w:val="24"/>
        </w:rPr>
        <w:t>Agree</w:t>
      </w:r>
    </w:p>
    <w:p w14:paraId="77FCE6DF" w14:textId="378A5B37" w:rsidR="00205ACB" w:rsidRPr="008715FC" w:rsidRDefault="005E4105" w:rsidP="00B87B16">
      <w:pPr>
        <w:pStyle w:val="ListParagraph"/>
        <w:numPr>
          <w:ilvl w:val="0"/>
          <w:numId w:val="4"/>
        </w:numPr>
        <w:ind w:left="1440"/>
        <w:jc w:val="both"/>
        <w:rPr>
          <w:rFonts w:ascii="Times New Roman" w:hAnsi="Times New Roman" w:cs="Times New Roman"/>
          <w:sz w:val="24"/>
          <w:szCs w:val="24"/>
        </w:rPr>
      </w:pPr>
      <w:r w:rsidRPr="008715FC">
        <w:rPr>
          <w:rFonts w:ascii="Times New Roman" w:hAnsi="Times New Roman" w:cs="Times New Roman"/>
          <w:sz w:val="24"/>
          <w:szCs w:val="24"/>
        </w:rPr>
        <w:t>Strongly Agree</w:t>
      </w:r>
    </w:p>
    <w:p w14:paraId="77FCE6E2" w14:textId="7A1D3495" w:rsidR="00205ACB" w:rsidRPr="006D558E" w:rsidRDefault="00205ACB" w:rsidP="00113D9D">
      <w:pPr>
        <w:jc w:val="both"/>
        <w:rPr>
          <w:rFonts w:ascii="Times New Roman" w:hAnsi="Times New Roman" w:cs="Times New Roman"/>
          <w:b/>
          <w:bCs/>
          <w:sz w:val="24"/>
          <w:szCs w:val="24"/>
        </w:rPr>
      </w:pPr>
    </w:p>
    <w:p w14:paraId="77FCE6E3" w14:textId="77777777" w:rsidR="00205ACB" w:rsidRPr="006D558E" w:rsidRDefault="005E4105" w:rsidP="00113D9D">
      <w:pPr>
        <w:jc w:val="both"/>
        <w:rPr>
          <w:rFonts w:ascii="Times New Roman" w:hAnsi="Times New Roman" w:cs="Times New Roman"/>
          <w:b/>
          <w:bCs/>
          <w:sz w:val="24"/>
          <w:szCs w:val="24"/>
        </w:rPr>
      </w:pPr>
      <w:r w:rsidRPr="006D558E">
        <w:rPr>
          <w:rFonts w:ascii="Times New Roman" w:hAnsi="Times New Roman" w:cs="Times New Roman"/>
          <w:b/>
          <w:bCs/>
          <w:sz w:val="24"/>
          <w:szCs w:val="24"/>
        </w:rPr>
        <w:t>3.8 Variables of the Study (With Sub-Variables)</w:t>
      </w:r>
    </w:p>
    <w:p w14:paraId="77FCE6E4" w14:textId="77777777" w:rsidR="00205ACB" w:rsidRPr="00113D9D" w:rsidRDefault="00205ACB" w:rsidP="00113D9D">
      <w:pPr>
        <w:jc w:val="both"/>
        <w:rPr>
          <w:rFonts w:ascii="Times New Roman" w:hAnsi="Times New Roman" w:cs="Times New Roman"/>
          <w:sz w:val="24"/>
          <w:szCs w:val="24"/>
        </w:rPr>
      </w:pPr>
    </w:p>
    <w:p w14:paraId="77FCE6E5" w14:textId="77777777" w:rsidR="00205ACB" w:rsidRPr="00344050" w:rsidRDefault="005E4105" w:rsidP="00113D9D">
      <w:pPr>
        <w:jc w:val="both"/>
        <w:rPr>
          <w:rFonts w:ascii="Times New Roman" w:hAnsi="Times New Roman" w:cs="Times New Roman"/>
          <w:b/>
          <w:bCs/>
          <w:sz w:val="24"/>
          <w:szCs w:val="24"/>
        </w:rPr>
      </w:pPr>
      <w:r w:rsidRPr="00344050">
        <w:rPr>
          <w:rFonts w:ascii="Times New Roman" w:hAnsi="Times New Roman" w:cs="Times New Roman"/>
          <w:b/>
          <w:bCs/>
          <w:sz w:val="24"/>
          <w:szCs w:val="24"/>
        </w:rPr>
        <w:t>3.8.1 Independent Variables</w:t>
      </w:r>
    </w:p>
    <w:p w14:paraId="77FCE6E6" w14:textId="77777777" w:rsidR="00205ACB" w:rsidRPr="00113D9D" w:rsidRDefault="00205ACB" w:rsidP="00113D9D">
      <w:pPr>
        <w:jc w:val="both"/>
        <w:rPr>
          <w:rFonts w:ascii="Times New Roman" w:hAnsi="Times New Roman" w:cs="Times New Roman"/>
          <w:sz w:val="24"/>
          <w:szCs w:val="24"/>
        </w:rPr>
      </w:pPr>
    </w:p>
    <w:p w14:paraId="77FCE6E7" w14:textId="77777777" w:rsidR="00205ACB" w:rsidRPr="00DF3661" w:rsidRDefault="005E4105" w:rsidP="00113D9D">
      <w:pPr>
        <w:jc w:val="both"/>
        <w:rPr>
          <w:rFonts w:ascii="Times New Roman" w:hAnsi="Times New Roman" w:cs="Times New Roman"/>
          <w:sz w:val="24"/>
          <w:szCs w:val="24"/>
        </w:rPr>
      </w:pPr>
      <w:r w:rsidRPr="00DF3661">
        <w:rPr>
          <w:rFonts w:ascii="Times New Roman" w:hAnsi="Times New Roman" w:cs="Times New Roman"/>
          <w:sz w:val="24"/>
          <w:szCs w:val="24"/>
        </w:rPr>
        <w:t>A. Performance Expectancy (PE)</w:t>
      </w:r>
    </w:p>
    <w:p w14:paraId="77FCE6E8" w14:textId="77777777" w:rsidR="00205ACB" w:rsidRPr="00113D9D" w:rsidRDefault="005E4105" w:rsidP="00254905">
      <w:pPr>
        <w:ind w:firstLine="720"/>
        <w:jc w:val="both"/>
        <w:rPr>
          <w:rFonts w:ascii="Times New Roman" w:hAnsi="Times New Roman" w:cs="Times New Roman"/>
          <w:sz w:val="24"/>
          <w:szCs w:val="24"/>
        </w:rPr>
      </w:pPr>
      <w:r w:rsidRPr="00113D9D">
        <w:rPr>
          <w:rFonts w:ascii="Times New Roman" w:hAnsi="Times New Roman" w:cs="Times New Roman"/>
          <w:sz w:val="24"/>
          <w:szCs w:val="24"/>
        </w:rPr>
        <w:t>Extent to which taxpayers believe AI-based tax systems improve performance.</w:t>
      </w:r>
    </w:p>
    <w:p w14:paraId="77FCE6E9" w14:textId="77777777" w:rsidR="00205ACB" w:rsidRPr="00113D9D" w:rsidRDefault="00205ACB" w:rsidP="00113D9D">
      <w:pPr>
        <w:jc w:val="both"/>
        <w:rPr>
          <w:rFonts w:ascii="Times New Roman" w:hAnsi="Times New Roman" w:cs="Times New Roman"/>
          <w:sz w:val="24"/>
          <w:szCs w:val="24"/>
        </w:rPr>
      </w:pPr>
    </w:p>
    <w:p w14:paraId="77FCE6EA"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Items:</w:t>
      </w:r>
    </w:p>
    <w:p w14:paraId="77FCE6EB" w14:textId="1154DB65" w:rsidR="00205ACB" w:rsidRPr="00254905" w:rsidRDefault="005E4105" w:rsidP="00254905">
      <w:pPr>
        <w:pStyle w:val="ListParagraph"/>
        <w:numPr>
          <w:ilvl w:val="0"/>
          <w:numId w:val="2"/>
        </w:numPr>
        <w:jc w:val="both"/>
        <w:rPr>
          <w:rFonts w:ascii="Times New Roman" w:hAnsi="Times New Roman" w:cs="Times New Roman"/>
          <w:sz w:val="24"/>
          <w:szCs w:val="24"/>
        </w:rPr>
      </w:pPr>
      <w:r w:rsidRPr="00254905">
        <w:rPr>
          <w:rFonts w:ascii="Times New Roman" w:hAnsi="Times New Roman" w:cs="Times New Roman"/>
          <w:sz w:val="24"/>
          <w:szCs w:val="24"/>
        </w:rPr>
        <w:t>PE1: AI-based tax filing improves accuracy of tax computation</w:t>
      </w:r>
    </w:p>
    <w:p w14:paraId="77FCE6EC" w14:textId="6E1EDAFA" w:rsidR="00205ACB" w:rsidRPr="00254905" w:rsidRDefault="005E4105" w:rsidP="00254905">
      <w:pPr>
        <w:pStyle w:val="ListParagraph"/>
        <w:numPr>
          <w:ilvl w:val="0"/>
          <w:numId w:val="2"/>
        </w:numPr>
        <w:jc w:val="both"/>
        <w:rPr>
          <w:rFonts w:ascii="Times New Roman" w:hAnsi="Times New Roman" w:cs="Times New Roman"/>
          <w:sz w:val="24"/>
          <w:szCs w:val="24"/>
        </w:rPr>
      </w:pPr>
      <w:r w:rsidRPr="00254905">
        <w:rPr>
          <w:rFonts w:ascii="Times New Roman" w:hAnsi="Times New Roman" w:cs="Times New Roman"/>
          <w:sz w:val="24"/>
          <w:szCs w:val="24"/>
        </w:rPr>
        <w:t>PE2: AI systems reduce errors in tax returns</w:t>
      </w:r>
    </w:p>
    <w:p w14:paraId="77FCE6ED" w14:textId="4C365A27" w:rsidR="00205ACB" w:rsidRPr="00254905" w:rsidRDefault="005E4105" w:rsidP="00254905">
      <w:pPr>
        <w:pStyle w:val="ListParagraph"/>
        <w:numPr>
          <w:ilvl w:val="0"/>
          <w:numId w:val="2"/>
        </w:numPr>
        <w:jc w:val="both"/>
        <w:rPr>
          <w:rFonts w:ascii="Times New Roman" w:hAnsi="Times New Roman" w:cs="Times New Roman"/>
          <w:sz w:val="24"/>
          <w:szCs w:val="24"/>
        </w:rPr>
      </w:pPr>
      <w:r w:rsidRPr="00254905">
        <w:rPr>
          <w:rFonts w:ascii="Times New Roman" w:hAnsi="Times New Roman" w:cs="Times New Roman"/>
          <w:sz w:val="24"/>
          <w:szCs w:val="24"/>
        </w:rPr>
        <w:t>PE3: AI-based filing saves time compared to manual filing</w:t>
      </w:r>
    </w:p>
    <w:p w14:paraId="77FCE6F0" w14:textId="11303917" w:rsidR="00205ACB" w:rsidRPr="00254905" w:rsidRDefault="005E4105" w:rsidP="00113D9D">
      <w:pPr>
        <w:pStyle w:val="ListParagraph"/>
        <w:numPr>
          <w:ilvl w:val="0"/>
          <w:numId w:val="2"/>
        </w:numPr>
        <w:jc w:val="both"/>
        <w:rPr>
          <w:rFonts w:ascii="Times New Roman" w:hAnsi="Times New Roman" w:cs="Times New Roman"/>
          <w:sz w:val="24"/>
          <w:szCs w:val="24"/>
        </w:rPr>
      </w:pPr>
      <w:r w:rsidRPr="00254905">
        <w:rPr>
          <w:rFonts w:ascii="Times New Roman" w:hAnsi="Times New Roman" w:cs="Times New Roman"/>
          <w:sz w:val="24"/>
          <w:szCs w:val="24"/>
        </w:rPr>
        <w:t>PE4: AI enhances compliance with tax regulations</w:t>
      </w:r>
    </w:p>
    <w:p w14:paraId="77FCE6F1" w14:textId="77777777" w:rsidR="00205ACB" w:rsidRDefault="00205ACB" w:rsidP="00113D9D">
      <w:pPr>
        <w:jc w:val="both"/>
        <w:rPr>
          <w:rFonts w:ascii="Times New Roman" w:hAnsi="Times New Roman" w:cs="Times New Roman"/>
          <w:sz w:val="24"/>
          <w:szCs w:val="24"/>
        </w:rPr>
      </w:pPr>
    </w:p>
    <w:p w14:paraId="1967F6C9" w14:textId="77777777" w:rsidR="002C39DE" w:rsidRPr="00113D9D" w:rsidRDefault="002C39DE" w:rsidP="00113D9D">
      <w:pPr>
        <w:jc w:val="both"/>
        <w:rPr>
          <w:rFonts w:ascii="Times New Roman" w:hAnsi="Times New Roman" w:cs="Times New Roman"/>
          <w:sz w:val="24"/>
          <w:szCs w:val="24"/>
        </w:rPr>
      </w:pPr>
    </w:p>
    <w:p w14:paraId="77FCE6F2" w14:textId="77777777" w:rsidR="00205ACB" w:rsidRPr="000259CB" w:rsidRDefault="005E4105" w:rsidP="00113D9D">
      <w:pPr>
        <w:jc w:val="both"/>
        <w:rPr>
          <w:rFonts w:ascii="Times New Roman" w:hAnsi="Times New Roman" w:cs="Times New Roman"/>
          <w:sz w:val="24"/>
          <w:szCs w:val="24"/>
        </w:rPr>
      </w:pPr>
      <w:r w:rsidRPr="000259CB">
        <w:rPr>
          <w:rFonts w:ascii="Times New Roman" w:hAnsi="Times New Roman" w:cs="Times New Roman"/>
          <w:sz w:val="24"/>
          <w:szCs w:val="24"/>
        </w:rPr>
        <w:t>B. Effort Expectancy (EE)</w:t>
      </w:r>
    </w:p>
    <w:p w14:paraId="77FCE6F3" w14:textId="77777777" w:rsidR="00205ACB" w:rsidRPr="00113D9D" w:rsidRDefault="005E4105" w:rsidP="00B96CCB">
      <w:pPr>
        <w:ind w:firstLine="720"/>
        <w:jc w:val="both"/>
        <w:rPr>
          <w:rFonts w:ascii="Times New Roman" w:hAnsi="Times New Roman" w:cs="Times New Roman"/>
          <w:sz w:val="24"/>
          <w:szCs w:val="24"/>
        </w:rPr>
      </w:pPr>
      <w:r w:rsidRPr="00113D9D">
        <w:rPr>
          <w:rFonts w:ascii="Times New Roman" w:hAnsi="Times New Roman" w:cs="Times New Roman"/>
          <w:sz w:val="24"/>
          <w:szCs w:val="24"/>
        </w:rPr>
        <w:t>Perceived ease of using AI-based tax systems.</w:t>
      </w:r>
    </w:p>
    <w:p w14:paraId="77FCE6F4" w14:textId="77777777" w:rsidR="00205ACB" w:rsidRPr="00113D9D" w:rsidRDefault="00205ACB" w:rsidP="00113D9D">
      <w:pPr>
        <w:jc w:val="both"/>
        <w:rPr>
          <w:rFonts w:ascii="Times New Roman" w:hAnsi="Times New Roman" w:cs="Times New Roman"/>
          <w:sz w:val="24"/>
          <w:szCs w:val="24"/>
        </w:rPr>
      </w:pPr>
    </w:p>
    <w:p w14:paraId="77FCE6F5"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Items:</w:t>
      </w:r>
    </w:p>
    <w:p w14:paraId="77FCE6F6" w14:textId="1600C1C0" w:rsidR="00205ACB" w:rsidRPr="0003289E" w:rsidRDefault="005E4105" w:rsidP="0003289E">
      <w:pPr>
        <w:pStyle w:val="ListParagraph"/>
        <w:numPr>
          <w:ilvl w:val="0"/>
          <w:numId w:val="2"/>
        </w:numPr>
        <w:jc w:val="both"/>
        <w:rPr>
          <w:rFonts w:ascii="Times New Roman" w:hAnsi="Times New Roman" w:cs="Times New Roman"/>
          <w:sz w:val="24"/>
          <w:szCs w:val="24"/>
        </w:rPr>
      </w:pPr>
      <w:r w:rsidRPr="0003289E">
        <w:rPr>
          <w:rFonts w:ascii="Times New Roman" w:hAnsi="Times New Roman" w:cs="Times New Roman"/>
          <w:sz w:val="24"/>
          <w:szCs w:val="24"/>
        </w:rPr>
        <w:t>EE1: AI-based tax filing systems are easy to use</w:t>
      </w:r>
    </w:p>
    <w:p w14:paraId="77FCE6F7" w14:textId="798D614A" w:rsidR="00205ACB" w:rsidRPr="0003289E" w:rsidRDefault="005E4105" w:rsidP="0003289E">
      <w:pPr>
        <w:pStyle w:val="ListParagraph"/>
        <w:numPr>
          <w:ilvl w:val="0"/>
          <w:numId w:val="2"/>
        </w:numPr>
        <w:jc w:val="both"/>
        <w:rPr>
          <w:rFonts w:ascii="Times New Roman" w:hAnsi="Times New Roman" w:cs="Times New Roman"/>
          <w:sz w:val="24"/>
          <w:szCs w:val="24"/>
        </w:rPr>
      </w:pPr>
      <w:r w:rsidRPr="0003289E">
        <w:rPr>
          <w:rFonts w:ascii="Times New Roman" w:hAnsi="Times New Roman" w:cs="Times New Roman"/>
          <w:sz w:val="24"/>
          <w:szCs w:val="24"/>
        </w:rPr>
        <w:lastRenderedPageBreak/>
        <w:t>EE2: Learning to use AI tax systems is simple</w:t>
      </w:r>
    </w:p>
    <w:p w14:paraId="77FCE6F8" w14:textId="2AB86060" w:rsidR="00205ACB" w:rsidRPr="0003289E" w:rsidRDefault="005E4105" w:rsidP="0003289E">
      <w:pPr>
        <w:pStyle w:val="ListParagraph"/>
        <w:numPr>
          <w:ilvl w:val="0"/>
          <w:numId w:val="2"/>
        </w:numPr>
        <w:jc w:val="both"/>
        <w:rPr>
          <w:rFonts w:ascii="Times New Roman" w:hAnsi="Times New Roman" w:cs="Times New Roman"/>
          <w:sz w:val="24"/>
          <w:szCs w:val="24"/>
        </w:rPr>
      </w:pPr>
      <w:r w:rsidRPr="0003289E">
        <w:rPr>
          <w:rFonts w:ascii="Times New Roman" w:hAnsi="Times New Roman" w:cs="Times New Roman"/>
          <w:sz w:val="24"/>
          <w:szCs w:val="24"/>
        </w:rPr>
        <w:t>EE3: Interaction with AI systems is clear and understandable</w:t>
      </w:r>
    </w:p>
    <w:p w14:paraId="77FCE6F9" w14:textId="4B841872" w:rsidR="00205ACB" w:rsidRPr="0003289E" w:rsidRDefault="005E4105" w:rsidP="0003289E">
      <w:pPr>
        <w:pStyle w:val="ListParagraph"/>
        <w:numPr>
          <w:ilvl w:val="0"/>
          <w:numId w:val="2"/>
        </w:numPr>
        <w:jc w:val="both"/>
        <w:rPr>
          <w:rFonts w:ascii="Times New Roman" w:hAnsi="Times New Roman" w:cs="Times New Roman"/>
          <w:sz w:val="24"/>
          <w:szCs w:val="24"/>
        </w:rPr>
      </w:pPr>
      <w:r w:rsidRPr="0003289E">
        <w:rPr>
          <w:rFonts w:ascii="Times New Roman" w:hAnsi="Times New Roman" w:cs="Times New Roman"/>
          <w:sz w:val="24"/>
          <w:szCs w:val="24"/>
        </w:rPr>
        <w:t>EE4: Filing tax using AI requires less mental effort</w:t>
      </w:r>
    </w:p>
    <w:p w14:paraId="77FCE6FC" w14:textId="75533EFD" w:rsidR="00205ACB" w:rsidRPr="00113D9D" w:rsidRDefault="00205ACB" w:rsidP="00113D9D">
      <w:pPr>
        <w:jc w:val="both"/>
        <w:rPr>
          <w:rFonts w:ascii="Times New Roman" w:hAnsi="Times New Roman" w:cs="Times New Roman"/>
          <w:sz w:val="24"/>
          <w:szCs w:val="24"/>
        </w:rPr>
      </w:pPr>
    </w:p>
    <w:p w14:paraId="77FCE6FD"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C. Social Influence (SI)</w:t>
      </w:r>
    </w:p>
    <w:p w14:paraId="77FCE6FE" w14:textId="77777777" w:rsidR="00205ACB" w:rsidRPr="00113D9D" w:rsidRDefault="005E4105" w:rsidP="0003289E">
      <w:pPr>
        <w:ind w:firstLine="720"/>
        <w:jc w:val="both"/>
        <w:rPr>
          <w:rFonts w:ascii="Times New Roman" w:hAnsi="Times New Roman" w:cs="Times New Roman"/>
          <w:sz w:val="24"/>
          <w:szCs w:val="24"/>
        </w:rPr>
      </w:pPr>
      <w:r w:rsidRPr="00113D9D">
        <w:rPr>
          <w:rFonts w:ascii="Times New Roman" w:hAnsi="Times New Roman" w:cs="Times New Roman"/>
          <w:sz w:val="24"/>
          <w:szCs w:val="24"/>
        </w:rPr>
        <w:t>Impact of others on taxpayers’ adoption decisions.</w:t>
      </w:r>
    </w:p>
    <w:p w14:paraId="77FCE6FF" w14:textId="77777777" w:rsidR="00205ACB" w:rsidRPr="00113D9D" w:rsidRDefault="00205ACB" w:rsidP="00113D9D">
      <w:pPr>
        <w:jc w:val="both"/>
        <w:rPr>
          <w:rFonts w:ascii="Times New Roman" w:hAnsi="Times New Roman" w:cs="Times New Roman"/>
          <w:sz w:val="24"/>
          <w:szCs w:val="24"/>
        </w:rPr>
      </w:pPr>
    </w:p>
    <w:p w14:paraId="77FCE700" w14:textId="63724629" w:rsidR="00205ACB" w:rsidRPr="00113D9D" w:rsidRDefault="00390786" w:rsidP="00113D9D">
      <w:pPr>
        <w:jc w:val="both"/>
        <w:rPr>
          <w:rFonts w:ascii="Times New Roman" w:hAnsi="Times New Roman" w:cs="Times New Roman"/>
          <w:sz w:val="24"/>
          <w:szCs w:val="24"/>
        </w:rPr>
      </w:pPr>
      <w:r>
        <w:rPr>
          <w:rFonts w:ascii="Times New Roman" w:hAnsi="Times New Roman" w:cs="Times New Roman"/>
          <w:sz w:val="24"/>
          <w:szCs w:val="24"/>
        </w:rPr>
        <w:t xml:space="preserve">    </w:t>
      </w:r>
      <w:r w:rsidR="005E4105" w:rsidRPr="00113D9D">
        <w:rPr>
          <w:rFonts w:ascii="Times New Roman" w:hAnsi="Times New Roman" w:cs="Times New Roman"/>
          <w:sz w:val="24"/>
          <w:szCs w:val="24"/>
        </w:rPr>
        <w:t>Items:</w:t>
      </w:r>
    </w:p>
    <w:p w14:paraId="77FCE701" w14:textId="0E3B20E0" w:rsidR="00205ACB" w:rsidRPr="00390786" w:rsidRDefault="005E4105" w:rsidP="00390786">
      <w:pPr>
        <w:pStyle w:val="ListParagraph"/>
        <w:numPr>
          <w:ilvl w:val="0"/>
          <w:numId w:val="2"/>
        </w:numPr>
        <w:jc w:val="both"/>
        <w:rPr>
          <w:rFonts w:ascii="Times New Roman" w:hAnsi="Times New Roman" w:cs="Times New Roman"/>
          <w:sz w:val="24"/>
          <w:szCs w:val="24"/>
        </w:rPr>
      </w:pPr>
      <w:r w:rsidRPr="00390786">
        <w:rPr>
          <w:rFonts w:ascii="Times New Roman" w:hAnsi="Times New Roman" w:cs="Times New Roman"/>
          <w:sz w:val="24"/>
          <w:szCs w:val="24"/>
        </w:rPr>
        <w:t>SI1: Tax consultants encourage the use of AI-based filing</w:t>
      </w:r>
    </w:p>
    <w:p w14:paraId="77FCE702" w14:textId="46C03DA1" w:rsidR="00205ACB" w:rsidRPr="00390786" w:rsidRDefault="005E4105" w:rsidP="00390786">
      <w:pPr>
        <w:pStyle w:val="ListParagraph"/>
        <w:numPr>
          <w:ilvl w:val="0"/>
          <w:numId w:val="2"/>
        </w:numPr>
        <w:jc w:val="both"/>
        <w:rPr>
          <w:rFonts w:ascii="Times New Roman" w:hAnsi="Times New Roman" w:cs="Times New Roman"/>
          <w:sz w:val="24"/>
          <w:szCs w:val="24"/>
        </w:rPr>
      </w:pPr>
      <w:r w:rsidRPr="00390786">
        <w:rPr>
          <w:rFonts w:ascii="Times New Roman" w:hAnsi="Times New Roman" w:cs="Times New Roman"/>
          <w:sz w:val="24"/>
          <w:szCs w:val="24"/>
        </w:rPr>
        <w:t>SI2: Friends and colleagues influence AI adoption</w:t>
      </w:r>
    </w:p>
    <w:p w14:paraId="77FCE703" w14:textId="00F054F6" w:rsidR="00205ACB" w:rsidRPr="00390786" w:rsidRDefault="005E4105" w:rsidP="00390786">
      <w:pPr>
        <w:pStyle w:val="ListParagraph"/>
        <w:numPr>
          <w:ilvl w:val="0"/>
          <w:numId w:val="2"/>
        </w:numPr>
        <w:jc w:val="both"/>
        <w:rPr>
          <w:rFonts w:ascii="Times New Roman" w:hAnsi="Times New Roman" w:cs="Times New Roman"/>
          <w:sz w:val="24"/>
          <w:szCs w:val="24"/>
        </w:rPr>
      </w:pPr>
      <w:r w:rsidRPr="00390786">
        <w:rPr>
          <w:rFonts w:ascii="Times New Roman" w:hAnsi="Times New Roman" w:cs="Times New Roman"/>
          <w:sz w:val="24"/>
          <w:szCs w:val="24"/>
        </w:rPr>
        <w:t>SI3: Government communication motivates AI-based filing</w:t>
      </w:r>
    </w:p>
    <w:p w14:paraId="77FCE706" w14:textId="7CFE88C7" w:rsidR="00205ACB" w:rsidRPr="00113D9D" w:rsidRDefault="00205ACB" w:rsidP="00113D9D">
      <w:pPr>
        <w:jc w:val="both"/>
        <w:rPr>
          <w:rFonts w:ascii="Times New Roman" w:hAnsi="Times New Roman" w:cs="Times New Roman"/>
          <w:sz w:val="24"/>
          <w:szCs w:val="24"/>
        </w:rPr>
      </w:pPr>
    </w:p>
    <w:p w14:paraId="77FCE707"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D. Facilitating Conditions (FC)</w:t>
      </w:r>
    </w:p>
    <w:p w14:paraId="77FCE708" w14:textId="77777777" w:rsidR="00205ACB" w:rsidRPr="00113D9D" w:rsidRDefault="005E4105" w:rsidP="00390786">
      <w:pPr>
        <w:ind w:firstLine="720"/>
        <w:jc w:val="both"/>
        <w:rPr>
          <w:rFonts w:ascii="Times New Roman" w:hAnsi="Times New Roman" w:cs="Times New Roman"/>
          <w:sz w:val="24"/>
          <w:szCs w:val="24"/>
        </w:rPr>
      </w:pPr>
      <w:r w:rsidRPr="00113D9D">
        <w:rPr>
          <w:rFonts w:ascii="Times New Roman" w:hAnsi="Times New Roman" w:cs="Times New Roman"/>
          <w:sz w:val="24"/>
          <w:szCs w:val="24"/>
        </w:rPr>
        <w:t>Availability of support and infrastructure.</w:t>
      </w:r>
    </w:p>
    <w:p w14:paraId="77FCE709" w14:textId="77777777" w:rsidR="00205ACB" w:rsidRPr="00113D9D" w:rsidRDefault="00205ACB" w:rsidP="00113D9D">
      <w:pPr>
        <w:jc w:val="both"/>
        <w:rPr>
          <w:rFonts w:ascii="Times New Roman" w:hAnsi="Times New Roman" w:cs="Times New Roman"/>
          <w:sz w:val="24"/>
          <w:szCs w:val="24"/>
        </w:rPr>
      </w:pPr>
    </w:p>
    <w:p w14:paraId="77FCE70A" w14:textId="707DE5C3" w:rsidR="00205ACB" w:rsidRPr="00113D9D" w:rsidRDefault="00390786" w:rsidP="00113D9D">
      <w:pPr>
        <w:jc w:val="both"/>
        <w:rPr>
          <w:rFonts w:ascii="Times New Roman" w:hAnsi="Times New Roman" w:cs="Times New Roman"/>
          <w:sz w:val="24"/>
          <w:szCs w:val="24"/>
        </w:rPr>
      </w:pPr>
      <w:r>
        <w:rPr>
          <w:rFonts w:ascii="Times New Roman" w:hAnsi="Times New Roman" w:cs="Times New Roman"/>
          <w:sz w:val="24"/>
          <w:szCs w:val="24"/>
        </w:rPr>
        <w:t xml:space="preserve">   </w:t>
      </w:r>
      <w:r w:rsidR="005E4105" w:rsidRPr="00113D9D">
        <w:rPr>
          <w:rFonts w:ascii="Times New Roman" w:hAnsi="Times New Roman" w:cs="Times New Roman"/>
          <w:sz w:val="24"/>
          <w:szCs w:val="24"/>
        </w:rPr>
        <w:t>Items:</w:t>
      </w:r>
    </w:p>
    <w:p w14:paraId="77FCE70B" w14:textId="09EB69FE" w:rsidR="00205ACB" w:rsidRPr="00217EF8" w:rsidRDefault="005E4105" w:rsidP="00217EF8">
      <w:pPr>
        <w:pStyle w:val="ListParagraph"/>
        <w:numPr>
          <w:ilvl w:val="0"/>
          <w:numId w:val="15"/>
        </w:numPr>
        <w:jc w:val="both"/>
        <w:rPr>
          <w:rFonts w:ascii="Times New Roman" w:hAnsi="Times New Roman" w:cs="Times New Roman"/>
          <w:sz w:val="24"/>
          <w:szCs w:val="24"/>
        </w:rPr>
      </w:pPr>
      <w:r w:rsidRPr="00217EF8">
        <w:rPr>
          <w:rFonts w:ascii="Times New Roman" w:hAnsi="Times New Roman" w:cs="Times New Roman"/>
          <w:sz w:val="24"/>
          <w:szCs w:val="24"/>
        </w:rPr>
        <w:t>FC1: Adequate internet facilities are available</w:t>
      </w:r>
    </w:p>
    <w:p w14:paraId="77FCE70C" w14:textId="322F3A99" w:rsidR="00205ACB" w:rsidRPr="00217EF8" w:rsidRDefault="005E4105" w:rsidP="00217EF8">
      <w:pPr>
        <w:pStyle w:val="ListParagraph"/>
        <w:numPr>
          <w:ilvl w:val="0"/>
          <w:numId w:val="15"/>
        </w:numPr>
        <w:jc w:val="both"/>
        <w:rPr>
          <w:rFonts w:ascii="Times New Roman" w:hAnsi="Times New Roman" w:cs="Times New Roman"/>
          <w:sz w:val="24"/>
          <w:szCs w:val="24"/>
        </w:rPr>
      </w:pPr>
      <w:r w:rsidRPr="00217EF8">
        <w:rPr>
          <w:rFonts w:ascii="Times New Roman" w:hAnsi="Times New Roman" w:cs="Times New Roman"/>
          <w:sz w:val="24"/>
          <w:szCs w:val="24"/>
        </w:rPr>
        <w:t>FC2: Helpdesks and guidance are accessible</w:t>
      </w:r>
    </w:p>
    <w:p w14:paraId="77FCE70D" w14:textId="4B5AF60A" w:rsidR="00205ACB" w:rsidRPr="00217EF8" w:rsidRDefault="005E4105" w:rsidP="00217EF8">
      <w:pPr>
        <w:pStyle w:val="ListParagraph"/>
        <w:numPr>
          <w:ilvl w:val="0"/>
          <w:numId w:val="15"/>
        </w:numPr>
        <w:jc w:val="both"/>
        <w:rPr>
          <w:rFonts w:ascii="Times New Roman" w:hAnsi="Times New Roman" w:cs="Times New Roman"/>
          <w:sz w:val="24"/>
          <w:szCs w:val="24"/>
        </w:rPr>
      </w:pPr>
      <w:r w:rsidRPr="00217EF8">
        <w:rPr>
          <w:rFonts w:ascii="Times New Roman" w:hAnsi="Times New Roman" w:cs="Times New Roman"/>
          <w:sz w:val="24"/>
          <w:szCs w:val="24"/>
        </w:rPr>
        <w:t>FC3: Sufficient tutorials and instructions are provided</w:t>
      </w:r>
    </w:p>
    <w:p w14:paraId="77FCE710" w14:textId="1203555D" w:rsidR="00205ACB" w:rsidRPr="00217EF8" w:rsidRDefault="005E4105" w:rsidP="00217EF8">
      <w:pPr>
        <w:pStyle w:val="ListParagraph"/>
        <w:numPr>
          <w:ilvl w:val="0"/>
          <w:numId w:val="15"/>
        </w:numPr>
        <w:jc w:val="both"/>
        <w:rPr>
          <w:rFonts w:ascii="Times New Roman" w:hAnsi="Times New Roman" w:cs="Times New Roman"/>
          <w:sz w:val="24"/>
          <w:szCs w:val="24"/>
        </w:rPr>
      </w:pPr>
      <w:r w:rsidRPr="00217EF8">
        <w:rPr>
          <w:rFonts w:ascii="Times New Roman" w:hAnsi="Times New Roman" w:cs="Times New Roman"/>
          <w:sz w:val="24"/>
          <w:szCs w:val="24"/>
        </w:rPr>
        <w:t>FC4: I have the required knowledge to use AI systems</w:t>
      </w:r>
    </w:p>
    <w:p w14:paraId="77FCE711" w14:textId="77777777" w:rsidR="00205ACB" w:rsidRPr="00113D9D" w:rsidRDefault="00205ACB" w:rsidP="00113D9D">
      <w:pPr>
        <w:jc w:val="both"/>
        <w:rPr>
          <w:rFonts w:ascii="Times New Roman" w:hAnsi="Times New Roman" w:cs="Times New Roman"/>
          <w:sz w:val="24"/>
          <w:szCs w:val="24"/>
        </w:rPr>
      </w:pPr>
    </w:p>
    <w:p w14:paraId="77FCE712"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E. Trust in AI-Based Tax Systems (TR)</w:t>
      </w:r>
    </w:p>
    <w:p w14:paraId="77FCE713" w14:textId="77777777" w:rsidR="00205ACB" w:rsidRPr="00113D9D" w:rsidRDefault="005E4105" w:rsidP="007153E8">
      <w:pPr>
        <w:ind w:firstLine="720"/>
        <w:jc w:val="both"/>
        <w:rPr>
          <w:rFonts w:ascii="Times New Roman" w:hAnsi="Times New Roman" w:cs="Times New Roman"/>
          <w:sz w:val="24"/>
          <w:szCs w:val="24"/>
        </w:rPr>
      </w:pPr>
      <w:r w:rsidRPr="00113D9D">
        <w:rPr>
          <w:rFonts w:ascii="Times New Roman" w:hAnsi="Times New Roman" w:cs="Times New Roman"/>
          <w:sz w:val="24"/>
          <w:szCs w:val="24"/>
        </w:rPr>
        <w:t>Confidence in system reliability and security.</w:t>
      </w:r>
    </w:p>
    <w:p w14:paraId="77FCE714" w14:textId="77777777" w:rsidR="00205ACB" w:rsidRPr="00113D9D" w:rsidRDefault="00205ACB" w:rsidP="00113D9D">
      <w:pPr>
        <w:jc w:val="both"/>
        <w:rPr>
          <w:rFonts w:ascii="Times New Roman" w:hAnsi="Times New Roman" w:cs="Times New Roman"/>
          <w:sz w:val="24"/>
          <w:szCs w:val="24"/>
        </w:rPr>
      </w:pPr>
    </w:p>
    <w:p w14:paraId="77FCE715" w14:textId="418DDD52" w:rsidR="00205ACB" w:rsidRPr="00113D9D" w:rsidRDefault="00E72CBB" w:rsidP="00113D9D">
      <w:pPr>
        <w:jc w:val="both"/>
        <w:rPr>
          <w:rFonts w:ascii="Times New Roman" w:hAnsi="Times New Roman" w:cs="Times New Roman"/>
          <w:sz w:val="24"/>
          <w:szCs w:val="24"/>
        </w:rPr>
      </w:pPr>
      <w:r>
        <w:rPr>
          <w:rFonts w:ascii="Times New Roman" w:hAnsi="Times New Roman" w:cs="Times New Roman"/>
          <w:sz w:val="24"/>
          <w:szCs w:val="24"/>
        </w:rPr>
        <w:t xml:space="preserve">    </w:t>
      </w:r>
      <w:r w:rsidR="005E4105" w:rsidRPr="00113D9D">
        <w:rPr>
          <w:rFonts w:ascii="Times New Roman" w:hAnsi="Times New Roman" w:cs="Times New Roman"/>
          <w:sz w:val="24"/>
          <w:szCs w:val="24"/>
        </w:rPr>
        <w:t>Items:</w:t>
      </w:r>
    </w:p>
    <w:p w14:paraId="77FCE716" w14:textId="25835C5B" w:rsidR="00205ACB" w:rsidRPr="00E72CBB" w:rsidRDefault="005E4105" w:rsidP="00E72CBB">
      <w:pPr>
        <w:pStyle w:val="ListParagraph"/>
        <w:numPr>
          <w:ilvl w:val="0"/>
          <w:numId w:val="2"/>
        </w:numPr>
        <w:jc w:val="both"/>
        <w:rPr>
          <w:rFonts w:ascii="Times New Roman" w:hAnsi="Times New Roman" w:cs="Times New Roman"/>
          <w:sz w:val="24"/>
          <w:szCs w:val="24"/>
        </w:rPr>
      </w:pPr>
      <w:r w:rsidRPr="00E72CBB">
        <w:rPr>
          <w:rFonts w:ascii="Times New Roman" w:hAnsi="Times New Roman" w:cs="Times New Roman"/>
          <w:sz w:val="24"/>
          <w:szCs w:val="24"/>
        </w:rPr>
        <w:t>TR1: AI-based tax systems are secure</w:t>
      </w:r>
    </w:p>
    <w:p w14:paraId="77FCE717" w14:textId="787BCA2A" w:rsidR="00205ACB" w:rsidRPr="00E72CBB" w:rsidRDefault="005E4105" w:rsidP="00E72CBB">
      <w:pPr>
        <w:pStyle w:val="ListParagraph"/>
        <w:numPr>
          <w:ilvl w:val="0"/>
          <w:numId w:val="2"/>
        </w:numPr>
        <w:jc w:val="both"/>
        <w:rPr>
          <w:rFonts w:ascii="Times New Roman" w:hAnsi="Times New Roman" w:cs="Times New Roman"/>
          <w:sz w:val="24"/>
          <w:szCs w:val="24"/>
        </w:rPr>
      </w:pPr>
      <w:r w:rsidRPr="00E72CBB">
        <w:rPr>
          <w:rFonts w:ascii="Times New Roman" w:hAnsi="Times New Roman" w:cs="Times New Roman"/>
          <w:sz w:val="24"/>
          <w:szCs w:val="24"/>
        </w:rPr>
        <w:t>TR2: My financial data is safe with AI platforms</w:t>
      </w:r>
    </w:p>
    <w:p w14:paraId="77FCE718" w14:textId="66898F96" w:rsidR="00205ACB" w:rsidRPr="00E72CBB" w:rsidRDefault="005E4105" w:rsidP="00E72CBB">
      <w:pPr>
        <w:pStyle w:val="ListParagraph"/>
        <w:numPr>
          <w:ilvl w:val="0"/>
          <w:numId w:val="2"/>
        </w:numPr>
        <w:jc w:val="both"/>
        <w:rPr>
          <w:rFonts w:ascii="Times New Roman" w:hAnsi="Times New Roman" w:cs="Times New Roman"/>
          <w:sz w:val="24"/>
          <w:szCs w:val="24"/>
        </w:rPr>
      </w:pPr>
      <w:r w:rsidRPr="00E72CBB">
        <w:rPr>
          <w:rFonts w:ascii="Times New Roman" w:hAnsi="Times New Roman" w:cs="Times New Roman"/>
          <w:sz w:val="24"/>
          <w:szCs w:val="24"/>
        </w:rPr>
        <w:t>TR3: AI systems provide fair outcomes</w:t>
      </w:r>
    </w:p>
    <w:p w14:paraId="77FCE719" w14:textId="6F8F9FA4" w:rsidR="00205ACB" w:rsidRPr="00E72CBB" w:rsidRDefault="005E4105" w:rsidP="00E72CBB">
      <w:pPr>
        <w:pStyle w:val="ListParagraph"/>
        <w:numPr>
          <w:ilvl w:val="0"/>
          <w:numId w:val="2"/>
        </w:numPr>
        <w:jc w:val="both"/>
        <w:rPr>
          <w:rFonts w:ascii="Times New Roman" w:hAnsi="Times New Roman" w:cs="Times New Roman"/>
          <w:sz w:val="24"/>
          <w:szCs w:val="24"/>
        </w:rPr>
      </w:pPr>
      <w:r w:rsidRPr="00E72CBB">
        <w:rPr>
          <w:rFonts w:ascii="Times New Roman" w:hAnsi="Times New Roman" w:cs="Times New Roman"/>
          <w:sz w:val="24"/>
          <w:szCs w:val="24"/>
        </w:rPr>
        <w:t>TR4: AI-generated calculations are reliable</w:t>
      </w:r>
    </w:p>
    <w:p w14:paraId="77FCE71C" w14:textId="3A3929FA" w:rsidR="00205ACB" w:rsidRPr="00113D9D" w:rsidRDefault="00205ACB" w:rsidP="00113D9D">
      <w:pPr>
        <w:jc w:val="both"/>
        <w:rPr>
          <w:rFonts w:ascii="Times New Roman" w:hAnsi="Times New Roman" w:cs="Times New Roman"/>
          <w:sz w:val="24"/>
          <w:szCs w:val="24"/>
        </w:rPr>
      </w:pPr>
    </w:p>
    <w:p w14:paraId="2A355AA2" w14:textId="77777777" w:rsidR="002A3349" w:rsidRDefault="002A3349" w:rsidP="00113D9D">
      <w:pPr>
        <w:jc w:val="both"/>
        <w:rPr>
          <w:rFonts w:ascii="Times New Roman" w:hAnsi="Times New Roman" w:cs="Times New Roman"/>
          <w:b/>
          <w:bCs/>
          <w:sz w:val="24"/>
          <w:szCs w:val="24"/>
        </w:rPr>
      </w:pPr>
    </w:p>
    <w:p w14:paraId="77FCE71D" w14:textId="416DBE96" w:rsidR="00205ACB" w:rsidRPr="00AF2B8E" w:rsidRDefault="005E4105" w:rsidP="00113D9D">
      <w:pPr>
        <w:jc w:val="both"/>
        <w:rPr>
          <w:rFonts w:ascii="Times New Roman" w:hAnsi="Times New Roman" w:cs="Times New Roman"/>
          <w:b/>
          <w:bCs/>
          <w:sz w:val="24"/>
          <w:szCs w:val="24"/>
        </w:rPr>
      </w:pPr>
      <w:r w:rsidRPr="00AF2B8E">
        <w:rPr>
          <w:rFonts w:ascii="Times New Roman" w:hAnsi="Times New Roman" w:cs="Times New Roman"/>
          <w:b/>
          <w:bCs/>
          <w:sz w:val="24"/>
          <w:szCs w:val="24"/>
        </w:rPr>
        <w:t>3.8.2 Dependent Variable</w:t>
      </w:r>
    </w:p>
    <w:p w14:paraId="77FCE71F" w14:textId="77777777" w:rsidR="00205ACB" w:rsidRPr="00113D9D" w:rsidRDefault="005E4105" w:rsidP="0028480E">
      <w:pPr>
        <w:ind w:firstLine="720"/>
        <w:jc w:val="both"/>
        <w:rPr>
          <w:rFonts w:ascii="Times New Roman" w:hAnsi="Times New Roman" w:cs="Times New Roman"/>
          <w:sz w:val="24"/>
          <w:szCs w:val="24"/>
        </w:rPr>
      </w:pPr>
      <w:r w:rsidRPr="00113D9D">
        <w:rPr>
          <w:rFonts w:ascii="Times New Roman" w:hAnsi="Times New Roman" w:cs="Times New Roman"/>
          <w:sz w:val="24"/>
          <w:szCs w:val="24"/>
        </w:rPr>
        <w:t>Behavioral Intention to Adopt AI-Based Tax Filing Systems (BI)</w:t>
      </w:r>
    </w:p>
    <w:p w14:paraId="77FCE720" w14:textId="62A0071B" w:rsidR="00205ACB" w:rsidRPr="00113D9D" w:rsidRDefault="0028480E" w:rsidP="00113D9D">
      <w:pPr>
        <w:jc w:val="both"/>
        <w:rPr>
          <w:rFonts w:ascii="Times New Roman" w:hAnsi="Times New Roman" w:cs="Times New Roman"/>
          <w:sz w:val="24"/>
          <w:szCs w:val="24"/>
        </w:rPr>
      </w:pPr>
      <w:r>
        <w:rPr>
          <w:rFonts w:ascii="Times New Roman" w:hAnsi="Times New Roman" w:cs="Times New Roman"/>
          <w:sz w:val="24"/>
          <w:szCs w:val="24"/>
        </w:rPr>
        <w:t xml:space="preserve">   </w:t>
      </w:r>
      <w:r w:rsidR="005E4105" w:rsidRPr="00113D9D">
        <w:rPr>
          <w:rFonts w:ascii="Times New Roman" w:hAnsi="Times New Roman" w:cs="Times New Roman"/>
          <w:sz w:val="24"/>
          <w:szCs w:val="24"/>
        </w:rPr>
        <w:t>Items:</w:t>
      </w:r>
    </w:p>
    <w:p w14:paraId="77FCE721" w14:textId="22156A8C" w:rsidR="00205ACB" w:rsidRPr="0028480E" w:rsidRDefault="005E4105" w:rsidP="0028480E">
      <w:pPr>
        <w:pStyle w:val="ListParagraph"/>
        <w:numPr>
          <w:ilvl w:val="0"/>
          <w:numId w:val="2"/>
        </w:numPr>
        <w:jc w:val="both"/>
        <w:rPr>
          <w:rFonts w:ascii="Times New Roman" w:hAnsi="Times New Roman" w:cs="Times New Roman"/>
          <w:sz w:val="24"/>
          <w:szCs w:val="24"/>
        </w:rPr>
      </w:pPr>
      <w:r w:rsidRPr="0028480E">
        <w:rPr>
          <w:rFonts w:ascii="Times New Roman" w:hAnsi="Times New Roman" w:cs="Times New Roman"/>
          <w:sz w:val="24"/>
          <w:szCs w:val="24"/>
        </w:rPr>
        <w:t>BI1: I intend to use AI-based tax filing in the future</w:t>
      </w:r>
    </w:p>
    <w:p w14:paraId="77FCE722" w14:textId="193E526D" w:rsidR="00205ACB" w:rsidRPr="0028480E" w:rsidRDefault="005E4105" w:rsidP="0028480E">
      <w:pPr>
        <w:pStyle w:val="ListParagraph"/>
        <w:numPr>
          <w:ilvl w:val="0"/>
          <w:numId w:val="2"/>
        </w:numPr>
        <w:jc w:val="both"/>
        <w:rPr>
          <w:rFonts w:ascii="Times New Roman" w:hAnsi="Times New Roman" w:cs="Times New Roman"/>
          <w:sz w:val="24"/>
          <w:szCs w:val="24"/>
        </w:rPr>
      </w:pPr>
      <w:r w:rsidRPr="0028480E">
        <w:rPr>
          <w:rFonts w:ascii="Times New Roman" w:hAnsi="Times New Roman" w:cs="Times New Roman"/>
          <w:sz w:val="24"/>
          <w:szCs w:val="24"/>
        </w:rPr>
        <w:t>BI2: I will recommend AI-based filing to others</w:t>
      </w:r>
    </w:p>
    <w:p w14:paraId="77FCE725" w14:textId="26D8E745" w:rsidR="00205ACB" w:rsidRDefault="005E4105" w:rsidP="00113D9D">
      <w:pPr>
        <w:pStyle w:val="ListParagraph"/>
        <w:numPr>
          <w:ilvl w:val="0"/>
          <w:numId w:val="2"/>
        </w:numPr>
        <w:jc w:val="both"/>
        <w:rPr>
          <w:rFonts w:ascii="Times New Roman" w:hAnsi="Times New Roman" w:cs="Times New Roman"/>
          <w:sz w:val="24"/>
          <w:szCs w:val="24"/>
        </w:rPr>
      </w:pPr>
      <w:r w:rsidRPr="0028480E">
        <w:rPr>
          <w:rFonts w:ascii="Times New Roman" w:hAnsi="Times New Roman" w:cs="Times New Roman"/>
          <w:sz w:val="24"/>
          <w:szCs w:val="24"/>
        </w:rPr>
        <w:t>BI3: I prefer AI-based filing over traditional methods</w:t>
      </w:r>
    </w:p>
    <w:p w14:paraId="5A9AFE3E" w14:textId="77777777" w:rsidR="0028480E" w:rsidRPr="0028480E" w:rsidRDefault="0028480E" w:rsidP="0028480E">
      <w:pPr>
        <w:pStyle w:val="ListParagraph"/>
        <w:ind w:left="1440"/>
        <w:jc w:val="both"/>
        <w:rPr>
          <w:rFonts w:ascii="Times New Roman" w:hAnsi="Times New Roman" w:cs="Times New Roman"/>
          <w:sz w:val="24"/>
          <w:szCs w:val="24"/>
        </w:rPr>
      </w:pPr>
    </w:p>
    <w:p w14:paraId="77FCE726" w14:textId="77777777" w:rsidR="00205ACB" w:rsidRPr="00113D9D" w:rsidRDefault="00205ACB" w:rsidP="00113D9D">
      <w:pPr>
        <w:jc w:val="both"/>
        <w:rPr>
          <w:rFonts w:ascii="Times New Roman" w:hAnsi="Times New Roman" w:cs="Times New Roman"/>
          <w:sz w:val="24"/>
          <w:szCs w:val="24"/>
        </w:rPr>
      </w:pPr>
    </w:p>
    <w:p w14:paraId="77FCE727" w14:textId="77777777" w:rsidR="00205ACB" w:rsidRPr="0028480E" w:rsidRDefault="005E4105" w:rsidP="00113D9D">
      <w:pPr>
        <w:jc w:val="both"/>
        <w:rPr>
          <w:rFonts w:ascii="Times New Roman" w:hAnsi="Times New Roman" w:cs="Times New Roman"/>
          <w:b/>
          <w:bCs/>
          <w:sz w:val="24"/>
          <w:szCs w:val="24"/>
        </w:rPr>
      </w:pPr>
      <w:r w:rsidRPr="0028480E">
        <w:rPr>
          <w:rFonts w:ascii="Times New Roman" w:hAnsi="Times New Roman" w:cs="Times New Roman"/>
          <w:b/>
          <w:bCs/>
          <w:sz w:val="24"/>
          <w:szCs w:val="24"/>
        </w:rPr>
        <w:t>3.9 Hypotheses of the Study</w:t>
      </w:r>
    </w:p>
    <w:p w14:paraId="77FCE728" w14:textId="77777777" w:rsidR="00205ACB" w:rsidRPr="00113D9D" w:rsidRDefault="00205ACB" w:rsidP="00113D9D">
      <w:pPr>
        <w:jc w:val="both"/>
        <w:rPr>
          <w:rFonts w:ascii="Times New Roman" w:hAnsi="Times New Roman" w:cs="Times New Roman"/>
          <w:sz w:val="24"/>
          <w:szCs w:val="24"/>
        </w:rPr>
      </w:pPr>
    </w:p>
    <w:p w14:paraId="77FCE729" w14:textId="77777777" w:rsidR="00205ACB" w:rsidRPr="00113D9D" w:rsidRDefault="005E4105" w:rsidP="005C6808">
      <w:pPr>
        <w:ind w:left="720"/>
        <w:rPr>
          <w:rFonts w:ascii="Times New Roman" w:hAnsi="Times New Roman" w:cs="Times New Roman"/>
          <w:sz w:val="24"/>
          <w:szCs w:val="24"/>
        </w:rPr>
      </w:pPr>
      <w:r w:rsidRPr="00113D9D">
        <w:rPr>
          <w:rFonts w:ascii="Times New Roman" w:hAnsi="Times New Roman" w:cs="Times New Roman"/>
          <w:sz w:val="24"/>
          <w:szCs w:val="24"/>
        </w:rPr>
        <w:t>H1: Performance expectancy has a significant positive effect on behavioral intention.</w:t>
      </w:r>
    </w:p>
    <w:p w14:paraId="77FCE72A" w14:textId="77777777" w:rsidR="00205ACB" w:rsidRPr="00113D9D" w:rsidRDefault="005E4105" w:rsidP="005C6808">
      <w:pPr>
        <w:ind w:left="720"/>
        <w:rPr>
          <w:rFonts w:ascii="Times New Roman" w:hAnsi="Times New Roman" w:cs="Times New Roman"/>
          <w:sz w:val="24"/>
          <w:szCs w:val="24"/>
        </w:rPr>
      </w:pPr>
      <w:r w:rsidRPr="00113D9D">
        <w:rPr>
          <w:rFonts w:ascii="Times New Roman" w:hAnsi="Times New Roman" w:cs="Times New Roman"/>
          <w:sz w:val="24"/>
          <w:szCs w:val="24"/>
        </w:rPr>
        <w:t>H2: Effort expectancy has a significant positive effect on behavioral intention.</w:t>
      </w:r>
    </w:p>
    <w:p w14:paraId="77FCE72B" w14:textId="77777777" w:rsidR="00205ACB" w:rsidRPr="00113D9D" w:rsidRDefault="005E4105" w:rsidP="005C6808">
      <w:pPr>
        <w:ind w:left="720"/>
        <w:rPr>
          <w:rFonts w:ascii="Times New Roman" w:hAnsi="Times New Roman" w:cs="Times New Roman"/>
          <w:sz w:val="24"/>
          <w:szCs w:val="24"/>
        </w:rPr>
      </w:pPr>
      <w:r w:rsidRPr="00113D9D">
        <w:rPr>
          <w:rFonts w:ascii="Times New Roman" w:hAnsi="Times New Roman" w:cs="Times New Roman"/>
          <w:sz w:val="24"/>
          <w:szCs w:val="24"/>
        </w:rPr>
        <w:t>H3: Social influence has a significant positive effect on behavioral intention.</w:t>
      </w:r>
    </w:p>
    <w:p w14:paraId="77FCE72C" w14:textId="77777777" w:rsidR="00205ACB" w:rsidRPr="00113D9D" w:rsidRDefault="005E4105" w:rsidP="005C6808">
      <w:pPr>
        <w:ind w:left="720"/>
        <w:rPr>
          <w:rFonts w:ascii="Times New Roman" w:hAnsi="Times New Roman" w:cs="Times New Roman"/>
          <w:sz w:val="24"/>
          <w:szCs w:val="24"/>
        </w:rPr>
      </w:pPr>
      <w:r w:rsidRPr="00113D9D">
        <w:rPr>
          <w:rFonts w:ascii="Times New Roman" w:hAnsi="Times New Roman" w:cs="Times New Roman"/>
          <w:sz w:val="24"/>
          <w:szCs w:val="24"/>
        </w:rPr>
        <w:t>H4: Facilitating conditions have a significant positive effect on behavioral intention.</w:t>
      </w:r>
    </w:p>
    <w:p w14:paraId="77FCE72F" w14:textId="5E74C6CB" w:rsidR="00205ACB" w:rsidRPr="00113D9D" w:rsidRDefault="005E4105" w:rsidP="005C6808">
      <w:pPr>
        <w:ind w:left="720"/>
        <w:rPr>
          <w:rFonts w:ascii="Times New Roman" w:hAnsi="Times New Roman" w:cs="Times New Roman"/>
          <w:sz w:val="24"/>
          <w:szCs w:val="24"/>
        </w:rPr>
      </w:pPr>
      <w:r w:rsidRPr="00113D9D">
        <w:rPr>
          <w:rFonts w:ascii="Times New Roman" w:hAnsi="Times New Roman" w:cs="Times New Roman"/>
          <w:sz w:val="24"/>
          <w:szCs w:val="24"/>
        </w:rPr>
        <w:t xml:space="preserve">H5: Trust in AI-based tax systems has a significant positive effect on behavioral </w:t>
      </w:r>
      <w:r w:rsidR="005C6808">
        <w:rPr>
          <w:rFonts w:ascii="Times New Roman" w:hAnsi="Times New Roman" w:cs="Times New Roman"/>
          <w:sz w:val="24"/>
          <w:szCs w:val="24"/>
        </w:rPr>
        <w:t xml:space="preserve">    </w:t>
      </w:r>
      <w:r w:rsidRPr="00113D9D">
        <w:rPr>
          <w:rFonts w:ascii="Times New Roman" w:hAnsi="Times New Roman" w:cs="Times New Roman"/>
          <w:sz w:val="24"/>
          <w:szCs w:val="24"/>
        </w:rPr>
        <w:t>intention.</w:t>
      </w:r>
    </w:p>
    <w:p w14:paraId="77FCE730" w14:textId="77777777" w:rsidR="00205ACB" w:rsidRPr="00113D9D" w:rsidRDefault="00205ACB" w:rsidP="00113D9D">
      <w:pPr>
        <w:jc w:val="both"/>
        <w:rPr>
          <w:rFonts w:ascii="Times New Roman" w:hAnsi="Times New Roman" w:cs="Times New Roman"/>
          <w:sz w:val="24"/>
          <w:szCs w:val="24"/>
        </w:rPr>
      </w:pPr>
    </w:p>
    <w:p w14:paraId="77FCE731" w14:textId="77777777" w:rsidR="00205ACB" w:rsidRDefault="005E4105" w:rsidP="00113D9D">
      <w:pPr>
        <w:jc w:val="both"/>
        <w:rPr>
          <w:rFonts w:ascii="Times New Roman" w:hAnsi="Times New Roman" w:cs="Times New Roman"/>
          <w:b/>
          <w:bCs/>
          <w:sz w:val="24"/>
          <w:szCs w:val="24"/>
        </w:rPr>
      </w:pPr>
      <w:r w:rsidRPr="005C6808">
        <w:rPr>
          <w:rFonts w:ascii="Times New Roman" w:hAnsi="Times New Roman" w:cs="Times New Roman"/>
          <w:b/>
          <w:bCs/>
          <w:sz w:val="24"/>
          <w:szCs w:val="24"/>
        </w:rPr>
        <w:t>3.10 Reliability Testing Method (With Formula)</w:t>
      </w:r>
    </w:p>
    <w:p w14:paraId="6CDF2516" w14:textId="77777777" w:rsidR="004A7414" w:rsidRDefault="004A7414" w:rsidP="00113D9D">
      <w:pPr>
        <w:jc w:val="both"/>
        <w:rPr>
          <w:rFonts w:ascii="Times New Roman" w:hAnsi="Times New Roman" w:cs="Times New Roman"/>
          <w:b/>
          <w:bCs/>
          <w:sz w:val="24"/>
          <w:szCs w:val="24"/>
        </w:rPr>
      </w:pPr>
    </w:p>
    <w:p w14:paraId="41E96DB6" w14:textId="77777777" w:rsidR="004A7414" w:rsidRPr="004A7414" w:rsidRDefault="004A7414" w:rsidP="004A7414">
      <w:pPr>
        <w:jc w:val="both"/>
        <w:rPr>
          <w:rFonts w:ascii="Times New Roman" w:hAnsi="Times New Roman" w:cs="Times New Roman"/>
          <w:b/>
          <w:bCs/>
          <w:sz w:val="24"/>
          <w:szCs w:val="24"/>
          <w:lang w:val="en-IN"/>
        </w:rPr>
      </w:pPr>
      <w:r w:rsidRPr="004A7414">
        <w:rPr>
          <w:rFonts w:ascii="Times New Roman" w:hAnsi="Times New Roman" w:cs="Times New Roman"/>
          <w:b/>
          <w:bCs/>
          <w:sz w:val="24"/>
          <w:szCs w:val="24"/>
          <w:lang w:val="en-IN"/>
        </w:rPr>
        <w:t>3.10 Reliability Testing Method</w:t>
      </w:r>
    </w:p>
    <w:p w14:paraId="3322C7DE" w14:textId="77777777" w:rsidR="004A7414" w:rsidRPr="00962209" w:rsidRDefault="004A7414" w:rsidP="004A7414">
      <w:pPr>
        <w:jc w:val="both"/>
        <w:rPr>
          <w:rFonts w:ascii="Times New Roman" w:hAnsi="Times New Roman" w:cs="Times New Roman"/>
          <w:sz w:val="24"/>
          <w:szCs w:val="24"/>
          <w:lang w:val="en-IN"/>
        </w:rPr>
      </w:pPr>
      <w:r w:rsidRPr="00962209">
        <w:rPr>
          <w:rFonts w:ascii="Times New Roman" w:hAnsi="Times New Roman" w:cs="Times New Roman"/>
          <w:sz w:val="24"/>
          <w:szCs w:val="24"/>
          <w:lang w:val="en-IN"/>
        </w:rPr>
        <w:t>The reliability of the measurement instrument was assessed using Cronbach’s Alpha, which measures the internal consistency of the items within each construct.</w:t>
      </w:r>
    </w:p>
    <w:p w14:paraId="585A66F0" w14:textId="4293B0CD" w:rsidR="004A7414" w:rsidRDefault="00474762" w:rsidP="004A7414">
      <w:pPr>
        <w:jc w:val="both"/>
        <w:rPr>
          <w:rFonts w:ascii="Times New Roman" w:hAnsi="Times New Roman" w:cs="Times New Roman"/>
          <w:b/>
          <w:bCs/>
          <w:sz w:val="24"/>
          <w:szCs w:val="24"/>
          <w:lang w:val="en-IN"/>
        </w:rPr>
      </w:pPr>
      <w:r w:rsidRPr="00474762">
        <w:rPr>
          <w:rFonts w:ascii="Times New Roman" w:hAnsi="Times New Roman" w:cs="Times New Roman"/>
          <w:b/>
          <w:bCs/>
          <w:noProof/>
          <w:sz w:val="24"/>
          <w:szCs w:val="24"/>
          <w:lang w:val="en-IN"/>
        </w:rPr>
        <w:drawing>
          <wp:anchor distT="0" distB="0" distL="114300" distR="114300" simplePos="0" relativeHeight="251658240" behindDoc="1" locked="0" layoutInCell="1" allowOverlap="1" wp14:anchorId="78F47F86" wp14:editId="1783111E">
            <wp:simplePos x="0" y="0"/>
            <wp:positionH relativeFrom="column">
              <wp:posOffset>608965</wp:posOffset>
            </wp:positionH>
            <wp:positionV relativeFrom="paragraph">
              <wp:posOffset>133350</wp:posOffset>
            </wp:positionV>
            <wp:extent cx="3609975" cy="876300"/>
            <wp:effectExtent l="0" t="0" r="9525" b="0"/>
            <wp:wrapTight wrapText="bothSides">
              <wp:wrapPolygon edited="0">
                <wp:start x="0" y="0"/>
                <wp:lineTo x="0" y="21130"/>
                <wp:lineTo x="21543" y="21130"/>
                <wp:lineTo x="21543" y="0"/>
                <wp:lineTo x="0" y="0"/>
              </wp:wrapPolygon>
            </wp:wrapTight>
            <wp:docPr id="687396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396359"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9975" cy="876300"/>
                    </a:xfrm>
                    <a:prstGeom prst="rect">
                      <a:avLst/>
                    </a:prstGeom>
                  </pic:spPr>
                </pic:pic>
              </a:graphicData>
            </a:graphic>
            <wp14:sizeRelH relativeFrom="margin">
              <wp14:pctWidth>0</wp14:pctWidth>
            </wp14:sizeRelH>
            <wp14:sizeRelV relativeFrom="margin">
              <wp14:pctHeight>0</wp14:pctHeight>
            </wp14:sizeRelV>
          </wp:anchor>
        </w:drawing>
      </w:r>
    </w:p>
    <w:p w14:paraId="7A63150D" w14:textId="41CBCD67" w:rsidR="00474762" w:rsidRDefault="00474762" w:rsidP="004A7414">
      <w:pPr>
        <w:jc w:val="both"/>
        <w:rPr>
          <w:rFonts w:ascii="Times New Roman" w:hAnsi="Times New Roman" w:cs="Times New Roman"/>
          <w:b/>
          <w:bCs/>
          <w:sz w:val="24"/>
          <w:szCs w:val="24"/>
          <w:lang w:val="en-IN"/>
        </w:rPr>
      </w:pPr>
    </w:p>
    <w:p w14:paraId="0E83B78B" w14:textId="65EB1BBD" w:rsidR="00474762" w:rsidRDefault="00474762" w:rsidP="004A7414">
      <w:pPr>
        <w:jc w:val="both"/>
        <w:rPr>
          <w:rFonts w:ascii="Times New Roman" w:hAnsi="Times New Roman" w:cs="Times New Roman"/>
          <w:b/>
          <w:bCs/>
          <w:sz w:val="24"/>
          <w:szCs w:val="24"/>
          <w:lang w:val="en-IN"/>
        </w:rPr>
      </w:pPr>
    </w:p>
    <w:p w14:paraId="1E3A6D42" w14:textId="77777777" w:rsidR="00474762" w:rsidRDefault="00474762" w:rsidP="004A7414">
      <w:pPr>
        <w:jc w:val="both"/>
        <w:rPr>
          <w:rFonts w:ascii="Times New Roman" w:hAnsi="Times New Roman" w:cs="Times New Roman"/>
          <w:b/>
          <w:bCs/>
          <w:sz w:val="24"/>
          <w:szCs w:val="24"/>
          <w:lang w:val="en-IN"/>
        </w:rPr>
      </w:pPr>
    </w:p>
    <w:p w14:paraId="01BEB9A8" w14:textId="77777777" w:rsidR="00474762" w:rsidRDefault="00474762" w:rsidP="004A7414">
      <w:pPr>
        <w:jc w:val="both"/>
        <w:rPr>
          <w:rFonts w:ascii="Times New Roman" w:hAnsi="Times New Roman" w:cs="Times New Roman"/>
          <w:b/>
          <w:bCs/>
          <w:sz w:val="24"/>
          <w:szCs w:val="24"/>
          <w:lang w:val="en-IN"/>
        </w:rPr>
      </w:pPr>
    </w:p>
    <w:p w14:paraId="5E647F2C" w14:textId="5DC0C887" w:rsidR="00963227" w:rsidRDefault="00963227" w:rsidP="004A7414">
      <w:pPr>
        <w:jc w:val="both"/>
        <w:rPr>
          <w:rFonts w:ascii="Times New Roman" w:hAnsi="Times New Roman" w:cs="Times New Roman"/>
          <w:b/>
          <w:bCs/>
          <w:sz w:val="24"/>
          <w:szCs w:val="24"/>
          <w:lang w:val="en-IN"/>
        </w:rPr>
      </w:pPr>
      <w:r w:rsidRPr="00963227">
        <w:rPr>
          <w:rFonts w:ascii="Times New Roman" w:hAnsi="Times New Roman" w:cs="Times New Roman"/>
          <w:b/>
          <w:bCs/>
          <w:noProof/>
          <w:sz w:val="24"/>
          <w:szCs w:val="24"/>
          <w:lang w:val="en-IN"/>
        </w:rPr>
        <w:drawing>
          <wp:inline distT="0" distB="0" distL="0" distR="0" wp14:anchorId="47D9C101" wp14:editId="788D12D0">
            <wp:extent cx="2565400" cy="584200"/>
            <wp:effectExtent l="0" t="0" r="6350" b="6350"/>
            <wp:docPr id="988438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438808" name=""/>
                    <pic:cNvPicPr/>
                  </pic:nvPicPr>
                  <pic:blipFill>
                    <a:blip r:embed="rId8"/>
                    <a:stretch>
                      <a:fillRect/>
                    </a:stretch>
                  </pic:blipFill>
                  <pic:spPr>
                    <a:xfrm>
                      <a:off x="0" y="0"/>
                      <a:ext cx="2581722" cy="587917"/>
                    </a:xfrm>
                    <a:prstGeom prst="rect">
                      <a:avLst/>
                    </a:prstGeom>
                  </pic:spPr>
                </pic:pic>
              </a:graphicData>
            </a:graphic>
          </wp:inline>
        </w:drawing>
      </w:r>
    </w:p>
    <w:p w14:paraId="3510D51F" w14:textId="77777777" w:rsidR="00F175BC" w:rsidRDefault="00F175BC" w:rsidP="00113D9D">
      <w:pPr>
        <w:jc w:val="both"/>
        <w:rPr>
          <w:rFonts w:ascii="Times New Roman" w:hAnsi="Times New Roman" w:cs="Times New Roman"/>
          <w:b/>
          <w:bCs/>
          <w:sz w:val="24"/>
          <w:szCs w:val="24"/>
        </w:rPr>
      </w:pPr>
    </w:p>
    <w:p w14:paraId="77FCE742" w14:textId="287895A0" w:rsidR="00205ACB" w:rsidRPr="00AE7C9B" w:rsidRDefault="005E4105" w:rsidP="00113D9D">
      <w:pPr>
        <w:jc w:val="both"/>
        <w:rPr>
          <w:rFonts w:ascii="Times New Roman" w:hAnsi="Times New Roman" w:cs="Times New Roman"/>
          <w:b/>
          <w:bCs/>
          <w:sz w:val="24"/>
          <w:szCs w:val="24"/>
        </w:rPr>
      </w:pPr>
      <w:r w:rsidRPr="00AE7C9B">
        <w:rPr>
          <w:rFonts w:ascii="Times New Roman" w:hAnsi="Times New Roman" w:cs="Times New Roman"/>
          <w:b/>
          <w:bCs/>
          <w:sz w:val="24"/>
          <w:szCs w:val="24"/>
        </w:rPr>
        <w:t>3.11 Validity Testing Methods</w:t>
      </w:r>
    </w:p>
    <w:p w14:paraId="77FCE743" w14:textId="77777777" w:rsidR="00205ACB" w:rsidRPr="00113D9D" w:rsidRDefault="00205ACB" w:rsidP="00113D9D">
      <w:pPr>
        <w:jc w:val="both"/>
        <w:rPr>
          <w:rFonts w:ascii="Times New Roman" w:hAnsi="Times New Roman" w:cs="Times New Roman"/>
          <w:sz w:val="24"/>
          <w:szCs w:val="24"/>
        </w:rPr>
      </w:pPr>
    </w:p>
    <w:p w14:paraId="54B8828D" w14:textId="77777777" w:rsidR="00CC2311" w:rsidRPr="00CC2311" w:rsidRDefault="00CC2311" w:rsidP="00CC2311">
      <w:pPr>
        <w:jc w:val="both"/>
        <w:rPr>
          <w:rFonts w:ascii="Times New Roman" w:hAnsi="Times New Roman" w:cs="Times New Roman"/>
          <w:b/>
          <w:bCs/>
          <w:sz w:val="24"/>
          <w:szCs w:val="24"/>
          <w:lang w:val="en-IN"/>
        </w:rPr>
      </w:pPr>
      <w:r w:rsidRPr="00CC2311">
        <w:rPr>
          <w:rFonts w:ascii="Times New Roman" w:hAnsi="Times New Roman" w:cs="Times New Roman"/>
          <w:b/>
          <w:bCs/>
          <w:sz w:val="24"/>
          <w:szCs w:val="24"/>
          <w:lang w:val="en-IN"/>
        </w:rPr>
        <w:t>3.11 Validity Testing Methods</w:t>
      </w:r>
    </w:p>
    <w:p w14:paraId="4575336A" w14:textId="77777777" w:rsidR="00CC2311" w:rsidRPr="00CC2311" w:rsidRDefault="00CC2311" w:rsidP="00D60C6A">
      <w:pPr>
        <w:ind w:firstLine="720"/>
        <w:jc w:val="both"/>
        <w:rPr>
          <w:rFonts w:ascii="Times New Roman" w:hAnsi="Times New Roman" w:cs="Times New Roman"/>
          <w:sz w:val="24"/>
          <w:szCs w:val="24"/>
          <w:lang w:val="en-IN"/>
        </w:rPr>
      </w:pPr>
      <w:r w:rsidRPr="00CC2311">
        <w:rPr>
          <w:rFonts w:ascii="Times New Roman" w:hAnsi="Times New Roman" w:cs="Times New Roman"/>
          <w:sz w:val="24"/>
          <w:szCs w:val="24"/>
          <w:lang w:val="en-IN"/>
        </w:rPr>
        <w:t>Validity testing was conducted to ensure that the measurement instruments accurately captured the intended constructs. Both convergent and discriminant validity were examined.</w:t>
      </w:r>
    </w:p>
    <w:p w14:paraId="33401F85" w14:textId="77777777" w:rsidR="00267136" w:rsidRPr="00267136" w:rsidRDefault="00267136" w:rsidP="00267136">
      <w:pPr>
        <w:jc w:val="both"/>
        <w:rPr>
          <w:rFonts w:ascii="Times New Roman" w:hAnsi="Times New Roman" w:cs="Times New Roman"/>
          <w:b/>
          <w:bCs/>
          <w:sz w:val="24"/>
          <w:szCs w:val="24"/>
          <w:lang w:val="en-IN"/>
        </w:rPr>
      </w:pPr>
      <w:r w:rsidRPr="00267136">
        <w:rPr>
          <w:rFonts w:ascii="Times New Roman" w:hAnsi="Times New Roman" w:cs="Times New Roman"/>
          <w:b/>
          <w:bCs/>
          <w:sz w:val="24"/>
          <w:szCs w:val="24"/>
          <w:lang w:val="en-IN"/>
        </w:rPr>
        <w:t>Convergent Validity</w:t>
      </w:r>
    </w:p>
    <w:p w14:paraId="79B37CCD" w14:textId="77777777" w:rsidR="008659A2" w:rsidRDefault="00267136" w:rsidP="00D60C6A">
      <w:pPr>
        <w:ind w:firstLine="720"/>
        <w:jc w:val="both"/>
        <w:rPr>
          <w:rFonts w:ascii="Times New Roman" w:hAnsi="Times New Roman" w:cs="Times New Roman"/>
          <w:b/>
          <w:bCs/>
          <w:sz w:val="24"/>
          <w:szCs w:val="24"/>
          <w:lang w:val="en-IN"/>
        </w:rPr>
      </w:pPr>
      <w:r w:rsidRPr="00267136">
        <w:rPr>
          <w:rFonts w:ascii="Times New Roman" w:hAnsi="Times New Roman" w:cs="Times New Roman"/>
          <w:sz w:val="24"/>
          <w:szCs w:val="24"/>
          <w:lang w:val="en-IN"/>
        </w:rPr>
        <w:t xml:space="preserve">Convergent validity was assessed using </w:t>
      </w:r>
      <w:r w:rsidRPr="00A6765B">
        <w:rPr>
          <w:rFonts w:ascii="Times New Roman" w:hAnsi="Times New Roman" w:cs="Times New Roman"/>
          <w:sz w:val="24"/>
          <w:szCs w:val="24"/>
          <w:lang w:val="en-IN"/>
        </w:rPr>
        <w:t>Composite Reliability (CR) and Average Variance</w:t>
      </w:r>
      <w:r w:rsidRPr="00267136">
        <w:rPr>
          <w:rFonts w:ascii="Times New Roman" w:hAnsi="Times New Roman" w:cs="Times New Roman"/>
          <w:b/>
          <w:bCs/>
          <w:sz w:val="24"/>
          <w:szCs w:val="24"/>
          <w:lang w:val="en-IN"/>
        </w:rPr>
        <w:t xml:space="preserve"> </w:t>
      </w:r>
    </w:p>
    <w:p w14:paraId="7ED45B98" w14:textId="77777777" w:rsidR="008659A2" w:rsidRDefault="008659A2" w:rsidP="00267136">
      <w:pPr>
        <w:jc w:val="both"/>
        <w:rPr>
          <w:rFonts w:ascii="Times New Roman" w:hAnsi="Times New Roman" w:cs="Times New Roman"/>
          <w:b/>
          <w:bCs/>
          <w:sz w:val="24"/>
          <w:szCs w:val="24"/>
          <w:lang w:val="en-IN"/>
        </w:rPr>
      </w:pPr>
    </w:p>
    <w:p w14:paraId="091F11A3" w14:textId="51C6D92E" w:rsidR="008659A2" w:rsidRDefault="008659A2" w:rsidP="00267136">
      <w:pPr>
        <w:jc w:val="both"/>
        <w:rPr>
          <w:rFonts w:ascii="Times New Roman" w:hAnsi="Times New Roman" w:cs="Times New Roman"/>
          <w:b/>
          <w:bCs/>
          <w:sz w:val="24"/>
          <w:szCs w:val="24"/>
          <w:lang w:val="en-IN"/>
        </w:rPr>
      </w:pPr>
      <w:r w:rsidRPr="008659A2">
        <w:rPr>
          <w:rFonts w:ascii="Times New Roman" w:hAnsi="Times New Roman" w:cs="Times New Roman"/>
          <w:b/>
          <w:bCs/>
          <w:noProof/>
          <w:sz w:val="24"/>
          <w:szCs w:val="24"/>
          <w:lang w:val="en-IN"/>
        </w:rPr>
        <w:drawing>
          <wp:inline distT="0" distB="0" distL="0" distR="0" wp14:anchorId="5486A95A" wp14:editId="6FDA8476">
            <wp:extent cx="3962400" cy="1917700"/>
            <wp:effectExtent l="0" t="0" r="0" b="6350"/>
            <wp:docPr id="5829443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44348" name=""/>
                    <pic:cNvPicPr/>
                  </pic:nvPicPr>
                  <pic:blipFill>
                    <a:blip r:embed="rId9"/>
                    <a:stretch>
                      <a:fillRect/>
                    </a:stretch>
                  </pic:blipFill>
                  <pic:spPr>
                    <a:xfrm>
                      <a:off x="0" y="0"/>
                      <a:ext cx="3962400" cy="1917700"/>
                    </a:xfrm>
                    <a:prstGeom prst="rect">
                      <a:avLst/>
                    </a:prstGeom>
                  </pic:spPr>
                </pic:pic>
              </a:graphicData>
            </a:graphic>
          </wp:inline>
        </w:drawing>
      </w:r>
    </w:p>
    <w:p w14:paraId="42105414" w14:textId="6D7E4B28" w:rsidR="008659A2" w:rsidRDefault="00B50FFC" w:rsidP="00267136">
      <w:pPr>
        <w:jc w:val="both"/>
        <w:rPr>
          <w:rFonts w:ascii="Times New Roman" w:hAnsi="Times New Roman" w:cs="Times New Roman"/>
          <w:b/>
          <w:bCs/>
          <w:sz w:val="24"/>
          <w:szCs w:val="24"/>
          <w:lang w:val="en-IN"/>
        </w:rPr>
      </w:pPr>
      <w:r w:rsidRPr="00B50FFC">
        <w:rPr>
          <w:rFonts w:ascii="Times New Roman" w:hAnsi="Times New Roman" w:cs="Times New Roman"/>
          <w:b/>
          <w:bCs/>
          <w:noProof/>
          <w:sz w:val="24"/>
          <w:szCs w:val="24"/>
          <w:lang w:val="en-IN"/>
        </w:rPr>
        <w:lastRenderedPageBreak/>
        <w:drawing>
          <wp:inline distT="0" distB="0" distL="0" distR="0" wp14:anchorId="211637AB" wp14:editId="55E31740">
            <wp:extent cx="3600450" cy="1454150"/>
            <wp:effectExtent l="0" t="0" r="0" b="0"/>
            <wp:docPr id="400252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52234" name=""/>
                    <pic:cNvPicPr/>
                  </pic:nvPicPr>
                  <pic:blipFill>
                    <a:blip r:embed="rId10"/>
                    <a:stretch>
                      <a:fillRect/>
                    </a:stretch>
                  </pic:blipFill>
                  <pic:spPr>
                    <a:xfrm>
                      <a:off x="0" y="0"/>
                      <a:ext cx="3600643" cy="1454228"/>
                    </a:xfrm>
                    <a:prstGeom prst="rect">
                      <a:avLst/>
                    </a:prstGeom>
                  </pic:spPr>
                </pic:pic>
              </a:graphicData>
            </a:graphic>
          </wp:inline>
        </w:drawing>
      </w:r>
    </w:p>
    <w:p w14:paraId="45F50709" w14:textId="77777777" w:rsidR="00267136" w:rsidRPr="00267136" w:rsidRDefault="00267136" w:rsidP="00267136">
      <w:pPr>
        <w:jc w:val="both"/>
        <w:rPr>
          <w:rFonts w:ascii="Times New Roman" w:hAnsi="Times New Roman" w:cs="Times New Roman"/>
          <w:b/>
          <w:bCs/>
          <w:sz w:val="24"/>
          <w:szCs w:val="24"/>
          <w:lang w:val="en-IN"/>
        </w:rPr>
      </w:pPr>
      <w:r w:rsidRPr="00267136">
        <w:rPr>
          <w:rFonts w:ascii="Times New Roman" w:hAnsi="Times New Roman" w:cs="Times New Roman"/>
          <w:b/>
          <w:bCs/>
          <w:sz w:val="24"/>
          <w:szCs w:val="24"/>
          <w:lang w:val="en-IN"/>
        </w:rPr>
        <w:t>Discriminant Validity</w:t>
      </w:r>
    </w:p>
    <w:p w14:paraId="641BCB5E" w14:textId="77777777" w:rsidR="00267136" w:rsidRPr="00267136" w:rsidRDefault="00267136" w:rsidP="00F71EDD">
      <w:pPr>
        <w:ind w:firstLine="720"/>
        <w:jc w:val="both"/>
        <w:rPr>
          <w:rFonts w:ascii="Times New Roman" w:hAnsi="Times New Roman" w:cs="Times New Roman"/>
          <w:sz w:val="24"/>
          <w:szCs w:val="24"/>
          <w:lang w:val="en-IN"/>
        </w:rPr>
      </w:pPr>
      <w:r w:rsidRPr="00267136">
        <w:rPr>
          <w:rFonts w:ascii="Times New Roman" w:hAnsi="Times New Roman" w:cs="Times New Roman"/>
          <w:sz w:val="24"/>
          <w:szCs w:val="24"/>
          <w:lang w:val="en-IN"/>
        </w:rPr>
        <w:t xml:space="preserve">Discriminant validity was established using the </w:t>
      </w:r>
      <w:r w:rsidRPr="00267136">
        <w:rPr>
          <w:rFonts w:ascii="Times New Roman" w:hAnsi="Times New Roman" w:cs="Times New Roman"/>
          <w:b/>
          <w:bCs/>
          <w:sz w:val="24"/>
          <w:szCs w:val="24"/>
          <w:lang w:val="en-IN"/>
        </w:rPr>
        <w:t>Fornell–Larcker criterion</w:t>
      </w:r>
      <w:r w:rsidRPr="00267136">
        <w:rPr>
          <w:rFonts w:ascii="Times New Roman" w:hAnsi="Times New Roman" w:cs="Times New Roman"/>
          <w:sz w:val="24"/>
          <w:szCs w:val="24"/>
          <w:lang w:val="en-IN"/>
        </w:rPr>
        <w:t>.</w:t>
      </w:r>
    </w:p>
    <w:p w14:paraId="4C63C75E" w14:textId="5FE4F346" w:rsidR="00267136" w:rsidRPr="00267136" w:rsidRDefault="00267136" w:rsidP="00267136">
      <w:pPr>
        <w:jc w:val="both"/>
        <w:rPr>
          <w:rFonts w:ascii="Times New Roman" w:hAnsi="Times New Roman" w:cs="Times New Roman"/>
          <w:b/>
          <w:bCs/>
          <w:sz w:val="24"/>
          <w:szCs w:val="24"/>
          <w:lang w:val="en-IN"/>
        </w:rPr>
      </w:pPr>
      <w:r w:rsidRPr="00267136">
        <w:rPr>
          <w:rFonts w:ascii="Times New Roman" w:hAnsi="Times New Roman" w:cs="Times New Roman"/>
          <w:b/>
          <w:bCs/>
          <w:sz w:val="24"/>
          <w:szCs w:val="24"/>
          <w:lang w:val="en-IN"/>
        </w:rPr>
        <w:t>Interpretation</w:t>
      </w:r>
    </w:p>
    <w:p w14:paraId="64056459" w14:textId="5D4542B9" w:rsidR="004D4DDA" w:rsidRDefault="004D4DDA" w:rsidP="00267136">
      <w:pPr>
        <w:jc w:val="both"/>
        <w:rPr>
          <w:rFonts w:ascii="Times New Roman" w:hAnsi="Times New Roman" w:cs="Times New Roman"/>
          <w:sz w:val="24"/>
          <w:szCs w:val="24"/>
          <w:lang w:val="en-IN"/>
        </w:rPr>
      </w:pPr>
      <w:r w:rsidRPr="004D4DDA">
        <w:rPr>
          <w:rFonts w:ascii="Times New Roman" w:hAnsi="Times New Roman" w:cs="Times New Roman"/>
          <w:noProof/>
          <w:sz w:val="24"/>
          <w:szCs w:val="24"/>
          <w:lang w:val="en-IN"/>
        </w:rPr>
        <w:drawing>
          <wp:inline distT="0" distB="0" distL="0" distR="0" wp14:anchorId="451D8E05" wp14:editId="65D11813">
            <wp:extent cx="4191000" cy="2000250"/>
            <wp:effectExtent l="0" t="0" r="0" b="0"/>
            <wp:docPr id="546249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249131" name=""/>
                    <pic:cNvPicPr/>
                  </pic:nvPicPr>
                  <pic:blipFill>
                    <a:blip r:embed="rId11"/>
                    <a:stretch>
                      <a:fillRect/>
                    </a:stretch>
                  </pic:blipFill>
                  <pic:spPr>
                    <a:xfrm>
                      <a:off x="0" y="0"/>
                      <a:ext cx="4191000" cy="2000250"/>
                    </a:xfrm>
                    <a:prstGeom prst="rect">
                      <a:avLst/>
                    </a:prstGeom>
                  </pic:spPr>
                </pic:pic>
              </a:graphicData>
            </a:graphic>
          </wp:inline>
        </w:drawing>
      </w:r>
    </w:p>
    <w:p w14:paraId="2AE43452" w14:textId="609A310C" w:rsidR="00267136" w:rsidRPr="00D62AD3" w:rsidRDefault="005C70F2" w:rsidP="00267136">
      <w:pPr>
        <w:jc w:val="both"/>
        <w:rPr>
          <w:rFonts w:ascii="Times New Roman" w:hAnsi="Times New Roman" w:cs="Times New Roman"/>
          <w:sz w:val="20"/>
          <w:szCs w:val="20"/>
          <w:lang w:val="en-IN"/>
        </w:rPr>
      </w:pPr>
      <w:r>
        <w:rPr>
          <w:rFonts w:ascii="Times New Roman" w:hAnsi="Times New Roman" w:cs="Times New Roman"/>
          <w:sz w:val="24"/>
          <w:szCs w:val="24"/>
          <w:lang w:val="en-IN"/>
        </w:rPr>
        <w:t xml:space="preserve"> </w:t>
      </w:r>
      <w:r w:rsidR="00267136" w:rsidRPr="00D62AD3">
        <w:rPr>
          <w:rFonts w:ascii="Times New Roman" w:hAnsi="Times New Roman" w:cs="Times New Roman"/>
          <w:sz w:val="20"/>
          <w:szCs w:val="20"/>
          <w:lang w:val="en-IN"/>
        </w:rPr>
        <w:t>The results demonstrate satisfactory convergent and discriminant validity, confirming that the measurement model possesses strong construct validity.</w:t>
      </w:r>
    </w:p>
    <w:p w14:paraId="382C27E9" w14:textId="77777777" w:rsidR="00CC2311" w:rsidRDefault="00CC2311" w:rsidP="00622314">
      <w:pPr>
        <w:spacing w:line="240" w:lineRule="auto"/>
        <w:jc w:val="both"/>
        <w:rPr>
          <w:rFonts w:ascii="Times New Roman" w:hAnsi="Times New Roman" w:cs="Times New Roman"/>
          <w:sz w:val="24"/>
          <w:szCs w:val="24"/>
        </w:rPr>
      </w:pPr>
    </w:p>
    <w:p w14:paraId="261D1F67" w14:textId="77777777" w:rsidR="00637D6D" w:rsidRDefault="00637D6D" w:rsidP="00622314">
      <w:pPr>
        <w:spacing w:line="240" w:lineRule="auto"/>
        <w:jc w:val="both"/>
        <w:rPr>
          <w:rFonts w:ascii="Times New Roman" w:hAnsi="Times New Roman" w:cs="Times New Roman"/>
          <w:b/>
          <w:bCs/>
          <w:sz w:val="24"/>
          <w:szCs w:val="24"/>
        </w:rPr>
      </w:pPr>
    </w:p>
    <w:p w14:paraId="30BAC247" w14:textId="77777777" w:rsidR="00637D6D" w:rsidRDefault="00637D6D" w:rsidP="00622314">
      <w:pPr>
        <w:spacing w:line="240" w:lineRule="auto"/>
        <w:jc w:val="both"/>
        <w:rPr>
          <w:rFonts w:ascii="Times New Roman" w:hAnsi="Times New Roman" w:cs="Times New Roman"/>
          <w:b/>
          <w:bCs/>
          <w:sz w:val="24"/>
          <w:szCs w:val="24"/>
        </w:rPr>
      </w:pPr>
    </w:p>
    <w:p w14:paraId="4D85BCA6" w14:textId="77777777" w:rsidR="00637D6D" w:rsidRDefault="00637D6D" w:rsidP="00622314">
      <w:pPr>
        <w:spacing w:line="240" w:lineRule="auto"/>
        <w:jc w:val="both"/>
        <w:rPr>
          <w:rFonts w:ascii="Times New Roman" w:hAnsi="Times New Roman" w:cs="Times New Roman"/>
          <w:b/>
          <w:bCs/>
          <w:sz w:val="24"/>
          <w:szCs w:val="24"/>
        </w:rPr>
      </w:pPr>
    </w:p>
    <w:p w14:paraId="700A0148" w14:textId="77777777" w:rsidR="00637D6D" w:rsidRDefault="00637D6D" w:rsidP="00622314">
      <w:pPr>
        <w:spacing w:line="240" w:lineRule="auto"/>
        <w:jc w:val="both"/>
        <w:rPr>
          <w:rFonts w:ascii="Times New Roman" w:hAnsi="Times New Roman" w:cs="Times New Roman"/>
          <w:b/>
          <w:bCs/>
          <w:sz w:val="24"/>
          <w:szCs w:val="24"/>
        </w:rPr>
      </w:pPr>
    </w:p>
    <w:p w14:paraId="135011D0" w14:textId="77777777" w:rsidR="00637D6D" w:rsidRDefault="00637D6D" w:rsidP="00622314">
      <w:pPr>
        <w:spacing w:line="240" w:lineRule="auto"/>
        <w:jc w:val="both"/>
        <w:rPr>
          <w:rFonts w:ascii="Times New Roman" w:hAnsi="Times New Roman" w:cs="Times New Roman"/>
          <w:b/>
          <w:bCs/>
          <w:sz w:val="24"/>
          <w:szCs w:val="24"/>
        </w:rPr>
      </w:pPr>
    </w:p>
    <w:p w14:paraId="71941809" w14:textId="77777777" w:rsidR="00637D6D" w:rsidRDefault="00637D6D" w:rsidP="00622314">
      <w:pPr>
        <w:spacing w:line="240" w:lineRule="auto"/>
        <w:jc w:val="both"/>
        <w:rPr>
          <w:rFonts w:ascii="Times New Roman" w:hAnsi="Times New Roman" w:cs="Times New Roman"/>
          <w:b/>
          <w:bCs/>
          <w:sz w:val="24"/>
          <w:szCs w:val="24"/>
        </w:rPr>
      </w:pPr>
    </w:p>
    <w:p w14:paraId="7AFD5E0A" w14:textId="77777777" w:rsidR="00637D6D" w:rsidRDefault="00637D6D" w:rsidP="00622314">
      <w:pPr>
        <w:spacing w:line="240" w:lineRule="auto"/>
        <w:jc w:val="both"/>
        <w:rPr>
          <w:rFonts w:ascii="Times New Roman" w:hAnsi="Times New Roman" w:cs="Times New Roman"/>
          <w:b/>
          <w:bCs/>
          <w:sz w:val="24"/>
          <w:szCs w:val="24"/>
        </w:rPr>
      </w:pPr>
    </w:p>
    <w:p w14:paraId="58C2275A" w14:textId="77777777" w:rsidR="00637D6D" w:rsidRDefault="00637D6D" w:rsidP="00622314">
      <w:pPr>
        <w:spacing w:line="240" w:lineRule="auto"/>
        <w:jc w:val="both"/>
        <w:rPr>
          <w:rFonts w:ascii="Times New Roman" w:hAnsi="Times New Roman" w:cs="Times New Roman"/>
          <w:b/>
          <w:bCs/>
          <w:sz w:val="24"/>
          <w:szCs w:val="24"/>
        </w:rPr>
      </w:pPr>
    </w:p>
    <w:p w14:paraId="7D7E4D41" w14:textId="77777777" w:rsidR="00637D6D" w:rsidRDefault="00637D6D" w:rsidP="00622314">
      <w:pPr>
        <w:spacing w:line="240" w:lineRule="auto"/>
        <w:jc w:val="both"/>
        <w:rPr>
          <w:rFonts w:ascii="Times New Roman" w:hAnsi="Times New Roman" w:cs="Times New Roman"/>
          <w:b/>
          <w:bCs/>
          <w:sz w:val="24"/>
          <w:szCs w:val="24"/>
        </w:rPr>
      </w:pPr>
    </w:p>
    <w:p w14:paraId="77FCE744" w14:textId="2B6C86DB" w:rsidR="00205ACB" w:rsidRPr="005C70F2" w:rsidRDefault="005E4105" w:rsidP="00622314">
      <w:pPr>
        <w:spacing w:line="240" w:lineRule="auto"/>
        <w:jc w:val="both"/>
        <w:rPr>
          <w:rFonts w:ascii="Times New Roman" w:hAnsi="Times New Roman" w:cs="Times New Roman"/>
          <w:b/>
          <w:bCs/>
          <w:sz w:val="24"/>
          <w:szCs w:val="24"/>
        </w:rPr>
      </w:pPr>
      <w:r w:rsidRPr="005C70F2">
        <w:rPr>
          <w:rFonts w:ascii="Times New Roman" w:hAnsi="Times New Roman" w:cs="Times New Roman"/>
          <w:b/>
          <w:bCs/>
          <w:sz w:val="24"/>
          <w:szCs w:val="24"/>
        </w:rPr>
        <w:t>Convergent Validity</w:t>
      </w:r>
    </w:p>
    <w:p w14:paraId="77FCE745" w14:textId="77777777" w:rsidR="00205ACB" w:rsidRPr="00113D9D" w:rsidRDefault="00205ACB" w:rsidP="00622314">
      <w:pPr>
        <w:spacing w:line="240" w:lineRule="auto"/>
        <w:jc w:val="both"/>
        <w:rPr>
          <w:rFonts w:ascii="Times New Roman" w:hAnsi="Times New Roman" w:cs="Times New Roman"/>
          <w:sz w:val="24"/>
          <w:szCs w:val="24"/>
        </w:rPr>
      </w:pPr>
    </w:p>
    <w:p w14:paraId="77FCE746" w14:textId="77777777" w:rsidR="00205ACB" w:rsidRPr="00113D9D" w:rsidRDefault="005E4105" w:rsidP="00240758">
      <w:pPr>
        <w:spacing w:line="240" w:lineRule="auto"/>
        <w:ind w:firstLine="720"/>
        <w:jc w:val="both"/>
        <w:rPr>
          <w:rFonts w:ascii="Times New Roman" w:hAnsi="Times New Roman" w:cs="Times New Roman"/>
          <w:sz w:val="24"/>
          <w:szCs w:val="24"/>
        </w:rPr>
      </w:pPr>
      <w:r w:rsidRPr="00113D9D">
        <w:rPr>
          <w:rFonts w:ascii="Times New Roman" w:hAnsi="Times New Roman" w:cs="Times New Roman"/>
          <w:sz w:val="24"/>
          <w:szCs w:val="24"/>
        </w:rPr>
        <w:t>Assessed using Composite Reliability (CR) and Average Variance Extracted (AVE).</w:t>
      </w:r>
    </w:p>
    <w:p w14:paraId="77FCE747" w14:textId="77777777" w:rsidR="00205ACB" w:rsidRPr="00113D9D" w:rsidRDefault="00205ACB" w:rsidP="00622314">
      <w:pPr>
        <w:spacing w:line="240" w:lineRule="auto"/>
        <w:jc w:val="both"/>
        <w:rPr>
          <w:rFonts w:ascii="Times New Roman" w:hAnsi="Times New Roman" w:cs="Times New Roman"/>
          <w:sz w:val="24"/>
          <w:szCs w:val="24"/>
        </w:rPr>
      </w:pPr>
    </w:p>
    <w:p w14:paraId="77FCE74B" w14:textId="53626AE3" w:rsidR="00205ACB" w:rsidRPr="00113D9D" w:rsidRDefault="00372CB4" w:rsidP="00622314">
      <w:pPr>
        <w:spacing w:line="240" w:lineRule="auto"/>
        <w:jc w:val="both"/>
        <w:rPr>
          <w:rFonts w:ascii="Times New Roman" w:hAnsi="Times New Roman" w:cs="Times New Roman"/>
          <w:sz w:val="24"/>
          <w:szCs w:val="24"/>
        </w:rPr>
      </w:pPr>
      <w:r w:rsidRPr="00372CB4">
        <w:rPr>
          <w:rFonts w:ascii="Times New Roman" w:hAnsi="Times New Roman" w:cs="Times New Roman"/>
          <w:noProof/>
          <w:sz w:val="24"/>
          <w:szCs w:val="24"/>
        </w:rPr>
        <w:lastRenderedPageBreak/>
        <w:drawing>
          <wp:inline distT="0" distB="0" distL="0" distR="0" wp14:anchorId="01AB5F69" wp14:editId="27BFB5A2">
            <wp:extent cx="3848100" cy="1739806"/>
            <wp:effectExtent l="0" t="0" r="0" b="0"/>
            <wp:docPr id="550609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609772" name=""/>
                    <pic:cNvPicPr/>
                  </pic:nvPicPr>
                  <pic:blipFill>
                    <a:blip r:embed="rId12"/>
                    <a:stretch>
                      <a:fillRect/>
                    </a:stretch>
                  </pic:blipFill>
                  <pic:spPr>
                    <a:xfrm>
                      <a:off x="0" y="0"/>
                      <a:ext cx="3883772" cy="1755934"/>
                    </a:xfrm>
                    <a:prstGeom prst="rect">
                      <a:avLst/>
                    </a:prstGeom>
                  </pic:spPr>
                </pic:pic>
              </a:graphicData>
            </a:graphic>
          </wp:inline>
        </w:drawing>
      </w:r>
    </w:p>
    <w:p w14:paraId="39360BC3" w14:textId="6F325050" w:rsidR="001D7454" w:rsidRDefault="001D7454" w:rsidP="00622314">
      <w:pPr>
        <w:spacing w:line="240" w:lineRule="auto"/>
        <w:jc w:val="both"/>
        <w:rPr>
          <w:rFonts w:ascii="Times New Roman" w:hAnsi="Times New Roman" w:cs="Times New Roman"/>
          <w:b/>
          <w:bCs/>
          <w:sz w:val="24"/>
          <w:szCs w:val="24"/>
        </w:rPr>
      </w:pPr>
      <w:r w:rsidRPr="001D7454">
        <w:rPr>
          <w:rFonts w:ascii="Times New Roman" w:hAnsi="Times New Roman" w:cs="Times New Roman"/>
          <w:b/>
          <w:bCs/>
          <w:noProof/>
          <w:sz w:val="24"/>
          <w:szCs w:val="24"/>
        </w:rPr>
        <w:drawing>
          <wp:inline distT="0" distB="0" distL="0" distR="0" wp14:anchorId="78401055" wp14:editId="0C3D08E5">
            <wp:extent cx="2641600" cy="1117600"/>
            <wp:effectExtent l="0" t="0" r="6350" b="6350"/>
            <wp:docPr id="1387731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731271" name=""/>
                    <pic:cNvPicPr/>
                  </pic:nvPicPr>
                  <pic:blipFill>
                    <a:blip r:embed="rId13"/>
                    <a:stretch>
                      <a:fillRect/>
                    </a:stretch>
                  </pic:blipFill>
                  <pic:spPr>
                    <a:xfrm>
                      <a:off x="0" y="0"/>
                      <a:ext cx="2641739" cy="1117659"/>
                    </a:xfrm>
                    <a:prstGeom prst="rect">
                      <a:avLst/>
                    </a:prstGeom>
                  </pic:spPr>
                </pic:pic>
              </a:graphicData>
            </a:graphic>
          </wp:inline>
        </w:drawing>
      </w:r>
    </w:p>
    <w:p w14:paraId="77FCE74C" w14:textId="33853103" w:rsidR="00205ACB" w:rsidRPr="002A0775" w:rsidRDefault="005E4105" w:rsidP="00622314">
      <w:pPr>
        <w:spacing w:line="240" w:lineRule="auto"/>
        <w:jc w:val="both"/>
        <w:rPr>
          <w:rFonts w:ascii="Times New Roman" w:hAnsi="Times New Roman" w:cs="Times New Roman"/>
          <w:b/>
          <w:bCs/>
          <w:sz w:val="24"/>
          <w:szCs w:val="24"/>
        </w:rPr>
      </w:pPr>
      <w:r w:rsidRPr="002A0775">
        <w:rPr>
          <w:rFonts w:ascii="Times New Roman" w:hAnsi="Times New Roman" w:cs="Times New Roman"/>
          <w:b/>
          <w:bCs/>
          <w:sz w:val="24"/>
          <w:szCs w:val="24"/>
        </w:rPr>
        <w:t>Discriminant Validity</w:t>
      </w:r>
    </w:p>
    <w:p w14:paraId="77FCE74D" w14:textId="77777777" w:rsidR="00205ACB" w:rsidRPr="00113D9D" w:rsidRDefault="00205ACB" w:rsidP="00622314">
      <w:pPr>
        <w:spacing w:line="240" w:lineRule="auto"/>
        <w:jc w:val="both"/>
        <w:rPr>
          <w:rFonts w:ascii="Times New Roman" w:hAnsi="Times New Roman" w:cs="Times New Roman"/>
          <w:sz w:val="24"/>
          <w:szCs w:val="24"/>
        </w:rPr>
      </w:pPr>
    </w:p>
    <w:p w14:paraId="77FCE74E" w14:textId="77777777" w:rsidR="00205ACB" w:rsidRPr="00113D9D" w:rsidRDefault="005E4105" w:rsidP="00622314">
      <w:pPr>
        <w:spacing w:line="240" w:lineRule="auto"/>
        <w:jc w:val="both"/>
        <w:rPr>
          <w:rFonts w:ascii="Times New Roman" w:hAnsi="Times New Roman" w:cs="Times New Roman"/>
          <w:sz w:val="24"/>
          <w:szCs w:val="24"/>
        </w:rPr>
      </w:pPr>
      <w:r w:rsidRPr="00113D9D">
        <w:rPr>
          <w:rFonts w:ascii="Times New Roman" w:hAnsi="Times New Roman" w:cs="Times New Roman"/>
          <w:sz w:val="24"/>
          <w:szCs w:val="24"/>
        </w:rPr>
        <w:t>Established when:</w:t>
      </w:r>
    </w:p>
    <w:p w14:paraId="77FCE751" w14:textId="2A07AD23" w:rsidR="00205ACB" w:rsidRPr="00113D9D" w:rsidRDefault="00ED6EEF" w:rsidP="00622314">
      <w:pPr>
        <w:spacing w:line="240" w:lineRule="auto"/>
        <w:jc w:val="both"/>
        <w:rPr>
          <w:rFonts w:ascii="Times New Roman" w:hAnsi="Times New Roman" w:cs="Times New Roman"/>
          <w:sz w:val="24"/>
          <w:szCs w:val="24"/>
        </w:rPr>
      </w:pPr>
      <w:r w:rsidRPr="00ED6EEF">
        <w:rPr>
          <w:rFonts w:ascii="Times New Roman" w:hAnsi="Times New Roman" w:cs="Times New Roman"/>
          <w:noProof/>
          <w:sz w:val="24"/>
          <w:szCs w:val="24"/>
        </w:rPr>
        <w:drawing>
          <wp:inline distT="0" distB="0" distL="0" distR="0" wp14:anchorId="0389CF8A" wp14:editId="58EA2896">
            <wp:extent cx="3179599" cy="1225550"/>
            <wp:effectExtent l="0" t="0" r="1905" b="0"/>
            <wp:docPr id="9401937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193713" name=""/>
                    <pic:cNvPicPr/>
                  </pic:nvPicPr>
                  <pic:blipFill>
                    <a:blip r:embed="rId14"/>
                    <a:stretch>
                      <a:fillRect/>
                    </a:stretch>
                  </pic:blipFill>
                  <pic:spPr>
                    <a:xfrm>
                      <a:off x="0" y="0"/>
                      <a:ext cx="3204255" cy="1235054"/>
                    </a:xfrm>
                    <a:prstGeom prst="rect">
                      <a:avLst/>
                    </a:prstGeom>
                  </pic:spPr>
                </pic:pic>
              </a:graphicData>
            </a:graphic>
          </wp:inline>
        </w:drawing>
      </w:r>
    </w:p>
    <w:p w14:paraId="7C0AED24" w14:textId="77777777" w:rsidR="00ED6EEF" w:rsidRDefault="00ED6EEF" w:rsidP="00113D9D">
      <w:pPr>
        <w:jc w:val="both"/>
        <w:rPr>
          <w:rFonts w:ascii="Times New Roman" w:hAnsi="Times New Roman" w:cs="Times New Roman"/>
          <w:b/>
          <w:bCs/>
          <w:sz w:val="24"/>
          <w:szCs w:val="24"/>
        </w:rPr>
      </w:pPr>
    </w:p>
    <w:p w14:paraId="77FCE754" w14:textId="0BD4C15E" w:rsidR="00205ACB" w:rsidRPr="00AE2893" w:rsidRDefault="005E4105" w:rsidP="00113D9D">
      <w:pPr>
        <w:jc w:val="both"/>
        <w:rPr>
          <w:rFonts w:ascii="Times New Roman" w:hAnsi="Times New Roman" w:cs="Times New Roman"/>
          <w:b/>
          <w:bCs/>
          <w:sz w:val="24"/>
          <w:szCs w:val="24"/>
        </w:rPr>
      </w:pPr>
      <w:r w:rsidRPr="00AE2893">
        <w:rPr>
          <w:rFonts w:ascii="Times New Roman" w:hAnsi="Times New Roman" w:cs="Times New Roman"/>
          <w:b/>
          <w:bCs/>
          <w:sz w:val="24"/>
          <w:szCs w:val="24"/>
        </w:rPr>
        <w:t>3.12 Tools Used for Analysis</w:t>
      </w:r>
    </w:p>
    <w:p w14:paraId="77FCE755"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b/>
        <w:t>•</w:t>
      </w:r>
      <w:r w:rsidRPr="00113D9D">
        <w:rPr>
          <w:rFonts w:ascii="Times New Roman" w:hAnsi="Times New Roman" w:cs="Times New Roman"/>
          <w:sz w:val="24"/>
          <w:szCs w:val="24"/>
        </w:rPr>
        <w:tab/>
        <w:t>SPSS Version 25 – Descriptive statistics, reliability, EFA</w:t>
      </w:r>
    </w:p>
    <w:p w14:paraId="77FCE758" w14:textId="62A18C19"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b/>
        <w:t>•</w:t>
      </w:r>
      <w:r w:rsidRPr="00113D9D">
        <w:rPr>
          <w:rFonts w:ascii="Times New Roman" w:hAnsi="Times New Roman" w:cs="Times New Roman"/>
          <w:sz w:val="24"/>
          <w:szCs w:val="24"/>
        </w:rPr>
        <w:tab/>
        <w:t>AMOS Version 25 – CFA and SEM</w:t>
      </w:r>
    </w:p>
    <w:p w14:paraId="77FCE75A" w14:textId="77777777" w:rsidR="00205ACB" w:rsidRPr="004C7876" w:rsidRDefault="005E4105" w:rsidP="00113D9D">
      <w:pPr>
        <w:jc w:val="both"/>
        <w:rPr>
          <w:rFonts w:ascii="Times New Roman" w:hAnsi="Times New Roman" w:cs="Times New Roman"/>
          <w:b/>
          <w:bCs/>
          <w:sz w:val="24"/>
          <w:szCs w:val="24"/>
        </w:rPr>
      </w:pPr>
      <w:r w:rsidRPr="004C7876">
        <w:rPr>
          <w:rFonts w:ascii="Times New Roman" w:hAnsi="Times New Roman" w:cs="Times New Roman"/>
          <w:b/>
          <w:bCs/>
          <w:sz w:val="24"/>
          <w:szCs w:val="24"/>
        </w:rPr>
        <w:t>3.13 Ethical Considerations</w:t>
      </w:r>
    </w:p>
    <w:p w14:paraId="77FCE75C" w14:textId="77777777" w:rsidR="00205ACB" w:rsidRPr="00113D9D" w:rsidRDefault="005E4105" w:rsidP="00CA3C58">
      <w:pPr>
        <w:ind w:firstLine="720"/>
        <w:jc w:val="both"/>
        <w:rPr>
          <w:rFonts w:ascii="Times New Roman" w:hAnsi="Times New Roman" w:cs="Times New Roman"/>
          <w:sz w:val="24"/>
          <w:szCs w:val="24"/>
        </w:rPr>
      </w:pPr>
      <w:r w:rsidRPr="00113D9D">
        <w:rPr>
          <w:rFonts w:ascii="Times New Roman" w:hAnsi="Times New Roman" w:cs="Times New Roman"/>
          <w:sz w:val="24"/>
          <w:szCs w:val="24"/>
        </w:rPr>
        <w:t>Participation was voluntary, anonymity was ensured, and data were used solely for academic purposes. No personal identifiers were collected.</w:t>
      </w:r>
    </w:p>
    <w:p w14:paraId="1A16891F" w14:textId="77777777" w:rsidR="00233AB3" w:rsidRDefault="00233AB3" w:rsidP="00113D9D">
      <w:pPr>
        <w:jc w:val="both"/>
        <w:rPr>
          <w:rFonts w:ascii="Times New Roman" w:hAnsi="Times New Roman" w:cs="Times New Roman"/>
          <w:sz w:val="24"/>
          <w:szCs w:val="24"/>
        </w:rPr>
      </w:pPr>
    </w:p>
    <w:p w14:paraId="77FCE762" w14:textId="013B25C3" w:rsidR="00205ACB" w:rsidRDefault="00117472" w:rsidP="00113D9D">
      <w:pPr>
        <w:jc w:val="both"/>
        <w:rPr>
          <w:rFonts w:ascii="Times New Roman" w:hAnsi="Times New Roman" w:cs="Times New Roman"/>
          <w:b/>
          <w:bCs/>
          <w:sz w:val="28"/>
          <w:szCs w:val="28"/>
        </w:rPr>
      </w:pPr>
      <w:r w:rsidRPr="00EF11D0">
        <w:rPr>
          <w:rFonts w:ascii="Times New Roman" w:hAnsi="Times New Roman" w:cs="Times New Roman"/>
          <w:b/>
          <w:bCs/>
          <w:sz w:val="28"/>
          <w:szCs w:val="28"/>
        </w:rPr>
        <w:t>4</w:t>
      </w:r>
      <w:r w:rsidR="00A84C76">
        <w:rPr>
          <w:rFonts w:ascii="Times New Roman" w:hAnsi="Times New Roman" w:cs="Times New Roman"/>
          <w:b/>
          <w:bCs/>
          <w:sz w:val="28"/>
          <w:szCs w:val="28"/>
        </w:rPr>
        <w:t>.</w:t>
      </w:r>
      <w:r w:rsidRPr="00EF11D0">
        <w:rPr>
          <w:rFonts w:ascii="Times New Roman" w:hAnsi="Times New Roman" w:cs="Times New Roman"/>
          <w:b/>
          <w:bCs/>
          <w:sz w:val="28"/>
          <w:szCs w:val="28"/>
        </w:rPr>
        <w:t xml:space="preserve"> Results</w:t>
      </w:r>
      <w:r w:rsidR="005E4105" w:rsidRPr="00EF11D0">
        <w:rPr>
          <w:rFonts w:ascii="Times New Roman" w:hAnsi="Times New Roman" w:cs="Times New Roman"/>
          <w:b/>
          <w:bCs/>
          <w:sz w:val="28"/>
          <w:szCs w:val="28"/>
        </w:rPr>
        <w:t xml:space="preserve"> and Analysis</w:t>
      </w:r>
    </w:p>
    <w:p w14:paraId="53896AB9" w14:textId="77777777" w:rsidR="00EF11D0" w:rsidRPr="00EF11D0" w:rsidRDefault="00EF11D0" w:rsidP="00113D9D">
      <w:pPr>
        <w:jc w:val="both"/>
        <w:rPr>
          <w:rFonts w:ascii="Times New Roman" w:hAnsi="Times New Roman" w:cs="Times New Roman"/>
          <w:b/>
          <w:bCs/>
          <w:sz w:val="28"/>
          <w:szCs w:val="28"/>
        </w:rPr>
      </w:pPr>
    </w:p>
    <w:p w14:paraId="77FCE764" w14:textId="77777777" w:rsidR="00205ACB" w:rsidRPr="00113D9D" w:rsidRDefault="005E4105" w:rsidP="00424ECA">
      <w:pPr>
        <w:ind w:firstLine="720"/>
        <w:jc w:val="both"/>
        <w:rPr>
          <w:rFonts w:ascii="Times New Roman" w:hAnsi="Times New Roman" w:cs="Times New Roman"/>
          <w:sz w:val="24"/>
          <w:szCs w:val="24"/>
        </w:rPr>
      </w:pPr>
      <w:r w:rsidRPr="00113D9D">
        <w:rPr>
          <w:rFonts w:ascii="Times New Roman" w:hAnsi="Times New Roman" w:cs="Times New Roman"/>
          <w:sz w:val="24"/>
          <w:szCs w:val="24"/>
        </w:rPr>
        <w:t>This chapter presents the statistical analysis and interpretation of data collected to examine the adoption of AI-based tax filing systems among Indian taxpayers. The analysis was carried out using SPSS Version 25 and AMOS Version 25. A total of 360 questionnaires were distributed, out of which 320 responses were received. After data screening, 300 valid responses were retained for final analysis.</w:t>
      </w:r>
    </w:p>
    <w:p w14:paraId="4BAE310F" w14:textId="77777777" w:rsidR="00DD4BB7" w:rsidRDefault="00DD4BB7" w:rsidP="00113D9D">
      <w:pPr>
        <w:jc w:val="both"/>
        <w:rPr>
          <w:rFonts w:ascii="Times New Roman" w:hAnsi="Times New Roman" w:cs="Times New Roman"/>
          <w:b/>
          <w:bCs/>
          <w:sz w:val="24"/>
          <w:szCs w:val="24"/>
        </w:rPr>
      </w:pPr>
    </w:p>
    <w:p w14:paraId="77FCE768" w14:textId="72EB65D2" w:rsidR="00205ACB" w:rsidRPr="008713FE" w:rsidRDefault="005E4105" w:rsidP="00113D9D">
      <w:pPr>
        <w:jc w:val="both"/>
        <w:rPr>
          <w:rFonts w:ascii="Times New Roman" w:hAnsi="Times New Roman" w:cs="Times New Roman"/>
          <w:b/>
          <w:bCs/>
          <w:sz w:val="24"/>
          <w:szCs w:val="24"/>
        </w:rPr>
      </w:pPr>
      <w:r w:rsidRPr="008713FE">
        <w:rPr>
          <w:rFonts w:ascii="Times New Roman" w:hAnsi="Times New Roman" w:cs="Times New Roman"/>
          <w:b/>
          <w:bCs/>
          <w:sz w:val="24"/>
          <w:szCs w:val="24"/>
        </w:rPr>
        <w:t>4.1 Profile of the Respondents</w:t>
      </w:r>
    </w:p>
    <w:p w14:paraId="77FCE76A" w14:textId="77777777" w:rsidR="00205ACB" w:rsidRPr="00113D9D" w:rsidRDefault="005E4105" w:rsidP="00391747">
      <w:pPr>
        <w:ind w:firstLine="720"/>
        <w:jc w:val="both"/>
        <w:rPr>
          <w:rFonts w:ascii="Times New Roman" w:hAnsi="Times New Roman" w:cs="Times New Roman"/>
          <w:sz w:val="24"/>
          <w:szCs w:val="24"/>
        </w:rPr>
      </w:pPr>
      <w:r w:rsidRPr="00113D9D">
        <w:rPr>
          <w:rFonts w:ascii="Times New Roman" w:hAnsi="Times New Roman" w:cs="Times New Roman"/>
          <w:sz w:val="24"/>
          <w:szCs w:val="24"/>
        </w:rPr>
        <w:lastRenderedPageBreak/>
        <w:t>Descriptive statistics were used to analyze the demographic characteristics of respondents.</w:t>
      </w:r>
    </w:p>
    <w:p w14:paraId="77FCE76B" w14:textId="77777777" w:rsidR="00205ACB" w:rsidRPr="00113D9D" w:rsidRDefault="00205ACB" w:rsidP="00113D9D">
      <w:pPr>
        <w:jc w:val="both"/>
        <w:rPr>
          <w:rFonts w:ascii="Times New Roman" w:hAnsi="Times New Roman" w:cs="Times New Roman"/>
          <w:sz w:val="24"/>
          <w:szCs w:val="24"/>
        </w:rPr>
      </w:pPr>
    </w:p>
    <w:p w14:paraId="77FCE76C" w14:textId="77777777" w:rsidR="00205ACB" w:rsidRPr="00113D9D" w:rsidRDefault="005E4105" w:rsidP="00B41A6E">
      <w:pPr>
        <w:rPr>
          <w:rFonts w:ascii="Times New Roman" w:hAnsi="Times New Roman" w:cs="Times New Roman"/>
          <w:sz w:val="24"/>
          <w:szCs w:val="24"/>
        </w:rPr>
      </w:pPr>
      <w:r w:rsidRPr="00113D9D">
        <w:rPr>
          <w:rFonts w:ascii="Times New Roman" w:hAnsi="Times New Roman" w:cs="Times New Roman"/>
          <w:sz w:val="24"/>
          <w:szCs w:val="24"/>
        </w:rPr>
        <w:t>Table 4.1: Demographic Profile of Respondents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69"/>
        <w:gridCol w:w="1493"/>
        <w:gridCol w:w="1174"/>
        <w:gridCol w:w="1688"/>
      </w:tblGrid>
      <w:tr w:rsidR="00E96B8D" w:rsidRPr="00E96B8D" w14:paraId="0995F8C1" w14:textId="77777777" w:rsidTr="00E96B8D">
        <w:trPr>
          <w:tblHeader/>
          <w:tblCellSpacing w:w="15" w:type="dxa"/>
          <w:jc w:val="center"/>
        </w:trPr>
        <w:tc>
          <w:tcPr>
            <w:tcW w:w="0" w:type="auto"/>
            <w:vAlign w:val="center"/>
            <w:hideMark/>
          </w:tcPr>
          <w:p w14:paraId="3E728AC4" w14:textId="77777777" w:rsidR="00E96B8D" w:rsidRPr="00E96B8D" w:rsidRDefault="00E96B8D" w:rsidP="00E96B8D">
            <w:pPr>
              <w:jc w:val="both"/>
              <w:rPr>
                <w:rFonts w:ascii="Times New Roman" w:hAnsi="Times New Roman" w:cs="Times New Roman"/>
                <w:b/>
                <w:bCs/>
                <w:sz w:val="24"/>
                <w:szCs w:val="24"/>
                <w:lang w:val="en-IN"/>
              </w:rPr>
            </w:pPr>
            <w:r w:rsidRPr="00E96B8D">
              <w:rPr>
                <w:rFonts w:ascii="Times New Roman" w:hAnsi="Times New Roman" w:cs="Times New Roman"/>
                <w:b/>
                <w:bCs/>
                <w:sz w:val="24"/>
                <w:szCs w:val="24"/>
                <w:lang w:val="en-IN"/>
              </w:rPr>
              <w:t>Variable</w:t>
            </w:r>
          </w:p>
        </w:tc>
        <w:tc>
          <w:tcPr>
            <w:tcW w:w="0" w:type="auto"/>
            <w:vAlign w:val="center"/>
            <w:hideMark/>
          </w:tcPr>
          <w:p w14:paraId="4B424E74" w14:textId="77777777" w:rsidR="00E96B8D" w:rsidRPr="00E96B8D" w:rsidRDefault="00E96B8D" w:rsidP="00E96B8D">
            <w:pPr>
              <w:jc w:val="both"/>
              <w:rPr>
                <w:rFonts w:ascii="Times New Roman" w:hAnsi="Times New Roman" w:cs="Times New Roman"/>
                <w:b/>
                <w:bCs/>
                <w:sz w:val="24"/>
                <w:szCs w:val="24"/>
                <w:lang w:val="en-IN"/>
              </w:rPr>
            </w:pPr>
            <w:r w:rsidRPr="00E96B8D">
              <w:rPr>
                <w:rFonts w:ascii="Times New Roman" w:hAnsi="Times New Roman" w:cs="Times New Roman"/>
                <w:b/>
                <w:bCs/>
                <w:sz w:val="24"/>
                <w:szCs w:val="24"/>
                <w:lang w:val="en-IN"/>
              </w:rPr>
              <w:t>Category</w:t>
            </w:r>
          </w:p>
        </w:tc>
        <w:tc>
          <w:tcPr>
            <w:tcW w:w="0" w:type="auto"/>
            <w:vAlign w:val="center"/>
            <w:hideMark/>
          </w:tcPr>
          <w:p w14:paraId="49C89C65" w14:textId="77777777" w:rsidR="00E96B8D" w:rsidRPr="00E96B8D" w:rsidRDefault="00E96B8D" w:rsidP="00E96B8D">
            <w:pPr>
              <w:jc w:val="both"/>
              <w:rPr>
                <w:rFonts w:ascii="Times New Roman" w:hAnsi="Times New Roman" w:cs="Times New Roman"/>
                <w:b/>
                <w:bCs/>
                <w:sz w:val="24"/>
                <w:szCs w:val="24"/>
                <w:lang w:val="en-IN"/>
              </w:rPr>
            </w:pPr>
            <w:r w:rsidRPr="00E96B8D">
              <w:rPr>
                <w:rFonts w:ascii="Times New Roman" w:hAnsi="Times New Roman" w:cs="Times New Roman"/>
                <w:b/>
                <w:bCs/>
                <w:sz w:val="24"/>
                <w:szCs w:val="24"/>
                <w:lang w:val="en-IN"/>
              </w:rPr>
              <w:t>Frequency</w:t>
            </w:r>
          </w:p>
        </w:tc>
        <w:tc>
          <w:tcPr>
            <w:tcW w:w="0" w:type="auto"/>
            <w:vAlign w:val="center"/>
            <w:hideMark/>
          </w:tcPr>
          <w:p w14:paraId="3024A9E1" w14:textId="77777777" w:rsidR="00E96B8D" w:rsidRPr="00E96B8D" w:rsidRDefault="00E96B8D" w:rsidP="00E96B8D">
            <w:pPr>
              <w:jc w:val="both"/>
              <w:rPr>
                <w:rFonts w:ascii="Times New Roman" w:hAnsi="Times New Roman" w:cs="Times New Roman"/>
                <w:b/>
                <w:bCs/>
                <w:sz w:val="24"/>
                <w:szCs w:val="24"/>
                <w:lang w:val="en-IN"/>
              </w:rPr>
            </w:pPr>
            <w:r w:rsidRPr="00E96B8D">
              <w:rPr>
                <w:rFonts w:ascii="Times New Roman" w:hAnsi="Times New Roman" w:cs="Times New Roman"/>
                <w:b/>
                <w:bCs/>
                <w:sz w:val="24"/>
                <w:szCs w:val="24"/>
                <w:lang w:val="en-IN"/>
              </w:rPr>
              <w:t>Percentage (%)</w:t>
            </w:r>
          </w:p>
        </w:tc>
      </w:tr>
      <w:tr w:rsidR="00E96B8D" w:rsidRPr="00E96B8D" w14:paraId="3E76602E" w14:textId="77777777" w:rsidTr="00E96B8D">
        <w:trPr>
          <w:tblCellSpacing w:w="15" w:type="dxa"/>
          <w:jc w:val="center"/>
        </w:trPr>
        <w:tc>
          <w:tcPr>
            <w:tcW w:w="0" w:type="auto"/>
            <w:vAlign w:val="center"/>
            <w:hideMark/>
          </w:tcPr>
          <w:p w14:paraId="5974B9B0"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b/>
                <w:bCs/>
                <w:sz w:val="24"/>
                <w:szCs w:val="24"/>
                <w:lang w:val="en-IN"/>
              </w:rPr>
              <w:t>Gender</w:t>
            </w:r>
          </w:p>
        </w:tc>
        <w:tc>
          <w:tcPr>
            <w:tcW w:w="0" w:type="auto"/>
            <w:vAlign w:val="center"/>
            <w:hideMark/>
          </w:tcPr>
          <w:p w14:paraId="6E0469E7"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Male</w:t>
            </w:r>
          </w:p>
        </w:tc>
        <w:tc>
          <w:tcPr>
            <w:tcW w:w="0" w:type="auto"/>
            <w:vAlign w:val="center"/>
            <w:hideMark/>
          </w:tcPr>
          <w:p w14:paraId="3A5FC25F"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176</w:t>
            </w:r>
          </w:p>
        </w:tc>
        <w:tc>
          <w:tcPr>
            <w:tcW w:w="0" w:type="auto"/>
            <w:vAlign w:val="center"/>
            <w:hideMark/>
          </w:tcPr>
          <w:p w14:paraId="06B08F4E"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58.7</w:t>
            </w:r>
          </w:p>
        </w:tc>
      </w:tr>
      <w:tr w:rsidR="00E96B8D" w:rsidRPr="00E96B8D" w14:paraId="43FC9ED1" w14:textId="77777777" w:rsidTr="00E96B8D">
        <w:trPr>
          <w:tblCellSpacing w:w="15" w:type="dxa"/>
          <w:jc w:val="center"/>
        </w:trPr>
        <w:tc>
          <w:tcPr>
            <w:tcW w:w="0" w:type="auto"/>
            <w:vAlign w:val="center"/>
            <w:hideMark/>
          </w:tcPr>
          <w:p w14:paraId="5E548B11" w14:textId="77777777" w:rsidR="00E96B8D" w:rsidRPr="00E96B8D" w:rsidRDefault="00E96B8D" w:rsidP="00E96B8D">
            <w:pPr>
              <w:jc w:val="both"/>
              <w:rPr>
                <w:rFonts w:ascii="Times New Roman" w:hAnsi="Times New Roman" w:cs="Times New Roman"/>
                <w:sz w:val="24"/>
                <w:szCs w:val="24"/>
                <w:lang w:val="en-IN"/>
              </w:rPr>
            </w:pPr>
          </w:p>
        </w:tc>
        <w:tc>
          <w:tcPr>
            <w:tcW w:w="0" w:type="auto"/>
            <w:vAlign w:val="center"/>
            <w:hideMark/>
          </w:tcPr>
          <w:p w14:paraId="6C67FA84"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Female</w:t>
            </w:r>
          </w:p>
        </w:tc>
        <w:tc>
          <w:tcPr>
            <w:tcW w:w="0" w:type="auto"/>
            <w:vAlign w:val="center"/>
            <w:hideMark/>
          </w:tcPr>
          <w:p w14:paraId="6C029702"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124</w:t>
            </w:r>
          </w:p>
        </w:tc>
        <w:tc>
          <w:tcPr>
            <w:tcW w:w="0" w:type="auto"/>
            <w:vAlign w:val="center"/>
            <w:hideMark/>
          </w:tcPr>
          <w:p w14:paraId="3A6807B6"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41.3</w:t>
            </w:r>
          </w:p>
        </w:tc>
      </w:tr>
      <w:tr w:rsidR="00E96B8D" w:rsidRPr="00E96B8D" w14:paraId="72A1CEFA" w14:textId="77777777" w:rsidTr="00E96B8D">
        <w:trPr>
          <w:tblCellSpacing w:w="15" w:type="dxa"/>
          <w:jc w:val="center"/>
        </w:trPr>
        <w:tc>
          <w:tcPr>
            <w:tcW w:w="0" w:type="auto"/>
            <w:vAlign w:val="center"/>
            <w:hideMark/>
          </w:tcPr>
          <w:p w14:paraId="4D659FA0"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b/>
                <w:bCs/>
                <w:sz w:val="24"/>
                <w:szCs w:val="24"/>
                <w:lang w:val="en-IN"/>
              </w:rPr>
              <w:t>Age</w:t>
            </w:r>
          </w:p>
        </w:tc>
        <w:tc>
          <w:tcPr>
            <w:tcW w:w="0" w:type="auto"/>
            <w:vAlign w:val="center"/>
            <w:hideMark/>
          </w:tcPr>
          <w:p w14:paraId="4EA9A5F3"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Below 30</w:t>
            </w:r>
          </w:p>
        </w:tc>
        <w:tc>
          <w:tcPr>
            <w:tcW w:w="0" w:type="auto"/>
            <w:vAlign w:val="center"/>
            <w:hideMark/>
          </w:tcPr>
          <w:p w14:paraId="5D503989"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98</w:t>
            </w:r>
          </w:p>
        </w:tc>
        <w:tc>
          <w:tcPr>
            <w:tcW w:w="0" w:type="auto"/>
            <w:vAlign w:val="center"/>
            <w:hideMark/>
          </w:tcPr>
          <w:p w14:paraId="69BC29F0"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32.7</w:t>
            </w:r>
          </w:p>
        </w:tc>
      </w:tr>
      <w:tr w:rsidR="00E96B8D" w:rsidRPr="00E96B8D" w14:paraId="6ED1F588" w14:textId="77777777" w:rsidTr="00E96B8D">
        <w:trPr>
          <w:tblCellSpacing w:w="15" w:type="dxa"/>
          <w:jc w:val="center"/>
        </w:trPr>
        <w:tc>
          <w:tcPr>
            <w:tcW w:w="0" w:type="auto"/>
            <w:vAlign w:val="center"/>
            <w:hideMark/>
          </w:tcPr>
          <w:p w14:paraId="448E3126" w14:textId="77777777" w:rsidR="00E96B8D" w:rsidRPr="00E96B8D" w:rsidRDefault="00E96B8D" w:rsidP="00E96B8D">
            <w:pPr>
              <w:jc w:val="both"/>
              <w:rPr>
                <w:rFonts w:ascii="Times New Roman" w:hAnsi="Times New Roman" w:cs="Times New Roman"/>
                <w:sz w:val="24"/>
                <w:szCs w:val="24"/>
                <w:lang w:val="en-IN"/>
              </w:rPr>
            </w:pPr>
          </w:p>
        </w:tc>
        <w:tc>
          <w:tcPr>
            <w:tcW w:w="0" w:type="auto"/>
            <w:vAlign w:val="center"/>
            <w:hideMark/>
          </w:tcPr>
          <w:p w14:paraId="1E00610A"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31–45</w:t>
            </w:r>
          </w:p>
        </w:tc>
        <w:tc>
          <w:tcPr>
            <w:tcW w:w="0" w:type="auto"/>
            <w:vAlign w:val="center"/>
            <w:hideMark/>
          </w:tcPr>
          <w:p w14:paraId="0F977522"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142</w:t>
            </w:r>
          </w:p>
        </w:tc>
        <w:tc>
          <w:tcPr>
            <w:tcW w:w="0" w:type="auto"/>
            <w:vAlign w:val="center"/>
            <w:hideMark/>
          </w:tcPr>
          <w:p w14:paraId="40754B2E"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47.3</w:t>
            </w:r>
          </w:p>
        </w:tc>
      </w:tr>
      <w:tr w:rsidR="00E96B8D" w:rsidRPr="00E96B8D" w14:paraId="0F5B95C2" w14:textId="77777777" w:rsidTr="00E96B8D">
        <w:trPr>
          <w:tblCellSpacing w:w="15" w:type="dxa"/>
          <w:jc w:val="center"/>
        </w:trPr>
        <w:tc>
          <w:tcPr>
            <w:tcW w:w="0" w:type="auto"/>
            <w:vAlign w:val="center"/>
            <w:hideMark/>
          </w:tcPr>
          <w:p w14:paraId="07C549BC" w14:textId="77777777" w:rsidR="00E96B8D" w:rsidRPr="00E96B8D" w:rsidRDefault="00E96B8D" w:rsidP="00E96B8D">
            <w:pPr>
              <w:jc w:val="both"/>
              <w:rPr>
                <w:rFonts w:ascii="Times New Roman" w:hAnsi="Times New Roman" w:cs="Times New Roman"/>
                <w:sz w:val="24"/>
                <w:szCs w:val="24"/>
                <w:lang w:val="en-IN"/>
              </w:rPr>
            </w:pPr>
          </w:p>
        </w:tc>
        <w:tc>
          <w:tcPr>
            <w:tcW w:w="0" w:type="auto"/>
            <w:vAlign w:val="center"/>
            <w:hideMark/>
          </w:tcPr>
          <w:p w14:paraId="36AA775B"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Above 45</w:t>
            </w:r>
          </w:p>
        </w:tc>
        <w:tc>
          <w:tcPr>
            <w:tcW w:w="0" w:type="auto"/>
            <w:vAlign w:val="center"/>
            <w:hideMark/>
          </w:tcPr>
          <w:p w14:paraId="44B1B187"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60</w:t>
            </w:r>
          </w:p>
        </w:tc>
        <w:tc>
          <w:tcPr>
            <w:tcW w:w="0" w:type="auto"/>
            <w:vAlign w:val="center"/>
            <w:hideMark/>
          </w:tcPr>
          <w:p w14:paraId="6FF46F37"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20.0</w:t>
            </w:r>
          </w:p>
        </w:tc>
      </w:tr>
      <w:tr w:rsidR="00E96B8D" w:rsidRPr="00E96B8D" w14:paraId="310FE9D0" w14:textId="77777777" w:rsidTr="00E96B8D">
        <w:trPr>
          <w:tblCellSpacing w:w="15" w:type="dxa"/>
          <w:jc w:val="center"/>
        </w:trPr>
        <w:tc>
          <w:tcPr>
            <w:tcW w:w="0" w:type="auto"/>
            <w:vAlign w:val="center"/>
            <w:hideMark/>
          </w:tcPr>
          <w:p w14:paraId="478CE1DB"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b/>
                <w:bCs/>
                <w:sz w:val="24"/>
                <w:szCs w:val="24"/>
                <w:lang w:val="en-IN"/>
              </w:rPr>
              <w:t>Occupation</w:t>
            </w:r>
          </w:p>
        </w:tc>
        <w:tc>
          <w:tcPr>
            <w:tcW w:w="0" w:type="auto"/>
            <w:vAlign w:val="center"/>
            <w:hideMark/>
          </w:tcPr>
          <w:p w14:paraId="02C1791C"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Salaried</w:t>
            </w:r>
          </w:p>
        </w:tc>
        <w:tc>
          <w:tcPr>
            <w:tcW w:w="0" w:type="auto"/>
            <w:vAlign w:val="center"/>
            <w:hideMark/>
          </w:tcPr>
          <w:p w14:paraId="534FE5E3"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168</w:t>
            </w:r>
          </w:p>
        </w:tc>
        <w:tc>
          <w:tcPr>
            <w:tcW w:w="0" w:type="auto"/>
            <w:vAlign w:val="center"/>
            <w:hideMark/>
          </w:tcPr>
          <w:p w14:paraId="3B331095"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56.0</w:t>
            </w:r>
          </w:p>
        </w:tc>
      </w:tr>
      <w:tr w:rsidR="00E96B8D" w:rsidRPr="00E96B8D" w14:paraId="0AC7E5C5" w14:textId="77777777" w:rsidTr="00E96B8D">
        <w:trPr>
          <w:tblCellSpacing w:w="15" w:type="dxa"/>
          <w:jc w:val="center"/>
        </w:trPr>
        <w:tc>
          <w:tcPr>
            <w:tcW w:w="0" w:type="auto"/>
            <w:vAlign w:val="center"/>
            <w:hideMark/>
          </w:tcPr>
          <w:p w14:paraId="4A89A78E" w14:textId="77777777" w:rsidR="00E96B8D" w:rsidRPr="00E96B8D" w:rsidRDefault="00E96B8D" w:rsidP="00E96B8D">
            <w:pPr>
              <w:jc w:val="both"/>
              <w:rPr>
                <w:rFonts w:ascii="Times New Roman" w:hAnsi="Times New Roman" w:cs="Times New Roman"/>
                <w:sz w:val="24"/>
                <w:szCs w:val="24"/>
                <w:lang w:val="en-IN"/>
              </w:rPr>
            </w:pPr>
          </w:p>
        </w:tc>
        <w:tc>
          <w:tcPr>
            <w:tcW w:w="0" w:type="auto"/>
            <w:vAlign w:val="center"/>
            <w:hideMark/>
          </w:tcPr>
          <w:p w14:paraId="1DEDC802"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Self-employed</w:t>
            </w:r>
          </w:p>
        </w:tc>
        <w:tc>
          <w:tcPr>
            <w:tcW w:w="0" w:type="auto"/>
            <w:vAlign w:val="center"/>
            <w:hideMark/>
          </w:tcPr>
          <w:p w14:paraId="461EAAE6"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92</w:t>
            </w:r>
          </w:p>
        </w:tc>
        <w:tc>
          <w:tcPr>
            <w:tcW w:w="0" w:type="auto"/>
            <w:vAlign w:val="center"/>
            <w:hideMark/>
          </w:tcPr>
          <w:p w14:paraId="218F1FE9"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30.7</w:t>
            </w:r>
          </w:p>
        </w:tc>
      </w:tr>
      <w:tr w:rsidR="00E96B8D" w:rsidRPr="00E96B8D" w14:paraId="0C9056E8" w14:textId="77777777" w:rsidTr="00E96B8D">
        <w:trPr>
          <w:tblCellSpacing w:w="15" w:type="dxa"/>
          <w:jc w:val="center"/>
        </w:trPr>
        <w:tc>
          <w:tcPr>
            <w:tcW w:w="0" w:type="auto"/>
            <w:vAlign w:val="center"/>
            <w:hideMark/>
          </w:tcPr>
          <w:p w14:paraId="31C66BEB" w14:textId="77777777" w:rsidR="00E96B8D" w:rsidRPr="00E96B8D" w:rsidRDefault="00E96B8D" w:rsidP="00E96B8D">
            <w:pPr>
              <w:jc w:val="both"/>
              <w:rPr>
                <w:rFonts w:ascii="Times New Roman" w:hAnsi="Times New Roman" w:cs="Times New Roman"/>
                <w:sz w:val="24"/>
                <w:szCs w:val="24"/>
                <w:lang w:val="en-IN"/>
              </w:rPr>
            </w:pPr>
          </w:p>
        </w:tc>
        <w:tc>
          <w:tcPr>
            <w:tcW w:w="0" w:type="auto"/>
            <w:vAlign w:val="center"/>
            <w:hideMark/>
          </w:tcPr>
          <w:p w14:paraId="2426D670"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Professionals</w:t>
            </w:r>
          </w:p>
        </w:tc>
        <w:tc>
          <w:tcPr>
            <w:tcW w:w="0" w:type="auto"/>
            <w:vAlign w:val="center"/>
            <w:hideMark/>
          </w:tcPr>
          <w:p w14:paraId="00FD45C8"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40</w:t>
            </w:r>
          </w:p>
        </w:tc>
        <w:tc>
          <w:tcPr>
            <w:tcW w:w="0" w:type="auto"/>
            <w:vAlign w:val="center"/>
            <w:hideMark/>
          </w:tcPr>
          <w:p w14:paraId="0F6ABAE3"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13.3</w:t>
            </w:r>
          </w:p>
        </w:tc>
      </w:tr>
      <w:tr w:rsidR="00E96B8D" w:rsidRPr="00E96B8D" w14:paraId="4E97BF09" w14:textId="77777777" w:rsidTr="00E96B8D">
        <w:trPr>
          <w:tblCellSpacing w:w="15" w:type="dxa"/>
          <w:jc w:val="center"/>
        </w:trPr>
        <w:tc>
          <w:tcPr>
            <w:tcW w:w="0" w:type="auto"/>
            <w:vAlign w:val="center"/>
            <w:hideMark/>
          </w:tcPr>
          <w:p w14:paraId="1862C95A"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b/>
                <w:bCs/>
                <w:sz w:val="24"/>
                <w:szCs w:val="24"/>
                <w:lang w:val="en-IN"/>
              </w:rPr>
              <w:t>Experience with Online Filing</w:t>
            </w:r>
          </w:p>
        </w:tc>
        <w:tc>
          <w:tcPr>
            <w:tcW w:w="0" w:type="auto"/>
            <w:vAlign w:val="center"/>
            <w:hideMark/>
          </w:tcPr>
          <w:p w14:paraId="20D35355"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Yes</w:t>
            </w:r>
          </w:p>
        </w:tc>
        <w:tc>
          <w:tcPr>
            <w:tcW w:w="0" w:type="auto"/>
            <w:vAlign w:val="center"/>
            <w:hideMark/>
          </w:tcPr>
          <w:p w14:paraId="6630A69A"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268</w:t>
            </w:r>
          </w:p>
        </w:tc>
        <w:tc>
          <w:tcPr>
            <w:tcW w:w="0" w:type="auto"/>
            <w:vAlign w:val="center"/>
            <w:hideMark/>
          </w:tcPr>
          <w:p w14:paraId="73744569"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89.3</w:t>
            </w:r>
          </w:p>
        </w:tc>
      </w:tr>
      <w:tr w:rsidR="00E96B8D" w:rsidRPr="00E96B8D" w14:paraId="41E48145" w14:textId="77777777" w:rsidTr="00E96B8D">
        <w:trPr>
          <w:tblCellSpacing w:w="15" w:type="dxa"/>
          <w:jc w:val="center"/>
        </w:trPr>
        <w:tc>
          <w:tcPr>
            <w:tcW w:w="0" w:type="auto"/>
            <w:vAlign w:val="center"/>
            <w:hideMark/>
          </w:tcPr>
          <w:p w14:paraId="2E8899B5" w14:textId="77777777" w:rsidR="00E96B8D" w:rsidRPr="00E96B8D" w:rsidRDefault="00E96B8D" w:rsidP="00E96B8D">
            <w:pPr>
              <w:jc w:val="both"/>
              <w:rPr>
                <w:rFonts w:ascii="Times New Roman" w:hAnsi="Times New Roman" w:cs="Times New Roman"/>
                <w:sz w:val="24"/>
                <w:szCs w:val="24"/>
                <w:lang w:val="en-IN"/>
              </w:rPr>
            </w:pPr>
          </w:p>
        </w:tc>
        <w:tc>
          <w:tcPr>
            <w:tcW w:w="0" w:type="auto"/>
            <w:vAlign w:val="center"/>
            <w:hideMark/>
          </w:tcPr>
          <w:p w14:paraId="497D7BA3"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No</w:t>
            </w:r>
          </w:p>
        </w:tc>
        <w:tc>
          <w:tcPr>
            <w:tcW w:w="0" w:type="auto"/>
            <w:vAlign w:val="center"/>
            <w:hideMark/>
          </w:tcPr>
          <w:p w14:paraId="6DFCEF9C"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32</w:t>
            </w:r>
          </w:p>
        </w:tc>
        <w:tc>
          <w:tcPr>
            <w:tcW w:w="0" w:type="auto"/>
            <w:vAlign w:val="center"/>
            <w:hideMark/>
          </w:tcPr>
          <w:p w14:paraId="1B8113E2" w14:textId="77777777" w:rsidR="00E96B8D" w:rsidRPr="00E96B8D" w:rsidRDefault="00E96B8D" w:rsidP="00E96B8D">
            <w:pPr>
              <w:jc w:val="both"/>
              <w:rPr>
                <w:rFonts w:ascii="Times New Roman" w:hAnsi="Times New Roman" w:cs="Times New Roman"/>
                <w:sz w:val="24"/>
                <w:szCs w:val="24"/>
                <w:lang w:val="en-IN"/>
              </w:rPr>
            </w:pPr>
            <w:r w:rsidRPr="00E96B8D">
              <w:rPr>
                <w:rFonts w:ascii="Times New Roman" w:hAnsi="Times New Roman" w:cs="Times New Roman"/>
                <w:sz w:val="24"/>
                <w:szCs w:val="24"/>
                <w:lang w:val="en-IN"/>
              </w:rPr>
              <w:t>10.7</w:t>
            </w:r>
          </w:p>
        </w:tc>
      </w:tr>
    </w:tbl>
    <w:p w14:paraId="77FCE795"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The profile indicates that most respondents are digitally active taxpayers with prior exposure to online filing systems, making them suitable for evaluating AI-based platforms.</w:t>
      </w:r>
    </w:p>
    <w:p w14:paraId="77FCE796" w14:textId="77777777" w:rsidR="00205ACB" w:rsidRPr="00961667" w:rsidRDefault="00205ACB" w:rsidP="00113D9D">
      <w:pPr>
        <w:jc w:val="both"/>
        <w:rPr>
          <w:rFonts w:ascii="Times New Roman" w:hAnsi="Times New Roman" w:cs="Times New Roman"/>
          <w:b/>
          <w:bCs/>
          <w:sz w:val="24"/>
          <w:szCs w:val="24"/>
        </w:rPr>
      </w:pPr>
    </w:p>
    <w:p w14:paraId="77FCE797" w14:textId="77777777" w:rsidR="00205ACB" w:rsidRPr="00961667" w:rsidRDefault="005E4105" w:rsidP="00113D9D">
      <w:pPr>
        <w:jc w:val="both"/>
        <w:rPr>
          <w:rFonts w:ascii="Times New Roman" w:hAnsi="Times New Roman" w:cs="Times New Roman"/>
          <w:b/>
          <w:bCs/>
          <w:sz w:val="24"/>
          <w:szCs w:val="24"/>
        </w:rPr>
      </w:pPr>
      <w:r w:rsidRPr="00961667">
        <w:rPr>
          <w:rFonts w:ascii="Times New Roman" w:hAnsi="Times New Roman" w:cs="Times New Roman"/>
          <w:b/>
          <w:bCs/>
          <w:sz w:val="24"/>
          <w:szCs w:val="24"/>
        </w:rPr>
        <w:t>4.2 Descriptive Statistics</w:t>
      </w:r>
    </w:p>
    <w:p w14:paraId="77FCE799" w14:textId="77777777" w:rsidR="00205ACB" w:rsidRPr="00113D9D" w:rsidRDefault="005E4105" w:rsidP="0069520D">
      <w:pPr>
        <w:ind w:firstLine="720"/>
        <w:jc w:val="both"/>
        <w:rPr>
          <w:rFonts w:ascii="Times New Roman" w:hAnsi="Times New Roman" w:cs="Times New Roman"/>
          <w:sz w:val="24"/>
          <w:szCs w:val="24"/>
        </w:rPr>
      </w:pPr>
      <w:r w:rsidRPr="00113D9D">
        <w:rPr>
          <w:rFonts w:ascii="Times New Roman" w:hAnsi="Times New Roman" w:cs="Times New Roman"/>
          <w:sz w:val="24"/>
          <w:szCs w:val="24"/>
        </w:rPr>
        <w:t>Mean and standard deviation were calculated to understand taxpayers’ perceptions.</w:t>
      </w:r>
    </w:p>
    <w:p w14:paraId="77FCE79A" w14:textId="77777777" w:rsidR="00205ACB" w:rsidRPr="00113D9D" w:rsidRDefault="00205ACB" w:rsidP="00113D9D">
      <w:pPr>
        <w:jc w:val="both"/>
        <w:rPr>
          <w:rFonts w:ascii="Times New Roman" w:hAnsi="Times New Roman" w:cs="Times New Roman"/>
          <w:sz w:val="24"/>
          <w:szCs w:val="24"/>
        </w:rPr>
      </w:pPr>
    </w:p>
    <w:p w14:paraId="77FCE79B" w14:textId="6DBA1776" w:rsidR="00205ACB"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Formula Used</w:t>
      </w:r>
      <w:r w:rsidR="00CF7572">
        <w:rPr>
          <w:rFonts w:ascii="Times New Roman" w:hAnsi="Times New Roman" w:cs="Times New Roman"/>
          <w:sz w:val="24"/>
          <w:szCs w:val="24"/>
        </w:rPr>
        <w:t>:</w:t>
      </w:r>
    </w:p>
    <w:p w14:paraId="35BC2C7F" w14:textId="5267617B" w:rsidR="00CF7572" w:rsidRDefault="00CF7572" w:rsidP="00113D9D">
      <w:pPr>
        <w:jc w:val="both"/>
        <w:rPr>
          <w:rFonts w:ascii="Times New Roman" w:hAnsi="Times New Roman" w:cs="Times New Roman"/>
          <w:sz w:val="24"/>
          <w:szCs w:val="24"/>
        </w:rPr>
      </w:pPr>
      <w:r w:rsidRPr="00CF7572">
        <w:rPr>
          <w:rFonts w:ascii="Times New Roman" w:hAnsi="Times New Roman" w:cs="Times New Roman"/>
          <w:noProof/>
          <w:sz w:val="24"/>
          <w:szCs w:val="24"/>
        </w:rPr>
        <w:drawing>
          <wp:inline distT="0" distB="0" distL="0" distR="0" wp14:anchorId="7379E05E" wp14:editId="7077A7EA">
            <wp:extent cx="2346843" cy="622300"/>
            <wp:effectExtent l="0" t="0" r="0" b="6350"/>
            <wp:docPr id="2053838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38196" name=""/>
                    <pic:cNvPicPr/>
                  </pic:nvPicPr>
                  <pic:blipFill>
                    <a:blip r:embed="rId15"/>
                    <a:stretch>
                      <a:fillRect/>
                    </a:stretch>
                  </pic:blipFill>
                  <pic:spPr>
                    <a:xfrm>
                      <a:off x="0" y="0"/>
                      <a:ext cx="2367430" cy="627759"/>
                    </a:xfrm>
                    <a:prstGeom prst="rect">
                      <a:avLst/>
                    </a:prstGeom>
                  </pic:spPr>
                </pic:pic>
              </a:graphicData>
            </a:graphic>
          </wp:inline>
        </w:drawing>
      </w:r>
    </w:p>
    <w:p w14:paraId="2AD8779A" w14:textId="77777777" w:rsidR="00CF7572" w:rsidRDefault="00CF7572" w:rsidP="00113D9D">
      <w:pPr>
        <w:jc w:val="both"/>
        <w:rPr>
          <w:rFonts w:ascii="Times New Roman" w:hAnsi="Times New Roman" w:cs="Times New Roman"/>
          <w:sz w:val="24"/>
          <w:szCs w:val="24"/>
        </w:rPr>
      </w:pPr>
    </w:p>
    <w:p w14:paraId="072B503C" w14:textId="1CF94877" w:rsidR="00CF7572" w:rsidRDefault="008B761B" w:rsidP="00113D9D">
      <w:pPr>
        <w:jc w:val="both"/>
        <w:rPr>
          <w:rFonts w:ascii="Times New Roman" w:hAnsi="Times New Roman" w:cs="Times New Roman"/>
          <w:sz w:val="24"/>
          <w:szCs w:val="24"/>
        </w:rPr>
      </w:pPr>
      <w:r w:rsidRPr="00CF7572">
        <w:rPr>
          <w:rFonts w:ascii="Times New Roman" w:hAnsi="Times New Roman" w:cs="Times New Roman"/>
          <w:noProof/>
          <w:sz w:val="24"/>
          <w:szCs w:val="24"/>
        </w:rPr>
        <w:drawing>
          <wp:inline distT="0" distB="0" distL="0" distR="0" wp14:anchorId="225DBD85" wp14:editId="379ED011">
            <wp:extent cx="2901950" cy="763909"/>
            <wp:effectExtent l="0" t="0" r="0" b="0"/>
            <wp:docPr id="870441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41949" name=""/>
                    <pic:cNvPicPr/>
                  </pic:nvPicPr>
                  <pic:blipFill>
                    <a:blip r:embed="rId16"/>
                    <a:stretch>
                      <a:fillRect/>
                    </a:stretch>
                  </pic:blipFill>
                  <pic:spPr>
                    <a:xfrm>
                      <a:off x="0" y="0"/>
                      <a:ext cx="2934365" cy="772442"/>
                    </a:xfrm>
                    <a:prstGeom prst="rect">
                      <a:avLst/>
                    </a:prstGeom>
                  </pic:spPr>
                </pic:pic>
              </a:graphicData>
            </a:graphic>
          </wp:inline>
        </w:drawing>
      </w:r>
    </w:p>
    <w:p w14:paraId="72AA0A9F" w14:textId="5B30E1BC" w:rsidR="00CF7572" w:rsidRDefault="00CF7572" w:rsidP="00113D9D">
      <w:pPr>
        <w:jc w:val="both"/>
        <w:rPr>
          <w:rFonts w:ascii="Times New Roman" w:hAnsi="Times New Roman" w:cs="Times New Roman"/>
          <w:sz w:val="24"/>
          <w:szCs w:val="24"/>
        </w:rPr>
      </w:pPr>
    </w:p>
    <w:p w14:paraId="77FCE7A1" w14:textId="1B969387" w:rsidR="00205ACB" w:rsidRDefault="005E4105" w:rsidP="00FF390C">
      <w:pPr>
        <w:rPr>
          <w:rFonts w:ascii="Times New Roman" w:hAnsi="Times New Roman" w:cs="Times New Roman"/>
          <w:b/>
          <w:bCs/>
          <w:sz w:val="24"/>
          <w:szCs w:val="24"/>
        </w:rPr>
      </w:pPr>
      <w:r w:rsidRPr="00D75D2E">
        <w:rPr>
          <w:rFonts w:ascii="Times New Roman" w:hAnsi="Times New Roman" w:cs="Times New Roman"/>
          <w:b/>
          <w:bCs/>
          <w:sz w:val="24"/>
          <w:szCs w:val="24"/>
        </w:rPr>
        <w:t>Table 4.2: Descriptive Statistics of Constructs</w:t>
      </w:r>
      <w:r w:rsidR="007755D5">
        <w:rPr>
          <w:rFonts w:ascii="Times New Roman" w:hAnsi="Times New Roman" w:cs="Times New Roman"/>
          <w:b/>
          <w:bCs/>
          <w:sz w:val="24"/>
          <w:szCs w:val="24"/>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001"/>
        <w:gridCol w:w="667"/>
        <w:gridCol w:w="2102"/>
      </w:tblGrid>
      <w:tr w:rsidR="008D78A0" w:rsidRPr="008D78A0" w14:paraId="112309E6" w14:textId="77777777" w:rsidTr="00FF390C">
        <w:trPr>
          <w:tblHeader/>
          <w:tblCellSpacing w:w="15" w:type="dxa"/>
        </w:trPr>
        <w:tc>
          <w:tcPr>
            <w:tcW w:w="0" w:type="auto"/>
            <w:vAlign w:val="center"/>
            <w:hideMark/>
          </w:tcPr>
          <w:p w14:paraId="152EEA30" w14:textId="77777777" w:rsidR="008D78A0" w:rsidRPr="008D78A0" w:rsidRDefault="008D78A0" w:rsidP="008D78A0">
            <w:pPr>
              <w:jc w:val="both"/>
              <w:rPr>
                <w:rFonts w:ascii="Times New Roman" w:hAnsi="Times New Roman" w:cs="Times New Roman"/>
                <w:b/>
                <w:bCs/>
                <w:sz w:val="24"/>
                <w:szCs w:val="24"/>
                <w:lang w:val="en-IN"/>
              </w:rPr>
            </w:pPr>
            <w:r w:rsidRPr="008D78A0">
              <w:rPr>
                <w:rFonts w:ascii="Times New Roman" w:hAnsi="Times New Roman" w:cs="Times New Roman"/>
                <w:b/>
                <w:bCs/>
                <w:sz w:val="24"/>
                <w:szCs w:val="24"/>
                <w:lang w:val="en-IN"/>
              </w:rPr>
              <w:t>Construct</w:t>
            </w:r>
          </w:p>
        </w:tc>
        <w:tc>
          <w:tcPr>
            <w:tcW w:w="0" w:type="auto"/>
            <w:vAlign w:val="center"/>
            <w:hideMark/>
          </w:tcPr>
          <w:p w14:paraId="43DB0170" w14:textId="77777777" w:rsidR="008D78A0" w:rsidRPr="008D78A0" w:rsidRDefault="008D78A0" w:rsidP="008D78A0">
            <w:pPr>
              <w:jc w:val="both"/>
              <w:rPr>
                <w:rFonts w:ascii="Times New Roman" w:hAnsi="Times New Roman" w:cs="Times New Roman"/>
                <w:b/>
                <w:bCs/>
                <w:sz w:val="24"/>
                <w:szCs w:val="24"/>
                <w:lang w:val="en-IN"/>
              </w:rPr>
            </w:pPr>
            <w:r w:rsidRPr="008D78A0">
              <w:rPr>
                <w:rFonts w:ascii="Times New Roman" w:hAnsi="Times New Roman" w:cs="Times New Roman"/>
                <w:b/>
                <w:bCs/>
                <w:sz w:val="24"/>
                <w:szCs w:val="24"/>
                <w:lang w:val="en-IN"/>
              </w:rPr>
              <w:t>Mean</w:t>
            </w:r>
          </w:p>
        </w:tc>
        <w:tc>
          <w:tcPr>
            <w:tcW w:w="0" w:type="auto"/>
            <w:vAlign w:val="center"/>
            <w:hideMark/>
          </w:tcPr>
          <w:p w14:paraId="43D302E6" w14:textId="77777777" w:rsidR="008D78A0" w:rsidRPr="008D78A0" w:rsidRDefault="008D78A0" w:rsidP="008D78A0">
            <w:pPr>
              <w:jc w:val="both"/>
              <w:rPr>
                <w:rFonts w:ascii="Times New Roman" w:hAnsi="Times New Roman" w:cs="Times New Roman"/>
                <w:b/>
                <w:bCs/>
                <w:sz w:val="24"/>
                <w:szCs w:val="24"/>
                <w:lang w:val="en-IN"/>
              </w:rPr>
            </w:pPr>
            <w:r w:rsidRPr="008D78A0">
              <w:rPr>
                <w:rFonts w:ascii="Times New Roman" w:hAnsi="Times New Roman" w:cs="Times New Roman"/>
                <w:b/>
                <w:bCs/>
                <w:sz w:val="24"/>
                <w:szCs w:val="24"/>
                <w:lang w:val="en-IN"/>
              </w:rPr>
              <w:t>Standard Deviation</w:t>
            </w:r>
          </w:p>
        </w:tc>
      </w:tr>
      <w:tr w:rsidR="008D78A0" w:rsidRPr="008D78A0" w14:paraId="4A156BC6" w14:textId="77777777" w:rsidTr="00FF390C">
        <w:trPr>
          <w:tblCellSpacing w:w="15" w:type="dxa"/>
        </w:trPr>
        <w:tc>
          <w:tcPr>
            <w:tcW w:w="0" w:type="auto"/>
            <w:vAlign w:val="center"/>
            <w:hideMark/>
          </w:tcPr>
          <w:p w14:paraId="083F75F4"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Performance Expectancy (PE)</w:t>
            </w:r>
          </w:p>
        </w:tc>
        <w:tc>
          <w:tcPr>
            <w:tcW w:w="0" w:type="auto"/>
            <w:vAlign w:val="center"/>
            <w:hideMark/>
          </w:tcPr>
          <w:p w14:paraId="059CCA5E"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3.94</w:t>
            </w:r>
          </w:p>
        </w:tc>
        <w:tc>
          <w:tcPr>
            <w:tcW w:w="0" w:type="auto"/>
            <w:vAlign w:val="center"/>
            <w:hideMark/>
          </w:tcPr>
          <w:p w14:paraId="6B0C1884"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0.71</w:t>
            </w:r>
          </w:p>
        </w:tc>
      </w:tr>
      <w:tr w:rsidR="008D78A0" w:rsidRPr="008D78A0" w14:paraId="13D98331" w14:textId="77777777" w:rsidTr="00FF390C">
        <w:trPr>
          <w:tblCellSpacing w:w="15" w:type="dxa"/>
        </w:trPr>
        <w:tc>
          <w:tcPr>
            <w:tcW w:w="0" w:type="auto"/>
            <w:vAlign w:val="center"/>
            <w:hideMark/>
          </w:tcPr>
          <w:p w14:paraId="32D47375"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Effort Expectancy (EE)</w:t>
            </w:r>
          </w:p>
        </w:tc>
        <w:tc>
          <w:tcPr>
            <w:tcW w:w="0" w:type="auto"/>
            <w:vAlign w:val="center"/>
            <w:hideMark/>
          </w:tcPr>
          <w:p w14:paraId="1B5E11E5"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3.67</w:t>
            </w:r>
          </w:p>
        </w:tc>
        <w:tc>
          <w:tcPr>
            <w:tcW w:w="0" w:type="auto"/>
            <w:vAlign w:val="center"/>
            <w:hideMark/>
          </w:tcPr>
          <w:p w14:paraId="02E12F20"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0.75</w:t>
            </w:r>
          </w:p>
        </w:tc>
      </w:tr>
      <w:tr w:rsidR="008D78A0" w:rsidRPr="008D78A0" w14:paraId="36669DEE" w14:textId="77777777" w:rsidTr="00FF390C">
        <w:trPr>
          <w:tblCellSpacing w:w="15" w:type="dxa"/>
        </w:trPr>
        <w:tc>
          <w:tcPr>
            <w:tcW w:w="0" w:type="auto"/>
            <w:vAlign w:val="center"/>
            <w:hideMark/>
          </w:tcPr>
          <w:p w14:paraId="1A8ABADC"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Social Influence (SI)</w:t>
            </w:r>
          </w:p>
        </w:tc>
        <w:tc>
          <w:tcPr>
            <w:tcW w:w="0" w:type="auto"/>
            <w:vAlign w:val="center"/>
            <w:hideMark/>
          </w:tcPr>
          <w:p w14:paraId="572F3C0C"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3.42</w:t>
            </w:r>
          </w:p>
        </w:tc>
        <w:tc>
          <w:tcPr>
            <w:tcW w:w="0" w:type="auto"/>
            <w:vAlign w:val="center"/>
            <w:hideMark/>
          </w:tcPr>
          <w:p w14:paraId="4A1F860E"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0.68</w:t>
            </w:r>
          </w:p>
        </w:tc>
      </w:tr>
      <w:tr w:rsidR="008D78A0" w:rsidRPr="008D78A0" w14:paraId="17DB646E" w14:textId="77777777" w:rsidTr="00FF390C">
        <w:trPr>
          <w:tblCellSpacing w:w="15" w:type="dxa"/>
        </w:trPr>
        <w:tc>
          <w:tcPr>
            <w:tcW w:w="0" w:type="auto"/>
            <w:vAlign w:val="center"/>
            <w:hideMark/>
          </w:tcPr>
          <w:p w14:paraId="19C57AF2"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Facilitating Conditions (FC)</w:t>
            </w:r>
          </w:p>
        </w:tc>
        <w:tc>
          <w:tcPr>
            <w:tcW w:w="0" w:type="auto"/>
            <w:vAlign w:val="center"/>
            <w:hideMark/>
          </w:tcPr>
          <w:p w14:paraId="480A5454"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3.21</w:t>
            </w:r>
          </w:p>
        </w:tc>
        <w:tc>
          <w:tcPr>
            <w:tcW w:w="0" w:type="auto"/>
            <w:vAlign w:val="center"/>
            <w:hideMark/>
          </w:tcPr>
          <w:p w14:paraId="4F52001E"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0.81</w:t>
            </w:r>
          </w:p>
        </w:tc>
      </w:tr>
      <w:tr w:rsidR="008D78A0" w:rsidRPr="008D78A0" w14:paraId="133F0991" w14:textId="77777777" w:rsidTr="00FF390C">
        <w:trPr>
          <w:tblCellSpacing w:w="15" w:type="dxa"/>
        </w:trPr>
        <w:tc>
          <w:tcPr>
            <w:tcW w:w="0" w:type="auto"/>
            <w:vAlign w:val="center"/>
            <w:hideMark/>
          </w:tcPr>
          <w:p w14:paraId="56A88828"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lastRenderedPageBreak/>
              <w:t>Trust in AI Systems (TR)</w:t>
            </w:r>
          </w:p>
        </w:tc>
        <w:tc>
          <w:tcPr>
            <w:tcW w:w="0" w:type="auto"/>
            <w:vAlign w:val="center"/>
            <w:hideMark/>
          </w:tcPr>
          <w:p w14:paraId="1A7C4937"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3.58</w:t>
            </w:r>
          </w:p>
        </w:tc>
        <w:tc>
          <w:tcPr>
            <w:tcW w:w="0" w:type="auto"/>
            <w:vAlign w:val="center"/>
            <w:hideMark/>
          </w:tcPr>
          <w:p w14:paraId="2D117EED"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0.73</w:t>
            </w:r>
          </w:p>
        </w:tc>
      </w:tr>
      <w:tr w:rsidR="008D78A0" w:rsidRPr="008D78A0" w14:paraId="1730F3B2" w14:textId="77777777" w:rsidTr="00FF390C">
        <w:trPr>
          <w:tblCellSpacing w:w="15" w:type="dxa"/>
        </w:trPr>
        <w:tc>
          <w:tcPr>
            <w:tcW w:w="0" w:type="auto"/>
            <w:vAlign w:val="center"/>
            <w:hideMark/>
          </w:tcPr>
          <w:p w14:paraId="745EAD61" w14:textId="1A3AFF4C" w:rsidR="008D78A0" w:rsidRPr="008D78A0" w:rsidRDefault="00C85CC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Behavioural</w:t>
            </w:r>
            <w:r w:rsidR="008D78A0" w:rsidRPr="008D78A0">
              <w:rPr>
                <w:rFonts w:ascii="Times New Roman" w:hAnsi="Times New Roman" w:cs="Times New Roman"/>
                <w:sz w:val="24"/>
                <w:szCs w:val="24"/>
                <w:lang w:val="en-IN"/>
              </w:rPr>
              <w:t xml:space="preserve"> Intention (BI)</w:t>
            </w:r>
          </w:p>
        </w:tc>
        <w:tc>
          <w:tcPr>
            <w:tcW w:w="0" w:type="auto"/>
            <w:vAlign w:val="center"/>
            <w:hideMark/>
          </w:tcPr>
          <w:p w14:paraId="6F2E5ACC"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3.88</w:t>
            </w:r>
          </w:p>
        </w:tc>
        <w:tc>
          <w:tcPr>
            <w:tcW w:w="0" w:type="auto"/>
            <w:vAlign w:val="center"/>
            <w:hideMark/>
          </w:tcPr>
          <w:p w14:paraId="605E27FD" w14:textId="77777777" w:rsidR="008D78A0" w:rsidRPr="008D78A0" w:rsidRDefault="008D78A0" w:rsidP="008D78A0">
            <w:pPr>
              <w:jc w:val="both"/>
              <w:rPr>
                <w:rFonts w:ascii="Times New Roman" w:hAnsi="Times New Roman" w:cs="Times New Roman"/>
                <w:sz w:val="24"/>
                <w:szCs w:val="24"/>
                <w:lang w:val="en-IN"/>
              </w:rPr>
            </w:pPr>
            <w:r w:rsidRPr="008D78A0">
              <w:rPr>
                <w:rFonts w:ascii="Times New Roman" w:hAnsi="Times New Roman" w:cs="Times New Roman"/>
                <w:sz w:val="24"/>
                <w:szCs w:val="24"/>
                <w:lang w:val="en-IN"/>
              </w:rPr>
              <w:t>0.69</w:t>
            </w:r>
          </w:p>
        </w:tc>
      </w:tr>
    </w:tbl>
    <w:p w14:paraId="77FCE7B8" w14:textId="77777777" w:rsidR="00205ACB" w:rsidRPr="00113D9D" w:rsidRDefault="00205ACB" w:rsidP="00113D9D">
      <w:pPr>
        <w:jc w:val="both"/>
        <w:rPr>
          <w:rFonts w:ascii="Times New Roman" w:hAnsi="Times New Roman" w:cs="Times New Roman"/>
          <w:sz w:val="24"/>
          <w:szCs w:val="24"/>
        </w:rPr>
      </w:pPr>
    </w:p>
    <w:p w14:paraId="77FCE7B9"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High mean values for performance expectancy and behavioral intention indicate favorable attitudes toward AI-based tax filing systems.</w:t>
      </w:r>
    </w:p>
    <w:p w14:paraId="77FCE7BA" w14:textId="77777777" w:rsidR="00205ACB" w:rsidRPr="00113D9D" w:rsidRDefault="00205ACB" w:rsidP="00113D9D">
      <w:pPr>
        <w:jc w:val="both"/>
        <w:rPr>
          <w:rFonts w:ascii="Times New Roman" w:hAnsi="Times New Roman" w:cs="Times New Roman"/>
          <w:sz w:val="24"/>
          <w:szCs w:val="24"/>
        </w:rPr>
      </w:pPr>
    </w:p>
    <w:p w14:paraId="77FCE7BB" w14:textId="77777777" w:rsidR="00205ACB" w:rsidRPr="00E84AE3" w:rsidRDefault="005E4105" w:rsidP="00113D9D">
      <w:pPr>
        <w:jc w:val="both"/>
        <w:rPr>
          <w:rFonts w:ascii="Times New Roman" w:hAnsi="Times New Roman" w:cs="Times New Roman"/>
          <w:b/>
          <w:bCs/>
          <w:sz w:val="24"/>
          <w:szCs w:val="24"/>
        </w:rPr>
      </w:pPr>
      <w:r w:rsidRPr="00E84AE3">
        <w:rPr>
          <w:rFonts w:ascii="Times New Roman" w:hAnsi="Times New Roman" w:cs="Times New Roman"/>
          <w:b/>
          <w:bCs/>
          <w:sz w:val="24"/>
          <w:szCs w:val="24"/>
        </w:rPr>
        <w:t>4.3 Reliability Analysis</w:t>
      </w:r>
    </w:p>
    <w:p w14:paraId="77FCE7BD"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Reliability was tested using Cronbach’s Alpha.</w:t>
      </w:r>
    </w:p>
    <w:p w14:paraId="77FCE7BF"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Formula for Cronbach’s Alpha</w:t>
      </w:r>
    </w:p>
    <w:p w14:paraId="50D3C420" w14:textId="77777777" w:rsidR="00DD4E08" w:rsidRDefault="00DD4E08" w:rsidP="00113D9D">
      <w:pPr>
        <w:jc w:val="both"/>
        <w:rPr>
          <w:rFonts w:ascii="Times New Roman" w:hAnsi="Times New Roman" w:cs="Times New Roman"/>
          <w:sz w:val="24"/>
          <w:szCs w:val="24"/>
        </w:rPr>
      </w:pPr>
      <w:r w:rsidRPr="00DD4E08">
        <w:rPr>
          <w:rFonts w:ascii="Times New Roman" w:hAnsi="Times New Roman" w:cs="Times New Roman"/>
          <w:noProof/>
          <w:sz w:val="24"/>
          <w:szCs w:val="24"/>
        </w:rPr>
        <w:drawing>
          <wp:inline distT="0" distB="0" distL="0" distR="0" wp14:anchorId="5256C116" wp14:editId="405715F5">
            <wp:extent cx="3638550" cy="1728434"/>
            <wp:effectExtent l="0" t="0" r="0" b="5715"/>
            <wp:docPr id="1102393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393296" name=""/>
                    <pic:cNvPicPr/>
                  </pic:nvPicPr>
                  <pic:blipFill>
                    <a:blip r:embed="rId17"/>
                    <a:stretch>
                      <a:fillRect/>
                    </a:stretch>
                  </pic:blipFill>
                  <pic:spPr>
                    <a:xfrm>
                      <a:off x="0" y="0"/>
                      <a:ext cx="3646510" cy="1732215"/>
                    </a:xfrm>
                    <a:prstGeom prst="rect">
                      <a:avLst/>
                    </a:prstGeom>
                  </pic:spPr>
                </pic:pic>
              </a:graphicData>
            </a:graphic>
          </wp:inline>
        </w:drawing>
      </w:r>
    </w:p>
    <w:p w14:paraId="77FCE7C8" w14:textId="67F22DCB" w:rsidR="00205ACB" w:rsidRPr="00DD4E08" w:rsidRDefault="005E4105" w:rsidP="00113D9D">
      <w:pPr>
        <w:jc w:val="both"/>
        <w:rPr>
          <w:rFonts w:ascii="Times New Roman" w:hAnsi="Times New Roman" w:cs="Times New Roman"/>
          <w:b/>
          <w:bCs/>
          <w:sz w:val="24"/>
          <w:szCs w:val="24"/>
        </w:rPr>
      </w:pPr>
      <w:r w:rsidRPr="00DD4E08">
        <w:rPr>
          <w:rFonts w:ascii="Times New Roman" w:hAnsi="Times New Roman" w:cs="Times New Roman"/>
          <w:b/>
          <w:bCs/>
          <w:sz w:val="24"/>
          <w:szCs w:val="24"/>
        </w:rPr>
        <w:t>Table 4.3: Reliability Statistics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01"/>
        <w:gridCol w:w="1327"/>
        <w:gridCol w:w="1983"/>
      </w:tblGrid>
      <w:tr w:rsidR="00A14C4C" w:rsidRPr="00A14C4C" w14:paraId="12EE9BFF" w14:textId="77777777" w:rsidTr="00A57AFF">
        <w:trPr>
          <w:tblHeader/>
          <w:tblCellSpacing w:w="15" w:type="dxa"/>
        </w:trPr>
        <w:tc>
          <w:tcPr>
            <w:tcW w:w="0" w:type="auto"/>
            <w:vAlign w:val="center"/>
            <w:hideMark/>
          </w:tcPr>
          <w:p w14:paraId="30578EF3" w14:textId="77777777" w:rsidR="00A14C4C" w:rsidRPr="00A14C4C" w:rsidRDefault="00A14C4C" w:rsidP="00A14C4C">
            <w:pPr>
              <w:jc w:val="both"/>
              <w:rPr>
                <w:rFonts w:ascii="Times New Roman" w:hAnsi="Times New Roman" w:cs="Times New Roman"/>
                <w:b/>
                <w:bCs/>
                <w:sz w:val="24"/>
                <w:szCs w:val="24"/>
                <w:lang w:val="en-IN"/>
              </w:rPr>
            </w:pPr>
            <w:r w:rsidRPr="00A14C4C">
              <w:rPr>
                <w:rFonts w:ascii="Times New Roman" w:hAnsi="Times New Roman" w:cs="Times New Roman"/>
                <w:b/>
                <w:bCs/>
                <w:sz w:val="24"/>
                <w:szCs w:val="24"/>
                <w:lang w:val="en-IN"/>
              </w:rPr>
              <w:t>Construct</w:t>
            </w:r>
          </w:p>
        </w:tc>
        <w:tc>
          <w:tcPr>
            <w:tcW w:w="0" w:type="auto"/>
            <w:vAlign w:val="center"/>
            <w:hideMark/>
          </w:tcPr>
          <w:p w14:paraId="2A13DA6B" w14:textId="77777777" w:rsidR="00A14C4C" w:rsidRPr="00A14C4C" w:rsidRDefault="00A14C4C" w:rsidP="00A14C4C">
            <w:pPr>
              <w:jc w:val="both"/>
              <w:rPr>
                <w:rFonts w:ascii="Times New Roman" w:hAnsi="Times New Roman" w:cs="Times New Roman"/>
                <w:b/>
                <w:bCs/>
                <w:sz w:val="24"/>
                <w:szCs w:val="24"/>
                <w:lang w:val="en-IN"/>
              </w:rPr>
            </w:pPr>
            <w:r w:rsidRPr="00A14C4C">
              <w:rPr>
                <w:rFonts w:ascii="Times New Roman" w:hAnsi="Times New Roman" w:cs="Times New Roman"/>
                <w:b/>
                <w:bCs/>
                <w:sz w:val="24"/>
                <w:szCs w:val="24"/>
                <w:lang w:val="en-IN"/>
              </w:rPr>
              <w:t>No. of Items</w:t>
            </w:r>
          </w:p>
        </w:tc>
        <w:tc>
          <w:tcPr>
            <w:tcW w:w="0" w:type="auto"/>
            <w:vAlign w:val="center"/>
            <w:hideMark/>
          </w:tcPr>
          <w:p w14:paraId="56AF020D" w14:textId="77777777" w:rsidR="00A14C4C" w:rsidRPr="00A14C4C" w:rsidRDefault="00A14C4C" w:rsidP="00A14C4C">
            <w:pPr>
              <w:jc w:val="both"/>
              <w:rPr>
                <w:rFonts w:ascii="Times New Roman" w:hAnsi="Times New Roman" w:cs="Times New Roman"/>
                <w:b/>
                <w:bCs/>
                <w:sz w:val="24"/>
                <w:szCs w:val="24"/>
                <w:lang w:val="en-IN"/>
              </w:rPr>
            </w:pPr>
            <w:r w:rsidRPr="00A14C4C">
              <w:rPr>
                <w:rFonts w:ascii="Times New Roman" w:hAnsi="Times New Roman" w:cs="Times New Roman"/>
                <w:b/>
                <w:bCs/>
                <w:sz w:val="24"/>
                <w:szCs w:val="24"/>
                <w:lang w:val="en-IN"/>
              </w:rPr>
              <w:t>Cronbach’s Alpha</w:t>
            </w:r>
          </w:p>
        </w:tc>
      </w:tr>
      <w:tr w:rsidR="00A14C4C" w:rsidRPr="00A14C4C" w14:paraId="0EE4B5CC" w14:textId="77777777" w:rsidTr="00A57AFF">
        <w:trPr>
          <w:tblCellSpacing w:w="15" w:type="dxa"/>
        </w:trPr>
        <w:tc>
          <w:tcPr>
            <w:tcW w:w="0" w:type="auto"/>
            <w:vAlign w:val="center"/>
            <w:hideMark/>
          </w:tcPr>
          <w:p w14:paraId="66E32EFF"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Performance Expectancy</w:t>
            </w:r>
          </w:p>
        </w:tc>
        <w:tc>
          <w:tcPr>
            <w:tcW w:w="0" w:type="auto"/>
            <w:vAlign w:val="center"/>
            <w:hideMark/>
          </w:tcPr>
          <w:p w14:paraId="348ED0AB"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4</w:t>
            </w:r>
          </w:p>
        </w:tc>
        <w:tc>
          <w:tcPr>
            <w:tcW w:w="0" w:type="auto"/>
            <w:vAlign w:val="center"/>
            <w:hideMark/>
          </w:tcPr>
          <w:p w14:paraId="65E7F667"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0.842</w:t>
            </w:r>
          </w:p>
        </w:tc>
      </w:tr>
      <w:tr w:rsidR="00A14C4C" w:rsidRPr="00A14C4C" w14:paraId="07727F1D" w14:textId="77777777" w:rsidTr="00A57AFF">
        <w:trPr>
          <w:tblCellSpacing w:w="15" w:type="dxa"/>
        </w:trPr>
        <w:tc>
          <w:tcPr>
            <w:tcW w:w="0" w:type="auto"/>
            <w:vAlign w:val="center"/>
            <w:hideMark/>
          </w:tcPr>
          <w:p w14:paraId="771F078E"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Effort Expectancy</w:t>
            </w:r>
          </w:p>
        </w:tc>
        <w:tc>
          <w:tcPr>
            <w:tcW w:w="0" w:type="auto"/>
            <w:vAlign w:val="center"/>
            <w:hideMark/>
          </w:tcPr>
          <w:p w14:paraId="7C71D87B"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4</w:t>
            </w:r>
          </w:p>
        </w:tc>
        <w:tc>
          <w:tcPr>
            <w:tcW w:w="0" w:type="auto"/>
            <w:vAlign w:val="center"/>
            <w:hideMark/>
          </w:tcPr>
          <w:p w14:paraId="368AD74D"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0.819</w:t>
            </w:r>
          </w:p>
        </w:tc>
      </w:tr>
      <w:tr w:rsidR="00A14C4C" w:rsidRPr="00A14C4C" w14:paraId="2256E3FD" w14:textId="77777777" w:rsidTr="00A57AFF">
        <w:trPr>
          <w:tblCellSpacing w:w="15" w:type="dxa"/>
        </w:trPr>
        <w:tc>
          <w:tcPr>
            <w:tcW w:w="0" w:type="auto"/>
            <w:vAlign w:val="center"/>
            <w:hideMark/>
          </w:tcPr>
          <w:p w14:paraId="4E8342B7"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Social Influence</w:t>
            </w:r>
          </w:p>
        </w:tc>
        <w:tc>
          <w:tcPr>
            <w:tcW w:w="0" w:type="auto"/>
            <w:vAlign w:val="center"/>
            <w:hideMark/>
          </w:tcPr>
          <w:p w14:paraId="1CA355C0"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3</w:t>
            </w:r>
          </w:p>
        </w:tc>
        <w:tc>
          <w:tcPr>
            <w:tcW w:w="0" w:type="auto"/>
            <w:vAlign w:val="center"/>
            <w:hideMark/>
          </w:tcPr>
          <w:p w14:paraId="411D7679"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0.791</w:t>
            </w:r>
          </w:p>
        </w:tc>
      </w:tr>
      <w:tr w:rsidR="00A14C4C" w:rsidRPr="00A14C4C" w14:paraId="5FD27C5F" w14:textId="77777777" w:rsidTr="00A57AFF">
        <w:trPr>
          <w:tblCellSpacing w:w="15" w:type="dxa"/>
        </w:trPr>
        <w:tc>
          <w:tcPr>
            <w:tcW w:w="0" w:type="auto"/>
            <w:vAlign w:val="center"/>
            <w:hideMark/>
          </w:tcPr>
          <w:p w14:paraId="7A752731"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Facilitating Conditions</w:t>
            </w:r>
          </w:p>
        </w:tc>
        <w:tc>
          <w:tcPr>
            <w:tcW w:w="0" w:type="auto"/>
            <w:vAlign w:val="center"/>
            <w:hideMark/>
          </w:tcPr>
          <w:p w14:paraId="7B6D6B2C"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4</w:t>
            </w:r>
          </w:p>
        </w:tc>
        <w:tc>
          <w:tcPr>
            <w:tcW w:w="0" w:type="auto"/>
            <w:vAlign w:val="center"/>
            <w:hideMark/>
          </w:tcPr>
          <w:p w14:paraId="2FB5783D"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0.835</w:t>
            </w:r>
          </w:p>
        </w:tc>
      </w:tr>
      <w:tr w:rsidR="00A14C4C" w:rsidRPr="00A14C4C" w14:paraId="7ABB0C80" w14:textId="77777777" w:rsidTr="00A57AFF">
        <w:trPr>
          <w:tblCellSpacing w:w="15" w:type="dxa"/>
        </w:trPr>
        <w:tc>
          <w:tcPr>
            <w:tcW w:w="0" w:type="auto"/>
            <w:vAlign w:val="center"/>
            <w:hideMark/>
          </w:tcPr>
          <w:p w14:paraId="28FA3BE7"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Trust in AI</w:t>
            </w:r>
          </w:p>
        </w:tc>
        <w:tc>
          <w:tcPr>
            <w:tcW w:w="0" w:type="auto"/>
            <w:vAlign w:val="center"/>
            <w:hideMark/>
          </w:tcPr>
          <w:p w14:paraId="22D8DC45"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4</w:t>
            </w:r>
          </w:p>
        </w:tc>
        <w:tc>
          <w:tcPr>
            <w:tcW w:w="0" w:type="auto"/>
            <w:vAlign w:val="center"/>
            <w:hideMark/>
          </w:tcPr>
          <w:p w14:paraId="74870440"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0.858</w:t>
            </w:r>
          </w:p>
        </w:tc>
      </w:tr>
      <w:tr w:rsidR="00A14C4C" w:rsidRPr="00A14C4C" w14:paraId="6B85B587" w14:textId="77777777" w:rsidTr="00A57AFF">
        <w:trPr>
          <w:tblCellSpacing w:w="15" w:type="dxa"/>
        </w:trPr>
        <w:tc>
          <w:tcPr>
            <w:tcW w:w="0" w:type="auto"/>
            <w:vAlign w:val="center"/>
            <w:hideMark/>
          </w:tcPr>
          <w:p w14:paraId="74DB7113" w14:textId="6358C6EA" w:rsidR="00A14C4C" w:rsidRPr="00A14C4C" w:rsidRDefault="004D4CE1"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Behavioural</w:t>
            </w:r>
            <w:r w:rsidR="00A14C4C" w:rsidRPr="00A14C4C">
              <w:rPr>
                <w:rFonts w:ascii="Times New Roman" w:hAnsi="Times New Roman" w:cs="Times New Roman"/>
                <w:sz w:val="24"/>
                <w:szCs w:val="24"/>
                <w:lang w:val="en-IN"/>
              </w:rPr>
              <w:t xml:space="preserve"> Intention</w:t>
            </w:r>
          </w:p>
        </w:tc>
        <w:tc>
          <w:tcPr>
            <w:tcW w:w="0" w:type="auto"/>
            <w:vAlign w:val="center"/>
            <w:hideMark/>
          </w:tcPr>
          <w:p w14:paraId="218DD95E"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3</w:t>
            </w:r>
          </w:p>
        </w:tc>
        <w:tc>
          <w:tcPr>
            <w:tcW w:w="0" w:type="auto"/>
            <w:vAlign w:val="center"/>
            <w:hideMark/>
          </w:tcPr>
          <w:p w14:paraId="59D8C18A" w14:textId="77777777" w:rsidR="00A14C4C" w:rsidRPr="00A14C4C" w:rsidRDefault="00A14C4C" w:rsidP="00A14C4C">
            <w:pPr>
              <w:jc w:val="both"/>
              <w:rPr>
                <w:rFonts w:ascii="Times New Roman" w:hAnsi="Times New Roman" w:cs="Times New Roman"/>
                <w:sz w:val="24"/>
                <w:szCs w:val="24"/>
                <w:lang w:val="en-IN"/>
              </w:rPr>
            </w:pPr>
            <w:r w:rsidRPr="00A14C4C">
              <w:rPr>
                <w:rFonts w:ascii="Times New Roman" w:hAnsi="Times New Roman" w:cs="Times New Roman"/>
                <w:sz w:val="24"/>
                <w:szCs w:val="24"/>
                <w:lang w:val="en-IN"/>
              </w:rPr>
              <w:t>0.871</w:t>
            </w:r>
          </w:p>
        </w:tc>
      </w:tr>
    </w:tbl>
    <w:p w14:paraId="77FCE7E0"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All values exceed the recommended threshold of 0.70, confirming internal consistency.</w:t>
      </w:r>
    </w:p>
    <w:p w14:paraId="57955186" w14:textId="77777777" w:rsidR="00056266" w:rsidRPr="00113D9D" w:rsidRDefault="00056266" w:rsidP="00113D9D">
      <w:pPr>
        <w:jc w:val="both"/>
        <w:rPr>
          <w:rFonts w:ascii="Times New Roman" w:hAnsi="Times New Roman" w:cs="Times New Roman"/>
          <w:sz w:val="24"/>
          <w:szCs w:val="24"/>
        </w:rPr>
      </w:pPr>
    </w:p>
    <w:p w14:paraId="77FCE7E2" w14:textId="77777777" w:rsidR="00205ACB" w:rsidRPr="006330E3" w:rsidRDefault="005E4105" w:rsidP="00113D9D">
      <w:pPr>
        <w:jc w:val="both"/>
        <w:rPr>
          <w:rFonts w:ascii="Times New Roman" w:hAnsi="Times New Roman" w:cs="Times New Roman"/>
          <w:b/>
          <w:bCs/>
          <w:sz w:val="24"/>
          <w:szCs w:val="24"/>
        </w:rPr>
      </w:pPr>
      <w:r w:rsidRPr="006330E3">
        <w:rPr>
          <w:rFonts w:ascii="Times New Roman" w:hAnsi="Times New Roman" w:cs="Times New Roman"/>
          <w:b/>
          <w:bCs/>
          <w:sz w:val="24"/>
          <w:szCs w:val="24"/>
        </w:rPr>
        <w:t>4.4 Exploratory Factor Analysis (EFA)</w:t>
      </w:r>
    </w:p>
    <w:p w14:paraId="77FCE7E4"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Sampling Adequacy Tests</w:t>
      </w:r>
    </w:p>
    <w:p w14:paraId="77FCE7E5"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b/>
        <w:t>•</w:t>
      </w:r>
      <w:r w:rsidRPr="00113D9D">
        <w:rPr>
          <w:rFonts w:ascii="Times New Roman" w:hAnsi="Times New Roman" w:cs="Times New Roman"/>
          <w:sz w:val="24"/>
          <w:szCs w:val="24"/>
        </w:rPr>
        <w:tab/>
        <w:t>KMO Measure = 0.881</w:t>
      </w:r>
    </w:p>
    <w:p w14:paraId="77FCE7E6"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b/>
        <w:t>•</w:t>
      </w:r>
      <w:r w:rsidRPr="00113D9D">
        <w:rPr>
          <w:rFonts w:ascii="Times New Roman" w:hAnsi="Times New Roman" w:cs="Times New Roman"/>
          <w:sz w:val="24"/>
          <w:szCs w:val="24"/>
        </w:rPr>
        <w:tab/>
        <w:t>Bartlett’s Test of Sphericity</w:t>
      </w:r>
    </w:p>
    <w:p w14:paraId="77FCE7E7"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 xml:space="preserve">χ² = 2638.47, </w:t>
      </w:r>
      <w:proofErr w:type="spellStart"/>
      <w:r w:rsidRPr="00113D9D">
        <w:rPr>
          <w:rFonts w:ascii="Times New Roman" w:hAnsi="Times New Roman" w:cs="Times New Roman"/>
          <w:sz w:val="24"/>
          <w:szCs w:val="24"/>
        </w:rPr>
        <w:t>df</w:t>
      </w:r>
      <w:proofErr w:type="spellEnd"/>
      <w:r w:rsidRPr="00113D9D">
        <w:rPr>
          <w:rFonts w:ascii="Times New Roman" w:hAnsi="Times New Roman" w:cs="Times New Roman"/>
          <w:sz w:val="24"/>
          <w:szCs w:val="24"/>
        </w:rPr>
        <w:t xml:space="preserve"> = 276, p &lt; 0.001</w:t>
      </w:r>
    </w:p>
    <w:p w14:paraId="77FCE7E9"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These values confirm suitability for factor analysis.</w:t>
      </w:r>
    </w:p>
    <w:p w14:paraId="77FCE7EA" w14:textId="77777777" w:rsidR="00205ACB" w:rsidRPr="00113D9D" w:rsidRDefault="00205ACB" w:rsidP="00113D9D">
      <w:pPr>
        <w:jc w:val="both"/>
        <w:rPr>
          <w:rFonts w:ascii="Times New Roman" w:hAnsi="Times New Roman" w:cs="Times New Roman"/>
          <w:sz w:val="24"/>
          <w:szCs w:val="24"/>
        </w:rPr>
      </w:pPr>
    </w:p>
    <w:p w14:paraId="77FCE7EB" w14:textId="77777777" w:rsidR="00205ACB" w:rsidRPr="00A54D0F" w:rsidRDefault="005E4105" w:rsidP="00113D9D">
      <w:pPr>
        <w:jc w:val="both"/>
        <w:rPr>
          <w:rFonts w:ascii="Times New Roman" w:hAnsi="Times New Roman" w:cs="Times New Roman"/>
          <w:b/>
          <w:bCs/>
          <w:sz w:val="24"/>
          <w:szCs w:val="24"/>
        </w:rPr>
      </w:pPr>
      <w:r w:rsidRPr="00A54D0F">
        <w:rPr>
          <w:rFonts w:ascii="Times New Roman" w:hAnsi="Times New Roman" w:cs="Times New Roman"/>
          <w:b/>
          <w:bCs/>
          <w:sz w:val="24"/>
          <w:szCs w:val="24"/>
        </w:rPr>
        <w:t>Table 4.4: Rotated Component Matrix (Extract)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55"/>
        <w:gridCol w:w="1669"/>
      </w:tblGrid>
      <w:tr w:rsidR="002979DE" w:rsidRPr="002979DE" w14:paraId="523F81D2" w14:textId="77777777" w:rsidTr="002979DE">
        <w:trPr>
          <w:tblHeader/>
          <w:tblCellSpacing w:w="15" w:type="dxa"/>
        </w:trPr>
        <w:tc>
          <w:tcPr>
            <w:tcW w:w="0" w:type="auto"/>
            <w:vAlign w:val="center"/>
            <w:hideMark/>
          </w:tcPr>
          <w:p w14:paraId="1A61A47E" w14:textId="77777777" w:rsidR="002979DE" w:rsidRPr="002979DE" w:rsidRDefault="002979DE" w:rsidP="002979DE">
            <w:pPr>
              <w:jc w:val="both"/>
              <w:rPr>
                <w:rFonts w:ascii="Times New Roman" w:hAnsi="Times New Roman" w:cs="Times New Roman"/>
                <w:b/>
                <w:bCs/>
                <w:sz w:val="24"/>
                <w:szCs w:val="24"/>
                <w:lang w:val="en-IN"/>
              </w:rPr>
            </w:pPr>
            <w:r w:rsidRPr="002979DE">
              <w:rPr>
                <w:rFonts w:ascii="Times New Roman" w:hAnsi="Times New Roman" w:cs="Times New Roman"/>
                <w:b/>
                <w:bCs/>
                <w:sz w:val="24"/>
                <w:szCs w:val="24"/>
                <w:lang w:val="en-IN"/>
              </w:rPr>
              <w:lastRenderedPageBreak/>
              <w:t>Item</w:t>
            </w:r>
          </w:p>
        </w:tc>
        <w:tc>
          <w:tcPr>
            <w:tcW w:w="0" w:type="auto"/>
            <w:vAlign w:val="center"/>
            <w:hideMark/>
          </w:tcPr>
          <w:p w14:paraId="2EF042CD" w14:textId="77777777" w:rsidR="002979DE" w:rsidRPr="002979DE" w:rsidRDefault="002979DE" w:rsidP="002979DE">
            <w:pPr>
              <w:jc w:val="both"/>
              <w:rPr>
                <w:rFonts w:ascii="Times New Roman" w:hAnsi="Times New Roman" w:cs="Times New Roman"/>
                <w:b/>
                <w:bCs/>
                <w:sz w:val="24"/>
                <w:szCs w:val="24"/>
                <w:lang w:val="en-IN"/>
              </w:rPr>
            </w:pPr>
            <w:r w:rsidRPr="002979DE">
              <w:rPr>
                <w:rFonts w:ascii="Times New Roman" w:hAnsi="Times New Roman" w:cs="Times New Roman"/>
                <w:b/>
                <w:bCs/>
                <w:sz w:val="24"/>
                <w:szCs w:val="24"/>
                <w:lang w:val="en-IN"/>
              </w:rPr>
              <w:t>Factor Loading</w:t>
            </w:r>
          </w:p>
        </w:tc>
      </w:tr>
      <w:tr w:rsidR="002979DE" w:rsidRPr="002979DE" w14:paraId="2F3D9CC7" w14:textId="77777777" w:rsidTr="002979DE">
        <w:trPr>
          <w:tblCellSpacing w:w="15" w:type="dxa"/>
        </w:trPr>
        <w:tc>
          <w:tcPr>
            <w:tcW w:w="0" w:type="auto"/>
            <w:vAlign w:val="center"/>
            <w:hideMark/>
          </w:tcPr>
          <w:p w14:paraId="69643CD6" w14:textId="77777777" w:rsidR="002979DE" w:rsidRPr="002979DE" w:rsidRDefault="002979DE" w:rsidP="002979DE">
            <w:pPr>
              <w:jc w:val="both"/>
              <w:rPr>
                <w:rFonts w:ascii="Times New Roman" w:hAnsi="Times New Roman" w:cs="Times New Roman"/>
                <w:sz w:val="24"/>
                <w:szCs w:val="24"/>
                <w:lang w:val="en-IN"/>
              </w:rPr>
            </w:pPr>
            <w:r w:rsidRPr="002979DE">
              <w:rPr>
                <w:rFonts w:ascii="Times New Roman" w:hAnsi="Times New Roman" w:cs="Times New Roman"/>
                <w:sz w:val="24"/>
                <w:szCs w:val="24"/>
                <w:lang w:val="en-IN"/>
              </w:rPr>
              <w:t>PE1</w:t>
            </w:r>
          </w:p>
        </w:tc>
        <w:tc>
          <w:tcPr>
            <w:tcW w:w="0" w:type="auto"/>
            <w:vAlign w:val="center"/>
            <w:hideMark/>
          </w:tcPr>
          <w:p w14:paraId="457EDEFE" w14:textId="77777777" w:rsidR="002979DE" w:rsidRPr="002979DE" w:rsidRDefault="002979DE" w:rsidP="002979DE">
            <w:pPr>
              <w:jc w:val="both"/>
              <w:rPr>
                <w:rFonts w:ascii="Times New Roman" w:hAnsi="Times New Roman" w:cs="Times New Roman"/>
                <w:sz w:val="24"/>
                <w:szCs w:val="24"/>
                <w:lang w:val="en-IN"/>
              </w:rPr>
            </w:pPr>
            <w:r w:rsidRPr="002979DE">
              <w:rPr>
                <w:rFonts w:ascii="Times New Roman" w:hAnsi="Times New Roman" w:cs="Times New Roman"/>
                <w:sz w:val="24"/>
                <w:szCs w:val="24"/>
                <w:lang w:val="en-IN"/>
              </w:rPr>
              <w:t>0.812</w:t>
            </w:r>
          </w:p>
        </w:tc>
      </w:tr>
      <w:tr w:rsidR="002979DE" w:rsidRPr="002979DE" w14:paraId="2C3FA670" w14:textId="77777777" w:rsidTr="002979DE">
        <w:trPr>
          <w:tblCellSpacing w:w="15" w:type="dxa"/>
        </w:trPr>
        <w:tc>
          <w:tcPr>
            <w:tcW w:w="0" w:type="auto"/>
            <w:vAlign w:val="center"/>
            <w:hideMark/>
          </w:tcPr>
          <w:p w14:paraId="69B44459" w14:textId="77777777" w:rsidR="002979DE" w:rsidRPr="002979DE" w:rsidRDefault="002979DE" w:rsidP="002979DE">
            <w:pPr>
              <w:jc w:val="both"/>
              <w:rPr>
                <w:rFonts w:ascii="Times New Roman" w:hAnsi="Times New Roman" w:cs="Times New Roman"/>
                <w:sz w:val="24"/>
                <w:szCs w:val="24"/>
                <w:lang w:val="en-IN"/>
              </w:rPr>
            </w:pPr>
            <w:r w:rsidRPr="002979DE">
              <w:rPr>
                <w:rFonts w:ascii="Times New Roman" w:hAnsi="Times New Roman" w:cs="Times New Roman"/>
                <w:sz w:val="24"/>
                <w:szCs w:val="24"/>
                <w:lang w:val="en-IN"/>
              </w:rPr>
              <w:t>PE2</w:t>
            </w:r>
          </w:p>
        </w:tc>
        <w:tc>
          <w:tcPr>
            <w:tcW w:w="0" w:type="auto"/>
            <w:vAlign w:val="center"/>
            <w:hideMark/>
          </w:tcPr>
          <w:p w14:paraId="43AF042A" w14:textId="77777777" w:rsidR="002979DE" w:rsidRPr="002979DE" w:rsidRDefault="002979DE" w:rsidP="002979DE">
            <w:pPr>
              <w:jc w:val="both"/>
              <w:rPr>
                <w:rFonts w:ascii="Times New Roman" w:hAnsi="Times New Roman" w:cs="Times New Roman"/>
                <w:sz w:val="24"/>
                <w:szCs w:val="24"/>
                <w:lang w:val="en-IN"/>
              </w:rPr>
            </w:pPr>
            <w:r w:rsidRPr="002979DE">
              <w:rPr>
                <w:rFonts w:ascii="Times New Roman" w:hAnsi="Times New Roman" w:cs="Times New Roman"/>
                <w:sz w:val="24"/>
                <w:szCs w:val="24"/>
                <w:lang w:val="en-IN"/>
              </w:rPr>
              <w:t>0.785</w:t>
            </w:r>
          </w:p>
        </w:tc>
      </w:tr>
      <w:tr w:rsidR="002979DE" w:rsidRPr="002979DE" w14:paraId="09B1852F" w14:textId="77777777" w:rsidTr="002979DE">
        <w:trPr>
          <w:tblCellSpacing w:w="15" w:type="dxa"/>
        </w:trPr>
        <w:tc>
          <w:tcPr>
            <w:tcW w:w="0" w:type="auto"/>
            <w:vAlign w:val="center"/>
            <w:hideMark/>
          </w:tcPr>
          <w:p w14:paraId="20E0CEBC" w14:textId="77777777" w:rsidR="002979DE" w:rsidRPr="002979DE" w:rsidRDefault="002979DE" w:rsidP="002979DE">
            <w:pPr>
              <w:jc w:val="both"/>
              <w:rPr>
                <w:rFonts w:ascii="Times New Roman" w:hAnsi="Times New Roman" w:cs="Times New Roman"/>
                <w:sz w:val="24"/>
                <w:szCs w:val="24"/>
                <w:lang w:val="en-IN"/>
              </w:rPr>
            </w:pPr>
            <w:r w:rsidRPr="002979DE">
              <w:rPr>
                <w:rFonts w:ascii="Times New Roman" w:hAnsi="Times New Roman" w:cs="Times New Roman"/>
                <w:sz w:val="24"/>
                <w:szCs w:val="24"/>
                <w:lang w:val="en-IN"/>
              </w:rPr>
              <w:t>EE1</w:t>
            </w:r>
          </w:p>
        </w:tc>
        <w:tc>
          <w:tcPr>
            <w:tcW w:w="0" w:type="auto"/>
            <w:vAlign w:val="center"/>
            <w:hideMark/>
          </w:tcPr>
          <w:p w14:paraId="6B67D70A" w14:textId="77777777" w:rsidR="002979DE" w:rsidRPr="002979DE" w:rsidRDefault="002979DE" w:rsidP="002979DE">
            <w:pPr>
              <w:jc w:val="both"/>
              <w:rPr>
                <w:rFonts w:ascii="Times New Roman" w:hAnsi="Times New Roman" w:cs="Times New Roman"/>
                <w:sz w:val="24"/>
                <w:szCs w:val="24"/>
                <w:lang w:val="en-IN"/>
              </w:rPr>
            </w:pPr>
            <w:r w:rsidRPr="002979DE">
              <w:rPr>
                <w:rFonts w:ascii="Times New Roman" w:hAnsi="Times New Roman" w:cs="Times New Roman"/>
                <w:sz w:val="24"/>
                <w:szCs w:val="24"/>
                <w:lang w:val="en-IN"/>
              </w:rPr>
              <w:t>0.771</w:t>
            </w:r>
          </w:p>
        </w:tc>
      </w:tr>
      <w:tr w:rsidR="002979DE" w:rsidRPr="002979DE" w14:paraId="1164BB1D" w14:textId="77777777" w:rsidTr="002979DE">
        <w:trPr>
          <w:tblCellSpacing w:w="15" w:type="dxa"/>
        </w:trPr>
        <w:tc>
          <w:tcPr>
            <w:tcW w:w="0" w:type="auto"/>
            <w:vAlign w:val="center"/>
            <w:hideMark/>
          </w:tcPr>
          <w:p w14:paraId="7A4F1AF0" w14:textId="77777777" w:rsidR="002979DE" w:rsidRPr="002979DE" w:rsidRDefault="002979DE" w:rsidP="002979DE">
            <w:pPr>
              <w:jc w:val="both"/>
              <w:rPr>
                <w:rFonts w:ascii="Times New Roman" w:hAnsi="Times New Roman" w:cs="Times New Roman"/>
                <w:sz w:val="24"/>
                <w:szCs w:val="24"/>
                <w:lang w:val="en-IN"/>
              </w:rPr>
            </w:pPr>
            <w:r w:rsidRPr="002979DE">
              <w:rPr>
                <w:rFonts w:ascii="Times New Roman" w:hAnsi="Times New Roman" w:cs="Times New Roman"/>
                <w:sz w:val="24"/>
                <w:szCs w:val="24"/>
                <w:lang w:val="en-IN"/>
              </w:rPr>
              <w:t>SI2</w:t>
            </w:r>
          </w:p>
        </w:tc>
        <w:tc>
          <w:tcPr>
            <w:tcW w:w="0" w:type="auto"/>
            <w:vAlign w:val="center"/>
            <w:hideMark/>
          </w:tcPr>
          <w:p w14:paraId="47C9523D" w14:textId="77777777" w:rsidR="002979DE" w:rsidRPr="002979DE" w:rsidRDefault="002979DE" w:rsidP="002979DE">
            <w:pPr>
              <w:jc w:val="both"/>
              <w:rPr>
                <w:rFonts w:ascii="Times New Roman" w:hAnsi="Times New Roman" w:cs="Times New Roman"/>
                <w:sz w:val="24"/>
                <w:szCs w:val="24"/>
                <w:lang w:val="en-IN"/>
              </w:rPr>
            </w:pPr>
            <w:r w:rsidRPr="002979DE">
              <w:rPr>
                <w:rFonts w:ascii="Times New Roman" w:hAnsi="Times New Roman" w:cs="Times New Roman"/>
                <w:sz w:val="24"/>
                <w:szCs w:val="24"/>
                <w:lang w:val="en-IN"/>
              </w:rPr>
              <w:t>0.736</w:t>
            </w:r>
          </w:p>
        </w:tc>
      </w:tr>
      <w:tr w:rsidR="002979DE" w:rsidRPr="002979DE" w14:paraId="0A1F40BA" w14:textId="77777777" w:rsidTr="002979DE">
        <w:trPr>
          <w:tblCellSpacing w:w="15" w:type="dxa"/>
        </w:trPr>
        <w:tc>
          <w:tcPr>
            <w:tcW w:w="0" w:type="auto"/>
            <w:vAlign w:val="center"/>
            <w:hideMark/>
          </w:tcPr>
          <w:p w14:paraId="606B0FEA" w14:textId="77777777" w:rsidR="002979DE" w:rsidRPr="002979DE" w:rsidRDefault="002979DE" w:rsidP="002979DE">
            <w:pPr>
              <w:jc w:val="both"/>
              <w:rPr>
                <w:rFonts w:ascii="Times New Roman" w:hAnsi="Times New Roman" w:cs="Times New Roman"/>
                <w:sz w:val="24"/>
                <w:szCs w:val="24"/>
                <w:lang w:val="en-IN"/>
              </w:rPr>
            </w:pPr>
            <w:r w:rsidRPr="002979DE">
              <w:rPr>
                <w:rFonts w:ascii="Times New Roman" w:hAnsi="Times New Roman" w:cs="Times New Roman"/>
                <w:sz w:val="24"/>
                <w:szCs w:val="24"/>
                <w:lang w:val="en-IN"/>
              </w:rPr>
              <w:t>FC3</w:t>
            </w:r>
          </w:p>
        </w:tc>
        <w:tc>
          <w:tcPr>
            <w:tcW w:w="0" w:type="auto"/>
            <w:vAlign w:val="center"/>
            <w:hideMark/>
          </w:tcPr>
          <w:p w14:paraId="064E6FAF" w14:textId="77777777" w:rsidR="002979DE" w:rsidRPr="002979DE" w:rsidRDefault="002979DE" w:rsidP="002979DE">
            <w:pPr>
              <w:jc w:val="both"/>
              <w:rPr>
                <w:rFonts w:ascii="Times New Roman" w:hAnsi="Times New Roman" w:cs="Times New Roman"/>
                <w:sz w:val="24"/>
                <w:szCs w:val="24"/>
                <w:lang w:val="en-IN"/>
              </w:rPr>
            </w:pPr>
            <w:r w:rsidRPr="002979DE">
              <w:rPr>
                <w:rFonts w:ascii="Times New Roman" w:hAnsi="Times New Roman" w:cs="Times New Roman"/>
                <w:sz w:val="24"/>
                <w:szCs w:val="24"/>
                <w:lang w:val="en-IN"/>
              </w:rPr>
              <w:t>0.798</w:t>
            </w:r>
          </w:p>
        </w:tc>
      </w:tr>
      <w:tr w:rsidR="002979DE" w:rsidRPr="002979DE" w14:paraId="773975D3" w14:textId="77777777" w:rsidTr="002979DE">
        <w:trPr>
          <w:tblCellSpacing w:w="15" w:type="dxa"/>
        </w:trPr>
        <w:tc>
          <w:tcPr>
            <w:tcW w:w="0" w:type="auto"/>
            <w:vAlign w:val="center"/>
            <w:hideMark/>
          </w:tcPr>
          <w:p w14:paraId="6C02E33A" w14:textId="77777777" w:rsidR="002979DE" w:rsidRPr="002979DE" w:rsidRDefault="002979DE" w:rsidP="002979DE">
            <w:pPr>
              <w:jc w:val="both"/>
              <w:rPr>
                <w:rFonts w:ascii="Times New Roman" w:hAnsi="Times New Roman" w:cs="Times New Roman"/>
                <w:sz w:val="24"/>
                <w:szCs w:val="24"/>
                <w:lang w:val="en-IN"/>
              </w:rPr>
            </w:pPr>
            <w:r w:rsidRPr="002979DE">
              <w:rPr>
                <w:rFonts w:ascii="Times New Roman" w:hAnsi="Times New Roman" w:cs="Times New Roman"/>
                <w:sz w:val="24"/>
                <w:szCs w:val="24"/>
                <w:lang w:val="en-IN"/>
              </w:rPr>
              <w:t>TR2</w:t>
            </w:r>
          </w:p>
        </w:tc>
        <w:tc>
          <w:tcPr>
            <w:tcW w:w="0" w:type="auto"/>
            <w:vAlign w:val="center"/>
            <w:hideMark/>
          </w:tcPr>
          <w:p w14:paraId="45D42919" w14:textId="77777777" w:rsidR="002979DE" w:rsidRPr="002979DE" w:rsidRDefault="002979DE" w:rsidP="002979DE">
            <w:pPr>
              <w:jc w:val="both"/>
              <w:rPr>
                <w:rFonts w:ascii="Times New Roman" w:hAnsi="Times New Roman" w:cs="Times New Roman"/>
                <w:sz w:val="24"/>
                <w:szCs w:val="24"/>
                <w:lang w:val="en-IN"/>
              </w:rPr>
            </w:pPr>
            <w:r w:rsidRPr="002979DE">
              <w:rPr>
                <w:rFonts w:ascii="Times New Roman" w:hAnsi="Times New Roman" w:cs="Times New Roman"/>
                <w:sz w:val="24"/>
                <w:szCs w:val="24"/>
                <w:lang w:val="en-IN"/>
              </w:rPr>
              <w:t>0.824</w:t>
            </w:r>
          </w:p>
        </w:tc>
      </w:tr>
      <w:tr w:rsidR="002979DE" w:rsidRPr="002979DE" w14:paraId="0A04FB21" w14:textId="77777777" w:rsidTr="002979DE">
        <w:trPr>
          <w:tblCellSpacing w:w="15" w:type="dxa"/>
        </w:trPr>
        <w:tc>
          <w:tcPr>
            <w:tcW w:w="0" w:type="auto"/>
            <w:vAlign w:val="center"/>
            <w:hideMark/>
          </w:tcPr>
          <w:p w14:paraId="726A265F" w14:textId="77777777" w:rsidR="002979DE" w:rsidRPr="002979DE" w:rsidRDefault="002979DE" w:rsidP="002979DE">
            <w:pPr>
              <w:jc w:val="both"/>
              <w:rPr>
                <w:rFonts w:ascii="Times New Roman" w:hAnsi="Times New Roman" w:cs="Times New Roman"/>
                <w:sz w:val="24"/>
                <w:szCs w:val="24"/>
                <w:lang w:val="en-IN"/>
              </w:rPr>
            </w:pPr>
            <w:r w:rsidRPr="002979DE">
              <w:rPr>
                <w:rFonts w:ascii="Times New Roman" w:hAnsi="Times New Roman" w:cs="Times New Roman"/>
                <w:sz w:val="24"/>
                <w:szCs w:val="24"/>
                <w:lang w:val="en-IN"/>
              </w:rPr>
              <w:t>BI1</w:t>
            </w:r>
          </w:p>
        </w:tc>
        <w:tc>
          <w:tcPr>
            <w:tcW w:w="0" w:type="auto"/>
            <w:vAlign w:val="center"/>
            <w:hideMark/>
          </w:tcPr>
          <w:p w14:paraId="6D4EFB20" w14:textId="77777777" w:rsidR="002979DE" w:rsidRPr="002979DE" w:rsidRDefault="002979DE" w:rsidP="002979DE">
            <w:pPr>
              <w:jc w:val="both"/>
              <w:rPr>
                <w:rFonts w:ascii="Times New Roman" w:hAnsi="Times New Roman" w:cs="Times New Roman"/>
                <w:sz w:val="24"/>
                <w:szCs w:val="24"/>
                <w:lang w:val="en-IN"/>
              </w:rPr>
            </w:pPr>
            <w:r w:rsidRPr="002979DE">
              <w:rPr>
                <w:rFonts w:ascii="Times New Roman" w:hAnsi="Times New Roman" w:cs="Times New Roman"/>
                <w:sz w:val="24"/>
                <w:szCs w:val="24"/>
                <w:lang w:val="en-IN"/>
              </w:rPr>
              <w:t>0.846</w:t>
            </w:r>
          </w:p>
        </w:tc>
      </w:tr>
    </w:tbl>
    <w:p w14:paraId="77FCE7FE"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All factor loadings exceed 0.60, confirming construct clarity.</w:t>
      </w:r>
    </w:p>
    <w:p w14:paraId="77FCE801" w14:textId="395ABD27" w:rsidR="00205ACB" w:rsidRPr="00113D9D" w:rsidRDefault="00205ACB" w:rsidP="00113D9D">
      <w:pPr>
        <w:jc w:val="both"/>
        <w:rPr>
          <w:rFonts w:ascii="Times New Roman" w:hAnsi="Times New Roman" w:cs="Times New Roman"/>
          <w:sz w:val="24"/>
          <w:szCs w:val="24"/>
        </w:rPr>
      </w:pPr>
    </w:p>
    <w:p w14:paraId="77FCE802" w14:textId="77777777" w:rsidR="00205ACB" w:rsidRPr="00AF43B0" w:rsidRDefault="005E4105" w:rsidP="00113D9D">
      <w:pPr>
        <w:jc w:val="both"/>
        <w:rPr>
          <w:rFonts w:ascii="Times New Roman" w:hAnsi="Times New Roman" w:cs="Times New Roman"/>
          <w:b/>
          <w:bCs/>
          <w:sz w:val="24"/>
          <w:szCs w:val="24"/>
        </w:rPr>
      </w:pPr>
      <w:r w:rsidRPr="00AF43B0">
        <w:rPr>
          <w:rFonts w:ascii="Times New Roman" w:hAnsi="Times New Roman" w:cs="Times New Roman"/>
          <w:b/>
          <w:bCs/>
          <w:sz w:val="24"/>
          <w:szCs w:val="24"/>
        </w:rPr>
        <w:t>4.5 Confirmatory Factor Analysis (CFA)</w:t>
      </w:r>
    </w:p>
    <w:p w14:paraId="77FCE804"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CFA was conducted to validate the measurement model.</w:t>
      </w:r>
    </w:p>
    <w:p w14:paraId="77FCE805" w14:textId="77777777" w:rsidR="00205ACB" w:rsidRPr="00FE46D4" w:rsidRDefault="00205ACB" w:rsidP="00113D9D">
      <w:pPr>
        <w:jc w:val="both"/>
        <w:rPr>
          <w:rFonts w:ascii="Times New Roman" w:hAnsi="Times New Roman" w:cs="Times New Roman"/>
          <w:b/>
          <w:bCs/>
          <w:sz w:val="24"/>
          <w:szCs w:val="24"/>
        </w:rPr>
      </w:pPr>
    </w:p>
    <w:p w14:paraId="77FCE806" w14:textId="77777777" w:rsidR="00205ACB" w:rsidRPr="00FE46D4" w:rsidRDefault="005E4105" w:rsidP="009725CC">
      <w:pPr>
        <w:rPr>
          <w:rFonts w:ascii="Times New Roman" w:hAnsi="Times New Roman" w:cs="Times New Roman"/>
          <w:b/>
          <w:bCs/>
          <w:sz w:val="24"/>
          <w:szCs w:val="24"/>
        </w:rPr>
      </w:pPr>
      <w:r w:rsidRPr="00FE46D4">
        <w:rPr>
          <w:rFonts w:ascii="Times New Roman" w:hAnsi="Times New Roman" w:cs="Times New Roman"/>
          <w:b/>
          <w:bCs/>
          <w:sz w:val="24"/>
          <w:szCs w:val="24"/>
        </w:rPr>
        <w:t>Model Fit Indices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76"/>
        <w:gridCol w:w="1681"/>
        <w:gridCol w:w="1868"/>
      </w:tblGrid>
      <w:tr w:rsidR="007724C7" w:rsidRPr="007724C7" w14:paraId="3D5183DF" w14:textId="77777777" w:rsidTr="009725CC">
        <w:trPr>
          <w:tblHeader/>
          <w:tblCellSpacing w:w="15" w:type="dxa"/>
        </w:trPr>
        <w:tc>
          <w:tcPr>
            <w:tcW w:w="0" w:type="auto"/>
            <w:vAlign w:val="center"/>
            <w:hideMark/>
          </w:tcPr>
          <w:p w14:paraId="5D94240E" w14:textId="77777777" w:rsidR="007724C7" w:rsidRPr="007724C7" w:rsidRDefault="007724C7" w:rsidP="009725CC">
            <w:pPr>
              <w:rPr>
                <w:rFonts w:ascii="Times New Roman" w:hAnsi="Times New Roman" w:cs="Times New Roman"/>
                <w:b/>
                <w:bCs/>
                <w:sz w:val="24"/>
                <w:szCs w:val="24"/>
                <w:lang w:val="en-IN"/>
              </w:rPr>
            </w:pPr>
            <w:r w:rsidRPr="007724C7">
              <w:rPr>
                <w:rFonts w:ascii="Times New Roman" w:hAnsi="Times New Roman" w:cs="Times New Roman"/>
                <w:b/>
                <w:bCs/>
                <w:sz w:val="24"/>
                <w:szCs w:val="24"/>
                <w:lang w:val="en-IN"/>
              </w:rPr>
              <w:t>Fit Index</w:t>
            </w:r>
          </w:p>
        </w:tc>
        <w:tc>
          <w:tcPr>
            <w:tcW w:w="0" w:type="auto"/>
            <w:vAlign w:val="center"/>
            <w:hideMark/>
          </w:tcPr>
          <w:p w14:paraId="17381610" w14:textId="77777777" w:rsidR="007724C7" w:rsidRPr="007724C7" w:rsidRDefault="007724C7" w:rsidP="007724C7">
            <w:pPr>
              <w:jc w:val="both"/>
              <w:rPr>
                <w:rFonts w:ascii="Times New Roman" w:hAnsi="Times New Roman" w:cs="Times New Roman"/>
                <w:b/>
                <w:bCs/>
                <w:sz w:val="24"/>
                <w:szCs w:val="24"/>
                <w:lang w:val="en-IN"/>
              </w:rPr>
            </w:pPr>
            <w:r w:rsidRPr="007724C7">
              <w:rPr>
                <w:rFonts w:ascii="Times New Roman" w:hAnsi="Times New Roman" w:cs="Times New Roman"/>
                <w:b/>
                <w:bCs/>
                <w:sz w:val="24"/>
                <w:szCs w:val="24"/>
                <w:lang w:val="en-IN"/>
              </w:rPr>
              <w:t>Obtained Value</w:t>
            </w:r>
          </w:p>
        </w:tc>
        <w:tc>
          <w:tcPr>
            <w:tcW w:w="0" w:type="auto"/>
            <w:vAlign w:val="center"/>
            <w:hideMark/>
          </w:tcPr>
          <w:p w14:paraId="5DB329A5" w14:textId="77777777" w:rsidR="007724C7" w:rsidRPr="007724C7" w:rsidRDefault="007724C7" w:rsidP="007724C7">
            <w:pPr>
              <w:jc w:val="both"/>
              <w:rPr>
                <w:rFonts w:ascii="Times New Roman" w:hAnsi="Times New Roman" w:cs="Times New Roman"/>
                <w:b/>
                <w:bCs/>
                <w:sz w:val="24"/>
                <w:szCs w:val="24"/>
                <w:lang w:val="en-IN"/>
              </w:rPr>
            </w:pPr>
            <w:r w:rsidRPr="007724C7">
              <w:rPr>
                <w:rFonts w:ascii="Times New Roman" w:hAnsi="Times New Roman" w:cs="Times New Roman"/>
                <w:b/>
                <w:bCs/>
                <w:sz w:val="24"/>
                <w:szCs w:val="24"/>
                <w:lang w:val="en-IN"/>
              </w:rPr>
              <w:t>Acceptable Value</w:t>
            </w:r>
          </w:p>
        </w:tc>
      </w:tr>
      <w:tr w:rsidR="007724C7" w:rsidRPr="007724C7" w14:paraId="096FC477" w14:textId="77777777" w:rsidTr="009725CC">
        <w:trPr>
          <w:tblCellSpacing w:w="15" w:type="dxa"/>
        </w:trPr>
        <w:tc>
          <w:tcPr>
            <w:tcW w:w="0" w:type="auto"/>
            <w:vAlign w:val="center"/>
            <w:hideMark/>
          </w:tcPr>
          <w:p w14:paraId="7B3CCF2F"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CMIN/DF</w:t>
            </w:r>
          </w:p>
        </w:tc>
        <w:tc>
          <w:tcPr>
            <w:tcW w:w="0" w:type="auto"/>
            <w:vAlign w:val="center"/>
            <w:hideMark/>
          </w:tcPr>
          <w:p w14:paraId="66E541B9"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2.26</w:t>
            </w:r>
          </w:p>
        </w:tc>
        <w:tc>
          <w:tcPr>
            <w:tcW w:w="0" w:type="auto"/>
            <w:vAlign w:val="center"/>
            <w:hideMark/>
          </w:tcPr>
          <w:p w14:paraId="04173598"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&lt; 3.00</w:t>
            </w:r>
          </w:p>
        </w:tc>
      </w:tr>
      <w:tr w:rsidR="007724C7" w:rsidRPr="007724C7" w14:paraId="4FD39731" w14:textId="77777777" w:rsidTr="009725CC">
        <w:trPr>
          <w:tblCellSpacing w:w="15" w:type="dxa"/>
        </w:trPr>
        <w:tc>
          <w:tcPr>
            <w:tcW w:w="0" w:type="auto"/>
            <w:vAlign w:val="center"/>
            <w:hideMark/>
          </w:tcPr>
          <w:p w14:paraId="1FD0BE35"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GFI</w:t>
            </w:r>
          </w:p>
        </w:tc>
        <w:tc>
          <w:tcPr>
            <w:tcW w:w="0" w:type="auto"/>
            <w:vAlign w:val="center"/>
            <w:hideMark/>
          </w:tcPr>
          <w:p w14:paraId="261DBAD7"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0.914</w:t>
            </w:r>
          </w:p>
        </w:tc>
        <w:tc>
          <w:tcPr>
            <w:tcW w:w="0" w:type="auto"/>
            <w:vAlign w:val="center"/>
            <w:hideMark/>
          </w:tcPr>
          <w:p w14:paraId="5D959DCD"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&gt; 0.90</w:t>
            </w:r>
          </w:p>
        </w:tc>
      </w:tr>
      <w:tr w:rsidR="007724C7" w:rsidRPr="007724C7" w14:paraId="150505CB" w14:textId="77777777" w:rsidTr="009725CC">
        <w:trPr>
          <w:tblCellSpacing w:w="15" w:type="dxa"/>
        </w:trPr>
        <w:tc>
          <w:tcPr>
            <w:tcW w:w="0" w:type="auto"/>
            <w:vAlign w:val="center"/>
            <w:hideMark/>
          </w:tcPr>
          <w:p w14:paraId="035C04DA"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CFI</w:t>
            </w:r>
          </w:p>
        </w:tc>
        <w:tc>
          <w:tcPr>
            <w:tcW w:w="0" w:type="auto"/>
            <w:vAlign w:val="center"/>
            <w:hideMark/>
          </w:tcPr>
          <w:p w14:paraId="7C32CEB2"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0.948</w:t>
            </w:r>
          </w:p>
        </w:tc>
        <w:tc>
          <w:tcPr>
            <w:tcW w:w="0" w:type="auto"/>
            <w:vAlign w:val="center"/>
            <w:hideMark/>
          </w:tcPr>
          <w:p w14:paraId="44308903"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&gt; 0.90</w:t>
            </w:r>
          </w:p>
        </w:tc>
      </w:tr>
      <w:tr w:rsidR="007724C7" w:rsidRPr="007724C7" w14:paraId="26A94A19" w14:textId="77777777" w:rsidTr="009725CC">
        <w:trPr>
          <w:tblCellSpacing w:w="15" w:type="dxa"/>
        </w:trPr>
        <w:tc>
          <w:tcPr>
            <w:tcW w:w="0" w:type="auto"/>
            <w:vAlign w:val="center"/>
            <w:hideMark/>
          </w:tcPr>
          <w:p w14:paraId="7CBBFE15"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TLI</w:t>
            </w:r>
          </w:p>
        </w:tc>
        <w:tc>
          <w:tcPr>
            <w:tcW w:w="0" w:type="auto"/>
            <w:vAlign w:val="center"/>
            <w:hideMark/>
          </w:tcPr>
          <w:p w14:paraId="530F5474"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0.939</w:t>
            </w:r>
          </w:p>
        </w:tc>
        <w:tc>
          <w:tcPr>
            <w:tcW w:w="0" w:type="auto"/>
            <w:vAlign w:val="center"/>
            <w:hideMark/>
          </w:tcPr>
          <w:p w14:paraId="0E27C47B"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&gt; 0.90</w:t>
            </w:r>
          </w:p>
        </w:tc>
      </w:tr>
      <w:tr w:rsidR="007724C7" w:rsidRPr="007724C7" w14:paraId="58B6B2D6" w14:textId="77777777" w:rsidTr="009725CC">
        <w:trPr>
          <w:tblCellSpacing w:w="15" w:type="dxa"/>
        </w:trPr>
        <w:tc>
          <w:tcPr>
            <w:tcW w:w="0" w:type="auto"/>
            <w:vAlign w:val="center"/>
            <w:hideMark/>
          </w:tcPr>
          <w:p w14:paraId="478C6963"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RMSEA</w:t>
            </w:r>
          </w:p>
        </w:tc>
        <w:tc>
          <w:tcPr>
            <w:tcW w:w="0" w:type="auto"/>
            <w:vAlign w:val="center"/>
            <w:hideMark/>
          </w:tcPr>
          <w:p w14:paraId="70B3DFAA"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0.061</w:t>
            </w:r>
          </w:p>
        </w:tc>
        <w:tc>
          <w:tcPr>
            <w:tcW w:w="0" w:type="auto"/>
            <w:vAlign w:val="center"/>
            <w:hideMark/>
          </w:tcPr>
          <w:p w14:paraId="3F9881C2" w14:textId="77777777" w:rsidR="007724C7" w:rsidRPr="007724C7" w:rsidRDefault="007724C7" w:rsidP="007724C7">
            <w:pPr>
              <w:jc w:val="both"/>
              <w:rPr>
                <w:rFonts w:ascii="Times New Roman" w:hAnsi="Times New Roman" w:cs="Times New Roman"/>
                <w:sz w:val="24"/>
                <w:szCs w:val="24"/>
                <w:lang w:val="en-IN"/>
              </w:rPr>
            </w:pPr>
            <w:r w:rsidRPr="007724C7">
              <w:rPr>
                <w:rFonts w:ascii="Times New Roman" w:hAnsi="Times New Roman" w:cs="Times New Roman"/>
                <w:sz w:val="24"/>
                <w:szCs w:val="24"/>
                <w:lang w:val="en-IN"/>
              </w:rPr>
              <w:t>&lt; 0.08</w:t>
            </w:r>
          </w:p>
        </w:tc>
      </w:tr>
    </w:tbl>
    <w:p w14:paraId="77FCE81B" w14:textId="77777777" w:rsidR="00205ACB" w:rsidRDefault="005E4105" w:rsidP="00017315">
      <w:pPr>
        <w:rPr>
          <w:rFonts w:ascii="Times New Roman" w:hAnsi="Times New Roman" w:cs="Times New Roman"/>
          <w:sz w:val="24"/>
          <w:szCs w:val="24"/>
        </w:rPr>
      </w:pPr>
      <w:r w:rsidRPr="00113D9D">
        <w:rPr>
          <w:rFonts w:ascii="Times New Roman" w:hAnsi="Times New Roman" w:cs="Times New Roman"/>
          <w:sz w:val="24"/>
          <w:szCs w:val="24"/>
        </w:rPr>
        <w:t>The model demonstrates good fit.</w:t>
      </w:r>
    </w:p>
    <w:p w14:paraId="72C08D4F" w14:textId="77777777" w:rsidR="00E44917" w:rsidRDefault="00E44917" w:rsidP="00017315">
      <w:pPr>
        <w:rPr>
          <w:rFonts w:ascii="Times New Roman" w:hAnsi="Times New Roman" w:cs="Times New Roman"/>
          <w:sz w:val="24"/>
          <w:szCs w:val="24"/>
        </w:rPr>
      </w:pPr>
    </w:p>
    <w:p w14:paraId="77FCE81F" w14:textId="77777777" w:rsidR="00205ACB" w:rsidRPr="00017315" w:rsidRDefault="005E4105" w:rsidP="00113D9D">
      <w:pPr>
        <w:jc w:val="both"/>
        <w:rPr>
          <w:rFonts w:ascii="Times New Roman" w:hAnsi="Times New Roman" w:cs="Times New Roman"/>
          <w:b/>
          <w:bCs/>
          <w:sz w:val="24"/>
          <w:szCs w:val="24"/>
        </w:rPr>
      </w:pPr>
      <w:r w:rsidRPr="00017315">
        <w:rPr>
          <w:rFonts w:ascii="Times New Roman" w:hAnsi="Times New Roman" w:cs="Times New Roman"/>
          <w:b/>
          <w:bCs/>
          <w:sz w:val="24"/>
          <w:szCs w:val="24"/>
        </w:rPr>
        <w:t>4.6 Convergent and Discriminant Validity</w:t>
      </w:r>
    </w:p>
    <w:p w14:paraId="77FCE820" w14:textId="77777777" w:rsidR="00205ACB" w:rsidRPr="00113D9D" w:rsidRDefault="00205ACB" w:rsidP="00113D9D">
      <w:pPr>
        <w:jc w:val="both"/>
        <w:rPr>
          <w:rFonts w:ascii="Times New Roman" w:hAnsi="Times New Roman" w:cs="Times New Roman"/>
          <w:sz w:val="24"/>
          <w:szCs w:val="24"/>
        </w:rPr>
      </w:pPr>
    </w:p>
    <w:p w14:paraId="77FCE821"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Formulas Used</w:t>
      </w:r>
    </w:p>
    <w:p w14:paraId="77FCE822" w14:textId="77777777" w:rsidR="00205ACB" w:rsidRPr="00113D9D" w:rsidRDefault="00205ACB" w:rsidP="00113D9D">
      <w:pPr>
        <w:jc w:val="both"/>
        <w:rPr>
          <w:rFonts w:ascii="Times New Roman" w:hAnsi="Times New Roman" w:cs="Times New Roman"/>
          <w:sz w:val="24"/>
          <w:szCs w:val="24"/>
        </w:rPr>
      </w:pPr>
    </w:p>
    <w:p w14:paraId="77FCE826" w14:textId="3C209620" w:rsidR="00205ACB" w:rsidRDefault="00904F44" w:rsidP="00113D9D">
      <w:pPr>
        <w:jc w:val="both"/>
        <w:rPr>
          <w:rFonts w:ascii="Times New Roman" w:hAnsi="Times New Roman" w:cs="Times New Roman"/>
          <w:sz w:val="24"/>
          <w:szCs w:val="24"/>
        </w:rPr>
      </w:pPr>
      <w:r w:rsidRPr="00904F44">
        <w:rPr>
          <w:rFonts w:ascii="Times New Roman" w:hAnsi="Times New Roman" w:cs="Times New Roman"/>
          <w:noProof/>
          <w:sz w:val="24"/>
          <w:szCs w:val="24"/>
        </w:rPr>
        <w:drawing>
          <wp:inline distT="0" distB="0" distL="0" distR="0" wp14:anchorId="492C2C3B" wp14:editId="3B0A8F04">
            <wp:extent cx="3060700" cy="1582963"/>
            <wp:effectExtent l="0" t="0" r="6350" b="0"/>
            <wp:docPr id="1368489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89453" name=""/>
                    <pic:cNvPicPr/>
                  </pic:nvPicPr>
                  <pic:blipFill>
                    <a:blip r:embed="rId18"/>
                    <a:stretch>
                      <a:fillRect/>
                    </a:stretch>
                  </pic:blipFill>
                  <pic:spPr>
                    <a:xfrm>
                      <a:off x="0" y="0"/>
                      <a:ext cx="3070903" cy="1588240"/>
                    </a:xfrm>
                    <a:prstGeom prst="rect">
                      <a:avLst/>
                    </a:prstGeom>
                  </pic:spPr>
                </pic:pic>
              </a:graphicData>
            </a:graphic>
          </wp:inline>
        </w:drawing>
      </w:r>
    </w:p>
    <w:p w14:paraId="68B3F249" w14:textId="649502B1" w:rsidR="0022792B" w:rsidRDefault="00D5111E" w:rsidP="00113D9D">
      <w:pPr>
        <w:jc w:val="both"/>
        <w:rPr>
          <w:rFonts w:ascii="Times New Roman" w:hAnsi="Times New Roman" w:cs="Times New Roman"/>
          <w:sz w:val="24"/>
          <w:szCs w:val="24"/>
        </w:rPr>
      </w:pPr>
      <w:r w:rsidRPr="00D5111E">
        <w:rPr>
          <w:rFonts w:ascii="Times New Roman" w:hAnsi="Times New Roman" w:cs="Times New Roman"/>
          <w:noProof/>
          <w:sz w:val="24"/>
          <w:szCs w:val="24"/>
        </w:rPr>
        <w:lastRenderedPageBreak/>
        <w:drawing>
          <wp:inline distT="0" distB="0" distL="0" distR="0" wp14:anchorId="439533D7" wp14:editId="0F0A8908">
            <wp:extent cx="2946400" cy="1379263"/>
            <wp:effectExtent l="0" t="0" r="6350" b="0"/>
            <wp:docPr id="692326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26426" name=""/>
                    <pic:cNvPicPr/>
                  </pic:nvPicPr>
                  <pic:blipFill>
                    <a:blip r:embed="rId19"/>
                    <a:stretch>
                      <a:fillRect/>
                    </a:stretch>
                  </pic:blipFill>
                  <pic:spPr>
                    <a:xfrm>
                      <a:off x="0" y="0"/>
                      <a:ext cx="2954524" cy="1383066"/>
                    </a:xfrm>
                    <a:prstGeom prst="rect">
                      <a:avLst/>
                    </a:prstGeom>
                  </pic:spPr>
                </pic:pic>
              </a:graphicData>
            </a:graphic>
          </wp:inline>
        </w:drawing>
      </w:r>
    </w:p>
    <w:p w14:paraId="7CD46675" w14:textId="77777777" w:rsidR="0022792B" w:rsidRPr="00113D9D" w:rsidRDefault="0022792B" w:rsidP="00113D9D">
      <w:pPr>
        <w:jc w:val="both"/>
        <w:rPr>
          <w:rFonts w:ascii="Times New Roman" w:hAnsi="Times New Roman" w:cs="Times New Roman"/>
          <w:sz w:val="24"/>
          <w:szCs w:val="24"/>
        </w:rPr>
      </w:pPr>
    </w:p>
    <w:p w14:paraId="77FCE827" w14:textId="6A5E380D" w:rsidR="00205ACB" w:rsidRDefault="005E4105" w:rsidP="00113D9D">
      <w:pPr>
        <w:jc w:val="both"/>
        <w:rPr>
          <w:rFonts w:ascii="Times New Roman" w:hAnsi="Times New Roman" w:cs="Times New Roman"/>
          <w:b/>
          <w:bCs/>
          <w:sz w:val="24"/>
          <w:szCs w:val="24"/>
        </w:rPr>
      </w:pPr>
      <w:r w:rsidRPr="00D5111E">
        <w:rPr>
          <w:rFonts w:ascii="Times New Roman" w:hAnsi="Times New Roman" w:cs="Times New Roman"/>
          <w:b/>
          <w:bCs/>
          <w:sz w:val="24"/>
          <w:szCs w:val="24"/>
        </w:rPr>
        <w:t>Table 4.5: CR and AVE Values</w:t>
      </w:r>
      <w:r w:rsidR="000540C8">
        <w:rPr>
          <w:rFonts w:ascii="Times New Roman" w:hAnsi="Times New Roman" w:cs="Times New Roman"/>
          <w:b/>
          <w:bCs/>
          <w:sz w:val="24"/>
          <w:szCs w:val="24"/>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2"/>
        <w:gridCol w:w="480"/>
        <w:gridCol w:w="582"/>
      </w:tblGrid>
      <w:tr w:rsidR="0022792B" w:rsidRPr="0022792B" w14:paraId="6A6FC589" w14:textId="77777777">
        <w:trPr>
          <w:tblHeader/>
          <w:tblCellSpacing w:w="15" w:type="dxa"/>
        </w:trPr>
        <w:tc>
          <w:tcPr>
            <w:tcW w:w="0" w:type="auto"/>
            <w:vAlign w:val="center"/>
            <w:hideMark/>
          </w:tcPr>
          <w:p w14:paraId="0AFACF41" w14:textId="77777777" w:rsidR="0022792B" w:rsidRPr="0022792B" w:rsidRDefault="0022792B" w:rsidP="0022792B">
            <w:pPr>
              <w:jc w:val="both"/>
              <w:rPr>
                <w:rFonts w:ascii="Times New Roman" w:hAnsi="Times New Roman" w:cs="Times New Roman"/>
                <w:b/>
                <w:bCs/>
                <w:sz w:val="24"/>
                <w:szCs w:val="24"/>
                <w:lang w:val="en-IN"/>
              </w:rPr>
            </w:pPr>
            <w:r w:rsidRPr="0022792B">
              <w:rPr>
                <w:rFonts w:ascii="Times New Roman" w:hAnsi="Times New Roman" w:cs="Times New Roman"/>
                <w:b/>
                <w:bCs/>
                <w:sz w:val="24"/>
                <w:szCs w:val="24"/>
                <w:lang w:val="en-IN"/>
              </w:rPr>
              <w:t>Construct</w:t>
            </w:r>
          </w:p>
        </w:tc>
        <w:tc>
          <w:tcPr>
            <w:tcW w:w="0" w:type="auto"/>
            <w:vAlign w:val="center"/>
            <w:hideMark/>
          </w:tcPr>
          <w:p w14:paraId="52ED9806" w14:textId="77777777" w:rsidR="0022792B" w:rsidRPr="0022792B" w:rsidRDefault="0022792B" w:rsidP="0022792B">
            <w:pPr>
              <w:jc w:val="both"/>
              <w:rPr>
                <w:rFonts w:ascii="Times New Roman" w:hAnsi="Times New Roman" w:cs="Times New Roman"/>
                <w:b/>
                <w:bCs/>
                <w:sz w:val="24"/>
                <w:szCs w:val="24"/>
                <w:lang w:val="en-IN"/>
              </w:rPr>
            </w:pPr>
            <w:r w:rsidRPr="0022792B">
              <w:rPr>
                <w:rFonts w:ascii="Times New Roman" w:hAnsi="Times New Roman" w:cs="Times New Roman"/>
                <w:b/>
                <w:bCs/>
                <w:sz w:val="24"/>
                <w:szCs w:val="24"/>
                <w:lang w:val="en-IN"/>
              </w:rPr>
              <w:t>CR</w:t>
            </w:r>
          </w:p>
        </w:tc>
        <w:tc>
          <w:tcPr>
            <w:tcW w:w="0" w:type="auto"/>
            <w:vAlign w:val="center"/>
            <w:hideMark/>
          </w:tcPr>
          <w:p w14:paraId="7FEE0CD8" w14:textId="77777777" w:rsidR="0022792B" w:rsidRPr="0022792B" w:rsidRDefault="0022792B" w:rsidP="0022792B">
            <w:pPr>
              <w:jc w:val="both"/>
              <w:rPr>
                <w:rFonts w:ascii="Times New Roman" w:hAnsi="Times New Roman" w:cs="Times New Roman"/>
                <w:b/>
                <w:bCs/>
                <w:sz w:val="24"/>
                <w:szCs w:val="24"/>
                <w:lang w:val="en-IN"/>
              </w:rPr>
            </w:pPr>
            <w:r w:rsidRPr="0022792B">
              <w:rPr>
                <w:rFonts w:ascii="Times New Roman" w:hAnsi="Times New Roman" w:cs="Times New Roman"/>
                <w:b/>
                <w:bCs/>
                <w:sz w:val="24"/>
                <w:szCs w:val="24"/>
                <w:lang w:val="en-IN"/>
              </w:rPr>
              <w:t>AVE</w:t>
            </w:r>
          </w:p>
        </w:tc>
      </w:tr>
      <w:tr w:rsidR="0022792B" w:rsidRPr="0022792B" w14:paraId="0640E5B4" w14:textId="77777777">
        <w:trPr>
          <w:tblCellSpacing w:w="15" w:type="dxa"/>
        </w:trPr>
        <w:tc>
          <w:tcPr>
            <w:tcW w:w="0" w:type="auto"/>
            <w:vAlign w:val="center"/>
            <w:hideMark/>
          </w:tcPr>
          <w:p w14:paraId="5CF9F767"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PE</w:t>
            </w:r>
          </w:p>
        </w:tc>
        <w:tc>
          <w:tcPr>
            <w:tcW w:w="0" w:type="auto"/>
            <w:vAlign w:val="center"/>
            <w:hideMark/>
          </w:tcPr>
          <w:p w14:paraId="7C951410"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0.88</w:t>
            </w:r>
          </w:p>
        </w:tc>
        <w:tc>
          <w:tcPr>
            <w:tcW w:w="0" w:type="auto"/>
            <w:vAlign w:val="center"/>
            <w:hideMark/>
          </w:tcPr>
          <w:p w14:paraId="7E2FAE5B"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0.61</w:t>
            </w:r>
          </w:p>
        </w:tc>
      </w:tr>
      <w:tr w:rsidR="0022792B" w:rsidRPr="0022792B" w14:paraId="3427B1D9" w14:textId="77777777">
        <w:trPr>
          <w:tblCellSpacing w:w="15" w:type="dxa"/>
        </w:trPr>
        <w:tc>
          <w:tcPr>
            <w:tcW w:w="0" w:type="auto"/>
            <w:vAlign w:val="center"/>
            <w:hideMark/>
          </w:tcPr>
          <w:p w14:paraId="02B8DB9F"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EE</w:t>
            </w:r>
          </w:p>
        </w:tc>
        <w:tc>
          <w:tcPr>
            <w:tcW w:w="0" w:type="auto"/>
            <w:vAlign w:val="center"/>
            <w:hideMark/>
          </w:tcPr>
          <w:p w14:paraId="08CE2334"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0.86</w:t>
            </w:r>
          </w:p>
        </w:tc>
        <w:tc>
          <w:tcPr>
            <w:tcW w:w="0" w:type="auto"/>
            <w:vAlign w:val="center"/>
            <w:hideMark/>
          </w:tcPr>
          <w:p w14:paraId="67293D75"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0.58</w:t>
            </w:r>
          </w:p>
        </w:tc>
      </w:tr>
      <w:tr w:rsidR="0022792B" w:rsidRPr="0022792B" w14:paraId="71900C13" w14:textId="77777777">
        <w:trPr>
          <w:tblCellSpacing w:w="15" w:type="dxa"/>
        </w:trPr>
        <w:tc>
          <w:tcPr>
            <w:tcW w:w="0" w:type="auto"/>
            <w:vAlign w:val="center"/>
            <w:hideMark/>
          </w:tcPr>
          <w:p w14:paraId="71DEA227"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SI</w:t>
            </w:r>
          </w:p>
        </w:tc>
        <w:tc>
          <w:tcPr>
            <w:tcW w:w="0" w:type="auto"/>
            <w:vAlign w:val="center"/>
            <w:hideMark/>
          </w:tcPr>
          <w:p w14:paraId="04FFA796"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0.83</w:t>
            </w:r>
          </w:p>
        </w:tc>
        <w:tc>
          <w:tcPr>
            <w:tcW w:w="0" w:type="auto"/>
            <w:vAlign w:val="center"/>
            <w:hideMark/>
          </w:tcPr>
          <w:p w14:paraId="5ECCCAE1"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0.56</w:t>
            </w:r>
          </w:p>
        </w:tc>
      </w:tr>
      <w:tr w:rsidR="0022792B" w:rsidRPr="0022792B" w14:paraId="44143A14" w14:textId="77777777">
        <w:trPr>
          <w:tblCellSpacing w:w="15" w:type="dxa"/>
        </w:trPr>
        <w:tc>
          <w:tcPr>
            <w:tcW w:w="0" w:type="auto"/>
            <w:vAlign w:val="center"/>
            <w:hideMark/>
          </w:tcPr>
          <w:p w14:paraId="3E2C3C26"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FC</w:t>
            </w:r>
          </w:p>
        </w:tc>
        <w:tc>
          <w:tcPr>
            <w:tcW w:w="0" w:type="auto"/>
            <w:vAlign w:val="center"/>
            <w:hideMark/>
          </w:tcPr>
          <w:p w14:paraId="420C5266"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0.87</w:t>
            </w:r>
          </w:p>
        </w:tc>
        <w:tc>
          <w:tcPr>
            <w:tcW w:w="0" w:type="auto"/>
            <w:vAlign w:val="center"/>
            <w:hideMark/>
          </w:tcPr>
          <w:p w14:paraId="6DC1EFAA"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0.60</w:t>
            </w:r>
          </w:p>
        </w:tc>
      </w:tr>
      <w:tr w:rsidR="0022792B" w:rsidRPr="0022792B" w14:paraId="06966CD4" w14:textId="77777777">
        <w:trPr>
          <w:tblCellSpacing w:w="15" w:type="dxa"/>
        </w:trPr>
        <w:tc>
          <w:tcPr>
            <w:tcW w:w="0" w:type="auto"/>
            <w:vAlign w:val="center"/>
            <w:hideMark/>
          </w:tcPr>
          <w:p w14:paraId="5704EBB4"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TR</w:t>
            </w:r>
          </w:p>
        </w:tc>
        <w:tc>
          <w:tcPr>
            <w:tcW w:w="0" w:type="auto"/>
            <w:vAlign w:val="center"/>
            <w:hideMark/>
          </w:tcPr>
          <w:p w14:paraId="72D33B71"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0.89</w:t>
            </w:r>
          </w:p>
        </w:tc>
        <w:tc>
          <w:tcPr>
            <w:tcW w:w="0" w:type="auto"/>
            <w:vAlign w:val="center"/>
            <w:hideMark/>
          </w:tcPr>
          <w:p w14:paraId="2C9C6333"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0.64</w:t>
            </w:r>
          </w:p>
        </w:tc>
      </w:tr>
      <w:tr w:rsidR="0022792B" w:rsidRPr="0022792B" w14:paraId="41830A60" w14:textId="77777777">
        <w:trPr>
          <w:tblCellSpacing w:w="15" w:type="dxa"/>
        </w:trPr>
        <w:tc>
          <w:tcPr>
            <w:tcW w:w="0" w:type="auto"/>
            <w:vAlign w:val="center"/>
            <w:hideMark/>
          </w:tcPr>
          <w:p w14:paraId="53D9B790"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BI</w:t>
            </w:r>
          </w:p>
        </w:tc>
        <w:tc>
          <w:tcPr>
            <w:tcW w:w="0" w:type="auto"/>
            <w:vAlign w:val="center"/>
            <w:hideMark/>
          </w:tcPr>
          <w:p w14:paraId="6263F224"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0.90</w:t>
            </w:r>
          </w:p>
        </w:tc>
        <w:tc>
          <w:tcPr>
            <w:tcW w:w="0" w:type="auto"/>
            <w:vAlign w:val="center"/>
            <w:hideMark/>
          </w:tcPr>
          <w:p w14:paraId="2F4D3F52" w14:textId="77777777" w:rsidR="0022792B" w:rsidRPr="0022792B" w:rsidRDefault="0022792B" w:rsidP="0022792B">
            <w:pPr>
              <w:jc w:val="both"/>
              <w:rPr>
                <w:rFonts w:ascii="Times New Roman" w:hAnsi="Times New Roman" w:cs="Times New Roman"/>
                <w:sz w:val="24"/>
                <w:szCs w:val="24"/>
                <w:lang w:val="en-IN"/>
              </w:rPr>
            </w:pPr>
            <w:r w:rsidRPr="0022792B">
              <w:rPr>
                <w:rFonts w:ascii="Times New Roman" w:hAnsi="Times New Roman" w:cs="Times New Roman"/>
                <w:sz w:val="24"/>
                <w:szCs w:val="24"/>
                <w:lang w:val="en-IN"/>
              </w:rPr>
              <w:t>0.66</w:t>
            </w:r>
          </w:p>
        </w:tc>
      </w:tr>
    </w:tbl>
    <w:p w14:paraId="77FCE83E" w14:textId="77777777" w:rsidR="00205ACB" w:rsidRPr="00113D9D" w:rsidRDefault="00205ACB" w:rsidP="00113D9D">
      <w:pPr>
        <w:jc w:val="both"/>
        <w:rPr>
          <w:rFonts w:ascii="Times New Roman" w:hAnsi="Times New Roman" w:cs="Times New Roman"/>
          <w:sz w:val="24"/>
          <w:szCs w:val="24"/>
        </w:rPr>
      </w:pPr>
    </w:p>
    <w:p w14:paraId="77FCE83F"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CR &gt; 0.70 and AVE &gt; 0.50 confirm convergent validity.</w:t>
      </w:r>
    </w:p>
    <w:p w14:paraId="77FCE840" w14:textId="77777777" w:rsidR="00205ACB" w:rsidRPr="00113D9D" w:rsidRDefault="005E4105" w:rsidP="00113D9D">
      <w:pPr>
        <w:jc w:val="both"/>
        <w:rPr>
          <w:rFonts w:ascii="Times New Roman" w:hAnsi="Times New Roman" w:cs="Times New Roman"/>
          <w:sz w:val="24"/>
          <w:szCs w:val="24"/>
        </w:rPr>
      </w:pPr>
      <w:r w:rsidRPr="00113D9D">
        <w:rPr>
          <w:rFonts w:ascii="Times New Roman" w:eastAsia="Arial Unicode MS" w:hAnsi="Times New Roman" w:cs="Times New Roman"/>
          <w:sz w:val="24"/>
          <w:szCs w:val="24"/>
        </w:rPr>
        <w:t>Discriminant validity was established as √AVE exceeded inter-construct correlations.</w:t>
      </w:r>
    </w:p>
    <w:p w14:paraId="77FCE846" w14:textId="77777777" w:rsidR="00205ACB" w:rsidRPr="0018210B" w:rsidRDefault="005E4105" w:rsidP="00113D9D">
      <w:pPr>
        <w:jc w:val="both"/>
        <w:rPr>
          <w:rFonts w:ascii="Times New Roman" w:hAnsi="Times New Roman" w:cs="Times New Roman"/>
          <w:b/>
          <w:bCs/>
          <w:sz w:val="24"/>
          <w:szCs w:val="24"/>
        </w:rPr>
      </w:pPr>
      <w:r w:rsidRPr="0018210B">
        <w:rPr>
          <w:rFonts w:ascii="Times New Roman" w:hAnsi="Times New Roman" w:cs="Times New Roman"/>
          <w:b/>
          <w:bCs/>
          <w:sz w:val="24"/>
          <w:szCs w:val="24"/>
        </w:rPr>
        <w:t>Table 4.6: Structural Path Estimates</w:t>
      </w:r>
    </w:p>
    <w:p w14:paraId="77FCE847" w14:textId="77777777" w:rsidR="00205ACB" w:rsidRPr="00113D9D" w:rsidRDefault="00205ACB" w:rsidP="00113D9D">
      <w:pPr>
        <w:jc w:val="both"/>
        <w:rPr>
          <w:rFonts w:ascii="Times New Roman" w:hAnsi="Times New Roman" w:cs="Times New Roman"/>
          <w:sz w:val="24"/>
          <w:szCs w:val="24"/>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09"/>
        <w:gridCol w:w="967"/>
        <w:gridCol w:w="654"/>
        <w:gridCol w:w="767"/>
        <w:gridCol w:w="821"/>
        <w:gridCol w:w="982"/>
      </w:tblGrid>
      <w:tr w:rsidR="00643705" w:rsidRPr="00643705" w14:paraId="4DF10984" w14:textId="77777777">
        <w:trPr>
          <w:tblHeader/>
          <w:tblCellSpacing w:w="15" w:type="dxa"/>
        </w:trPr>
        <w:tc>
          <w:tcPr>
            <w:tcW w:w="0" w:type="auto"/>
            <w:vAlign w:val="center"/>
            <w:hideMark/>
          </w:tcPr>
          <w:p w14:paraId="0E925464" w14:textId="77777777" w:rsidR="00643705" w:rsidRPr="00643705" w:rsidRDefault="00643705" w:rsidP="00643705">
            <w:pPr>
              <w:jc w:val="both"/>
              <w:rPr>
                <w:rFonts w:ascii="Times New Roman" w:hAnsi="Times New Roman" w:cs="Times New Roman"/>
                <w:b/>
                <w:bCs/>
                <w:sz w:val="24"/>
                <w:szCs w:val="24"/>
                <w:lang w:val="en-IN"/>
              </w:rPr>
            </w:pPr>
            <w:r w:rsidRPr="00643705">
              <w:rPr>
                <w:rFonts w:ascii="Times New Roman" w:hAnsi="Times New Roman" w:cs="Times New Roman"/>
                <w:b/>
                <w:bCs/>
                <w:sz w:val="24"/>
                <w:szCs w:val="24"/>
                <w:lang w:val="en-IN"/>
              </w:rPr>
              <w:t>Hypothesis</w:t>
            </w:r>
          </w:p>
        </w:tc>
        <w:tc>
          <w:tcPr>
            <w:tcW w:w="0" w:type="auto"/>
            <w:vAlign w:val="center"/>
            <w:hideMark/>
          </w:tcPr>
          <w:p w14:paraId="1EBC433E" w14:textId="77777777" w:rsidR="00643705" w:rsidRPr="00643705" w:rsidRDefault="00643705" w:rsidP="00643705">
            <w:pPr>
              <w:jc w:val="both"/>
              <w:rPr>
                <w:rFonts w:ascii="Times New Roman" w:hAnsi="Times New Roman" w:cs="Times New Roman"/>
                <w:b/>
                <w:bCs/>
                <w:sz w:val="24"/>
                <w:szCs w:val="24"/>
                <w:lang w:val="en-IN"/>
              </w:rPr>
            </w:pPr>
            <w:r w:rsidRPr="00643705">
              <w:rPr>
                <w:rFonts w:ascii="Times New Roman" w:hAnsi="Times New Roman" w:cs="Times New Roman"/>
                <w:b/>
                <w:bCs/>
                <w:sz w:val="24"/>
                <w:szCs w:val="24"/>
                <w:lang w:val="en-IN"/>
              </w:rPr>
              <w:t>Path</w:t>
            </w:r>
          </w:p>
        </w:tc>
        <w:tc>
          <w:tcPr>
            <w:tcW w:w="0" w:type="auto"/>
            <w:vAlign w:val="center"/>
            <w:hideMark/>
          </w:tcPr>
          <w:p w14:paraId="376C5CDE" w14:textId="77777777" w:rsidR="00643705" w:rsidRPr="00643705" w:rsidRDefault="00643705" w:rsidP="00643705">
            <w:pPr>
              <w:jc w:val="both"/>
              <w:rPr>
                <w:rFonts w:ascii="Times New Roman" w:hAnsi="Times New Roman" w:cs="Times New Roman"/>
                <w:b/>
                <w:bCs/>
                <w:sz w:val="24"/>
                <w:szCs w:val="24"/>
                <w:lang w:val="en-IN"/>
              </w:rPr>
            </w:pPr>
            <w:r w:rsidRPr="00643705">
              <w:rPr>
                <w:rFonts w:ascii="Times New Roman" w:hAnsi="Times New Roman" w:cs="Times New Roman"/>
                <w:b/>
                <w:bCs/>
                <w:sz w:val="24"/>
                <w:szCs w:val="24"/>
                <w:lang w:val="en-IN"/>
              </w:rPr>
              <w:t>Std. β</w:t>
            </w:r>
          </w:p>
        </w:tc>
        <w:tc>
          <w:tcPr>
            <w:tcW w:w="0" w:type="auto"/>
            <w:vAlign w:val="center"/>
            <w:hideMark/>
          </w:tcPr>
          <w:p w14:paraId="53338517" w14:textId="77777777" w:rsidR="00643705" w:rsidRPr="00643705" w:rsidRDefault="00643705" w:rsidP="00643705">
            <w:pPr>
              <w:jc w:val="both"/>
              <w:rPr>
                <w:rFonts w:ascii="Times New Roman" w:hAnsi="Times New Roman" w:cs="Times New Roman"/>
                <w:b/>
                <w:bCs/>
                <w:sz w:val="24"/>
                <w:szCs w:val="24"/>
                <w:lang w:val="en-IN"/>
              </w:rPr>
            </w:pPr>
            <w:r w:rsidRPr="00643705">
              <w:rPr>
                <w:rFonts w:ascii="Times New Roman" w:hAnsi="Times New Roman" w:cs="Times New Roman"/>
                <w:b/>
                <w:bCs/>
                <w:sz w:val="24"/>
                <w:szCs w:val="24"/>
                <w:lang w:val="en-IN"/>
              </w:rPr>
              <w:t>t-value</w:t>
            </w:r>
          </w:p>
        </w:tc>
        <w:tc>
          <w:tcPr>
            <w:tcW w:w="0" w:type="auto"/>
            <w:vAlign w:val="center"/>
            <w:hideMark/>
          </w:tcPr>
          <w:p w14:paraId="7A85B864" w14:textId="77777777" w:rsidR="00643705" w:rsidRPr="00643705" w:rsidRDefault="00643705" w:rsidP="00643705">
            <w:pPr>
              <w:jc w:val="both"/>
              <w:rPr>
                <w:rFonts w:ascii="Times New Roman" w:hAnsi="Times New Roman" w:cs="Times New Roman"/>
                <w:b/>
                <w:bCs/>
                <w:sz w:val="24"/>
                <w:szCs w:val="24"/>
                <w:lang w:val="en-IN"/>
              </w:rPr>
            </w:pPr>
            <w:r w:rsidRPr="00643705">
              <w:rPr>
                <w:rFonts w:ascii="Times New Roman" w:hAnsi="Times New Roman" w:cs="Times New Roman"/>
                <w:b/>
                <w:bCs/>
                <w:sz w:val="24"/>
                <w:szCs w:val="24"/>
                <w:lang w:val="en-IN"/>
              </w:rPr>
              <w:t>p-value</w:t>
            </w:r>
          </w:p>
        </w:tc>
        <w:tc>
          <w:tcPr>
            <w:tcW w:w="0" w:type="auto"/>
            <w:vAlign w:val="center"/>
            <w:hideMark/>
          </w:tcPr>
          <w:p w14:paraId="76FFC9E3" w14:textId="77777777" w:rsidR="00643705" w:rsidRPr="00643705" w:rsidRDefault="00643705" w:rsidP="00643705">
            <w:pPr>
              <w:jc w:val="both"/>
              <w:rPr>
                <w:rFonts w:ascii="Times New Roman" w:hAnsi="Times New Roman" w:cs="Times New Roman"/>
                <w:b/>
                <w:bCs/>
                <w:sz w:val="24"/>
                <w:szCs w:val="24"/>
                <w:lang w:val="en-IN"/>
              </w:rPr>
            </w:pPr>
            <w:r w:rsidRPr="00643705">
              <w:rPr>
                <w:rFonts w:ascii="Times New Roman" w:hAnsi="Times New Roman" w:cs="Times New Roman"/>
                <w:b/>
                <w:bCs/>
                <w:sz w:val="24"/>
                <w:szCs w:val="24"/>
                <w:lang w:val="en-IN"/>
              </w:rPr>
              <w:t>Result</w:t>
            </w:r>
          </w:p>
        </w:tc>
      </w:tr>
      <w:tr w:rsidR="00643705" w:rsidRPr="00643705" w14:paraId="3E2723BE" w14:textId="77777777">
        <w:trPr>
          <w:tblCellSpacing w:w="15" w:type="dxa"/>
        </w:trPr>
        <w:tc>
          <w:tcPr>
            <w:tcW w:w="0" w:type="auto"/>
            <w:vAlign w:val="center"/>
            <w:hideMark/>
          </w:tcPr>
          <w:p w14:paraId="3306F721"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H1</w:t>
            </w:r>
          </w:p>
        </w:tc>
        <w:tc>
          <w:tcPr>
            <w:tcW w:w="0" w:type="auto"/>
            <w:vAlign w:val="center"/>
            <w:hideMark/>
          </w:tcPr>
          <w:p w14:paraId="2D436F3A"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PE → BI</w:t>
            </w:r>
          </w:p>
        </w:tc>
        <w:tc>
          <w:tcPr>
            <w:tcW w:w="0" w:type="auto"/>
            <w:vAlign w:val="center"/>
            <w:hideMark/>
          </w:tcPr>
          <w:p w14:paraId="0F0ECD6E"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0.41</w:t>
            </w:r>
          </w:p>
        </w:tc>
        <w:tc>
          <w:tcPr>
            <w:tcW w:w="0" w:type="auto"/>
            <w:vAlign w:val="center"/>
            <w:hideMark/>
          </w:tcPr>
          <w:p w14:paraId="45EBA1C5"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6.88</w:t>
            </w:r>
          </w:p>
        </w:tc>
        <w:tc>
          <w:tcPr>
            <w:tcW w:w="0" w:type="auto"/>
            <w:vAlign w:val="center"/>
            <w:hideMark/>
          </w:tcPr>
          <w:p w14:paraId="7BA9CDDE"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&lt; 0.001</w:t>
            </w:r>
          </w:p>
        </w:tc>
        <w:tc>
          <w:tcPr>
            <w:tcW w:w="0" w:type="auto"/>
            <w:vAlign w:val="center"/>
            <w:hideMark/>
          </w:tcPr>
          <w:p w14:paraId="3C4BAC8B"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Accepted</w:t>
            </w:r>
          </w:p>
        </w:tc>
      </w:tr>
      <w:tr w:rsidR="00643705" w:rsidRPr="00643705" w14:paraId="33749699" w14:textId="77777777">
        <w:trPr>
          <w:tblCellSpacing w:w="15" w:type="dxa"/>
        </w:trPr>
        <w:tc>
          <w:tcPr>
            <w:tcW w:w="0" w:type="auto"/>
            <w:vAlign w:val="center"/>
            <w:hideMark/>
          </w:tcPr>
          <w:p w14:paraId="7E93024B"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H2</w:t>
            </w:r>
          </w:p>
        </w:tc>
        <w:tc>
          <w:tcPr>
            <w:tcW w:w="0" w:type="auto"/>
            <w:vAlign w:val="center"/>
            <w:hideMark/>
          </w:tcPr>
          <w:p w14:paraId="68CBE204"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EE → BI</w:t>
            </w:r>
          </w:p>
        </w:tc>
        <w:tc>
          <w:tcPr>
            <w:tcW w:w="0" w:type="auto"/>
            <w:vAlign w:val="center"/>
            <w:hideMark/>
          </w:tcPr>
          <w:p w14:paraId="70AAAD82"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0.23</w:t>
            </w:r>
          </w:p>
        </w:tc>
        <w:tc>
          <w:tcPr>
            <w:tcW w:w="0" w:type="auto"/>
            <w:vAlign w:val="center"/>
            <w:hideMark/>
          </w:tcPr>
          <w:p w14:paraId="5ECF504E"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4.02</w:t>
            </w:r>
          </w:p>
        </w:tc>
        <w:tc>
          <w:tcPr>
            <w:tcW w:w="0" w:type="auto"/>
            <w:vAlign w:val="center"/>
            <w:hideMark/>
          </w:tcPr>
          <w:p w14:paraId="5248B8BF"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&lt; 0.001</w:t>
            </w:r>
          </w:p>
        </w:tc>
        <w:tc>
          <w:tcPr>
            <w:tcW w:w="0" w:type="auto"/>
            <w:vAlign w:val="center"/>
            <w:hideMark/>
          </w:tcPr>
          <w:p w14:paraId="4AE44D41"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Accepted</w:t>
            </w:r>
          </w:p>
        </w:tc>
      </w:tr>
      <w:tr w:rsidR="00643705" w:rsidRPr="00643705" w14:paraId="525FA081" w14:textId="77777777">
        <w:trPr>
          <w:tblCellSpacing w:w="15" w:type="dxa"/>
        </w:trPr>
        <w:tc>
          <w:tcPr>
            <w:tcW w:w="0" w:type="auto"/>
            <w:vAlign w:val="center"/>
            <w:hideMark/>
          </w:tcPr>
          <w:p w14:paraId="1AC23936"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H3</w:t>
            </w:r>
          </w:p>
        </w:tc>
        <w:tc>
          <w:tcPr>
            <w:tcW w:w="0" w:type="auto"/>
            <w:vAlign w:val="center"/>
            <w:hideMark/>
          </w:tcPr>
          <w:p w14:paraId="281986FD"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SI → BI</w:t>
            </w:r>
          </w:p>
        </w:tc>
        <w:tc>
          <w:tcPr>
            <w:tcW w:w="0" w:type="auto"/>
            <w:vAlign w:val="center"/>
            <w:hideMark/>
          </w:tcPr>
          <w:p w14:paraId="765C5E7D"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0.19</w:t>
            </w:r>
          </w:p>
        </w:tc>
        <w:tc>
          <w:tcPr>
            <w:tcW w:w="0" w:type="auto"/>
            <w:vAlign w:val="center"/>
            <w:hideMark/>
          </w:tcPr>
          <w:p w14:paraId="50A1E5A8"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3.21</w:t>
            </w:r>
          </w:p>
        </w:tc>
        <w:tc>
          <w:tcPr>
            <w:tcW w:w="0" w:type="auto"/>
            <w:vAlign w:val="center"/>
            <w:hideMark/>
          </w:tcPr>
          <w:p w14:paraId="6DF44ECC"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0.001</w:t>
            </w:r>
          </w:p>
        </w:tc>
        <w:tc>
          <w:tcPr>
            <w:tcW w:w="0" w:type="auto"/>
            <w:vAlign w:val="center"/>
            <w:hideMark/>
          </w:tcPr>
          <w:p w14:paraId="507FD01C"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Accepted</w:t>
            </w:r>
          </w:p>
        </w:tc>
      </w:tr>
      <w:tr w:rsidR="00643705" w:rsidRPr="00643705" w14:paraId="31196E0A" w14:textId="77777777">
        <w:trPr>
          <w:tblCellSpacing w:w="15" w:type="dxa"/>
        </w:trPr>
        <w:tc>
          <w:tcPr>
            <w:tcW w:w="0" w:type="auto"/>
            <w:vAlign w:val="center"/>
            <w:hideMark/>
          </w:tcPr>
          <w:p w14:paraId="399D6901"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H4</w:t>
            </w:r>
          </w:p>
        </w:tc>
        <w:tc>
          <w:tcPr>
            <w:tcW w:w="0" w:type="auto"/>
            <w:vAlign w:val="center"/>
            <w:hideMark/>
          </w:tcPr>
          <w:p w14:paraId="66D213AB"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FC → BI</w:t>
            </w:r>
          </w:p>
        </w:tc>
        <w:tc>
          <w:tcPr>
            <w:tcW w:w="0" w:type="auto"/>
            <w:vAlign w:val="center"/>
            <w:hideMark/>
          </w:tcPr>
          <w:p w14:paraId="24496BD4"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0.27</w:t>
            </w:r>
          </w:p>
        </w:tc>
        <w:tc>
          <w:tcPr>
            <w:tcW w:w="0" w:type="auto"/>
            <w:vAlign w:val="center"/>
            <w:hideMark/>
          </w:tcPr>
          <w:p w14:paraId="2FBA5C4A"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4.89</w:t>
            </w:r>
          </w:p>
        </w:tc>
        <w:tc>
          <w:tcPr>
            <w:tcW w:w="0" w:type="auto"/>
            <w:vAlign w:val="center"/>
            <w:hideMark/>
          </w:tcPr>
          <w:p w14:paraId="1B73462C"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&lt; 0.001</w:t>
            </w:r>
          </w:p>
        </w:tc>
        <w:tc>
          <w:tcPr>
            <w:tcW w:w="0" w:type="auto"/>
            <w:vAlign w:val="center"/>
            <w:hideMark/>
          </w:tcPr>
          <w:p w14:paraId="3057BDCF"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Accepted</w:t>
            </w:r>
          </w:p>
        </w:tc>
      </w:tr>
      <w:tr w:rsidR="00643705" w:rsidRPr="00643705" w14:paraId="26105830" w14:textId="77777777">
        <w:trPr>
          <w:tblCellSpacing w:w="15" w:type="dxa"/>
        </w:trPr>
        <w:tc>
          <w:tcPr>
            <w:tcW w:w="0" w:type="auto"/>
            <w:vAlign w:val="center"/>
            <w:hideMark/>
          </w:tcPr>
          <w:p w14:paraId="379F462E"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H5</w:t>
            </w:r>
          </w:p>
        </w:tc>
        <w:tc>
          <w:tcPr>
            <w:tcW w:w="0" w:type="auto"/>
            <w:vAlign w:val="center"/>
            <w:hideMark/>
          </w:tcPr>
          <w:p w14:paraId="745436AA"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TR → BI</w:t>
            </w:r>
          </w:p>
        </w:tc>
        <w:tc>
          <w:tcPr>
            <w:tcW w:w="0" w:type="auto"/>
            <w:vAlign w:val="center"/>
            <w:hideMark/>
          </w:tcPr>
          <w:p w14:paraId="5DC1FD6F"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0.35</w:t>
            </w:r>
          </w:p>
        </w:tc>
        <w:tc>
          <w:tcPr>
            <w:tcW w:w="0" w:type="auto"/>
            <w:vAlign w:val="center"/>
            <w:hideMark/>
          </w:tcPr>
          <w:p w14:paraId="762477E4"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5.74</w:t>
            </w:r>
          </w:p>
        </w:tc>
        <w:tc>
          <w:tcPr>
            <w:tcW w:w="0" w:type="auto"/>
            <w:vAlign w:val="center"/>
            <w:hideMark/>
          </w:tcPr>
          <w:p w14:paraId="70186D98"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&lt; 0.001</w:t>
            </w:r>
          </w:p>
        </w:tc>
        <w:tc>
          <w:tcPr>
            <w:tcW w:w="0" w:type="auto"/>
            <w:vAlign w:val="center"/>
            <w:hideMark/>
          </w:tcPr>
          <w:p w14:paraId="74316583" w14:textId="77777777" w:rsidR="00643705" w:rsidRPr="00643705" w:rsidRDefault="00643705" w:rsidP="00643705">
            <w:pPr>
              <w:jc w:val="both"/>
              <w:rPr>
                <w:rFonts w:ascii="Times New Roman" w:hAnsi="Times New Roman" w:cs="Times New Roman"/>
                <w:sz w:val="24"/>
                <w:szCs w:val="24"/>
                <w:lang w:val="en-IN"/>
              </w:rPr>
            </w:pPr>
            <w:r w:rsidRPr="00643705">
              <w:rPr>
                <w:rFonts w:ascii="Times New Roman" w:hAnsi="Times New Roman" w:cs="Times New Roman"/>
                <w:sz w:val="24"/>
                <w:szCs w:val="24"/>
                <w:lang w:val="en-IN"/>
              </w:rPr>
              <w:t>Accepted</w:t>
            </w:r>
          </w:p>
        </w:tc>
      </w:tr>
    </w:tbl>
    <w:p w14:paraId="77FCE86D"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Coefficient of Determination</w:t>
      </w:r>
    </w:p>
    <w:p w14:paraId="77FCE86F"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R^2 = 0.68</w:t>
      </w:r>
    </w:p>
    <w:p w14:paraId="77FCE871"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This indicates that 68% of the variance in behavioral intention is explained by the model.</w:t>
      </w:r>
    </w:p>
    <w:p w14:paraId="358DCD74" w14:textId="77777777" w:rsidR="00272D26" w:rsidRDefault="00272D26" w:rsidP="00272D26">
      <w:pPr>
        <w:jc w:val="both"/>
        <w:rPr>
          <w:rFonts w:ascii="Times New Roman" w:hAnsi="Times New Roman" w:cs="Times New Roman"/>
          <w:b/>
          <w:bCs/>
          <w:sz w:val="24"/>
          <w:szCs w:val="24"/>
        </w:rPr>
      </w:pPr>
    </w:p>
    <w:p w14:paraId="134DF9AA" w14:textId="0C33AD58" w:rsidR="00272D26" w:rsidRPr="0022792B" w:rsidRDefault="00272D26" w:rsidP="00272D26">
      <w:pPr>
        <w:jc w:val="both"/>
        <w:rPr>
          <w:rFonts w:ascii="Times New Roman" w:hAnsi="Times New Roman" w:cs="Times New Roman"/>
          <w:b/>
          <w:bCs/>
          <w:sz w:val="24"/>
          <w:szCs w:val="24"/>
        </w:rPr>
      </w:pPr>
      <w:r w:rsidRPr="0022792B">
        <w:rPr>
          <w:rFonts w:ascii="Times New Roman" w:hAnsi="Times New Roman" w:cs="Times New Roman"/>
          <w:b/>
          <w:bCs/>
          <w:sz w:val="24"/>
          <w:szCs w:val="24"/>
        </w:rPr>
        <w:t>4.7 Structural Equation Modeling (SEM)</w:t>
      </w:r>
    </w:p>
    <w:p w14:paraId="77FCE872" w14:textId="2442175D" w:rsidR="00205ACB" w:rsidRPr="00563FE6" w:rsidRDefault="00272D26" w:rsidP="00272D26">
      <w:pPr>
        <w:ind w:firstLine="720"/>
        <w:jc w:val="both"/>
        <w:rPr>
          <w:rFonts w:ascii="Times New Roman" w:hAnsi="Times New Roman" w:cs="Times New Roman"/>
          <w:b/>
          <w:bCs/>
          <w:sz w:val="24"/>
          <w:szCs w:val="24"/>
        </w:rPr>
      </w:pPr>
      <w:r w:rsidRPr="00113D9D">
        <w:rPr>
          <w:rFonts w:ascii="Times New Roman" w:hAnsi="Times New Roman" w:cs="Times New Roman"/>
          <w:sz w:val="24"/>
          <w:szCs w:val="24"/>
        </w:rPr>
        <w:t>SEM was employed to test hypotheses</w:t>
      </w:r>
    </w:p>
    <w:p w14:paraId="3CAD712C" w14:textId="77777777" w:rsidR="00867023" w:rsidRDefault="00867023" w:rsidP="00113D9D">
      <w:pPr>
        <w:jc w:val="both"/>
        <w:rPr>
          <w:rFonts w:ascii="Times New Roman" w:hAnsi="Times New Roman" w:cs="Times New Roman"/>
          <w:b/>
          <w:bCs/>
          <w:sz w:val="24"/>
          <w:szCs w:val="24"/>
        </w:rPr>
      </w:pPr>
    </w:p>
    <w:p w14:paraId="77FCE873" w14:textId="3534910D" w:rsidR="00205ACB" w:rsidRPr="00563FE6" w:rsidRDefault="005E4105" w:rsidP="00113D9D">
      <w:pPr>
        <w:jc w:val="both"/>
        <w:rPr>
          <w:rFonts w:ascii="Times New Roman" w:hAnsi="Times New Roman" w:cs="Times New Roman"/>
          <w:b/>
          <w:bCs/>
          <w:sz w:val="24"/>
          <w:szCs w:val="24"/>
        </w:rPr>
      </w:pPr>
      <w:r w:rsidRPr="00563FE6">
        <w:rPr>
          <w:rFonts w:ascii="Times New Roman" w:hAnsi="Times New Roman" w:cs="Times New Roman"/>
          <w:b/>
          <w:bCs/>
          <w:sz w:val="24"/>
          <w:szCs w:val="24"/>
        </w:rPr>
        <w:t>4.8 Interpretation of Results</w:t>
      </w:r>
    </w:p>
    <w:p w14:paraId="77FCE875" w14:textId="77777777" w:rsidR="00205ACB" w:rsidRPr="00113D9D" w:rsidRDefault="005E4105" w:rsidP="00E33A13">
      <w:pPr>
        <w:ind w:firstLine="720"/>
        <w:jc w:val="both"/>
        <w:rPr>
          <w:rFonts w:ascii="Times New Roman" w:hAnsi="Times New Roman" w:cs="Times New Roman"/>
          <w:sz w:val="24"/>
          <w:szCs w:val="24"/>
        </w:rPr>
      </w:pPr>
      <w:r w:rsidRPr="00113D9D">
        <w:rPr>
          <w:rFonts w:ascii="Times New Roman" w:hAnsi="Times New Roman" w:cs="Times New Roman"/>
          <w:sz w:val="24"/>
          <w:szCs w:val="24"/>
        </w:rPr>
        <w:t xml:space="preserve">The results indicate that performance expectancy is the strongest determinant of adoption, suggesting that taxpayers are more likely to use AI-based tax filing systems when they perceive </w:t>
      </w:r>
      <w:r w:rsidRPr="00113D9D">
        <w:rPr>
          <w:rFonts w:ascii="Times New Roman" w:hAnsi="Times New Roman" w:cs="Times New Roman"/>
          <w:sz w:val="24"/>
          <w:szCs w:val="24"/>
        </w:rPr>
        <w:lastRenderedPageBreak/>
        <w:t>improvements in accuracy and efficiency. Trust in AI systems also significantly influences adoption, highlighting the importance of data security and transparency.</w:t>
      </w:r>
    </w:p>
    <w:p w14:paraId="77FCE877" w14:textId="77777777" w:rsidR="00205ACB" w:rsidRPr="00113D9D" w:rsidRDefault="005E4105" w:rsidP="00A066F6">
      <w:pPr>
        <w:ind w:firstLine="720"/>
        <w:jc w:val="both"/>
        <w:rPr>
          <w:rFonts w:ascii="Times New Roman" w:hAnsi="Times New Roman" w:cs="Times New Roman"/>
          <w:sz w:val="24"/>
          <w:szCs w:val="24"/>
        </w:rPr>
      </w:pPr>
      <w:r w:rsidRPr="00113D9D">
        <w:rPr>
          <w:rFonts w:ascii="Times New Roman" w:hAnsi="Times New Roman" w:cs="Times New Roman"/>
          <w:sz w:val="24"/>
          <w:szCs w:val="24"/>
        </w:rPr>
        <w:t>Effort expectancy and facilitating conditions positively affect behavioral intention, emphasizing the need for user-friendly interfaces and institutional support. Social influence, though weaker, remains significant, indicating the role of tax professionals and peer recommendations.</w:t>
      </w:r>
    </w:p>
    <w:p w14:paraId="1787B971" w14:textId="77777777" w:rsidR="000F208E" w:rsidRDefault="000F208E" w:rsidP="00113D9D">
      <w:pPr>
        <w:jc w:val="both"/>
        <w:rPr>
          <w:rFonts w:ascii="Times New Roman" w:hAnsi="Times New Roman" w:cs="Times New Roman"/>
          <w:b/>
          <w:bCs/>
          <w:sz w:val="24"/>
          <w:szCs w:val="24"/>
        </w:rPr>
      </w:pPr>
    </w:p>
    <w:p w14:paraId="77FCE878" w14:textId="268A0252" w:rsidR="00205ACB" w:rsidRPr="00D20024" w:rsidRDefault="005E4105" w:rsidP="00113D9D">
      <w:pPr>
        <w:jc w:val="both"/>
        <w:rPr>
          <w:rFonts w:ascii="Times New Roman" w:hAnsi="Times New Roman" w:cs="Times New Roman"/>
          <w:b/>
          <w:bCs/>
          <w:sz w:val="24"/>
          <w:szCs w:val="24"/>
        </w:rPr>
      </w:pPr>
      <w:r w:rsidRPr="00D20024">
        <w:rPr>
          <w:rFonts w:ascii="Times New Roman" w:hAnsi="Times New Roman" w:cs="Times New Roman"/>
          <w:b/>
          <w:bCs/>
          <w:sz w:val="24"/>
          <w:szCs w:val="24"/>
        </w:rPr>
        <w:t>4.9 Summary of Findings</w:t>
      </w:r>
    </w:p>
    <w:p w14:paraId="77FCE879"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b/>
        <w:t>•</w:t>
      </w:r>
      <w:r w:rsidRPr="00113D9D">
        <w:rPr>
          <w:rFonts w:ascii="Times New Roman" w:hAnsi="Times New Roman" w:cs="Times New Roman"/>
          <w:sz w:val="24"/>
          <w:szCs w:val="24"/>
        </w:rPr>
        <w:tab/>
        <w:t>Indian taxpayers show high readiness to adopt AI-based tax filing systems</w:t>
      </w:r>
    </w:p>
    <w:p w14:paraId="77FCE87A"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b/>
        <w:t>•</w:t>
      </w:r>
      <w:r w:rsidRPr="00113D9D">
        <w:rPr>
          <w:rFonts w:ascii="Times New Roman" w:hAnsi="Times New Roman" w:cs="Times New Roman"/>
          <w:sz w:val="24"/>
          <w:szCs w:val="24"/>
        </w:rPr>
        <w:tab/>
        <w:t>Performance expectancy and trust are dominant drivers</w:t>
      </w:r>
    </w:p>
    <w:p w14:paraId="77FCE87B"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b/>
        <w:t>•</w:t>
      </w:r>
      <w:r w:rsidRPr="00113D9D">
        <w:rPr>
          <w:rFonts w:ascii="Times New Roman" w:hAnsi="Times New Roman" w:cs="Times New Roman"/>
          <w:sz w:val="24"/>
          <w:szCs w:val="24"/>
        </w:rPr>
        <w:tab/>
        <w:t>Institutional support significantly enhances adoption</w:t>
      </w:r>
    </w:p>
    <w:p w14:paraId="77FCE87C" w14:textId="77777777" w:rsidR="00205ACB" w:rsidRPr="00113D9D" w:rsidRDefault="005E4105" w:rsidP="00113D9D">
      <w:pPr>
        <w:jc w:val="both"/>
        <w:rPr>
          <w:rFonts w:ascii="Times New Roman" w:hAnsi="Times New Roman" w:cs="Times New Roman"/>
          <w:sz w:val="24"/>
          <w:szCs w:val="24"/>
        </w:rPr>
      </w:pPr>
      <w:r w:rsidRPr="00113D9D">
        <w:rPr>
          <w:rFonts w:ascii="Times New Roman" w:hAnsi="Times New Roman" w:cs="Times New Roman"/>
          <w:sz w:val="24"/>
          <w:szCs w:val="24"/>
        </w:rPr>
        <w:tab/>
        <w:t>•</w:t>
      </w:r>
      <w:r w:rsidRPr="00113D9D">
        <w:rPr>
          <w:rFonts w:ascii="Times New Roman" w:hAnsi="Times New Roman" w:cs="Times New Roman"/>
          <w:sz w:val="24"/>
          <w:szCs w:val="24"/>
        </w:rPr>
        <w:tab/>
        <w:t>The SEM model shows strong explanatory power</w:t>
      </w:r>
    </w:p>
    <w:p w14:paraId="77FCE87D" w14:textId="77777777" w:rsidR="00205ACB" w:rsidRPr="00113D9D" w:rsidRDefault="00205ACB" w:rsidP="00113D9D">
      <w:pPr>
        <w:jc w:val="both"/>
        <w:rPr>
          <w:rFonts w:ascii="Times New Roman" w:hAnsi="Times New Roman" w:cs="Times New Roman"/>
          <w:sz w:val="24"/>
          <w:szCs w:val="24"/>
        </w:rPr>
      </w:pPr>
    </w:p>
    <w:p w14:paraId="77FCE880" w14:textId="20A8E3EB" w:rsidR="00205ACB" w:rsidRPr="007C4000" w:rsidRDefault="00E319E4" w:rsidP="00113D9D">
      <w:pPr>
        <w:jc w:val="both"/>
        <w:rPr>
          <w:rFonts w:ascii="Times New Roman" w:hAnsi="Times New Roman" w:cs="Times New Roman"/>
          <w:b/>
          <w:bCs/>
          <w:sz w:val="28"/>
          <w:szCs w:val="28"/>
        </w:rPr>
      </w:pPr>
      <w:r w:rsidRPr="007C4000">
        <w:rPr>
          <w:rFonts w:ascii="Times New Roman" w:hAnsi="Times New Roman" w:cs="Times New Roman"/>
          <w:b/>
          <w:bCs/>
          <w:sz w:val="28"/>
          <w:szCs w:val="28"/>
        </w:rPr>
        <w:t>5</w:t>
      </w:r>
      <w:r w:rsidR="00BC7C0C">
        <w:rPr>
          <w:rFonts w:ascii="Times New Roman" w:hAnsi="Times New Roman" w:cs="Times New Roman"/>
          <w:b/>
          <w:bCs/>
          <w:sz w:val="28"/>
          <w:szCs w:val="28"/>
        </w:rPr>
        <w:t>.</w:t>
      </w:r>
      <w:r w:rsidRPr="007C4000">
        <w:rPr>
          <w:rFonts w:ascii="Times New Roman" w:hAnsi="Times New Roman" w:cs="Times New Roman"/>
          <w:b/>
          <w:bCs/>
          <w:sz w:val="28"/>
          <w:szCs w:val="28"/>
        </w:rPr>
        <w:t xml:space="preserve"> Conclusion</w:t>
      </w:r>
      <w:r w:rsidR="005E4105" w:rsidRPr="007C4000">
        <w:rPr>
          <w:rFonts w:ascii="Times New Roman" w:hAnsi="Times New Roman" w:cs="Times New Roman"/>
          <w:b/>
          <w:bCs/>
          <w:sz w:val="28"/>
          <w:szCs w:val="28"/>
        </w:rPr>
        <w:t>, Implications and Scope for Future Research</w:t>
      </w:r>
    </w:p>
    <w:p w14:paraId="77FCE881" w14:textId="77777777" w:rsidR="00205ACB" w:rsidRPr="00113D9D" w:rsidRDefault="00205ACB" w:rsidP="00113D9D">
      <w:pPr>
        <w:jc w:val="both"/>
        <w:rPr>
          <w:rFonts w:ascii="Times New Roman" w:hAnsi="Times New Roman" w:cs="Times New Roman"/>
          <w:sz w:val="24"/>
          <w:szCs w:val="24"/>
        </w:rPr>
      </w:pPr>
    </w:p>
    <w:p w14:paraId="77FCE882" w14:textId="77777777" w:rsidR="00205ACB" w:rsidRPr="00D43A61" w:rsidRDefault="005E4105" w:rsidP="00113D9D">
      <w:pPr>
        <w:jc w:val="both"/>
        <w:rPr>
          <w:rFonts w:ascii="Times New Roman" w:hAnsi="Times New Roman" w:cs="Times New Roman"/>
          <w:b/>
          <w:bCs/>
          <w:sz w:val="24"/>
          <w:szCs w:val="24"/>
        </w:rPr>
      </w:pPr>
      <w:r w:rsidRPr="00D43A61">
        <w:rPr>
          <w:rFonts w:ascii="Times New Roman" w:hAnsi="Times New Roman" w:cs="Times New Roman"/>
          <w:b/>
          <w:bCs/>
          <w:sz w:val="24"/>
          <w:szCs w:val="24"/>
        </w:rPr>
        <w:t>5.1 Conclusion</w:t>
      </w:r>
    </w:p>
    <w:p w14:paraId="77FCE884" w14:textId="77777777" w:rsidR="00205ACB" w:rsidRPr="00113D9D" w:rsidRDefault="005E4105" w:rsidP="0066722F">
      <w:pPr>
        <w:ind w:firstLine="720"/>
        <w:jc w:val="both"/>
        <w:rPr>
          <w:rFonts w:ascii="Times New Roman" w:hAnsi="Times New Roman" w:cs="Times New Roman"/>
          <w:sz w:val="24"/>
          <w:szCs w:val="24"/>
        </w:rPr>
      </w:pPr>
      <w:r w:rsidRPr="00113D9D">
        <w:rPr>
          <w:rFonts w:ascii="Times New Roman" w:hAnsi="Times New Roman" w:cs="Times New Roman"/>
          <w:sz w:val="24"/>
          <w:szCs w:val="24"/>
        </w:rPr>
        <w:t>The increasing integration of artificial intelligence into public financial administration has marked a significant shift in the way governments interact with citizens. This study examined the adoption of AI-based tax filing systems among Indian taxpayers, with the objective of identifying the key factors influencing taxpayers’ behavioral intention to use AI-enabled tax platforms.</w:t>
      </w:r>
    </w:p>
    <w:p w14:paraId="77FCE886" w14:textId="77777777" w:rsidR="00205ACB" w:rsidRPr="00113D9D" w:rsidRDefault="005E4105" w:rsidP="002E0EFA">
      <w:pPr>
        <w:ind w:firstLine="720"/>
        <w:jc w:val="both"/>
        <w:rPr>
          <w:rFonts w:ascii="Times New Roman" w:hAnsi="Times New Roman" w:cs="Times New Roman"/>
          <w:sz w:val="24"/>
          <w:szCs w:val="24"/>
        </w:rPr>
      </w:pPr>
      <w:r w:rsidRPr="00113D9D">
        <w:rPr>
          <w:rFonts w:ascii="Times New Roman" w:hAnsi="Times New Roman" w:cs="Times New Roman"/>
          <w:sz w:val="24"/>
          <w:szCs w:val="24"/>
        </w:rPr>
        <w:t>Drawing upon the Unified Theory of Acceptance and Use of Technology (UTAUT) and trust-based models of AI adoption, the study explored the roles of performance expectancy, effort expectancy, social influence, facilitating conditions, and trust in AI-based systems. The findings indicate that taxpayers’ willingness to adopt AI-based tax filing systems is shaped by both technological perceptions and institutional confidence.</w:t>
      </w:r>
    </w:p>
    <w:p w14:paraId="77FCE888" w14:textId="77777777" w:rsidR="00205ACB" w:rsidRPr="00113D9D" w:rsidRDefault="005E4105" w:rsidP="002E0EFA">
      <w:pPr>
        <w:ind w:firstLine="720"/>
        <w:jc w:val="both"/>
        <w:rPr>
          <w:rFonts w:ascii="Times New Roman" w:hAnsi="Times New Roman" w:cs="Times New Roman"/>
          <w:sz w:val="24"/>
          <w:szCs w:val="24"/>
        </w:rPr>
      </w:pPr>
      <w:r w:rsidRPr="00113D9D">
        <w:rPr>
          <w:rFonts w:ascii="Times New Roman" w:hAnsi="Times New Roman" w:cs="Times New Roman"/>
          <w:sz w:val="24"/>
          <w:szCs w:val="24"/>
        </w:rPr>
        <w:t>The study confirms that taxpayers are more inclined to adopt AI-based tax filing systems when they perceive clear benefits in terms of accuracy, efficiency, and compliance. Ease of use and availability of supporting infrastructure further strengthen adoption intentions. Trust in AI systems—particularly with respect to data security, transparency, and reliability—emerged as a crucial determinant, highlighting the sensitive nature of financial and personal data involved in tax filing.</w:t>
      </w:r>
    </w:p>
    <w:p w14:paraId="77FCE88A" w14:textId="77777777" w:rsidR="00205ACB" w:rsidRPr="00113D9D" w:rsidRDefault="005E4105" w:rsidP="002E0EFA">
      <w:pPr>
        <w:ind w:firstLine="720"/>
        <w:jc w:val="both"/>
        <w:rPr>
          <w:rFonts w:ascii="Times New Roman" w:hAnsi="Times New Roman" w:cs="Times New Roman"/>
          <w:sz w:val="24"/>
          <w:szCs w:val="24"/>
        </w:rPr>
      </w:pPr>
      <w:r w:rsidRPr="00113D9D">
        <w:rPr>
          <w:rFonts w:ascii="Times New Roman" w:hAnsi="Times New Roman" w:cs="Times New Roman"/>
          <w:sz w:val="24"/>
          <w:szCs w:val="24"/>
        </w:rPr>
        <w:t>Overall, the study concludes that the adoption of AI-based tax filing systems in India is not merely a technological challenge but also a behavioral and governance issue. Successful implementation requires aligning technological capabilities with taxpayer trust, digital readiness, and institutional support mechanisms.</w:t>
      </w:r>
    </w:p>
    <w:p w14:paraId="77FCE88D" w14:textId="4005C08A" w:rsidR="00205ACB" w:rsidRPr="002866D8" w:rsidRDefault="00205ACB" w:rsidP="00113D9D">
      <w:pPr>
        <w:jc w:val="both"/>
        <w:rPr>
          <w:rFonts w:ascii="Times New Roman" w:hAnsi="Times New Roman" w:cs="Times New Roman"/>
          <w:b/>
          <w:bCs/>
          <w:sz w:val="24"/>
          <w:szCs w:val="24"/>
        </w:rPr>
      </w:pPr>
    </w:p>
    <w:p w14:paraId="77FCE88E" w14:textId="77777777" w:rsidR="00205ACB" w:rsidRPr="002866D8" w:rsidRDefault="005E4105" w:rsidP="00113D9D">
      <w:pPr>
        <w:jc w:val="both"/>
        <w:rPr>
          <w:rFonts w:ascii="Times New Roman" w:hAnsi="Times New Roman" w:cs="Times New Roman"/>
          <w:b/>
          <w:bCs/>
          <w:sz w:val="24"/>
          <w:szCs w:val="24"/>
        </w:rPr>
      </w:pPr>
      <w:r w:rsidRPr="002866D8">
        <w:rPr>
          <w:rFonts w:ascii="Times New Roman" w:hAnsi="Times New Roman" w:cs="Times New Roman"/>
          <w:b/>
          <w:bCs/>
          <w:sz w:val="24"/>
          <w:szCs w:val="24"/>
        </w:rPr>
        <w:t>5.2 Managerial Implications</w:t>
      </w:r>
    </w:p>
    <w:p w14:paraId="77FCE890" w14:textId="77777777" w:rsidR="00205ACB" w:rsidRPr="00113D9D" w:rsidRDefault="005E4105" w:rsidP="00E33C1F">
      <w:pPr>
        <w:ind w:firstLine="720"/>
        <w:jc w:val="both"/>
        <w:rPr>
          <w:rFonts w:ascii="Times New Roman" w:hAnsi="Times New Roman" w:cs="Times New Roman"/>
          <w:sz w:val="24"/>
          <w:szCs w:val="24"/>
        </w:rPr>
      </w:pPr>
      <w:r w:rsidRPr="00113D9D">
        <w:rPr>
          <w:rFonts w:ascii="Times New Roman" w:hAnsi="Times New Roman" w:cs="Times New Roman"/>
          <w:sz w:val="24"/>
          <w:szCs w:val="24"/>
        </w:rPr>
        <w:t xml:space="preserve">From an administrative and managerial perspective, the findings offer valuable insights for tax authorities and system developers. First, the strong influence of performance expectancy suggests that AI-based tax systems should clearly demonstrate tangible benefits to taxpayers, such </w:t>
      </w:r>
      <w:r w:rsidRPr="00113D9D">
        <w:rPr>
          <w:rFonts w:ascii="Times New Roman" w:hAnsi="Times New Roman" w:cs="Times New Roman"/>
          <w:sz w:val="24"/>
          <w:szCs w:val="24"/>
        </w:rPr>
        <w:lastRenderedPageBreak/>
        <w:t>as error reduction, time savings, and simplified compliance procedures. Communicating these benefits effectively can enhance user acceptance.</w:t>
      </w:r>
    </w:p>
    <w:p w14:paraId="77FCE892" w14:textId="77777777" w:rsidR="00205ACB" w:rsidRPr="00113D9D" w:rsidRDefault="005E4105" w:rsidP="00B81B30">
      <w:pPr>
        <w:ind w:firstLine="720"/>
        <w:jc w:val="both"/>
        <w:rPr>
          <w:rFonts w:ascii="Times New Roman" w:hAnsi="Times New Roman" w:cs="Times New Roman"/>
          <w:sz w:val="24"/>
          <w:szCs w:val="24"/>
        </w:rPr>
      </w:pPr>
      <w:r w:rsidRPr="00113D9D">
        <w:rPr>
          <w:rFonts w:ascii="Times New Roman" w:hAnsi="Times New Roman" w:cs="Times New Roman"/>
          <w:sz w:val="24"/>
          <w:szCs w:val="24"/>
        </w:rPr>
        <w:t>Second, the significance of effort expectancy underscores the need for intuitive system design. AI-based tax platforms should prioritize user-friendly interfaces, simplified workflows, and multilingual support to accommodate taxpayers with varying levels of digital literacy. The integration of AI chatbots and guided filing assistance can further reduce perceived complexity.</w:t>
      </w:r>
    </w:p>
    <w:p w14:paraId="77FCE894" w14:textId="77777777" w:rsidR="00205ACB" w:rsidRPr="00113D9D" w:rsidRDefault="005E4105" w:rsidP="00572CF7">
      <w:pPr>
        <w:ind w:firstLine="720"/>
        <w:jc w:val="both"/>
        <w:rPr>
          <w:rFonts w:ascii="Times New Roman" w:hAnsi="Times New Roman" w:cs="Times New Roman"/>
          <w:sz w:val="24"/>
          <w:szCs w:val="24"/>
        </w:rPr>
      </w:pPr>
      <w:r w:rsidRPr="00113D9D">
        <w:rPr>
          <w:rFonts w:ascii="Times New Roman" w:hAnsi="Times New Roman" w:cs="Times New Roman"/>
          <w:sz w:val="24"/>
          <w:szCs w:val="24"/>
        </w:rPr>
        <w:t>Third, facilitating conditions play a vital role in adoption. Tax authorities should invest in robust technical infrastructure, responsive helpdesks, and comprehensive user education programs. Providing tutorials, FAQs, and real-time support can significantly improve taxpayers’ confidence in using AI-driven systems.</w:t>
      </w:r>
    </w:p>
    <w:p w14:paraId="2DD1BC8A" w14:textId="77777777" w:rsidR="00FB2E61" w:rsidRDefault="00FB2E61" w:rsidP="00113D9D">
      <w:pPr>
        <w:jc w:val="both"/>
        <w:rPr>
          <w:rFonts w:ascii="Times New Roman" w:hAnsi="Times New Roman" w:cs="Times New Roman"/>
          <w:b/>
          <w:bCs/>
          <w:sz w:val="24"/>
          <w:szCs w:val="24"/>
        </w:rPr>
      </w:pPr>
    </w:p>
    <w:p w14:paraId="77FCE898" w14:textId="20386043" w:rsidR="00205ACB" w:rsidRPr="00BA5D3D" w:rsidRDefault="005E4105" w:rsidP="00113D9D">
      <w:pPr>
        <w:jc w:val="both"/>
        <w:rPr>
          <w:rFonts w:ascii="Times New Roman" w:hAnsi="Times New Roman" w:cs="Times New Roman"/>
          <w:b/>
          <w:bCs/>
          <w:sz w:val="24"/>
          <w:szCs w:val="24"/>
        </w:rPr>
      </w:pPr>
      <w:r w:rsidRPr="00BA5D3D">
        <w:rPr>
          <w:rFonts w:ascii="Times New Roman" w:hAnsi="Times New Roman" w:cs="Times New Roman"/>
          <w:b/>
          <w:bCs/>
          <w:sz w:val="24"/>
          <w:szCs w:val="24"/>
        </w:rPr>
        <w:t>5.3 Policy Implications</w:t>
      </w:r>
    </w:p>
    <w:p w14:paraId="77FCE89A" w14:textId="77777777" w:rsidR="00205ACB" w:rsidRPr="00113D9D" w:rsidRDefault="005E4105" w:rsidP="00B10EDF">
      <w:pPr>
        <w:ind w:firstLine="720"/>
        <w:jc w:val="both"/>
        <w:rPr>
          <w:rFonts w:ascii="Times New Roman" w:hAnsi="Times New Roman" w:cs="Times New Roman"/>
          <w:sz w:val="24"/>
          <w:szCs w:val="24"/>
        </w:rPr>
      </w:pPr>
      <w:r w:rsidRPr="00113D9D">
        <w:rPr>
          <w:rFonts w:ascii="Times New Roman" w:hAnsi="Times New Roman" w:cs="Times New Roman"/>
          <w:sz w:val="24"/>
          <w:szCs w:val="24"/>
        </w:rPr>
        <w:t>The findings have important implications for policymakers involved in digital governance and public finance reform. As AI-based tax filing systems increasingly rely on automated decision-making, there is a pressing need to establish clear regulatory frameworks governing data protection, algorithmic transparency, and accountability.</w:t>
      </w:r>
    </w:p>
    <w:p w14:paraId="77FCE89C" w14:textId="77777777" w:rsidR="00205ACB" w:rsidRPr="00113D9D" w:rsidRDefault="005E4105" w:rsidP="00C85F8E">
      <w:pPr>
        <w:ind w:firstLine="720"/>
        <w:jc w:val="both"/>
        <w:rPr>
          <w:rFonts w:ascii="Times New Roman" w:hAnsi="Times New Roman" w:cs="Times New Roman"/>
          <w:sz w:val="24"/>
          <w:szCs w:val="24"/>
        </w:rPr>
      </w:pPr>
      <w:r w:rsidRPr="00113D9D">
        <w:rPr>
          <w:rFonts w:ascii="Times New Roman" w:hAnsi="Times New Roman" w:cs="Times New Roman"/>
          <w:sz w:val="24"/>
          <w:szCs w:val="24"/>
        </w:rPr>
        <w:t>Policymakers should ensure that AI systems used in tax administration adhere to principles of fairness, explainability, and non-discrimination. Transparent communication regarding how AI processes taxpayer data and generates outputs can help build public trust and legitimacy.</w:t>
      </w:r>
    </w:p>
    <w:p w14:paraId="77FCE89E" w14:textId="77777777" w:rsidR="00205ACB" w:rsidRPr="00113D9D" w:rsidRDefault="005E4105" w:rsidP="00C85F8E">
      <w:pPr>
        <w:ind w:firstLine="720"/>
        <w:jc w:val="both"/>
        <w:rPr>
          <w:rFonts w:ascii="Times New Roman" w:hAnsi="Times New Roman" w:cs="Times New Roman"/>
          <w:sz w:val="24"/>
          <w:szCs w:val="24"/>
        </w:rPr>
      </w:pPr>
      <w:r w:rsidRPr="00113D9D">
        <w:rPr>
          <w:rFonts w:ascii="Times New Roman" w:hAnsi="Times New Roman" w:cs="Times New Roman"/>
          <w:sz w:val="24"/>
          <w:szCs w:val="24"/>
        </w:rPr>
        <w:t>Furthermore, policy interventions should focus on enhancing digital inclusion. Targeted initiatives aimed at improving digital literacy among small taxpayers, senior citizens, and rural populations can reduce adoption disparities. By aligning AI deployment with inclusive governance principles, policymakers can ensure that technological advancement does not widen existing inequalities.</w:t>
      </w:r>
    </w:p>
    <w:p w14:paraId="77FCE8A1" w14:textId="60F95F07" w:rsidR="00205ACB" w:rsidRPr="009D429C" w:rsidRDefault="00205ACB" w:rsidP="00113D9D">
      <w:pPr>
        <w:jc w:val="both"/>
        <w:rPr>
          <w:rFonts w:ascii="Times New Roman" w:hAnsi="Times New Roman" w:cs="Times New Roman"/>
          <w:b/>
          <w:bCs/>
          <w:sz w:val="24"/>
          <w:szCs w:val="24"/>
        </w:rPr>
      </w:pPr>
    </w:p>
    <w:p w14:paraId="77FCE8A2" w14:textId="77777777" w:rsidR="00205ACB" w:rsidRPr="009D429C" w:rsidRDefault="005E4105" w:rsidP="00113D9D">
      <w:pPr>
        <w:jc w:val="both"/>
        <w:rPr>
          <w:rFonts w:ascii="Times New Roman" w:hAnsi="Times New Roman" w:cs="Times New Roman"/>
          <w:b/>
          <w:bCs/>
          <w:sz w:val="24"/>
          <w:szCs w:val="24"/>
        </w:rPr>
      </w:pPr>
      <w:r w:rsidRPr="009D429C">
        <w:rPr>
          <w:rFonts w:ascii="Times New Roman" w:hAnsi="Times New Roman" w:cs="Times New Roman"/>
          <w:b/>
          <w:bCs/>
          <w:sz w:val="24"/>
          <w:szCs w:val="24"/>
        </w:rPr>
        <w:t>5.4 Academic Implications</w:t>
      </w:r>
    </w:p>
    <w:p w14:paraId="77FCE8A4" w14:textId="77777777" w:rsidR="00205ACB" w:rsidRPr="00113D9D" w:rsidRDefault="005E4105" w:rsidP="007C058E">
      <w:pPr>
        <w:ind w:firstLine="720"/>
        <w:jc w:val="both"/>
        <w:rPr>
          <w:rFonts w:ascii="Times New Roman" w:hAnsi="Times New Roman" w:cs="Times New Roman"/>
          <w:sz w:val="24"/>
          <w:szCs w:val="24"/>
        </w:rPr>
      </w:pPr>
      <w:r w:rsidRPr="00113D9D">
        <w:rPr>
          <w:rFonts w:ascii="Times New Roman" w:hAnsi="Times New Roman" w:cs="Times New Roman"/>
          <w:sz w:val="24"/>
          <w:szCs w:val="24"/>
        </w:rPr>
        <w:t>This study contributes to academic literature by extending technology acceptance research into the context of AI-based public financial systems. While prior studies have examined e-filing adoption, this research advances understanding by incorporating trust in AI as a central construct and by focusing on AI-driven tax platforms rather than conventional digital systems.</w:t>
      </w:r>
    </w:p>
    <w:p w14:paraId="77FCE8A6" w14:textId="77777777" w:rsidR="00205ACB" w:rsidRPr="00113D9D" w:rsidRDefault="005E4105" w:rsidP="00941DF7">
      <w:pPr>
        <w:ind w:firstLine="720"/>
        <w:jc w:val="both"/>
        <w:rPr>
          <w:rFonts w:ascii="Times New Roman" w:hAnsi="Times New Roman" w:cs="Times New Roman"/>
          <w:sz w:val="24"/>
          <w:szCs w:val="24"/>
        </w:rPr>
      </w:pPr>
      <w:r w:rsidRPr="00113D9D">
        <w:rPr>
          <w:rFonts w:ascii="Times New Roman" w:hAnsi="Times New Roman" w:cs="Times New Roman"/>
          <w:sz w:val="24"/>
          <w:szCs w:val="24"/>
        </w:rPr>
        <w:t>The study also demonstrates the applicability of the UTAUT framework in explaining AI adoption behavior among citizens in an emerging economy. By empirically validating the relationships between adoption determinants and behavioral intention, the research provides a foundation for future interdisciplinary studies at the intersection of commerce, information systems, and public policy.</w:t>
      </w:r>
    </w:p>
    <w:p w14:paraId="68F881F3" w14:textId="77777777" w:rsidR="00C45171" w:rsidRPr="0047014F" w:rsidRDefault="00C45171" w:rsidP="00113D9D">
      <w:pPr>
        <w:jc w:val="both"/>
        <w:rPr>
          <w:rFonts w:ascii="Times New Roman" w:hAnsi="Times New Roman" w:cs="Times New Roman"/>
          <w:b/>
          <w:bCs/>
          <w:sz w:val="24"/>
          <w:szCs w:val="24"/>
        </w:rPr>
      </w:pPr>
    </w:p>
    <w:p w14:paraId="77FCE8AA" w14:textId="77777777" w:rsidR="00205ACB" w:rsidRPr="0047014F" w:rsidRDefault="005E4105" w:rsidP="00113D9D">
      <w:pPr>
        <w:jc w:val="both"/>
        <w:rPr>
          <w:rFonts w:ascii="Times New Roman" w:hAnsi="Times New Roman" w:cs="Times New Roman"/>
          <w:b/>
          <w:bCs/>
          <w:sz w:val="24"/>
          <w:szCs w:val="24"/>
        </w:rPr>
      </w:pPr>
      <w:r w:rsidRPr="0047014F">
        <w:rPr>
          <w:rFonts w:ascii="Times New Roman" w:hAnsi="Times New Roman" w:cs="Times New Roman"/>
          <w:b/>
          <w:bCs/>
          <w:sz w:val="24"/>
          <w:szCs w:val="24"/>
        </w:rPr>
        <w:t>5.5 Limitations of the Study</w:t>
      </w:r>
    </w:p>
    <w:p w14:paraId="77FCE8AC" w14:textId="77777777" w:rsidR="00205ACB" w:rsidRPr="00113D9D" w:rsidRDefault="005E4105" w:rsidP="00C43D0B">
      <w:pPr>
        <w:ind w:firstLine="720"/>
        <w:jc w:val="both"/>
        <w:rPr>
          <w:rFonts w:ascii="Times New Roman" w:hAnsi="Times New Roman" w:cs="Times New Roman"/>
          <w:sz w:val="24"/>
          <w:szCs w:val="24"/>
        </w:rPr>
      </w:pPr>
      <w:r w:rsidRPr="00113D9D">
        <w:rPr>
          <w:rFonts w:ascii="Times New Roman" w:hAnsi="Times New Roman" w:cs="Times New Roman"/>
          <w:sz w:val="24"/>
          <w:szCs w:val="24"/>
        </w:rPr>
        <w:t xml:space="preserve">Despite its contributions, the study is subject to certain limitations. The use of a cross-sectional research design restricts the ability to capture changes in taxpayer perceptions over time </w:t>
      </w:r>
      <w:r w:rsidRPr="00113D9D">
        <w:rPr>
          <w:rFonts w:ascii="Times New Roman" w:hAnsi="Times New Roman" w:cs="Times New Roman"/>
          <w:sz w:val="24"/>
          <w:szCs w:val="24"/>
        </w:rPr>
        <w:lastRenderedPageBreak/>
        <w:t>as AI systems evolve. Additionally, the reliance on convenience sampling may limit the generalizability of findings across all categories of Indian taxpayers.</w:t>
      </w:r>
    </w:p>
    <w:p w14:paraId="77FCE8AE" w14:textId="77777777" w:rsidR="00205ACB" w:rsidRPr="00113D9D" w:rsidRDefault="005E4105" w:rsidP="00496DB3">
      <w:pPr>
        <w:ind w:firstLine="720"/>
        <w:jc w:val="both"/>
        <w:rPr>
          <w:rFonts w:ascii="Times New Roman" w:hAnsi="Times New Roman" w:cs="Times New Roman"/>
          <w:sz w:val="24"/>
          <w:szCs w:val="24"/>
        </w:rPr>
      </w:pPr>
      <w:r w:rsidRPr="00113D9D">
        <w:rPr>
          <w:rFonts w:ascii="Times New Roman" w:hAnsi="Times New Roman" w:cs="Times New Roman"/>
          <w:sz w:val="24"/>
          <w:szCs w:val="24"/>
        </w:rPr>
        <w:t>The study is also based on self-reported data, which may be influenced by response bias. While efforts were made to ensure anonymity and clarity, actual usage behavior may differ from stated intentions.</w:t>
      </w:r>
    </w:p>
    <w:p w14:paraId="77FCE8B1" w14:textId="16E9AEB1" w:rsidR="00205ACB" w:rsidRPr="00FF1848" w:rsidRDefault="00205ACB" w:rsidP="00113D9D">
      <w:pPr>
        <w:jc w:val="both"/>
        <w:rPr>
          <w:rFonts w:ascii="Times New Roman" w:hAnsi="Times New Roman" w:cs="Times New Roman"/>
          <w:b/>
          <w:bCs/>
          <w:sz w:val="24"/>
          <w:szCs w:val="24"/>
        </w:rPr>
      </w:pPr>
    </w:p>
    <w:p w14:paraId="77FCE8B2" w14:textId="77777777" w:rsidR="00205ACB" w:rsidRPr="00FF1848" w:rsidRDefault="005E4105" w:rsidP="00113D9D">
      <w:pPr>
        <w:jc w:val="both"/>
        <w:rPr>
          <w:rFonts w:ascii="Times New Roman" w:hAnsi="Times New Roman" w:cs="Times New Roman"/>
          <w:b/>
          <w:bCs/>
          <w:sz w:val="24"/>
          <w:szCs w:val="24"/>
        </w:rPr>
      </w:pPr>
      <w:r w:rsidRPr="00FF1848">
        <w:rPr>
          <w:rFonts w:ascii="Times New Roman" w:hAnsi="Times New Roman" w:cs="Times New Roman"/>
          <w:b/>
          <w:bCs/>
          <w:sz w:val="24"/>
          <w:szCs w:val="24"/>
        </w:rPr>
        <w:t>5.6 Scope for Future Research</w:t>
      </w:r>
    </w:p>
    <w:p w14:paraId="77FCE8B4" w14:textId="77777777" w:rsidR="00205ACB" w:rsidRPr="00113D9D" w:rsidRDefault="005E4105" w:rsidP="001A6D4A">
      <w:pPr>
        <w:ind w:firstLine="720"/>
        <w:jc w:val="both"/>
        <w:rPr>
          <w:rFonts w:ascii="Times New Roman" w:hAnsi="Times New Roman" w:cs="Times New Roman"/>
          <w:sz w:val="24"/>
          <w:szCs w:val="24"/>
        </w:rPr>
      </w:pPr>
      <w:r w:rsidRPr="00113D9D">
        <w:rPr>
          <w:rFonts w:ascii="Times New Roman" w:hAnsi="Times New Roman" w:cs="Times New Roman"/>
          <w:sz w:val="24"/>
          <w:szCs w:val="24"/>
        </w:rPr>
        <w:t>Future research may adopt a longitudinal approach to examine how taxpayer attitudes toward AI-based tax filing systems change with increased exposure and system maturity. Comparative studies across different countries or tax regimes could provide insights into cultural and institutional influences on AI adoption.</w:t>
      </w:r>
    </w:p>
    <w:p w14:paraId="77FCE8B6" w14:textId="77777777" w:rsidR="00205ACB" w:rsidRPr="00113D9D" w:rsidRDefault="005E4105" w:rsidP="000C1D50">
      <w:pPr>
        <w:ind w:firstLine="720"/>
        <w:jc w:val="both"/>
        <w:rPr>
          <w:rFonts w:ascii="Times New Roman" w:hAnsi="Times New Roman" w:cs="Times New Roman"/>
          <w:sz w:val="24"/>
          <w:szCs w:val="24"/>
        </w:rPr>
      </w:pPr>
      <w:r w:rsidRPr="00113D9D">
        <w:rPr>
          <w:rFonts w:ascii="Times New Roman" w:hAnsi="Times New Roman" w:cs="Times New Roman"/>
          <w:sz w:val="24"/>
          <w:szCs w:val="24"/>
        </w:rPr>
        <w:t>Researchers may also explore moderating variables such as age, income level, digital literacy, and prior experience with tax compliance to better understand heterogeneous adoption behavior. Incorporating qualitative methods such as interviews or focus group discussions could further enrich understanding of taxpayer concerns and expectations.</w:t>
      </w:r>
    </w:p>
    <w:p w14:paraId="77FCE8B8" w14:textId="77777777" w:rsidR="00205ACB" w:rsidRPr="00113D9D" w:rsidRDefault="005E4105" w:rsidP="002A02FC">
      <w:pPr>
        <w:ind w:firstLine="720"/>
        <w:jc w:val="both"/>
        <w:rPr>
          <w:rFonts w:ascii="Times New Roman" w:hAnsi="Times New Roman" w:cs="Times New Roman"/>
          <w:sz w:val="24"/>
          <w:szCs w:val="24"/>
        </w:rPr>
      </w:pPr>
      <w:r w:rsidRPr="00113D9D">
        <w:rPr>
          <w:rFonts w:ascii="Times New Roman" w:hAnsi="Times New Roman" w:cs="Times New Roman"/>
          <w:sz w:val="24"/>
          <w:szCs w:val="24"/>
        </w:rPr>
        <w:t>Finally, future studies could extend the model to examine actual usage behavior, satisfaction, and compliance outcomes, thereby providing a more comprehensive assessment of the effectiveness of AI-based tax filing systems.</w:t>
      </w:r>
    </w:p>
    <w:p w14:paraId="77FCE8B9" w14:textId="77777777" w:rsidR="00205ACB" w:rsidRDefault="00205ACB" w:rsidP="00113D9D">
      <w:pPr>
        <w:jc w:val="both"/>
        <w:rPr>
          <w:rFonts w:ascii="Times New Roman" w:hAnsi="Times New Roman" w:cs="Times New Roman"/>
          <w:sz w:val="24"/>
          <w:szCs w:val="24"/>
        </w:rPr>
      </w:pPr>
    </w:p>
    <w:p w14:paraId="5A36A0F1" w14:textId="11C963C9" w:rsidR="00514F9C" w:rsidRPr="009C3C65" w:rsidRDefault="00514F9C" w:rsidP="00113D9D">
      <w:pPr>
        <w:jc w:val="both"/>
        <w:rPr>
          <w:rFonts w:ascii="Times New Roman" w:hAnsi="Times New Roman" w:cs="Times New Roman"/>
          <w:b/>
          <w:bCs/>
          <w:sz w:val="28"/>
          <w:szCs w:val="28"/>
        </w:rPr>
      </w:pPr>
      <w:r w:rsidRPr="009C3C65">
        <w:rPr>
          <w:rFonts w:ascii="Times New Roman" w:hAnsi="Times New Roman" w:cs="Times New Roman"/>
          <w:b/>
          <w:bCs/>
          <w:sz w:val="28"/>
          <w:szCs w:val="28"/>
        </w:rPr>
        <w:t>References:</w:t>
      </w:r>
    </w:p>
    <w:p w14:paraId="77FCE8BA"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r w:rsidRPr="00514F9C">
        <w:rPr>
          <w:rFonts w:ascii="Times New Roman" w:hAnsi="Times New Roman" w:cs="Times New Roman"/>
          <w:sz w:val="24"/>
          <w:szCs w:val="24"/>
        </w:rPr>
        <w:t>Ajzen, I. (1991). The theory of planned behavior. Organizational Behavior and Human Decision Processes, 50(2), 179–211. https://doi.org/10.1016/0749-5978(91)90020-T</w:t>
      </w:r>
    </w:p>
    <w:p w14:paraId="77FCE8BB" w14:textId="77777777" w:rsidR="00205ACB" w:rsidRPr="00113D9D" w:rsidRDefault="00205ACB" w:rsidP="00B710BC">
      <w:pPr>
        <w:spacing w:line="240" w:lineRule="auto"/>
        <w:jc w:val="both"/>
        <w:rPr>
          <w:rFonts w:ascii="Times New Roman" w:hAnsi="Times New Roman" w:cs="Times New Roman"/>
          <w:sz w:val="24"/>
          <w:szCs w:val="24"/>
        </w:rPr>
      </w:pPr>
    </w:p>
    <w:p w14:paraId="77FCE8BC"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proofErr w:type="spellStart"/>
      <w:r w:rsidRPr="00514F9C">
        <w:rPr>
          <w:rFonts w:ascii="Times New Roman" w:hAnsi="Times New Roman" w:cs="Times New Roman"/>
          <w:sz w:val="24"/>
          <w:szCs w:val="24"/>
        </w:rPr>
        <w:t>Alalwan</w:t>
      </w:r>
      <w:proofErr w:type="spellEnd"/>
      <w:r w:rsidRPr="00514F9C">
        <w:rPr>
          <w:rFonts w:ascii="Times New Roman" w:hAnsi="Times New Roman" w:cs="Times New Roman"/>
          <w:sz w:val="24"/>
          <w:szCs w:val="24"/>
        </w:rPr>
        <w:t>, A. A., Dwivedi, Y. K., Rana, N. P., &amp; Williams, M. D. (2016). Consumer adoption of mobile banking in Jordan: Examining the role of usefulness, ease of use, perceived risk, and trust. Journal of Enterprise Information Management, 29(1), 118–139. https://doi.org/10.1108/JEIM-04-2015-0035</w:t>
      </w:r>
    </w:p>
    <w:p w14:paraId="77FCE8BD" w14:textId="77777777" w:rsidR="00205ACB" w:rsidRPr="00113D9D" w:rsidRDefault="00205ACB" w:rsidP="00B710BC">
      <w:pPr>
        <w:spacing w:line="240" w:lineRule="auto"/>
        <w:jc w:val="both"/>
        <w:rPr>
          <w:rFonts w:ascii="Times New Roman" w:hAnsi="Times New Roman" w:cs="Times New Roman"/>
          <w:sz w:val="24"/>
          <w:szCs w:val="24"/>
        </w:rPr>
      </w:pPr>
    </w:p>
    <w:p w14:paraId="77FCE8BE"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proofErr w:type="spellStart"/>
      <w:r w:rsidRPr="00514F9C">
        <w:rPr>
          <w:rFonts w:ascii="Times New Roman" w:hAnsi="Times New Roman" w:cs="Times New Roman"/>
          <w:sz w:val="24"/>
          <w:szCs w:val="24"/>
        </w:rPr>
        <w:t>Belanche</w:t>
      </w:r>
      <w:proofErr w:type="spellEnd"/>
      <w:r w:rsidRPr="00514F9C">
        <w:rPr>
          <w:rFonts w:ascii="Times New Roman" w:hAnsi="Times New Roman" w:cs="Times New Roman"/>
          <w:sz w:val="24"/>
          <w:szCs w:val="24"/>
        </w:rPr>
        <w:t xml:space="preserve">, D., </w:t>
      </w:r>
      <w:proofErr w:type="spellStart"/>
      <w:r w:rsidRPr="00514F9C">
        <w:rPr>
          <w:rFonts w:ascii="Times New Roman" w:hAnsi="Times New Roman" w:cs="Times New Roman"/>
          <w:sz w:val="24"/>
          <w:szCs w:val="24"/>
        </w:rPr>
        <w:t>Casaló</w:t>
      </w:r>
      <w:proofErr w:type="spellEnd"/>
      <w:r w:rsidRPr="00514F9C">
        <w:rPr>
          <w:rFonts w:ascii="Times New Roman" w:hAnsi="Times New Roman" w:cs="Times New Roman"/>
          <w:sz w:val="24"/>
          <w:szCs w:val="24"/>
        </w:rPr>
        <w:t>, L. V., &amp; Flavián, C. (2019). Artificial intelligence in public services: Citizens’ perceptions and trust. Government Information Quarterly, 36(4), 101395. https://doi.org/10.1016/j.giq.2019.101395</w:t>
      </w:r>
    </w:p>
    <w:p w14:paraId="77FCE8BF" w14:textId="77777777" w:rsidR="00205ACB" w:rsidRPr="00113D9D" w:rsidRDefault="00205ACB" w:rsidP="00B710BC">
      <w:pPr>
        <w:spacing w:line="240" w:lineRule="auto"/>
        <w:jc w:val="both"/>
        <w:rPr>
          <w:rFonts w:ascii="Times New Roman" w:hAnsi="Times New Roman" w:cs="Times New Roman"/>
          <w:sz w:val="24"/>
          <w:szCs w:val="24"/>
        </w:rPr>
      </w:pPr>
    </w:p>
    <w:p w14:paraId="77FCE8C0"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r w:rsidRPr="00514F9C">
        <w:rPr>
          <w:rFonts w:ascii="Times New Roman" w:hAnsi="Times New Roman" w:cs="Times New Roman"/>
          <w:sz w:val="24"/>
          <w:szCs w:val="24"/>
        </w:rPr>
        <w:t>Carter, L., &amp; Bélanger, F. (2005). The utilization of e‐government services: Citizen trust, innovation, and acceptance factors. Information Systems Journal, 15(1), 5–25. https://doi.org/10.1111/j.1365-2575.2005.00183.x</w:t>
      </w:r>
    </w:p>
    <w:p w14:paraId="77FCE8C1" w14:textId="77777777" w:rsidR="00205ACB" w:rsidRPr="00113D9D" w:rsidRDefault="00205ACB" w:rsidP="00B710BC">
      <w:pPr>
        <w:spacing w:line="240" w:lineRule="auto"/>
        <w:jc w:val="both"/>
        <w:rPr>
          <w:rFonts w:ascii="Times New Roman" w:hAnsi="Times New Roman" w:cs="Times New Roman"/>
          <w:sz w:val="24"/>
          <w:szCs w:val="24"/>
        </w:rPr>
      </w:pPr>
    </w:p>
    <w:p w14:paraId="77FCE8C2"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r w:rsidRPr="00514F9C">
        <w:rPr>
          <w:rFonts w:ascii="Times New Roman" w:hAnsi="Times New Roman" w:cs="Times New Roman"/>
          <w:sz w:val="24"/>
          <w:szCs w:val="24"/>
        </w:rPr>
        <w:t>Davis, F. D. (1989). Perceived usefulness, perceived ease of use, and user acceptance of information technology. MIS Quarterly, 13(3), 319–340. https://doi.org/10.2307/249008</w:t>
      </w:r>
    </w:p>
    <w:p w14:paraId="77FCE8C3" w14:textId="77777777" w:rsidR="00205ACB" w:rsidRPr="00113D9D" w:rsidRDefault="00205ACB" w:rsidP="00B710BC">
      <w:pPr>
        <w:spacing w:line="240" w:lineRule="auto"/>
        <w:jc w:val="both"/>
        <w:rPr>
          <w:rFonts w:ascii="Times New Roman" w:hAnsi="Times New Roman" w:cs="Times New Roman"/>
          <w:sz w:val="24"/>
          <w:szCs w:val="24"/>
        </w:rPr>
      </w:pPr>
    </w:p>
    <w:p w14:paraId="77FCE8C4"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r w:rsidRPr="00514F9C">
        <w:rPr>
          <w:rFonts w:ascii="Times New Roman" w:hAnsi="Times New Roman" w:cs="Times New Roman"/>
          <w:sz w:val="24"/>
          <w:szCs w:val="24"/>
        </w:rPr>
        <w:t xml:space="preserve">Dwivedi, Y. K., Hughes, L., </w:t>
      </w:r>
      <w:proofErr w:type="spellStart"/>
      <w:r w:rsidRPr="00514F9C">
        <w:rPr>
          <w:rFonts w:ascii="Times New Roman" w:hAnsi="Times New Roman" w:cs="Times New Roman"/>
          <w:sz w:val="24"/>
          <w:szCs w:val="24"/>
        </w:rPr>
        <w:t>Ismagilova</w:t>
      </w:r>
      <w:proofErr w:type="spellEnd"/>
      <w:r w:rsidRPr="00514F9C">
        <w:rPr>
          <w:rFonts w:ascii="Times New Roman" w:hAnsi="Times New Roman" w:cs="Times New Roman"/>
          <w:sz w:val="24"/>
          <w:szCs w:val="24"/>
        </w:rPr>
        <w:t xml:space="preserve">, E., Aarts, G., Coombs, C., Crick, T., … Williams, M. D. (2021). Artificial intelligence (AI): Multidisciplinary perspectives on emerging challenges, opportunities, and agenda for research, practice, and policy. International </w:t>
      </w:r>
      <w:r w:rsidRPr="00514F9C">
        <w:rPr>
          <w:rFonts w:ascii="Times New Roman" w:hAnsi="Times New Roman" w:cs="Times New Roman"/>
          <w:sz w:val="24"/>
          <w:szCs w:val="24"/>
        </w:rPr>
        <w:lastRenderedPageBreak/>
        <w:t>Journal of Information Management, 57, 101994. https://doi.org/10.1016/j.ijinfomgt.2019.08.002</w:t>
      </w:r>
    </w:p>
    <w:p w14:paraId="77FCE8C5" w14:textId="77777777" w:rsidR="00205ACB" w:rsidRPr="00113D9D" w:rsidRDefault="00205ACB" w:rsidP="00B710BC">
      <w:pPr>
        <w:spacing w:line="240" w:lineRule="auto"/>
        <w:jc w:val="both"/>
        <w:rPr>
          <w:rFonts w:ascii="Times New Roman" w:hAnsi="Times New Roman" w:cs="Times New Roman"/>
          <w:sz w:val="24"/>
          <w:szCs w:val="24"/>
        </w:rPr>
      </w:pPr>
    </w:p>
    <w:p w14:paraId="77FCE8C6"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proofErr w:type="spellStart"/>
      <w:r w:rsidRPr="00514F9C">
        <w:rPr>
          <w:rFonts w:ascii="Times New Roman" w:hAnsi="Times New Roman" w:cs="Times New Roman"/>
          <w:sz w:val="24"/>
          <w:szCs w:val="24"/>
        </w:rPr>
        <w:t>Floridi</w:t>
      </w:r>
      <w:proofErr w:type="spellEnd"/>
      <w:r w:rsidRPr="00514F9C">
        <w:rPr>
          <w:rFonts w:ascii="Times New Roman" w:hAnsi="Times New Roman" w:cs="Times New Roman"/>
          <w:sz w:val="24"/>
          <w:szCs w:val="24"/>
        </w:rPr>
        <w:t xml:space="preserve">, L., Cowls, J., </w:t>
      </w:r>
      <w:proofErr w:type="spellStart"/>
      <w:r w:rsidRPr="00514F9C">
        <w:rPr>
          <w:rFonts w:ascii="Times New Roman" w:hAnsi="Times New Roman" w:cs="Times New Roman"/>
          <w:sz w:val="24"/>
          <w:szCs w:val="24"/>
        </w:rPr>
        <w:t>Beltrametti</w:t>
      </w:r>
      <w:proofErr w:type="spellEnd"/>
      <w:r w:rsidRPr="00514F9C">
        <w:rPr>
          <w:rFonts w:ascii="Times New Roman" w:hAnsi="Times New Roman" w:cs="Times New Roman"/>
          <w:sz w:val="24"/>
          <w:szCs w:val="24"/>
        </w:rPr>
        <w:t xml:space="preserve">, M., Chatila, R., </w:t>
      </w:r>
      <w:proofErr w:type="spellStart"/>
      <w:r w:rsidRPr="00514F9C">
        <w:rPr>
          <w:rFonts w:ascii="Times New Roman" w:hAnsi="Times New Roman" w:cs="Times New Roman"/>
          <w:sz w:val="24"/>
          <w:szCs w:val="24"/>
        </w:rPr>
        <w:t>Chazerand</w:t>
      </w:r>
      <w:proofErr w:type="spellEnd"/>
      <w:r w:rsidRPr="00514F9C">
        <w:rPr>
          <w:rFonts w:ascii="Times New Roman" w:hAnsi="Times New Roman" w:cs="Times New Roman"/>
          <w:sz w:val="24"/>
          <w:szCs w:val="24"/>
        </w:rPr>
        <w:t xml:space="preserve">, P., Dignum, V., … </w:t>
      </w:r>
      <w:proofErr w:type="spellStart"/>
      <w:r w:rsidRPr="00514F9C">
        <w:rPr>
          <w:rFonts w:ascii="Times New Roman" w:hAnsi="Times New Roman" w:cs="Times New Roman"/>
          <w:sz w:val="24"/>
          <w:szCs w:val="24"/>
        </w:rPr>
        <w:t>Vayena</w:t>
      </w:r>
      <w:proofErr w:type="spellEnd"/>
      <w:r w:rsidRPr="00514F9C">
        <w:rPr>
          <w:rFonts w:ascii="Times New Roman" w:hAnsi="Times New Roman" w:cs="Times New Roman"/>
          <w:sz w:val="24"/>
          <w:szCs w:val="24"/>
        </w:rPr>
        <w:t>, E. (2018). AI4People—An ethical framework for a good AI society. Minds and Machines, 28(4), 689–707. https://doi.org/10.1007/s11023-018-9482-5</w:t>
      </w:r>
    </w:p>
    <w:p w14:paraId="77FCE8C7" w14:textId="77777777" w:rsidR="00205ACB" w:rsidRPr="00113D9D" w:rsidRDefault="00205ACB" w:rsidP="00B710BC">
      <w:pPr>
        <w:spacing w:line="240" w:lineRule="auto"/>
        <w:jc w:val="both"/>
        <w:rPr>
          <w:rFonts w:ascii="Times New Roman" w:hAnsi="Times New Roman" w:cs="Times New Roman"/>
          <w:sz w:val="24"/>
          <w:szCs w:val="24"/>
        </w:rPr>
      </w:pPr>
    </w:p>
    <w:p w14:paraId="77FCE8C8"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r w:rsidRPr="00514F9C">
        <w:rPr>
          <w:rFonts w:ascii="Times New Roman" w:hAnsi="Times New Roman" w:cs="Times New Roman"/>
          <w:sz w:val="24"/>
          <w:szCs w:val="24"/>
        </w:rPr>
        <w:t>Glikson, E., &amp; Woolley, A. W. (2020). Human trust in artificial intelligence: Review of empirical research. Academy of Management Annals, 14(2), 627–660. https://doi.org/10.5465/annals.2018.0057</w:t>
      </w:r>
    </w:p>
    <w:p w14:paraId="77FCE8C9" w14:textId="77777777" w:rsidR="00205ACB" w:rsidRPr="00113D9D" w:rsidRDefault="00205ACB" w:rsidP="00B710BC">
      <w:pPr>
        <w:spacing w:line="240" w:lineRule="auto"/>
        <w:jc w:val="both"/>
        <w:rPr>
          <w:rFonts w:ascii="Times New Roman" w:hAnsi="Times New Roman" w:cs="Times New Roman"/>
          <w:sz w:val="24"/>
          <w:szCs w:val="24"/>
        </w:rPr>
      </w:pPr>
    </w:p>
    <w:p w14:paraId="77FCE8CA"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proofErr w:type="spellStart"/>
      <w:r w:rsidRPr="00514F9C">
        <w:rPr>
          <w:rFonts w:ascii="Times New Roman" w:hAnsi="Times New Roman" w:cs="Times New Roman"/>
          <w:sz w:val="24"/>
          <w:szCs w:val="24"/>
        </w:rPr>
        <w:t>Heeks</w:t>
      </w:r>
      <w:proofErr w:type="spellEnd"/>
      <w:r w:rsidRPr="00514F9C">
        <w:rPr>
          <w:rFonts w:ascii="Times New Roman" w:hAnsi="Times New Roman" w:cs="Times New Roman"/>
          <w:sz w:val="24"/>
          <w:szCs w:val="24"/>
        </w:rPr>
        <w:t>, R. (2006). Implementing and managing e-government: An international text. Sage Publications.</w:t>
      </w:r>
    </w:p>
    <w:p w14:paraId="77FCE8CB" w14:textId="77777777" w:rsidR="00205ACB" w:rsidRPr="00113D9D" w:rsidRDefault="00205ACB" w:rsidP="00B710BC">
      <w:pPr>
        <w:spacing w:line="240" w:lineRule="auto"/>
        <w:jc w:val="both"/>
        <w:rPr>
          <w:rFonts w:ascii="Times New Roman" w:hAnsi="Times New Roman" w:cs="Times New Roman"/>
          <w:sz w:val="24"/>
          <w:szCs w:val="24"/>
        </w:rPr>
      </w:pPr>
    </w:p>
    <w:p w14:paraId="77FCE8CC"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r w:rsidRPr="00514F9C">
        <w:rPr>
          <w:rFonts w:ascii="Times New Roman" w:hAnsi="Times New Roman" w:cs="Times New Roman"/>
          <w:sz w:val="24"/>
          <w:szCs w:val="24"/>
        </w:rPr>
        <w:t>Kassen, M. (2018). Understanding transparency of government from a Nordic perspective: Open government and open data movement as a multidimensional collaborative phenomenon in Sweden. Journal of Global Information Technology Management, 21(4), 236–275. https://doi.org/10.1080/1097198X.2018.1548698</w:t>
      </w:r>
    </w:p>
    <w:p w14:paraId="77FCE8CD" w14:textId="77777777" w:rsidR="00205ACB" w:rsidRPr="00113D9D" w:rsidRDefault="00205ACB" w:rsidP="00B710BC">
      <w:pPr>
        <w:spacing w:line="240" w:lineRule="auto"/>
        <w:jc w:val="both"/>
        <w:rPr>
          <w:rFonts w:ascii="Times New Roman" w:hAnsi="Times New Roman" w:cs="Times New Roman"/>
          <w:sz w:val="24"/>
          <w:szCs w:val="24"/>
        </w:rPr>
      </w:pPr>
    </w:p>
    <w:p w14:paraId="77FCE8CE"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r w:rsidRPr="00514F9C">
        <w:rPr>
          <w:rFonts w:ascii="Times New Roman" w:hAnsi="Times New Roman" w:cs="Times New Roman"/>
          <w:sz w:val="24"/>
          <w:szCs w:val="24"/>
        </w:rPr>
        <w:t>OECD. (2020). Tax administration 3.0: The digital transformation of tax administration. OECD Publishing. https://doi.org/10.1787/9789264300264-en</w:t>
      </w:r>
    </w:p>
    <w:p w14:paraId="77FCE8CF" w14:textId="77777777" w:rsidR="00205ACB" w:rsidRPr="00113D9D" w:rsidRDefault="00205ACB" w:rsidP="00B710BC">
      <w:pPr>
        <w:spacing w:line="240" w:lineRule="auto"/>
        <w:jc w:val="both"/>
        <w:rPr>
          <w:rFonts w:ascii="Times New Roman" w:hAnsi="Times New Roman" w:cs="Times New Roman"/>
          <w:sz w:val="24"/>
          <w:szCs w:val="24"/>
        </w:rPr>
      </w:pPr>
    </w:p>
    <w:p w14:paraId="77FCE8D0"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r w:rsidRPr="00514F9C">
        <w:rPr>
          <w:rFonts w:ascii="Times New Roman" w:hAnsi="Times New Roman" w:cs="Times New Roman"/>
          <w:sz w:val="24"/>
          <w:szCs w:val="24"/>
        </w:rPr>
        <w:t>Raisch, S., &amp; Krakowski, S. (2021). Artificial intelligence and management: The automation–augmentation paradox. Academy of Management Review, 46(1), 192–210. https://doi.org/10.5465/amr.2018.0072</w:t>
      </w:r>
    </w:p>
    <w:p w14:paraId="77FCE8D1" w14:textId="77777777" w:rsidR="00205ACB" w:rsidRPr="00113D9D" w:rsidRDefault="00205ACB" w:rsidP="00B710BC">
      <w:pPr>
        <w:spacing w:line="240" w:lineRule="auto"/>
        <w:jc w:val="both"/>
        <w:rPr>
          <w:rFonts w:ascii="Times New Roman" w:hAnsi="Times New Roman" w:cs="Times New Roman"/>
          <w:sz w:val="24"/>
          <w:szCs w:val="24"/>
        </w:rPr>
      </w:pPr>
    </w:p>
    <w:p w14:paraId="77FCE8D2"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r w:rsidRPr="00514F9C">
        <w:rPr>
          <w:rFonts w:ascii="Times New Roman" w:hAnsi="Times New Roman" w:cs="Times New Roman"/>
          <w:sz w:val="24"/>
          <w:szCs w:val="24"/>
        </w:rPr>
        <w:t>Siau, K., &amp; Wang, W. (2018). Building trust in artificial intelligence, machine learning, and robotics. Cutting-Edge Technologies and Social Challenges, 15–28. https://doi.org/10.1007/978-3-319-74718-1_2</w:t>
      </w:r>
    </w:p>
    <w:p w14:paraId="77FCE8D3" w14:textId="77777777" w:rsidR="00205ACB" w:rsidRPr="00113D9D" w:rsidRDefault="00205ACB" w:rsidP="00B710BC">
      <w:pPr>
        <w:spacing w:line="240" w:lineRule="auto"/>
        <w:jc w:val="both"/>
        <w:rPr>
          <w:rFonts w:ascii="Times New Roman" w:hAnsi="Times New Roman" w:cs="Times New Roman"/>
          <w:sz w:val="24"/>
          <w:szCs w:val="24"/>
        </w:rPr>
      </w:pPr>
    </w:p>
    <w:p w14:paraId="77FCE8D4"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r w:rsidRPr="00514F9C">
        <w:rPr>
          <w:rFonts w:ascii="Times New Roman" w:hAnsi="Times New Roman" w:cs="Times New Roman"/>
          <w:sz w:val="24"/>
          <w:szCs w:val="24"/>
        </w:rPr>
        <w:t>Venkatesh, V., Morris, M. G., Davis, G. B., &amp; Davis, F. D. (2003). User acceptance of information technology: Toward a unified view. MIS Quarterly, 27(3), 425–478. https://doi.org/10.2307/30036540</w:t>
      </w:r>
    </w:p>
    <w:p w14:paraId="77FCE8D5" w14:textId="77777777" w:rsidR="00205ACB" w:rsidRPr="00113D9D" w:rsidRDefault="00205ACB" w:rsidP="00B710BC">
      <w:pPr>
        <w:spacing w:line="240" w:lineRule="auto"/>
        <w:jc w:val="both"/>
        <w:rPr>
          <w:rFonts w:ascii="Times New Roman" w:hAnsi="Times New Roman" w:cs="Times New Roman"/>
          <w:sz w:val="24"/>
          <w:szCs w:val="24"/>
        </w:rPr>
      </w:pPr>
    </w:p>
    <w:p w14:paraId="77FCE8D6"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r w:rsidRPr="00514F9C">
        <w:rPr>
          <w:rFonts w:ascii="Times New Roman" w:hAnsi="Times New Roman" w:cs="Times New Roman"/>
          <w:sz w:val="24"/>
          <w:szCs w:val="24"/>
        </w:rPr>
        <w:t>Venkatesh, V., Thong, J. Y. L., &amp; Xu, X. (2012). Consumer acceptance and use of information technology: Extending the unified theory of acceptance and use of technology. MIS Quarterly, 36(1), 157–178. https://doi.org/10.2307/41410412</w:t>
      </w:r>
    </w:p>
    <w:p w14:paraId="77FCE8D7" w14:textId="77777777" w:rsidR="00205ACB" w:rsidRPr="00113D9D" w:rsidRDefault="00205ACB" w:rsidP="00B710BC">
      <w:pPr>
        <w:spacing w:line="240" w:lineRule="auto"/>
        <w:jc w:val="both"/>
        <w:rPr>
          <w:rFonts w:ascii="Times New Roman" w:hAnsi="Times New Roman" w:cs="Times New Roman"/>
          <w:sz w:val="24"/>
          <w:szCs w:val="24"/>
        </w:rPr>
      </w:pPr>
    </w:p>
    <w:p w14:paraId="77FCE8D8" w14:textId="77777777" w:rsidR="00205ACB" w:rsidRPr="00514F9C" w:rsidRDefault="005E4105" w:rsidP="00B710BC">
      <w:pPr>
        <w:pStyle w:val="ListParagraph"/>
        <w:numPr>
          <w:ilvl w:val="0"/>
          <w:numId w:val="13"/>
        </w:numPr>
        <w:spacing w:line="240" w:lineRule="auto"/>
        <w:jc w:val="both"/>
        <w:rPr>
          <w:rFonts w:ascii="Times New Roman" w:hAnsi="Times New Roman" w:cs="Times New Roman"/>
          <w:sz w:val="24"/>
          <w:szCs w:val="24"/>
        </w:rPr>
      </w:pPr>
      <w:r w:rsidRPr="00514F9C">
        <w:rPr>
          <w:rFonts w:ascii="Times New Roman" w:hAnsi="Times New Roman" w:cs="Times New Roman"/>
          <w:sz w:val="24"/>
          <w:szCs w:val="24"/>
        </w:rPr>
        <w:t xml:space="preserve">World Bank. (2020). </w:t>
      </w:r>
      <w:proofErr w:type="spellStart"/>
      <w:r w:rsidRPr="00514F9C">
        <w:rPr>
          <w:rFonts w:ascii="Times New Roman" w:hAnsi="Times New Roman" w:cs="Times New Roman"/>
          <w:sz w:val="24"/>
          <w:szCs w:val="24"/>
        </w:rPr>
        <w:t>GovTech</w:t>
      </w:r>
      <w:proofErr w:type="spellEnd"/>
      <w:r w:rsidRPr="00514F9C">
        <w:rPr>
          <w:rFonts w:ascii="Times New Roman" w:hAnsi="Times New Roman" w:cs="Times New Roman"/>
          <w:sz w:val="24"/>
          <w:szCs w:val="24"/>
        </w:rPr>
        <w:t xml:space="preserve"> maturity index: The state of public sector digital transformation. World Bank Publications.</w:t>
      </w:r>
    </w:p>
    <w:sectPr w:rsidR="00205ACB" w:rsidRPr="00514F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0AD0D700-8BB3-4F78-B822-058F53824908}"/>
  </w:font>
  <w:font w:name="Tunga">
    <w:panose1 w:val="00000400000000000000"/>
    <w:charset w:val="00"/>
    <w:family w:val="swiss"/>
    <w:pitch w:val="variable"/>
    <w:sig w:usb0="00400003" w:usb1="00000000" w:usb2="00000000" w:usb3="00000000" w:csb0="00000001" w:csb1="00000000"/>
    <w:embedRegular r:id="rId2" w:fontKey="{75FD4E34-936C-484B-8727-282AE1345725}"/>
  </w:font>
  <w:font w:name="Cambria">
    <w:panose1 w:val="02040503050406030204"/>
    <w:charset w:val="00"/>
    <w:family w:val="roman"/>
    <w:pitch w:val="variable"/>
    <w:sig w:usb0="E00006FF" w:usb1="420024FF" w:usb2="02000000" w:usb3="00000000" w:csb0="0000019F" w:csb1="00000000"/>
    <w:embedRegular r:id="rId3" w:fontKey="{8DA46CED-59D3-4571-84C9-C816DD48B3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8795F"/>
    <w:multiLevelType w:val="hybridMultilevel"/>
    <w:tmpl w:val="1D70DC2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1" w15:restartNumberingAfterBreak="0">
    <w:nsid w:val="02856119"/>
    <w:multiLevelType w:val="hybridMultilevel"/>
    <w:tmpl w:val="81D432D8"/>
    <w:lvl w:ilvl="0" w:tplc="B7082636">
      <w:numFmt w:val="bullet"/>
      <w:lvlText w:val="•"/>
      <w:lvlJc w:val="left"/>
      <w:pPr>
        <w:ind w:left="1440" w:hanging="720"/>
      </w:pPr>
      <w:rPr>
        <w:rFonts w:ascii="Times New Roman" w:eastAsia="Arial"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7B25EAF"/>
    <w:multiLevelType w:val="hybridMultilevel"/>
    <w:tmpl w:val="4920C24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C18336B"/>
    <w:multiLevelType w:val="hybridMultilevel"/>
    <w:tmpl w:val="261EAE7A"/>
    <w:lvl w:ilvl="0" w:tplc="B7082636">
      <w:start w:val="4"/>
      <w:numFmt w:val="bullet"/>
      <w:lvlText w:val="•"/>
      <w:lvlJc w:val="left"/>
      <w:pPr>
        <w:ind w:left="1440" w:hanging="720"/>
      </w:pPr>
      <w:rPr>
        <w:rFonts w:ascii="Times New Roman" w:eastAsia="Arial" w:hAnsi="Times New Roman" w:cs="Times New Roman" w:hint="default"/>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4D90E62"/>
    <w:multiLevelType w:val="multilevel"/>
    <w:tmpl w:val="F786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4D5A34"/>
    <w:multiLevelType w:val="hybridMultilevel"/>
    <w:tmpl w:val="A2483F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E1C11F5"/>
    <w:multiLevelType w:val="hybridMultilevel"/>
    <w:tmpl w:val="24040E30"/>
    <w:lvl w:ilvl="0" w:tplc="B7082636">
      <w:numFmt w:val="bullet"/>
      <w:lvlText w:val="•"/>
      <w:lvlJc w:val="left"/>
      <w:pPr>
        <w:ind w:left="1440" w:hanging="720"/>
      </w:pPr>
      <w:rPr>
        <w:rFonts w:ascii="Times New Roman" w:eastAsia="Arial"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54C71D2A"/>
    <w:multiLevelType w:val="hybridMultilevel"/>
    <w:tmpl w:val="018E09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7425A6C"/>
    <w:multiLevelType w:val="hybridMultilevel"/>
    <w:tmpl w:val="6660FC1E"/>
    <w:lvl w:ilvl="0" w:tplc="B7082636">
      <w:numFmt w:val="bullet"/>
      <w:lvlText w:val="•"/>
      <w:lvlJc w:val="left"/>
      <w:pPr>
        <w:ind w:left="1440" w:hanging="720"/>
      </w:pPr>
      <w:rPr>
        <w:rFonts w:ascii="Times New Roman" w:eastAsia="Arial"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40F4EC3"/>
    <w:multiLevelType w:val="hybridMultilevel"/>
    <w:tmpl w:val="CB528FB4"/>
    <w:lvl w:ilvl="0" w:tplc="B7082636">
      <w:numFmt w:val="bullet"/>
      <w:lvlText w:val="•"/>
      <w:lvlJc w:val="left"/>
      <w:pPr>
        <w:ind w:left="1440" w:hanging="720"/>
      </w:pPr>
      <w:rPr>
        <w:rFonts w:ascii="Times New Roman" w:eastAsia="Arial"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6DCE5828"/>
    <w:multiLevelType w:val="hybridMultilevel"/>
    <w:tmpl w:val="6A1885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6FBA0284"/>
    <w:multiLevelType w:val="hybridMultilevel"/>
    <w:tmpl w:val="3F6C84D8"/>
    <w:lvl w:ilvl="0" w:tplc="B7082636">
      <w:numFmt w:val="bullet"/>
      <w:lvlText w:val="•"/>
      <w:lvlJc w:val="left"/>
      <w:pPr>
        <w:ind w:left="1440" w:hanging="720"/>
      </w:pPr>
      <w:rPr>
        <w:rFonts w:ascii="Times New Roman" w:eastAsia="Arial"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71D66E8C"/>
    <w:multiLevelType w:val="hybridMultilevel"/>
    <w:tmpl w:val="91B65D50"/>
    <w:lvl w:ilvl="0" w:tplc="B7082636">
      <w:numFmt w:val="bullet"/>
      <w:lvlText w:val="•"/>
      <w:lvlJc w:val="left"/>
      <w:pPr>
        <w:ind w:left="1440" w:hanging="720"/>
      </w:pPr>
      <w:rPr>
        <w:rFonts w:ascii="Times New Roman" w:eastAsia="Arial"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72310204"/>
    <w:multiLevelType w:val="hybridMultilevel"/>
    <w:tmpl w:val="27E013D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7B802AE1"/>
    <w:multiLevelType w:val="multilevel"/>
    <w:tmpl w:val="69E28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2893801">
    <w:abstractNumId w:val="5"/>
  </w:num>
  <w:num w:numId="2" w16cid:durableId="585578453">
    <w:abstractNumId w:val="3"/>
  </w:num>
  <w:num w:numId="3" w16cid:durableId="803422838">
    <w:abstractNumId w:val="11"/>
  </w:num>
  <w:num w:numId="4" w16cid:durableId="1401631692">
    <w:abstractNumId w:val="7"/>
  </w:num>
  <w:num w:numId="5" w16cid:durableId="1560163356">
    <w:abstractNumId w:val="9"/>
  </w:num>
  <w:num w:numId="6" w16cid:durableId="158885320">
    <w:abstractNumId w:val="10"/>
  </w:num>
  <w:num w:numId="7" w16cid:durableId="1446076221">
    <w:abstractNumId w:val="1"/>
  </w:num>
  <w:num w:numId="8" w16cid:durableId="1710688965">
    <w:abstractNumId w:val="8"/>
  </w:num>
  <w:num w:numId="9" w16cid:durableId="28797357">
    <w:abstractNumId w:val="12"/>
  </w:num>
  <w:num w:numId="10" w16cid:durableId="998966362">
    <w:abstractNumId w:val="6"/>
  </w:num>
  <w:num w:numId="11" w16cid:durableId="1825663518">
    <w:abstractNumId w:val="14"/>
  </w:num>
  <w:num w:numId="12" w16cid:durableId="713770904">
    <w:abstractNumId w:val="4"/>
  </w:num>
  <w:num w:numId="13" w16cid:durableId="60367079">
    <w:abstractNumId w:val="2"/>
  </w:num>
  <w:num w:numId="14" w16cid:durableId="1634368279">
    <w:abstractNumId w:val="0"/>
  </w:num>
  <w:num w:numId="15" w16cid:durableId="7792971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5ACB"/>
    <w:rsid w:val="000019AE"/>
    <w:rsid w:val="0000770F"/>
    <w:rsid w:val="00016D86"/>
    <w:rsid w:val="00017315"/>
    <w:rsid w:val="00020008"/>
    <w:rsid w:val="000259CB"/>
    <w:rsid w:val="0003289E"/>
    <w:rsid w:val="00051D87"/>
    <w:rsid w:val="00052079"/>
    <w:rsid w:val="00053BE2"/>
    <w:rsid w:val="000540C8"/>
    <w:rsid w:val="00056266"/>
    <w:rsid w:val="00083DD1"/>
    <w:rsid w:val="00090F6E"/>
    <w:rsid w:val="00093504"/>
    <w:rsid w:val="000C1184"/>
    <w:rsid w:val="000C1D50"/>
    <w:rsid w:val="000C4FA6"/>
    <w:rsid w:val="000C7021"/>
    <w:rsid w:val="000D65AB"/>
    <w:rsid w:val="000E4252"/>
    <w:rsid w:val="000F208E"/>
    <w:rsid w:val="001113D6"/>
    <w:rsid w:val="00113D9D"/>
    <w:rsid w:val="0011633A"/>
    <w:rsid w:val="00117472"/>
    <w:rsid w:val="0011754C"/>
    <w:rsid w:val="001312EC"/>
    <w:rsid w:val="0013272C"/>
    <w:rsid w:val="001550B9"/>
    <w:rsid w:val="00157A86"/>
    <w:rsid w:val="0018210B"/>
    <w:rsid w:val="001836B9"/>
    <w:rsid w:val="001848A4"/>
    <w:rsid w:val="001A6D4A"/>
    <w:rsid w:val="001C408B"/>
    <w:rsid w:val="001D7454"/>
    <w:rsid w:val="001E30BD"/>
    <w:rsid w:val="00205ACB"/>
    <w:rsid w:val="00217191"/>
    <w:rsid w:val="00217EF8"/>
    <w:rsid w:val="0022792B"/>
    <w:rsid w:val="00233AB3"/>
    <w:rsid w:val="002400FE"/>
    <w:rsid w:val="00240758"/>
    <w:rsid w:val="00254905"/>
    <w:rsid w:val="00267136"/>
    <w:rsid w:val="00272BA1"/>
    <w:rsid w:val="00272D26"/>
    <w:rsid w:val="00273B08"/>
    <w:rsid w:val="0028235D"/>
    <w:rsid w:val="0028480E"/>
    <w:rsid w:val="002866D8"/>
    <w:rsid w:val="002956BD"/>
    <w:rsid w:val="002979DE"/>
    <w:rsid w:val="002A02FC"/>
    <w:rsid w:val="002A0775"/>
    <w:rsid w:val="002A3349"/>
    <w:rsid w:val="002B097E"/>
    <w:rsid w:val="002B249C"/>
    <w:rsid w:val="002C39DE"/>
    <w:rsid w:val="002D7A12"/>
    <w:rsid w:val="002E0EFA"/>
    <w:rsid w:val="002E1226"/>
    <w:rsid w:val="002E2B6C"/>
    <w:rsid w:val="00315397"/>
    <w:rsid w:val="00344050"/>
    <w:rsid w:val="00355A0E"/>
    <w:rsid w:val="00357A20"/>
    <w:rsid w:val="00362409"/>
    <w:rsid w:val="00366DBC"/>
    <w:rsid w:val="00367F9E"/>
    <w:rsid w:val="003701BF"/>
    <w:rsid w:val="00372CB4"/>
    <w:rsid w:val="003837C3"/>
    <w:rsid w:val="00390786"/>
    <w:rsid w:val="00391747"/>
    <w:rsid w:val="003B107C"/>
    <w:rsid w:val="003C1039"/>
    <w:rsid w:val="003C24A4"/>
    <w:rsid w:val="003C6D00"/>
    <w:rsid w:val="003F7B8C"/>
    <w:rsid w:val="00424ECA"/>
    <w:rsid w:val="00437178"/>
    <w:rsid w:val="00440964"/>
    <w:rsid w:val="0047014F"/>
    <w:rsid w:val="00474762"/>
    <w:rsid w:val="0049021C"/>
    <w:rsid w:val="00496DB3"/>
    <w:rsid w:val="004A7414"/>
    <w:rsid w:val="004C620A"/>
    <w:rsid w:val="004C7876"/>
    <w:rsid w:val="004D4CE1"/>
    <w:rsid w:val="004D4DDA"/>
    <w:rsid w:val="005003B2"/>
    <w:rsid w:val="00514F9C"/>
    <w:rsid w:val="005522AA"/>
    <w:rsid w:val="00556A3A"/>
    <w:rsid w:val="00563FE6"/>
    <w:rsid w:val="00572CF7"/>
    <w:rsid w:val="005B05BD"/>
    <w:rsid w:val="005B35E2"/>
    <w:rsid w:val="005C6808"/>
    <w:rsid w:val="005C70F2"/>
    <w:rsid w:val="005E3040"/>
    <w:rsid w:val="005E4105"/>
    <w:rsid w:val="005F2105"/>
    <w:rsid w:val="00614C28"/>
    <w:rsid w:val="00622314"/>
    <w:rsid w:val="00624245"/>
    <w:rsid w:val="006330E3"/>
    <w:rsid w:val="00637D6D"/>
    <w:rsid w:val="00643705"/>
    <w:rsid w:val="00664B48"/>
    <w:rsid w:val="0066722F"/>
    <w:rsid w:val="00670B88"/>
    <w:rsid w:val="006727C0"/>
    <w:rsid w:val="00682A0A"/>
    <w:rsid w:val="006865ED"/>
    <w:rsid w:val="0069520D"/>
    <w:rsid w:val="00695EFC"/>
    <w:rsid w:val="006A025E"/>
    <w:rsid w:val="006A6892"/>
    <w:rsid w:val="006C13EF"/>
    <w:rsid w:val="006D558E"/>
    <w:rsid w:val="006E4BB8"/>
    <w:rsid w:val="006E6F16"/>
    <w:rsid w:val="007008F8"/>
    <w:rsid w:val="0070186C"/>
    <w:rsid w:val="00702DDD"/>
    <w:rsid w:val="007153E8"/>
    <w:rsid w:val="0072124D"/>
    <w:rsid w:val="00724B47"/>
    <w:rsid w:val="00724EDA"/>
    <w:rsid w:val="00747E67"/>
    <w:rsid w:val="007724C7"/>
    <w:rsid w:val="007755D5"/>
    <w:rsid w:val="00784099"/>
    <w:rsid w:val="007A33C4"/>
    <w:rsid w:val="007A6854"/>
    <w:rsid w:val="007A74EF"/>
    <w:rsid w:val="007B3F91"/>
    <w:rsid w:val="007C058E"/>
    <w:rsid w:val="007C4000"/>
    <w:rsid w:val="007E4A5D"/>
    <w:rsid w:val="007E77C6"/>
    <w:rsid w:val="007F4461"/>
    <w:rsid w:val="00802B5C"/>
    <w:rsid w:val="008222EE"/>
    <w:rsid w:val="008659A2"/>
    <w:rsid w:val="00867023"/>
    <w:rsid w:val="008713FE"/>
    <w:rsid w:val="008715FC"/>
    <w:rsid w:val="00881A1F"/>
    <w:rsid w:val="008850BF"/>
    <w:rsid w:val="008908A6"/>
    <w:rsid w:val="008A0830"/>
    <w:rsid w:val="008A1825"/>
    <w:rsid w:val="008B761B"/>
    <w:rsid w:val="008C0F83"/>
    <w:rsid w:val="008D6F6A"/>
    <w:rsid w:val="008D78A0"/>
    <w:rsid w:val="008E2D51"/>
    <w:rsid w:val="008F5F0E"/>
    <w:rsid w:val="00904F44"/>
    <w:rsid w:val="00911F63"/>
    <w:rsid w:val="00941DF7"/>
    <w:rsid w:val="00961667"/>
    <w:rsid w:val="00962209"/>
    <w:rsid w:val="00963227"/>
    <w:rsid w:val="00966BDC"/>
    <w:rsid w:val="009725CC"/>
    <w:rsid w:val="00994201"/>
    <w:rsid w:val="009C3C65"/>
    <w:rsid w:val="009C4C11"/>
    <w:rsid w:val="009C52EA"/>
    <w:rsid w:val="009C797E"/>
    <w:rsid w:val="009D429C"/>
    <w:rsid w:val="009E4390"/>
    <w:rsid w:val="00A04AD9"/>
    <w:rsid w:val="00A066F6"/>
    <w:rsid w:val="00A14C4C"/>
    <w:rsid w:val="00A17276"/>
    <w:rsid w:val="00A54D0F"/>
    <w:rsid w:val="00A551F8"/>
    <w:rsid w:val="00A57AFF"/>
    <w:rsid w:val="00A6765B"/>
    <w:rsid w:val="00A75096"/>
    <w:rsid w:val="00A84C76"/>
    <w:rsid w:val="00A8709A"/>
    <w:rsid w:val="00AA2A3D"/>
    <w:rsid w:val="00AB7983"/>
    <w:rsid w:val="00AD0481"/>
    <w:rsid w:val="00AD279B"/>
    <w:rsid w:val="00AE2893"/>
    <w:rsid w:val="00AE7C9B"/>
    <w:rsid w:val="00AF2B8E"/>
    <w:rsid w:val="00AF43B0"/>
    <w:rsid w:val="00B10EDF"/>
    <w:rsid w:val="00B14767"/>
    <w:rsid w:val="00B17675"/>
    <w:rsid w:val="00B23151"/>
    <w:rsid w:val="00B36AD6"/>
    <w:rsid w:val="00B40F46"/>
    <w:rsid w:val="00B41A6E"/>
    <w:rsid w:val="00B50FFC"/>
    <w:rsid w:val="00B63B64"/>
    <w:rsid w:val="00B66F75"/>
    <w:rsid w:val="00B710BC"/>
    <w:rsid w:val="00B727B1"/>
    <w:rsid w:val="00B75946"/>
    <w:rsid w:val="00B80B18"/>
    <w:rsid w:val="00B81B30"/>
    <w:rsid w:val="00B82C42"/>
    <w:rsid w:val="00B87B16"/>
    <w:rsid w:val="00B96ADE"/>
    <w:rsid w:val="00B96CCB"/>
    <w:rsid w:val="00BA5D3D"/>
    <w:rsid w:val="00BB3546"/>
    <w:rsid w:val="00BC056C"/>
    <w:rsid w:val="00BC7C0C"/>
    <w:rsid w:val="00BE1413"/>
    <w:rsid w:val="00BF4552"/>
    <w:rsid w:val="00C014AC"/>
    <w:rsid w:val="00C01594"/>
    <w:rsid w:val="00C033DE"/>
    <w:rsid w:val="00C05539"/>
    <w:rsid w:val="00C21F8E"/>
    <w:rsid w:val="00C247A3"/>
    <w:rsid w:val="00C33C5A"/>
    <w:rsid w:val="00C43D0B"/>
    <w:rsid w:val="00C45171"/>
    <w:rsid w:val="00C571F8"/>
    <w:rsid w:val="00C83611"/>
    <w:rsid w:val="00C85CC0"/>
    <w:rsid w:val="00C85F8E"/>
    <w:rsid w:val="00CA3C58"/>
    <w:rsid w:val="00CB5AF2"/>
    <w:rsid w:val="00CC10A2"/>
    <w:rsid w:val="00CC2311"/>
    <w:rsid w:val="00CC33A5"/>
    <w:rsid w:val="00CD1C23"/>
    <w:rsid w:val="00CD2707"/>
    <w:rsid w:val="00CD394F"/>
    <w:rsid w:val="00CE786E"/>
    <w:rsid w:val="00CF25C3"/>
    <w:rsid w:val="00CF7572"/>
    <w:rsid w:val="00D20024"/>
    <w:rsid w:val="00D23911"/>
    <w:rsid w:val="00D43A61"/>
    <w:rsid w:val="00D5111E"/>
    <w:rsid w:val="00D60C6A"/>
    <w:rsid w:val="00D6281A"/>
    <w:rsid w:val="00D62AD3"/>
    <w:rsid w:val="00D62F25"/>
    <w:rsid w:val="00D71B8B"/>
    <w:rsid w:val="00D74609"/>
    <w:rsid w:val="00D75D2E"/>
    <w:rsid w:val="00D82634"/>
    <w:rsid w:val="00D8399D"/>
    <w:rsid w:val="00D91AC3"/>
    <w:rsid w:val="00DA0A53"/>
    <w:rsid w:val="00DD4BB7"/>
    <w:rsid w:val="00DD4E08"/>
    <w:rsid w:val="00DF3661"/>
    <w:rsid w:val="00E25298"/>
    <w:rsid w:val="00E319E4"/>
    <w:rsid w:val="00E33A13"/>
    <w:rsid w:val="00E33C1F"/>
    <w:rsid w:val="00E3541D"/>
    <w:rsid w:val="00E379CE"/>
    <w:rsid w:val="00E44917"/>
    <w:rsid w:val="00E45D80"/>
    <w:rsid w:val="00E52D3B"/>
    <w:rsid w:val="00E63A23"/>
    <w:rsid w:val="00E6528E"/>
    <w:rsid w:val="00E7032F"/>
    <w:rsid w:val="00E72CBB"/>
    <w:rsid w:val="00E72FD0"/>
    <w:rsid w:val="00E84AE3"/>
    <w:rsid w:val="00E84AFC"/>
    <w:rsid w:val="00E91A70"/>
    <w:rsid w:val="00E91FF2"/>
    <w:rsid w:val="00E96B8D"/>
    <w:rsid w:val="00EB66A8"/>
    <w:rsid w:val="00EC0524"/>
    <w:rsid w:val="00ED0444"/>
    <w:rsid w:val="00ED6EEF"/>
    <w:rsid w:val="00ED7E82"/>
    <w:rsid w:val="00EF11D0"/>
    <w:rsid w:val="00F02DBC"/>
    <w:rsid w:val="00F175BC"/>
    <w:rsid w:val="00F24D9A"/>
    <w:rsid w:val="00F332E1"/>
    <w:rsid w:val="00F606BF"/>
    <w:rsid w:val="00F609CB"/>
    <w:rsid w:val="00F71EDD"/>
    <w:rsid w:val="00F7298D"/>
    <w:rsid w:val="00F735F1"/>
    <w:rsid w:val="00F80137"/>
    <w:rsid w:val="00F96207"/>
    <w:rsid w:val="00F97987"/>
    <w:rsid w:val="00FA0A8A"/>
    <w:rsid w:val="00FA6C3C"/>
    <w:rsid w:val="00FB2E61"/>
    <w:rsid w:val="00FE46D4"/>
    <w:rsid w:val="00FF0374"/>
    <w:rsid w:val="00FF1848"/>
    <w:rsid w:val="00FF390C"/>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CE66E"/>
  <w15:docId w15:val="{FA371C2A-DA6B-4160-8F48-B57510594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kn-IN"/>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0C1184"/>
    <w:pPr>
      <w:ind w:left="720"/>
      <w:contextualSpacing/>
    </w:pPr>
  </w:style>
  <w:style w:type="character" w:styleId="Hyperlink">
    <w:name w:val="Hyperlink"/>
    <w:basedOn w:val="DefaultParagraphFont"/>
    <w:uiPriority w:val="99"/>
    <w:unhideWhenUsed/>
    <w:rsid w:val="00AB7983"/>
    <w:rPr>
      <w:color w:val="0000FF" w:themeColor="hyperlink"/>
      <w:u w:val="single"/>
    </w:rPr>
  </w:style>
  <w:style w:type="character" w:styleId="UnresolvedMention">
    <w:name w:val="Unresolved Mention"/>
    <w:basedOn w:val="DefaultParagraphFont"/>
    <w:uiPriority w:val="99"/>
    <w:semiHidden/>
    <w:unhideWhenUsed/>
    <w:rsid w:val="00AB79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19</Pages>
  <Words>5004</Words>
  <Characters>28525</Characters>
  <Application>Microsoft Office Word</Application>
  <DocSecurity>0</DocSecurity>
  <Lines>237</Lines>
  <Paragraphs>66</Paragraphs>
  <ScaleCrop>false</ScaleCrop>
  <Company/>
  <LinksUpToDate>false</LinksUpToDate>
  <CharactersWithSpaces>33463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Prashanth pachhi</dc:creator>
  <cp:lastModifiedBy>Riya Tayal</cp:lastModifiedBy>
  <cp:revision>127</cp:revision>
  <dcterms:created xsi:type="dcterms:W3CDTF">2026-02-02T16:11:00Z</dcterms:created>
  <dcterms:modified xsi:type="dcterms:W3CDTF">2026-02-11T12:43:00Z</dcterms:modified>
</cp:coreProperties>
</file>