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59A99" w14:textId="114116AF" w:rsidR="000648CE" w:rsidRPr="00532608" w:rsidRDefault="00B25191" w:rsidP="00251415">
      <w:pPr>
        <w:pStyle w:val="Heading1"/>
        <w:rPr>
          <w:lang w:val="en-GB"/>
        </w:rPr>
      </w:pPr>
      <w:bookmarkStart w:id="0" w:name="_Hlk207850689"/>
      <w:r w:rsidRPr="00532608">
        <w:rPr>
          <w:lang w:val="en-GB"/>
        </w:rPr>
        <w:t>Leveraging BIM for Sustainable Orphanage Design Using Locally Sourced Materials</w:t>
      </w:r>
    </w:p>
    <w:p w14:paraId="6F8A5F86" w14:textId="23B08AEB" w:rsidR="00B25191" w:rsidRPr="00532608" w:rsidRDefault="00532245" w:rsidP="00D809FF">
      <w:pPr>
        <w:spacing w:line="360" w:lineRule="auto"/>
        <w:jc w:val="center"/>
        <w:rPr>
          <w:rFonts w:ascii="Times New Roman" w:hAnsi="Times New Roman" w:cs="Times New Roman"/>
          <w:sz w:val="24"/>
          <w:szCs w:val="24"/>
        </w:rPr>
      </w:pPr>
      <w:r w:rsidRPr="00532608">
        <w:rPr>
          <w:rFonts w:ascii="Times New Roman" w:hAnsi="Times New Roman" w:cs="Times New Roman"/>
          <w:sz w:val="24"/>
          <w:szCs w:val="24"/>
          <w:vertAlign w:val="superscript"/>
        </w:rPr>
        <w:t>1</w:t>
      </w:r>
      <w:r w:rsidR="00B25191" w:rsidRPr="00532608">
        <w:rPr>
          <w:rFonts w:ascii="Times New Roman" w:hAnsi="Times New Roman" w:cs="Times New Roman"/>
          <w:sz w:val="24"/>
          <w:szCs w:val="24"/>
        </w:rPr>
        <w:t>Nyibanda N.G.</w:t>
      </w:r>
      <w:r w:rsidR="008B6095" w:rsidRPr="00532608">
        <w:rPr>
          <w:rFonts w:ascii="Times New Roman" w:hAnsi="Times New Roman" w:cs="Times New Roman"/>
          <w:sz w:val="24"/>
          <w:szCs w:val="24"/>
        </w:rPr>
        <w:t xml:space="preserve">, </w:t>
      </w:r>
      <w:r w:rsidRPr="00532608">
        <w:rPr>
          <w:rFonts w:ascii="Times New Roman" w:hAnsi="Times New Roman" w:cs="Times New Roman"/>
          <w:sz w:val="24"/>
          <w:szCs w:val="24"/>
          <w:vertAlign w:val="superscript"/>
        </w:rPr>
        <w:t>2</w:t>
      </w:r>
      <w:r w:rsidR="00B25191" w:rsidRPr="00532608">
        <w:rPr>
          <w:rFonts w:ascii="Times New Roman" w:hAnsi="Times New Roman" w:cs="Times New Roman"/>
          <w:sz w:val="24"/>
          <w:szCs w:val="24"/>
        </w:rPr>
        <w:t>Abanda F.H.</w:t>
      </w:r>
      <w:r w:rsidR="008B6095" w:rsidRPr="00532608">
        <w:rPr>
          <w:rFonts w:ascii="Times New Roman" w:hAnsi="Times New Roman" w:cs="Times New Roman"/>
          <w:sz w:val="24"/>
          <w:szCs w:val="24"/>
        </w:rPr>
        <w:t xml:space="preserve"> and </w:t>
      </w:r>
      <w:r w:rsidRPr="00532608">
        <w:rPr>
          <w:rFonts w:ascii="Times New Roman" w:hAnsi="Times New Roman" w:cs="Times New Roman"/>
          <w:sz w:val="24"/>
          <w:szCs w:val="24"/>
          <w:vertAlign w:val="superscript"/>
        </w:rPr>
        <w:t>3</w:t>
      </w:r>
      <w:r w:rsidR="008B6095" w:rsidRPr="00532608">
        <w:rPr>
          <w:rFonts w:ascii="Times New Roman" w:hAnsi="Times New Roman" w:cs="Times New Roman"/>
          <w:sz w:val="24"/>
          <w:szCs w:val="24"/>
        </w:rPr>
        <w:t>Florian M.Z.</w:t>
      </w:r>
    </w:p>
    <w:p w14:paraId="0B283AE3" w14:textId="77777777" w:rsidR="00B25191" w:rsidRPr="00532608" w:rsidRDefault="00B25191" w:rsidP="00026D1F">
      <w:pPr>
        <w:spacing w:after="0" w:line="360" w:lineRule="auto"/>
        <w:rPr>
          <w:rFonts w:ascii="Times New Roman" w:hAnsi="Times New Roman" w:cs="Times New Roman"/>
          <w:sz w:val="24"/>
          <w:szCs w:val="24"/>
        </w:rPr>
      </w:pPr>
    </w:p>
    <w:p w14:paraId="4428797C" w14:textId="30A6DF39" w:rsidR="00B25191" w:rsidRPr="00532608" w:rsidRDefault="00532245" w:rsidP="00532245">
      <w:pPr>
        <w:spacing w:after="0" w:line="240" w:lineRule="auto"/>
        <w:jc w:val="center"/>
        <w:rPr>
          <w:rFonts w:ascii="Times New Roman" w:hAnsi="Times New Roman" w:cs="Times New Roman"/>
          <w:color w:val="000000" w:themeColor="text1"/>
          <w:sz w:val="24"/>
          <w:szCs w:val="24"/>
          <w:lang w:val="fr-FR"/>
        </w:rPr>
      </w:pPr>
      <w:r w:rsidRPr="00532608">
        <w:rPr>
          <w:rFonts w:ascii="Times New Roman" w:hAnsi="Times New Roman" w:cs="Times New Roman"/>
          <w:color w:val="000000" w:themeColor="text1"/>
          <w:sz w:val="24"/>
          <w:szCs w:val="24"/>
          <w:vertAlign w:val="superscript"/>
          <w:lang w:val="fr-FR"/>
        </w:rPr>
        <w:t>1,2</w:t>
      </w:r>
      <w:r w:rsidR="00B25191" w:rsidRPr="00532608">
        <w:rPr>
          <w:rFonts w:ascii="Times New Roman" w:hAnsi="Times New Roman" w:cs="Times New Roman"/>
          <w:color w:val="000000" w:themeColor="text1"/>
          <w:sz w:val="24"/>
          <w:szCs w:val="24"/>
          <w:lang w:val="fr-FR"/>
        </w:rPr>
        <w:t>Ecole Nationale Supérieure des Travaux Publics</w:t>
      </w:r>
    </w:p>
    <w:p w14:paraId="5FC9569F" w14:textId="77777777" w:rsidR="00B25191" w:rsidRPr="00532608" w:rsidRDefault="00B25191" w:rsidP="00532245">
      <w:pPr>
        <w:spacing w:after="0" w:line="240" w:lineRule="auto"/>
        <w:jc w:val="center"/>
        <w:rPr>
          <w:rFonts w:ascii="Times New Roman" w:hAnsi="Times New Roman" w:cs="Times New Roman"/>
          <w:color w:val="000000" w:themeColor="text1"/>
          <w:sz w:val="24"/>
          <w:szCs w:val="24"/>
          <w:lang w:val="en-GB"/>
        </w:rPr>
      </w:pPr>
      <w:r w:rsidRPr="00532608">
        <w:rPr>
          <w:rFonts w:ascii="Times New Roman" w:hAnsi="Times New Roman" w:cs="Times New Roman"/>
          <w:color w:val="000000" w:themeColor="text1"/>
          <w:sz w:val="24"/>
          <w:szCs w:val="24"/>
          <w:lang w:val="en-GB"/>
        </w:rPr>
        <w:t>B.P 510, Yaoundé</w:t>
      </w:r>
    </w:p>
    <w:p w14:paraId="246203BE" w14:textId="0BC0AE1C" w:rsidR="00B25191" w:rsidRPr="00532608" w:rsidRDefault="00B25191" w:rsidP="00532245">
      <w:pPr>
        <w:spacing w:after="0" w:line="240" w:lineRule="auto"/>
        <w:jc w:val="center"/>
        <w:rPr>
          <w:rFonts w:ascii="Times New Roman" w:hAnsi="Times New Roman" w:cs="Times New Roman"/>
          <w:color w:val="000000" w:themeColor="text1"/>
          <w:sz w:val="24"/>
          <w:szCs w:val="24"/>
          <w:lang w:val="en-GB"/>
        </w:rPr>
      </w:pPr>
      <w:r w:rsidRPr="00532608">
        <w:rPr>
          <w:rFonts w:ascii="Times New Roman" w:hAnsi="Times New Roman" w:cs="Times New Roman"/>
          <w:color w:val="000000" w:themeColor="text1"/>
          <w:sz w:val="24"/>
          <w:szCs w:val="24"/>
          <w:lang w:val="en-GB"/>
        </w:rPr>
        <w:t>Cameroon</w:t>
      </w:r>
    </w:p>
    <w:p w14:paraId="32097966" w14:textId="77777777" w:rsidR="00532245" w:rsidRPr="00532608" w:rsidRDefault="00532245" w:rsidP="00532245">
      <w:pPr>
        <w:spacing w:after="0" w:line="240" w:lineRule="auto"/>
        <w:jc w:val="center"/>
        <w:rPr>
          <w:rFonts w:ascii="Times New Roman" w:hAnsi="Times New Roman" w:cs="Times New Roman"/>
          <w:color w:val="000000" w:themeColor="text1"/>
          <w:sz w:val="24"/>
          <w:szCs w:val="24"/>
          <w:lang w:val="en-GB"/>
        </w:rPr>
      </w:pPr>
    </w:p>
    <w:p w14:paraId="46AE4A17" w14:textId="0CCE6D2B" w:rsidR="00532245" w:rsidRPr="00532608" w:rsidRDefault="00532245" w:rsidP="00532245">
      <w:pPr>
        <w:spacing w:after="0" w:line="240" w:lineRule="auto"/>
        <w:jc w:val="center"/>
        <w:rPr>
          <w:rFonts w:ascii="Times New Roman" w:hAnsi="Times New Roman" w:cs="Times New Roman"/>
          <w:color w:val="000000" w:themeColor="text1"/>
          <w:sz w:val="24"/>
          <w:szCs w:val="24"/>
          <w:lang w:val="en-GB"/>
        </w:rPr>
      </w:pPr>
      <w:r w:rsidRPr="00532608">
        <w:rPr>
          <w:rFonts w:ascii="Times New Roman" w:hAnsi="Times New Roman" w:cs="Times New Roman"/>
          <w:color w:val="000000" w:themeColor="text1"/>
          <w:sz w:val="24"/>
          <w:szCs w:val="24"/>
          <w:vertAlign w:val="superscript"/>
          <w:lang w:val="en-GB"/>
        </w:rPr>
        <w:t>3</w:t>
      </w:r>
      <w:r w:rsidRPr="00532608">
        <w:rPr>
          <w:rFonts w:ascii="Times New Roman" w:hAnsi="Times New Roman" w:cs="Times New Roman"/>
          <w:color w:val="000000" w:themeColor="text1"/>
          <w:sz w:val="24"/>
          <w:szCs w:val="24"/>
          <w:lang w:val="en-GB"/>
        </w:rPr>
        <w:t>Studio 127</w:t>
      </w:r>
    </w:p>
    <w:p w14:paraId="169384A5" w14:textId="3CB9A4F6" w:rsidR="00532245" w:rsidRPr="00532608" w:rsidRDefault="00532245" w:rsidP="00532245">
      <w:pPr>
        <w:spacing w:after="0" w:line="240" w:lineRule="auto"/>
        <w:jc w:val="center"/>
        <w:rPr>
          <w:rFonts w:ascii="Times New Roman" w:hAnsi="Times New Roman" w:cs="Times New Roman"/>
          <w:color w:val="000000" w:themeColor="text1"/>
          <w:sz w:val="24"/>
          <w:szCs w:val="24"/>
          <w:lang w:val="en-GB"/>
        </w:rPr>
      </w:pPr>
      <w:r w:rsidRPr="00532608">
        <w:rPr>
          <w:rFonts w:ascii="Times New Roman" w:hAnsi="Times New Roman" w:cs="Times New Roman"/>
          <w:color w:val="000000" w:themeColor="text1"/>
          <w:sz w:val="24"/>
          <w:szCs w:val="24"/>
          <w:lang w:val="en-GB"/>
        </w:rPr>
        <w:t>Yaoundé</w:t>
      </w:r>
    </w:p>
    <w:p w14:paraId="76ADD035" w14:textId="33CD72FF" w:rsidR="00532245" w:rsidRPr="00532608" w:rsidRDefault="00532245" w:rsidP="00532245">
      <w:pPr>
        <w:spacing w:after="0" w:line="240" w:lineRule="auto"/>
        <w:jc w:val="center"/>
        <w:rPr>
          <w:rFonts w:ascii="Times New Roman" w:hAnsi="Times New Roman" w:cs="Times New Roman"/>
          <w:color w:val="000000" w:themeColor="text1"/>
          <w:sz w:val="24"/>
          <w:szCs w:val="24"/>
          <w:lang w:val="en-GB"/>
        </w:rPr>
      </w:pPr>
      <w:r w:rsidRPr="00532608">
        <w:rPr>
          <w:rFonts w:ascii="Times New Roman" w:hAnsi="Times New Roman" w:cs="Times New Roman"/>
          <w:color w:val="000000" w:themeColor="text1"/>
          <w:sz w:val="24"/>
          <w:szCs w:val="24"/>
          <w:lang w:val="en-GB"/>
        </w:rPr>
        <w:t>Cameroon</w:t>
      </w:r>
    </w:p>
    <w:p w14:paraId="1FD5A931" w14:textId="43819AC8" w:rsidR="00B25191" w:rsidRPr="00532608" w:rsidRDefault="00B25191" w:rsidP="002D1F26">
      <w:pPr>
        <w:spacing w:after="0" w:line="360" w:lineRule="auto"/>
        <w:rPr>
          <w:rFonts w:ascii="Times New Roman" w:eastAsia="Times New Roman" w:hAnsi="Times New Roman" w:cs="Times New Roman"/>
          <w:b/>
          <w:bCs/>
          <w:sz w:val="24"/>
          <w:szCs w:val="24"/>
          <w:lang w:val="en-GB" w:eastAsia="en-GB"/>
        </w:rPr>
      </w:pPr>
      <w:bookmarkStart w:id="1" w:name="_Toc206220036"/>
      <w:bookmarkStart w:id="2" w:name="_Toc206918077"/>
      <w:r w:rsidRPr="00532608">
        <w:rPr>
          <w:rFonts w:ascii="Times New Roman" w:eastAsia="Times New Roman" w:hAnsi="Times New Roman" w:cs="Times New Roman"/>
          <w:b/>
          <w:bCs/>
          <w:sz w:val="24"/>
          <w:szCs w:val="24"/>
          <w:lang w:val="en-GB" w:eastAsia="en-GB"/>
        </w:rPr>
        <w:t>Abstract</w:t>
      </w:r>
      <w:bookmarkEnd w:id="1"/>
      <w:bookmarkEnd w:id="2"/>
    </w:p>
    <w:p w14:paraId="5E50BFDA" w14:textId="77777777" w:rsidR="002D1F26" w:rsidRPr="00532608" w:rsidRDefault="002D1F26" w:rsidP="008A6261">
      <w:pPr>
        <w:spacing w:after="0" w:line="240" w:lineRule="auto"/>
        <w:rPr>
          <w:rFonts w:ascii="Times New Roman" w:eastAsia="Times New Roman" w:hAnsi="Times New Roman" w:cs="Times New Roman"/>
          <w:b/>
          <w:bCs/>
          <w:sz w:val="24"/>
          <w:szCs w:val="24"/>
          <w:lang w:val="en-GB" w:eastAsia="en-GB"/>
        </w:rPr>
      </w:pPr>
    </w:p>
    <w:p w14:paraId="2B2815A2" w14:textId="426E796D" w:rsidR="008A6261" w:rsidRPr="00532608" w:rsidRDefault="008A6261" w:rsidP="008A6261">
      <w:pPr>
        <w:spacing w:after="0"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eastAsia="en-GB"/>
        </w:rPr>
        <w:t xml:space="preserve">In Sub-Saharan Africa, and particularly Cameroon, the demand for socially inclusive and environmentally responsible architecture is growing due to rapid </w:t>
      </w:r>
      <w:proofErr w:type="spellStart"/>
      <w:r w:rsidRPr="00532608">
        <w:rPr>
          <w:rFonts w:ascii="Times New Roman" w:eastAsia="Times New Roman" w:hAnsi="Times New Roman" w:cs="Times New Roman"/>
          <w:sz w:val="24"/>
          <w:szCs w:val="24"/>
          <w:lang w:eastAsia="en-GB"/>
        </w:rPr>
        <w:t>urbanisation</w:t>
      </w:r>
      <w:proofErr w:type="spellEnd"/>
      <w:r w:rsidRPr="00532608">
        <w:rPr>
          <w:rFonts w:ascii="Times New Roman" w:eastAsia="Times New Roman" w:hAnsi="Times New Roman" w:cs="Times New Roman"/>
          <w:sz w:val="24"/>
          <w:szCs w:val="24"/>
          <w:lang w:eastAsia="en-GB"/>
        </w:rPr>
        <w:t xml:space="preserve">, climate pressures, and the needs of vulnerable communities. Orphanages, as critical social infrastructure, are frequently delivered through cost-driven approaches that neglect sustainability and long-term performance. While Building Information Modelling (BIM) has globally advanced design precision, cost </w:t>
      </w:r>
      <w:proofErr w:type="spellStart"/>
      <w:r w:rsidRPr="00532608">
        <w:rPr>
          <w:rFonts w:ascii="Times New Roman" w:eastAsia="Times New Roman" w:hAnsi="Times New Roman" w:cs="Times New Roman"/>
          <w:sz w:val="24"/>
          <w:szCs w:val="24"/>
          <w:lang w:eastAsia="en-GB"/>
        </w:rPr>
        <w:t>optimisation</w:t>
      </w:r>
      <w:proofErr w:type="spellEnd"/>
      <w:r w:rsidRPr="00532608">
        <w:rPr>
          <w:rFonts w:ascii="Times New Roman" w:eastAsia="Times New Roman" w:hAnsi="Times New Roman" w:cs="Times New Roman"/>
          <w:sz w:val="24"/>
          <w:szCs w:val="24"/>
          <w:lang w:eastAsia="en-GB"/>
        </w:rPr>
        <w:t>, and environmental performance analysis, its application in Africa especially for projects using eco-friendly materials such as compressed earth blocks (CEBs) remains limited. This study employs BIM, through Autodesk Revit, to design sustainable, child-</w:t>
      </w:r>
      <w:proofErr w:type="spellStart"/>
      <w:r w:rsidRPr="00532608">
        <w:rPr>
          <w:rFonts w:ascii="Times New Roman" w:eastAsia="Times New Roman" w:hAnsi="Times New Roman" w:cs="Times New Roman"/>
          <w:sz w:val="24"/>
          <w:szCs w:val="24"/>
          <w:lang w:eastAsia="en-GB"/>
        </w:rPr>
        <w:t>centred</w:t>
      </w:r>
      <w:proofErr w:type="spellEnd"/>
      <w:r w:rsidRPr="00532608">
        <w:rPr>
          <w:rFonts w:ascii="Times New Roman" w:eastAsia="Times New Roman" w:hAnsi="Times New Roman" w:cs="Times New Roman"/>
          <w:sz w:val="24"/>
          <w:szCs w:val="24"/>
          <w:lang w:eastAsia="en-GB"/>
        </w:rPr>
        <w:t xml:space="preserve"> orphanages in Cameroon using locally sourced materials. Two functionally equivalent prototypes, one with </w:t>
      </w:r>
      <w:proofErr w:type="spellStart"/>
      <w:r w:rsidRPr="00532608">
        <w:rPr>
          <w:rFonts w:ascii="Times New Roman" w:eastAsia="Times New Roman" w:hAnsi="Times New Roman" w:cs="Times New Roman"/>
          <w:sz w:val="24"/>
          <w:szCs w:val="24"/>
          <w:lang w:eastAsia="en-GB"/>
        </w:rPr>
        <w:t>sandcrete</w:t>
      </w:r>
      <w:proofErr w:type="spellEnd"/>
      <w:r w:rsidRPr="00532608">
        <w:rPr>
          <w:rFonts w:ascii="Times New Roman" w:eastAsia="Times New Roman" w:hAnsi="Times New Roman" w:cs="Times New Roman"/>
          <w:sz w:val="24"/>
          <w:szCs w:val="24"/>
          <w:lang w:eastAsia="en-GB"/>
        </w:rPr>
        <w:t xml:space="preserve"> blocks and another with CEBs, were developed and evaluated through comparative cost estimation, embodied carbon and energy analysis, and operational performance assessment, in line with life-cycle assessment (LCA) standards and thermal comfort benchmarks. Results show that CEBs delivered lower construction costs, reduced embodied impacts, and improved thermal comfort compared to </w:t>
      </w:r>
      <w:proofErr w:type="spellStart"/>
      <w:r w:rsidRPr="00532608">
        <w:rPr>
          <w:rFonts w:ascii="Times New Roman" w:eastAsia="Times New Roman" w:hAnsi="Times New Roman" w:cs="Times New Roman"/>
          <w:sz w:val="24"/>
          <w:szCs w:val="24"/>
          <w:lang w:eastAsia="en-GB"/>
        </w:rPr>
        <w:t>sandcrete</w:t>
      </w:r>
      <w:proofErr w:type="spellEnd"/>
      <w:r w:rsidRPr="00532608">
        <w:rPr>
          <w:rFonts w:ascii="Times New Roman" w:eastAsia="Times New Roman" w:hAnsi="Times New Roman" w:cs="Times New Roman"/>
          <w:sz w:val="24"/>
          <w:szCs w:val="24"/>
          <w:lang w:eastAsia="en-GB"/>
        </w:rPr>
        <w:t xml:space="preserve">. BIM-enabled workflows enhanced quantity take-offs, integrated early LCA, and supported evidence-based material selection. This research provides one of the first regionally validated datasets on </w:t>
      </w:r>
      <w:proofErr w:type="spellStart"/>
      <w:r w:rsidRPr="00532608">
        <w:rPr>
          <w:rFonts w:ascii="Times New Roman" w:eastAsia="Times New Roman" w:hAnsi="Times New Roman" w:cs="Times New Roman"/>
          <w:sz w:val="24"/>
          <w:szCs w:val="24"/>
          <w:lang w:eastAsia="en-GB"/>
        </w:rPr>
        <w:t>sandcrete</w:t>
      </w:r>
      <w:proofErr w:type="spellEnd"/>
      <w:r w:rsidRPr="00532608">
        <w:rPr>
          <w:rFonts w:ascii="Times New Roman" w:eastAsia="Times New Roman" w:hAnsi="Times New Roman" w:cs="Times New Roman"/>
          <w:sz w:val="24"/>
          <w:szCs w:val="24"/>
          <w:lang w:eastAsia="en-GB"/>
        </w:rPr>
        <w:t xml:space="preserve"> and CEB performance in Cameroon, while proposing a replicable digital design framework for humanitarian architecture in resource-constrained Sub-Saharan contexts.</w:t>
      </w:r>
    </w:p>
    <w:p w14:paraId="1DE2060C" w14:textId="77777777" w:rsidR="008A6261" w:rsidRPr="00532608" w:rsidRDefault="008A6261" w:rsidP="00274E42">
      <w:pPr>
        <w:spacing w:after="0" w:line="360" w:lineRule="auto"/>
        <w:rPr>
          <w:rFonts w:ascii="Times New Roman" w:eastAsia="Times New Roman" w:hAnsi="Times New Roman" w:cs="Times New Roman"/>
          <w:b/>
          <w:bCs/>
          <w:sz w:val="24"/>
          <w:szCs w:val="24"/>
          <w:lang w:val="en-GB" w:eastAsia="en-GB"/>
        </w:rPr>
      </w:pPr>
    </w:p>
    <w:p w14:paraId="3684D739" w14:textId="65AE7364" w:rsidR="002D1F26" w:rsidRPr="00532608" w:rsidRDefault="00B25191" w:rsidP="004614C2">
      <w:pPr>
        <w:spacing w:after="0"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Keywords:</w:t>
      </w:r>
      <w:r w:rsidR="002A0C22" w:rsidRPr="00532608">
        <w:rPr>
          <w:rFonts w:ascii="Times New Roman" w:eastAsia="Times New Roman" w:hAnsi="Times New Roman" w:cs="Times New Roman"/>
          <w:sz w:val="24"/>
          <w:szCs w:val="24"/>
          <w:lang w:eastAsia="en-GB"/>
        </w:rPr>
        <w:t xml:space="preserve"> </w:t>
      </w:r>
      <w:bookmarkEnd w:id="0"/>
      <w:r w:rsidR="00296903" w:rsidRPr="00532608">
        <w:rPr>
          <w:rFonts w:ascii="Times New Roman" w:eastAsia="Times New Roman" w:hAnsi="Times New Roman" w:cs="Times New Roman"/>
          <w:sz w:val="24"/>
          <w:szCs w:val="24"/>
          <w:lang w:eastAsia="en-GB"/>
        </w:rPr>
        <w:t xml:space="preserve">BIM, Compressed Earth Blocks (CEBs), LCA, Orphanage, </w:t>
      </w:r>
      <w:r w:rsidR="00671218" w:rsidRPr="00532608">
        <w:rPr>
          <w:rFonts w:ascii="Times New Roman" w:eastAsia="Times New Roman" w:hAnsi="Times New Roman" w:cs="Times New Roman"/>
          <w:sz w:val="24"/>
          <w:szCs w:val="24"/>
          <w:lang w:eastAsia="en-GB"/>
        </w:rPr>
        <w:t xml:space="preserve">Sandcrete blocks, </w:t>
      </w:r>
      <w:r w:rsidR="00296903" w:rsidRPr="00532608">
        <w:rPr>
          <w:rFonts w:ascii="Times New Roman" w:eastAsia="Times New Roman" w:hAnsi="Times New Roman" w:cs="Times New Roman"/>
          <w:sz w:val="24"/>
          <w:szCs w:val="24"/>
          <w:lang w:eastAsia="en-GB"/>
        </w:rPr>
        <w:t>Sustainability</w:t>
      </w:r>
    </w:p>
    <w:p w14:paraId="15338882" w14:textId="77777777" w:rsidR="002D1F26" w:rsidRPr="00532608" w:rsidRDefault="002D1F26" w:rsidP="00274E42">
      <w:pPr>
        <w:spacing w:after="0" w:line="360" w:lineRule="auto"/>
        <w:rPr>
          <w:rFonts w:ascii="Times New Roman" w:eastAsia="Times New Roman" w:hAnsi="Times New Roman" w:cs="Times New Roman"/>
          <w:sz w:val="24"/>
          <w:szCs w:val="24"/>
          <w:lang w:val="en-GB" w:eastAsia="en-GB"/>
        </w:rPr>
      </w:pPr>
    </w:p>
    <w:p w14:paraId="126B3B99" w14:textId="77777777" w:rsidR="00532245" w:rsidRPr="00532608" w:rsidRDefault="00532245" w:rsidP="00274E42">
      <w:pPr>
        <w:spacing w:after="0" w:line="360" w:lineRule="auto"/>
        <w:rPr>
          <w:rFonts w:ascii="Times New Roman" w:eastAsia="Times New Roman" w:hAnsi="Times New Roman" w:cs="Times New Roman"/>
          <w:sz w:val="24"/>
          <w:szCs w:val="24"/>
          <w:lang w:val="en-GB" w:eastAsia="en-GB"/>
        </w:rPr>
      </w:pPr>
    </w:p>
    <w:p w14:paraId="691F44AB" w14:textId="77777777" w:rsidR="00532245" w:rsidRPr="00532608" w:rsidRDefault="00532245" w:rsidP="00274E42">
      <w:pPr>
        <w:spacing w:after="0" w:line="360" w:lineRule="auto"/>
        <w:rPr>
          <w:rFonts w:ascii="Times New Roman" w:eastAsia="Times New Roman" w:hAnsi="Times New Roman" w:cs="Times New Roman"/>
          <w:sz w:val="24"/>
          <w:szCs w:val="24"/>
          <w:lang w:val="en-GB" w:eastAsia="en-GB"/>
        </w:rPr>
      </w:pPr>
    </w:p>
    <w:p w14:paraId="47D21968" w14:textId="77777777" w:rsidR="00F650F1" w:rsidRPr="00532608" w:rsidRDefault="00F650F1" w:rsidP="00274E42">
      <w:pPr>
        <w:spacing w:after="0" w:line="360" w:lineRule="auto"/>
        <w:rPr>
          <w:rFonts w:ascii="Times New Roman" w:eastAsia="Times New Roman" w:hAnsi="Times New Roman" w:cs="Times New Roman"/>
          <w:sz w:val="24"/>
          <w:szCs w:val="24"/>
          <w:lang w:val="en-GB" w:eastAsia="en-GB"/>
        </w:rPr>
      </w:pPr>
    </w:p>
    <w:p w14:paraId="5F482D9C" w14:textId="45046A5D" w:rsidR="00187F85"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1. </w:t>
      </w:r>
      <w:r w:rsidR="00F44ECF" w:rsidRPr="00532608">
        <w:rPr>
          <w:rFonts w:ascii="Times New Roman" w:eastAsia="Times New Roman" w:hAnsi="Times New Roman" w:cs="Times New Roman"/>
          <w:b/>
          <w:bCs/>
          <w:sz w:val="24"/>
          <w:szCs w:val="24"/>
          <w:lang w:val="en-GB" w:eastAsia="en-GB"/>
        </w:rPr>
        <w:t>Background</w:t>
      </w:r>
    </w:p>
    <w:p w14:paraId="12594BF3" w14:textId="401068DE" w:rsidR="00B0274C" w:rsidRPr="00532608" w:rsidRDefault="00B0274C" w:rsidP="00D809FF">
      <w:pPr>
        <w:spacing w:after="0" w:line="360" w:lineRule="auto"/>
        <w:rPr>
          <w:rFonts w:ascii="Times New Roman" w:eastAsia="Times New Roman" w:hAnsi="Times New Roman" w:cs="Times New Roman"/>
          <w:sz w:val="24"/>
          <w:szCs w:val="24"/>
          <w:lang w:val="en-GB" w:eastAsia="en-GB"/>
        </w:rPr>
      </w:pPr>
      <w:bookmarkStart w:id="3" w:name="_Hlk207851863"/>
      <w:r w:rsidRPr="00532608">
        <w:rPr>
          <w:rFonts w:ascii="Times New Roman" w:eastAsia="Times New Roman" w:hAnsi="Times New Roman" w:cs="Times New Roman"/>
          <w:sz w:val="24"/>
          <w:szCs w:val="24"/>
          <w:lang w:val="en-GB" w:eastAsia="en-GB"/>
        </w:rPr>
        <w:lastRenderedPageBreak/>
        <w:t xml:space="preserve">The design and construction of orphanages in Sub-Saharan Africa face significant challenges at the intersection of social responsibility, environmental sustainability, and economic constraints. In Cameroon, orphanages remain critical social infrastructure, yet their design and construction are often dictated by cost-minimisation strategies that prioritise speed and affordability over quality, sustainability, and cultural sensitivity. This has led to buildings that provide basic shelter but fail to promote healthy living environments for children or respond adequately to climate, resource, and cultural contexts </w:t>
      </w:r>
      <w:r w:rsidR="004614C2" w:rsidRPr="00532608">
        <w:rPr>
          <w:rFonts w:ascii="Times New Roman" w:eastAsia="Times New Roman" w:hAnsi="Times New Roman" w:cs="Times New Roman"/>
          <w:sz w:val="24"/>
          <w:szCs w:val="24"/>
          <w:lang w:val="en-GB" w:eastAsia="en-GB"/>
        </w:rPr>
        <w:t xml:space="preserve">[1] </w:t>
      </w:r>
      <w:r w:rsidRPr="00532608">
        <w:rPr>
          <w:rFonts w:ascii="Times New Roman" w:eastAsia="Times New Roman" w:hAnsi="Times New Roman" w:cs="Times New Roman"/>
          <w:sz w:val="24"/>
          <w:szCs w:val="24"/>
          <w:lang w:val="en-GB" w:eastAsia="en-GB"/>
        </w:rPr>
        <w:t xml:space="preserve">(UNEP, 2022). The reliance on conventional </w:t>
      </w:r>
      <w:r w:rsidR="00671218" w:rsidRPr="00532608">
        <w:rPr>
          <w:rFonts w:ascii="Times New Roman" w:eastAsia="Times New Roman" w:hAnsi="Times New Roman" w:cs="Times New Roman"/>
          <w:sz w:val="24"/>
          <w:szCs w:val="24"/>
          <w:lang w:val="en-GB" w:eastAsia="en-GB"/>
        </w:rPr>
        <w:t>sandcrete blocks</w:t>
      </w:r>
      <w:r w:rsidRPr="00532608">
        <w:rPr>
          <w:rFonts w:ascii="Times New Roman" w:eastAsia="Times New Roman" w:hAnsi="Times New Roman" w:cs="Times New Roman"/>
          <w:sz w:val="24"/>
          <w:szCs w:val="24"/>
          <w:lang w:val="en-GB" w:eastAsia="en-GB"/>
        </w:rPr>
        <w:t xml:space="preserve"> construction exemplifies this problem. Although widely adopted, </w:t>
      </w:r>
      <w:r w:rsidR="00671218" w:rsidRPr="00532608">
        <w:rPr>
          <w:rFonts w:ascii="Times New Roman" w:eastAsia="Times New Roman" w:hAnsi="Times New Roman" w:cs="Times New Roman"/>
          <w:sz w:val="24"/>
          <w:szCs w:val="24"/>
          <w:lang w:val="en-GB" w:eastAsia="en-GB"/>
        </w:rPr>
        <w:t xml:space="preserve">in most building projects, sandcrete blocks </w:t>
      </w:r>
      <w:r w:rsidRPr="00532608">
        <w:rPr>
          <w:rFonts w:ascii="Times New Roman" w:eastAsia="Times New Roman" w:hAnsi="Times New Roman" w:cs="Times New Roman"/>
          <w:sz w:val="24"/>
          <w:szCs w:val="24"/>
          <w:lang w:val="en-GB" w:eastAsia="en-GB"/>
        </w:rPr>
        <w:t xml:space="preserve">carries high embodied carbon, energy demand, and cost burdens that undermine sustainability goals </w:t>
      </w:r>
      <w:r w:rsidR="004614C2" w:rsidRPr="00532608">
        <w:rPr>
          <w:rFonts w:ascii="Times New Roman" w:eastAsia="Times New Roman" w:hAnsi="Times New Roman" w:cs="Times New Roman"/>
          <w:sz w:val="24"/>
          <w:szCs w:val="24"/>
          <w:lang w:val="en-GB" w:eastAsia="en-GB"/>
        </w:rPr>
        <w:t xml:space="preserve">[2] </w:t>
      </w:r>
      <w:r w:rsidRPr="00532608">
        <w:rPr>
          <w:rFonts w:ascii="Times New Roman" w:eastAsia="Times New Roman" w:hAnsi="Times New Roman" w:cs="Times New Roman"/>
          <w:sz w:val="24"/>
          <w:szCs w:val="24"/>
          <w:lang w:val="en-GB" w:eastAsia="en-GB"/>
        </w:rPr>
        <w:t xml:space="preserve">(Awoussi et al., 2025). Furthermore, such approaches neglect the rich vernacular knowledge embedded in locally available, renewable materials such as bamboo and </w:t>
      </w:r>
      <w:r w:rsidR="009B215E" w:rsidRPr="00532608">
        <w:rPr>
          <w:rFonts w:ascii="Times New Roman" w:eastAsia="Times New Roman" w:hAnsi="Times New Roman" w:cs="Times New Roman"/>
          <w:sz w:val="24"/>
          <w:szCs w:val="24"/>
          <w:lang w:val="en-GB" w:eastAsia="en-GB"/>
        </w:rPr>
        <w:t>C</w:t>
      </w:r>
      <w:r w:rsidRPr="00532608">
        <w:rPr>
          <w:rFonts w:ascii="Times New Roman" w:eastAsia="Times New Roman" w:hAnsi="Times New Roman" w:cs="Times New Roman"/>
          <w:sz w:val="24"/>
          <w:szCs w:val="24"/>
          <w:lang w:val="en-GB" w:eastAsia="en-GB"/>
        </w:rPr>
        <w:t>EBs. These materials not only offer superior thermal comfort and lower environmental footprints but also align with cultural practices and local construction skills</w:t>
      </w:r>
      <w:r w:rsidR="001932E1" w:rsidRPr="00532608">
        <w:rPr>
          <w:rFonts w:ascii="Times New Roman" w:eastAsia="Times New Roman" w:hAnsi="Times New Roman" w:cs="Times New Roman"/>
          <w:sz w:val="24"/>
          <w:szCs w:val="24"/>
          <w:lang w:val="en-GB" w:eastAsia="en-GB"/>
        </w:rPr>
        <w:t xml:space="preserve"> ([3], </w:t>
      </w:r>
      <w:bookmarkStart w:id="4" w:name="_Hlk208785767"/>
      <w:r w:rsidR="001932E1" w:rsidRPr="00532608">
        <w:rPr>
          <w:rFonts w:ascii="Times New Roman" w:eastAsia="Times New Roman" w:hAnsi="Times New Roman" w:cs="Times New Roman"/>
          <w:sz w:val="24"/>
          <w:szCs w:val="24"/>
          <w:lang w:val="en-GB" w:eastAsia="en-GB"/>
        </w:rPr>
        <w:t>[4]</w:t>
      </w:r>
      <w:bookmarkEnd w:id="4"/>
      <w:r w:rsidR="001932E1" w:rsidRPr="00532608">
        <w:rPr>
          <w:rFonts w:ascii="Times New Roman" w:eastAsia="Times New Roman" w:hAnsi="Times New Roman" w:cs="Times New Roman"/>
          <w:sz w:val="24"/>
          <w:szCs w:val="24"/>
          <w:lang w:val="en-GB" w:eastAsia="en-GB"/>
        </w:rPr>
        <w:t>)</w:t>
      </w:r>
      <w:r w:rsidRPr="00532608">
        <w:rPr>
          <w:rFonts w:ascii="Times New Roman" w:eastAsia="Times New Roman" w:hAnsi="Times New Roman" w:cs="Times New Roman"/>
          <w:sz w:val="24"/>
          <w:szCs w:val="24"/>
          <w:lang w:val="en-GB" w:eastAsia="en-GB"/>
        </w:rPr>
        <w:t xml:space="preserve"> (van den Heuvel, 2023; Sinha &amp; Sudarsan, 2025). However, their systematic adoption in modern institutional buildings remains limited due to perceptions of inferiority, lack of performance data, and absence of integration within formalised design and construction processes.</w:t>
      </w:r>
    </w:p>
    <w:p w14:paraId="6A6EB6DC" w14:textId="77777777" w:rsidR="008B6095" w:rsidRPr="00532608" w:rsidRDefault="008B6095" w:rsidP="00D809FF">
      <w:pPr>
        <w:spacing w:after="0" w:line="360" w:lineRule="auto"/>
        <w:rPr>
          <w:rFonts w:ascii="Times New Roman" w:eastAsia="Times New Roman" w:hAnsi="Times New Roman" w:cs="Times New Roman"/>
          <w:sz w:val="24"/>
          <w:szCs w:val="24"/>
          <w:lang w:val="en-GB" w:eastAsia="en-GB"/>
        </w:rPr>
      </w:pPr>
    </w:p>
    <w:p w14:paraId="052D7566" w14:textId="7D25F317" w:rsidR="00DA0936" w:rsidRPr="00532608" w:rsidRDefault="00B0274C" w:rsidP="00D809FF">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Globally, BIM has transformed architectural and engineering practice by enabling precise design, cost estimation, energy modelling, and life-cycle assessment </w:t>
      </w:r>
      <w:r w:rsidR="001932E1" w:rsidRPr="00532608">
        <w:rPr>
          <w:rFonts w:ascii="Times New Roman" w:eastAsia="Times New Roman" w:hAnsi="Times New Roman" w:cs="Times New Roman"/>
          <w:sz w:val="24"/>
          <w:szCs w:val="24"/>
          <w:lang w:val="en-GB" w:eastAsia="en-GB"/>
        </w:rPr>
        <w:t>([5], [6])</w:t>
      </w:r>
      <w:r w:rsidR="00C65FB8"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val="en-GB" w:eastAsia="en-GB"/>
        </w:rPr>
        <w:t>(Cheng et al., 2024; Gladdys et al., 2025). Yet, in Sub-Saharan Africa, BIM adoption remains nascent, and its potential to integrate sustainable materials into evidence-based design workflows for humanitarian architecture is underexplored.</w:t>
      </w:r>
      <w:r w:rsidR="00F30B4D" w:rsidRPr="00532608">
        <w:rPr>
          <w:rFonts w:ascii="Times New Roman" w:eastAsia="Times New Roman" w:hAnsi="Times New Roman" w:cs="Times New Roman"/>
          <w:sz w:val="24"/>
          <w:szCs w:val="24"/>
          <w:lang w:val="en-GB" w:eastAsia="en-GB"/>
        </w:rPr>
        <w:t xml:space="preserve"> </w:t>
      </w:r>
      <w:r w:rsidR="00F30B4D" w:rsidRPr="00532608">
        <w:rPr>
          <w:rFonts w:ascii="Times New Roman" w:hAnsi="Times New Roman" w:cs="Times New Roman"/>
          <w:sz w:val="24"/>
          <w:szCs w:val="24"/>
        </w:rPr>
        <w:t xml:space="preserve">By contrast, in countries such as Chile and New Zealand, BIM-enabled humanitarian housing programs have integrated local timber and prefabricated systems to accelerate delivery and improve disaster resilience </w:t>
      </w:r>
      <w:r w:rsidR="00C65FB8" w:rsidRPr="00532608">
        <w:rPr>
          <w:rFonts w:ascii="Times New Roman" w:eastAsia="Times New Roman" w:hAnsi="Times New Roman" w:cs="Times New Roman"/>
          <w:sz w:val="24"/>
          <w:szCs w:val="24"/>
          <w:lang w:val="en-GB" w:eastAsia="en-GB"/>
        </w:rPr>
        <w:t>[7],</w:t>
      </w:r>
      <w:r w:rsidR="00C65FB8" w:rsidRPr="00532608">
        <w:rPr>
          <w:rFonts w:ascii="Times New Roman" w:hAnsi="Times New Roman" w:cs="Times New Roman"/>
          <w:sz w:val="24"/>
          <w:szCs w:val="24"/>
        </w:rPr>
        <w:t xml:space="preserve"> </w:t>
      </w:r>
      <w:r w:rsidR="00C65FB8" w:rsidRPr="00532608">
        <w:rPr>
          <w:rFonts w:ascii="Times New Roman" w:eastAsia="Times New Roman" w:hAnsi="Times New Roman" w:cs="Times New Roman"/>
          <w:sz w:val="24"/>
          <w:szCs w:val="24"/>
          <w:lang w:val="en-GB" w:eastAsia="en-GB"/>
        </w:rPr>
        <w:t>[8]</w:t>
      </w:r>
      <w:r w:rsidR="00C65FB8" w:rsidRPr="00532608">
        <w:rPr>
          <w:rFonts w:ascii="Times New Roman" w:hAnsi="Times New Roman" w:cs="Times New Roman"/>
          <w:sz w:val="24"/>
          <w:szCs w:val="24"/>
        </w:rPr>
        <w:t xml:space="preserve"> </w:t>
      </w:r>
      <w:r w:rsidR="00F30B4D" w:rsidRPr="00532608">
        <w:rPr>
          <w:rFonts w:ascii="Times New Roman" w:hAnsi="Times New Roman" w:cs="Times New Roman"/>
          <w:sz w:val="24"/>
          <w:szCs w:val="24"/>
        </w:rPr>
        <w:t>(González et al., 2019; Smith &amp; Thomas, 2021). These precedents highlight the untapped potential for similar approaches in Sub-Saharan Africa.</w:t>
      </w:r>
      <w:r w:rsidRPr="00532608">
        <w:rPr>
          <w:rFonts w:ascii="Times New Roman" w:eastAsia="Times New Roman" w:hAnsi="Times New Roman" w:cs="Times New Roman"/>
          <w:sz w:val="24"/>
          <w:szCs w:val="24"/>
          <w:lang w:val="en-GB" w:eastAsia="en-GB"/>
        </w:rPr>
        <w:t xml:space="preserve"> This creates a critical gap while the need for environmentally responsible, socially inclusive, and cost-effective orphanage designs is urgent, the tools and data to enable informed material selection and sustainable decision-making are scarce in this regional context</w:t>
      </w:r>
      <w:r w:rsidR="00C7670F" w:rsidRPr="00532608">
        <w:rPr>
          <w:rFonts w:ascii="Times New Roman" w:eastAsia="Times New Roman" w:hAnsi="Times New Roman" w:cs="Times New Roman"/>
          <w:sz w:val="24"/>
          <w:szCs w:val="24"/>
          <w:lang w:val="en-GB" w:eastAsia="en-GB"/>
        </w:rPr>
        <w:t xml:space="preserve"> </w:t>
      </w:r>
      <w:r w:rsidR="00C65FB8" w:rsidRPr="00532608">
        <w:rPr>
          <w:rFonts w:ascii="Times New Roman" w:eastAsia="Times New Roman" w:hAnsi="Times New Roman" w:cs="Times New Roman"/>
          <w:sz w:val="24"/>
          <w:szCs w:val="24"/>
          <w:lang w:val="en-GB" w:eastAsia="en-GB"/>
        </w:rPr>
        <w:t xml:space="preserve">[9] </w:t>
      </w:r>
      <w:r w:rsidR="00C7670F" w:rsidRPr="00532608">
        <w:rPr>
          <w:rFonts w:ascii="Times New Roman" w:eastAsia="Times New Roman" w:hAnsi="Times New Roman" w:cs="Times New Roman"/>
          <w:sz w:val="24"/>
          <w:szCs w:val="24"/>
          <w:lang w:val="en-GB" w:eastAsia="en-GB"/>
        </w:rPr>
        <w:t>(Abubakar et al., 2023)</w:t>
      </w:r>
      <w:r w:rsidRPr="00532608">
        <w:rPr>
          <w:rFonts w:ascii="Times New Roman" w:eastAsia="Times New Roman" w:hAnsi="Times New Roman" w:cs="Times New Roman"/>
          <w:sz w:val="24"/>
          <w:szCs w:val="24"/>
          <w:lang w:val="en-GB" w:eastAsia="en-GB"/>
        </w:rPr>
        <w:t>.</w:t>
      </w:r>
    </w:p>
    <w:p w14:paraId="6FEF5651" w14:textId="77777777" w:rsidR="008B6095" w:rsidRPr="00532608" w:rsidRDefault="008B6095" w:rsidP="00D809FF">
      <w:pPr>
        <w:spacing w:after="0" w:line="360" w:lineRule="auto"/>
        <w:rPr>
          <w:rFonts w:ascii="Times New Roman" w:eastAsia="Times New Roman" w:hAnsi="Times New Roman" w:cs="Times New Roman"/>
          <w:sz w:val="24"/>
          <w:szCs w:val="24"/>
          <w:lang w:val="en-GB" w:eastAsia="en-GB"/>
        </w:rPr>
      </w:pPr>
    </w:p>
    <w:p w14:paraId="7275CA62" w14:textId="47D2B831" w:rsidR="00B0274C" w:rsidRPr="00532608" w:rsidRDefault="00B0274C" w:rsidP="00D809FF">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lastRenderedPageBreak/>
        <w:t xml:space="preserve">Orphanages in Cameroon are predominantly designed using cost-driven approaches that rely on </w:t>
      </w:r>
      <w:r w:rsidR="00083D1D" w:rsidRPr="00532608">
        <w:rPr>
          <w:rFonts w:ascii="Times New Roman" w:eastAsia="Times New Roman" w:hAnsi="Times New Roman" w:cs="Times New Roman"/>
          <w:sz w:val="24"/>
          <w:szCs w:val="24"/>
          <w:lang w:val="en-GB" w:eastAsia="en-GB"/>
        </w:rPr>
        <w:t>sandcrete blocks</w:t>
      </w:r>
      <w:r w:rsidRPr="00532608">
        <w:rPr>
          <w:rFonts w:ascii="Times New Roman" w:eastAsia="Times New Roman" w:hAnsi="Times New Roman" w:cs="Times New Roman"/>
          <w:sz w:val="24"/>
          <w:szCs w:val="24"/>
          <w:lang w:val="en-GB" w:eastAsia="en-GB"/>
        </w:rPr>
        <w:t>, resulting in unsustainable, culturally detached, and environmentally burdensome buildings. Although locally sourced materials such as CEB offer promising alternatives, their performance has not been systematically validated, nor has their integration into BIM-enabled design processes been sufficiently studied. Without such evidence, architects, policymakers, and NGOs lack the tools to design orphanages that are both socially responsive and environmentally sustainable.</w:t>
      </w:r>
      <w:bookmarkEnd w:id="3"/>
    </w:p>
    <w:p w14:paraId="4CC6D934" w14:textId="77777777" w:rsidR="008B6095" w:rsidRPr="00532608" w:rsidRDefault="008B6095" w:rsidP="00D809FF">
      <w:pPr>
        <w:spacing w:after="0" w:line="360" w:lineRule="auto"/>
        <w:rPr>
          <w:rFonts w:ascii="Times New Roman" w:eastAsia="Times New Roman" w:hAnsi="Times New Roman" w:cs="Times New Roman"/>
          <w:sz w:val="24"/>
          <w:szCs w:val="24"/>
          <w:lang w:val="en-GB" w:eastAsia="en-GB"/>
        </w:rPr>
      </w:pPr>
    </w:p>
    <w:p w14:paraId="375D2799" w14:textId="2FD20154" w:rsidR="00083D1D" w:rsidRPr="00532608" w:rsidRDefault="00083D1D" w:rsidP="00D809FF">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The aim of this study is to use BIM to comparatively design and evaluate orphanages in Cameroon constructed with conventional sandcrete blocks and with locally sourced materials such as compressed earth blocks (CEB). The comparison will focus on environmental performance, cost-effectiveness, and cultural responsiveness, thereby providing evidence-based insights to guide architects, policymakers, and NGOs toward more sustainable and socially relevant design choices.</w:t>
      </w:r>
    </w:p>
    <w:p w14:paraId="3B9A539D" w14:textId="77777777" w:rsidR="00083D1D" w:rsidRPr="00532608" w:rsidRDefault="00083D1D" w:rsidP="00D809FF">
      <w:pPr>
        <w:spacing w:after="0" w:line="360" w:lineRule="auto"/>
        <w:rPr>
          <w:rFonts w:ascii="Times New Roman" w:eastAsia="Times New Roman" w:hAnsi="Times New Roman" w:cs="Times New Roman"/>
          <w:sz w:val="24"/>
          <w:szCs w:val="24"/>
          <w:lang w:val="en-GB" w:eastAsia="en-GB"/>
        </w:rPr>
      </w:pPr>
    </w:p>
    <w:p w14:paraId="6E25B301" w14:textId="3499D04A" w:rsidR="00B0274C" w:rsidRPr="00532608" w:rsidRDefault="00B0274C" w:rsidP="00D809FF">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To achieve this aim, the study pursues the following objectives:</w:t>
      </w:r>
    </w:p>
    <w:p w14:paraId="4F6BECCD" w14:textId="3E990CCD" w:rsidR="00083D1D" w:rsidRPr="00532608" w:rsidRDefault="00083D1D" w:rsidP="004614C2">
      <w:pPr>
        <w:pStyle w:val="ListParagraph"/>
        <w:numPr>
          <w:ilvl w:val="0"/>
          <w:numId w:val="19"/>
        </w:numPr>
        <w:spacing w:after="0" w:line="360" w:lineRule="auto"/>
        <w:rPr>
          <w:rFonts w:ascii="Times New Roman" w:eastAsia="Times New Roman" w:hAnsi="Times New Roman" w:cs="Times New Roman"/>
          <w:sz w:val="24"/>
          <w:szCs w:val="24"/>
          <w:lang w:eastAsia="en-GB"/>
        </w:rPr>
      </w:pPr>
      <w:bookmarkStart w:id="5" w:name="_Hlk208243111"/>
      <w:bookmarkStart w:id="6" w:name="_Hlk208760543"/>
      <w:r w:rsidRPr="00532608">
        <w:rPr>
          <w:rFonts w:ascii="Times New Roman" w:eastAsia="Times New Roman" w:hAnsi="Times New Roman" w:cs="Times New Roman"/>
          <w:sz w:val="24"/>
          <w:szCs w:val="24"/>
          <w:lang w:eastAsia="en-GB"/>
        </w:rPr>
        <w:t>To establish the state-of-the-art on the use of local materials in building construction, with a focus on sandcrete blocks and CEB, assessing their properties and applicability in sustainable architectural design.</w:t>
      </w:r>
    </w:p>
    <w:p w14:paraId="7A68555A" w14:textId="79C0BD1D" w:rsidR="00083D1D" w:rsidRPr="00532608" w:rsidRDefault="00083D1D" w:rsidP="004614C2">
      <w:pPr>
        <w:pStyle w:val="ListParagraph"/>
        <w:numPr>
          <w:ilvl w:val="0"/>
          <w:numId w:val="19"/>
        </w:num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To comparatively investigate the cost-effectiveness </w:t>
      </w:r>
      <w:r w:rsidR="005C564E" w:rsidRPr="00532608">
        <w:rPr>
          <w:rFonts w:ascii="Times New Roman" w:eastAsia="Times New Roman" w:hAnsi="Times New Roman" w:cs="Times New Roman"/>
          <w:sz w:val="24"/>
          <w:szCs w:val="24"/>
          <w:lang w:eastAsia="en-GB"/>
        </w:rPr>
        <w:t xml:space="preserve">and environmental impact </w:t>
      </w:r>
      <w:r w:rsidRPr="00532608">
        <w:rPr>
          <w:rFonts w:ascii="Times New Roman" w:eastAsia="Times New Roman" w:hAnsi="Times New Roman" w:cs="Times New Roman"/>
          <w:sz w:val="24"/>
          <w:szCs w:val="24"/>
          <w:lang w:eastAsia="en-GB"/>
        </w:rPr>
        <w:t>of sandcrete blocks and CEB as building materials suitable for orphanage construction in Cameroon.</w:t>
      </w:r>
    </w:p>
    <w:p w14:paraId="0F9F640C" w14:textId="4630631B" w:rsidR="00083D1D" w:rsidRPr="00532608" w:rsidRDefault="00083D1D" w:rsidP="004614C2">
      <w:pPr>
        <w:pStyle w:val="ListParagraph"/>
        <w:numPr>
          <w:ilvl w:val="0"/>
          <w:numId w:val="19"/>
        </w:num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To examine the benefits of applying BIM in the comparative design process of sustainable orphanages, particularly in relation to informed design decisions, energy modelling, and multidisciplinary coordination.</w:t>
      </w:r>
    </w:p>
    <w:p w14:paraId="70CDC7B2" w14:textId="2554DE92" w:rsidR="00083D1D" w:rsidRPr="00532608" w:rsidRDefault="00083D1D" w:rsidP="004614C2">
      <w:pPr>
        <w:pStyle w:val="ListParagraph"/>
        <w:numPr>
          <w:ilvl w:val="0"/>
          <w:numId w:val="19"/>
        </w:num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To propose a BIM-enabled comparative design framework for orphanages in Cameroon that highlights material choices and can be adapted to similar contexts across Sub-Saharan Africa.</w:t>
      </w:r>
    </w:p>
    <w:bookmarkEnd w:id="5"/>
    <w:bookmarkEnd w:id="6"/>
    <w:p w14:paraId="7A229743" w14:textId="77777777" w:rsidR="008B6095" w:rsidRPr="00532608" w:rsidRDefault="008B6095" w:rsidP="00026D1F">
      <w:pPr>
        <w:spacing w:after="0" w:line="360" w:lineRule="auto"/>
        <w:rPr>
          <w:rFonts w:ascii="Times New Roman" w:eastAsia="Times New Roman" w:hAnsi="Times New Roman" w:cs="Times New Roman"/>
          <w:sz w:val="24"/>
          <w:szCs w:val="24"/>
          <w:lang w:val="en-GB" w:eastAsia="en-GB"/>
        </w:rPr>
      </w:pPr>
    </w:p>
    <w:p w14:paraId="78AF425E" w14:textId="152651F3" w:rsidR="00FD1559" w:rsidRPr="00532608" w:rsidRDefault="00B0274C" w:rsidP="00026D1F">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The remainder of the article is organised as follows. Section 2 reviews relevant literature on sustainable orphanage design, local materials, and BIM applications. Section 3 outlines the </w:t>
      </w:r>
      <w:r w:rsidRPr="00532608">
        <w:rPr>
          <w:rFonts w:ascii="Times New Roman" w:eastAsia="Times New Roman" w:hAnsi="Times New Roman" w:cs="Times New Roman"/>
          <w:sz w:val="24"/>
          <w:szCs w:val="24"/>
          <w:lang w:val="en-GB" w:eastAsia="en-GB"/>
        </w:rPr>
        <w:lastRenderedPageBreak/>
        <w:t>research methodology, including prototype development, evaluation criteria, and analytical frameworks. Section 4 presents the results and discussion, focusing on cost, embodied carbon, energy demand, and thermal comfort. Finally, Section 5 concludes with key findings, policy implications, and recommendations for future research.</w:t>
      </w:r>
      <w:bookmarkStart w:id="7" w:name="_Hlk207850902"/>
    </w:p>
    <w:p w14:paraId="65DFA872" w14:textId="77777777" w:rsidR="002D1F26" w:rsidRPr="00532608" w:rsidRDefault="002D1F26" w:rsidP="00026D1F">
      <w:pPr>
        <w:spacing w:after="0" w:line="360" w:lineRule="auto"/>
        <w:rPr>
          <w:rFonts w:ascii="Times New Roman" w:eastAsia="Times New Roman" w:hAnsi="Times New Roman" w:cs="Times New Roman"/>
          <w:sz w:val="24"/>
          <w:szCs w:val="24"/>
          <w:lang w:val="en-GB" w:eastAsia="en-GB"/>
        </w:rPr>
      </w:pPr>
    </w:p>
    <w:p w14:paraId="759A5CE8" w14:textId="79EC96C6" w:rsidR="0030322C"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2. </w:t>
      </w:r>
      <w:r w:rsidR="0030322C" w:rsidRPr="00532608">
        <w:rPr>
          <w:rFonts w:ascii="Times New Roman" w:eastAsia="Times New Roman" w:hAnsi="Times New Roman" w:cs="Times New Roman"/>
          <w:b/>
          <w:bCs/>
          <w:sz w:val="24"/>
          <w:szCs w:val="24"/>
          <w:lang w:val="en-GB" w:eastAsia="en-GB"/>
        </w:rPr>
        <w:t>Literature Review</w:t>
      </w:r>
    </w:p>
    <w:p w14:paraId="6ADAD6A9" w14:textId="0528861A" w:rsidR="00FD1559"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2.1 </w:t>
      </w:r>
      <w:r w:rsidR="00FD1559" w:rsidRPr="00532608">
        <w:rPr>
          <w:rFonts w:ascii="Times New Roman" w:eastAsia="Times New Roman" w:hAnsi="Times New Roman" w:cs="Times New Roman"/>
          <w:b/>
          <w:bCs/>
          <w:sz w:val="24"/>
          <w:szCs w:val="24"/>
          <w:lang w:val="en-GB" w:eastAsia="en-GB"/>
        </w:rPr>
        <w:t>Local Building Materials for Sustainable Construction</w:t>
      </w:r>
    </w:p>
    <w:p w14:paraId="14F23D36" w14:textId="2533AD17" w:rsidR="00E846A7" w:rsidRPr="00532608" w:rsidRDefault="00FD1559" w:rsidP="00274E42">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The use of locally sourced building materials is increasingly recognised as central to sustainable construction because it reduces transportation demands, minimises costs, and lowers environmental impact </w:t>
      </w:r>
      <w:r w:rsidR="00C65FB8" w:rsidRPr="00532608">
        <w:rPr>
          <w:rFonts w:ascii="Times New Roman" w:eastAsia="Times New Roman" w:hAnsi="Times New Roman" w:cs="Times New Roman"/>
          <w:sz w:val="24"/>
          <w:szCs w:val="24"/>
          <w:lang w:val="en-GB" w:eastAsia="en-GB"/>
        </w:rPr>
        <w:t xml:space="preserve">[4] </w:t>
      </w:r>
      <w:r w:rsidRPr="00532608">
        <w:rPr>
          <w:rFonts w:ascii="Times New Roman" w:eastAsia="Times New Roman" w:hAnsi="Times New Roman" w:cs="Times New Roman"/>
          <w:sz w:val="24"/>
          <w:szCs w:val="24"/>
          <w:lang w:val="en-GB" w:eastAsia="en-GB"/>
        </w:rPr>
        <w:t xml:space="preserve">(Sinha &amp; Sudarsan, 2025). In Cameroon often described as “Africa in miniature” traditional architecture historically relied on clay, laterite, timber, bamboo, and stone </w:t>
      </w:r>
      <w:r w:rsidR="00C65FB8" w:rsidRPr="00532608">
        <w:rPr>
          <w:rFonts w:ascii="Times New Roman" w:eastAsia="Times New Roman" w:hAnsi="Times New Roman" w:cs="Times New Roman"/>
          <w:sz w:val="24"/>
          <w:szCs w:val="24"/>
          <w:lang w:val="en-GB" w:eastAsia="en-GB"/>
        </w:rPr>
        <w:t xml:space="preserve">[10] </w:t>
      </w:r>
      <w:r w:rsidRPr="00532608">
        <w:rPr>
          <w:rFonts w:ascii="Times New Roman" w:eastAsia="Times New Roman" w:hAnsi="Times New Roman" w:cs="Times New Roman"/>
          <w:sz w:val="24"/>
          <w:szCs w:val="24"/>
          <w:lang w:val="en-GB" w:eastAsia="en-GB"/>
        </w:rPr>
        <w:t xml:space="preserve">(Clark, 2020). Similar vernacular practices are evident across Africa, where bamboo, earth blocks, straw, and stone were long adapted to climate and culture </w:t>
      </w:r>
      <w:r w:rsidR="00C65FB8" w:rsidRPr="00532608">
        <w:rPr>
          <w:rFonts w:ascii="Times New Roman" w:eastAsia="Times New Roman" w:hAnsi="Times New Roman" w:cs="Times New Roman"/>
          <w:sz w:val="24"/>
          <w:szCs w:val="24"/>
          <w:lang w:val="en-GB" w:eastAsia="en-GB"/>
        </w:rPr>
        <w:t xml:space="preserve">[11] </w:t>
      </w:r>
      <w:r w:rsidRPr="00532608">
        <w:rPr>
          <w:rFonts w:ascii="Times New Roman" w:eastAsia="Times New Roman" w:hAnsi="Times New Roman" w:cs="Times New Roman"/>
          <w:sz w:val="24"/>
          <w:szCs w:val="24"/>
          <w:lang w:val="en-GB" w:eastAsia="en-GB"/>
        </w:rPr>
        <w:t xml:space="preserve">(Zoungrana et al., 2021). Recent scholarship has renewed interest in these materials due to their low embodied energy, natural thermal performance, and affordability </w:t>
      </w:r>
      <w:r w:rsidR="00C65FB8" w:rsidRPr="00532608">
        <w:rPr>
          <w:rFonts w:ascii="Times New Roman" w:eastAsia="Times New Roman" w:hAnsi="Times New Roman" w:cs="Times New Roman"/>
          <w:sz w:val="24"/>
          <w:szCs w:val="24"/>
          <w:lang w:val="en-GB" w:eastAsia="en-GB"/>
        </w:rPr>
        <w:t xml:space="preserve">[12], [4], [13] </w:t>
      </w:r>
      <w:r w:rsidRPr="00532608">
        <w:rPr>
          <w:rFonts w:ascii="Times New Roman" w:eastAsia="Times New Roman" w:hAnsi="Times New Roman" w:cs="Times New Roman"/>
          <w:sz w:val="24"/>
          <w:szCs w:val="24"/>
          <w:lang w:val="en-GB" w:eastAsia="en-GB"/>
        </w:rPr>
        <w:t>(</w:t>
      </w:r>
      <w:r w:rsidR="00816A59" w:rsidRPr="00532608">
        <w:rPr>
          <w:rFonts w:ascii="Times New Roman" w:hAnsi="Times New Roman" w:cs="Times New Roman"/>
          <w:sz w:val="24"/>
          <w:szCs w:val="24"/>
        </w:rPr>
        <w:t>Maina &amp; Mwangi</w:t>
      </w:r>
      <w:r w:rsidR="00C7670F" w:rsidRPr="00532608">
        <w:rPr>
          <w:rFonts w:ascii="Times New Roman" w:eastAsia="Times New Roman" w:hAnsi="Times New Roman" w:cs="Times New Roman"/>
          <w:sz w:val="24"/>
          <w:szCs w:val="24"/>
          <w:lang w:val="en-GB" w:eastAsia="en-GB"/>
        </w:rPr>
        <w:t xml:space="preserve">, 2022; </w:t>
      </w:r>
      <w:r w:rsidRPr="00532608">
        <w:rPr>
          <w:rFonts w:ascii="Times New Roman" w:eastAsia="Times New Roman" w:hAnsi="Times New Roman" w:cs="Times New Roman"/>
          <w:sz w:val="24"/>
          <w:szCs w:val="24"/>
          <w:lang w:val="en-GB" w:eastAsia="en-GB"/>
        </w:rPr>
        <w:t>Sinha &amp; Sudarsan, 2025</w:t>
      </w:r>
      <w:r w:rsidR="00874EE6" w:rsidRPr="00532608">
        <w:rPr>
          <w:rFonts w:ascii="Times New Roman" w:eastAsia="Times New Roman" w:hAnsi="Times New Roman" w:cs="Times New Roman"/>
          <w:sz w:val="24"/>
          <w:szCs w:val="24"/>
          <w:lang w:val="en-GB" w:eastAsia="en-GB"/>
        </w:rPr>
        <w:t>; Abanda et al., 2014a</w:t>
      </w:r>
      <w:r w:rsidRPr="00532608">
        <w:rPr>
          <w:rFonts w:ascii="Times New Roman" w:eastAsia="Times New Roman" w:hAnsi="Times New Roman" w:cs="Times New Roman"/>
          <w:sz w:val="24"/>
          <w:szCs w:val="24"/>
          <w:lang w:val="en-GB" w:eastAsia="en-GB"/>
        </w:rPr>
        <w:t xml:space="preserve">). </w:t>
      </w:r>
    </w:p>
    <w:p w14:paraId="5A337FCE" w14:textId="77777777" w:rsidR="00874EE6" w:rsidRPr="00532608" w:rsidRDefault="00874EE6" w:rsidP="00274E42">
      <w:pPr>
        <w:spacing w:after="0" w:line="360" w:lineRule="auto"/>
        <w:rPr>
          <w:rFonts w:ascii="Times New Roman" w:eastAsia="Times New Roman" w:hAnsi="Times New Roman" w:cs="Times New Roman"/>
          <w:sz w:val="24"/>
          <w:szCs w:val="24"/>
          <w:lang w:val="en-GB" w:eastAsia="en-GB"/>
        </w:rPr>
      </w:pPr>
    </w:p>
    <w:p w14:paraId="46F7C43A" w14:textId="4B75A1B1" w:rsidR="00FD1559" w:rsidRPr="00532608" w:rsidRDefault="00FD1559" w:rsidP="00274E42">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Five categories of materials dominate this discussion: bamboo, CEBs, timber, adobe, and stone.</w:t>
      </w:r>
    </w:p>
    <w:p w14:paraId="21989513" w14:textId="7B845CA8" w:rsidR="00C214DA" w:rsidRPr="00532608" w:rsidRDefault="00FD1559" w:rsidP="007A467C">
      <w:pPr>
        <w:pStyle w:val="ListParagraph"/>
        <w:numPr>
          <w:ilvl w:val="0"/>
          <w:numId w:val="5"/>
        </w:num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Bamboo:</w:t>
      </w:r>
      <w:r w:rsidRPr="00532608">
        <w:rPr>
          <w:rFonts w:ascii="Times New Roman" w:eastAsia="Times New Roman" w:hAnsi="Times New Roman" w:cs="Times New Roman"/>
          <w:sz w:val="24"/>
          <w:szCs w:val="24"/>
          <w:lang w:val="en-GB" w:eastAsia="en-GB"/>
        </w:rPr>
        <w:t xml:space="preserve"> Fast-growing and abundant in Cameroon’s humid and montane zones, bamboo offers tensile strength comparable to steel and compressive strength riva</w:t>
      </w:r>
      <w:r w:rsidR="00274E42" w:rsidRPr="00532608">
        <w:rPr>
          <w:rFonts w:ascii="Times New Roman" w:eastAsia="Times New Roman" w:hAnsi="Times New Roman" w:cs="Times New Roman"/>
          <w:sz w:val="24"/>
          <w:szCs w:val="24"/>
          <w:lang w:val="en-GB" w:eastAsia="en-GB"/>
        </w:rPr>
        <w:t>l</w:t>
      </w:r>
      <w:r w:rsidRPr="00532608">
        <w:rPr>
          <w:rFonts w:ascii="Times New Roman" w:eastAsia="Times New Roman" w:hAnsi="Times New Roman" w:cs="Times New Roman"/>
          <w:sz w:val="24"/>
          <w:szCs w:val="24"/>
          <w:lang w:val="en-GB" w:eastAsia="en-GB"/>
        </w:rPr>
        <w:t xml:space="preserve">ling concrete while maintaining a ~70% lower carbon footprint </w:t>
      </w:r>
      <w:r w:rsidR="00C65FB8" w:rsidRPr="00532608">
        <w:rPr>
          <w:rFonts w:ascii="Times New Roman" w:eastAsia="Times New Roman" w:hAnsi="Times New Roman" w:cs="Times New Roman"/>
          <w:sz w:val="24"/>
          <w:szCs w:val="24"/>
          <w:lang w:val="en-GB" w:eastAsia="en-GB"/>
        </w:rPr>
        <w:t>[14]</w:t>
      </w:r>
      <w:r w:rsidR="002B5831" w:rsidRPr="00532608">
        <w:rPr>
          <w:rFonts w:ascii="Times New Roman" w:eastAsia="Times New Roman" w:hAnsi="Times New Roman" w:cs="Times New Roman"/>
          <w:sz w:val="24"/>
          <w:szCs w:val="24"/>
          <w:lang w:val="en-GB" w:eastAsia="en-GB"/>
        </w:rPr>
        <w:t xml:space="preserve">, </w:t>
      </w:r>
      <w:r w:rsidR="002B5831" w:rsidRPr="00532608">
        <w:rPr>
          <w:rFonts w:ascii="Times New Roman" w:hAnsi="Times New Roman" w:cs="Times New Roman"/>
          <w:bCs/>
          <w:sz w:val="24"/>
          <w:szCs w:val="24"/>
          <w:lang w:val="en-GB"/>
        </w:rPr>
        <w:t>[3]</w:t>
      </w:r>
      <w:r w:rsidR="00C65FB8"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val="en-GB" w:eastAsia="en-GB"/>
        </w:rPr>
        <w:t xml:space="preserve">(Mefire, 2025; van den Heuvel, 2023). Properly treated bamboo resists pests, decay, and fire, while also sequestering significant amounts of carbon </w:t>
      </w:r>
      <w:r w:rsidR="00C65FB8" w:rsidRPr="00532608">
        <w:rPr>
          <w:rFonts w:ascii="Times New Roman" w:eastAsia="Times New Roman" w:hAnsi="Times New Roman" w:cs="Times New Roman"/>
          <w:sz w:val="24"/>
          <w:szCs w:val="24"/>
          <w:lang w:val="en-GB" w:eastAsia="en-GB"/>
        </w:rPr>
        <w:t xml:space="preserve">[3] </w:t>
      </w:r>
      <w:r w:rsidRPr="00532608">
        <w:rPr>
          <w:rFonts w:ascii="Times New Roman" w:eastAsia="Times New Roman" w:hAnsi="Times New Roman" w:cs="Times New Roman"/>
          <w:sz w:val="24"/>
          <w:szCs w:val="24"/>
          <w:lang w:val="en-GB" w:eastAsia="en-GB"/>
        </w:rPr>
        <w:t xml:space="preserve">(van den Heuvel, 2023). </w:t>
      </w:r>
      <w:r w:rsidR="002022C7" w:rsidRPr="00532608">
        <w:rPr>
          <w:rFonts w:ascii="Times New Roman" w:eastAsia="Times New Roman" w:hAnsi="Times New Roman" w:cs="Times New Roman"/>
          <w:sz w:val="24"/>
          <w:szCs w:val="24"/>
          <w:lang w:val="en-GB" w:eastAsia="en-GB"/>
        </w:rPr>
        <w:t>Bamboo</w:t>
      </w:r>
      <w:r w:rsidR="00874EE6" w:rsidRPr="00532608">
        <w:rPr>
          <w:rFonts w:ascii="Times New Roman" w:eastAsia="Times New Roman" w:hAnsi="Times New Roman" w:cs="Times New Roman"/>
          <w:sz w:val="24"/>
          <w:szCs w:val="24"/>
          <w:lang w:val="en-GB" w:eastAsia="en-GB"/>
        </w:rPr>
        <w:t xml:space="preserve"> is being used in building construction in Cameroon </w:t>
      </w:r>
      <w:r w:rsidR="00C65FB8" w:rsidRPr="00532608">
        <w:rPr>
          <w:rFonts w:ascii="Times New Roman" w:eastAsia="Times New Roman" w:hAnsi="Times New Roman" w:cs="Times New Roman"/>
          <w:sz w:val="24"/>
          <w:szCs w:val="24"/>
          <w:lang w:val="en-GB" w:eastAsia="en-GB"/>
        </w:rPr>
        <w:t xml:space="preserve">[15] </w:t>
      </w:r>
      <w:r w:rsidR="00874EE6" w:rsidRPr="00532608">
        <w:rPr>
          <w:rFonts w:ascii="Times New Roman" w:eastAsia="Times New Roman" w:hAnsi="Times New Roman" w:cs="Times New Roman"/>
          <w:sz w:val="24"/>
          <w:szCs w:val="24"/>
          <w:lang w:val="en-GB" w:eastAsia="en-GB"/>
        </w:rPr>
        <w:t>(</w:t>
      </w:r>
      <w:r w:rsidR="00874EE6" w:rsidRPr="00532608">
        <w:rPr>
          <w:rFonts w:ascii="Times New Roman" w:eastAsia="Times New Roman" w:hAnsi="Times New Roman" w:cs="Times New Roman"/>
          <w:sz w:val="24"/>
          <w:szCs w:val="24"/>
          <w:lang w:eastAsia="en-GB"/>
        </w:rPr>
        <w:t>Abessolo, 2022).</w:t>
      </w:r>
    </w:p>
    <w:p w14:paraId="70A8F669" w14:textId="47CAA4C3" w:rsidR="00C214DA" w:rsidRPr="00532608" w:rsidRDefault="00FD1559" w:rsidP="007A467C">
      <w:pPr>
        <w:pStyle w:val="ListParagraph"/>
        <w:numPr>
          <w:ilvl w:val="0"/>
          <w:numId w:val="5"/>
        </w:num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CEBs:</w:t>
      </w:r>
      <w:r w:rsidRPr="00532608">
        <w:rPr>
          <w:rFonts w:ascii="Times New Roman" w:eastAsia="Times New Roman" w:hAnsi="Times New Roman" w:cs="Times New Roman"/>
          <w:sz w:val="24"/>
          <w:szCs w:val="24"/>
          <w:lang w:val="en-GB" w:eastAsia="en-GB"/>
        </w:rPr>
        <w:t xml:space="preserve"> Modernised from traditional adobe, CEBs are produced by compacting soil with minimal stabilisers</w:t>
      </w:r>
      <w:r w:rsidR="000C73BC"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val="en-GB" w:eastAsia="en-GB"/>
        </w:rPr>
        <w:t>avoid</w:t>
      </w:r>
      <w:r w:rsidR="000C73BC" w:rsidRPr="00532608">
        <w:rPr>
          <w:rFonts w:ascii="Times New Roman" w:eastAsia="Times New Roman" w:hAnsi="Times New Roman" w:cs="Times New Roman"/>
          <w:sz w:val="24"/>
          <w:szCs w:val="24"/>
          <w:lang w:val="en-GB" w:eastAsia="en-GB"/>
        </w:rPr>
        <w:t>ing</w:t>
      </w:r>
      <w:r w:rsidRPr="00532608">
        <w:rPr>
          <w:rFonts w:ascii="Times New Roman" w:eastAsia="Times New Roman" w:hAnsi="Times New Roman" w:cs="Times New Roman"/>
          <w:sz w:val="24"/>
          <w:szCs w:val="24"/>
          <w:lang w:val="en-GB" w:eastAsia="en-GB"/>
        </w:rPr>
        <w:t xml:space="preserve"> kiln firing, reducing energy and emissions by up to 80% compared to clay bricks </w:t>
      </w:r>
      <w:r w:rsidR="00C65FB8" w:rsidRPr="00532608">
        <w:rPr>
          <w:rFonts w:ascii="Times New Roman" w:eastAsia="Times New Roman" w:hAnsi="Times New Roman" w:cs="Times New Roman"/>
          <w:sz w:val="24"/>
          <w:szCs w:val="24"/>
          <w:lang w:val="en-GB" w:eastAsia="en-GB"/>
        </w:rPr>
        <w:t xml:space="preserve">[4] </w:t>
      </w:r>
      <w:r w:rsidRPr="00532608">
        <w:rPr>
          <w:rFonts w:ascii="Times New Roman" w:eastAsia="Times New Roman" w:hAnsi="Times New Roman" w:cs="Times New Roman"/>
          <w:sz w:val="24"/>
          <w:szCs w:val="24"/>
          <w:lang w:val="en-GB" w:eastAsia="en-GB"/>
        </w:rPr>
        <w:t xml:space="preserve">(Sinha &amp; Sudarsan, 2025). With high thermal mass, low cement content (~8%), and cost-effective use of site soils, CEBs provide climate-adapted, affordable construction suitable for institutional buildings in semi-humid zones </w:t>
      </w:r>
      <w:r w:rsidR="00C65FB8" w:rsidRPr="00532608">
        <w:rPr>
          <w:rFonts w:ascii="Times New Roman" w:eastAsia="Times New Roman" w:hAnsi="Times New Roman" w:cs="Times New Roman"/>
          <w:sz w:val="24"/>
          <w:szCs w:val="24"/>
          <w:lang w:val="en-GB" w:eastAsia="en-GB"/>
        </w:rPr>
        <w:t xml:space="preserve">[16] </w:t>
      </w:r>
      <w:r w:rsidRPr="00532608">
        <w:rPr>
          <w:rFonts w:ascii="Times New Roman" w:eastAsia="Times New Roman" w:hAnsi="Times New Roman" w:cs="Times New Roman"/>
          <w:sz w:val="24"/>
          <w:szCs w:val="24"/>
          <w:lang w:val="en-GB" w:eastAsia="en-GB"/>
        </w:rPr>
        <w:t>(Hogue, 2023).</w:t>
      </w:r>
      <w:r w:rsidR="002022C7" w:rsidRPr="00532608">
        <w:rPr>
          <w:rFonts w:ascii="Times New Roman" w:eastAsia="Times New Roman" w:hAnsi="Times New Roman" w:cs="Times New Roman"/>
          <w:sz w:val="24"/>
          <w:szCs w:val="24"/>
          <w:lang w:val="en-GB" w:eastAsia="en-GB"/>
        </w:rPr>
        <w:t xml:space="preserve"> CEB is being used in building construction in Cameroon </w:t>
      </w:r>
      <w:r w:rsidR="00C65FB8" w:rsidRPr="00532608">
        <w:rPr>
          <w:rFonts w:ascii="Times New Roman" w:eastAsia="Times New Roman" w:hAnsi="Times New Roman" w:cs="Times New Roman"/>
          <w:sz w:val="24"/>
          <w:szCs w:val="24"/>
          <w:lang w:val="en-GB" w:eastAsia="en-GB"/>
        </w:rPr>
        <w:t xml:space="preserve">[15], [17] </w:t>
      </w:r>
      <w:r w:rsidR="002022C7" w:rsidRPr="00532608">
        <w:rPr>
          <w:rFonts w:ascii="Times New Roman" w:eastAsia="Times New Roman" w:hAnsi="Times New Roman" w:cs="Times New Roman"/>
          <w:sz w:val="24"/>
          <w:szCs w:val="24"/>
          <w:lang w:val="en-GB" w:eastAsia="en-GB"/>
        </w:rPr>
        <w:t>(Abessolo, 2022</w:t>
      </w:r>
      <w:r w:rsidR="007601C1" w:rsidRPr="00532608">
        <w:rPr>
          <w:rFonts w:ascii="Times New Roman" w:eastAsia="Times New Roman" w:hAnsi="Times New Roman" w:cs="Times New Roman"/>
          <w:sz w:val="24"/>
          <w:szCs w:val="24"/>
          <w:lang w:val="en-GB" w:eastAsia="en-GB"/>
        </w:rPr>
        <w:t>; Ebanda et</w:t>
      </w:r>
      <w:r w:rsidR="002B5831" w:rsidRPr="00532608">
        <w:rPr>
          <w:rFonts w:ascii="Times New Roman" w:eastAsia="Times New Roman" w:hAnsi="Times New Roman" w:cs="Times New Roman"/>
          <w:sz w:val="24"/>
          <w:szCs w:val="24"/>
          <w:lang w:val="en-GB" w:eastAsia="en-GB"/>
        </w:rPr>
        <w:t xml:space="preserve"> al</w:t>
      </w:r>
      <w:r w:rsidR="007601C1" w:rsidRPr="00532608">
        <w:rPr>
          <w:rFonts w:ascii="Times New Roman" w:eastAsia="Times New Roman" w:hAnsi="Times New Roman" w:cs="Times New Roman"/>
          <w:sz w:val="24"/>
          <w:szCs w:val="24"/>
          <w:lang w:val="en-GB" w:eastAsia="en-GB"/>
        </w:rPr>
        <w:t>., 2024</w:t>
      </w:r>
      <w:r w:rsidR="002022C7" w:rsidRPr="00532608">
        <w:rPr>
          <w:rFonts w:ascii="Times New Roman" w:eastAsia="Times New Roman" w:hAnsi="Times New Roman" w:cs="Times New Roman"/>
          <w:sz w:val="24"/>
          <w:szCs w:val="24"/>
          <w:lang w:val="en-GB" w:eastAsia="en-GB"/>
        </w:rPr>
        <w:t>)</w:t>
      </w:r>
      <w:r w:rsidR="00C65FB8" w:rsidRPr="00532608">
        <w:rPr>
          <w:rFonts w:ascii="Times New Roman" w:eastAsia="Times New Roman" w:hAnsi="Times New Roman" w:cs="Times New Roman"/>
          <w:sz w:val="24"/>
          <w:szCs w:val="24"/>
          <w:lang w:val="en-GB" w:eastAsia="en-GB"/>
        </w:rPr>
        <w:t>.</w:t>
      </w:r>
    </w:p>
    <w:p w14:paraId="70820D03" w14:textId="440988B1" w:rsidR="00C214DA" w:rsidRPr="00532608" w:rsidRDefault="00FD1559" w:rsidP="007A467C">
      <w:pPr>
        <w:pStyle w:val="ListParagraph"/>
        <w:numPr>
          <w:ilvl w:val="0"/>
          <w:numId w:val="5"/>
        </w:num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lastRenderedPageBreak/>
        <w:t>Timber/Wood:</w:t>
      </w:r>
      <w:r w:rsidRPr="00532608">
        <w:rPr>
          <w:rFonts w:ascii="Times New Roman" w:eastAsia="Times New Roman" w:hAnsi="Times New Roman" w:cs="Times New Roman"/>
          <w:sz w:val="24"/>
          <w:szCs w:val="24"/>
          <w:lang w:val="en-GB" w:eastAsia="en-GB"/>
        </w:rPr>
        <w:t xml:space="preserve"> Cameroon’s forests offer hardwoods such as iroko and mahogany as well as faster-growing softwoods. Timber provides strength, insulation, and carbon sequestration but faces sustainability challenges linked to deforestation and pests </w:t>
      </w:r>
      <w:r w:rsidR="00C65FB8" w:rsidRPr="00532608">
        <w:rPr>
          <w:rFonts w:ascii="Times New Roman" w:eastAsia="Times New Roman" w:hAnsi="Times New Roman" w:cs="Times New Roman"/>
          <w:sz w:val="24"/>
          <w:szCs w:val="24"/>
          <w:lang w:val="en-GB" w:eastAsia="en-GB"/>
        </w:rPr>
        <w:t xml:space="preserve">[18] </w:t>
      </w:r>
      <w:r w:rsidRPr="00532608">
        <w:rPr>
          <w:rFonts w:ascii="Times New Roman" w:eastAsia="Times New Roman" w:hAnsi="Times New Roman" w:cs="Times New Roman"/>
          <w:sz w:val="24"/>
          <w:szCs w:val="24"/>
          <w:lang w:val="en-GB" w:eastAsia="en-GB"/>
        </w:rPr>
        <w:t xml:space="preserve">(WWF, 2021). </w:t>
      </w:r>
      <w:r w:rsidR="002022C7" w:rsidRPr="00532608">
        <w:rPr>
          <w:rFonts w:ascii="Times New Roman" w:eastAsia="Times New Roman" w:hAnsi="Times New Roman" w:cs="Times New Roman"/>
          <w:sz w:val="24"/>
          <w:szCs w:val="24"/>
          <w:lang w:val="en-GB" w:eastAsia="en-GB"/>
        </w:rPr>
        <w:t xml:space="preserve">Timber buildings are common in Cameroon </w:t>
      </w:r>
      <w:r w:rsidR="00C65FB8" w:rsidRPr="00532608">
        <w:rPr>
          <w:rFonts w:ascii="Times New Roman" w:eastAsia="Times New Roman" w:hAnsi="Times New Roman" w:cs="Times New Roman"/>
          <w:sz w:val="24"/>
          <w:szCs w:val="24"/>
          <w:lang w:val="en-GB" w:eastAsia="en-GB"/>
        </w:rPr>
        <w:t xml:space="preserve">[19] </w:t>
      </w:r>
      <w:r w:rsidR="002022C7" w:rsidRPr="00532608">
        <w:rPr>
          <w:rFonts w:ascii="Times New Roman" w:eastAsia="Times New Roman" w:hAnsi="Times New Roman" w:cs="Times New Roman"/>
          <w:sz w:val="24"/>
          <w:szCs w:val="24"/>
          <w:lang w:val="en-GB" w:eastAsia="en-GB"/>
        </w:rPr>
        <w:t>(</w:t>
      </w:r>
      <w:r w:rsidR="002022C7" w:rsidRPr="00532608">
        <w:rPr>
          <w:rFonts w:ascii="Times New Roman" w:eastAsia="Times New Roman" w:hAnsi="Times New Roman" w:cs="Times New Roman"/>
          <w:sz w:val="24"/>
          <w:szCs w:val="24"/>
          <w:lang w:eastAsia="en-GB"/>
        </w:rPr>
        <w:t>Maeschauer et al., 2025)</w:t>
      </w:r>
    </w:p>
    <w:p w14:paraId="569A1C53" w14:textId="24E87118" w:rsidR="00C214DA" w:rsidRPr="00532608" w:rsidRDefault="00FD1559" w:rsidP="007A467C">
      <w:pPr>
        <w:pStyle w:val="ListParagraph"/>
        <w:numPr>
          <w:ilvl w:val="0"/>
          <w:numId w:val="5"/>
        </w:num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Adobe Bricks:</w:t>
      </w:r>
      <w:r w:rsidRPr="00532608">
        <w:rPr>
          <w:rFonts w:ascii="Times New Roman" w:eastAsia="Times New Roman" w:hAnsi="Times New Roman" w:cs="Times New Roman"/>
          <w:sz w:val="24"/>
          <w:szCs w:val="24"/>
          <w:lang w:val="en-GB" w:eastAsia="en-GB"/>
        </w:rPr>
        <w:t xml:space="preserve"> Sun-dried earthen units are affordable, low-carbon, and insulating, though vulnerable to rainfall unless stabilised </w:t>
      </w:r>
      <w:r w:rsidR="00C65FB8" w:rsidRPr="00532608">
        <w:rPr>
          <w:rFonts w:ascii="Times New Roman" w:eastAsia="Times New Roman" w:hAnsi="Times New Roman" w:cs="Times New Roman"/>
          <w:sz w:val="24"/>
          <w:szCs w:val="24"/>
          <w:lang w:val="en-GB" w:eastAsia="en-GB"/>
        </w:rPr>
        <w:t xml:space="preserve">[11] </w:t>
      </w:r>
      <w:r w:rsidRPr="00532608">
        <w:rPr>
          <w:rFonts w:ascii="Times New Roman" w:eastAsia="Times New Roman" w:hAnsi="Times New Roman" w:cs="Times New Roman"/>
          <w:sz w:val="24"/>
          <w:szCs w:val="24"/>
          <w:lang w:val="en-GB" w:eastAsia="en-GB"/>
        </w:rPr>
        <w:t>(Zoungrana et al., 2021). Stabilised variants, such as compressed stabilised earth blocks, extend durability and have strong potential in arid and semi-arid regions of Cameroon.</w:t>
      </w:r>
      <w:r w:rsidR="000C73BC" w:rsidRPr="00532608">
        <w:rPr>
          <w:rFonts w:ascii="Times New Roman" w:eastAsia="Times New Roman" w:hAnsi="Times New Roman" w:cs="Times New Roman"/>
          <w:sz w:val="24"/>
          <w:szCs w:val="24"/>
          <w:lang w:val="en-GB" w:eastAsia="en-GB"/>
        </w:rPr>
        <w:t xml:space="preserve"> </w:t>
      </w:r>
      <w:r w:rsidR="007601C1" w:rsidRPr="00532608">
        <w:rPr>
          <w:rFonts w:ascii="Times New Roman" w:eastAsia="Times New Roman" w:hAnsi="Times New Roman" w:cs="Times New Roman"/>
          <w:sz w:val="24"/>
          <w:szCs w:val="24"/>
          <w:lang w:val="en-GB" w:eastAsia="en-GB"/>
        </w:rPr>
        <w:t xml:space="preserve">Adobe bricks are also common in Cameroon </w:t>
      </w:r>
      <w:r w:rsidR="00C65FB8" w:rsidRPr="00532608">
        <w:rPr>
          <w:rFonts w:ascii="Times New Roman" w:eastAsia="Times New Roman" w:hAnsi="Times New Roman" w:cs="Times New Roman"/>
          <w:sz w:val="24"/>
          <w:szCs w:val="24"/>
          <w:lang w:val="en-GB" w:eastAsia="en-GB"/>
        </w:rPr>
        <w:t xml:space="preserve">[20] </w:t>
      </w:r>
      <w:r w:rsidR="007601C1" w:rsidRPr="00532608">
        <w:rPr>
          <w:rFonts w:ascii="Times New Roman" w:eastAsia="Times New Roman" w:hAnsi="Times New Roman" w:cs="Times New Roman"/>
          <w:sz w:val="24"/>
          <w:szCs w:val="24"/>
          <w:lang w:val="en-GB" w:eastAsia="en-GB"/>
        </w:rPr>
        <w:t>(</w:t>
      </w:r>
      <w:r w:rsidR="007601C1" w:rsidRPr="00532608">
        <w:rPr>
          <w:rFonts w:ascii="Times New Roman" w:eastAsia="Times New Roman" w:hAnsi="Times New Roman" w:cs="Times New Roman"/>
          <w:sz w:val="24"/>
          <w:szCs w:val="24"/>
          <w:lang w:eastAsia="en-GB"/>
        </w:rPr>
        <w:t>Goutsaya et al., 2021)</w:t>
      </w:r>
    </w:p>
    <w:p w14:paraId="715C0E1B" w14:textId="060A9707" w:rsidR="00FD1559" w:rsidRPr="00532608" w:rsidRDefault="00FD1559" w:rsidP="007A467C">
      <w:pPr>
        <w:pStyle w:val="ListParagraph"/>
        <w:numPr>
          <w:ilvl w:val="0"/>
          <w:numId w:val="5"/>
        </w:num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sz w:val="24"/>
          <w:szCs w:val="24"/>
          <w:lang w:val="en-GB" w:eastAsia="en-GB"/>
        </w:rPr>
        <w:t>Stone:</w:t>
      </w:r>
      <w:r w:rsidRPr="00532608">
        <w:rPr>
          <w:rFonts w:ascii="Times New Roman" w:eastAsia="Times New Roman" w:hAnsi="Times New Roman" w:cs="Times New Roman"/>
          <w:sz w:val="24"/>
          <w:szCs w:val="24"/>
          <w:lang w:val="en-GB" w:eastAsia="en-GB"/>
        </w:rPr>
        <w:t xml:space="preserve"> Used extensively in Cameroon’s highlands and Adamawa plateau, stone provides durability, fire resistance, and high thermal mass. Locally quarried stone reduces emissions and cost, though its heavy weight and quarrying impacts constrain wider use </w:t>
      </w:r>
      <w:r w:rsidR="00715FCD" w:rsidRPr="00532608">
        <w:rPr>
          <w:rFonts w:ascii="Times New Roman" w:eastAsia="Times New Roman" w:hAnsi="Times New Roman" w:cs="Times New Roman"/>
          <w:sz w:val="24"/>
          <w:szCs w:val="24"/>
          <w:lang w:val="en-GB" w:eastAsia="en-GB"/>
        </w:rPr>
        <w:t xml:space="preserve">[16] </w:t>
      </w:r>
      <w:r w:rsidRPr="00532608">
        <w:rPr>
          <w:rFonts w:ascii="Times New Roman" w:eastAsia="Times New Roman" w:hAnsi="Times New Roman" w:cs="Times New Roman"/>
          <w:sz w:val="24"/>
          <w:szCs w:val="24"/>
          <w:lang w:val="en-GB" w:eastAsia="en-GB"/>
        </w:rPr>
        <w:t>(Hogue, 2023).</w:t>
      </w:r>
      <w:r w:rsidR="007601C1" w:rsidRPr="00532608">
        <w:rPr>
          <w:rFonts w:ascii="Times New Roman" w:eastAsia="Times New Roman" w:hAnsi="Times New Roman" w:cs="Times New Roman"/>
          <w:sz w:val="24"/>
          <w:szCs w:val="24"/>
          <w:lang w:val="en-GB" w:eastAsia="en-GB"/>
        </w:rPr>
        <w:t xml:space="preserve"> Stone buildings are also common in Maroua, the capital of the </w:t>
      </w:r>
      <w:r w:rsidR="007601C1" w:rsidRPr="00532608">
        <w:rPr>
          <w:rFonts w:ascii="Times New Roman" w:eastAsia="Times New Roman" w:hAnsi="Times New Roman" w:cs="Times New Roman"/>
          <w:sz w:val="24"/>
          <w:szCs w:val="24"/>
          <w:lang w:eastAsia="en-GB"/>
        </w:rPr>
        <w:t>Far North Region</w:t>
      </w:r>
      <w:r w:rsidR="007601C1" w:rsidRPr="00532608">
        <w:rPr>
          <w:rFonts w:ascii="Times New Roman" w:eastAsia="Times New Roman" w:hAnsi="Times New Roman" w:cs="Times New Roman"/>
          <w:sz w:val="24"/>
          <w:szCs w:val="24"/>
          <w:lang w:val="en-GB" w:eastAsia="en-GB"/>
        </w:rPr>
        <w:t xml:space="preserve"> Cameroon </w:t>
      </w:r>
      <w:r w:rsidR="00715FCD" w:rsidRPr="00532608">
        <w:rPr>
          <w:rFonts w:ascii="Times New Roman" w:eastAsia="Times New Roman" w:hAnsi="Times New Roman" w:cs="Times New Roman"/>
          <w:sz w:val="24"/>
          <w:szCs w:val="24"/>
          <w:lang w:val="en-GB" w:eastAsia="en-GB"/>
        </w:rPr>
        <w:t xml:space="preserve">[21] </w:t>
      </w:r>
      <w:r w:rsidR="007601C1" w:rsidRPr="00532608">
        <w:rPr>
          <w:rFonts w:ascii="Times New Roman" w:eastAsia="Times New Roman" w:hAnsi="Times New Roman" w:cs="Times New Roman"/>
          <w:sz w:val="24"/>
          <w:szCs w:val="24"/>
          <w:lang w:val="en-GB" w:eastAsia="en-GB"/>
        </w:rPr>
        <w:t>(</w:t>
      </w:r>
      <w:r w:rsidR="007601C1" w:rsidRPr="00532608">
        <w:rPr>
          <w:rFonts w:ascii="Times New Roman" w:eastAsia="Times New Roman" w:hAnsi="Times New Roman" w:cs="Times New Roman"/>
          <w:sz w:val="24"/>
          <w:szCs w:val="24"/>
          <w:lang w:eastAsia="en-GB"/>
        </w:rPr>
        <w:t>Vincelas et al., 2017</w:t>
      </w:r>
      <w:r w:rsidR="007601C1" w:rsidRPr="00532608">
        <w:rPr>
          <w:rFonts w:ascii="Times New Roman" w:eastAsia="Times New Roman" w:hAnsi="Times New Roman" w:cs="Times New Roman"/>
          <w:sz w:val="24"/>
          <w:szCs w:val="24"/>
          <w:lang w:val="en-GB" w:eastAsia="en-GB"/>
        </w:rPr>
        <w:t>)</w:t>
      </w:r>
    </w:p>
    <w:p w14:paraId="76520F39" w14:textId="77777777" w:rsidR="008B6095" w:rsidRPr="00532608" w:rsidRDefault="008B6095" w:rsidP="008B6095">
      <w:pPr>
        <w:pStyle w:val="ListParagraph"/>
        <w:spacing w:after="0" w:line="360" w:lineRule="auto"/>
        <w:rPr>
          <w:rFonts w:ascii="Times New Roman" w:eastAsia="Times New Roman" w:hAnsi="Times New Roman" w:cs="Times New Roman"/>
          <w:sz w:val="24"/>
          <w:szCs w:val="24"/>
          <w:lang w:val="en-GB" w:eastAsia="en-GB"/>
        </w:rPr>
      </w:pPr>
    </w:p>
    <w:p w14:paraId="77B23758" w14:textId="3BD3AF67" w:rsidR="00682890" w:rsidRPr="00532608" w:rsidRDefault="00682890" w:rsidP="004614C2">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While these materials are consistent with bioclimatic design principles and circular economy objectives, much of the existing literature remains predominantly descriptive rather than comparative. In particular, African scholarship rarely provides quantified assessments of lifecycle performance in institutional settings, limiting the ability to benchmark sandcrete against compressed earth blocks (CEBs) or engineered timber with respect to embodied carbon, thermal comfort, and cultural acceptance. The persistence of colonial-era legacies that stigmatize vernacular materials as “poor” or “temporary” further constrains their adoption </w:t>
      </w:r>
      <w:r w:rsidR="00715FCD" w:rsidRPr="00532608">
        <w:rPr>
          <w:rFonts w:ascii="Times New Roman" w:eastAsia="Times New Roman" w:hAnsi="Times New Roman" w:cs="Times New Roman"/>
          <w:sz w:val="24"/>
          <w:szCs w:val="24"/>
          <w:lang w:val="en-GB" w:eastAsia="en-GB"/>
        </w:rPr>
        <w:t>[2], [22]</w:t>
      </w:r>
      <w:r w:rsidR="00715FCD"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sz w:val="24"/>
          <w:szCs w:val="24"/>
          <w:lang w:eastAsia="en-GB"/>
        </w:rPr>
        <w:t>(Awoussi et al., 2025; Fivez, 2024). Nonetheless, initiatives such as the Noomdo Orphanage in Burkina Faso and the Nyumba Mpya Modular Bamboo Orphanage in Uganda illustrate that when vernacular materials are combined with contemporary detailing and rigorous performance validation, they are capable of meeting or even surpassing modern standards. This indicates that the primary barriers lie less in technical feasibility than in perception, policy frameworks, and the lack of region-specific performance datasets.</w:t>
      </w:r>
    </w:p>
    <w:p w14:paraId="41CDB8D3" w14:textId="196F2ADF" w:rsidR="002D1F26" w:rsidRPr="00532608" w:rsidRDefault="006D2595" w:rsidP="002D1F26">
      <w:pPr>
        <w:spacing w:beforeAutospacing="1"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lastRenderedPageBreak/>
        <w:t>While other vernacular or low-carbon materials such as rammed earth and hybrid timber systems also hold promise for sustainable institutional construction in Sub-Saharan Africa, they were excluded from the present comparative analysis for two main reasons. First, their adoption in Cameroon’s orphanage or similar institutional contexts remains extremely limited, with few or no regionally validated datasets on cost, embodied carbon, and operational performance to support robust BIM-based modelling. Second, both materials present context-specific constraints: rammed earth requires strict soil grading and moisture control that are difficult to guarantee in high-rainfall zones without significant stabilisation (which can offset its low-carbon advantage), while hybrid timber systems often rely on engineered products (e.g.</w:t>
      </w:r>
      <w:r w:rsidR="00E219DA"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val="en-GB" w:eastAsia="en-GB"/>
        </w:rPr>
        <w:t xml:space="preserve">glulam) that are not yet locally manufactured, making them cost-prohibitive and dependent on imports. Given the study’s aim to prioritise materials with proven local availability, cultural acceptance, and sufficient performance data for BIM integration </w:t>
      </w:r>
      <w:r w:rsidR="006B3445" w:rsidRPr="00532608">
        <w:rPr>
          <w:rFonts w:ascii="Times New Roman" w:eastAsia="Times New Roman" w:hAnsi="Times New Roman" w:cs="Times New Roman"/>
          <w:sz w:val="24"/>
          <w:szCs w:val="24"/>
          <w:lang w:val="en-GB" w:eastAsia="en-GB"/>
        </w:rPr>
        <w:t xml:space="preserve">sandcrete </w:t>
      </w:r>
      <w:r w:rsidRPr="00532608">
        <w:rPr>
          <w:rFonts w:ascii="Times New Roman" w:eastAsia="Times New Roman" w:hAnsi="Times New Roman" w:cs="Times New Roman"/>
          <w:sz w:val="24"/>
          <w:szCs w:val="24"/>
          <w:lang w:val="en-GB" w:eastAsia="en-GB"/>
        </w:rPr>
        <w:t>and CEB were selected as the most relevant comparators.</w:t>
      </w:r>
    </w:p>
    <w:p w14:paraId="228D40FA" w14:textId="30A3DADD" w:rsidR="00FD1559"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2.2 </w:t>
      </w:r>
      <w:r w:rsidR="00FD1559" w:rsidRPr="00532608">
        <w:rPr>
          <w:rFonts w:ascii="Times New Roman" w:eastAsia="Times New Roman" w:hAnsi="Times New Roman" w:cs="Times New Roman"/>
          <w:b/>
          <w:bCs/>
          <w:sz w:val="24"/>
          <w:szCs w:val="24"/>
          <w:lang w:val="en-GB" w:eastAsia="en-GB"/>
        </w:rPr>
        <w:t>BIM in Sustainable Design</w:t>
      </w:r>
    </w:p>
    <w:p w14:paraId="10D2872D" w14:textId="1C75CBAD" w:rsidR="000C73BC" w:rsidRPr="00532608" w:rsidRDefault="00FD1559" w:rsidP="00540E34">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val="en-GB" w:eastAsia="en-GB"/>
        </w:rPr>
        <w:t xml:space="preserve">BIM is a digital process that centralises a building’s lifecycle data into a shared 3D environment, enabling integrated analysis of design, cost, performance, and sustainability </w:t>
      </w:r>
      <w:r w:rsidR="00715FCD" w:rsidRPr="00532608">
        <w:rPr>
          <w:rFonts w:ascii="Times New Roman" w:eastAsia="Times New Roman" w:hAnsi="Times New Roman" w:cs="Times New Roman"/>
          <w:sz w:val="24"/>
          <w:szCs w:val="24"/>
          <w:lang w:val="en-GB" w:eastAsia="en-GB"/>
        </w:rPr>
        <w:t xml:space="preserve">[6] </w:t>
      </w:r>
      <w:r w:rsidRPr="00532608">
        <w:rPr>
          <w:rFonts w:ascii="Times New Roman" w:eastAsia="Times New Roman" w:hAnsi="Times New Roman" w:cs="Times New Roman"/>
          <w:sz w:val="24"/>
          <w:szCs w:val="24"/>
          <w:lang w:val="en-GB" w:eastAsia="en-GB"/>
        </w:rPr>
        <w:t>(Cheng et al., 2024). Its contribution to sustainable construction lies in its ability to minimise waste, optimise the use of resources, and support evidence-based material choices. By consolidating architectural, structural, and systems data into a single platform, BIM improves collaboration and facilitates informed decision-making at every stage of a project’s lifecycle.</w:t>
      </w:r>
      <w:r w:rsidR="00F650F1" w:rsidRPr="00532608">
        <w:rPr>
          <w:rFonts w:ascii="Times New Roman" w:eastAsia="Times New Roman" w:hAnsi="Times New Roman" w:cs="Times New Roman"/>
          <w:sz w:val="24"/>
          <w:szCs w:val="24"/>
          <w:lang w:eastAsia="en-GB"/>
        </w:rPr>
        <w:t xml:space="preserve"> </w:t>
      </w:r>
      <w:r w:rsidR="000C73BC" w:rsidRPr="00532608">
        <w:rPr>
          <w:rFonts w:ascii="Times New Roman" w:eastAsia="Times New Roman" w:hAnsi="Times New Roman" w:cs="Times New Roman"/>
          <w:sz w:val="24"/>
          <w:szCs w:val="24"/>
          <w:lang w:eastAsia="en-GB"/>
        </w:rPr>
        <w:t>Key sustainable design functions</w:t>
      </w:r>
      <w:r w:rsidR="00E83598" w:rsidRPr="00532608">
        <w:rPr>
          <w:rFonts w:ascii="Times New Roman" w:eastAsia="Times New Roman" w:hAnsi="Times New Roman" w:cs="Times New Roman"/>
          <w:sz w:val="24"/>
          <w:szCs w:val="24"/>
          <w:lang w:eastAsia="en-GB"/>
        </w:rPr>
        <w:t xml:space="preserve"> discussed </w:t>
      </w:r>
      <w:r w:rsidR="006B3445" w:rsidRPr="00532608">
        <w:rPr>
          <w:rFonts w:ascii="Times New Roman" w:eastAsia="Times New Roman" w:hAnsi="Times New Roman" w:cs="Times New Roman"/>
          <w:sz w:val="24"/>
          <w:szCs w:val="24"/>
          <w:lang w:eastAsia="en-GB"/>
        </w:rPr>
        <w:t xml:space="preserve">in </w:t>
      </w:r>
      <w:r w:rsidR="00715FCD" w:rsidRPr="00532608">
        <w:rPr>
          <w:rFonts w:ascii="Times New Roman" w:eastAsia="Times New Roman" w:hAnsi="Times New Roman" w:cs="Times New Roman"/>
          <w:sz w:val="24"/>
          <w:szCs w:val="24"/>
          <w:lang w:val="en-GB" w:eastAsia="en-GB"/>
        </w:rPr>
        <w:t>[23], [24], [25]</w:t>
      </w:r>
      <w:r w:rsidR="00CE6A20" w:rsidRPr="00532608">
        <w:rPr>
          <w:rFonts w:ascii="Times New Roman" w:eastAsia="Times New Roman" w:hAnsi="Times New Roman" w:cs="Times New Roman"/>
          <w:sz w:val="24"/>
          <w:szCs w:val="24"/>
          <w:lang w:val="en-GB" w:eastAsia="en-GB"/>
        </w:rPr>
        <w:t xml:space="preserve">, </w:t>
      </w:r>
      <w:r w:rsidR="00CE6A20" w:rsidRPr="00532608">
        <w:rPr>
          <w:rFonts w:ascii="Times New Roman" w:hAnsi="Times New Roman" w:cs="Times New Roman"/>
          <w:bCs/>
          <w:sz w:val="24"/>
          <w:szCs w:val="24"/>
          <w:lang w:val="en-GB"/>
        </w:rPr>
        <w:t>[26]</w:t>
      </w:r>
      <w:r w:rsidR="00715FCD" w:rsidRPr="00532608">
        <w:rPr>
          <w:rFonts w:ascii="Times New Roman" w:eastAsia="Times New Roman" w:hAnsi="Times New Roman" w:cs="Times New Roman"/>
          <w:sz w:val="24"/>
          <w:szCs w:val="24"/>
          <w:lang w:val="en-GB" w:eastAsia="en-GB"/>
        </w:rPr>
        <w:t xml:space="preserve"> </w:t>
      </w:r>
      <w:r w:rsidR="00E83598" w:rsidRPr="00532608">
        <w:rPr>
          <w:rFonts w:ascii="Times New Roman" w:eastAsia="Times New Roman" w:hAnsi="Times New Roman" w:cs="Times New Roman"/>
          <w:sz w:val="24"/>
          <w:szCs w:val="24"/>
          <w:lang w:val="en-GB" w:eastAsia="en-GB"/>
        </w:rPr>
        <w:t>Bolognesi et al. (2025)</w:t>
      </w:r>
      <w:r w:rsidR="006B3445" w:rsidRPr="00532608">
        <w:rPr>
          <w:rFonts w:ascii="Times New Roman" w:eastAsia="Times New Roman" w:hAnsi="Times New Roman" w:cs="Times New Roman"/>
          <w:sz w:val="24"/>
          <w:szCs w:val="24"/>
          <w:lang w:val="en-GB" w:eastAsia="en-GB"/>
        </w:rPr>
        <w:t>, Abanda et al. (2017a;b) and Abanda and Byer (2016)</w:t>
      </w:r>
      <w:r w:rsidR="000C73BC" w:rsidRPr="00532608">
        <w:rPr>
          <w:rFonts w:ascii="Times New Roman" w:eastAsia="Times New Roman" w:hAnsi="Times New Roman" w:cs="Times New Roman"/>
          <w:sz w:val="24"/>
          <w:szCs w:val="24"/>
          <w:lang w:eastAsia="en-GB"/>
        </w:rPr>
        <w:t xml:space="preserve"> include:</w:t>
      </w:r>
    </w:p>
    <w:p w14:paraId="77988297" w14:textId="52C68EF1" w:rsidR="000C73BC" w:rsidRPr="00532608" w:rsidRDefault="000C73BC" w:rsidP="007A467C">
      <w:pPr>
        <w:numPr>
          <w:ilvl w:val="0"/>
          <w:numId w:val="7"/>
        </w:numPr>
        <w:spacing w:after="100" w:afterAutospacing="1"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Cs/>
          <w:sz w:val="24"/>
          <w:szCs w:val="24"/>
          <w:lang w:val="en-GB" w:eastAsia="en-GB"/>
        </w:rPr>
        <w:t>Clash detection</w:t>
      </w:r>
      <w:r w:rsidRPr="00532608">
        <w:rPr>
          <w:rFonts w:ascii="Times New Roman" w:eastAsia="Times New Roman" w:hAnsi="Times New Roman" w:cs="Times New Roman"/>
          <w:sz w:val="24"/>
          <w:szCs w:val="24"/>
          <w:lang w:val="en-GB" w:eastAsia="en-GB"/>
        </w:rPr>
        <w:t xml:space="preserve"> to prevent costly on-site rework and reduce material waste</w:t>
      </w:r>
    </w:p>
    <w:p w14:paraId="30D6D25E" w14:textId="2666927D" w:rsidR="000C73BC" w:rsidRPr="00532608" w:rsidRDefault="000C73BC" w:rsidP="007A467C">
      <w:pPr>
        <w:numPr>
          <w:ilvl w:val="0"/>
          <w:numId w:val="7"/>
        </w:numPr>
        <w:spacing w:before="100" w:beforeAutospacing="1" w:after="100" w:afterAutospacing="1"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Cs/>
          <w:sz w:val="24"/>
          <w:szCs w:val="24"/>
          <w:lang w:val="en-GB" w:eastAsia="en-GB"/>
        </w:rPr>
        <w:t>Automated quantity take-offs</w:t>
      </w:r>
      <w:r w:rsidRPr="00532608">
        <w:rPr>
          <w:rFonts w:ascii="Times New Roman" w:eastAsia="Times New Roman" w:hAnsi="Times New Roman" w:cs="Times New Roman"/>
          <w:sz w:val="24"/>
          <w:szCs w:val="24"/>
          <w:lang w:val="en-GB" w:eastAsia="en-GB"/>
        </w:rPr>
        <w:t xml:space="preserve"> for precise estimation and reduced over-ordering</w:t>
      </w:r>
    </w:p>
    <w:p w14:paraId="3C512F33" w14:textId="480E7E35" w:rsidR="000C73BC" w:rsidRPr="00532608" w:rsidRDefault="000C73BC" w:rsidP="007A467C">
      <w:pPr>
        <w:numPr>
          <w:ilvl w:val="0"/>
          <w:numId w:val="7"/>
        </w:numPr>
        <w:spacing w:before="100" w:beforeAutospacing="1" w:after="100" w:afterAutospacing="1"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Cs/>
          <w:sz w:val="24"/>
          <w:szCs w:val="24"/>
          <w:lang w:val="en-GB" w:eastAsia="en-GB"/>
        </w:rPr>
        <w:t>Material optimisation</w:t>
      </w:r>
      <w:r w:rsidRPr="00532608">
        <w:rPr>
          <w:rFonts w:ascii="Times New Roman" w:eastAsia="Times New Roman" w:hAnsi="Times New Roman" w:cs="Times New Roman"/>
          <w:sz w:val="24"/>
          <w:szCs w:val="24"/>
          <w:lang w:val="en-GB" w:eastAsia="en-GB"/>
        </w:rPr>
        <w:t xml:space="preserve"> through testing alternatives, right-sizing components, and adopting prefabrication strategies</w:t>
      </w:r>
    </w:p>
    <w:p w14:paraId="60AEB1D1" w14:textId="4E793824" w:rsidR="008B6095" w:rsidRPr="00532608" w:rsidRDefault="000C73BC" w:rsidP="00EB57E0">
      <w:pPr>
        <w:numPr>
          <w:ilvl w:val="0"/>
          <w:numId w:val="7"/>
        </w:num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Cs/>
          <w:sz w:val="24"/>
          <w:szCs w:val="24"/>
          <w:lang w:val="en-GB" w:eastAsia="en-GB"/>
        </w:rPr>
        <w:t>Green BIM</w:t>
      </w:r>
      <w:r w:rsidRPr="00532608">
        <w:rPr>
          <w:rFonts w:ascii="Times New Roman" w:eastAsia="Times New Roman" w:hAnsi="Times New Roman" w:cs="Times New Roman"/>
          <w:sz w:val="24"/>
          <w:szCs w:val="24"/>
          <w:lang w:val="en-GB" w:eastAsia="en-GB"/>
        </w:rPr>
        <w:t xml:space="preserve"> integration, embedding environmental performance data into material libraries for early embodied carbon and recyclability assessments </w:t>
      </w:r>
    </w:p>
    <w:p w14:paraId="2E77E25A" w14:textId="79F811C4" w:rsidR="00E219DA" w:rsidRPr="00532608" w:rsidRDefault="000C73BC" w:rsidP="006B3445">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eastAsia="en-GB"/>
        </w:rPr>
        <w:t xml:space="preserve">Globally, humanitarian BIM applications have extended beyond Africa from post-tsunami modular schools in Indonesia </w:t>
      </w:r>
      <w:r w:rsidR="00715FCD" w:rsidRPr="00532608">
        <w:rPr>
          <w:rFonts w:ascii="Times New Roman" w:eastAsia="Times New Roman" w:hAnsi="Times New Roman" w:cs="Times New Roman"/>
          <w:sz w:val="24"/>
          <w:szCs w:val="24"/>
          <w:lang w:val="en-GB" w:eastAsia="en-GB"/>
        </w:rPr>
        <w:t>[2</w:t>
      </w:r>
      <w:r w:rsidR="00CE6A20" w:rsidRPr="00532608">
        <w:rPr>
          <w:rFonts w:ascii="Times New Roman" w:eastAsia="Times New Roman" w:hAnsi="Times New Roman" w:cs="Times New Roman"/>
          <w:sz w:val="24"/>
          <w:szCs w:val="24"/>
          <w:lang w:val="en-GB" w:eastAsia="en-GB"/>
        </w:rPr>
        <w:t>7</w:t>
      </w:r>
      <w:r w:rsidR="00715FCD" w:rsidRPr="00532608">
        <w:rPr>
          <w:rFonts w:ascii="Times New Roman" w:eastAsia="Times New Roman" w:hAnsi="Times New Roman" w:cs="Times New Roman"/>
          <w:sz w:val="24"/>
          <w:szCs w:val="24"/>
          <w:lang w:val="en-GB" w:eastAsia="en-GB"/>
        </w:rPr>
        <w:t>]</w:t>
      </w:r>
      <w:r w:rsidR="00715FCD"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sz w:val="24"/>
          <w:szCs w:val="24"/>
          <w:lang w:eastAsia="en-GB"/>
        </w:rPr>
        <w:t xml:space="preserve">(Rahmawati et al., 2020) to adobe school retrofits in Peru </w:t>
      </w:r>
      <w:r w:rsidR="00715FCD" w:rsidRPr="00532608">
        <w:rPr>
          <w:rFonts w:ascii="Times New Roman" w:eastAsia="Times New Roman" w:hAnsi="Times New Roman" w:cs="Times New Roman"/>
          <w:sz w:val="24"/>
          <w:szCs w:val="24"/>
          <w:lang w:val="en-GB" w:eastAsia="en-GB"/>
        </w:rPr>
        <w:t>[2</w:t>
      </w:r>
      <w:r w:rsidR="00B9457C" w:rsidRPr="00532608">
        <w:rPr>
          <w:rFonts w:ascii="Times New Roman" w:eastAsia="Times New Roman" w:hAnsi="Times New Roman" w:cs="Times New Roman"/>
          <w:sz w:val="24"/>
          <w:szCs w:val="24"/>
          <w:lang w:val="en-GB" w:eastAsia="en-GB"/>
        </w:rPr>
        <w:t>8</w:t>
      </w:r>
      <w:r w:rsidR="00715FCD" w:rsidRPr="00532608">
        <w:rPr>
          <w:rFonts w:ascii="Times New Roman" w:eastAsia="Times New Roman" w:hAnsi="Times New Roman" w:cs="Times New Roman"/>
          <w:sz w:val="24"/>
          <w:szCs w:val="24"/>
          <w:lang w:val="en-GB" w:eastAsia="en-GB"/>
        </w:rPr>
        <w:t>]</w:t>
      </w:r>
      <w:r w:rsidR="00715FCD"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sz w:val="24"/>
          <w:szCs w:val="24"/>
          <w:lang w:eastAsia="en-GB"/>
        </w:rPr>
        <w:t>(</w:t>
      </w:r>
      <w:r w:rsidR="00251415" w:rsidRPr="00532608">
        <w:rPr>
          <w:rFonts w:ascii="Times New Roman" w:hAnsi="Times New Roman" w:cs="Times New Roman"/>
          <w:bCs/>
          <w:sz w:val="24"/>
          <w:szCs w:val="24"/>
        </w:rPr>
        <w:t>Vargas-Neumann et al., 2017</w:t>
      </w:r>
      <w:r w:rsidRPr="00532608">
        <w:rPr>
          <w:rFonts w:ascii="Times New Roman" w:eastAsia="Times New Roman" w:hAnsi="Times New Roman" w:cs="Times New Roman"/>
          <w:sz w:val="24"/>
          <w:szCs w:val="24"/>
          <w:lang w:eastAsia="en-GB"/>
        </w:rPr>
        <w:t xml:space="preserve">). However, African applications remain under-documented, </w:t>
      </w:r>
      <w:r w:rsidRPr="00532608">
        <w:rPr>
          <w:rFonts w:ascii="Times New Roman" w:eastAsia="Times New Roman" w:hAnsi="Times New Roman" w:cs="Times New Roman"/>
          <w:sz w:val="24"/>
          <w:szCs w:val="24"/>
          <w:lang w:eastAsia="en-GB"/>
        </w:rPr>
        <w:lastRenderedPageBreak/>
        <w:t>creating a skewed narrative that positions BIM as an imported rather than locally adaptable technology.</w:t>
      </w:r>
      <w:r w:rsidR="008515BA" w:rsidRPr="00532608">
        <w:rPr>
          <w:rFonts w:ascii="Times New Roman" w:eastAsia="Times New Roman" w:hAnsi="Times New Roman" w:cs="Times New Roman"/>
          <w:sz w:val="24"/>
          <w:szCs w:val="24"/>
          <w:lang w:eastAsia="en-GB"/>
        </w:rPr>
        <w:t xml:space="preserve"> </w:t>
      </w:r>
    </w:p>
    <w:p w14:paraId="4A8A4EB9" w14:textId="77777777" w:rsidR="006B3445" w:rsidRPr="00532608" w:rsidRDefault="006B3445" w:rsidP="004614C2">
      <w:pPr>
        <w:spacing w:after="0" w:line="360" w:lineRule="auto"/>
        <w:rPr>
          <w:rFonts w:ascii="Times New Roman" w:eastAsia="Times New Roman" w:hAnsi="Times New Roman" w:cs="Times New Roman"/>
          <w:sz w:val="24"/>
          <w:szCs w:val="24"/>
          <w:lang w:val="en-GB" w:eastAsia="en-GB"/>
        </w:rPr>
      </w:pPr>
    </w:p>
    <w:p w14:paraId="0E6BD3D3" w14:textId="693844EE" w:rsidR="006B3445" w:rsidRPr="00532608" w:rsidRDefault="006B3445" w:rsidP="00026D1F">
      <w:pPr>
        <w:spacing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When tailored to local material databases and skill ecosystems, BIM workflows have the potential to modernize and legitimize vernacular construction. In this context, the present study seeks to integrate performance data on sandcrete and compressed earth blocks (CEBs) into BIM libraries for Cameroon, thereby addressing two critical gaps: the need for robust technical validation and the challenge of cultural acceptance.</w:t>
      </w:r>
    </w:p>
    <w:p w14:paraId="7FD84C10" w14:textId="482A2032" w:rsidR="00FD1559"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2.3 </w:t>
      </w:r>
      <w:r w:rsidR="00FD1559" w:rsidRPr="00532608">
        <w:rPr>
          <w:rFonts w:ascii="Times New Roman" w:eastAsia="Times New Roman" w:hAnsi="Times New Roman" w:cs="Times New Roman"/>
          <w:b/>
          <w:bCs/>
          <w:sz w:val="24"/>
          <w:szCs w:val="24"/>
          <w:lang w:val="en-GB" w:eastAsia="en-GB"/>
        </w:rPr>
        <w:t>Rethinking Sustainability in African Architecture</w:t>
      </w:r>
    </w:p>
    <w:p w14:paraId="4DFDF5DC" w14:textId="4343461E" w:rsidR="00F578BA" w:rsidRPr="00532608" w:rsidRDefault="00FD1559" w:rsidP="00540E34">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val="en-GB" w:eastAsia="en-GB"/>
        </w:rPr>
        <w:t>Sustainability in African architecture cannot simply be achieved by replicating global trends; it must be grounded in local realities of material availability, labour practices, and cultural values. While international discourse often emphasise high-tech solutions and industrialised materials, many African contexts demand approaches that are both climate-responsive and socially embedded</w:t>
      </w:r>
      <w:r w:rsidR="00F578BA" w:rsidRPr="00532608">
        <w:rPr>
          <w:rFonts w:ascii="Times New Roman" w:eastAsia="Times New Roman" w:hAnsi="Times New Roman" w:cs="Times New Roman"/>
          <w:sz w:val="24"/>
          <w:szCs w:val="24"/>
          <w:lang w:val="en-GB" w:eastAsia="en-GB"/>
        </w:rPr>
        <w:t xml:space="preserve"> </w:t>
      </w:r>
      <w:r w:rsidR="00715FCD" w:rsidRPr="00532608">
        <w:rPr>
          <w:rFonts w:ascii="Times New Roman" w:eastAsia="Times New Roman" w:hAnsi="Times New Roman" w:cs="Times New Roman"/>
          <w:sz w:val="24"/>
          <w:szCs w:val="24"/>
          <w:lang w:val="en-GB" w:eastAsia="en-GB"/>
        </w:rPr>
        <w:t>[2</w:t>
      </w:r>
      <w:r w:rsidR="00B9457C" w:rsidRPr="00532608">
        <w:rPr>
          <w:rFonts w:ascii="Times New Roman" w:eastAsia="Times New Roman" w:hAnsi="Times New Roman" w:cs="Times New Roman"/>
          <w:sz w:val="24"/>
          <w:szCs w:val="24"/>
          <w:lang w:val="en-GB" w:eastAsia="en-GB"/>
        </w:rPr>
        <w:t>9</w:t>
      </w:r>
      <w:r w:rsidR="00715FCD" w:rsidRPr="00532608">
        <w:rPr>
          <w:rFonts w:ascii="Times New Roman" w:eastAsia="Times New Roman" w:hAnsi="Times New Roman" w:cs="Times New Roman"/>
          <w:sz w:val="24"/>
          <w:szCs w:val="24"/>
          <w:lang w:val="en-GB" w:eastAsia="en-GB"/>
        </w:rPr>
        <w:t xml:space="preserve">] </w:t>
      </w:r>
      <w:r w:rsidR="00F578BA" w:rsidRPr="00532608">
        <w:rPr>
          <w:rFonts w:ascii="Times New Roman" w:eastAsia="Times New Roman" w:hAnsi="Times New Roman" w:cs="Times New Roman"/>
          <w:sz w:val="24"/>
          <w:szCs w:val="24"/>
          <w:lang w:val="en-GB" w:eastAsia="en-GB"/>
        </w:rPr>
        <w:t>(Santos et al., 2024)</w:t>
      </w:r>
      <w:r w:rsidRPr="00532608">
        <w:rPr>
          <w:rFonts w:ascii="Times New Roman" w:eastAsia="Times New Roman" w:hAnsi="Times New Roman" w:cs="Times New Roman"/>
          <w:sz w:val="24"/>
          <w:szCs w:val="24"/>
          <w:lang w:val="en-GB" w:eastAsia="en-GB"/>
        </w:rPr>
        <w:t xml:space="preserve">. </w:t>
      </w:r>
    </w:p>
    <w:p w14:paraId="0ED3ABB3" w14:textId="77777777" w:rsidR="00F578BA" w:rsidRPr="00532608" w:rsidRDefault="00F578BA" w:rsidP="00540E34">
      <w:pPr>
        <w:spacing w:after="0" w:line="360" w:lineRule="auto"/>
        <w:rPr>
          <w:rFonts w:ascii="Times New Roman" w:eastAsia="Times New Roman" w:hAnsi="Times New Roman" w:cs="Times New Roman"/>
          <w:sz w:val="24"/>
          <w:szCs w:val="24"/>
          <w:lang w:eastAsia="en-GB"/>
        </w:rPr>
      </w:pPr>
    </w:p>
    <w:p w14:paraId="0CB5F89C" w14:textId="16276693" w:rsidR="00540E34" w:rsidRPr="00532608" w:rsidRDefault="00540E34" w:rsidP="00540E34">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eastAsia="en-GB"/>
        </w:rPr>
        <w:t xml:space="preserve">One persistent challenge lies in the misconceptions surrounding local materials. Colonial legacies and modern biases continue to frame materials such as adobe, bamboo, or thatch as symbols of poverty and underdevelopment, despite their proven performance in climate adaptability and affordability </w:t>
      </w:r>
      <w:r w:rsidR="00715FCD" w:rsidRPr="00532608">
        <w:rPr>
          <w:rFonts w:ascii="Times New Roman" w:eastAsia="Times New Roman" w:hAnsi="Times New Roman" w:cs="Times New Roman"/>
          <w:sz w:val="24"/>
          <w:szCs w:val="24"/>
          <w:lang w:val="en-GB" w:eastAsia="en-GB"/>
        </w:rPr>
        <w:t>[2], [22]</w:t>
      </w:r>
      <w:r w:rsidR="00715FCD"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sz w:val="24"/>
          <w:szCs w:val="24"/>
          <w:lang w:eastAsia="en-GB"/>
        </w:rPr>
        <w:t>(Awoussi et al., 2025; Fivez, 2024). Such perceptions have fostered resistance to their use in contemporary projects, especially institutional buildings like orphanages, where communities often aspire to “modern” aesthetics associated with concrete and steel.</w:t>
      </w:r>
      <w:r w:rsidR="00F578BA"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val="en-GB" w:eastAsia="en-GB"/>
        </w:rPr>
        <w:t xml:space="preserve">A second issue arises from the hybridisation of “local” materials. While stabilised CEBs or cement-treated adobe improve durability, they also complicate the low-energy narrative traditionally associated with vernacular construction. This tension underscores the need for </w:t>
      </w:r>
      <w:r w:rsidRPr="00532608">
        <w:rPr>
          <w:rFonts w:ascii="Times New Roman" w:eastAsia="Times New Roman" w:hAnsi="Times New Roman" w:cs="Times New Roman"/>
          <w:bCs/>
          <w:sz w:val="24"/>
          <w:szCs w:val="24"/>
          <w:lang w:val="en-GB" w:eastAsia="en-GB"/>
        </w:rPr>
        <w:t>contextualised sustainability metrics</w:t>
      </w:r>
      <w:r w:rsidRPr="00532608">
        <w:rPr>
          <w:rFonts w:ascii="Times New Roman" w:eastAsia="Times New Roman" w:hAnsi="Times New Roman" w:cs="Times New Roman"/>
          <w:sz w:val="24"/>
          <w:szCs w:val="24"/>
          <w:lang w:val="en-GB" w:eastAsia="en-GB"/>
        </w:rPr>
        <w:t>, ones that weigh durability gains against embodied carbon increases, and that recognise the social value of community-led construction.</w:t>
      </w:r>
    </w:p>
    <w:p w14:paraId="3F1B0D76" w14:textId="77777777" w:rsidR="002D1F26" w:rsidRPr="00532608" w:rsidRDefault="002D1F26" w:rsidP="00026D1F">
      <w:pPr>
        <w:spacing w:after="0" w:line="360" w:lineRule="auto"/>
        <w:rPr>
          <w:rFonts w:ascii="Times New Roman" w:eastAsia="Times New Roman" w:hAnsi="Times New Roman" w:cs="Times New Roman"/>
          <w:sz w:val="24"/>
          <w:szCs w:val="24"/>
          <w:lang w:val="en-GB" w:eastAsia="en-GB"/>
        </w:rPr>
      </w:pPr>
    </w:p>
    <w:p w14:paraId="14C2A29A" w14:textId="77C441BE" w:rsidR="00026D1F" w:rsidRPr="00532608" w:rsidRDefault="00540E34" w:rsidP="00026D1F">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By integrating BIM into this evaluative process, African architects can move beyond anecdotal advocacy for local materials toward </w:t>
      </w:r>
      <w:r w:rsidRPr="00532608">
        <w:rPr>
          <w:rFonts w:ascii="Times New Roman" w:eastAsia="Times New Roman" w:hAnsi="Times New Roman" w:cs="Times New Roman"/>
          <w:bCs/>
          <w:sz w:val="24"/>
          <w:szCs w:val="24"/>
          <w:lang w:eastAsia="en-GB"/>
        </w:rPr>
        <w:t>evidence-based design decisions</w:t>
      </w:r>
      <w:r w:rsidRPr="00532608">
        <w:rPr>
          <w:rFonts w:ascii="Times New Roman" w:eastAsia="Times New Roman" w:hAnsi="Times New Roman" w:cs="Times New Roman"/>
          <w:sz w:val="24"/>
          <w:szCs w:val="24"/>
          <w:lang w:eastAsia="en-GB"/>
        </w:rPr>
        <w:t xml:space="preserve">. This reframing positions sustainability not as a binary choice between “traditional” and “modern,” but as a spectrum where vernacular wisdom and digital precision co-produce architecture that is both culturally </w:t>
      </w:r>
      <w:r w:rsidRPr="00532608">
        <w:rPr>
          <w:rFonts w:ascii="Times New Roman" w:eastAsia="Times New Roman" w:hAnsi="Times New Roman" w:cs="Times New Roman"/>
          <w:sz w:val="24"/>
          <w:szCs w:val="24"/>
          <w:lang w:eastAsia="en-GB"/>
        </w:rPr>
        <w:lastRenderedPageBreak/>
        <w:t>resonant and environmentally sound. In the context of orphanage construction, such reframing is particularly urgent: children deserve environments that are safe, thermally comfortable, and culturally grounded, without perpetuating the environmental burdens of conventional materials.</w:t>
      </w:r>
    </w:p>
    <w:p w14:paraId="18F8DFC0" w14:textId="77777777" w:rsidR="00E83598" w:rsidRPr="00532608" w:rsidRDefault="00E83598" w:rsidP="002D1F26">
      <w:pPr>
        <w:spacing w:after="0" w:line="360" w:lineRule="auto"/>
        <w:rPr>
          <w:rFonts w:ascii="Times New Roman" w:eastAsia="Times New Roman" w:hAnsi="Times New Roman" w:cs="Times New Roman"/>
          <w:b/>
          <w:bCs/>
          <w:sz w:val="24"/>
          <w:szCs w:val="24"/>
          <w:lang w:val="en-GB" w:eastAsia="en-GB"/>
        </w:rPr>
      </w:pPr>
    </w:p>
    <w:p w14:paraId="21887AC7" w14:textId="51392979" w:rsidR="0030322C"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3. </w:t>
      </w:r>
      <w:r w:rsidR="0030322C" w:rsidRPr="00532608">
        <w:rPr>
          <w:rFonts w:ascii="Times New Roman" w:eastAsia="Times New Roman" w:hAnsi="Times New Roman" w:cs="Times New Roman"/>
          <w:b/>
          <w:bCs/>
          <w:sz w:val="24"/>
          <w:szCs w:val="24"/>
          <w:lang w:val="en-GB" w:eastAsia="en-GB"/>
        </w:rPr>
        <w:t>Research Methods</w:t>
      </w:r>
    </w:p>
    <w:p w14:paraId="3BD55543" w14:textId="3F4223C3" w:rsidR="00E3767B" w:rsidRPr="00532608" w:rsidRDefault="00E3767B" w:rsidP="00E3767B">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This study adopts a mixed-method comparative prototype analysis, combining qualitative field data with quantitative BIM-based performance modelling. This approach was selected to bridge the gap between contextual understanding of orphanage needs and measurable environmental and cost performance of local materials.</w:t>
      </w:r>
    </w:p>
    <w:p w14:paraId="19A60C22" w14:textId="77777777" w:rsidR="002D1F26" w:rsidRPr="00532608" w:rsidRDefault="002D1F26" w:rsidP="00E3767B">
      <w:pPr>
        <w:spacing w:after="0" w:line="360" w:lineRule="auto"/>
        <w:rPr>
          <w:rFonts w:ascii="Times New Roman" w:hAnsi="Times New Roman" w:cs="Times New Roman"/>
          <w:sz w:val="24"/>
          <w:szCs w:val="24"/>
          <w:lang w:val="en-GB" w:eastAsia="en-GB"/>
        </w:rPr>
      </w:pPr>
    </w:p>
    <w:p w14:paraId="72EB2FE7" w14:textId="54B5CCD7" w:rsidR="00401334"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3.1 </w:t>
      </w:r>
      <w:r w:rsidR="00401334" w:rsidRPr="00532608">
        <w:rPr>
          <w:rFonts w:ascii="Times New Roman" w:eastAsia="Times New Roman" w:hAnsi="Times New Roman" w:cs="Times New Roman"/>
          <w:b/>
          <w:bCs/>
          <w:sz w:val="24"/>
          <w:szCs w:val="24"/>
          <w:lang w:val="en-GB" w:eastAsia="en-GB"/>
        </w:rPr>
        <w:t>Data Collection</w:t>
      </w:r>
    </w:p>
    <w:p w14:paraId="4399A73B" w14:textId="0EA75957" w:rsidR="00401334" w:rsidRPr="00532608" w:rsidRDefault="00401334" w:rsidP="001675A9">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To ensure a contextually appropriate and technically robust orphanage design, this study combined both </w:t>
      </w:r>
      <w:r w:rsidRPr="00532608">
        <w:rPr>
          <w:rFonts w:ascii="Times New Roman" w:eastAsia="Times New Roman" w:hAnsi="Times New Roman" w:cs="Times New Roman"/>
          <w:b/>
          <w:bCs/>
          <w:sz w:val="24"/>
          <w:szCs w:val="24"/>
          <w:lang w:val="en-GB" w:eastAsia="en-GB"/>
        </w:rPr>
        <w:t>primary</w:t>
      </w:r>
      <w:r w:rsidRPr="00532608">
        <w:rPr>
          <w:rFonts w:ascii="Times New Roman" w:eastAsia="Times New Roman" w:hAnsi="Times New Roman" w:cs="Times New Roman"/>
          <w:sz w:val="24"/>
          <w:szCs w:val="24"/>
          <w:lang w:val="en-GB" w:eastAsia="en-GB"/>
        </w:rPr>
        <w:t xml:space="preserve"> and </w:t>
      </w:r>
      <w:r w:rsidRPr="00532608">
        <w:rPr>
          <w:rFonts w:ascii="Times New Roman" w:eastAsia="Times New Roman" w:hAnsi="Times New Roman" w:cs="Times New Roman"/>
          <w:b/>
          <w:bCs/>
          <w:sz w:val="24"/>
          <w:szCs w:val="24"/>
          <w:lang w:val="en-GB" w:eastAsia="en-GB"/>
        </w:rPr>
        <w:t>secondary data sources</w:t>
      </w:r>
      <w:r w:rsidRPr="00532608">
        <w:rPr>
          <w:rFonts w:ascii="Times New Roman" w:eastAsia="Times New Roman" w:hAnsi="Times New Roman" w:cs="Times New Roman"/>
          <w:sz w:val="24"/>
          <w:szCs w:val="24"/>
          <w:lang w:val="en-GB" w:eastAsia="en-GB"/>
        </w:rPr>
        <w:t>. Data were collected to guide material selection, cost estimation, and spatial planning, with each decision aligned to technical standards, cultural realities, and international sustainability norms.</w:t>
      </w:r>
    </w:p>
    <w:p w14:paraId="2CAEB16E" w14:textId="77777777" w:rsidR="002D1F26" w:rsidRPr="00532608" w:rsidRDefault="002D1F26" w:rsidP="001675A9">
      <w:pPr>
        <w:spacing w:after="0" w:line="360" w:lineRule="auto"/>
        <w:rPr>
          <w:rFonts w:ascii="Times New Roman" w:eastAsia="Times New Roman" w:hAnsi="Times New Roman" w:cs="Times New Roman"/>
          <w:b/>
          <w:bCs/>
          <w:sz w:val="24"/>
          <w:szCs w:val="24"/>
          <w:lang w:val="en-GB" w:eastAsia="en-GB"/>
        </w:rPr>
      </w:pPr>
    </w:p>
    <w:p w14:paraId="2319C272" w14:textId="6124348C" w:rsidR="00885288" w:rsidRPr="00532608" w:rsidRDefault="00885288" w:rsidP="00885288">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Primary data were collected through on-site observations, complemented by discussions with orphanage caregivers, administrators, architectural educators, community planners, and representatives from humanitarian organisations such as the Charity Group Association. These discussions focused on common design challenges in orphanages, vernacular construction practices, local cost structures, and the spatial needs of children. Field visits were carried out at key orphanages in Yaoundé, the capital city of Cameroon, including </w:t>
      </w:r>
      <w:r w:rsidRPr="00532608">
        <w:rPr>
          <w:rFonts w:ascii="Times New Roman" w:eastAsia="Times New Roman" w:hAnsi="Times New Roman" w:cs="Times New Roman"/>
          <w:i/>
          <w:iCs/>
          <w:sz w:val="24"/>
          <w:szCs w:val="24"/>
          <w:lang w:eastAsia="en-GB"/>
        </w:rPr>
        <w:t>Saint Thérèse</w:t>
      </w:r>
      <w:r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i/>
          <w:iCs/>
          <w:sz w:val="24"/>
          <w:szCs w:val="24"/>
          <w:lang w:eastAsia="en-GB"/>
        </w:rPr>
        <w:t>Foyer École des Enfants Aveugles</w:t>
      </w:r>
      <w:r w:rsidRPr="00532608">
        <w:rPr>
          <w:rFonts w:ascii="Times New Roman" w:eastAsia="Times New Roman" w:hAnsi="Times New Roman" w:cs="Times New Roman"/>
          <w:sz w:val="24"/>
          <w:szCs w:val="24"/>
          <w:lang w:eastAsia="en-GB"/>
        </w:rPr>
        <w:t xml:space="preserve">, and </w:t>
      </w:r>
      <w:r w:rsidRPr="00532608">
        <w:rPr>
          <w:rFonts w:ascii="Times New Roman" w:eastAsia="Times New Roman" w:hAnsi="Times New Roman" w:cs="Times New Roman"/>
          <w:i/>
          <w:iCs/>
          <w:sz w:val="24"/>
          <w:szCs w:val="24"/>
          <w:lang w:eastAsia="en-GB"/>
        </w:rPr>
        <w:t>Centre d’Accueil de l’Espoir</w:t>
      </w:r>
      <w:r w:rsidRPr="00532608">
        <w:rPr>
          <w:rFonts w:ascii="Times New Roman" w:eastAsia="Times New Roman" w:hAnsi="Times New Roman" w:cs="Times New Roman"/>
          <w:sz w:val="24"/>
          <w:szCs w:val="24"/>
          <w:lang w:eastAsia="en-GB"/>
        </w:rPr>
        <w:t xml:space="preserve">. In addition, local construction companies such as MIPROMALO </w:t>
      </w:r>
      <w:r w:rsidR="005632A1" w:rsidRPr="00532608">
        <w:rPr>
          <w:rFonts w:ascii="Times New Roman" w:eastAsia="Times New Roman" w:hAnsi="Times New Roman" w:cs="Times New Roman"/>
          <w:sz w:val="24"/>
          <w:szCs w:val="24"/>
          <w:lang w:val="en-GB" w:eastAsia="en-GB"/>
        </w:rPr>
        <w:t>[</w:t>
      </w:r>
      <w:r w:rsidR="00B92096" w:rsidRPr="00532608">
        <w:rPr>
          <w:rFonts w:ascii="Times New Roman" w:eastAsia="Times New Roman" w:hAnsi="Times New Roman" w:cs="Times New Roman"/>
          <w:sz w:val="24"/>
          <w:szCs w:val="24"/>
          <w:lang w:val="en-GB" w:eastAsia="en-GB"/>
        </w:rPr>
        <w:t>30</w:t>
      </w:r>
      <w:r w:rsidR="005632A1" w:rsidRPr="00532608">
        <w:rPr>
          <w:rFonts w:ascii="Times New Roman" w:eastAsia="Times New Roman" w:hAnsi="Times New Roman" w:cs="Times New Roman"/>
          <w:sz w:val="24"/>
          <w:szCs w:val="24"/>
          <w:lang w:val="en-GB" w:eastAsia="en-GB"/>
        </w:rPr>
        <w:t>]</w:t>
      </w:r>
      <w:r w:rsidR="005632A1" w:rsidRPr="00532608">
        <w:rPr>
          <w:rFonts w:ascii="Times New Roman" w:eastAsia="Times New Roman" w:hAnsi="Times New Roman" w:cs="Times New Roman"/>
          <w:sz w:val="24"/>
          <w:szCs w:val="24"/>
          <w:lang w:eastAsia="en-GB"/>
        </w:rPr>
        <w:t xml:space="preserve"> </w:t>
      </w:r>
      <w:r w:rsidRPr="00532608">
        <w:rPr>
          <w:rFonts w:ascii="Times New Roman" w:eastAsia="Times New Roman" w:hAnsi="Times New Roman" w:cs="Times New Roman"/>
          <w:sz w:val="24"/>
          <w:szCs w:val="24"/>
          <w:lang w:eastAsia="en-GB"/>
        </w:rPr>
        <w:t>(Owoyemi et al., 2021) were also consulted. These engagements provided valuable insights into functional layouts, sanitation placement, classroom adjacency, sleeping arrangements, infrastructure gaps that directly affect child well-being, as well as material conditions, maintenance practices, and cost estimation frameworks that informed the design of the orphanage.</w:t>
      </w:r>
    </w:p>
    <w:p w14:paraId="01127B29" w14:textId="77777777" w:rsidR="00885288" w:rsidRPr="00532608" w:rsidRDefault="00885288" w:rsidP="00885288">
      <w:pPr>
        <w:spacing w:after="0" w:line="360" w:lineRule="auto"/>
        <w:rPr>
          <w:rFonts w:ascii="Times New Roman" w:eastAsia="Times New Roman" w:hAnsi="Times New Roman" w:cs="Times New Roman"/>
          <w:sz w:val="24"/>
          <w:szCs w:val="24"/>
          <w:lang w:eastAsia="en-GB"/>
        </w:rPr>
      </w:pPr>
    </w:p>
    <w:p w14:paraId="2E455087" w14:textId="1C18C1CF" w:rsidR="00885288" w:rsidRPr="00532608" w:rsidRDefault="00885288" w:rsidP="00885288">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Secondary data were obtained from published literature on orphanage design and child-centered environments. For example,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1</w:t>
      </w:r>
      <w:r w:rsidR="005632A1"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eastAsia="en-GB"/>
        </w:rPr>
        <w:t xml:space="preserve">Khanbabaei (2016) investigated the factors that foster a sense </w:t>
      </w:r>
      <w:r w:rsidRPr="00532608">
        <w:rPr>
          <w:rFonts w:ascii="Times New Roman" w:eastAsia="Times New Roman" w:hAnsi="Times New Roman" w:cs="Times New Roman"/>
          <w:sz w:val="24"/>
          <w:szCs w:val="24"/>
          <w:lang w:eastAsia="en-GB"/>
        </w:rPr>
        <w:lastRenderedPageBreak/>
        <w:t xml:space="preserve">of belonging among orphaned children, proposing supportive spaces that enhance social integration and reduce insecurity and alienation, thereby improving emotional, social, and psychological well-being. Similarly,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2</w:t>
      </w:r>
      <w:r w:rsidR="005632A1" w:rsidRPr="00532608">
        <w:rPr>
          <w:rFonts w:ascii="Times New Roman" w:eastAsia="Times New Roman" w:hAnsi="Times New Roman" w:cs="Times New Roman"/>
          <w:sz w:val="24"/>
          <w:szCs w:val="24"/>
          <w:lang w:val="en-GB" w:eastAsia="en-GB"/>
        </w:rPr>
        <w:t xml:space="preserve">] </w:t>
      </w:r>
      <w:r w:rsidRPr="00532608">
        <w:rPr>
          <w:rFonts w:ascii="Times New Roman" w:eastAsia="Times New Roman" w:hAnsi="Times New Roman" w:cs="Times New Roman"/>
          <w:sz w:val="24"/>
          <w:szCs w:val="24"/>
          <w:lang w:eastAsia="en-GB"/>
        </w:rPr>
        <w:t>Helles (2021) examined how interior spatial design can mitigate post-parental loss psychological issues, highlighting specific architectural interventions. Relevant literature on environmental psychology was also reviewed, offering theoretical grounding for design strategies aimed at reducing children’s psychological distress. Additional secondary sources included case studies, peer-reviewed articles, and books that provided insights into cost breakdowns, thermal comfort strategies, roof detailing, embodied carbon and energy data, and construction techniques associated with local materials.</w:t>
      </w:r>
    </w:p>
    <w:p w14:paraId="3743E07F" w14:textId="77777777" w:rsidR="00885288" w:rsidRPr="00532608" w:rsidRDefault="00885288" w:rsidP="00885288">
      <w:pPr>
        <w:spacing w:after="0" w:line="360" w:lineRule="auto"/>
        <w:rPr>
          <w:rFonts w:ascii="Times New Roman" w:eastAsia="Times New Roman" w:hAnsi="Times New Roman" w:cs="Times New Roman"/>
          <w:sz w:val="24"/>
          <w:szCs w:val="24"/>
          <w:lang w:eastAsia="en-GB"/>
        </w:rPr>
      </w:pPr>
    </w:p>
    <w:p w14:paraId="342F1EF7" w14:textId="55DDC10D" w:rsidR="00885288" w:rsidRPr="00532608" w:rsidRDefault="00885288" w:rsidP="00885288">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Together, the primary and secondary data formed a comprehensive evidence base, guiding the development of design concepts and performance analyses for the proposed orphanage.</w:t>
      </w:r>
    </w:p>
    <w:p w14:paraId="12E7545A" w14:textId="1DD7A1FA" w:rsidR="00885288" w:rsidRPr="00532608" w:rsidRDefault="00885288" w:rsidP="00D809FF">
      <w:pPr>
        <w:spacing w:line="360" w:lineRule="auto"/>
        <w:rPr>
          <w:rFonts w:ascii="Times New Roman" w:eastAsia="Times New Roman" w:hAnsi="Times New Roman" w:cs="Times New Roman"/>
          <w:sz w:val="24"/>
          <w:szCs w:val="24"/>
          <w:lang w:val="en-GB" w:eastAsia="en-GB"/>
        </w:rPr>
      </w:pPr>
    </w:p>
    <w:p w14:paraId="5AD4653E" w14:textId="01A46D93" w:rsidR="00401334" w:rsidRPr="00532608" w:rsidRDefault="002D1F26" w:rsidP="002D1F26">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3.2 </w:t>
      </w:r>
      <w:r w:rsidR="00401334" w:rsidRPr="00532608">
        <w:rPr>
          <w:rFonts w:ascii="Times New Roman" w:eastAsia="Times New Roman" w:hAnsi="Times New Roman" w:cs="Times New Roman"/>
          <w:b/>
          <w:bCs/>
          <w:sz w:val="24"/>
          <w:szCs w:val="24"/>
          <w:lang w:val="en-GB" w:eastAsia="en-GB"/>
        </w:rPr>
        <w:t>Project Design and Workflow Stages</w:t>
      </w:r>
    </w:p>
    <w:p w14:paraId="37255333" w14:textId="37A6ACA9" w:rsidR="00401334" w:rsidRPr="00532608" w:rsidRDefault="00401334" w:rsidP="001675A9">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Architectural Concept Development</w:t>
      </w:r>
      <w:r w:rsidR="00EC77DB" w:rsidRPr="00532608">
        <w:rPr>
          <w:rFonts w:ascii="Times New Roman" w:eastAsia="Times New Roman" w:hAnsi="Times New Roman" w:cs="Times New Roman"/>
          <w:b/>
          <w:bCs/>
          <w:sz w:val="24"/>
          <w:szCs w:val="24"/>
          <w:lang w:val="en-GB" w:eastAsia="en-GB"/>
        </w:rPr>
        <w:t xml:space="preserve">: </w:t>
      </w:r>
      <w:r w:rsidRPr="00532608">
        <w:rPr>
          <w:rFonts w:ascii="Times New Roman" w:eastAsia="Times New Roman" w:hAnsi="Times New Roman" w:cs="Times New Roman"/>
          <w:sz w:val="24"/>
          <w:szCs w:val="24"/>
          <w:lang w:val="en-GB" w:eastAsia="en-GB"/>
        </w:rPr>
        <w:t>The conceptualisation of the orphanage plan was guided by three key principles: cultural relevance, climatic responsiveness, and child-centred care. Drawing inspiration from traditional Cameroonian compound layouts, the design emphasised communal living, spatial dignity, and passive environmental comfort</w:t>
      </w:r>
      <w:r w:rsidR="00885288" w:rsidRPr="00532608">
        <w:rPr>
          <w:rFonts w:ascii="Times New Roman" w:eastAsia="Times New Roman" w:hAnsi="Times New Roman" w:cs="Times New Roman"/>
          <w:sz w:val="24"/>
          <w:szCs w:val="24"/>
          <w:lang w:val="en-GB" w:eastAsia="en-GB"/>
        </w:rPr>
        <w:t xml:space="preserve"> and other factors discuss in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1</w:t>
      </w:r>
      <w:r w:rsidR="005632A1" w:rsidRPr="00532608">
        <w:rPr>
          <w:rFonts w:ascii="Times New Roman" w:eastAsia="Times New Roman" w:hAnsi="Times New Roman" w:cs="Times New Roman"/>
          <w:sz w:val="24"/>
          <w:szCs w:val="24"/>
          <w:lang w:val="en-GB" w:eastAsia="en-GB"/>
        </w:rPr>
        <w:t>], [3</w:t>
      </w:r>
      <w:r w:rsidR="00B92096" w:rsidRPr="00532608">
        <w:rPr>
          <w:rFonts w:ascii="Times New Roman" w:eastAsia="Times New Roman" w:hAnsi="Times New Roman" w:cs="Times New Roman"/>
          <w:sz w:val="24"/>
          <w:szCs w:val="24"/>
          <w:lang w:val="en-GB" w:eastAsia="en-GB"/>
        </w:rPr>
        <w:t>2</w:t>
      </w:r>
      <w:r w:rsidR="005632A1" w:rsidRPr="00532608">
        <w:rPr>
          <w:rFonts w:ascii="Times New Roman" w:eastAsia="Times New Roman" w:hAnsi="Times New Roman" w:cs="Times New Roman"/>
          <w:sz w:val="24"/>
          <w:szCs w:val="24"/>
          <w:lang w:val="en-GB" w:eastAsia="en-GB"/>
        </w:rPr>
        <w:t xml:space="preserve">] </w:t>
      </w:r>
      <w:r w:rsidR="00885288" w:rsidRPr="00532608">
        <w:rPr>
          <w:rFonts w:ascii="Times New Roman" w:eastAsia="Times New Roman" w:hAnsi="Times New Roman" w:cs="Times New Roman"/>
          <w:sz w:val="24"/>
          <w:szCs w:val="24"/>
          <w:lang w:eastAsia="en-GB"/>
        </w:rPr>
        <w:t>Khanbabaei (2016) and Helles (2021)</w:t>
      </w:r>
      <w:r w:rsidRPr="00532608">
        <w:rPr>
          <w:rFonts w:ascii="Times New Roman" w:eastAsia="Times New Roman" w:hAnsi="Times New Roman" w:cs="Times New Roman"/>
          <w:sz w:val="24"/>
          <w:szCs w:val="24"/>
          <w:lang w:val="en-GB" w:eastAsia="en-GB"/>
        </w:rPr>
        <w:t xml:space="preserve">. Functional zones were positioned to support safety, emotional well-being, and social integration while ensuring flexibility for the application of local construction techniques. To enable material comparisons, 3D plans and models were developed for designs adapted to </w:t>
      </w:r>
      <w:r w:rsidR="00885288" w:rsidRPr="00532608">
        <w:rPr>
          <w:rFonts w:ascii="Times New Roman" w:eastAsia="Times New Roman" w:hAnsi="Times New Roman" w:cs="Times New Roman"/>
          <w:sz w:val="24"/>
          <w:szCs w:val="24"/>
          <w:lang w:val="en-GB" w:eastAsia="en-GB"/>
        </w:rPr>
        <w:t xml:space="preserve">two </w:t>
      </w:r>
      <w:r w:rsidRPr="00532608">
        <w:rPr>
          <w:rFonts w:ascii="Times New Roman" w:eastAsia="Times New Roman" w:hAnsi="Times New Roman" w:cs="Times New Roman"/>
          <w:sz w:val="24"/>
          <w:szCs w:val="24"/>
          <w:lang w:val="en-GB" w:eastAsia="en-GB"/>
        </w:rPr>
        <w:t xml:space="preserve">construction systems: </w:t>
      </w:r>
      <w:r w:rsidR="00885288" w:rsidRPr="00532608">
        <w:rPr>
          <w:rFonts w:ascii="Times New Roman" w:eastAsia="Times New Roman" w:hAnsi="Times New Roman" w:cs="Times New Roman"/>
          <w:sz w:val="24"/>
          <w:szCs w:val="24"/>
          <w:lang w:val="en-GB" w:eastAsia="en-GB"/>
        </w:rPr>
        <w:t>sandcrete</w:t>
      </w:r>
      <w:r w:rsidRPr="00532608">
        <w:rPr>
          <w:rFonts w:ascii="Times New Roman" w:eastAsia="Times New Roman" w:hAnsi="Times New Roman" w:cs="Times New Roman"/>
          <w:sz w:val="24"/>
          <w:szCs w:val="24"/>
          <w:lang w:val="en-GB" w:eastAsia="en-GB"/>
        </w:rPr>
        <w:t xml:space="preserve"> and CEBs.</w:t>
      </w:r>
    </w:p>
    <w:p w14:paraId="51BC67B9" w14:textId="77777777" w:rsidR="00D16D2A" w:rsidRPr="00532608" w:rsidRDefault="00D16D2A" w:rsidP="001675A9">
      <w:pPr>
        <w:spacing w:after="0" w:line="360" w:lineRule="auto"/>
        <w:rPr>
          <w:rFonts w:ascii="Times New Roman" w:eastAsia="Times New Roman" w:hAnsi="Times New Roman" w:cs="Times New Roman"/>
          <w:sz w:val="24"/>
          <w:szCs w:val="24"/>
          <w:lang w:val="en-GB" w:eastAsia="en-GB"/>
        </w:rPr>
      </w:pPr>
    </w:p>
    <w:p w14:paraId="3FE20658" w14:textId="30D316B5" w:rsidR="00401334" w:rsidRPr="00532608" w:rsidRDefault="00401334" w:rsidP="001675A9">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BIM Model Development</w:t>
      </w:r>
      <w:r w:rsidR="00EC77DB" w:rsidRPr="00532608">
        <w:rPr>
          <w:rFonts w:ascii="Times New Roman" w:eastAsia="Times New Roman" w:hAnsi="Times New Roman" w:cs="Times New Roman"/>
          <w:b/>
          <w:bCs/>
          <w:sz w:val="24"/>
          <w:szCs w:val="24"/>
          <w:lang w:val="en-GB" w:eastAsia="en-GB"/>
        </w:rPr>
        <w:t xml:space="preserve">: </w:t>
      </w:r>
      <w:r w:rsidRPr="00532608">
        <w:rPr>
          <w:rFonts w:ascii="Times New Roman" w:eastAsia="Times New Roman" w:hAnsi="Times New Roman" w:cs="Times New Roman"/>
          <w:sz w:val="24"/>
          <w:szCs w:val="24"/>
          <w:lang w:val="en-GB" w:eastAsia="en-GB"/>
        </w:rPr>
        <w:t xml:space="preserve">To test the influence of materials on performance, three orphanage prototypes were modelled in </w:t>
      </w:r>
      <w:r w:rsidRPr="00532608">
        <w:rPr>
          <w:rFonts w:ascii="Times New Roman" w:eastAsia="Times New Roman" w:hAnsi="Times New Roman" w:cs="Times New Roman"/>
          <w:b/>
          <w:bCs/>
          <w:sz w:val="24"/>
          <w:szCs w:val="24"/>
          <w:lang w:val="en-GB" w:eastAsia="en-GB"/>
        </w:rPr>
        <w:t>Autodesk Revit</w:t>
      </w:r>
      <w:r w:rsidRPr="00532608">
        <w:rPr>
          <w:rFonts w:ascii="Times New Roman" w:eastAsia="Times New Roman" w:hAnsi="Times New Roman" w:cs="Times New Roman"/>
          <w:sz w:val="24"/>
          <w:szCs w:val="24"/>
          <w:lang w:val="en-GB" w:eastAsia="en-GB"/>
        </w:rPr>
        <w:t xml:space="preserve"> using identical spatial configurations:</w:t>
      </w:r>
    </w:p>
    <w:p w14:paraId="5D1A302A" w14:textId="3115237B" w:rsidR="00401334" w:rsidRPr="00532608" w:rsidRDefault="00401334" w:rsidP="007A467C">
      <w:pPr>
        <w:numPr>
          <w:ilvl w:val="0"/>
          <w:numId w:val="2"/>
        </w:num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Model A</w:t>
      </w:r>
      <w:r w:rsidR="00743CD2" w:rsidRPr="00532608">
        <w:rPr>
          <w:rFonts w:ascii="Times New Roman" w:eastAsia="Times New Roman" w:hAnsi="Times New Roman" w:cs="Times New Roman"/>
          <w:b/>
          <w:bCs/>
          <w:sz w:val="24"/>
          <w:szCs w:val="24"/>
          <w:lang w:val="en-GB" w:eastAsia="en-GB"/>
        </w:rPr>
        <w:t xml:space="preserve"> (973.4 m</w:t>
      </w:r>
      <w:r w:rsidR="00743CD2" w:rsidRPr="00532608">
        <w:rPr>
          <w:rFonts w:ascii="Times New Roman" w:eastAsia="Times New Roman" w:hAnsi="Times New Roman" w:cs="Times New Roman"/>
          <w:b/>
          <w:bCs/>
          <w:sz w:val="24"/>
          <w:szCs w:val="24"/>
          <w:vertAlign w:val="superscript"/>
          <w:lang w:val="en-GB" w:eastAsia="en-GB"/>
        </w:rPr>
        <w:t>2</w:t>
      </w:r>
      <w:r w:rsidR="00743CD2" w:rsidRPr="00532608">
        <w:rPr>
          <w:rFonts w:ascii="Times New Roman" w:eastAsia="Times New Roman" w:hAnsi="Times New Roman" w:cs="Times New Roman"/>
          <w:b/>
          <w:bCs/>
          <w:sz w:val="24"/>
          <w:szCs w:val="24"/>
          <w:lang w:val="en-GB" w:eastAsia="en-GB"/>
        </w:rPr>
        <w:t>)</w:t>
      </w:r>
      <w:r w:rsidRPr="00532608">
        <w:rPr>
          <w:rFonts w:ascii="Times New Roman" w:eastAsia="Times New Roman" w:hAnsi="Times New Roman" w:cs="Times New Roman"/>
          <w:sz w:val="24"/>
          <w:szCs w:val="24"/>
          <w:lang w:val="en-GB" w:eastAsia="en-GB"/>
        </w:rPr>
        <w:t>: Reinforced Concrete</w:t>
      </w:r>
      <w:r w:rsidR="00743CD2" w:rsidRPr="00532608">
        <w:rPr>
          <w:rFonts w:ascii="Times New Roman" w:eastAsia="Times New Roman" w:hAnsi="Times New Roman" w:cs="Times New Roman"/>
          <w:sz w:val="24"/>
          <w:szCs w:val="24"/>
          <w:lang w:val="en-GB" w:eastAsia="en-GB"/>
        </w:rPr>
        <w:t xml:space="preserve"> </w:t>
      </w:r>
    </w:p>
    <w:p w14:paraId="0901008F" w14:textId="0D9E8931" w:rsidR="00401334" w:rsidRPr="00532608" w:rsidRDefault="00401334" w:rsidP="007A467C">
      <w:pPr>
        <w:numPr>
          <w:ilvl w:val="0"/>
          <w:numId w:val="2"/>
        </w:num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b/>
          <w:bCs/>
          <w:sz w:val="24"/>
          <w:szCs w:val="24"/>
          <w:lang w:val="en-GB" w:eastAsia="en-GB"/>
        </w:rPr>
        <w:t xml:space="preserve">Model </w:t>
      </w:r>
      <w:r w:rsidR="00F650F1" w:rsidRPr="00532608">
        <w:rPr>
          <w:rFonts w:ascii="Times New Roman" w:eastAsia="Times New Roman" w:hAnsi="Times New Roman" w:cs="Times New Roman"/>
          <w:b/>
          <w:bCs/>
          <w:sz w:val="24"/>
          <w:szCs w:val="24"/>
          <w:lang w:val="en-GB" w:eastAsia="en-GB"/>
        </w:rPr>
        <w:t>B</w:t>
      </w:r>
      <w:r w:rsidR="00743CD2" w:rsidRPr="00532608">
        <w:rPr>
          <w:rFonts w:ascii="Times New Roman" w:eastAsia="Times New Roman" w:hAnsi="Times New Roman" w:cs="Times New Roman"/>
          <w:b/>
          <w:bCs/>
          <w:sz w:val="24"/>
          <w:szCs w:val="24"/>
          <w:lang w:val="en-GB" w:eastAsia="en-GB"/>
        </w:rPr>
        <w:t xml:space="preserve"> (973.4 m</w:t>
      </w:r>
      <w:r w:rsidR="00743CD2" w:rsidRPr="00532608">
        <w:rPr>
          <w:rFonts w:ascii="Times New Roman" w:eastAsia="Times New Roman" w:hAnsi="Times New Roman" w:cs="Times New Roman"/>
          <w:b/>
          <w:bCs/>
          <w:sz w:val="24"/>
          <w:szCs w:val="24"/>
          <w:vertAlign w:val="superscript"/>
          <w:lang w:val="en-GB" w:eastAsia="en-GB"/>
        </w:rPr>
        <w:t>2</w:t>
      </w:r>
      <w:r w:rsidR="00743CD2" w:rsidRPr="00532608">
        <w:rPr>
          <w:rFonts w:ascii="Times New Roman" w:eastAsia="Times New Roman" w:hAnsi="Times New Roman" w:cs="Times New Roman"/>
          <w:b/>
          <w:bCs/>
          <w:sz w:val="24"/>
          <w:szCs w:val="24"/>
          <w:lang w:val="en-GB" w:eastAsia="en-GB"/>
        </w:rPr>
        <w:t>)</w:t>
      </w:r>
      <w:r w:rsidRPr="00532608">
        <w:rPr>
          <w:rFonts w:ascii="Times New Roman" w:eastAsia="Times New Roman" w:hAnsi="Times New Roman" w:cs="Times New Roman"/>
          <w:sz w:val="24"/>
          <w:szCs w:val="24"/>
          <w:lang w:val="en-GB" w:eastAsia="en-GB"/>
        </w:rPr>
        <w:t xml:space="preserve">: </w:t>
      </w:r>
      <w:r w:rsidR="008515BA" w:rsidRPr="00532608">
        <w:rPr>
          <w:rFonts w:ascii="Times New Roman" w:eastAsia="Times New Roman" w:hAnsi="Times New Roman" w:cs="Times New Roman"/>
          <w:sz w:val="24"/>
          <w:szCs w:val="24"/>
          <w:lang w:val="en-GB" w:eastAsia="en-GB"/>
        </w:rPr>
        <w:t xml:space="preserve">CEBs </w:t>
      </w:r>
      <w:r w:rsidRPr="00532608">
        <w:rPr>
          <w:rFonts w:ascii="Times New Roman" w:eastAsia="Times New Roman" w:hAnsi="Times New Roman" w:cs="Times New Roman"/>
          <w:sz w:val="24"/>
          <w:szCs w:val="24"/>
          <w:lang w:val="en-GB" w:eastAsia="en-GB"/>
        </w:rPr>
        <w:t>(stabilised with ~8% cement)</w:t>
      </w:r>
    </w:p>
    <w:p w14:paraId="4418F8EF" w14:textId="77777777" w:rsidR="00885288" w:rsidRPr="00532608" w:rsidRDefault="00885288" w:rsidP="004614C2">
      <w:pPr>
        <w:spacing w:after="0" w:line="240" w:lineRule="auto"/>
        <w:rPr>
          <w:rFonts w:ascii="Times New Roman" w:eastAsia="Times New Roman" w:hAnsi="Times New Roman" w:cs="Times New Roman"/>
          <w:sz w:val="24"/>
          <w:szCs w:val="24"/>
          <w:lang w:val="en-GB" w:eastAsia="en-GB"/>
        </w:rPr>
      </w:pPr>
    </w:p>
    <w:p w14:paraId="0BBE9F5C" w14:textId="5DCE2EE7" w:rsidR="00F650F1" w:rsidRPr="00532608" w:rsidRDefault="004723A6" w:rsidP="00885288">
      <w:pPr>
        <w:spacing w:after="0" w:line="240" w:lineRule="auto"/>
        <w:rPr>
          <w:rStyle w:val="Strong"/>
          <w:rFonts w:ascii="Times New Roman" w:eastAsiaTheme="majorEastAsia" w:hAnsi="Times New Roman" w:cs="Times New Roman"/>
          <w:b w:val="0"/>
          <w:sz w:val="24"/>
          <w:szCs w:val="24"/>
        </w:rPr>
      </w:pPr>
      <w:r w:rsidRPr="00532608">
        <w:rPr>
          <w:rFonts w:ascii="Times New Roman" w:eastAsia="Times New Roman" w:hAnsi="Times New Roman" w:cs="Times New Roman"/>
          <w:sz w:val="24"/>
          <w:szCs w:val="24"/>
          <w:lang w:val="en-GB" w:eastAsia="en-GB"/>
        </w:rPr>
        <w:t xml:space="preserve">The floor plan of the orphanage is presented in Figure 1 </w:t>
      </w:r>
      <w:r w:rsidR="004614C2" w:rsidRPr="00532608">
        <w:rPr>
          <w:rFonts w:ascii="Times New Roman" w:eastAsia="Times New Roman" w:hAnsi="Times New Roman" w:cs="Times New Roman"/>
          <w:sz w:val="24"/>
          <w:szCs w:val="24"/>
          <w:lang w:val="en-GB" w:eastAsia="en-GB"/>
        </w:rPr>
        <w:t>with</w:t>
      </w:r>
      <w:r w:rsidRPr="00532608">
        <w:rPr>
          <w:rFonts w:ascii="Times New Roman" w:eastAsia="Times New Roman" w:hAnsi="Times New Roman" w:cs="Times New Roman"/>
          <w:sz w:val="24"/>
          <w:szCs w:val="24"/>
          <w:lang w:val="en-GB" w:eastAsia="en-GB"/>
        </w:rPr>
        <w:t xml:space="preserve"> the 3D models is presented in Figure </w:t>
      </w:r>
      <w:r w:rsidR="004614C2" w:rsidRPr="00532608">
        <w:rPr>
          <w:rFonts w:ascii="Times New Roman" w:eastAsia="Times New Roman" w:hAnsi="Times New Roman" w:cs="Times New Roman"/>
          <w:sz w:val="24"/>
          <w:szCs w:val="24"/>
          <w:lang w:val="en-GB" w:eastAsia="en-GB"/>
        </w:rPr>
        <w:t>2</w:t>
      </w:r>
      <w:r w:rsidRPr="00532608">
        <w:rPr>
          <w:rFonts w:ascii="Times New Roman" w:eastAsia="Times New Roman" w:hAnsi="Times New Roman" w:cs="Times New Roman"/>
          <w:sz w:val="24"/>
          <w:szCs w:val="24"/>
          <w:lang w:val="en-GB" w:eastAsia="en-GB"/>
        </w:rPr>
        <w:t>. The different models were designed</w:t>
      </w:r>
      <w:r w:rsidRPr="00532608">
        <w:rPr>
          <w:rFonts w:ascii="Times New Roman" w:hAnsi="Times New Roman" w:cs="Times New Roman"/>
          <w:sz w:val="24"/>
          <w:szCs w:val="24"/>
        </w:rPr>
        <w:t xml:space="preserve"> </w:t>
      </w:r>
      <w:r w:rsidRPr="00532608">
        <w:rPr>
          <w:rStyle w:val="Strong"/>
          <w:rFonts w:ascii="Times New Roman" w:eastAsiaTheme="majorEastAsia" w:hAnsi="Times New Roman" w:cs="Times New Roman"/>
          <w:b w:val="0"/>
          <w:sz w:val="24"/>
          <w:szCs w:val="24"/>
        </w:rPr>
        <w:t>Autodesk Revit 2025.</w:t>
      </w:r>
    </w:p>
    <w:p w14:paraId="71799A2C" w14:textId="77777777" w:rsidR="00F650F1" w:rsidRPr="00532608" w:rsidRDefault="00F650F1" w:rsidP="00885288">
      <w:pPr>
        <w:spacing w:after="0" w:line="240" w:lineRule="auto"/>
        <w:rPr>
          <w:rStyle w:val="Strong"/>
          <w:rFonts w:ascii="Times New Roman" w:eastAsiaTheme="majorEastAsia" w:hAnsi="Times New Roman" w:cs="Times New Roman"/>
          <w:b w:val="0"/>
          <w:sz w:val="24"/>
          <w:szCs w:val="24"/>
        </w:rPr>
      </w:pPr>
    </w:p>
    <w:p w14:paraId="17EF5CC6" w14:textId="77777777" w:rsidR="00F650F1" w:rsidRPr="00532608" w:rsidRDefault="00F650F1" w:rsidP="00885288">
      <w:pPr>
        <w:spacing w:after="0" w:line="240" w:lineRule="auto"/>
        <w:rPr>
          <w:rStyle w:val="Strong"/>
          <w:rFonts w:ascii="Times New Roman" w:eastAsiaTheme="majorEastAsia" w:hAnsi="Times New Roman" w:cs="Times New Roman"/>
          <w:b w:val="0"/>
          <w:sz w:val="24"/>
          <w:szCs w:val="24"/>
        </w:rPr>
        <w:sectPr w:rsidR="00F650F1" w:rsidRPr="00532608" w:rsidSect="004614C2">
          <w:pgSz w:w="12240" w:h="15840"/>
          <w:pgMar w:top="1440" w:right="1440" w:bottom="1440" w:left="1440" w:header="720" w:footer="720" w:gutter="0"/>
          <w:cols w:space="720"/>
          <w:docGrid w:linePitch="360"/>
        </w:sectPr>
      </w:pPr>
    </w:p>
    <w:p w14:paraId="2D6BB51A" w14:textId="49EA4D9A" w:rsidR="00F650F1" w:rsidRPr="00532608" w:rsidRDefault="00CE02DA" w:rsidP="00D809FF">
      <w:p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noProof/>
          <w:sz w:val="24"/>
          <w:szCs w:val="24"/>
          <w:lang w:val="en-GB" w:eastAsia="en-GB"/>
          <w14:ligatures w14:val="standardContextual"/>
        </w:rPr>
        <w:lastRenderedPageBreak/>
        <w:drawing>
          <wp:inline distT="0" distB="0" distL="0" distR="0" wp14:anchorId="73EEBF8A" wp14:editId="22409F36">
            <wp:extent cx="7794625" cy="543990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2D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6769" cy="5455359"/>
                    </a:xfrm>
                    <a:prstGeom prst="rect">
                      <a:avLst/>
                    </a:prstGeom>
                  </pic:spPr>
                </pic:pic>
              </a:graphicData>
            </a:graphic>
          </wp:inline>
        </w:drawing>
      </w:r>
    </w:p>
    <w:p w14:paraId="46C9DE60" w14:textId="3CAFE62F" w:rsidR="004723A6" w:rsidRPr="00532608" w:rsidRDefault="00F650F1" w:rsidP="004723A6">
      <w:pPr>
        <w:spacing w:line="360" w:lineRule="auto"/>
        <w:jc w:val="center"/>
        <w:rPr>
          <w:rFonts w:ascii="Times New Roman" w:eastAsia="Times New Roman" w:hAnsi="Times New Roman" w:cs="Times New Roman"/>
          <w:b/>
          <w:bCs/>
          <w:sz w:val="24"/>
          <w:szCs w:val="24"/>
          <w:lang w:val="en-GB" w:eastAsia="en-GB"/>
        </w:rPr>
        <w:sectPr w:rsidR="004723A6" w:rsidRPr="00532608" w:rsidSect="004614C2">
          <w:pgSz w:w="15840" w:h="12240" w:orient="landscape"/>
          <w:pgMar w:top="1440" w:right="1440" w:bottom="1440" w:left="1440" w:header="720" w:footer="720" w:gutter="0"/>
          <w:cols w:space="720"/>
          <w:docGrid w:linePitch="360"/>
        </w:sectPr>
      </w:pPr>
      <w:r w:rsidRPr="00532608">
        <w:rPr>
          <w:rFonts w:ascii="Times New Roman" w:eastAsia="Times New Roman" w:hAnsi="Times New Roman" w:cs="Times New Roman"/>
          <w:b/>
          <w:bCs/>
          <w:sz w:val="24"/>
          <w:szCs w:val="24"/>
          <w:lang w:val="en-GB" w:eastAsia="en-GB"/>
        </w:rPr>
        <w:t>Fi</w:t>
      </w:r>
      <w:r w:rsidR="004723A6" w:rsidRPr="00532608">
        <w:rPr>
          <w:rFonts w:ascii="Times New Roman" w:eastAsia="Times New Roman" w:hAnsi="Times New Roman" w:cs="Times New Roman"/>
          <w:b/>
          <w:bCs/>
          <w:sz w:val="24"/>
          <w:szCs w:val="24"/>
          <w:lang w:val="en-GB" w:eastAsia="en-GB"/>
        </w:rPr>
        <w:t>gure 1. Floor plan of the orphanage</w:t>
      </w:r>
    </w:p>
    <w:tbl>
      <w:tblPr>
        <w:tblStyle w:val="TableGrid"/>
        <w:tblpPr w:leftFromText="180" w:rightFromText="180" w:vertAnchor="text" w:tblpY="1"/>
        <w:tblOverlap w:val="never"/>
        <w:tblW w:w="0" w:type="auto"/>
        <w:tblLook w:val="04A0" w:firstRow="1" w:lastRow="0" w:firstColumn="1" w:lastColumn="0" w:noHBand="0" w:noVBand="1"/>
      </w:tblPr>
      <w:tblGrid>
        <w:gridCol w:w="4650"/>
        <w:gridCol w:w="4700"/>
      </w:tblGrid>
      <w:tr w:rsidR="0000239D" w:rsidRPr="00532608" w14:paraId="26C53079" w14:textId="3AF438DB" w:rsidTr="004614C2">
        <w:trPr>
          <w:trHeight w:val="3818"/>
        </w:trPr>
        <w:tc>
          <w:tcPr>
            <w:tcW w:w="4650" w:type="dxa"/>
          </w:tcPr>
          <w:p w14:paraId="06A6952B" w14:textId="431E7FBA" w:rsidR="0000239D" w:rsidRPr="00532608" w:rsidRDefault="0000239D" w:rsidP="00EC77DB">
            <w:pPr>
              <w:spacing w:line="360" w:lineRule="auto"/>
              <w:jc w:val="center"/>
              <w:rPr>
                <w:rFonts w:ascii="Times New Roman" w:eastAsia="Times New Roman" w:hAnsi="Times New Roman" w:cs="Times New Roman"/>
                <w:sz w:val="24"/>
                <w:szCs w:val="24"/>
                <w:lang w:val="en-GB" w:eastAsia="en-GB"/>
              </w:rPr>
            </w:pPr>
            <w:r w:rsidRPr="00532608">
              <w:rPr>
                <w:rFonts w:ascii="Times New Roman" w:hAnsi="Times New Roman" w:cs="Times New Roman"/>
                <w:noProof/>
                <w:sz w:val="24"/>
                <w:szCs w:val="24"/>
                <w:lang w:val="en-GB" w:eastAsia="en-GB"/>
                <w14:ligatures w14:val="standardContextual"/>
              </w:rPr>
              <w:lastRenderedPageBreak/>
              <w:drawing>
                <wp:inline distT="0" distB="0" distL="0" distR="0" wp14:anchorId="2A609053" wp14:editId="558D7F9E">
                  <wp:extent cx="3400425" cy="2266950"/>
                  <wp:effectExtent l="0" t="0" r="9525" b="0"/>
                  <wp:docPr id="254299236" name="Picture 25429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lot_image_175681836964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571" cy="2267047"/>
                          </a:xfrm>
                          <a:prstGeom prst="rect">
                            <a:avLst/>
                          </a:prstGeom>
                        </pic:spPr>
                      </pic:pic>
                    </a:graphicData>
                  </a:graphic>
                </wp:inline>
              </w:drawing>
            </w:r>
          </w:p>
        </w:tc>
        <w:tc>
          <w:tcPr>
            <w:tcW w:w="4700" w:type="dxa"/>
          </w:tcPr>
          <w:p w14:paraId="4635F04A" w14:textId="1CFD2F89" w:rsidR="0000239D" w:rsidRPr="00532608" w:rsidRDefault="0000239D" w:rsidP="00EC77DB">
            <w:pPr>
              <w:spacing w:line="360" w:lineRule="auto"/>
              <w:jc w:val="center"/>
              <w:rPr>
                <w:rFonts w:ascii="Times New Roman" w:hAnsi="Times New Roman" w:cs="Times New Roman"/>
                <w:noProof/>
                <w:sz w:val="24"/>
                <w:szCs w:val="24"/>
                <w:lang w:val="en-GB" w:eastAsia="en-GB"/>
                <w14:ligatures w14:val="standardContextual"/>
              </w:rPr>
            </w:pPr>
            <w:r w:rsidRPr="00532608">
              <w:rPr>
                <w:rFonts w:ascii="Times New Roman" w:eastAsia="Times New Roman" w:hAnsi="Times New Roman" w:cs="Times New Roman"/>
                <w:noProof/>
                <w:sz w:val="24"/>
                <w:szCs w:val="24"/>
                <w:lang w:val="en-GB" w:eastAsia="en-GB"/>
                <w14:ligatures w14:val="standardContextual"/>
              </w:rPr>
              <w:drawing>
                <wp:inline distT="0" distB="0" distL="0" distR="0" wp14:anchorId="38155836" wp14:editId="25E5E75C">
                  <wp:extent cx="3448050" cy="2298700"/>
                  <wp:effectExtent l="0" t="0" r="0" b="6350"/>
                  <wp:docPr id="292852489" name="Picture 29285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lot_image_175688291522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8992" cy="2299328"/>
                          </a:xfrm>
                          <a:prstGeom prst="rect">
                            <a:avLst/>
                          </a:prstGeom>
                        </pic:spPr>
                      </pic:pic>
                    </a:graphicData>
                  </a:graphic>
                </wp:inline>
              </w:drawing>
            </w:r>
          </w:p>
        </w:tc>
      </w:tr>
      <w:tr w:rsidR="0000239D" w:rsidRPr="00532608" w14:paraId="2E1356A2" w14:textId="1E5032B5" w:rsidTr="004614C2">
        <w:trPr>
          <w:trHeight w:val="321"/>
        </w:trPr>
        <w:tc>
          <w:tcPr>
            <w:tcW w:w="4650" w:type="dxa"/>
          </w:tcPr>
          <w:p w14:paraId="75E1607B" w14:textId="0416D692" w:rsidR="0000239D" w:rsidRPr="00532608" w:rsidRDefault="0000239D" w:rsidP="00EC77DB">
            <w:pPr>
              <w:pStyle w:val="Caption"/>
              <w:spacing w:line="360" w:lineRule="auto"/>
              <w:jc w:val="center"/>
              <w:rPr>
                <w:rFonts w:ascii="Times New Roman" w:eastAsia="Times New Roman" w:hAnsi="Times New Roman" w:cs="Times New Roman"/>
                <w:i w:val="0"/>
                <w:iCs w:val="0"/>
                <w:sz w:val="24"/>
                <w:szCs w:val="24"/>
                <w:lang w:val="en-GB" w:eastAsia="en-GB"/>
              </w:rPr>
            </w:pPr>
            <w:r w:rsidRPr="00532608">
              <w:rPr>
                <w:rFonts w:ascii="Times New Roman" w:hAnsi="Times New Roman" w:cs="Times New Roman"/>
                <w:i w:val="0"/>
                <w:iCs w:val="0"/>
                <w:sz w:val="24"/>
                <w:szCs w:val="24"/>
                <w:lang w:val="en-GB"/>
              </w:rPr>
              <w:t>Model A: Sandcrete orphanage 3D model</w:t>
            </w:r>
          </w:p>
        </w:tc>
        <w:tc>
          <w:tcPr>
            <w:tcW w:w="4700" w:type="dxa"/>
          </w:tcPr>
          <w:p w14:paraId="05B60BD8" w14:textId="6A3C613A" w:rsidR="0000239D" w:rsidRPr="00532608" w:rsidRDefault="0000239D" w:rsidP="00EC77DB">
            <w:pPr>
              <w:pStyle w:val="Caption"/>
              <w:spacing w:line="360" w:lineRule="auto"/>
              <w:jc w:val="center"/>
              <w:rPr>
                <w:rFonts w:ascii="Times New Roman" w:hAnsi="Times New Roman" w:cs="Times New Roman"/>
                <w:i w:val="0"/>
                <w:iCs w:val="0"/>
                <w:sz w:val="24"/>
                <w:szCs w:val="24"/>
                <w:lang w:val="en-GB"/>
              </w:rPr>
            </w:pPr>
            <w:r w:rsidRPr="00532608">
              <w:rPr>
                <w:rFonts w:ascii="Times New Roman" w:hAnsi="Times New Roman" w:cs="Times New Roman"/>
                <w:sz w:val="24"/>
                <w:szCs w:val="24"/>
                <w:lang w:val="en-GB"/>
              </w:rPr>
              <w:t>Model B: Compressed Earth Blocks 3D Model</w:t>
            </w:r>
          </w:p>
        </w:tc>
      </w:tr>
      <w:tr w:rsidR="0000239D" w:rsidRPr="00532608" w14:paraId="0812CF67" w14:textId="33F118E3" w:rsidTr="005632A1">
        <w:tc>
          <w:tcPr>
            <w:tcW w:w="9350" w:type="dxa"/>
            <w:gridSpan w:val="2"/>
          </w:tcPr>
          <w:p w14:paraId="435497E1" w14:textId="7B3243E7" w:rsidR="0000239D" w:rsidRPr="00532608" w:rsidRDefault="0000239D" w:rsidP="004614C2">
            <w:pPr>
              <w:pStyle w:val="NormalWeb"/>
              <w:spacing w:before="0" w:beforeAutospacing="0" w:after="0" w:afterAutospacing="0" w:line="360" w:lineRule="auto"/>
              <w:jc w:val="center"/>
              <w:rPr>
                <w:noProof/>
                <w:lang w:val="en-GB" w:eastAsia="en-GB"/>
                <w14:ligatures w14:val="standardContextual"/>
              </w:rPr>
            </w:pPr>
            <w:r w:rsidRPr="00532608" w:rsidDel="00682890">
              <w:rPr>
                <w:noProof/>
                <w:lang w:val="en-GB" w:eastAsia="en-GB"/>
                <w14:ligatures w14:val="standardContextual"/>
              </w:rPr>
              <w:t xml:space="preserve"> </w:t>
            </w:r>
            <w:r w:rsidRPr="00532608">
              <w:rPr>
                <w:b/>
                <w:bCs/>
                <w:lang w:val="en-GB" w:eastAsia="en-GB"/>
              </w:rPr>
              <w:t xml:space="preserve"> Figure 2</w:t>
            </w:r>
            <w:r w:rsidRPr="00532608">
              <w:rPr>
                <w:lang w:val="en-GB" w:eastAsia="en-GB"/>
              </w:rPr>
              <w:t>. Sandcrete and CEB Orphanage models</w:t>
            </w:r>
          </w:p>
        </w:tc>
      </w:tr>
    </w:tbl>
    <w:p w14:paraId="2139CF92" w14:textId="77777777" w:rsidR="00F650F1" w:rsidRPr="00532608" w:rsidRDefault="00F650F1" w:rsidP="00F650F1">
      <w:pPr>
        <w:pStyle w:val="NormalWeb"/>
        <w:spacing w:before="0" w:beforeAutospacing="0" w:after="0" w:afterAutospacing="0" w:line="360" w:lineRule="auto"/>
        <w:jc w:val="center"/>
        <w:rPr>
          <w:lang w:val="en-GB" w:eastAsia="en-GB"/>
        </w:rPr>
      </w:pPr>
    </w:p>
    <w:p w14:paraId="23178D3A" w14:textId="36D9E4B1" w:rsidR="00AB005F" w:rsidRPr="00532608" w:rsidRDefault="00037A15" w:rsidP="00AB005F">
      <w:pPr>
        <w:pStyle w:val="NormalWeb"/>
        <w:spacing w:before="0" w:beforeAutospacing="0" w:after="0" w:afterAutospacing="0" w:line="360" w:lineRule="auto"/>
        <w:rPr>
          <w:b/>
        </w:rPr>
      </w:pPr>
      <w:r w:rsidRPr="00532608">
        <w:rPr>
          <w:lang w:val="en-GB" w:eastAsia="en-GB"/>
        </w:rPr>
        <w:t>E</w:t>
      </w:r>
      <w:r w:rsidR="00401334" w:rsidRPr="00532608">
        <w:rPr>
          <w:lang w:val="en-GB" w:eastAsia="en-GB"/>
        </w:rPr>
        <w:t>ach model was developed with standardised geometry, orientation, and consistent simulation parameters to allow fair comparison. Material-specific adaptive families (e.g., CEB wall systems) were incorporated, and environmental properties such as embodied carbon and thermal mass were assigned using validated values from the literature</w:t>
      </w:r>
      <w:r w:rsidR="00910475" w:rsidRPr="00532608">
        <w:rPr>
          <w:lang w:val="en-GB" w:eastAsia="en-GB"/>
        </w:rPr>
        <w:t xml:space="preserve"> </w:t>
      </w:r>
      <w:r w:rsidR="005632A1" w:rsidRPr="00532608">
        <w:rPr>
          <w:lang w:val="en-GB" w:eastAsia="en-GB"/>
        </w:rPr>
        <w:t>[3</w:t>
      </w:r>
      <w:r w:rsidR="00B92096" w:rsidRPr="00532608">
        <w:rPr>
          <w:lang w:val="en-GB" w:eastAsia="en-GB"/>
        </w:rPr>
        <w:t>3</w:t>
      </w:r>
      <w:r w:rsidR="005632A1" w:rsidRPr="00532608">
        <w:rPr>
          <w:lang w:val="en-GB" w:eastAsia="en-GB"/>
        </w:rPr>
        <w:t xml:space="preserve">] </w:t>
      </w:r>
      <w:r w:rsidR="00910475" w:rsidRPr="00532608">
        <w:rPr>
          <w:lang w:val="en-GB" w:eastAsia="en-GB"/>
        </w:rPr>
        <w:t>(</w:t>
      </w:r>
      <w:r w:rsidR="00910475" w:rsidRPr="00532608">
        <w:rPr>
          <w:rStyle w:val="Emphasis"/>
          <w:i w:val="0"/>
          <w:lang w:val="en-GB"/>
        </w:rPr>
        <w:t>Adier et al., 2023).</w:t>
      </w:r>
      <w:r w:rsidR="00AB005F" w:rsidRPr="00532608">
        <w:rPr>
          <w:rStyle w:val="Emphasis"/>
          <w:i w:val="0"/>
          <w:lang w:val="en-GB"/>
        </w:rPr>
        <w:t xml:space="preserve"> </w:t>
      </w:r>
    </w:p>
    <w:p w14:paraId="5991BAB1" w14:textId="5C1C21E9" w:rsidR="00AB005F" w:rsidRPr="00532608" w:rsidRDefault="00AB005F" w:rsidP="007A467C">
      <w:pPr>
        <w:numPr>
          <w:ilvl w:val="0"/>
          <w:numId w:val="9"/>
        </w:numPr>
        <w:spacing w:after="0" w:line="360" w:lineRule="auto"/>
        <w:rPr>
          <w:rFonts w:ascii="Times New Roman" w:hAnsi="Times New Roman" w:cs="Times New Roman"/>
          <w:sz w:val="24"/>
          <w:szCs w:val="24"/>
          <w:lang w:val="en-GB"/>
        </w:rPr>
      </w:pPr>
      <w:r w:rsidRPr="00532608">
        <w:rPr>
          <w:rStyle w:val="Strong"/>
          <w:rFonts w:ascii="Times New Roman" w:hAnsi="Times New Roman" w:cs="Times New Roman"/>
          <w:sz w:val="24"/>
          <w:szCs w:val="24"/>
          <w:lang w:val="en-GB"/>
        </w:rPr>
        <w:t>Material Properties:</w:t>
      </w:r>
      <w:r w:rsidRPr="00532608">
        <w:rPr>
          <w:rFonts w:ascii="Times New Roman" w:hAnsi="Times New Roman" w:cs="Times New Roman"/>
          <w:sz w:val="24"/>
          <w:szCs w:val="24"/>
          <w:lang w:val="en-GB"/>
        </w:rPr>
        <w:t xml:space="preserve"> Environmental datasets for </w:t>
      </w:r>
      <w:r w:rsidR="00F650F1" w:rsidRPr="00532608">
        <w:rPr>
          <w:rFonts w:ascii="Times New Roman" w:hAnsi="Times New Roman" w:cs="Times New Roman"/>
          <w:sz w:val="24"/>
          <w:szCs w:val="24"/>
          <w:lang w:val="en-GB"/>
        </w:rPr>
        <w:t xml:space="preserve">sandcrete </w:t>
      </w:r>
      <w:r w:rsidRPr="00532608">
        <w:rPr>
          <w:rFonts w:ascii="Times New Roman" w:hAnsi="Times New Roman" w:cs="Times New Roman"/>
          <w:sz w:val="24"/>
          <w:szCs w:val="24"/>
          <w:lang w:val="en-GB"/>
        </w:rPr>
        <w:t>and CEB were sourced from peer</w:t>
      </w:r>
      <w:r w:rsidRPr="00532608">
        <w:rPr>
          <w:rFonts w:ascii="Times New Roman" w:hAnsi="Times New Roman" w:cs="Times New Roman"/>
          <w:sz w:val="24"/>
          <w:szCs w:val="24"/>
          <w:lang w:val="en-GB"/>
        </w:rPr>
        <w:noBreakHyphen/>
        <w:t>reviewed literature and cross</w:t>
      </w:r>
      <w:r w:rsidRPr="00532608">
        <w:rPr>
          <w:rFonts w:ascii="Times New Roman" w:hAnsi="Times New Roman" w:cs="Times New Roman"/>
          <w:sz w:val="24"/>
          <w:szCs w:val="24"/>
          <w:lang w:val="en-GB"/>
        </w:rPr>
        <w:noBreakHyphen/>
        <w:t xml:space="preserve">checked with local supplier specifications. </w:t>
      </w:r>
    </w:p>
    <w:p w14:paraId="46B40339" w14:textId="77777777" w:rsidR="00AB005F" w:rsidRPr="00532608" w:rsidRDefault="00AB005F" w:rsidP="007A467C">
      <w:pPr>
        <w:numPr>
          <w:ilvl w:val="0"/>
          <w:numId w:val="9"/>
        </w:numPr>
        <w:spacing w:before="100" w:beforeAutospacing="1" w:after="100" w:afterAutospacing="1" w:line="360" w:lineRule="auto"/>
        <w:rPr>
          <w:rFonts w:ascii="Times New Roman" w:hAnsi="Times New Roman" w:cs="Times New Roman"/>
          <w:sz w:val="24"/>
          <w:szCs w:val="24"/>
          <w:lang w:val="en-GB"/>
        </w:rPr>
      </w:pPr>
      <w:r w:rsidRPr="00532608">
        <w:rPr>
          <w:rStyle w:val="Strong"/>
          <w:rFonts w:ascii="Times New Roman" w:hAnsi="Times New Roman" w:cs="Times New Roman"/>
          <w:sz w:val="24"/>
          <w:szCs w:val="24"/>
          <w:lang w:val="en-GB"/>
        </w:rPr>
        <w:t>Standardisation:</w:t>
      </w:r>
      <w:r w:rsidRPr="00532608">
        <w:rPr>
          <w:rFonts w:ascii="Times New Roman" w:hAnsi="Times New Roman" w:cs="Times New Roman"/>
          <w:sz w:val="24"/>
          <w:szCs w:val="24"/>
          <w:lang w:val="en-GB"/>
        </w:rPr>
        <w:t xml:space="preserve"> All models were standardised for building orientation, occupancy schedules, and climate data to ensure comparability.</w:t>
      </w:r>
    </w:p>
    <w:p w14:paraId="067F15F7" w14:textId="558E162A" w:rsidR="00401334" w:rsidRPr="00532608" w:rsidRDefault="00AB005F" w:rsidP="007A467C">
      <w:pPr>
        <w:numPr>
          <w:ilvl w:val="0"/>
          <w:numId w:val="9"/>
        </w:numPr>
        <w:spacing w:after="0" w:line="360" w:lineRule="auto"/>
        <w:rPr>
          <w:rFonts w:ascii="Times New Roman" w:hAnsi="Times New Roman" w:cs="Times New Roman"/>
          <w:sz w:val="24"/>
          <w:szCs w:val="24"/>
          <w:lang w:val="en-GB"/>
        </w:rPr>
      </w:pPr>
      <w:r w:rsidRPr="00532608">
        <w:rPr>
          <w:rStyle w:val="Strong"/>
          <w:rFonts w:ascii="Times New Roman" w:hAnsi="Times New Roman" w:cs="Times New Roman"/>
          <w:sz w:val="24"/>
          <w:szCs w:val="24"/>
          <w:lang w:val="en-GB"/>
        </w:rPr>
        <w:t>Level of Detail:</w:t>
      </w:r>
      <w:r w:rsidRPr="00532608">
        <w:rPr>
          <w:rFonts w:ascii="Times New Roman" w:hAnsi="Times New Roman" w:cs="Times New Roman"/>
          <w:sz w:val="24"/>
          <w:szCs w:val="24"/>
          <w:lang w:val="en-GB"/>
        </w:rPr>
        <w:t xml:space="preserve"> Models were developed to LOD 300, enabling accurate quantity take</w:t>
      </w:r>
      <w:r w:rsidRPr="00532608">
        <w:rPr>
          <w:rFonts w:ascii="Times New Roman" w:hAnsi="Times New Roman" w:cs="Times New Roman"/>
          <w:sz w:val="24"/>
          <w:szCs w:val="24"/>
          <w:lang w:val="en-GB"/>
        </w:rPr>
        <w:noBreakHyphen/>
        <w:t>offs and performance simulations.</w:t>
      </w:r>
    </w:p>
    <w:p w14:paraId="78F243D3" w14:textId="77777777" w:rsidR="008515BA" w:rsidRPr="00532608" w:rsidRDefault="008515BA" w:rsidP="008515BA">
      <w:pPr>
        <w:spacing w:after="0" w:line="360" w:lineRule="auto"/>
        <w:rPr>
          <w:rFonts w:ascii="Times New Roman" w:eastAsia="Times New Roman" w:hAnsi="Times New Roman" w:cs="Times New Roman"/>
          <w:b/>
          <w:bCs/>
          <w:sz w:val="24"/>
          <w:szCs w:val="24"/>
          <w:lang w:val="en-GB" w:eastAsia="en-GB"/>
        </w:rPr>
      </w:pPr>
    </w:p>
    <w:p w14:paraId="547A580E" w14:textId="195F230A" w:rsidR="00401334" w:rsidRPr="00532608" w:rsidRDefault="008515BA" w:rsidP="008515BA">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3.3 </w:t>
      </w:r>
      <w:r w:rsidR="00532245" w:rsidRPr="00532608">
        <w:rPr>
          <w:rFonts w:ascii="Times New Roman" w:eastAsia="Times New Roman" w:hAnsi="Times New Roman" w:cs="Times New Roman"/>
          <w:b/>
          <w:bCs/>
          <w:sz w:val="24"/>
          <w:szCs w:val="24"/>
          <w:lang w:val="en-GB" w:eastAsia="en-GB"/>
        </w:rPr>
        <w:t>Cost and Environmental Impact Computation</w:t>
      </w:r>
    </w:p>
    <w:p w14:paraId="76527BBA" w14:textId="7833819A" w:rsidR="005C564E" w:rsidRPr="00532608" w:rsidRDefault="005C564E" w:rsidP="00EC77DB">
      <w:pPr>
        <w:spacing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3.3.1 </w:t>
      </w:r>
      <w:r w:rsidR="00401334" w:rsidRPr="00532608">
        <w:rPr>
          <w:rFonts w:ascii="Times New Roman" w:eastAsia="Times New Roman" w:hAnsi="Times New Roman" w:cs="Times New Roman"/>
          <w:b/>
          <w:bCs/>
          <w:sz w:val="24"/>
          <w:szCs w:val="24"/>
          <w:lang w:val="en-GB" w:eastAsia="en-GB"/>
        </w:rPr>
        <w:t>Cost Estimation</w:t>
      </w:r>
    </w:p>
    <w:p w14:paraId="7490FB2E" w14:textId="6B2ED062" w:rsidR="00401334" w:rsidRPr="00532608" w:rsidRDefault="00401334" w:rsidP="00EC77DB">
      <w:p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Material quantities for walls, roofs, and floors were extracted using Revit’s multicategory take-off tool and analysed in Microsoft Excel. Unit costs were assigned based on local market data and precedent studies, with adjustments made for labour and transport. Comparative cost tables were then generated to evaluate cost per square metre, total project costs, and the relative affordability of </w:t>
      </w:r>
      <w:r w:rsidR="00F650F1" w:rsidRPr="00532608">
        <w:rPr>
          <w:rFonts w:ascii="Times New Roman" w:eastAsia="Times New Roman" w:hAnsi="Times New Roman" w:cs="Times New Roman"/>
          <w:sz w:val="24"/>
          <w:szCs w:val="24"/>
          <w:lang w:val="en-GB" w:eastAsia="en-GB"/>
        </w:rPr>
        <w:t>sandcrete blocks</w:t>
      </w:r>
      <w:r w:rsidRPr="00532608">
        <w:rPr>
          <w:rFonts w:ascii="Times New Roman" w:eastAsia="Times New Roman" w:hAnsi="Times New Roman" w:cs="Times New Roman"/>
          <w:sz w:val="24"/>
          <w:szCs w:val="24"/>
          <w:lang w:val="en-GB" w:eastAsia="en-GB"/>
        </w:rPr>
        <w:t xml:space="preserve"> and CEB models.</w:t>
      </w:r>
    </w:p>
    <w:p w14:paraId="03C7722C" w14:textId="7685BF2A" w:rsidR="004723A6" w:rsidRPr="00532608" w:rsidRDefault="005859E3" w:rsidP="004A1CD5">
      <w:pPr>
        <w:pStyle w:val="NoSpacing"/>
        <w:spacing w:line="360" w:lineRule="auto"/>
        <w:rPr>
          <w:rFonts w:ascii="Times New Roman" w:hAnsi="Times New Roman" w:cs="Times New Roman"/>
          <w:sz w:val="24"/>
          <w:szCs w:val="24"/>
        </w:rPr>
      </w:pPr>
      <w:r w:rsidRPr="00532608">
        <w:rPr>
          <w:rFonts w:ascii="Times New Roman" w:eastAsia="Times New Roman" w:hAnsi="Times New Roman" w:cs="Times New Roman"/>
          <w:sz w:val="24"/>
          <w:szCs w:val="24"/>
          <w:lang w:eastAsia="en-GB"/>
        </w:rPr>
        <w:lastRenderedPageBreak/>
        <w:t>In Revit 2025, a take-off was carried out and the unit costs of materials were updated. The unit cost data was sourced from various platforms, including the Mission for the Promotion of Local Materials (MIPROMALO). MIPROMALO is a Cameroonian public institution dedicated to the development and promotion of locally produced construction materials.</w:t>
      </w:r>
    </w:p>
    <w:p w14:paraId="48930786" w14:textId="3897E690" w:rsidR="00A7768A" w:rsidRPr="00532608" w:rsidRDefault="007665A4" w:rsidP="00A7768A">
      <w:pPr>
        <w:keepNext/>
        <w:spacing w:before="100" w:beforeAutospacing="1" w:after="100" w:afterAutospacing="1" w:line="240" w:lineRule="auto"/>
        <w:rPr>
          <w:rFonts w:ascii="Times New Roman" w:hAnsi="Times New Roman" w:cs="Times New Roman"/>
          <w:sz w:val="24"/>
          <w:szCs w:val="24"/>
        </w:rPr>
      </w:pPr>
      <w:r w:rsidRPr="00532608">
        <w:rPr>
          <w:rFonts w:ascii="Times New Roman" w:hAnsi="Times New Roman" w:cs="Times New Roman"/>
          <w:noProof/>
          <w:sz w:val="24"/>
          <w:szCs w:val="24"/>
          <w14:ligatures w14:val="standardContextual"/>
        </w:rPr>
        <w:drawing>
          <wp:inline distT="0" distB="0" distL="0" distR="0" wp14:anchorId="36750239" wp14:editId="62B33488">
            <wp:extent cx="5943600" cy="3115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14:paraId="4B9470FA" w14:textId="52EBA4A3" w:rsidR="00A7768A" w:rsidRPr="00532608" w:rsidRDefault="00A7768A" w:rsidP="00A7768A">
      <w:pPr>
        <w:pStyle w:val="Caption"/>
        <w:jc w:val="center"/>
        <w:rPr>
          <w:rFonts w:ascii="Times New Roman" w:hAnsi="Times New Roman" w:cs="Times New Roman"/>
          <w:b/>
          <w:bCs/>
          <w:i w:val="0"/>
          <w:iCs w:val="0"/>
          <w:sz w:val="24"/>
          <w:szCs w:val="24"/>
        </w:rPr>
      </w:pPr>
      <w:r w:rsidRPr="00532608">
        <w:rPr>
          <w:rFonts w:ascii="Times New Roman" w:hAnsi="Times New Roman" w:cs="Times New Roman"/>
          <w:b/>
          <w:bCs/>
          <w:i w:val="0"/>
          <w:iCs w:val="0"/>
          <w:sz w:val="24"/>
          <w:szCs w:val="24"/>
        </w:rPr>
        <w:t xml:space="preserve">Figure </w:t>
      </w:r>
      <w:r w:rsidR="00E241AB" w:rsidRPr="00532608">
        <w:rPr>
          <w:rFonts w:ascii="Times New Roman" w:hAnsi="Times New Roman" w:cs="Times New Roman"/>
          <w:b/>
          <w:bCs/>
          <w:i w:val="0"/>
          <w:iCs w:val="0"/>
          <w:sz w:val="24"/>
          <w:szCs w:val="24"/>
        </w:rPr>
        <w:t>3</w:t>
      </w:r>
      <w:r w:rsidR="00F629A6" w:rsidRPr="00532608">
        <w:rPr>
          <w:rFonts w:ascii="Times New Roman" w:hAnsi="Times New Roman" w:cs="Times New Roman"/>
          <w:b/>
          <w:bCs/>
          <w:i w:val="0"/>
          <w:iCs w:val="0"/>
          <w:sz w:val="24"/>
          <w:szCs w:val="24"/>
        </w:rPr>
        <w:t>.</w:t>
      </w:r>
      <w:r w:rsidRPr="00532608">
        <w:rPr>
          <w:rFonts w:ascii="Times New Roman" w:hAnsi="Times New Roman" w:cs="Times New Roman"/>
          <w:b/>
          <w:bCs/>
          <w:i w:val="0"/>
          <w:iCs w:val="0"/>
          <w:sz w:val="24"/>
          <w:szCs w:val="24"/>
        </w:rPr>
        <w:t xml:space="preserve"> Multi Category Material Takeoff from Revit to Excel for Model A</w:t>
      </w:r>
    </w:p>
    <w:p w14:paraId="31F0D197" w14:textId="16783502" w:rsidR="007D4C0D" w:rsidRPr="00532608" w:rsidRDefault="007D4C0D" w:rsidP="007D4C0D">
      <w:pPr>
        <w:spacing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Although the current focus is on cost estimation, the integrated nature of Revit has also allowed for the inclusion of embodied energy and carbon factors, which will later be used for environmental impact assessments. The data from Revit is exported to MS Excel by leveraging interoperability, where additional cost parameters such as labor costs and were incorporated to enable more flexible data manipulation. manipulation.</w:t>
      </w:r>
    </w:p>
    <w:p w14:paraId="55A4765F" w14:textId="794F3811" w:rsidR="00E241AB" w:rsidRPr="00532608" w:rsidRDefault="00EE4101" w:rsidP="007D4C0D">
      <w:pPr>
        <w:spacing w:line="360" w:lineRule="auto"/>
        <w:rPr>
          <w:rFonts w:ascii="Times New Roman" w:hAnsi="Times New Roman" w:cs="Times New Roman"/>
          <w:sz w:val="24"/>
          <w:szCs w:val="24"/>
        </w:rPr>
      </w:pPr>
      <w:r w:rsidRPr="00532608">
        <w:rPr>
          <w:rFonts w:ascii="Times New Roman" w:hAnsi="Times New Roman" w:cs="Times New Roman"/>
          <w:noProof/>
          <w:sz w:val="24"/>
          <w:szCs w:val="24"/>
          <w14:ligatures w14:val="standardContextual"/>
        </w:rPr>
        <w:lastRenderedPageBreak/>
        <w:drawing>
          <wp:inline distT="0" distB="0" distL="0" distR="0" wp14:anchorId="6F26E1D4" wp14:editId="69CDE86F">
            <wp:extent cx="5943600" cy="3054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el 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54985"/>
                    </a:xfrm>
                    <a:prstGeom prst="rect">
                      <a:avLst/>
                    </a:prstGeom>
                  </pic:spPr>
                </pic:pic>
              </a:graphicData>
            </a:graphic>
          </wp:inline>
        </w:drawing>
      </w:r>
    </w:p>
    <w:p w14:paraId="2B1B01E3" w14:textId="03C14C79" w:rsidR="00E241AB" w:rsidRPr="00532608" w:rsidRDefault="00E136BB" w:rsidP="00E241AB">
      <w:pPr>
        <w:keepNext/>
        <w:rPr>
          <w:rFonts w:ascii="Times New Roman" w:hAnsi="Times New Roman" w:cs="Times New Roman"/>
          <w:sz w:val="24"/>
          <w:szCs w:val="24"/>
        </w:rPr>
      </w:pPr>
      <w:r w:rsidRPr="00532608">
        <w:rPr>
          <w:rFonts w:ascii="Times New Roman" w:hAnsi="Times New Roman" w:cs="Times New Roman"/>
          <w:noProof/>
          <w:sz w:val="24"/>
          <w:szCs w:val="24"/>
          <w14:ligatures w14:val="standardContextual"/>
        </w:rPr>
        <w:drawing>
          <wp:inline distT="0" distB="0" distL="0" distR="0" wp14:anchorId="299F764E" wp14:editId="27AE79B0">
            <wp:extent cx="5943600" cy="1039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cel 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039495"/>
                    </a:xfrm>
                    <a:prstGeom prst="rect">
                      <a:avLst/>
                    </a:prstGeom>
                  </pic:spPr>
                </pic:pic>
              </a:graphicData>
            </a:graphic>
          </wp:inline>
        </w:drawing>
      </w:r>
    </w:p>
    <w:p w14:paraId="462436A9" w14:textId="538EE688" w:rsidR="00E241AB" w:rsidRPr="00532608" w:rsidRDefault="00E241AB" w:rsidP="00E241AB">
      <w:pPr>
        <w:pStyle w:val="Caption"/>
        <w:jc w:val="center"/>
        <w:rPr>
          <w:rFonts w:ascii="Times New Roman" w:hAnsi="Times New Roman" w:cs="Times New Roman"/>
          <w:b/>
          <w:bCs/>
          <w:i w:val="0"/>
          <w:iCs w:val="0"/>
          <w:sz w:val="24"/>
          <w:szCs w:val="24"/>
        </w:rPr>
      </w:pPr>
      <w:r w:rsidRPr="00532608">
        <w:rPr>
          <w:rFonts w:ascii="Times New Roman" w:hAnsi="Times New Roman" w:cs="Times New Roman"/>
          <w:b/>
          <w:bCs/>
          <w:i w:val="0"/>
          <w:iCs w:val="0"/>
          <w:sz w:val="24"/>
          <w:szCs w:val="24"/>
        </w:rPr>
        <w:t>Figure 4</w:t>
      </w:r>
      <w:r w:rsidR="005859E3" w:rsidRPr="00532608">
        <w:rPr>
          <w:rFonts w:ascii="Times New Roman" w:hAnsi="Times New Roman" w:cs="Times New Roman"/>
          <w:b/>
          <w:bCs/>
          <w:i w:val="0"/>
          <w:iCs w:val="0"/>
          <w:sz w:val="24"/>
          <w:szCs w:val="24"/>
        </w:rPr>
        <w:t>.</w:t>
      </w:r>
      <w:r w:rsidRPr="00532608">
        <w:rPr>
          <w:rFonts w:ascii="Times New Roman" w:hAnsi="Times New Roman" w:cs="Times New Roman"/>
          <w:b/>
          <w:bCs/>
          <w:i w:val="0"/>
          <w:iCs w:val="0"/>
          <w:sz w:val="24"/>
          <w:szCs w:val="24"/>
        </w:rPr>
        <w:t xml:space="preserve"> Grand Totals of the Different Parameters highlighted in blue</w:t>
      </w:r>
    </w:p>
    <w:p w14:paraId="18BF03BC" w14:textId="1BCA3C4F" w:rsidR="00A7768A" w:rsidRPr="00532608" w:rsidRDefault="00A7768A" w:rsidP="00A7768A">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 xml:space="preserve">Similarly, the same approach was undertaken </w:t>
      </w:r>
      <w:r w:rsidR="006514A2" w:rsidRPr="00532608">
        <w:rPr>
          <w:rFonts w:ascii="Times New Roman" w:eastAsia="Times New Roman" w:hAnsi="Times New Roman" w:cs="Times New Roman"/>
          <w:sz w:val="24"/>
          <w:szCs w:val="24"/>
          <w:lang w:val="en-GB" w:eastAsia="en-GB"/>
        </w:rPr>
        <w:t xml:space="preserve">for Model B </w:t>
      </w:r>
      <w:r w:rsidRPr="00532608">
        <w:rPr>
          <w:rFonts w:ascii="Times New Roman" w:eastAsia="Times New Roman" w:hAnsi="Times New Roman" w:cs="Times New Roman"/>
          <w:sz w:val="24"/>
          <w:szCs w:val="24"/>
          <w:lang w:val="en-GB" w:eastAsia="en-GB"/>
        </w:rPr>
        <w:t>and the results are summarised as follows:</w:t>
      </w:r>
    </w:p>
    <w:p w14:paraId="7E889D21" w14:textId="7AF674DF" w:rsidR="00A7768A" w:rsidRPr="00532608" w:rsidRDefault="00A7768A" w:rsidP="00F629A6">
      <w:pPr>
        <w:pStyle w:val="Caption"/>
        <w:jc w:val="center"/>
        <w:rPr>
          <w:rFonts w:ascii="Times New Roman" w:hAnsi="Times New Roman" w:cs="Times New Roman"/>
          <w:b/>
          <w:bCs/>
          <w:i w:val="0"/>
          <w:iCs w:val="0"/>
          <w:sz w:val="24"/>
          <w:szCs w:val="24"/>
        </w:rPr>
      </w:pPr>
      <w:r w:rsidRPr="00532608">
        <w:rPr>
          <w:rFonts w:ascii="Times New Roman" w:hAnsi="Times New Roman" w:cs="Times New Roman"/>
          <w:b/>
          <w:bCs/>
          <w:i w:val="0"/>
          <w:iCs w:val="0"/>
          <w:sz w:val="24"/>
          <w:szCs w:val="24"/>
        </w:rPr>
        <w:t xml:space="preserve">Table </w:t>
      </w:r>
      <w:r w:rsidR="006514A2" w:rsidRPr="00532608">
        <w:rPr>
          <w:rFonts w:ascii="Times New Roman" w:hAnsi="Times New Roman" w:cs="Times New Roman"/>
          <w:b/>
          <w:bCs/>
          <w:i w:val="0"/>
          <w:iCs w:val="0"/>
          <w:sz w:val="24"/>
          <w:szCs w:val="24"/>
        </w:rPr>
        <w:t>1.</w:t>
      </w:r>
      <w:r w:rsidRPr="00532608">
        <w:rPr>
          <w:rFonts w:ascii="Times New Roman" w:hAnsi="Times New Roman" w:cs="Times New Roman"/>
          <w:b/>
          <w:bCs/>
          <w:i w:val="0"/>
          <w:iCs w:val="0"/>
          <w:sz w:val="24"/>
          <w:szCs w:val="24"/>
        </w:rPr>
        <w:t xml:space="preserve"> Table showing Cost computations done in Excel for </w:t>
      </w:r>
      <w:r w:rsidR="006514A2" w:rsidRPr="00532608">
        <w:rPr>
          <w:rFonts w:ascii="Times New Roman" w:hAnsi="Times New Roman" w:cs="Times New Roman"/>
          <w:b/>
          <w:bCs/>
          <w:i w:val="0"/>
          <w:iCs w:val="0"/>
          <w:sz w:val="24"/>
          <w:szCs w:val="24"/>
        </w:rPr>
        <w:t>Models A</w:t>
      </w:r>
      <w:r w:rsidR="00F41753" w:rsidRPr="00532608">
        <w:rPr>
          <w:rFonts w:ascii="Times New Roman" w:hAnsi="Times New Roman" w:cs="Times New Roman"/>
          <w:b/>
          <w:bCs/>
          <w:i w:val="0"/>
          <w:iCs w:val="0"/>
          <w:sz w:val="24"/>
          <w:szCs w:val="24"/>
        </w:rPr>
        <w:t xml:space="preserve"> and</w:t>
      </w:r>
      <w:r w:rsidR="006514A2" w:rsidRPr="00532608">
        <w:rPr>
          <w:rFonts w:ascii="Times New Roman" w:hAnsi="Times New Roman" w:cs="Times New Roman"/>
          <w:b/>
          <w:bCs/>
          <w:i w:val="0"/>
          <w:iCs w:val="0"/>
          <w:sz w:val="24"/>
          <w:szCs w:val="24"/>
        </w:rPr>
        <w:t xml:space="preserve"> B</w:t>
      </w:r>
    </w:p>
    <w:tbl>
      <w:tblPr>
        <w:tblStyle w:val="TableGrid"/>
        <w:tblW w:w="0" w:type="auto"/>
        <w:tblLook w:val="04A0" w:firstRow="1" w:lastRow="0" w:firstColumn="1" w:lastColumn="0" w:noHBand="0" w:noVBand="1"/>
      </w:tblPr>
      <w:tblGrid>
        <w:gridCol w:w="3776"/>
        <w:gridCol w:w="1716"/>
        <w:gridCol w:w="2142"/>
      </w:tblGrid>
      <w:tr w:rsidR="004A1CD5" w:rsidRPr="00532608" w14:paraId="26B58A6C" w14:textId="77777777" w:rsidTr="004A1CD5">
        <w:tc>
          <w:tcPr>
            <w:tcW w:w="3776" w:type="dxa"/>
          </w:tcPr>
          <w:p w14:paraId="5D7667E7" w14:textId="77777777" w:rsidR="004A1CD5" w:rsidRPr="00532608" w:rsidRDefault="004A1CD5" w:rsidP="006514A2">
            <w:pPr>
              <w:rPr>
                <w:rFonts w:ascii="Times New Roman" w:hAnsi="Times New Roman" w:cs="Times New Roman"/>
                <w:sz w:val="24"/>
                <w:szCs w:val="24"/>
                <w:lang w:val="en-GB"/>
              </w:rPr>
            </w:pPr>
          </w:p>
        </w:tc>
        <w:tc>
          <w:tcPr>
            <w:tcW w:w="1716" w:type="dxa"/>
          </w:tcPr>
          <w:p w14:paraId="227CE90E" w14:textId="12450651" w:rsidR="004A1CD5" w:rsidRPr="00532608" w:rsidRDefault="004A1CD5" w:rsidP="006514A2">
            <w:pPr>
              <w:rPr>
                <w:rFonts w:ascii="Times New Roman" w:hAnsi="Times New Roman" w:cs="Times New Roman"/>
                <w:b/>
                <w:bCs/>
                <w:sz w:val="24"/>
                <w:szCs w:val="24"/>
                <w:lang w:val="en-GB"/>
              </w:rPr>
            </w:pPr>
            <w:r w:rsidRPr="00532608">
              <w:rPr>
                <w:rFonts w:ascii="Times New Roman" w:hAnsi="Times New Roman" w:cs="Times New Roman"/>
                <w:b/>
                <w:bCs/>
                <w:sz w:val="24"/>
                <w:szCs w:val="24"/>
                <w:lang w:val="en-GB"/>
              </w:rPr>
              <w:t>Model A</w:t>
            </w:r>
          </w:p>
        </w:tc>
        <w:tc>
          <w:tcPr>
            <w:tcW w:w="2142" w:type="dxa"/>
          </w:tcPr>
          <w:p w14:paraId="45249003" w14:textId="1A77B830" w:rsidR="004A1CD5" w:rsidRPr="00532608" w:rsidRDefault="004A1CD5" w:rsidP="006514A2">
            <w:pPr>
              <w:rPr>
                <w:rFonts w:ascii="Times New Roman" w:hAnsi="Times New Roman" w:cs="Times New Roman"/>
                <w:b/>
                <w:bCs/>
                <w:sz w:val="24"/>
                <w:szCs w:val="24"/>
                <w:lang w:val="en-GB"/>
              </w:rPr>
            </w:pPr>
            <w:r w:rsidRPr="00532608">
              <w:rPr>
                <w:rFonts w:ascii="Times New Roman" w:hAnsi="Times New Roman" w:cs="Times New Roman"/>
                <w:b/>
                <w:bCs/>
                <w:sz w:val="24"/>
                <w:szCs w:val="24"/>
                <w:lang w:val="en-GB"/>
              </w:rPr>
              <w:t>Model B</w:t>
            </w:r>
          </w:p>
        </w:tc>
      </w:tr>
      <w:tr w:rsidR="004A1CD5" w:rsidRPr="00532608" w14:paraId="4FD67773" w14:textId="77777777" w:rsidTr="004A1CD5">
        <w:tc>
          <w:tcPr>
            <w:tcW w:w="3776" w:type="dxa"/>
          </w:tcPr>
          <w:p w14:paraId="1D8C2814" w14:textId="5580BDE9" w:rsidR="004A1CD5" w:rsidRPr="00532608" w:rsidRDefault="004A1CD5"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Material cost</w:t>
            </w:r>
          </w:p>
        </w:tc>
        <w:tc>
          <w:tcPr>
            <w:tcW w:w="1716" w:type="dxa"/>
          </w:tcPr>
          <w:p w14:paraId="24EA4EC0" w14:textId="5562E0A9"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83,303,000</w:t>
            </w:r>
          </w:p>
        </w:tc>
        <w:tc>
          <w:tcPr>
            <w:tcW w:w="2142" w:type="dxa"/>
          </w:tcPr>
          <w:p w14:paraId="4C4D62DC" w14:textId="5C910A9E"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71,201,000</w:t>
            </w:r>
          </w:p>
        </w:tc>
      </w:tr>
      <w:tr w:rsidR="004A1CD5" w:rsidRPr="00532608" w14:paraId="0C221BD5" w14:textId="77777777" w:rsidTr="004A1CD5">
        <w:tc>
          <w:tcPr>
            <w:tcW w:w="3776" w:type="dxa"/>
          </w:tcPr>
          <w:p w14:paraId="71B15556" w14:textId="2886510D" w:rsidR="004A1CD5" w:rsidRPr="00532608" w:rsidRDefault="004A1CD5"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Labour cost</w:t>
            </w:r>
          </w:p>
        </w:tc>
        <w:tc>
          <w:tcPr>
            <w:tcW w:w="1716" w:type="dxa"/>
          </w:tcPr>
          <w:p w14:paraId="3B23A6EC" w14:textId="16EB466C"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24,991,000</w:t>
            </w:r>
          </w:p>
        </w:tc>
        <w:tc>
          <w:tcPr>
            <w:tcW w:w="2142" w:type="dxa"/>
          </w:tcPr>
          <w:p w14:paraId="3FA3DB55" w14:textId="450F3884"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21,361,000</w:t>
            </w:r>
          </w:p>
        </w:tc>
      </w:tr>
      <w:tr w:rsidR="004A1CD5" w:rsidRPr="00532608" w14:paraId="330180B3" w14:textId="77777777" w:rsidTr="004A1CD5">
        <w:tc>
          <w:tcPr>
            <w:tcW w:w="3776" w:type="dxa"/>
          </w:tcPr>
          <w:p w14:paraId="13926697" w14:textId="4469DA75" w:rsidR="004A1CD5" w:rsidRPr="00532608" w:rsidRDefault="004A1CD5"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Contingency cost (20% of Labour + Material cost)</w:t>
            </w:r>
          </w:p>
        </w:tc>
        <w:tc>
          <w:tcPr>
            <w:tcW w:w="1716" w:type="dxa"/>
          </w:tcPr>
          <w:p w14:paraId="727668C6" w14:textId="5DCBF383"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21,659,000</w:t>
            </w:r>
          </w:p>
        </w:tc>
        <w:tc>
          <w:tcPr>
            <w:tcW w:w="2142" w:type="dxa"/>
          </w:tcPr>
          <w:p w14:paraId="2D731536" w14:textId="5AC47CE0" w:rsidR="004A1CD5" w:rsidRPr="00532608" w:rsidRDefault="004A1CD5"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1</w:t>
            </w:r>
            <w:r w:rsidR="00A56C17" w:rsidRPr="00532608">
              <w:rPr>
                <w:rFonts w:ascii="Times New Roman" w:hAnsi="Times New Roman" w:cs="Times New Roman"/>
                <w:sz w:val="24"/>
                <w:szCs w:val="24"/>
                <w:lang w:val="en-GB"/>
              </w:rPr>
              <w:t>8,513,000</w:t>
            </w:r>
          </w:p>
        </w:tc>
      </w:tr>
      <w:tr w:rsidR="004A1CD5" w:rsidRPr="00532608" w14:paraId="06899E2D" w14:textId="77777777" w:rsidTr="004A1CD5">
        <w:tc>
          <w:tcPr>
            <w:tcW w:w="3776" w:type="dxa"/>
          </w:tcPr>
          <w:p w14:paraId="4DFC7FBC" w14:textId="36F94FFE" w:rsidR="004A1CD5" w:rsidRPr="00532608" w:rsidRDefault="004A1CD5"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Grand total (FCFA)</w:t>
            </w:r>
          </w:p>
        </w:tc>
        <w:tc>
          <w:tcPr>
            <w:tcW w:w="1716" w:type="dxa"/>
          </w:tcPr>
          <w:p w14:paraId="6ABD2204" w14:textId="09C5A490"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129,953,000</w:t>
            </w:r>
          </w:p>
        </w:tc>
        <w:tc>
          <w:tcPr>
            <w:tcW w:w="2142" w:type="dxa"/>
          </w:tcPr>
          <w:p w14:paraId="3FB464BE" w14:textId="3651F90B" w:rsidR="004A1CD5" w:rsidRPr="00532608" w:rsidRDefault="00A56C17" w:rsidP="006514A2">
            <w:pPr>
              <w:rPr>
                <w:rFonts w:ascii="Times New Roman" w:hAnsi="Times New Roman" w:cs="Times New Roman"/>
                <w:sz w:val="24"/>
                <w:szCs w:val="24"/>
                <w:lang w:val="en-GB"/>
              </w:rPr>
            </w:pPr>
            <w:r w:rsidRPr="00532608">
              <w:rPr>
                <w:rFonts w:ascii="Times New Roman" w:hAnsi="Times New Roman" w:cs="Times New Roman"/>
                <w:sz w:val="24"/>
                <w:szCs w:val="24"/>
                <w:lang w:val="en-GB"/>
              </w:rPr>
              <w:t>111,079,000</w:t>
            </w:r>
          </w:p>
        </w:tc>
      </w:tr>
    </w:tbl>
    <w:p w14:paraId="4208F2B5" w14:textId="329DDA63" w:rsidR="006514A2" w:rsidRPr="00532608" w:rsidRDefault="006514A2" w:rsidP="006514A2">
      <w:pPr>
        <w:rPr>
          <w:rFonts w:ascii="Times New Roman" w:hAnsi="Times New Roman" w:cs="Times New Roman"/>
          <w:sz w:val="24"/>
          <w:szCs w:val="24"/>
        </w:rPr>
      </w:pPr>
      <w:r w:rsidRPr="00532608">
        <w:rPr>
          <w:rFonts w:ascii="Times New Roman" w:hAnsi="Times New Roman" w:cs="Times New Roman"/>
          <w:sz w:val="24"/>
          <w:szCs w:val="24"/>
        </w:rPr>
        <w:t>NB: 1 USD is approximately 550 FCFA</w:t>
      </w:r>
    </w:p>
    <w:p w14:paraId="6F6DE4E3" w14:textId="5A5BA282" w:rsidR="00F41753" w:rsidRPr="00532608" w:rsidRDefault="00D903D9" w:rsidP="006514A2">
      <w:pPr>
        <w:rPr>
          <w:rFonts w:ascii="Times New Roman" w:hAnsi="Times New Roman" w:cs="Times New Roman"/>
          <w:sz w:val="24"/>
          <w:szCs w:val="24"/>
        </w:rPr>
      </w:pPr>
      <w:r w:rsidRPr="00532608">
        <w:rPr>
          <w:rFonts w:ascii="Times New Roman" w:hAnsi="Times New Roman" w:cs="Times New Roman"/>
          <w:sz w:val="24"/>
          <w:szCs w:val="24"/>
        </w:rPr>
        <w:t xml:space="preserve">Based on Table 1, the cost of sandcrete (Model A) is 17% higher than that of CEB (Model B). Although this analysis is specific to an orphanage project in Cameroon, the result is comparable to findings from a study in Nigeria, where sandcrete affordable housing was found to be approximately 20% more expensive than CEB housing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4</w:t>
      </w:r>
      <w:r w:rsidR="005632A1" w:rsidRPr="00532608">
        <w:rPr>
          <w:rFonts w:ascii="Times New Roman" w:eastAsia="Times New Roman" w:hAnsi="Times New Roman" w:cs="Times New Roman"/>
          <w:sz w:val="24"/>
          <w:szCs w:val="24"/>
          <w:lang w:val="en-GB" w:eastAsia="en-GB"/>
        </w:rPr>
        <w:t>]</w:t>
      </w:r>
      <w:r w:rsidR="005632A1" w:rsidRPr="00532608">
        <w:rPr>
          <w:rFonts w:ascii="Times New Roman" w:hAnsi="Times New Roman" w:cs="Times New Roman"/>
          <w:sz w:val="24"/>
          <w:szCs w:val="24"/>
        </w:rPr>
        <w:t xml:space="preserve"> </w:t>
      </w:r>
      <w:r w:rsidRPr="00532608">
        <w:rPr>
          <w:rFonts w:ascii="Times New Roman" w:hAnsi="Times New Roman" w:cs="Times New Roman"/>
          <w:sz w:val="24"/>
          <w:szCs w:val="24"/>
        </w:rPr>
        <w:t>(Didel, 2014).</w:t>
      </w:r>
    </w:p>
    <w:p w14:paraId="70C587E9" w14:textId="77777777" w:rsidR="00C26BF4" w:rsidRPr="00532608" w:rsidRDefault="00C26BF4" w:rsidP="006514A2">
      <w:pPr>
        <w:rPr>
          <w:rFonts w:ascii="Times New Roman" w:hAnsi="Times New Roman" w:cs="Times New Roman"/>
          <w:sz w:val="24"/>
          <w:szCs w:val="24"/>
        </w:rPr>
      </w:pPr>
    </w:p>
    <w:p w14:paraId="6B10E0B0" w14:textId="73065F8C" w:rsidR="00CD3F25" w:rsidRPr="00532608" w:rsidRDefault="005C564E" w:rsidP="00EC77DB">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lastRenderedPageBreak/>
        <w:t xml:space="preserve">3.3.2 </w:t>
      </w:r>
      <w:r w:rsidR="00401334" w:rsidRPr="00532608">
        <w:rPr>
          <w:rFonts w:ascii="Times New Roman" w:eastAsia="Times New Roman" w:hAnsi="Times New Roman" w:cs="Times New Roman"/>
          <w:b/>
          <w:bCs/>
          <w:sz w:val="24"/>
          <w:szCs w:val="24"/>
          <w:lang w:val="en-GB" w:eastAsia="en-GB"/>
        </w:rPr>
        <w:t>Environmental Performance Analysis</w:t>
      </w:r>
    </w:p>
    <w:p w14:paraId="1408487F" w14:textId="77777777" w:rsidR="00CD3F25" w:rsidRPr="00532608" w:rsidRDefault="00CD3F25" w:rsidP="00EC77DB">
      <w:pPr>
        <w:spacing w:after="0" w:line="360" w:lineRule="auto"/>
        <w:rPr>
          <w:rFonts w:ascii="Times New Roman" w:eastAsia="Times New Roman" w:hAnsi="Times New Roman" w:cs="Times New Roman"/>
          <w:b/>
          <w:bCs/>
          <w:sz w:val="24"/>
          <w:szCs w:val="24"/>
          <w:lang w:val="en-GB" w:eastAsia="en-GB"/>
        </w:rPr>
      </w:pPr>
    </w:p>
    <w:p w14:paraId="3B205F87" w14:textId="4871FBF2" w:rsidR="00CD3F25" w:rsidRPr="00532608" w:rsidRDefault="009E47EB" w:rsidP="00EC77DB">
      <w:pPr>
        <w:spacing w:after="0"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A</w:t>
      </w:r>
      <w:r w:rsidR="00CD3F25" w:rsidRPr="00532608">
        <w:rPr>
          <w:rFonts w:ascii="Times New Roman" w:eastAsia="Times New Roman" w:hAnsi="Times New Roman" w:cs="Times New Roman"/>
          <w:sz w:val="24"/>
          <w:szCs w:val="24"/>
          <w:lang w:val="en-GB" w:eastAsia="en-GB"/>
        </w:rPr>
        <w:t xml:space="preserve"> reasonable share of the total global carbon emissions</w:t>
      </w:r>
      <w:r w:rsidR="00446FEA" w:rsidRPr="00532608">
        <w:rPr>
          <w:rFonts w:ascii="Times New Roman" w:eastAsia="Times New Roman" w:hAnsi="Times New Roman" w:cs="Times New Roman"/>
          <w:sz w:val="24"/>
          <w:szCs w:val="24"/>
          <w:lang w:val="en-GB" w:eastAsia="en-GB"/>
        </w:rPr>
        <w:t xml:space="preserve"> </w:t>
      </w:r>
      <w:r w:rsidR="00CD3F25" w:rsidRPr="00532608">
        <w:rPr>
          <w:rFonts w:ascii="Times New Roman" w:eastAsia="Times New Roman" w:hAnsi="Times New Roman" w:cs="Times New Roman"/>
          <w:sz w:val="24"/>
          <w:szCs w:val="24"/>
          <w:lang w:val="en-GB" w:eastAsia="en-GB"/>
        </w:rPr>
        <w:t>stems from </w:t>
      </w:r>
      <w:hyperlink r:id="rId14" w:tooltip="Learn more about building material from ScienceDirect's AI-generated Topic Pages" w:history="1">
        <w:r w:rsidR="00CD3F25" w:rsidRPr="00532608">
          <w:rPr>
            <w:rFonts w:ascii="Times New Roman" w:hAnsi="Times New Roman" w:cs="Times New Roman"/>
            <w:sz w:val="24"/>
            <w:szCs w:val="24"/>
            <w:lang w:val="en-GB"/>
          </w:rPr>
          <w:t>building material</w:t>
        </w:r>
      </w:hyperlink>
      <w:r w:rsidR="00CD3F25" w:rsidRPr="00532608">
        <w:rPr>
          <w:rFonts w:ascii="Times New Roman" w:eastAsia="Times New Roman" w:hAnsi="Times New Roman" w:cs="Times New Roman"/>
          <w:sz w:val="24"/>
          <w:szCs w:val="24"/>
          <w:lang w:val="en-GB" w:eastAsia="en-GB"/>
        </w:rPr>
        <w:t xml:space="preserve"> production and construction and transportation processes, which consume significant energy and release carbon to the atmosphere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5</w:t>
      </w:r>
      <w:r w:rsidR="005632A1" w:rsidRPr="00532608">
        <w:rPr>
          <w:rFonts w:ascii="Times New Roman" w:eastAsia="Times New Roman" w:hAnsi="Times New Roman" w:cs="Times New Roman"/>
          <w:sz w:val="24"/>
          <w:szCs w:val="24"/>
          <w:lang w:val="en-GB" w:eastAsia="en-GB"/>
        </w:rPr>
        <w:t xml:space="preserve">] </w:t>
      </w:r>
      <w:r w:rsidR="00CD3F25" w:rsidRPr="00532608">
        <w:rPr>
          <w:rFonts w:ascii="Times New Roman" w:eastAsia="Times New Roman" w:hAnsi="Times New Roman" w:cs="Times New Roman"/>
          <w:sz w:val="24"/>
          <w:szCs w:val="24"/>
          <w:lang w:val="en-GB" w:eastAsia="en-GB"/>
        </w:rPr>
        <w:t>(</w:t>
      </w:r>
      <w:bookmarkStart w:id="8" w:name="bbib68"/>
      <w:r w:rsidR="00CD3F25" w:rsidRPr="00532608">
        <w:rPr>
          <w:rFonts w:ascii="Times New Roman" w:eastAsia="Times New Roman" w:hAnsi="Times New Roman" w:cs="Times New Roman"/>
          <w:sz w:val="24"/>
          <w:szCs w:val="24"/>
          <w:lang w:val="en-GB" w:eastAsia="en-GB"/>
        </w:rPr>
        <w:fldChar w:fldCharType="begin"/>
      </w:r>
      <w:r w:rsidR="00CD3F25" w:rsidRPr="00532608">
        <w:rPr>
          <w:rFonts w:ascii="Times New Roman" w:eastAsia="Times New Roman" w:hAnsi="Times New Roman" w:cs="Times New Roman"/>
          <w:sz w:val="24"/>
          <w:szCs w:val="24"/>
          <w:lang w:val="en-GB" w:eastAsia="en-GB"/>
        </w:rPr>
        <w:instrText>HYPERLINK "https://www.sciencedirect.com/science/article/pii/S2666165925000717" \l "bib68"</w:instrText>
      </w:r>
      <w:r w:rsidR="00CD3F25" w:rsidRPr="00532608">
        <w:rPr>
          <w:rFonts w:ascii="Times New Roman" w:eastAsia="Times New Roman" w:hAnsi="Times New Roman" w:cs="Times New Roman"/>
          <w:sz w:val="24"/>
          <w:szCs w:val="24"/>
          <w:lang w:val="en-GB" w:eastAsia="en-GB"/>
        </w:rPr>
      </w:r>
      <w:r w:rsidR="00CD3F25" w:rsidRPr="00532608">
        <w:rPr>
          <w:rFonts w:ascii="Times New Roman" w:eastAsia="Times New Roman" w:hAnsi="Times New Roman" w:cs="Times New Roman"/>
          <w:sz w:val="24"/>
          <w:szCs w:val="24"/>
          <w:lang w:val="en-GB" w:eastAsia="en-GB"/>
        </w:rPr>
        <w:fldChar w:fldCharType="separate"/>
      </w:r>
      <w:r w:rsidR="00CD3F25" w:rsidRPr="00532608">
        <w:rPr>
          <w:rFonts w:ascii="Times New Roman" w:hAnsi="Times New Roman" w:cs="Times New Roman"/>
          <w:sz w:val="24"/>
          <w:szCs w:val="24"/>
          <w:lang w:val="en-GB"/>
        </w:rPr>
        <w:t xml:space="preserve">Marzouk and </w:t>
      </w:r>
      <w:proofErr w:type="spellStart"/>
      <w:r w:rsidR="00CD3F25" w:rsidRPr="00532608">
        <w:rPr>
          <w:rFonts w:ascii="Times New Roman" w:hAnsi="Times New Roman" w:cs="Times New Roman"/>
          <w:sz w:val="24"/>
          <w:szCs w:val="24"/>
          <w:lang w:val="en-GB"/>
        </w:rPr>
        <w:t>Elshaboury</w:t>
      </w:r>
      <w:proofErr w:type="spellEnd"/>
      <w:r w:rsidR="00CD3F25" w:rsidRPr="00532608">
        <w:rPr>
          <w:rFonts w:ascii="Times New Roman" w:hAnsi="Times New Roman" w:cs="Times New Roman"/>
          <w:sz w:val="24"/>
          <w:szCs w:val="24"/>
          <w:lang w:val="en-GB"/>
        </w:rPr>
        <w:t>, 2022</w:t>
      </w:r>
      <w:r w:rsidR="00CD3F25" w:rsidRPr="00532608">
        <w:rPr>
          <w:rFonts w:ascii="Times New Roman" w:eastAsia="Times New Roman" w:hAnsi="Times New Roman" w:cs="Times New Roman"/>
          <w:sz w:val="24"/>
          <w:szCs w:val="24"/>
          <w:lang w:val="en-GB" w:eastAsia="en-GB"/>
        </w:rPr>
        <w:fldChar w:fldCharType="end"/>
      </w:r>
      <w:bookmarkEnd w:id="8"/>
      <w:r w:rsidRPr="00532608">
        <w:rPr>
          <w:rFonts w:ascii="Times New Roman" w:eastAsia="Times New Roman" w:hAnsi="Times New Roman" w:cs="Times New Roman"/>
          <w:sz w:val="24"/>
          <w:szCs w:val="24"/>
          <w:lang w:val="en-GB" w:eastAsia="en-GB"/>
        </w:rPr>
        <w:t xml:space="preserve">). </w:t>
      </w:r>
      <w:r w:rsidR="00446FEA" w:rsidRPr="00532608">
        <w:rPr>
          <w:rFonts w:ascii="Times New Roman" w:eastAsia="Times New Roman" w:hAnsi="Times New Roman" w:cs="Times New Roman"/>
          <w:sz w:val="24"/>
          <w:szCs w:val="24"/>
          <w:lang w:val="en-GB" w:eastAsia="en-GB"/>
        </w:rPr>
        <w:t>While strategies to compute and reduc</w:t>
      </w:r>
      <w:r w:rsidR="00BD4A90" w:rsidRPr="00532608">
        <w:rPr>
          <w:rFonts w:ascii="Times New Roman" w:eastAsia="Times New Roman" w:hAnsi="Times New Roman" w:cs="Times New Roman"/>
          <w:sz w:val="24"/>
          <w:szCs w:val="24"/>
          <w:lang w:val="en-GB" w:eastAsia="en-GB"/>
        </w:rPr>
        <w:t>e</w:t>
      </w:r>
      <w:r w:rsidR="00446FEA" w:rsidRPr="00532608">
        <w:rPr>
          <w:rFonts w:ascii="Times New Roman" w:eastAsia="Times New Roman" w:hAnsi="Times New Roman" w:cs="Times New Roman"/>
          <w:sz w:val="24"/>
          <w:szCs w:val="24"/>
          <w:lang w:val="en-GB" w:eastAsia="en-GB"/>
        </w:rPr>
        <w:t xml:space="preserve"> the operation energy and carbon of buildings is well-established, </w:t>
      </w:r>
      <w:r w:rsidR="00446FEA" w:rsidRPr="00532608">
        <w:rPr>
          <w:rFonts w:ascii="Times New Roman" w:eastAsia="Times New Roman" w:hAnsi="Times New Roman" w:cs="Times New Roman"/>
          <w:sz w:val="24"/>
          <w:szCs w:val="24"/>
          <w:lang w:eastAsia="en-GB"/>
        </w:rPr>
        <w:t xml:space="preserve">substantial and effective reduction of carbon footprint is yet to be achieved </w:t>
      </w:r>
      <w:r w:rsidR="005632A1" w:rsidRPr="00532608">
        <w:rPr>
          <w:rFonts w:ascii="Times New Roman" w:eastAsia="Times New Roman" w:hAnsi="Times New Roman" w:cs="Times New Roman"/>
          <w:sz w:val="24"/>
          <w:szCs w:val="24"/>
          <w:lang w:val="en-GB" w:eastAsia="en-GB"/>
        </w:rPr>
        <w:t>[3</w:t>
      </w:r>
      <w:r w:rsidR="00B92096" w:rsidRPr="00532608">
        <w:rPr>
          <w:rFonts w:ascii="Times New Roman" w:eastAsia="Times New Roman" w:hAnsi="Times New Roman" w:cs="Times New Roman"/>
          <w:sz w:val="24"/>
          <w:szCs w:val="24"/>
          <w:lang w:val="en-GB" w:eastAsia="en-GB"/>
        </w:rPr>
        <w:t>5</w:t>
      </w:r>
      <w:r w:rsidR="005632A1" w:rsidRPr="00532608">
        <w:rPr>
          <w:rFonts w:ascii="Times New Roman" w:eastAsia="Times New Roman" w:hAnsi="Times New Roman" w:cs="Times New Roman"/>
          <w:sz w:val="24"/>
          <w:szCs w:val="24"/>
          <w:lang w:val="en-GB" w:eastAsia="en-GB"/>
        </w:rPr>
        <w:t>]</w:t>
      </w:r>
      <w:r w:rsidR="005632A1" w:rsidRPr="00532608">
        <w:rPr>
          <w:rFonts w:ascii="Times New Roman" w:eastAsia="Times New Roman" w:hAnsi="Times New Roman" w:cs="Times New Roman"/>
          <w:sz w:val="24"/>
          <w:szCs w:val="24"/>
          <w:lang w:eastAsia="en-GB"/>
        </w:rPr>
        <w:t xml:space="preserve"> </w:t>
      </w:r>
      <w:r w:rsidR="00446FEA" w:rsidRPr="00532608">
        <w:rPr>
          <w:rFonts w:ascii="Times New Roman" w:eastAsia="Times New Roman" w:hAnsi="Times New Roman" w:cs="Times New Roman"/>
          <w:sz w:val="24"/>
          <w:szCs w:val="24"/>
          <w:lang w:eastAsia="en-GB"/>
        </w:rPr>
        <w:t>(</w:t>
      </w:r>
      <w:r w:rsidRPr="00532608">
        <w:rPr>
          <w:rFonts w:ascii="Times New Roman" w:eastAsia="Times New Roman" w:hAnsi="Times New Roman" w:cs="Times New Roman"/>
          <w:sz w:val="24"/>
          <w:szCs w:val="24"/>
          <w:lang w:val="en-GB" w:eastAsia="en-GB"/>
        </w:rPr>
        <w:t xml:space="preserve"> </w:t>
      </w:r>
      <w:hyperlink r:id="rId15" w:anchor="bib68" w:history="1">
        <w:r w:rsidR="00446FEA" w:rsidRPr="00532608">
          <w:rPr>
            <w:rFonts w:ascii="Times New Roman" w:hAnsi="Times New Roman" w:cs="Times New Roman"/>
            <w:sz w:val="24"/>
            <w:szCs w:val="24"/>
            <w:lang w:val="en-GB"/>
          </w:rPr>
          <w:t>Marzouk and Elshaboury, 2022</w:t>
        </w:r>
      </w:hyperlink>
      <w:r w:rsidR="00446FEA" w:rsidRPr="00532608">
        <w:rPr>
          <w:rFonts w:ascii="Times New Roman" w:eastAsia="Times New Roman" w:hAnsi="Times New Roman" w:cs="Times New Roman"/>
          <w:sz w:val="24"/>
          <w:szCs w:val="24"/>
          <w:lang w:val="en-GB" w:eastAsia="en-GB"/>
        </w:rPr>
        <w:t xml:space="preserve">). Thus, embodied energy and carbon has gained interest in recent years amongst construction professionals. Consequently, only embodied energy and carbon will be computed in this study as part of the environmental impact assessment for the sandcrete and CEB orphanage. Thos will be computed with the help of Revit and EMS Excel. </w:t>
      </w:r>
    </w:p>
    <w:p w14:paraId="3DE6B543" w14:textId="51B38C3A" w:rsidR="00F629A6" w:rsidRPr="00532608" w:rsidRDefault="00F629A6" w:rsidP="00F629A6">
      <w:pPr>
        <w:pStyle w:val="Caption"/>
        <w:jc w:val="center"/>
        <w:rPr>
          <w:rFonts w:ascii="Times New Roman" w:hAnsi="Times New Roman" w:cs="Times New Roman"/>
          <w:b/>
          <w:bCs/>
          <w:i w:val="0"/>
          <w:iCs w:val="0"/>
          <w:sz w:val="24"/>
          <w:szCs w:val="24"/>
        </w:rPr>
      </w:pPr>
    </w:p>
    <w:p w14:paraId="7C649527" w14:textId="701779CA" w:rsidR="00F629A6" w:rsidRPr="00532608" w:rsidRDefault="005859E3" w:rsidP="00D809FF">
      <w:pPr>
        <w:spacing w:line="36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For the computation of embodied energy and carbon, their factors or intensities were need</w:t>
      </w:r>
      <w:r w:rsidR="004A1CD5" w:rsidRPr="00532608">
        <w:rPr>
          <w:rFonts w:ascii="Times New Roman" w:eastAsia="Times New Roman" w:hAnsi="Times New Roman" w:cs="Times New Roman"/>
          <w:sz w:val="24"/>
          <w:szCs w:val="24"/>
          <w:lang w:val="en-GB" w:eastAsia="en-GB"/>
        </w:rPr>
        <w:t>ed</w:t>
      </w:r>
      <w:r w:rsidRPr="00532608">
        <w:rPr>
          <w:rFonts w:ascii="Times New Roman" w:eastAsia="Times New Roman" w:hAnsi="Times New Roman" w:cs="Times New Roman"/>
          <w:sz w:val="24"/>
          <w:szCs w:val="24"/>
          <w:lang w:val="en-GB" w:eastAsia="en-GB"/>
        </w:rPr>
        <w:t xml:space="preserve"> for the different materials. Given these values are not available for the different materials in Cameroon, global values and values for countries with similar tropical climates were adopted. For clarity purposes, the values for the different material used are presented in Table </w:t>
      </w:r>
      <w:r w:rsidR="00446FEA" w:rsidRPr="00532608">
        <w:rPr>
          <w:rFonts w:ascii="Times New Roman" w:eastAsia="Times New Roman" w:hAnsi="Times New Roman" w:cs="Times New Roman"/>
          <w:sz w:val="24"/>
          <w:szCs w:val="24"/>
          <w:lang w:val="en-GB" w:eastAsia="en-GB"/>
        </w:rPr>
        <w:t>2</w:t>
      </w:r>
      <w:r w:rsidRPr="00532608">
        <w:rPr>
          <w:rFonts w:ascii="Times New Roman" w:eastAsia="Times New Roman" w:hAnsi="Times New Roman" w:cs="Times New Roman"/>
          <w:sz w:val="24"/>
          <w:szCs w:val="24"/>
          <w:lang w:val="en-GB" w:eastAsia="en-GB"/>
        </w:rPr>
        <w:t>.</w:t>
      </w:r>
    </w:p>
    <w:p w14:paraId="1E3CEFC1" w14:textId="4FA829BA" w:rsidR="005859E3" w:rsidRPr="00532608" w:rsidRDefault="00AD68E1" w:rsidP="00AD68E1">
      <w:pPr>
        <w:spacing w:after="0" w:line="240" w:lineRule="auto"/>
        <w:jc w:val="center"/>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Table </w:t>
      </w:r>
      <w:r w:rsidR="00446FEA" w:rsidRPr="00532608">
        <w:rPr>
          <w:rFonts w:ascii="Times New Roman" w:eastAsia="Times New Roman" w:hAnsi="Times New Roman" w:cs="Times New Roman"/>
          <w:b/>
          <w:bCs/>
          <w:sz w:val="24"/>
          <w:szCs w:val="24"/>
          <w:lang w:val="en-GB" w:eastAsia="en-GB"/>
        </w:rPr>
        <w:t>2</w:t>
      </w:r>
      <w:r w:rsidRPr="00532608">
        <w:rPr>
          <w:rFonts w:ascii="Times New Roman" w:eastAsia="Times New Roman" w:hAnsi="Times New Roman" w:cs="Times New Roman"/>
          <w:b/>
          <w:bCs/>
          <w:sz w:val="24"/>
          <w:szCs w:val="24"/>
          <w:lang w:val="en-GB" w:eastAsia="en-GB"/>
        </w:rPr>
        <w:t>. Embodied energy and carbon factors</w:t>
      </w:r>
    </w:p>
    <w:tbl>
      <w:tblPr>
        <w:tblStyle w:val="TableGrid"/>
        <w:tblW w:w="0" w:type="auto"/>
        <w:tblLook w:val="04A0" w:firstRow="1" w:lastRow="0" w:firstColumn="1" w:lastColumn="0" w:noHBand="0" w:noVBand="1"/>
      </w:tblPr>
      <w:tblGrid>
        <w:gridCol w:w="1323"/>
        <w:gridCol w:w="1158"/>
        <w:gridCol w:w="1327"/>
        <w:gridCol w:w="2003"/>
        <w:gridCol w:w="1536"/>
        <w:gridCol w:w="2003"/>
      </w:tblGrid>
      <w:tr w:rsidR="00446FEA" w:rsidRPr="00532608" w14:paraId="6637A155" w14:textId="02B723A3" w:rsidTr="00AD68E1">
        <w:tc>
          <w:tcPr>
            <w:tcW w:w="1277" w:type="dxa"/>
          </w:tcPr>
          <w:p w14:paraId="5CA5A68A" w14:textId="77777777"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p>
        </w:tc>
        <w:tc>
          <w:tcPr>
            <w:tcW w:w="1175" w:type="dxa"/>
          </w:tcPr>
          <w:p w14:paraId="59F2ED93" w14:textId="77777777"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p>
        </w:tc>
        <w:tc>
          <w:tcPr>
            <w:tcW w:w="1356" w:type="dxa"/>
          </w:tcPr>
          <w:p w14:paraId="5790FA64" w14:textId="36BE2628"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Embodied energy factor (MJ/Kg)</w:t>
            </w:r>
          </w:p>
        </w:tc>
        <w:tc>
          <w:tcPr>
            <w:tcW w:w="2003" w:type="dxa"/>
          </w:tcPr>
          <w:p w14:paraId="3ADD826B" w14:textId="665DAE0F"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Source/Comment</w:t>
            </w:r>
          </w:p>
        </w:tc>
        <w:tc>
          <w:tcPr>
            <w:tcW w:w="1536" w:type="dxa"/>
          </w:tcPr>
          <w:p w14:paraId="6FE2ADEF" w14:textId="008B0C8F"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Embodied Carbon intensity (KgCO2/Kg)</w:t>
            </w:r>
          </w:p>
        </w:tc>
        <w:tc>
          <w:tcPr>
            <w:tcW w:w="2003" w:type="dxa"/>
          </w:tcPr>
          <w:p w14:paraId="46DEDD4F" w14:textId="7DB3F858" w:rsidR="005859E3" w:rsidRPr="00532608" w:rsidRDefault="005859E3" w:rsidP="00C84214">
            <w:pPr>
              <w:spacing w:line="24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Source/Comment</w:t>
            </w:r>
          </w:p>
        </w:tc>
      </w:tr>
      <w:tr w:rsidR="00446FEA" w:rsidRPr="00532608" w14:paraId="4C5ADB7D" w14:textId="6EDD0946" w:rsidTr="00AD68E1">
        <w:tc>
          <w:tcPr>
            <w:tcW w:w="1277" w:type="dxa"/>
            <w:vMerge w:val="restart"/>
          </w:tcPr>
          <w:p w14:paraId="7F352F4A" w14:textId="01559B6B"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Model A (</w:t>
            </w:r>
            <w:r w:rsidR="00446FEA" w:rsidRPr="00532608">
              <w:rPr>
                <w:rFonts w:ascii="Times New Roman" w:eastAsia="Times New Roman" w:hAnsi="Times New Roman" w:cs="Times New Roman"/>
                <w:sz w:val="24"/>
                <w:szCs w:val="24"/>
                <w:lang w:val="en-GB" w:eastAsia="en-GB"/>
              </w:rPr>
              <w:t>Sandcrete</w:t>
            </w:r>
            <w:r w:rsidRPr="00532608">
              <w:rPr>
                <w:rFonts w:ascii="Times New Roman" w:eastAsia="Times New Roman" w:hAnsi="Times New Roman" w:cs="Times New Roman"/>
                <w:sz w:val="24"/>
                <w:szCs w:val="24"/>
                <w:lang w:val="en-GB" w:eastAsia="en-GB"/>
              </w:rPr>
              <w:t>)</w:t>
            </w:r>
          </w:p>
        </w:tc>
        <w:tc>
          <w:tcPr>
            <w:tcW w:w="1175" w:type="dxa"/>
          </w:tcPr>
          <w:p w14:paraId="36641BED" w14:textId="148E2BCC"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Concrete structural elements</w:t>
            </w:r>
          </w:p>
        </w:tc>
        <w:tc>
          <w:tcPr>
            <w:tcW w:w="1356" w:type="dxa"/>
          </w:tcPr>
          <w:p w14:paraId="39901842" w14:textId="4099D961" w:rsidR="00AD68E1" w:rsidRPr="00532608" w:rsidRDefault="00FB67CE"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1.12</w:t>
            </w:r>
          </w:p>
        </w:tc>
        <w:tc>
          <w:tcPr>
            <w:tcW w:w="2003" w:type="dxa"/>
          </w:tcPr>
          <w:p w14:paraId="77DEA56B" w14:textId="18140312" w:rsidR="00B66A97" w:rsidRPr="00532608" w:rsidRDefault="00BD4A90" w:rsidP="004614C2">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[3</w:t>
            </w:r>
            <w:r w:rsidR="00F1316E" w:rsidRPr="00532608">
              <w:rPr>
                <w:rFonts w:ascii="Times New Roman" w:eastAsia="Times New Roman" w:hAnsi="Times New Roman" w:cs="Times New Roman"/>
                <w:sz w:val="24"/>
                <w:szCs w:val="24"/>
                <w:lang w:val="en-GB" w:eastAsia="en-GB"/>
              </w:rPr>
              <w:t>6</w:t>
            </w:r>
            <w:r w:rsidRPr="00532608">
              <w:rPr>
                <w:rFonts w:ascii="Times New Roman" w:eastAsia="Times New Roman" w:hAnsi="Times New Roman" w:cs="Times New Roman"/>
                <w:sz w:val="24"/>
                <w:szCs w:val="24"/>
                <w:lang w:val="en-GB" w:eastAsia="en-GB"/>
              </w:rPr>
              <w:t xml:space="preserve">] </w:t>
            </w:r>
            <w:r w:rsidR="00B66A97" w:rsidRPr="00532608">
              <w:rPr>
                <w:rFonts w:ascii="Times New Roman" w:eastAsia="Times New Roman" w:hAnsi="Times New Roman" w:cs="Times New Roman"/>
                <w:sz w:val="24"/>
                <w:szCs w:val="24"/>
                <w:lang w:val="en-GB" w:eastAsia="en-GB"/>
              </w:rPr>
              <w:t xml:space="preserve">Taffese &amp; Abegaz (2019), </w:t>
            </w:r>
            <w:r w:rsidR="00B66A97" w:rsidRPr="00532608">
              <w:rPr>
                <w:rFonts w:ascii="Times New Roman" w:eastAsia="Times New Roman" w:hAnsi="Times New Roman" w:cs="Times New Roman"/>
                <w:i/>
                <w:iCs/>
                <w:sz w:val="24"/>
                <w:szCs w:val="24"/>
                <w:lang w:val="en-GB" w:eastAsia="en-GB"/>
              </w:rPr>
              <w:t>Buildings</w:t>
            </w:r>
            <w:r w:rsidR="00B66A97" w:rsidRPr="00532608">
              <w:rPr>
                <w:rFonts w:ascii="Times New Roman" w:eastAsia="Times New Roman" w:hAnsi="Times New Roman" w:cs="Times New Roman"/>
                <w:sz w:val="24"/>
                <w:szCs w:val="24"/>
                <w:lang w:val="en-GB" w:eastAsia="en-GB"/>
              </w:rPr>
              <w:t>, 9(6), 13</w:t>
            </w:r>
          </w:p>
          <w:p w14:paraId="7DA13D94"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536" w:type="dxa"/>
          </w:tcPr>
          <w:p w14:paraId="67FF688D" w14:textId="704B1837" w:rsidR="00AD68E1" w:rsidRPr="00532608" w:rsidRDefault="00B66A97"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0.095</w:t>
            </w:r>
          </w:p>
        </w:tc>
        <w:tc>
          <w:tcPr>
            <w:tcW w:w="2003" w:type="dxa"/>
          </w:tcPr>
          <w:p w14:paraId="122FA0BD" w14:textId="267CD42F" w:rsidR="00B66A97" w:rsidRPr="00532608" w:rsidRDefault="00BD4A90" w:rsidP="004614C2">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[3</w:t>
            </w:r>
            <w:r w:rsidR="00F1316E" w:rsidRPr="00532608">
              <w:rPr>
                <w:rFonts w:ascii="Times New Roman" w:eastAsia="Times New Roman" w:hAnsi="Times New Roman" w:cs="Times New Roman"/>
                <w:sz w:val="24"/>
                <w:szCs w:val="24"/>
                <w:lang w:val="en-GB" w:eastAsia="en-GB"/>
              </w:rPr>
              <w:t>6</w:t>
            </w:r>
            <w:r w:rsidRPr="00532608">
              <w:rPr>
                <w:rFonts w:ascii="Times New Roman" w:eastAsia="Times New Roman" w:hAnsi="Times New Roman" w:cs="Times New Roman"/>
                <w:sz w:val="24"/>
                <w:szCs w:val="24"/>
                <w:lang w:val="en-GB" w:eastAsia="en-GB"/>
              </w:rPr>
              <w:t xml:space="preserve">] </w:t>
            </w:r>
            <w:r w:rsidR="00B66A97" w:rsidRPr="00532608">
              <w:rPr>
                <w:rFonts w:ascii="Times New Roman" w:eastAsia="Times New Roman" w:hAnsi="Times New Roman" w:cs="Times New Roman"/>
                <w:sz w:val="24"/>
                <w:szCs w:val="24"/>
                <w:lang w:val="en-GB" w:eastAsia="en-GB"/>
              </w:rPr>
              <w:t xml:space="preserve">Taffese &amp; Abegaz (2019), </w:t>
            </w:r>
            <w:r w:rsidR="00B66A97" w:rsidRPr="00532608">
              <w:rPr>
                <w:rFonts w:ascii="Times New Roman" w:eastAsia="Times New Roman" w:hAnsi="Times New Roman" w:cs="Times New Roman"/>
                <w:i/>
                <w:iCs/>
                <w:sz w:val="24"/>
                <w:szCs w:val="24"/>
                <w:lang w:val="en-GB" w:eastAsia="en-GB"/>
              </w:rPr>
              <w:t>Buildings</w:t>
            </w:r>
            <w:r w:rsidR="00B66A97" w:rsidRPr="00532608">
              <w:rPr>
                <w:rFonts w:ascii="Times New Roman" w:eastAsia="Times New Roman" w:hAnsi="Times New Roman" w:cs="Times New Roman"/>
                <w:sz w:val="24"/>
                <w:szCs w:val="24"/>
                <w:lang w:val="en-GB" w:eastAsia="en-GB"/>
              </w:rPr>
              <w:t>, 9(6), 13</w:t>
            </w:r>
          </w:p>
          <w:p w14:paraId="30B9B0A7"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r>
      <w:tr w:rsidR="00446FEA" w:rsidRPr="00532608" w14:paraId="0BBB7E65" w14:textId="5EBAB1A3" w:rsidTr="00AD68E1">
        <w:tc>
          <w:tcPr>
            <w:tcW w:w="1277" w:type="dxa"/>
            <w:vMerge/>
          </w:tcPr>
          <w:p w14:paraId="54A32453"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175" w:type="dxa"/>
          </w:tcPr>
          <w:p w14:paraId="11B55CCC" w14:textId="3939DF01"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hAnsi="Times New Roman" w:cs="Times New Roman"/>
                <w:sz w:val="24"/>
                <w:szCs w:val="24"/>
                <w:lang w:val="en-GB"/>
              </w:rPr>
              <w:t xml:space="preserve">Hollow </w:t>
            </w:r>
            <w:r w:rsidR="00446FEA" w:rsidRPr="00532608">
              <w:rPr>
                <w:rFonts w:ascii="Times New Roman" w:hAnsi="Times New Roman" w:cs="Times New Roman"/>
                <w:sz w:val="24"/>
                <w:szCs w:val="24"/>
                <w:lang w:val="en-GB"/>
              </w:rPr>
              <w:t>concrete blocks</w:t>
            </w:r>
          </w:p>
        </w:tc>
        <w:tc>
          <w:tcPr>
            <w:tcW w:w="1356" w:type="dxa"/>
          </w:tcPr>
          <w:p w14:paraId="75B5AD03" w14:textId="3AD57A74" w:rsidR="00AD68E1" w:rsidRPr="00532608" w:rsidRDefault="00FB67CE"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w:t>
            </w:r>
            <w:r w:rsidR="00AB0F54" w:rsidRPr="00532608">
              <w:rPr>
                <w:rFonts w:ascii="Times New Roman" w:eastAsia="Times New Roman" w:hAnsi="Times New Roman" w:cs="Times New Roman"/>
                <w:sz w:val="24"/>
                <w:szCs w:val="24"/>
                <w:lang w:val="en-GB" w:eastAsia="en-GB"/>
              </w:rPr>
              <w:t>29</w:t>
            </w:r>
          </w:p>
        </w:tc>
        <w:tc>
          <w:tcPr>
            <w:tcW w:w="2003" w:type="dxa"/>
          </w:tcPr>
          <w:p w14:paraId="5F5204F6" w14:textId="537C3664" w:rsidR="00AD68E1" w:rsidRPr="00532608" w:rsidRDefault="00BD4A90"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[3</w:t>
            </w:r>
            <w:r w:rsidR="00F1316E" w:rsidRPr="00532608">
              <w:rPr>
                <w:rFonts w:ascii="Times New Roman" w:eastAsia="Times New Roman" w:hAnsi="Times New Roman" w:cs="Times New Roman"/>
                <w:sz w:val="24"/>
                <w:szCs w:val="24"/>
                <w:lang w:val="en-GB" w:eastAsia="en-GB"/>
              </w:rPr>
              <w:t>6</w:t>
            </w:r>
            <w:r w:rsidRPr="00532608">
              <w:rPr>
                <w:rFonts w:ascii="Times New Roman" w:eastAsia="Times New Roman" w:hAnsi="Times New Roman" w:cs="Times New Roman"/>
                <w:sz w:val="24"/>
                <w:szCs w:val="24"/>
                <w:lang w:val="en-GB" w:eastAsia="en-GB"/>
              </w:rPr>
              <w:t xml:space="preserve">] </w:t>
            </w:r>
            <w:r w:rsidR="00B66A97" w:rsidRPr="00532608">
              <w:rPr>
                <w:rFonts w:ascii="Times New Roman" w:eastAsia="Times New Roman" w:hAnsi="Times New Roman" w:cs="Times New Roman"/>
                <w:sz w:val="24"/>
                <w:szCs w:val="24"/>
                <w:lang w:val="en-GB" w:eastAsia="en-GB"/>
              </w:rPr>
              <w:t xml:space="preserve">Taffese &amp; Abegaz (2019), </w:t>
            </w:r>
            <w:r w:rsidR="00B66A97" w:rsidRPr="00532608">
              <w:rPr>
                <w:rFonts w:ascii="Times New Roman" w:eastAsia="Times New Roman" w:hAnsi="Times New Roman" w:cs="Times New Roman"/>
                <w:i/>
                <w:iCs/>
                <w:sz w:val="24"/>
                <w:szCs w:val="24"/>
                <w:lang w:val="en-GB" w:eastAsia="en-GB"/>
              </w:rPr>
              <w:t>Buildings</w:t>
            </w:r>
            <w:r w:rsidR="00B66A97" w:rsidRPr="00532608">
              <w:rPr>
                <w:rFonts w:ascii="Times New Roman" w:eastAsia="Times New Roman" w:hAnsi="Times New Roman" w:cs="Times New Roman"/>
                <w:sz w:val="24"/>
                <w:szCs w:val="24"/>
                <w:lang w:val="en-GB" w:eastAsia="en-GB"/>
              </w:rPr>
              <w:t>, 9(6), 13</w:t>
            </w:r>
          </w:p>
        </w:tc>
        <w:tc>
          <w:tcPr>
            <w:tcW w:w="1536" w:type="dxa"/>
          </w:tcPr>
          <w:p w14:paraId="55BB410D" w14:textId="650F9B0C" w:rsidR="00AD68E1" w:rsidRPr="00532608" w:rsidRDefault="00FB67CE"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0.1</w:t>
            </w:r>
            <w:r w:rsidR="00AB0F54" w:rsidRPr="00532608">
              <w:rPr>
                <w:rFonts w:ascii="Times New Roman" w:eastAsia="Times New Roman" w:hAnsi="Times New Roman" w:cs="Times New Roman"/>
                <w:sz w:val="24"/>
                <w:szCs w:val="24"/>
                <w:lang w:val="en-GB" w:eastAsia="en-GB"/>
              </w:rPr>
              <w:t>02</w:t>
            </w:r>
          </w:p>
        </w:tc>
        <w:tc>
          <w:tcPr>
            <w:tcW w:w="2003" w:type="dxa"/>
          </w:tcPr>
          <w:p w14:paraId="3B3D922E" w14:textId="6EA62EC2" w:rsidR="00AD68E1" w:rsidRPr="00532608" w:rsidRDefault="00BD4A90"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[3</w:t>
            </w:r>
            <w:r w:rsidR="00F1316E" w:rsidRPr="00532608">
              <w:rPr>
                <w:rFonts w:ascii="Times New Roman" w:eastAsia="Times New Roman" w:hAnsi="Times New Roman" w:cs="Times New Roman"/>
                <w:sz w:val="24"/>
                <w:szCs w:val="24"/>
                <w:lang w:val="en-GB" w:eastAsia="en-GB"/>
              </w:rPr>
              <w:t>6</w:t>
            </w:r>
            <w:r w:rsidRPr="00532608">
              <w:rPr>
                <w:rFonts w:ascii="Times New Roman" w:eastAsia="Times New Roman" w:hAnsi="Times New Roman" w:cs="Times New Roman"/>
                <w:sz w:val="24"/>
                <w:szCs w:val="24"/>
                <w:lang w:val="en-GB" w:eastAsia="en-GB"/>
              </w:rPr>
              <w:t xml:space="preserve">] </w:t>
            </w:r>
            <w:r w:rsidR="00B66A97" w:rsidRPr="00532608">
              <w:rPr>
                <w:rFonts w:ascii="Times New Roman" w:eastAsia="Times New Roman" w:hAnsi="Times New Roman" w:cs="Times New Roman"/>
                <w:sz w:val="24"/>
                <w:szCs w:val="24"/>
                <w:lang w:val="en-GB" w:eastAsia="en-GB"/>
              </w:rPr>
              <w:t xml:space="preserve">Taffese &amp; Abegaz (2019), </w:t>
            </w:r>
            <w:r w:rsidR="00B66A97" w:rsidRPr="00532608">
              <w:rPr>
                <w:rFonts w:ascii="Times New Roman" w:eastAsia="Times New Roman" w:hAnsi="Times New Roman" w:cs="Times New Roman"/>
                <w:i/>
                <w:iCs/>
                <w:sz w:val="24"/>
                <w:szCs w:val="24"/>
                <w:lang w:val="en-GB" w:eastAsia="en-GB"/>
              </w:rPr>
              <w:t>Buildings</w:t>
            </w:r>
            <w:r w:rsidR="00B66A97" w:rsidRPr="00532608">
              <w:rPr>
                <w:rFonts w:ascii="Times New Roman" w:eastAsia="Times New Roman" w:hAnsi="Times New Roman" w:cs="Times New Roman"/>
                <w:sz w:val="24"/>
                <w:szCs w:val="24"/>
                <w:lang w:val="en-GB" w:eastAsia="en-GB"/>
              </w:rPr>
              <w:t>, 9(6), 13</w:t>
            </w:r>
          </w:p>
        </w:tc>
      </w:tr>
      <w:tr w:rsidR="00446FEA" w:rsidRPr="00532608" w14:paraId="4A4F174F" w14:textId="441DD1FE" w:rsidTr="00AD68E1">
        <w:tc>
          <w:tcPr>
            <w:tcW w:w="1277" w:type="dxa"/>
            <w:vMerge/>
          </w:tcPr>
          <w:p w14:paraId="32ECA708"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175" w:type="dxa"/>
          </w:tcPr>
          <w:p w14:paraId="3BD0BC8B" w14:textId="2296C743"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Alu</w:t>
            </w:r>
            <w:r w:rsidR="00B66A97" w:rsidRPr="00532608">
              <w:rPr>
                <w:rFonts w:ascii="Times New Roman" w:eastAsia="Times New Roman" w:hAnsi="Times New Roman" w:cs="Times New Roman"/>
                <w:sz w:val="24"/>
                <w:szCs w:val="24"/>
                <w:lang w:val="en-GB" w:eastAsia="en-GB"/>
              </w:rPr>
              <w:t>zinc</w:t>
            </w:r>
          </w:p>
        </w:tc>
        <w:tc>
          <w:tcPr>
            <w:tcW w:w="1356" w:type="dxa"/>
          </w:tcPr>
          <w:p w14:paraId="51DDE3C8" w14:textId="637749B3" w:rsidR="00AD68E1" w:rsidRPr="00532608" w:rsidRDefault="00B66A97"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210</w:t>
            </w:r>
          </w:p>
        </w:tc>
        <w:tc>
          <w:tcPr>
            <w:tcW w:w="2003" w:type="dxa"/>
          </w:tcPr>
          <w:p w14:paraId="7625A4BA" w14:textId="4AD6BAF8" w:rsidR="00B66A97"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B66A97" w:rsidRPr="00532608">
              <w:t>Bath ICE 202</w:t>
            </w:r>
            <w:r w:rsidR="00CF70EB" w:rsidRPr="00532608">
              <w:t>4</w:t>
            </w:r>
            <w:r w:rsidR="00B66A97" w:rsidRPr="00532608">
              <w:t xml:space="preserve"> </w:t>
            </w:r>
          </w:p>
          <w:p w14:paraId="400026E6"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536" w:type="dxa"/>
          </w:tcPr>
          <w:p w14:paraId="48784DD7" w14:textId="4CF6CACA" w:rsidR="00AD68E1" w:rsidRPr="00532608" w:rsidRDefault="00B66A97"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11.5</w:t>
            </w:r>
          </w:p>
        </w:tc>
        <w:tc>
          <w:tcPr>
            <w:tcW w:w="2003" w:type="dxa"/>
          </w:tcPr>
          <w:p w14:paraId="470DCA99" w14:textId="7BABC17B" w:rsidR="00AD68E1"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B66A97" w:rsidRPr="00532608">
              <w:t>Bath ICE 202</w:t>
            </w:r>
            <w:r w:rsidR="00CF70EB" w:rsidRPr="00532608">
              <w:t>4</w:t>
            </w:r>
          </w:p>
        </w:tc>
      </w:tr>
      <w:tr w:rsidR="00446FEA" w:rsidRPr="00532608" w14:paraId="40F7FA1C" w14:textId="77223ACD" w:rsidTr="00AD68E1">
        <w:tc>
          <w:tcPr>
            <w:tcW w:w="1277" w:type="dxa"/>
            <w:vMerge/>
          </w:tcPr>
          <w:p w14:paraId="573E023F"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175" w:type="dxa"/>
          </w:tcPr>
          <w:p w14:paraId="00E90ED8" w14:textId="566D9D81"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Concrete floor slab</w:t>
            </w:r>
          </w:p>
        </w:tc>
        <w:tc>
          <w:tcPr>
            <w:tcW w:w="1356" w:type="dxa"/>
          </w:tcPr>
          <w:p w14:paraId="07EB33C9" w14:textId="0222BD15"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1.3</w:t>
            </w:r>
          </w:p>
        </w:tc>
        <w:tc>
          <w:tcPr>
            <w:tcW w:w="2003" w:type="dxa"/>
          </w:tcPr>
          <w:p w14:paraId="19C89ECC" w14:textId="04C1469A" w:rsidR="00315292"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p w14:paraId="34D4F604" w14:textId="79B0312B"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536" w:type="dxa"/>
          </w:tcPr>
          <w:p w14:paraId="652E6C27" w14:textId="79A8649B"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0.13</w:t>
            </w:r>
          </w:p>
        </w:tc>
        <w:tc>
          <w:tcPr>
            <w:tcW w:w="2003" w:type="dxa"/>
          </w:tcPr>
          <w:p w14:paraId="7736C7E6" w14:textId="6A2603A8" w:rsidR="00AD68E1"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tc>
      </w:tr>
      <w:tr w:rsidR="00446FEA" w:rsidRPr="00532608" w14:paraId="44325E40" w14:textId="4048F691" w:rsidTr="00AD68E1">
        <w:tc>
          <w:tcPr>
            <w:tcW w:w="1277" w:type="dxa"/>
            <w:vMerge w:val="restart"/>
          </w:tcPr>
          <w:p w14:paraId="7DDF18E1" w14:textId="404E9E7E" w:rsidR="00AD68E1" w:rsidRPr="00532608" w:rsidRDefault="00AD68E1" w:rsidP="00C84214">
            <w:pPr>
              <w:spacing w:line="24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lastRenderedPageBreak/>
              <w:t xml:space="preserve">Model </w:t>
            </w:r>
            <w:r w:rsidR="004A1CD5" w:rsidRPr="00532608">
              <w:rPr>
                <w:rFonts w:ascii="Times New Roman" w:eastAsia="Times New Roman" w:hAnsi="Times New Roman" w:cs="Times New Roman"/>
                <w:b/>
                <w:bCs/>
                <w:sz w:val="24"/>
                <w:szCs w:val="24"/>
                <w:lang w:val="en-GB" w:eastAsia="en-GB"/>
              </w:rPr>
              <w:t xml:space="preserve">B </w:t>
            </w:r>
            <w:r w:rsidRPr="00532608">
              <w:rPr>
                <w:rFonts w:ascii="Times New Roman" w:eastAsia="Times New Roman" w:hAnsi="Times New Roman" w:cs="Times New Roman"/>
                <w:b/>
                <w:bCs/>
                <w:sz w:val="24"/>
                <w:szCs w:val="24"/>
                <w:lang w:val="en-GB" w:eastAsia="en-GB"/>
              </w:rPr>
              <w:t>(CEB)</w:t>
            </w:r>
          </w:p>
        </w:tc>
        <w:tc>
          <w:tcPr>
            <w:tcW w:w="1175" w:type="dxa"/>
          </w:tcPr>
          <w:p w14:paraId="72CA648C" w14:textId="22DBA8E4"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Aluzinc</w:t>
            </w:r>
          </w:p>
        </w:tc>
        <w:tc>
          <w:tcPr>
            <w:tcW w:w="1356" w:type="dxa"/>
          </w:tcPr>
          <w:p w14:paraId="598055F4" w14:textId="25D46E06"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210</w:t>
            </w:r>
          </w:p>
        </w:tc>
        <w:tc>
          <w:tcPr>
            <w:tcW w:w="2003" w:type="dxa"/>
          </w:tcPr>
          <w:p w14:paraId="6F413154" w14:textId="51EA753F" w:rsidR="00315292"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p w14:paraId="2714D4EB"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536" w:type="dxa"/>
          </w:tcPr>
          <w:p w14:paraId="2B6E5EAA" w14:textId="261D9203"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11.5</w:t>
            </w:r>
          </w:p>
        </w:tc>
        <w:tc>
          <w:tcPr>
            <w:tcW w:w="2003" w:type="dxa"/>
          </w:tcPr>
          <w:p w14:paraId="330E655E" w14:textId="169D11E5" w:rsidR="00315292"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p w14:paraId="4A27FA9B"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r>
      <w:tr w:rsidR="00446FEA" w:rsidRPr="00532608" w14:paraId="56937ECC" w14:textId="7AC5F5A8" w:rsidTr="00AD68E1">
        <w:tc>
          <w:tcPr>
            <w:tcW w:w="1277" w:type="dxa"/>
            <w:vMerge/>
          </w:tcPr>
          <w:p w14:paraId="5B568375" w14:textId="1F022900"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175" w:type="dxa"/>
          </w:tcPr>
          <w:p w14:paraId="20FE00EA" w14:textId="19239131" w:rsidR="00AD68E1" w:rsidRPr="00532608" w:rsidRDefault="00AD68E1"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Concrete floor slab</w:t>
            </w:r>
          </w:p>
        </w:tc>
        <w:tc>
          <w:tcPr>
            <w:tcW w:w="1356" w:type="dxa"/>
          </w:tcPr>
          <w:p w14:paraId="4B75C994" w14:textId="7E60CDC3"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1.3</w:t>
            </w:r>
          </w:p>
        </w:tc>
        <w:tc>
          <w:tcPr>
            <w:tcW w:w="2003" w:type="dxa"/>
          </w:tcPr>
          <w:p w14:paraId="3A0E6A91" w14:textId="7982E466" w:rsidR="00315292"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p w14:paraId="56495452"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536" w:type="dxa"/>
          </w:tcPr>
          <w:p w14:paraId="00C311EE" w14:textId="1F32D9A9"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0.13</w:t>
            </w:r>
          </w:p>
        </w:tc>
        <w:tc>
          <w:tcPr>
            <w:tcW w:w="2003" w:type="dxa"/>
          </w:tcPr>
          <w:p w14:paraId="49B01403" w14:textId="5B53630F" w:rsidR="00315292" w:rsidRPr="00532608" w:rsidRDefault="00BD4A90" w:rsidP="004614C2">
            <w:pPr>
              <w:pStyle w:val="NormalWeb"/>
              <w:spacing w:before="0" w:beforeAutospacing="0" w:after="0" w:afterAutospacing="0"/>
            </w:pPr>
            <w:r w:rsidRPr="00532608">
              <w:rPr>
                <w:lang w:val="en-GB" w:eastAsia="en-GB"/>
              </w:rPr>
              <w:t>[3</w:t>
            </w:r>
            <w:r w:rsidR="00F1316E" w:rsidRPr="00532608">
              <w:rPr>
                <w:lang w:val="en-GB" w:eastAsia="en-GB"/>
              </w:rPr>
              <w:t>7</w:t>
            </w:r>
            <w:r w:rsidRPr="00532608">
              <w:rPr>
                <w:lang w:val="en-GB" w:eastAsia="en-GB"/>
              </w:rPr>
              <w:t xml:space="preserve">] </w:t>
            </w:r>
            <w:r w:rsidR="00315292" w:rsidRPr="00532608">
              <w:t>Bath ICE 202</w:t>
            </w:r>
            <w:r w:rsidR="00CF70EB" w:rsidRPr="00532608">
              <w:t>4</w:t>
            </w:r>
            <w:r w:rsidR="00315292" w:rsidRPr="00532608">
              <w:t xml:space="preserve"> </w:t>
            </w:r>
          </w:p>
          <w:p w14:paraId="176E16B5"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r>
      <w:tr w:rsidR="00446FEA" w:rsidRPr="00532608" w14:paraId="65016D85" w14:textId="7569EE26" w:rsidTr="00AD68E1">
        <w:tc>
          <w:tcPr>
            <w:tcW w:w="1277" w:type="dxa"/>
            <w:vMerge/>
          </w:tcPr>
          <w:p w14:paraId="73743FCF" w14:textId="77777777" w:rsidR="00AD68E1" w:rsidRPr="00532608" w:rsidRDefault="00AD68E1" w:rsidP="00C84214">
            <w:pPr>
              <w:spacing w:line="240" w:lineRule="auto"/>
              <w:rPr>
                <w:rFonts w:ascii="Times New Roman" w:eastAsia="Times New Roman" w:hAnsi="Times New Roman" w:cs="Times New Roman"/>
                <w:sz w:val="24"/>
                <w:szCs w:val="24"/>
                <w:lang w:val="en-GB" w:eastAsia="en-GB"/>
              </w:rPr>
            </w:pPr>
          </w:p>
        </w:tc>
        <w:tc>
          <w:tcPr>
            <w:tcW w:w="1175" w:type="dxa"/>
          </w:tcPr>
          <w:p w14:paraId="4DC0DC7D" w14:textId="20848D2A"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CEB walls</w:t>
            </w:r>
          </w:p>
        </w:tc>
        <w:tc>
          <w:tcPr>
            <w:tcW w:w="1356" w:type="dxa"/>
          </w:tcPr>
          <w:p w14:paraId="7AD77DA6" w14:textId="4151923D"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0.5</w:t>
            </w:r>
          </w:p>
        </w:tc>
        <w:tc>
          <w:tcPr>
            <w:tcW w:w="2003" w:type="dxa"/>
          </w:tcPr>
          <w:p w14:paraId="3C7D03C2" w14:textId="33FDBDE5" w:rsidR="00AD68E1" w:rsidRPr="00532608" w:rsidRDefault="00BD4A90"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w:t>
            </w:r>
            <w:r w:rsidRPr="00532608">
              <w:rPr>
                <w:rFonts w:ascii="Times New Roman" w:hAnsi="Times New Roman" w:cs="Times New Roman"/>
                <w:sz w:val="24"/>
                <w:szCs w:val="24"/>
                <w:lang w:val="en-GB" w:eastAsia="en-GB"/>
              </w:rPr>
              <w:t>3</w:t>
            </w:r>
            <w:r w:rsidR="00F1316E" w:rsidRPr="00532608">
              <w:rPr>
                <w:rFonts w:ascii="Times New Roman" w:hAnsi="Times New Roman" w:cs="Times New Roman"/>
                <w:sz w:val="24"/>
                <w:szCs w:val="24"/>
                <w:lang w:val="en-GB" w:eastAsia="en-GB"/>
              </w:rPr>
              <w:t>8</w:t>
            </w:r>
            <w:r w:rsidRPr="00532608">
              <w:rPr>
                <w:rFonts w:ascii="Times New Roman" w:eastAsia="Times New Roman" w:hAnsi="Times New Roman" w:cs="Times New Roman"/>
                <w:sz w:val="24"/>
                <w:szCs w:val="24"/>
                <w:lang w:val="en-GB" w:eastAsia="en-GB"/>
              </w:rPr>
              <w:t>]</w:t>
            </w:r>
            <w:r w:rsidRPr="00532608">
              <w:rPr>
                <w:rFonts w:ascii="Times New Roman" w:hAnsi="Times New Roman" w:cs="Times New Roman"/>
                <w:sz w:val="24"/>
                <w:szCs w:val="24"/>
                <w:lang w:val="en-GB" w:eastAsia="en-GB"/>
              </w:rPr>
              <w:t xml:space="preserve"> </w:t>
            </w:r>
            <w:r w:rsidR="001715D0" w:rsidRPr="00532608">
              <w:rPr>
                <w:rFonts w:ascii="Times New Roman" w:hAnsi="Times New Roman" w:cs="Times New Roman"/>
                <w:sz w:val="24"/>
                <w:szCs w:val="24"/>
                <w:lang w:val="en-GB"/>
              </w:rPr>
              <w:t>Zoma et al. (2025)</w:t>
            </w:r>
          </w:p>
        </w:tc>
        <w:tc>
          <w:tcPr>
            <w:tcW w:w="1536" w:type="dxa"/>
          </w:tcPr>
          <w:p w14:paraId="37FC4C21" w14:textId="043E279F" w:rsidR="00AD68E1" w:rsidRPr="00532608" w:rsidRDefault="00315292"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0.05</w:t>
            </w:r>
          </w:p>
        </w:tc>
        <w:tc>
          <w:tcPr>
            <w:tcW w:w="2003" w:type="dxa"/>
          </w:tcPr>
          <w:p w14:paraId="7BE2242F" w14:textId="6622D52B" w:rsidR="00AD68E1" w:rsidRPr="00532608" w:rsidRDefault="00BD4A90" w:rsidP="00C84214">
            <w:pPr>
              <w:spacing w:line="240" w:lineRule="auto"/>
              <w:rPr>
                <w:rFonts w:ascii="Times New Roman" w:eastAsia="Times New Roman" w:hAnsi="Times New Roman" w:cs="Times New Roman"/>
                <w:sz w:val="24"/>
                <w:szCs w:val="24"/>
                <w:lang w:val="en-GB" w:eastAsia="en-GB"/>
              </w:rPr>
            </w:pPr>
            <w:r w:rsidRPr="00532608">
              <w:rPr>
                <w:rFonts w:ascii="Times New Roman" w:eastAsia="Times New Roman" w:hAnsi="Times New Roman" w:cs="Times New Roman"/>
                <w:sz w:val="24"/>
                <w:szCs w:val="24"/>
                <w:lang w:val="en-GB" w:eastAsia="en-GB"/>
              </w:rPr>
              <w:t>[</w:t>
            </w:r>
            <w:r w:rsidRPr="00532608">
              <w:rPr>
                <w:rFonts w:ascii="Times New Roman" w:hAnsi="Times New Roman" w:cs="Times New Roman"/>
                <w:sz w:val="24"/>
                <w:szCs w:val="24"/>
                <w:lang w:val="en-GB" w:eastAsia="en-GB"/>
              </w:rPr>
              <w:t>3</w:t>
            </w:r>
            <w:r w:rsidR="00F1316E" w:rsidRPr="00532608">
              <w:rPr>
                <w:rFonts w:ascii="Times New Roman" w:hAnsi="Times New Roman" w:cs="Times New Roman"/>
                <w:sz w:val="24"/>
                <w:szCs w:val="24"/>
                <w:lang w:val="en-GB" w:eastAsia="en-GB"/>
              </w:rPr>
              <w:t>8</w:t>
            </w:r>
            <w:r w:rsidRPr="00532608">
              <w:rPr>
                <w:rFonts w:ascii="Times New Roman" w:eastAsia="Times New Roman" w:hAnsi="Times New Roman" w:cs="Times New Roman"/>
                <w:sz w:val="24"/>
                <w:szCs w:val="24"/>
                <w:lang w:val="en-GB" w:eastAsia="en-GB"/>
              </w:rPr>
              <w:t>]</w:t>
            </w:r>
            <w:r w:rsidRPr="00532608">
              <w:rPr>
                <w:rFonts w:ascii="Times New Roman" w:hAnsi="Times New Roman" w:cs="Times New Roman"/>
                <w:sz w:val="24"/>
                <w:szCs w:val="24"/>
                <w:lang w:val="en-GB" w:eastAsia="en-GB"/>
              </w:rPr>
              <w:t xml:space="preserve"> </w:t>
            </w:r>
            <w:r w:rsidR="001715D0" w:rsidRPr="00532608">
              <w:rPr>
                <w:rFonts w:ascii="Times New Roman" w:hAnsi="Times New Roman" w:cs="Times New Roman"/>
                <w:sz w:val="24"/>
                <w:szCs w:val="24"/>
                <w:lang w:val="en-GB"/>
              </w:rPr>
              <w:t>Zoma et al. (2025)</w:t>
            </w:r>
          </w:p>
        </w:tc>
      </w:tr>
    </w:tbl>
    <w:p w14:paraId="4D614704" w14:textId="77777777" w:rsidR="005859E3" w:rsidRPr="00532608" w:rsidRDefault="005859E3" w:rsidP="00D809FF">
      <w:pPr>
        <w:spacing w:line="360" w:lineRule="auto"/>
        <w:rPr>
          <w:rFonts w:ascii="Times New Roman" w:eastAsia="Times New Roman" w:hAnsi="Times New Roman" w:cs="Times New Roman"/>
          <w:sz w:val="24"/>
          <w:szCs w:val="24"/>
          <w:lang w:val="en-GB" w:eastAsia="en-GB"/>
        </w:rPr>
      </w:pPr>
    </w:p>
    <w:p w14:paraId="7A98B1CC" w14:textId="06A6EF2E" w:rsidR="005859E3" w:rsidRPr="00532608" w:rsidRDefault="005859E3" w:rsidP="005859E3">
      <w:pPr>
        <w:pStyle w:val="NormalWeb"/>
        <w:spacing w:before="0" w:beforeAutospacing="0" w:after="0"/>
        <w:rPr>
          <w:lang w:val="en-GB"/>
        </w:rPr>
      </w:pPr>
      <w:r w:rsidRPr="00532608">
        <w:rPr>
          <w:lang w:val="en-GB"/>
        </w:rPr>
        <w:t xml:space="preserve">To ensure regional accuracy, embodied energy and carbon factors were sourced from peer‑reviewed literature. For CEB, </w:t>
      </w:r>
      <w:r w:rsidR="00BD4A90" w:rsidRPr="00532608">
        <w:rPr>
          <w:lang w:val="en-GB" w:eastAsia="en-GB"/>
        </w:rPr>
        <w:t>[3</w:t>
      </w:r>
      <w:r w:rsidR="00F1316E" w:rsidRPr="00532608">
        <w:rPr>
          <w:lang w:val="en-GB" w:eastAsia="en-GB"/>
        </w:rPr>
        <w:t>8</w:t>
      </w:r>
      <w:r w:rsidR="00BD4A90" w:rsidRPr="00532608">
        <w:rPr>
          <w:lang w:val="en-GB" w:eastAsia="en-GB"/>
        </w:rPr>
        <w:t xml:space="preserve">] </w:t>
      </w:r>
      <w:r w:rsidRPr="00532608">
        <w:rPr>
          <w:lang w:val="en-GB"/>
        </w:rPr>
        <w:t>Zoma et al. (2025) report 0.50 MJ/kg and 0.050 </w:t>
      </w:r>
      <w:r w:rsidR="00446FEA" w:rsidRPr="00532608">
        <w:rPr>
          <w:lang w:val="en-GB"/>
        </w:rPr>
        <w:t>K</w:t>
      </w:r>
      <w:r w:rsidRPr="00532608">
        <w:rPr>
          <w:lang w:val="en-GB"/>
        </w:rPr>
        <w:t>gCO₂/</w:t>
      </w:r>
      <w:r w:rsidR="00446FEA" w:rsidRPr="00532608">
        <w:rPr>
          <w:lang w:val="en-GB"/>
        </w:rPr>
        <w:t>K</w:t>
      </w:r>
      <w:r w:rsidRPr="00532608">
        <w:rPr>
          <w:lang w:val="en-GB"/>
        </w:rPr>
        <w:t>g. Hollow concrete blocks were assigned 1.29 MJ/</w:t>
      </w:r>
      <w:r w:rsidR="00446FEA" w:rsidRPr="00532608">
        <w:rPr>
          <w:lang w:val="en-GB"/>
        </w:rPr>
        <w:t>K</w:t>
      </w:r>
      <w:r w:rsidRPr="00532608">
        <w:rPr>
          <w:lang w:val="en-GB"/>
        </w:rPr>
        <w:t>g and 0.102 </w:t>
      </w:r>
      <w:r w:rsidR="00446FEA" w:rsidRPr="00532608">
        <w:rPr>
          <w:lang w:val="en-GB"/>
        </w:rPr>
        <w:t>K</w:t>
      </w:r>
      <w:r w:rsidRPr="00532608">
        <w:rPr>
          <w:lang w:val="en-GB"/>
        </w:rPr>
        <w:t>gCO₂/</w:t>
      </w:r>
      <w:r w:rsidR="00446FEA" w:rsidRPr="00532608">
        <w:rPr>
          <w:lang w:val="en-GB"/>
        </w:rPr>
        <w:t>K</w:t>
      </w:r>
      <w:r w:rsidRPr="00532608">
        <w:rPr>
          <w:lang w:val="en-GB"/>
        </w:rPr>
        <w:t xml:space="preserve">g from </w:t>
      </w:r>
      <w:r w:rsidR="00BD4A90" w:rsidRPr="00532608">
        <w:rPr>
          <w:lang w:val="en-GB" w:eastAsia="en-GB"/>
        </w:rPr>
        <w:t>[3</w:t>
      </w:r>
      <w:r w:rsidR="00F1316E" w:rsidRPr="00532608">
        <w:rPr>
          <w:lang w:val="en-GB" w:eastAsia="en-GB"/>
        </w:rPr>
        <w:t>6</w:t>
      </w:r>
      <w:r w:rsidR="00BD4A90" w:rsidRPr="00532608">
        <w:rPr>
          <w:lang w:val="en-GB" w:eastAsia="en-GB"/>
        </w:rPr>
        <w:t xml:space="preserve">] </w:t>
      </w:r>
      <w:r w:rsidRPr="00532608">
        <w:rPr>
          <w:lang w:val="en-GB"/>
        </w:rPr>
        <w:t>Taffese et al. (2019). These values are summarised in Table 2.</w:t>
      </w:r>
    </w:p>
    <w:p w14:paraId="114CCA1D" w14:textId="23B111D1" w:rsidR="00BA2FFF" w:rsidRPr="00532608" w:rsidRDefault="00BA2FFF" w:rsidP="005859E3">
      <w:pPr>
        <w:pStyle w:val="NormalWeb"/>
        <w:spacing w:before="0" w:beforeAutospacing="0" w:after="0"/>
        <w:rPr>
          <w:lang w:val="en-GB"/>
        </w:rPr>
      </w:pPr>
      <w:r w:rsidRPr="00532608">
        <w:rPr>
          <w:lang w:val="en-GB"/>
        </w:rPr>
        <w:t xml:space="preserve">Using the values in Table </w:t>
      </w:r>
      <w:r w:rsidR="00446FEA" w:rsidRPr="00532608">
        <w:rPr>
          <w:lang w:val="en-GB"/>
        </w:rPr>
        <w:t>2, Figures 3 and 4,</w:t>
      </w:r>
      <w:r w:rsidRPr="00532608">
        <w:rPr>
          <w:lang w:val="en-GB"/>
        </w:rPr>
        <w:t xml:space="preserve"> and the mathematical model used in </w:t>
      </w:r>
      <w:r w:rsidR="00BD4A90" w:rsidRPr="00532608">
        <w:rPr>
          <w:lang w:val="en-GB" w:eastAsia="en-GB"/>
        </w:rPr>
        <w:t>[3</w:t>
      </w:r>
      <w:r w:rsidR="00F1316E" w:rsidRPr="00532608">
        <w:rPr>
          <w:lang w:val="en-GB" w:eastAsia="en-GB"/>
        </w:rPr>
        <w:t>9</w:t>
      </w:r>
      <w:r w:rsidR="00BD4A90" w:rsidRPr="00532608">
        <w:rPr>
          <w:lang w:val="en-GB" w:eastAsia="en-GB"/>
        </w:rPr>
        <w:t xml:space="preserve">] </w:t>
      </w:r>
      <w:r w:rsidRPr="00532608">
        <w:rPr>
          <w:lang w:val="en-GB"/>
        </w:rPr>
        <w:t>Abanda et al (2014</w:t>
      </w:r>
      <w:r w:rsidR="00874EE6" w:rsidRPr="00532608">
        <w:rPr>
          <w:lang w:val="en-GB"/>
        </w:rPr>
        <w:t>b</w:t>
      </w:r>
      <w:r w:rsidRPr="00532608">
        <w:rPr>
          <w:lang w:val="en-GB"/>
        </w:rPr>
        <w:t xml:space="preserve">), the embodied energy and carbon of the models have been computed and presented in Table </w:t>
      </w:r>
      <w:r w:rsidR="00446FEA" w:rsidRPr="00532608">
        <w:rPr>
          <w:lang w:val="en-GB"/>
        </w:rPr>
        <w:t>3</w:t>
      </w:r>
      <w:r w:rsidRPr="00532608">
        <w:rPr>
          <w:lang w:val="en-GB"/>
        </w:rPr>
        <w:t>.</w:t>
      </w:r>
    </w:p>
    <w:p w14:paraId="58AECF2C" w14:textId="7E4567D7" w:rsidR="009B0254" w:rsidRPr="00532608" w:rsidRDefault="00000000" w:rsidP="005859E3">
      <w:pPr>
        <w:pStyle w:val="NormalWeb"/>
        <w:spacing w:before="0" w:beforeAutospacing="0" w:after="0"/>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k</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n</m:t>
              </m:r>
            </m:sup>
            <m:e>
              <m:r>
                <w:rPr>
                  <w:rFonts w:ascii="Cambria Math" w:hAnsi="Cambria Math"/>
                  <w:lang w:val="en-GB"/>
                </w:rPr>
                <m:t>(1+</m:t>
              </m:r>
              <m:sSub>
                <m:sSubPr>
                  <m:ctrlPr>
                    <w:rPr>
                      <w:rFonts w:ascii="Cambria Math" w:hAnsi="Cambria Math"/>
                      <w:i/>
                      <w:lang w:val="en-GB"/>
                    </w:rPr>
                  </m:ctrlPr>
                </m:sSubPr>
                <m:e>
                  <m:r>
                    <w:rPr>
                      <w:rFonts w:ascii="Cambria Math" w:hAnsi="Cambria Math"/>
                      <w:lang w:val="en-GB"/>
                    </w:rPr>
                    <m:t>ξ</m:t>
                  </m:r>
                </m:e>
                <m:sub>
                  <m:r>
                    <w:rPr>
                      <w:rFonts w:ascii="Cambria Math" w:hAnsi="Cambria Math"/>
                      <w:lang w:val="en-GB"/>
                    </w:rPr>
                    <m:t>k</m:t>
                  </m:r>
                </m:sub>
              </m:sSub>
              <m:r>
                <w:rPr>
                  <w:rFonts w:ascii="Cambria Math" w:hAnsi="Cambria Math"/>
                  <w:lang w:val="en-GB"/>
                </w:rPr>
                <m:t>)∙</m:t>
              </m:r>
            </m:e>
          </m:nary>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k</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k</m:t>
              </m:r>
            </m:sub>
          </m:sSub>
        </m:oMath>
      </m:oMathPara>
    </w:p>
    <w:p w14:paraId="1EFF154E" w14:textId="77777777" w:rsidR="00374DAD" w:rsidRPr="00532608" w:rsidRDefault="00374DAD" w:rsidP="005859E3">
      <w:pPr>
        <w:pStyle w:val="NormalWeb"/>
        <w:spacing w:before="0" w:beforeAutospacing="0" w:after="0"/>
        <w:rPr>
          <w:lang w:val="en-GB"/>
        </w:rPr>
      </w:pPr>
    </w:p>
    <w:p w14:paraId="39D6DC67" w14:textId="770BF054" w:rsidR="00BA2FFF" w:rsidRPr="00532608" w:rsidRDefault="00000000" w:rsidP="005859E3">
      <w:pPr>
        <w:pStyle w:val="NormalWeb"/>
        <w:spacing w:before="0" w:beforeAutospacing="0" w:after="0"/>
        <w:rPr>
          <w:lang w:val="en-GB"/>
        </w:rPr>
      </w:pPr>
      <m:oMathPara>
        <m:oMath>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k</m:t>
              </m:r>
            </m:sub>
          </m:sSub>
          <m:r>
            <w:rPr>
              <w:rFonts w:ascii="Cambria Math" w:hAnsi="Cambria Math"/>
              <w:lang w:val="en-GB"/>
            </w:rPr>
            <m:t xml:space="preserve">= </m:t>
          </m:r>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n</m:t>
              </m:r>
            </m:sup>
            <m:e>
              <m:d>
                <m:dPr>
                  <m:ctrlPr>
                    <w:rPr>
                      <w:rFonts w:ascii="Cambria Math" w:hAnsi="Cambria Math"/>
                      <w:i/>
                      <w:lang w:val="en-GB"/>
                    </w:rPr>
                  </m:ctrlPr>
                </m:dPr>
                <m:e>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ξ</m:t>
                      </m:r>
                    </m:e>
                    <m:sub>
                      <m:r>
                        <w:rPr>
                          <w:rFonts w:ascii="Cambria Math" w:hAnsi="Cambria Math"/>
                          <w:lang w:val="en-GB"/>
                        </w:rPr>
                        <m:t>k</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k</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k</m:t>
                  </m:r>
                </m:sub>
              </m:sSub>
            </m:e>
          </m:nary>
        </m:oMath>
      </m:oMathPara>
    </w:p>
    <w:p w14:paraId="53079108" w14:textId="77777777" w:rsidR="00BA2FFF" w:rsidRPr="00532608" w:rsidRDefault="00BA2FFF" w:rsidP="005859E3">
      <w:pPr>
        <w:pStyle w:val="NormalWeb"/>
        <w:spacing w:before="0" w:beforeAutospacing="0" w:after="0"/>
        <w:rPr>
          <w:lang w:val="en-GB"/>
        </w:rPr>
      </w:pPr>
    </w:p>
    <w:p w14:paraId="6FDAE346" w14:textId="77777777" w:rsidR="00BA2FFF" w:rsidRPr="00532608" w:rsidRDefault="00BA2FFF" w:rsidP="00BA2FFF">
      <w:pPr>
        <w:pStyle w:val="NormalWeb"/>
      </w:pPr>
      <w:r w:rsidRPr="00532608">
        <w:t>Where:</w:t>
      </w:r>
    </w:p>
    <w:p w14:paraId="3B4DF95A" w14:textId="77777777" w:rsidR="00BA2FFF" w:rsidRPr="00532608" w:rsidRDefault="00BA2FFF" w:rsidP="00BA2FFF">
      <w:pPr>
        <w:pStyle w:val="NormalWeb"/>
      </w:pPr>
      <w:r w:rsidRPr="00532608">
        <w:t>· </w:t>
      </w:r>
      <w:r w:rsidRPr="00532608">
        <w:rPr>
          <w:i/>
          <w:iCs/>
        </w:rPr>
        <w:t>EE</w:t>
      </w:r>
      <w:r w:rsidRPr="00532608">
        <w:rPr>
          <w:i/>
          <w:iCs/>
          <w:vertAlign w:val="subscript"/>
        </w:rPr>
        <w:t>k</w:t>
      </w:r>
      <w:r w:rsidRPr="00532608">
        <w:t> and </w:t>
      </w:r>
      <w:r w:rsidRPr="00532608">
        <w:rPr>
          <w:i/>
          <w:iCs/>
        </w:rPr>
        <w:t>EC</w:t>
      </w:r>
      <w:r w:rsidRPr="00532608">
        <w:rPr>
          <w:i/>
          <w:iCs/>
          <w:vertAlign w:val="subscript"/>
        </w:rPr>
        <w:t>k</w:t>
      </w:r>
      <w:r w:rsidRPr="00532608">
        <w:t> are embodied energy and embodied CO</w:t>
      </w:r>
      <w:r w:rsidRPr="00532608">
        <w:rPr>
          <w:vertAlign w:val="subscript"/>
        </w:rPr>
        <w:t>2</w:t>
      </w:r>
      <w:r w:rsidRPr="00532608">
        <w:t> of material type </w:t>
      </w:r>
      <w:r w:rsidRPr="00532608">
        <w:rPr>
          <w:i/>
          <w:iCs/>
        </w:rPr>
        <w:t>k</w:t>
      </w:r>
      <w:r w:rsidRPr="00532608">
        <w:t> with units MJ and KgCO</w:t>
      </w:r>
      <w:r w:rsidRPr="00532608">
        <w:rPr>
          <w:vertAlign w:val="subscript"/>
        </w:rPr>
        <w:t>2</w:t>
      </w:r>
      <w:r w:rsidRPr="00532608">
        <w:t> respectively;</w:t>
      </w:r>
    </w:p>
    <w:p w14:paraId="3963D487" w14:textId="77777777" w:rsidR="00BA2FFF" w:rsidRPr="00532608" w:rsidRDefault="00BA2FFF" w:rsidP="00BA2FFF">
      <w:pPr>
        <w:pStyle w:val="NormalWeb"/>
      </w:pPr>
      <w:r w:rsidRPr="00532608">
        <w:t>·</w:t>
      </w:r>
    </w:p>
    <w:p w14:paraId="45DD08EC" w14:textId="77777777" w:rsidR="00BA2FFF" w:rsidRPr="00532608" w:rsidRDefault="00BA2FFF" w:rsidP="00BA2FFF">
      <w:pPr>
        <w:pStyle w:val="NormalWeb"/>
      </w:pPr>
      <w:r w:rsidRPr="00532608">
        <w:t>is the waste factor(dimensionless)of material type k;</w:t>
      </w:r>
    </w:p>
    <w:p w14:paraId="4BAC2352" w14:textId="77777777" w:rsidR="00BA2FFF" w:rsidRPr="00532608" w:rsidRDefault="00BA2FFF" w:rsidP="00BA2FFF">
      <w:pPr>
        <w:pStyle w:val="NormalWeb"/>
      </w:pPr>
      <w:r w:rsidRPr="00532608">
        <w:t>· </w:t>
      </w:r>
      <w:r w:rsidRPr="00532608">
        <w:rPr>
          <w:i/>
          <w:iCs/>
        </w:rPr>
        <w:t>Q</w:t>
      </w:r>
      <w:r w:rsidRPr="00532608">
        <w:rPr>
          <w:i/>
          <w:iCs/>
          <w:vertAlign w:val="subscript"/>
        </w:rPr>
        <w:t>k</w:t>
      </w:r>
      <w:r w:rsidRPr="00532608">
        <w:t> is the total functional quantity of material;</w:t>
      </w:r>
    </w:p>
    <w:p w14:paraId="25D3D59C" w14:textId="77777777" w:rsidR="00BA2FFF" w:rsidRPr="00532608" w:rsidRDefault="00BA2FFF" w:rsidP="00BA2FFF">
      <w:pPr>
        <w:pStyle w:val="NormalWeb"/>
      </w:pPr>
      <w:r w:rsidRPr="00532608">
        <w:t>· </w:t>
      </w:r>
      <w:r w:rsidRPr="00532608">
        <w:rPr>
          <w:i/>
          <w:iCs/>
        </w:rPr>
        <w:t>I</w:t>
      </w:r>
      <w:r w:rsidRPr="00532608">
        <w:rPr>
          <w:i/>
          <w:iCs/>
          <w:vertAlign w:val="subscript"/>
        </w:rPr>
        <w:t>k</w:t>
      </w:r>
      <w:r w:rsidRPr="00532608">
        <w:t> is the embodied energy factor or embodied CO</w:t>
      </w:r>
      <w:r w:rsidRPr="00532608">
        <w:rPr>
          <w:vertAlign w:val="subscript"/>
        </w:rPr>
        <w:t>2</w:t>
      </w:r>
      <w:r w:rsidRPr="00532608">
        <w:t> factor with units MJ/functional unit and KgCO</w:t>
      </w:r>
      <w:r w:rsidRPr="00532608">
        <w:rPr>
          <w:vertAlign w:val="subscript"/>
        </w:rPr>
        <w:t>2</w:t>
      </w:r>
      <w:r w:rsidRPr="00532608">
        <w:t>/functional unit of material respectively.</w:t>
      </w:r>
    </w:p>
    <w:p w14:paraId="4AB68CD3" w14:textId="77777777" w:rsidR="00BA2FFF" w:rsidRPr="00532608" w:rsidRDefault="00BA2FFF" w:rsidP="00BA2FFF">
      <w:pPr>
        <w:pStyle w:val="NormalWeb"/>
      </w:pPr>
      <w:r w:rsidRPr="00532608">
        <w:lastRenderedPageBreak/>
        <w:t>Because of lack of information about waste data in Cameroon, the waste factor was considered to be zero.</w:t>
      </w:r>
    </w:p>
    <w:p w14:paraId="57584F98" w14:textId="77777777" w:rsidR="00BA2FFF" w:rsidRPr="00532608" w:rsidRDefault="00BA2FFF" w:rsidP="004614C2">
      <w:pPr>
        <w:pStyle w:val="NormalWeb"/>
        <w:rPr>
          <w:b/>
          <w:bCs/>
          <w:i/>
          <w:iCs/>
        </w:rPr>
      </w:pPr>
    </w:p>
    <w:p w14:paraId="4EE9D5B8" w14:textId="58E4FB2F" w:rsidR="005859E3" w:rsidRPr="00532608" w:rsidRDefault="005859E3" w:rsidP="005859E3">
      <w:pPr>
        <w:pStyle w:val="Caption"/>
        <w:keepNext/>
        <w:rPr>
          <w:rFonts w:ascii="Times New Roman" w:hAnsi="Times New Roman" w:cs="Times New Roman"/>
          <w:b/>
          <w:bCs/>
          <w:i w:val="0"/>
          <w:iCs w:val="0"/>
          <w:sz w:val="24"/>
          <w:szCs w:val="24"/>
        </w:rPr>
      </w:pPr>
      <w:r w:rsidRPr="00532608">
        <w:rPr>
          <w:rFonts w:ascii="Times New Roman" w:hAnsi="Times New Roman" w:cs="Times New Roman"/>
          <w:b/>
          <w:bCs/>
          <w:i w:val="0"/>
          <w:iCs w:val="0"/>
          <w:sz w:val="24"/>
          <w:szCs w:val="24"/>
        </w:rPr>
        <w:t xml:space="preserve">Table </w:t>
      </w:r>
      <w:r w:rsidR="00446FEA" w:rsidRPr="00532608">
        <w:rPr>
          <w:rFonts w:ascii="Times New Roman" w:hAnsi="Times New Roman" w:cs="Times New Roman"/>
          <w:b/>
          <w:bCs/>
          <w:i w:val="0"/>
          <w:iCs w:val="0"/>
          <w:sz w:val="24"/>
          <w:szCs w:val="24"/>
        </w:rPr>
        <w:t>3</w:t>
      </w:r>
      <w:r w:rsidR="00AD68E1" w:rsidRPr="00532608">
        <w:rPr>
          <w:rFonts w:ascii="Times New Roman" w:hAnsi="Times New Roman" w:cs="Times New Roman"/>
          <w:b/>
          <w:bCs/>
          <w:i w:val="0"/>
          <w:iCs w:val="0"/>
          <w:sz w:val="24"/>
          <w:szCs w:val="24"/>
        </w:rPr>
        <w:t>.</w:t>
      </w:r>
      <w:r w:rsidRPr="00532608">
        <w:rPr>
          <w:rFonts w:ascii="Times New Roman" w:hAnsi="Times New Roman" w:cs="Times New Roman"/>
          <w:b/>
          <w:bCs/>
          <w:i w:val="0"/>
          <w:iCs w:val="0"/>
          <w:sz w:val="24"/>
          <w:szCs w:val="24"/>
        </w:rPr>
        <w:t xml:space="preserve"> </w:t>
      </w:r>
      <w:r w:rsidR="00AD68E1" w:rsidRPr="00532608">
        <w:rPr>
          <w:rFonts w:ascii="Times New Roman" w:hAnsi="Times New Roman" w:cs="Times New Roman"/>
          <w:b/>
          <w:bCs/>
          <w:i w:val="0"/>
          <w:iCs w:val="0"/>
          <w:sz w:val="24"/>
          <w:szCs w:val="24"/>
        </w:rPr>
        <w:t>Total embodied energy and carbon for the three models</w:t>
      </w:r>
    </w:p>
    <w:tbl>
      <w:tblPr>
        <w:tblStyle w:val="TableGrid"/>
        <w:tblW w:w="0" w:type="auto"/>
        <w:tblLook w:val="04A0" w:firstRow="1" w:lastRow="0" w:firstColumn="1" w:lastColumn="0" w:noHBand="0" w:noVBand="1"/>
      </w:tblPr>
      <w:tblGrid>
        <w:gridCol w:w="1320"/>
        <w:gridCol w:w="2707"/>
        <w:gridCol w:w="1158"/>
        <w:gridCol w:w="2111"/>
        <w:gridCol w:w="2054"/>
      </w:tblGrid>
      <w:tr w:rsidR="007C2D55" w:rsidRPr="00532608" w14:paraId="744D8910" w14:textId="39D9C1FA" w:rsidTr="004614C2">
        <w:tc>
          <w:tcPr>
            <w:tcW w:w="1320" w:type="dxa"/>
          </w:tcPr>
          <w:p w14:paraId="7BB8E25C" w14:textId="77777777" w:rsidR="007C2D55" w:rsidRPr="00532608" w:rsidRDefault="007C2D55" w:rsidP="00EB57E0">
            <w:pPr>
              <w:pStyle w:val="NormalWeb"/>
              <w:spacing w:before="0" w:beforeAutospacing="0" w:after="0"/>
              <w:rPr>
                <w:b/>
                <w:bCs/>
                <w:lang w:val="en-GB"/>
              </w:rPr>
            </w:pPr>
            <w:r w:rsidRPr="00532608">
              <w:rPr>
                <w:b/>
                <w:bCs/>
                <w:lang w:val="en-GB"/>
              </w:rPr>
              <w:t>Model</w:t>
            </w:r>
          </w:p>
        </w:tc>
        <w:tc>
          <w:tcPr>
            <w:tcW w:w="2707" w:type="dxa"/>
          </w:tcPr>
          <w:p w14:paraId="7ED0E08C" w14:textId="2592A338" w:rsidR="007C2D55" w:rsidRPr="00532608" w:rsidRDefault="007C2D55" w:rsidP="00EB57E0">
            <w:pPr>
              <w:pStyle w:val="NormalWeb"/>
              <w:spacing w:before="0" w:beforeAutospacing="0" w:after="0"/>
              <w:rPr>
                <w:b/>
                <w:bCs/>
                <w:lang w:val="en-GB"/>
              </w:rPr>
            </w:pPr>
            <w:r w:rsidRPr="00532608">
              <w:rPr>
                <w:b/>
                <w:bCs/>
                <w:lang w:val="en-GB"/>
              </w:rPr>
              <w:t>Embodied Energy (MJ)</w:t>
            </w:r>
          </w:p>
        </w:tc>
        <w:tc>
          <w:tcPr>
            <w:tcW w:w="1158" w:type="dxa"/>
          </w:tcPr>
          <w:p w14:paraId="6DE7FD3A" w14:textId="2B09093C" w:rsidR="007C2D55" w:rsidRPr="00532608" w:rsidRDefault="007C2D55" w:rsidP="00EB57E0">
            <w:pPr>
              <w:pStyle w:val="NormalWeb"/>
              <w:spacing w:before="0" w:beforeAutospacing="0" w:after="0"/>
              <w:rPr>
                <w:b/>
                <w:bCs/>
                <w:lang w:val="en-GB"/>
              </w:rPr>
            </w:pPr>
            <w:r w:rsidRPr="00532608">
              <w:rPr>
                <w:b/>
                <w:bCs/>
                <w:lang w:val="en-GB"/>
              </w:rPr>
              <w:t>MJ/m</w:t>
            </w:r>
            <w:r w:rsidRPr="00532608">
              <w:rPr>
                <w:b/>
                <w:bCs/>
                <w:vertAlign w:val="superscript"/>
                <w:lang w:val="en-GB"/>
              </w:rPr>
              <w:t>2</w:t>
            </w:r>
          </w:p>
        </w:tc>
        <w:tc>
          <w:tcPr>
            <w:tcW w:w="2111" w:type="dxa"/>
          </w:tcPr>
          <w:p w14:paraId="2E436840" w14:textId="35C55203" w:rsidR="007C2D55" w:rsidRPr="00532608" w:rsidRDefault="007C2D55" w:rsidP="00EB57E0">
            <w:pPr>
              <w:pStyle w:val="NormalWeb"/>
              <w:spacing w:before="0" w:beforeAutospacing="0" w:after="0"/>
              <w:rPr>
                <w:b/>
                <w:bCs/>
                <w:lang w:val="en-GB"/>
              </w:rPr>
            </w:pPr>
            <w:r w:rsidRPr="00532608">
              <w:rPr>
                <w:b/>
                <w:bCs/>
                <w:lang w:val="en-GB"/>
              </w:rPr>
              <w:t>Embodied Carbon (KgCO</w:t>
            </w:r>
            <w:r w:rsidRPr="00532608">
              <w:rPr>
                <w:b/>
                <w:bCs/>
                <w:vertAlign w:val="subscript"/>
                <w:lang w:val="en-GB"/>
              </w:rPr>
              <w:t>2</w:t>
            </w:r>
            <w:r w:rsidRPr="00532608">
              <w:rPr>
                <w:b/>
                <w:bCs/>
                <w:lang w:val="en-GB"/>
              </w:rPr>
              <w:t>)</w:t>
            </w:r>
          </w:p>
        </w:tc>
        <w:tc>
          <w:tcPr>
            <w:tcW w:w="2054" w:type="dxa"/>
          </w:tcPr>
          <w:p w14:paraId="71F378E5" w14:textId="41BEECE8" w:rsidR="007C2D55" w:rsidRPr="00532608" w:rsidRDefault="007C2D55" w:rsidP="00EB57E0">
            <w:pPr>
              <w:pStyle w:val="NormalWeb"/>
              <w:spacing w:before="0" w:beforeAutospacing="0" w:after="0"/>
              <w:rPr>
                <w:b/>
                <w:bCs/>
                <w:lang w:val="en-GB"/>
              </w:rPr>
            </w:pPr>
            <w:r w:rsidRPr="00532608">
              <w:rPr>
                <w:b/>
                <w:bCs/>
                <w:lang w:val="en-GB"/>
              </w:rPr>
              <w:t>KgCO2/m</w:t>
            </w:r>
            <w:r w:rsidRPr="00532608">
              <w:rPr>
                <w:b/>
                <w:bCs/>
                <w:vertAlign w:val="superscript"/>
                <w:lang w:val="en-GB"/>
              </w:rPr>
              <w:t>2</w:t>
            </w:r>
          </w:p>
        </w:tc>
      </w:tr>
      <w:tr w:rsidR="007C2D55" w:rsidRPr="00532608" w14:paraId="2CFFF706" w14:textId="2471EAAB" w:rsidTr="004614C2">
        <w:tc>
          <w:tcPr>
            <w:tcW w:w="1320" w:type="dxa"/>
          </w:tcPr>
          <w:p w14:paraId="5D9010A3" w14:textId="77777777" w:rsidR="007C2D55" w:rsidRPr="00532608" w:rsidRDefault="007C2D55" w:rsidP="00EB57E0">
            <w:pPr>
              <w:pStyle w:val="NormalWeb"/>
              <w:spacing w:before="0" w:beforeAutospacing="0" w:after="0"/>
              <w:rPr>
                <w:lang w:val="en-GB"/>
              </w:rPr>
            </w:pPr>
            <w:r w:rsidRPr="00532608">
              <w:rPr>
                <w:lang w:val="en-GB"/>
              </w:rPr>
              <w:t>A</w:t>
            </w:r>
          </w:p>
        </w:tc>
        <w:tc>
          <w:tcPr>
            <w:tcW w:w="2707" w:type="dxa"/>
          </w:tcPr>
          <w:p w14:paraId="7ADB37B8" w14:textId="052894DD" w:rsidR="007C2D55" w:rsidRPr="00532608" w:rsidRDefault="007C2D55" w:rsidP="00EB57E0">
            <w:pPr>
              <w:pStyle w:val="NormalWeb"/>
              <w:spacing w:before="0" w:beforeAutospacing="0" w:after="0"/>
              <w:rPr>
                <w:lang w:val="en-GB"/>
              </w:rPr>
            </w:pPr>
            <w:r w:rsidRPr="00532608">
              <w:rPr>
                <w:lang w:val="en-GB"/>
              </w:rPr>
              <w:t>2 895 044.866</w:t>
            </w:r>
          </w:p>
        </w:tc>
        <w:tc>
          <w:tcPr>
            <w:tcW w:w="1158" w:type="dxa"/>
          </w:tcPr>
          <w:p w14:paraId="7B366351" w14:textId="5DE2B9E3" w:rsidR="007C2D55" w:rsidRPr="00532608" w:rsidRDefault="007C2D55" w:rsidP="00EB57E0">
            <w:pPr>
              <w:pStyle w:val="NormalWeb"/>
              <w:spacing w:before="0" w:beforeAutospacing="0" w:after="0"/>
              <w:rPr>
                <w:lang w:val="en-GB"/>
              </w:rPr>
            </w:pPr>
            <w:r w:rsidRPr="00532608">
              <w:rPr>
                <w:lang w:val="en-GB"/>
              </w:rPr>
              <w:t>2974.16</w:t>
            </w:r>
          </w:p>
        </w:tc>
        <w:tc>
          <w:tcPr>
            <w:tcW w:w="2111" w:type="dxa"/>
          </w:tcPr>
          <w:p w14:paraId="46F58D5F" w14:textId="00E38A00" w:rsidR="007C2D55" w:rsidRPr="00532608" w:rsidRDefault="007C2D55" w:rsidP="00EB57E0">
            <w:pPr>
              <w:pStyle w:val="NormalWeb"/>
              <w:spacing w:before="0" w:beforeAutospacing="0" w:after="0"/>
              <w:rPr>
                <w:lang w:val="en-GB"/>
              </w:rPr>
            </w:pPr>
            <w:r w:rsidRPr="00532608">
              <w:rPr>
                <w:lang w:val="en-GB"/>
              </w:rPr>
              <w:t>197 212.9278</w:t>
            </w:r>
          </w:p>
        </w:tc>
        <w:tc>
          <w:tcPr>
            <w:tcW w:w="2054" w:type="dxa"/>
          </w:tcPr>
          <w:p w14:paraId="4144772A" w14:textId="2039DF5E" w:rsidR="007C2D55" w:rsidRPr="00532608" w:rsidRDefault="007C2D55" w:rsidP="00EB57E0">
            <w:pPr>
              <w:pStyle w:val="NormalWeb"/>
              <w:spacing w:before="0" w:beforeAutospacing="0" w:after="0"/>
              <w:rPr>
                <w:lang w:val="en-GB"/>
              </w:rPr>
            </w:pPr>
            <w:r w:rsidRPr="00532608">
              <w:rPr>
                <w:lang w:val="en-GB"/>
              </w:rPr>
              <w:t>202.60</w:t>
            </w:r>
          </w:p>
        </w:tc>
      </w:tr>
      <w:tr w:rsidR="007C2D55" w:rsidRPr="00532608" w14:paraId="27E3488E" w14:textId="7A9C6650" w:rsidTr="004614C2">
        <w:tc>
          <w:tcPr>
            <w:tcW w:w="1320" w:type="dxa"/>
          </w:tcPr>
          <w:p w14:paraId="4F603F61" w14:textId="1D35761C" w:rsidR="007C2D55" w:rsidRPr="00532608" w:rsidRDefault="007C2D55" w:rsidP="00EB57E0">
            <w:pPr>
              <w:pStyle w:val="NormalWeb"/>
              <w:spacing w:before="0" w:beforeAutospacing="0" w:after="0"/>
              <w:rPr>
                <w:lang w:val="en-GB"/>
              </w:rPr>
            </w:pPr>
            <w:r w:rsidRPr="00532608">
              <w:rPr>
                <w:lang w:val="en-GB"/>
              </w:rPr>
              <w:t>B</w:t>
            </w:r>
          </w:p>
        </w:tc>
        <w:tc>
          <w:tcPr>
            <w:tcW w:w="2707" w:type="dxa"/>
          </w:tcPr>
          <w:p w14:paraId="3A6C3FA2" w14:textId="78642925" w:rsidR="007C2D55" w:rsidRPr="00532608" w:rsidRDefault="007C2D55" w:rsidP="00EB57E0">
            <w:pPr>
              <w:pStyle w:val="NormalWeb"/>
              <w:spacing w:before="0" w:beforeAutospacing="0" w:after="0"/>
              <w:rPr>
                <w:lang w:val="en-GB"/>
              </w:rPr>
            </w:pPr>
            <w:r w:rsidRPr="00532608">
              <w:rPr>
                <w:lang w:val="en-GB"/>
              </w:rPr>
              <w:t>1 498 591.381</w:t>
            </w:r>
          </w:p>
        </w:tc>
        <w:tc>
          <w:tcPr>
            <w:tcW w:w="1158" w:type="dxa"/>
          </w:tcPr>
          <w:p w14:paraId="6D918345" w14:textId="6EB5BC99" w:rsidR="007C2D55" w:rsidRPr="00532608" w:rsidRDefault="007C2D55" w:rsidP="00EB57E0">
            <w:pPr>
              <w:pStyle w:val="NormalWeb"/>
              <w:spacing w:before="0" w:beforeAutospacing="0" w:after="0"/>
              <w:rPr>
                <w:lang w:val="en-GB"/>
              </w:rPr>
            </w:pPr>
            <w:r w:rsidRPr="00532608">
              <w:rPr>
                <w:lang w:val="en-GB"/>
              </w:rPr>
              <w:t>1539.54</w:t>
            </w:r>
          </w:p>
        </w:tc>
        <w:tc>
          <w:tcPr>
            <w:tcW w:w="2111" w:type="dxa"/>
          </w:tcPr>
          <w:p w14:paraId="65D20A0F" w14:textId="358B5C14" w:rsidR="007C2D55" w:rsidRPr="00532608" w:rsidRDefault="007C2D55" w:rsidP="00EB57E0">
            <w:pPr>
              <w:pStyle w:val="NormalWeb"/>
              <w:spacing w:before="0" w:beforeAutospacing="0" w:after="0"/>
              <w:rPr>
                <w:lang w:val="en-GB"/>
              </w:rPr>
            </w:pPr>
            <w:r w:rsidRPr="00532608">
              <w:rPr>
                <w:lang w:val="en-GB"/>
              </w:rPr>
              <w:t>111 491.299</w:t>
            </w:r>
          </w:p>
        </w:tc>
        <w:tc>
          <w:tcPr>
            <w:tcW w:w="2054" w:type="dxa"/>
          </w:tcPr>
          <w:p w14:paraId="5D0E0605" w14:textId="7C54FFD4" w:rsidR="007C2D55" w:rsidRPr="00532608" w:rsidRDefault="007C2D55" w:rsidP="00EB57E0">
            <w:pPr>
              <w:pStyle w:val="NormalWeb"/>
              <w:spacing w:before="0" w:beforeAutospacing="0" w:after="0"/>
              <w:rPr>
                <w:lang w:val="en-GB"/>
              </w:rPr>
            </w:pPr>
            <w:r w:rsidRPr="00532608">
              <w:rPr>
                <w:lang w:val="en-GB"/>
              </w:rPr>
              <w:t>114.54</w:t>
            </w:r>
          </w:p>
        </w:tc>
      </w:tr>
    </w:tbl>
    <w:p w14:paraId="2507ECB1" w14:textId="5818943E" w:rsidR="009B215E" w:rsidRPr="00532608" w:rsidRDefault="007C2D55" w:rsidP="00EC77DB">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sz w:val="24"/>
          <w:szCs w:val="24"/>
          <w:lang w:val="en-GB" w:eastAsia="en-GB"/>
        </w:rPr>
        <w:t xml:space="preserve">GFA = </w:t>
      </w:r>
      <w:r w:rsidRPr="00532608">
        <w:rPr>
          <w:rFonts w:ascii="Times New Roman" w:eastAsia="Times New Roman" w:hAnsi="Times New Roman" w:cs="Times New Roman"/>
          <w:b/>
          <w:bCs/>
          <w:sz w:val="24"/>
          <w:szCs w:val="24"/>
          <w:lang w:val="en-GB" w:eastAsia="en-GB"/>
        </w:rPr>
        <w:t>973.4 m</w:t>
      </w:r>
      <w:r w:rsidRPr="00532608">
        <w:rPr>
          <w:rFonts w:ascii="Times New Roman" w:eastAsia="Times New Roman" w:hAnsi="Times New Roman" w:cs="Times New Roman"/>
          <w:b/>
          <w:bCs/>
          <w:sz w:val="24"/>
          <w:szCs w:val="24"/>
          <w:vertAlign w:val="superscript"/>
          <w:lang w:val="en-GB" w:eastAsia="en-GB"/>
        </w:rPr>
        <w:t>2</w:t>
      </w:r>
    </w:p>
    <w:p w14:paraId="24199E96" w14:textId="7F14223F" w:rsidR="0030322C" w:rsidRPr="00532608" w:rsidRDefault="00EC77DB" w:rsidP="00EC77DB">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4. </w:t>
      </w:r>
      <w:r w:rsidR="0030322C" w:rsidRPr="00532608">
        <w:rPr>
          <w:rFonts w:ascii="Times New Roman" w:eastAsia="Times New Roman" w:hAnsi="Times New Roman" w:cs="Times New Roman"/>
          <w:b/>
          <w:bCs/>
          <w:sz w:val="24"/>
          <w:szCs w:val="24"/>
          <w:lang w:val="en-GB" w:eastAsia="en-GB"/>
        </w:rPr>
        <w:t>Research Findings and Discussions</w:t>
      </w:r>
    </w:p>
    <w:p w14:paraId="670C1FB9" w14:textId="5E33F79D" w:rsidR="00A02D5F" w:rsidRPr="00532608" w:rsidRDefault="00A02D5F" w:rsidP="00A02D5F">
      <w:pPr>
        <w:pStyle w:val="NormalWeb"/>
        <w:spacing w:before="0" w:beforeAutospacing="0" w:after="0" w:afterAutospacing="0" w:line="360" w:lineRule="auto"/>
        <w:rPr>
          <w:lang w:val="en-GB"/>
        </w:rPr>
      </w:pPr>
      <w:r w:rsidRPr="00532608">
        <w:rPr>
          <w:lang w:val="en-GB"/>
        </w:rPr>
        <w:t>This section presents the findings from the BIM-based simulations and cost</w:t>
      </w:r>
      <w:r w:rsidR="00E219DA" w:rsidRPr="00532608">
        <w:rPr>
          <w:lang w:val="en-GB"/>
        </w:rPr>
        <w:t>-</w:t>
      </w:r>
      <w:r w:rsidRPr="00532608">
        <w:rPr>
          <w:lang w:val="en-GB"/>
        </w:rPr>
        <w:t xml:space="preserve">benefit analyses of the </w:t>
      </w:r>
      <w:r w:rsidR="005C564E" w:rsidRPr="00532608">
        <w:rPr>
          <w:lang w:val="en-GB"/>
        </w:rPr>
        <w:t xml:space="preserve">two </w:t>
      </w:r>
      <w:r w:rsidRPr="00532608">
        <w:rPr>
          <w:lang w:val="en-GB"/>
        </w:rPr>
        <w:t xml:space="preserve">prototype orphanage designs: </w:t>
      </w:r>
      <w:r w:rsidR="005C564E" w:rsidRPr="00532608">
        <w:rPr>
          <w:rStyle w:val="Strong"/>
          <w:rFonts w:eastAsiaTheme="majorEastAsia"/>
          <w:b w:val="0"/>
          <w:lang w:val="en-GB"/>
        </w:rPr>
        <w:t>Sandcrete and</w:t>
      </w:r>
      <w:r w:rsidRPr="00532608">
        <w:rPr>
          <w:b/>
          <w:lang w:val="en-GB"/>
        </w:rPr>
        <w:t xml:space="preserve"> </w:t>
      </w:r>
      <w:r w:rsidRPr="00532608">
        <w:rPr>
          <w:rStyle w:val="Strong"/>
          <w:rFonts w:eastAsiaTheme="majorEastAsia"/>
          <w:b w:val="0"/>
          <w:lang w:val="en-GB"/>
        </w:rPr>
        <w:t>CEB</w:t>
      </w:r>
      <w:r w:rsidRPr="00532608">
        <w:rPr>
          <w:lang w:val="en-GB"/>
        </w:rPr>
        <w:t xml:space="preserve">. Results are organised under </w:t>
      </w:r>
      <w:r w:rsidR="00790563" w:rsidRPr="00532608">
        <w:rPr>
          <w:lang w:val="en-GB"/>
        </w:rPr>
        <w:t>three</w:t>
      </w:r>
      <w:r w:rsidRPr="00532608">
        <w:rPr>
          <w:lang w:val="en-GB"/>
        </w:rPr>
        <w:t xml:space="preserve"> key performance indicators: environmental performance, economic performance, and BIM workflow outcomes. All values are derived from model-based simulations and verified quantity take-offs.</w:t>
      </w:r>
    </w:p>
    <w:p w14:paraId="7932D765" w14:textId="77777777" w:rsidR="00FF3453" w:rsidRPr="00532608" w:rsidRDefault="00FF3453" w:rsidP="00A02D5F">
      <w:pPr>
        <w:pStyle w:val="NormalWeb"/>
        <w:spacing w:before="0" w:beforeAutospacing="0" w:after="0" w:afterAutospacing="0" w:line="360" w:lineRule="auto"/>
        <w:rPr>
          <w:lang w:val="en-GB"/>
        </w:rPr>
      </w:pPr>
    </w:p>
    <w:p w14:paraId="3AE899A6" w14:textId="40464728" w:rsidR="00FF3453" w:rsidRPr="00532608" w:rsidRDefault="00FF3453" w:rsidP="00A02D5F">
      <w:pPr>
        <w:pStyle w:val="NormalWeb"/>
        <w:spacing w:before="0" w:beforeAutospacing="0" w:after="0" w:afterAutospacing="0" w:line="360" w:lineRule="auto"/>
        <w:rPr>
          <w:b/>
          <w:bCs/>
          <w:lang w:val="en-GB" w:eastAsia="en-GB"/>
        </w:rPr>
      </w:pPr>
      <w:r w:rsidRPr="00532608">
        <w:rPr>
          <w:b/>
          <w:bCs/>
          <w:lang w:val="en-GB"/>
        </w:rPr>
        <w:t xml:space="preserve">4.1 </w:t>
      </w:r>
      <w:r w:rsidRPr="00532608">
        <w:rPr>
          <w:b/>
          <w:bCs/>
          <w:lang w:val="en-GB" w:eastAsia="en-GB"/>
        </w:rPr>
        <w:t>State-of-the-art on the use of local materials in building construction</w:t>
      </w:r>
    </w:p>
    <w:p w14:paraId="103D3DF2" w14:textId="77777777" w:rsidR="00FF3453" w:rsidRPr="00532608" w:rsidRDefault="00FF3453" w:rsidP="00A02D5F">
      <w:pPr>
        <w:pStyle w:val="NormalWeb"/>
        <w:spacing w:before="0" w:beforeAutospacing="0" w:after="0" w:afterAutospacing="0" w:line="360" w:lineRule="auto"/>
        <w:rPr>
          <w:b/>
          <w:bCs/>
          <w:lang w:val="en-GB" w:eastAsia="en-GB"/>
        </w:rPr>
      </w:pPr>
    </w:p>
    <w:p w14:paraId="39852FD0" w14:textId="1A516582" w:rsidR="00FF3453" w:rsidRPr="00532608" w:rsidRDefault="00FF3453" w:rsidP="00A02D5F">
      <w:pPr>
        <w:pStyle w:val="NormalWeb"/>
        <w:spacing w:before="0" w:beforeAutospacing="0" w:after="0" w:afterAutospacing="0" w:line="360" w:lineRule="auto"/>
        <w:rPr>
          <w:b/>
          <w:bCs/>
          <w:lang w:val="en-GB" w:eastAsia="en-GB"/>
        </w:rPr>
      </w:pPr>
      <w:bookmarkStart w:id="9" w:name="_Hlk208761932"/>
      <w:r w:rsidRPr="00532608">
        <w:rPr>
          <w:b/>
          <w:bCs/>
          <w:lang w:val="en-GB" w:eastAsia="en-GB"/>
        </w:rPr>
        <w:t xml:space="preserve">4.2 </w:t>
      </w:r>
      <w:r w:rsidR="007C2D55" w:rsidRPr="00532608">
        <w:rPr>
          <w:b/>
          <w:bCs/>
          <w:lang w:val="en-GB" w:eastAsia="en-GB"/>
        </w:rPr>
        <w:t>Cost-effectiveness</w:t>
      </w:r>
      <w:r w:rsidRPr="00532608">
        <w:rPr>
          <w:b/>
          <w:bCs/>
          <w:lang w:val="en-GB" w:eastAsia="en-GB"/>
        </w:rPr>
        <w:t xml:space="preserve"> </w:t>
      </w:r>
      <w:r w:rsidR="005C564E" w:rsidRPr="00532608">
        <w:rPr>
          <w:b/>
          <w:bCs/>
          <w:lang w:val="en-GB" w:eastAsia="en-GB"/>
        </w:rPr>
        <w:t xml:space="preserve">and Environmental impact </w:t>
      </w:r>
      <w:r w:rsidRPr="00532608">
        <w:rPr>
          <w:b/>
          <w:bCs/>
          <w:lang w:val="en-GB" w:eastAsia="en-GB"/>
        </w:rPr>
        <w:t xml:space="preserve">of </w:t>
      </w:r>
      <w:r w:rsidR="005C564E" w:rsidRPr="00532608">
        <w:rPr>
          <w:b/>
          <w:bCs/>
          <w:lang w:eastAsia="en-GB"/>
        </w:rPr>
        <w:t>Sandcrete and</w:t>
      </w:r>
      <w:r w:rsidRPr="00532608">
        <w:rPr>
          <w:b/>
          <w:bCs/>
          <w:lang w:val="en-GB" w:eastAsia="en-GB"/>
        </w:rPr>
        <w:t xml:space="preserve"> </w:t>
      </w:r>
      <w:r w:rsidRPr="00532608">
        <w:rPr>
          <w:b/>
          <w:bCs/>
          <w:lang w:eastAsia="en-GB"/>
        </w:rPr>
        <w:t>CEB</w:t>
      </w:r>
      <w:r w:rsidRPr="00532608">
        <w:rPr>
          <w:b/>
          <w:bCs/>
          <w:lang w:val="en-GB" w:eastAsia="en-GB"/>
        </w:rPr>
        <w:t xml:space="preserve"> orphanage </w:t>
      </w:r>
    </w:p>
    <w:p w14:paraId="6760571F" w14:textId="77777777" w:rsidR="008E7B77" w:rsidRPr="00532608" w:rsidRDefault="008E7B77" w:rsidP="008E7B77">
      <w:pPr>
        <w:spacing w:line="278" w:lineRule="auto"/>
        <w:rPr>
          <w:rFonts w:ascii="Times New Roman" w:hAnsi="Times New Roman" w:cs="Times New Roman"/>
          <w:sz w:val="24"/>
          <w:szCs w:val="24"/>
        </w:rPr>
      </w:pPr>
      <w:r w:rsidRPr="00532608">
        <w:rPr>
          <w:rFonts w:ascii="Times New Roman" w:hAnsi="Times New Roman" w:cs="Times New Roman"/>
          <w:sz w:val="24"/>
          <w:szCs w:val="24"/>
        </w:rPr>
        <w:t xml:space="preserve">This section presents the findings from the BIM-based simulations and cost-benefit analyses of the two prototype orphanage designs: Sandcrete (Model A) and CEB (Model B). These results are derived from model-based simulations and verified quantity take-offs. The study applied Building Information Modelling (BIM) to design sustainable, child-centred orphanages in Cameroon using locally sourced materials, specifically evaluating two functionally identical prototypes: sandcrete blocks and CEB. The evaluation included comparative cost estimation, embodied carbon, and energy analysis, guided by life-cycle assessment (LCA) standards. The overall findings indicate that </w:t>
      </w:r>
      <w:r w:rsidRPr="00532608">
        <w:rPr>
          <w:rFonts w:ascii="Times New Roman" w:hAnsi="Times New Roman" w:cs="Times New Roman"/>
          <w:b/>
          <w:bCs/>
          <w:sz w:val="24"/>
          <w:szCs w:val="24"/>
        </w:rPr>
        <w:t>CEB offered the lower construction cost and the smaller overall carbon footprint and energy demand, outperforming sandcrete blocks across sustainability indicators</w:t>
      </w:r>
      <w:r w:rsidRPr="00532608">
        <w:rPr>
          <w:rFonts w:ascii="Times New Roman" w:hAnsi="Times New Roman" w:cs="Times New Roman"/>
          <w:sz w:val="24"/>
          <w:szCs w:val="24"/>
        </w:rPr>
        <w:t>.</w:t>
      </w:r>
    </w:p>
    <w:p w14:paraId="33381256" w14:textId="77777777" w:rsidR="00EC77DB" w:rsidRPr="00532608" w:rsidRDefault="00EC77DB" w:rsidP="00A02D5F">
      <w:pPr>
        <w:pStyle w:val="NormalWeb"/>
        <w:spacing w:before="0" w:beforeAutospacing="0" w:after="0" w:afterAutospacing="0" w:line="360" w:lineRule="auto"/>
      </w:pPr>
    </w:p>
    <w:p w14:paraId="21A9D5B0" w14:textId="77777777" w:rsidR="005C564E" w:rsidRPr="00532608" w:rsidRDefault="005C564E" w:rsidP="00FF3453">
      <w:pPr>
        <w:pStyle w:val="NormalWeb"/>
        <w:spacing w:before="0" w:beforeAutospacing="0" w:after="0" w:afterAutospacing="0" w:line="360" w:lineRule="auto"/>
        <w:rPr>
          <w:b/>
          <w:bCs/>
          <w:lang w:val="en-GB" w:eastAsia="en-GB"/>
        </w:rPr>
      </w:pPr>
    </w:p>
    <w:p w14:paraId="2C094D7F" w14:textId="0C83BFAB" w:rsidR="00037A15" w:rsidRPr="00532608" w:rsidRDefault="00FF3453" w:rsidP="00FF3453">
      <w:pPr>
        <w:pStyle w:val="NormalWeb"/>
        <w:spacing w:before="0" w:beforeAutospacing="0" w:after="0" w:afterAutospacing="0" w:line="360" w:lineRule="auto"/>
        <w:rPr>
          <w:b/>
          <w:bCs/>
          <w:lang w:val="en-GB" w:eastAsia="en-GB"/>
        </w:rPr>
      </w:pPr>
      <w:r w:rsidRPr="00532608">
        <w:rPr>
          <w:b/>
          <w:bCs/>
          <w:lang w:val="en-GB" w:eastAsia="en-GB"/>
        </w:rPr>
        <w:t>4.2.</w:t>
      </w:r>
      <w:r w:rsidR="007C2D55" w:rsidRPr="00532608">
        <w:rPr>
          <w:b/>
          <w:bCs/>
          <w:lang w:val="en-GB" w:eastAsia="en-GB"/>
        </w:rPr>
        <w:t>1</w:t>
      </w:r>
      <w:r w:rsidRPr="00532608">
        <w:rPr>
          <w:b/>
          <w:bCs/>
          <w:lang w:val="en-GB" w:eastAsia="en-GB"/>
        </w:rPr>
        <w:t xml:space="preserve"> </w:t>
      </w:r>
      <w:r w:rsidR="007C2D55" w:rsidRPr="00532608">
        <w:rPr>
          <w:b/>
          <w:bCs/>
          <w:lang w:val="en-GB" w:eastAsia="en-GB"/>
        </w:rPr>
        <w:t>Cost-effectiveness of sandcrete and CEB orphanage</w:t>
      </w:r>
    </w:p>
    <w:p w14:paraId="194D485B" w14:textId="1688276C" w:rsidR="008E7B77" w:rsidRPr="00532608" w:rsidRDefault="007C2D55" w:rsidP="004614C2">
      <w:pPr>
        <w:rPr>
          <w:rFonts w:ascii="Times New Roman" w:hAnsi="Times New Roman" w:cs="Times New Roman"/>
          <w:sz w:val="24"/>
          <w:szCs w:val="24"/>
        </w:rPr>
      </w:pPr>
      <w:r w:rsidRPr="00532608">
        <w:rPr>
          <w:rFonts w:ascii="Times New Roman" w:hAnsi="Times New Roman" w:cs="Times New Roman"/>
          <w:sz w:val="24"/>
          <w:szCs w:val="24"/>
        </w:rPr>
        <w:t xml:space="preserve">Based on Table 1, the cost of sandcrete (Model A) is 17% higher than that of CEB (Model B). </w:t>
      </w:r>
      <w:r w:rsidR="008E7B77" w:rsidRPr="00532608">
        <w:rPr>
          <w:rFonts w:ascii="Times New Roman" w:hAnsi="Times New Roman" w:cs="Times New Roman"/>
          <w:sz w:val="24"/>
          <w:szCs w:val="24"/>
        </w:rPr>
        <w:t xml:space="preserve">This analysis, while specific to an orphanage project in Cameroon, is comparable to findings from a study in Nigeria, which found sandcrete affordable housing to be approximately 20% more expensive than CEB housing </w:t>
      </w:r>
      <w:r w:rsidR="00BD4A90" w:rsidRPr="00532608">
        <w:rPr>
          <w:rFonts w:ascii="Times New Roman" w:eastAsia="Times New Roman" w:hAnsi="Times New Roman" w:cs="Times New Roman"/>
          <w:sz w:val="24"/>
          <w:szCs w:val="24"/>
          <w:lang w:val="en-GB" w:eastAsia="en-GB"/>
        </w:rPr>
        <w:t>[</w:t>
      </w:r>
      <w:r w:rsidR="00BD4A90" w:rsidRPr="00532608">
        <w:rPr>
          <w:rFonts w:ascii="Times New Roman" w:hAnsi="Times New Roman" w:cs="Times New Roman"/>
          <w:sz w:val="24"/>
          <w:szCs w:val="24"/>
          <w:lang w:val="en-GB" w:eastAsia="en-GB"/>
        </w:rPr>
        <w:t>3</w:t>
      </w:r>
      <w:r w:rsidR="00F1316E" w:rsidRPr="00532608">
        <w:rPr>
          <w:rFonts w:ascii="Times New Roman" w:hAnsi="Times New Roman" w:cs="Times New Roman"/>
          <w:sz w:val="24"/>
          <w:szCs w:val="24"/>
          <w:lang w:val="en-GB" w:eastAsia="en-GB"/>
        </w:rPr>
        <w:t>4</w:t>
      </w:r>
      <w:r w:rsidR="00BD4A90" w:rsidRPr="00532608">
        <w:rPr>
          <w:rFonts w:ascii="Times New Roman" w:eastAsia="Times New Roman" w:hAnsi="Times New Roman" w:cs="Times New Roman"/>
          <w:sz w:val="24"/>
          <w:szCs w:val="24"/>
          <w:lang w:val="en-GB" w:eastAsia="en-GB"/>
        </w:rPr>
        <w:t>]</w:t>
      </w:r>
      <w:r w:rsidR="00BD4A90" w:rsidRPr="00532608">
        <w:rPr>
          <w:lang w:val="en-GB" w:eastAsia="en-GB"/>
        </w:rPr>
        <w:t xml:space="preserve"> </w:t>
      </w:r>
      <w:r w:rsidR="008E7B77" w:rsidRPr="00532608">
        <w:rPr>
          <w:rFonts w:ascii="Times New Roman" w:hAnsi="Times New Roman" w:cs="Times New Roman"/>
          <w:sz w:val="24"/>
          <w:szCs w:val="24"/>
        </w:rPr>
        <w:t xml:space="preserve">(Didel, 2014). The cost estimation for both models </w:t>
      </w:r>
      <w:r w:rsidR="008E7B77" w:rsidRPr="00532608">
        <w:rPr>
          <w:rFonts w:ascii="Times New Roman" w:hAnsi="Times New Roman" w:cs="Times New Roman"/>
          <w:sz w:val="24"/>
          <w:szCs w:val="24"/>
        </w:rPr>
        <w:lastRenderedPageBreak/>
        <w:t>involved extracting material quantities using Revit’s multicategory take-off tool and analysing them in Microsoft Excel. Unit costs were assigned based on local market data and precedent studies, with adjustments made for labour and transport costs, sourced from platforms like the Mission for the Promotion of Local Materials (MIPROMALO). The gross floor area (GFA) for both models was 973.4 m².</w:t>
      </w:r>
    </w:p>
    <w:p w14:paraId="44DD777E" w14:textId="77777777" w:rsidR="008E7B77" w:rsidRPr="00532608" w:rsidRDefault="008E7B77" w:rsidP="008E7B77">
      <w:pPr>
        <w:spacing w:line="278" w:lineRule="auto"/>
        <w:rPr>
          <w:rFonts w:ascii="Times New Roman" w:hAnsi="Times New Roman" w:cs="Times New Roman"/>
          <w:sz w:val="24"/>
          <w:szCs w:val="24"/>
        </w:rPr>
      </w:pPr>
      <w:r w:rsidRPr="00532608">
        <w:rPr>
          <w:rFonts w:ascii="Times New Roman" w:hAnsi="Times New Roman" w:cs="Times New Roman"/>
          <w:sz w:val="24"/>
          <w:szCs w:val="24"/>
        </w:rPr>
        <w:t>It is imperative to consider embodied carbon and embodied energy to further compare the orphanages constructed with sandcrete or CEB.</w:t>
      </w:r>
    </w:p>
    <w:p w14:paraId="286849AA" w14:textId="77777777" w:rsidR="007C2D55" w:rsidRPr="00532608" w:rsidRDefault="007C2D55" w:rsidP="009B215E">
      <w:pPr>
        <w:spacing w:after="0" w:line="360" w:lineRule="auto"/>
        <w:rPr>
          <w:rFonts w:ascii="Times New Roman" w:eastAsia="Times New Roman" w:hAnsi="Times New Roman" w:cs="Times New Roman"/>
          <w:sz w:val="24"/>
          <w:szCs w:val="24"/>
          <w:lang w:val="en-GB"/>
        </w:rPr>
      </w:pPr>
    </w:p>
    <w:p w14:paraId="636F7A8F" w14:textId="51C81FF4" w:rsidR="007C2D55" w:rsidRPr="00532608" w:rsidRDefault="007C2D55" w:rsidP="007C2D55">
      <w:pPr>
        <w:pStyle w:val="NormalWeb"/>
        <w:spacing w:before="0" w:beforeAutospacing="0" w:after="0" w:afterAutospacing="0" w:line="360" w:lineRule="auto"/>
        <w:rPr>
          <w:b/>
          <w:bCs/>
          <w:lang w:val="en-GB" w:eastAsia="en-GB"/>
        </w:rPr>
      </w:pPr>
      <w:r w:rsidRPr="00532608">
        <w:rPr>
          <w:b/>
          <w:bCs/>
          <w:lang w:val="en-GB" w:eastAsia="en-GB"/>
        </w:rPr>
        <w:t>4.2.2 Environmental Performance</w:t>
      </w:r>
    </w:p>
    <w:tbl>
      <w:tblPr>
        <w:tblStyle w:val="TableGrid"/>
        <w:tblW w:w="0" w:type="auto"/>
        <w:tblLook w:val="04A0" w:firstRow="1" w:lastRow="0" w:firstColumn="1" w:lastColumn="0" w:noHBand="0" w:noVBand="1"/>
      </w:tblPr>
      <w:tblGrid>
        <w:gridCol w:w="1320"/>
        <w:gridCol w:w="2707"/>
        <w:gridCol w:w="1158"/>
        <w:gridCol w:w="2111"/>
        <w:gridCol w:w="2054"/>
      </w:tblGrid>
      <w:tr w:rsidR="004614C2" w:rsidRPr="00532608" w14:paraId="79570873" w14:textId="77777777" w:rsidTr="005632A1">
        <w:tc>
          <w:tcPr>
            <w:tcW w:w="1320" w:type="dxa"/>
          </w:tcPr>
          <w:p w14:paraId="1516E372" w14:textId="77777777" w:rsidR="002501DE" w:rsidRPr="00532608" w:rsidRDefault="002501DE" w:rsidP="005632A1">
            <w:pPr>
              <w:pStyle w:val="NormalWeb"/>
              <w:spacing w:before="0" w:beforeAutospacing="0" w:after="0"/>
              <w:rPr>
                <w:b/>
                <w:bCs/>
                <w:lang w:val="en-GB"/>
              </w:rPr>
            </w:pPr>
            <w:r w:rsidRPr="00532608">
              <w:rPr>
                <w:b/>
                <w:bCs/>
                <w:lang w:val="en-GB"/>
              </w:rPr>
              <w:t>Model</w:t>
            </w:r>
          </w:p>
        </w:tc>
        <w:tc>
          <w:tcPr>
            <w:tcW w:w="2707" w:type="dxa"/>
          </w:tcPr>
          <w:p w14:paraId="2A2058FE" w14:textId="77777777" w:rsidR="002501DE" w:rsidRPr="00532608" w:rsidRDefault="002501DE" w:rsidP="005632A1">
            <w:pPr>
              <w:pStyle w:val="NormalWeb"/>
              <w:spacing w:before="0" w:beforeAutospacing="0" w:after="0"/>
              <w:rPr>
                <w:b/>
                <w:bCs/>
                <w:lang w:val="en-GB"/>
              </w:rPr>
            </w:pPr>
            <w:r w:rsidRPr="00532608">
              <w:rPr>
                <w:b/>
                <w:bCs/>
                <w:lang w:val="en-GB"/>
              </w:rPr>
              <w:t>Embodied Energy (MJ)</w:t>
            </w:r>
          </w:p>
        </w:tc>
        <w:tc>
          <w:tcPr>
            <w:tcW w:w="1158" w:type="dxa"/>
          </w:tcPr>
          <w:p w14:paraId="3602D42D" w14:textId="77777777" w:rsidR="002501DE" w:rsidRPr="00532608" w:rsidRDefault="002501DE" w:rsidP="005632A1">
            <w:pPr>
              <w:pStyle w:val="NormalWeb"/>
              <w:spacing w:before="0" w:beforeAutospacing="0" w:after="0"/>
              <w:rPr>
                <w:b/>
                <w:bCs/>
                <w:lang w:val="en-GB"/>
              </w:rPr>
            </w:pPr>
            <w:r w:rsidRPr="00532608">
              <w:rPr>
                <w:b/>
                <w:bCs/>
                <w:lang w:val="en-GB"/>
              </w:rPr>
              <w:t>MJ/m</w:t>
            </w:r>
            <w:r w:rsidRPr="00532608">
              <w:rPr>
                <w:b/>
                <w:bCs/>
                <w:vertAlign w:val="superscript"/>
                <w:lang w:val="en-GB"/>
              </w:rPr>
              <w:t>2</w:t>
            </w:r>
          </w:p>
        </w:tc>
        <w:tc>
          <w:tcPr>
            <w:tcW w:w="2111" w:type="dxa"/>
          </w:tcPr>
          <w:p w14:paraId="25929C43" w14:textId="77777777" w:rsidR="002501DE" w:rsidRPr="00532608" w:rsidRDefault="002501DE" w:rsidP="005632A1">
            <w:pPr>
              <w:pStyle w:val="NormalWeb"/>
              <w:spacing w:before="0" w:beforeAutospacing="0" w:after="0"/>
              <w:rPr>
                <w:b/>
                <w:bCs/>
                <w:lang w:val="en-GB"/>
              </w:rPr>
            </w:pPr>
            <w:r w:rsidRPr="00532608">
              <w:rPr>
                <w:b/>
                <w:bCs/>
                <w:lang w:val="en-GB"/>
              </w:rPr>
              <w:t>Embodied Carbon (KgCO</w:t>
            </w:r>
            <w:r w:rsidRPr="00532608">
              <w:rPr>
                <w:b/>
                <w:bCs/>
                <w:vertAlign w:val="subscript"/>
                <w:lang w:val="en-GB"/>
              </w:rPr>
              <w:t>2</w:t>
            </w:r>
            <w:r w:rsidRPr="00532608">
              <w:rPr>
                <w:b/>
                <w:bCs/>
                <w:lang w:val="en-GB"/>
              </w:rPr>
              <w:t>)</w:t>
            </w:r>
          </w:p>
        </w:tc>
        <w:tc>
          <w:tcPr>
            <w:tcW w:w="2054" w:type="dxa"/>
          </w:tcPr>
          <w:p w14:paraId="04818EFC" w14:textId="77777777" w:rsidR="002501DE" w:rsidRPr="00532608" w:rsidRDefault="002501DE" w:rsidP="005632A1">
            <w:pPr>
              <w:pStyle w:val="NormalWeb"/>
              <w:spacing w:before="0" w:beforeAutospacing="0" w:after="0"/>
              <w:rPr>
                <w:b/>
                <w:bCs/>
                <w:lang w:val="en-GB"/>
              </w:rPr>
            </w:pPr>
            <w:r w:rsidRPr="00532608">
              <w:rPr>
                <w:b/>
                <w:bCs/>
                <w:lang w:val="en-GB"/>
              </w:rPr>
              <w:t>KgCO2/m</w:t>
            </w:r>
            <w:r w:rsidRPr="00532608">
              <w:rPr>
                <w:b/>
                <w:bCs/>
                <w:vertAlign w:val="superscript"/>
                <w:lang w:val="en-GB"/>
              </w:rPr>
              <w:t>2</w:t>
            </w:r>
          </w:p>
        </w:tc>
      </w:tr>
      <w:tr w:rsidR="004614C2" w:rsidRPr="00532608" w14:paraId="7EB81BA5" w14:textId="77777777" w:rsidTr="005632A1">
        <w:tc>
          <w:tcPr>
            <w:tcW w:w="1320" w:type="dxa"/>
          </w:tcPr>
          <w:p w14:paraId="1AEC18BE" w14:textId="77777777" w:rsidR="002501DE" w:rsidRPr="00532608" w:rsidRDefault="002501DE" w:rsidP="005632A1">
            <w:pPr>
              <w:pStyle w:val="NormalWeb"/>
              <w:spacing w:before="0" w:beforeAutospacing="0" w:after="0"/>
              <w:rPr>
                <w:lang w:val="en-GB"/>
              </w:rPr>
            </w:pPr>
            <w:r w:rsidRPr="00532608">
              <w:rPr>
                <w:lang w:val="en-GB"/>
              </w:rPr>
              <w:t>A</w:t>
            </w:r>
          </w:p>
        </w:tc>
        <w:tc>
          <w:tcPr>
            <w:tcW w:w="2707" w:type="dxa"/>
          </w:tcPr>
          <w:p w14:paraId="6E7DF954" w14:textId="77777777" w:rsidR="002501DE" w:rsidRPr="00532608" w:rsidRDefault="002501DE" w:rsidP="005632A1">
            <w:pPr>
              <w:pStyle w:val="NormalWeb"/>
              <w:spacing w:before="0" w:beforeAutospacing="0" w:after="0"/>
              <w:rPr>
                <w:lang w:val="en-GB"/>
              </w:rPr>
            </w:pPr>
            <w:r w:rsidRPr="00532608">
              <w:rPr>
                <w:lang w:val="en-GB"/>
              </w:rPr>
              <w:t>2 895 044.866</w:t>
            </w:r>
          </w:p>
        </w:tc>
        <w:tc>
          <w:tcPr>
            <w:tcW w:w="1158" w:type="dxa"/>
          </w:tcPr>
          <w:p w14:paraId="71D2F037" w14:textId="77777777" w:rsidR="002501DE" w:rsidRPr="00532608" w:rsidRDefault="002501DE" w:rsidP="005632A1">
            <w:pPr>
              <w:pStyle w:val="NormalWeb"/>
              <w:spacing w:before="0" w:beforeAutospacing="0" w:after="0"/>
              <w:rPr>
                <w:lang w:val="en-GB"/>
              </w:rPr>
            </w:pPr>
            <w:r w:rsidRPr="00532608">
              <w:rPr>
                <w:lang w:val="en-GB"/>
              </w:rPr>
              <w:t>2974.16</w:t>
            </w:r>
          </w:p>
        </w:tc>
        <w:tc>
          <w:tcPr>
            <w:tcW w:w="2111" w:type="dxa"/>
          </w:tcPr>
          <w:p w14:paraId="445672FA" w14:textId="77777777" w:rsidR="002501DE" w:rsidRPr="00532608" w:rsidRDefault="002501DE" w:rsidP="005632A1">
            <w:pPr>
              <w:pStyle w:val="NormalWeb"/>
              <w:spacing w:before="0" w:beforeAutospacing="0" w:after="0"/>
              <w:rPr>
                <w:lang w:val="en-GB"/>
              </w:rPr>
            </w:pPr>
            <w:r w:rsidRPr="00532608">
              <w:rPr>
                <w:lang w:val="en-GB"/>
              </w:rPr>
              <w:t>197 212.9278</w:t>
            </w:r>
          </w:p>
        </w:tc>
        <w:tc>
          <w:tcPr>
            <w:tcW w:w="2054" w:type="dxa"/>
          </w:tcPr>
          <w:p w14:paraId="4385CA8B" w14:textId="77777777" w:rsidR="002501DE" w:rsidRPr="00532608" w:rsidRDefault="002501DE" w:rsidP="005632A1">
            <w:pPr>
              <w:pStyle w:val="NormalWeb"/>
              <w:spacing w:before="0" w:beforeAutospacing="0" w:after="0"/>
              <w:rPr>
                <w:lang w:val="en-GB"/>
              </w:rPr>
            </w:pPr>
            <w:r w:rsidRPr="00532608">
              <w:rPr>
                <w:lang w:val="en-GB"/>
              </w:rPr>
              <w:t>202.60</w:t>
            </w:r>
          </w:p>
        </w:tc>
      </w:tr>
      <w:tr w:rsidR="004614C2" w:rsidRPr="00532608" w14:paraId="40EAFF8A" w14:textId="77777777" w:rsidTr="005632A1">
        <w:tc>
          <w:tcPr>
            <w:tcW w:w="1320" w:type="dxa"/>
          </w:tcPr>
          <w:p w14:paraId="78099162" w14:textId="77777777" w:rsidR="002501DE" w:rsidRPr="00532608" w:rsidRDefault="002501DE" w:rsidP="005632A1">
            <w:pPr>
              <w:pStyle w:val="NormalWeb"/>
              <w:spacing w:before="0" w:beforeAutospacing="0" w:after="0"/>
              <w:rPr>
                <w:lang w:val="en-GB"/>
              </w:rPr>
            </w:pPr>
            <w:r w:rsidRPr="00532608">
              <w:rPr>
                <w:lang w:val="en-GB"/>
              </w:rPr>
              <w:t>B</w:t>
            </w:r>
          </w:p>
        </w:tc>
        <w:tc>
          <w:tcPr>
            <w:tcW w:w="2707" w:type="dxa"/>
          </w:tcPr>
          <w:p w14:paraId="221B53F7" w14:textId="77777777" w:rsidR="002501DE" w:rsidRPr="00532608" w:rsidRDefault="002501DE" w:rsidP="005632A1">
            <w:pPr>
              <w:pStyle w:val="NormalWeb"/>
              <w:spacing w:before="0" w:beforeAutospacing="0" w:after="0"/>
              <w:rPr>
                <w:lang w:val="en-GB"/>
              </w:rPr>
            </w:pPr>
            <w:r w:rsidRPr="00532608">
              <w:rPr>
                <w:lang w:val="en-GB"/>
              </w:rPr>
              <w:t>1 498 591.381</w:t>
            </w:r>
          </w:p>
        </w:tc>
        <w:tc>
          <w:tcPr>
            <w:tcW w:w="1158" w:type="dxa"/>
          </w:tcPr>
          <w:p w14:paraId="0D70EBD9" w14:textId="77777777" w:rsidR="002501DE" w:rsidRPr="00532608" w:rsidRDefault="002501DE" w:rsidP="005632A1">
            <w:pPr>
              <w:pStyle w:val="NormalWeb"/>
              <w:spacing w:before="0" w:beforeAutospacing="0" w:after="0"/>
              <w:rPr>
                <w:lang w:val="en-GB"/>
              </w:rPr>
            </w:pPr>
            <w:r w:rsidRPr="00532608">
              <w:rPr>
                <w:lang w:val="en-GB"/>
              </w:rPr>
              <w:t>1539.54</w:t>
            </w:r>
          </w:p>
        </w:tc>
        <w:tc>
          <w:tcPr>
            <w:tcW w:w="2111" w:type="dxa"/>
          </w:tcPr>
          <w:p w14:paraId="40149164" w14:textId="77777777" w:rsidR="002501DE" w:rsidRPr="00532608" w:rsidRDefault="002501DE" w:rsidP="005632A1">
            <w:pPr>
              <w:pStyle w:val="NormalWeb"/>
              <w:spacing w:before="0" w:beforeAutospacing="0" w:after="0"/>
              <w:rPr>
                <w:lang w:val="en-GB"/>
              </w:rPr>
            </w:pPr>
            <w:r w:rsidRPr="00532608">
              <w:rPr>
                <w:lang w:val="en-GB"/>
              </w:rPr>
              <w:t>111 491.299</w:t>
            </w:r>
          </w:p>
        </w:tc>
        <w:tc>
          <w:tcPr>
            <w:tcW w:w="2054" w:type="dxa"/>
          </w:tcPr>
          <w:p w14:paraId="701A6D96" w14:textId="77777777" w:rsidR="002501DE" w:rsidRPr="00532608" w:rsidRDefault="002501DE" w:rsidP="005632A1">
            <w:pPr>
              <w:pStyle w:val="NormalWeb"/>
              <w:spacing w:before="0" w:beforeAutospacing="0" w:after="0"/>
              <w:rPr>
                <w:lang w:val="en-GB"/>
              </w:rPr>
            </w:pPr>
            <w:r w:rsidRPr="00532608">
              <w:rPr>
                <w:lang w:val="en-GB"/>
              </w:rPr>
              <w:t>114.54</w:t>
            </w:r>
          </w:p>
        </w:tc>
      </w:tr>
    </w:tbl>
    <w:p w14:paraId="41317613" w14:textId="77777777" w:rsidR="007C2D55" w:rsidRPr="00532608" w:rsidRDefault="007C2D55" w:rsidP="007C2D55">
      <w:pPr>
        <w:pStyle w:val="NormalWeb"/>
        <w:spacing w:before="0" w:beforeAutospacing="0" w:after="0" w:afterAutospacing="0" w:line="360" w:lineRule="auto"/>
        <w:rPr>
          <w:b/>
          <w:bCs/>
          <w:lang w:val="en-GB" w:eastAsia="en-GB"/>
        </w:rPr>
      </w:pPr>
    </w:p>
    <w:p w14:paraId="0B4690D8" w14:textId="4FF4A2BF" w:rsidR="00C124D1" w:rsidRPr="00532608" w:rsidRDefault="00C124D1" w:rsidP="00C124D1">
      <w:pPr>
        <w:pStyle w:val="NormalWeb"/>
        <w:spacing w:line="360" w:lineRule="auto"/>
        <w:rPr>
          <w:lang w:eastAsia="en-GB"/>
        </w:rPr>
      </w:pPr>
      <w:r w:rsidRPr="00532608">
        <w:rPr>
          <w:lang w:eastAsia="en-GB"/>
        </w:rPr>
        <w:t xml:space="preserve">The environmental performance assessment highlighted notable differences between Model A (Sandcrete) and Model B (Compressed Earth Blocks, CEB). Model A exhibited significantly higher embodied energy (2974.16 MJ/m²) and embodied carbon (202.60 KgCO₂/m²), whereas Model B demonstrated considerably lower embodied energy (1539.54 MJ/m²) and embodied carbon (114.54 </w:t>
      </w:r>
      <w:proofErr w:type="spellStart"/>
      <w:r w:rsidRPr="00532608">
        <w:rPr>
          <w:lang w:eastAsia="en-GB"/>
        </w:rPr>
        <w:t>KgCO</w:t>
      </w:r>
      <w:proofErr w:type="spellEnd"/>
      <w:r w:rsidRPr="00532608">
        <w:rPr>
          <w:lang w:eastAsia="en-GB"/>
        </w:rPr>
        <w:t>₂/m²).</w:t>
      </w:r>
      <w:r w:rsidR="005A52C8" w:rsidRPr="00532608">
        <w:rPr>
          <w:lang w:eastAsia="en-GB"/>
        </w:rPr>
        <w:t xml:space="preserve"> It is </w:t>
      </w:r>
      <w:r w:rsidR="006729DC" w:rsidRPr="00532608">
        <w:rPr>
          <w:lang w:eastAsia="en-GB"/>
        </w:rPr>
        <w:t xml:space="preserve">important to note that these values </w:t>
      </w:r>
      <w:proofErr w:type="gramStart"/>
      <w:r w:rsidR="006729DC" w:rsidRPr="00532608">
        <w:rPr>
          <w:lang w:eastAsia="en-GB"/>
        </w:rPr>
        <w:t>does</w:t>
      </w:r>
      <w:proofErr w:type="gramEnd"/>
      <w:r w:rsidR="006729DC" w:rsidRPr="00532608">
        <w:rPr>
          <w:lang w:eastAsia="en-GB"/>
        </w:rPr>
        <w:t xml:space="preserve"> not </w:t>
      </w:r>
      <w:proofErr w:type="gramStart"/>
      <w:r w:rsidR="006729DC" w:rsidRPr="00532608">
        <w:rPr>
          <w:lang w:eastAsia="en-GB"/>
        </w:rPr>
        <w:t>include  finishes</w:t>
      </w:r>
      <w:proofErr w:type="gramEnd"/>
      <w:r w:rsidR="006729DC" w:rsidRPr="00532608">
        <w:rPr>
          <w:lang w:eastAsia="en-GB"/>
        </w:rPr>
        <w:t xml:space="preserve"> and services.</w:t>
      </w:r>
    </w:p>
    <w:p w14:paraId="2D2F5BA7" w14:textId="607EC3E1" w:rsidR="00C124D1" w:rsidRPr="00532608" w:rsidRDefault="00C124D1" w:rsidP="00C124D1">
      <w:pPr>
        <w:pStyle w:val="NormalWeb"/>
        <w:spacing w:line="360" w:lineRule="auto"/>
        <w:rPr>
          <w:lang w:eastAsia="en-GB"/>
        </w:rPr>
      </w:pPr>
      <w:r w:rsidRPr="00532608">
        <w:rPr>
          <w:lang w:eastAsia="en-GB"/>
        </w:rPr>
        <w:t xml:space="preserve">These findings are broadly supported by literature, indicating that earth-based construction materials often yield lower overall environmental impacts compared to conventional sandcrete or hollow cement blocks </w:t>
      </w:r>
      <w:r w:rsidR="00690CD5" w:rsidRPr="00532608">
        <w:rPr>
          <w:lang w:val="en-GB" w:eastAsia="en-GB"/>
        </w:rPr>
        <w:t>[</w:t>
      </w:r>
      <w:r w:rsidR="0035052C" w:rsidRPr="00532608">
        <w:rPr>
          <w:lang w:val="en-GB" w:eastAsia="en-GB"/>
        </w:rPr>
        <w:t>40</w:t>
      </w:r>
      <w:r w:rsidR="00690CD5" w:rsidRPr="00532608">
        <w:rPr>
          <w:lang w:val="en-GB" w:eastAsia="en-GB"/>
        </w:rPr>
        <w:t>], [4</w:t>
      </w:r>
      <w:r w:rsidR="0035052C" w:rsidRPr="00532608">
        <w:rPr>
          <w:lang w:val="en-GB" w:eastAsia="en-GB"/>
        </w:rPr>
        <w:t>1</w:t>
      </w:r>
      <w:r w:rsidR="00690CD5" w:rsidRPr="00532608">
        <w:rPr>
          <w:lang w:val="en-GB" w:eastAsia="en-GB"/>
        </w:rPr>
        <w:t>], [4</w:t>
      </w:r>
      <w:r w:rsidR="0035052C" w:rsidRPr="00532608">
        <w:rPr>
          <w:lang w:val="en-GB" w:eastAsia="en-GB"/>
        </w:rPr>
        <w:t>2</w:t>
      </w:r>
      <w:proofErr w:type="gramStart"/>
      <w:r w:rsidR="00690CD5" w:rsidRPr="00532608">
        <w:rPr>
          <w:lang w:val="en-GB" w:eastAsia="en-GB"/>
        </w:rPr>
        <w:t xml:space="preserve">],  </w:t>
      </w:r>
      <w:r w:rsidRPr="00532608">
        <w:rPr>
          <w:lang w:eastAsia="en-GB"/>
        </w:rPr>
        <w:t>[</w:t>
      </w:r>
      <w:proofErr w:type="gramEnd"/>
      <w:r w:rsidRPr="00532608">
        <w:rPr>
          <w:lang w:eastAsia="en-GB"/>
        </w:rPr>
        <w:t>Adu et al., 2025; Obaje et al., 2022; Saba et al., 2018</w:t>
      </w:r>
      <w:proofErr w:type="gramStart"/>
      <w:r w:rsidRPr="00532608">
        <w:rPr>
          <w:lang w:eastAsia="en-GB"/>
        </w:rPr>
        <w:t>; .</w:t>
      </w:r>
      <w:proofErr w:type="gramEnd"/>
      <w:r w:rsidRPr="00532608">
        <w:rPr>
          <w:lang w:eastAsia="en-GB"/>
        </w:rPr>
        <w:t xml:space="preserve"> This is frequently attributed to the reduced need for plastering and painting in earth construction, which significantly lessens the high embodied carbon contribution from cement </w:t>
      </w:r>
      <w:r w:rsidR="00690CD5" w:rsidRPr="00532608">
        <w:rPr>
          <w:lang w:val="en-GB" w:eastAsia="en-GB"/>
        </w:rPr>
        <w:t>[</w:t>
      </w:r>
      <w:r w:rsidR="0035052C" w:rsidRPr="00532608">
        <w:rPr>
          <w:lang w:val="en-GB" w:eastAsia="en-GB"/>
        </w:rPr>
        <w:t>40</w:t>
      </w:r>
      <w:proofErr w:type="gramStart"/>
      <w:r w:rsidR="00690CD5" w:rsidRPr="00532608">
        <w:rPr>
          <w:lang w:val="en-GB" w:eastAsia="en-GB"/>
        </w:rPr>
        <w:t xml:space="preserve">],  </w:t>
      </w:r>
      <w:r w:rsidRPr="00532608">
        <w:rPr>
          <w:lang w:eastAsia="en-GB"/>
        </w:rPr>
        <w:t>[</w:t>
      </w:r>
      <w:proofErr w:type="gramEnd"/>
      <w:r w:rsidRPr="00532608">
        <w:rPr>
          <w:lang w:eastAsia="en-GB"/>
        </w:rPr>
        <w:t xml:space="preserve">Adu et al., </w:t>
      </w:r>
      <w:proofErr w:type="gramStart"/>
      <w:r w:rsidRPr="00532608">
        <w:rPr>
          <w:lang w:eastAsia="en-GB"/>
        </w:rPr>
        <w:t xml:space="preserve">2025 </w:t>
      </w:r>
      <w:r w:rsidR="00CF70EB" w:rsidRPr="00532608">
        <w:rPr>
          <w:lang w:eastAsia="en-GB"/>
        </w:rPr>
        <w:t>]</w:t>
      </w:r>
      <w:proofErr w:type="gramEnd"/>
    </w:p>
    <w:p w14:paraId="0CDBEBD4" w14:textId="0EB99786" w:rsidR="00C124D1" w:rsidRPr="00532608" w:rsidRDefault="00C124D1" w:rsidP="00C124D1">
      <w:pPr>
        <w:pStyle w:val="NormalWeb"/>
        <w:spacing w:line="360" w:lineRule="auto"/>
        <w:rPr>
          <w:lang w:eastAsia="en-GB"/>
        </w:rPr>
      </w:pPr>
      <w:r w:rsidRPr="00532608">
        <w:rPr>
          <w:lang w:eastAsia="en-GB"/>
        </w:rPr>
        <w:t xml:space="preserve">However, the analysis presents nuances. For instance, individual stabilised laterite bricks can have a higher embodied carbon per kilogram than sandcrete blocks due to their cement content </w:t>
      </w:r>
      <w:r w:rsidR="00690CD5" w:rsidRPr="00532608">
        <w:rPr>
          <w:lang w:val="en-GB" w:eastAsia="en-GB"/>
        </w:rPr>
        <w:t>[</w:t>
      </w:r>
      <w:r w:rsidR="0035052C" w:rsidRPr="00532608">
        <w:rPr>
          <w:lang w:val="en-GB" w:eastAsia="en-GB"/>
        </w:rPr>
        <w:t>40</w:t>
      </w:r>
      <w:r w:rsidR="00690CD5" w:rsidRPr="00532608">
        <w:rPr>
          <w:lang w:val="en-GB" w:eastAsia="en-GB"/>
        </w:rPr>
        <w:t xml:space="preserve">] </w:t>
      </w:r>
      <w:r w:rsidRPr="00532608">
        <w:rPr>
          <w:lang w:eastAsia="en-GB"/>
        </w:rPr>
        <w:t xml:space="preserve">[Adu et al., 2025]. Similarly, the embodied impacts of specific earth materials like vibration-compacted adobe bricks can vary, sometimes showing higher embodied carbon per </w:t>
      </w:r>
      <w:r w:rsidRPr="00532608">
        <w:rPr>
          <w:lang w:eastAsia="en-GB"/>
        </w:rPr>
        <w:lastRenderedPageBreak/>
        <w:t xml:space="preserve">kilogram than concrete blocks, emphasizing the influence of material composition and raw material transportation </w:t>
      </w:r>
      <w:r w:rsidR="00690CD5" w:rsidRPr="00532608">
        <w:rPr>
          <w:lang w:val="en-GB" w:eastAsia="en-GB"/>
        </w:rPr>
        <w:t>[</w:t>
      </w:r>
      <w:proofErr w:type="gramStart"/>
      <w:r w:rsidR="00690CD5" w:rsidRPr="00532608">
        <w:rPr>
          <w:lang w:val="en-GB" w:eastAsia="en-GB"/>
        </w:rPr>
        <w:t>3</w:t>
      </w:r>
      <w:r w:rsidR="0035052C" w:rsidRPr="00532608">
        <w:rPr>
          <w:lang w:val="en-GB" w:eastAsia="en-GB"/>
        </w:rPr>
        <w:t>8</w:t>
      </w:r>
      <w:r w:rsidR="00690CD5" w:rsidRPr="00532608">
        <w:rPr>
          <w:lang w:val="en-GB" w:eastAsia="en-GB"/>
        </w:rPr>
        <w:t>]</w:t>
      </w:r>
      <w:r w:rsidRPr="00532608">
        <w:rPr>
          <w:lang w:eastAsia="en-GB"/>
        </w:rPr>
        <w:t>[</w:t>
      </w:r>
      <w:proofErr w:type="gramEnd"/>
      <w:r w:rsidRPr="00532608">
        <w:rPr>
          <w:lang w:eastAsia="en-GB"/>
        </w:rPr>
        <w:t>Zoma et al., 2025].</w:t>
      </w:r>
    </w:p>
    <w:p w14:paraId="6BF2EA42" w14:textId="76D72154" w:rsidR="00C124D1" w:rsidRPr="00532608" w:rsidRDefault="00C124D1" w:rsidP="00C124D1">
      <w:pPr>
        <w:pStyle w:val="NormalWeb"/>
        <w:spacing w:line="360" w:lineRule="auto"/>
        <w:rPr>
          <w:lang w:eastAsia="en-GB"/>
        </w:rPr>
      </w:pPr>
      <w:r w:rsidRPr="00532608">
        <w:rPr>
          <w:lang w:eastAsia="en-GB"/>
        </w:rPr>
        <w:t xml:space="preserve">Beyond direct carbon reductions, CEB construction systems offer enhanced thermal performance and energy efficiency, leading to improved indoor comfort </w:t>
      </w:r>
      <w:r w:rsidR="00D02A40" w:rsidRPr="00532608">
        <w:rPr>
          <w:lang w:val="en-GB" w:eastAsia="en-GB"/>
        </w:rPr>
        <w:t>[4</w:t>
      </w:r>
      <w:r w:rsidR="0035052C" w:rsidRPr="00532608">
        <w:rPr>
          <w:lang w:val="en-GB" w:eastAsia="en-GB"/>
        </w:rPr>
        <w:t>1</w:t>
      </w:r>
      <w:r w:rsidR="00D02A40" w:rsidRPr="00532608">
        <w:rPr>
          <w:lang w:val="en-GB" w:eastAsia="en-GB"/>
        </w:rPr>
        <w:t xml:space="preserve">], </w:t>
      </w:r>
      <w:r w:rsidRPr="00532608">
        <w:rPr>
          <w:lang w:eastAsia="en-GB"/>
        </w:rPr>
        <w:t>[</w:t>
      </w:r>
      <w:proofErr w:type="spellStart"/>
      <w:r w:rsidRPr="00532608">
        <w:rPr>
          <w:lang w:eastAsia="en-GB"/>
        </w:rPr>
        <w:t>Obaje</w:t>
      </w:r>
      <w:proofErr w:type="spellEnd"/>
      <w:r w:rsidRPr="00532608">
        <w:rPr>
          <w:lang w:eastAsia="en-GB"/>
        </w:rPr>
        <w:t xml:space="preserve"> et al., 2022</w:t>
      </w:r>
      <w:proofErr w:type="gramStart"/>
      <w:r w:rsidR="00CF70EB" w:rsidRPr="00532608">
        <w:rPr>
          <w:lang w:eastAsia="en-GB"/>
        </w:rPr>
        <w:t>]</w:t>
      </w:r>
      <w:r w:rsidRPr="00532608">
        <w:rPr>
          <w:lang w:eastAsia="en-GB"/>
        </w:rPr>
        <w:t xml:space="preserve">  The</w:t>
      </w:r>
      <w:proofErr w:type="gramEnd"/>
      <w:r w:rsidRPr="00532608">
        <w:rPr>
          <w:lang w:eastAsia="en-GB"/>
        </w:rPr>
        <w:t xml:space="preserve"> use of interlocking blocks also significantly reduces material and </w:t>
      </w:r>
      <w:proofErr w:type="spellStart"/>
      <w:r w:rsidRPr="00532608">
        <w:rPr>
          <w:lang w:eastAsia="en-GB"/>
        </w:rPr>
        <w:t>labour</w:t>
      </w:r>
      <w:proofErr w:type="spellEnd"/>
      <w:r w:rsidRPr="00532608">
        <w:rPr>
          <w:lang w:eastAsia="en-GB"/>
        </w:rPr>
        <w:t xml:space="preserve"> costs due to minimal mortar requirements, accelerating construction speed compared to traditional </w:t>
      </w:r>
      <w:proofErr w:type="spellStart"/>
      <w:proofErr w:type="gramStart"/>
      <w:r w:rsidRPr="00532608">
        <w:rPr>
          <w:lang w:eastAsia="en-GB"/>
        </w:rPr>
        <w:t>sandcrete</w:t>
      </w:r>
      <w:proofErr w:type="spellEnd"/>
      <w:r w:rsidRPr="00532608">
        <w:rPr>
          <w:lang w:eastAsia="en-GB"/>
        </w:rPr>
        <w:t xml:space="preserve"> </w:t>
      </w:r>
      <w:r w:rsidR="00D02A40" w:rsidRPr="00532608">
        <w:rPr>
          <w:lang w:val="en-GB" w:eastAsia="en-GB"/>
        </w:rPr>
        <w:t xml:space="preserve"> [</w:t>
      </w:r>
      <w:proofErr w:type="gramEnd"/>
      <w:r w:rsidR="00D02A40" w:rsidRPr="00532608">
        <w:rPr>
          <w:lang w:val="en-GB" w:eastAsia="en-GB"/>
        </w:rPr>
        <w:t>4</w:t>
      </w:r>
      <w:r w:rsidR="0035052C" w:rsidRPr="00532608">
        <w:rPr>
          <w:lang w:val="en-GB" w:eastAsia="en-GB"/>
        </w:rPr>
        <w:t>1</w:t>
      </w:r>
      <w:proofErr w:type="gramStart"/>
      <w:r w:rsidR="00D02A40" w:rsidRPr="00532608">
        <w:rPr>
          <w:lang w:val="en-GB" w:eastAsia="en-GB"/>
        </w:rPr>
        <w:t xml:space="preserve">] </w:t>
      </w:r>
      <w:r w:rsidRPr="00532608">
        <w:rPr>
          <w:lang w:eastAsia="en-GB"/>
        </w:rPr>
        <w:t xml:space="preserve"> </w:t>
      </w:r>
      <w:proofErr w:type="spellStart"/>
      <w:r w:rsidRPr="00532608">
        <w:rPr>
          <w:lang w:eastAsia="en-GB"/>
        </w:rPr>
        <w:t>Obaje</w:t>
      </w:r>
      <w:proofErr w:type="spellEnd"/>
      <w:proofErr w:type="gramEnd"/>
      <w:r w:rsidRPr="00532608">
        <w:rPr>
          <w:lang w:eastAsia="en-GB"/>
        </w:rPr>
        <w:t xml:space="preserve"> et al., 2022].</w:t>
      </w:r>
    </w:p>
    <w:p w14:paraId="6111DE0C" w14:textId="38D6B4C5" w:rsidR="00C124D1" w:rsidRPr="00532608" w:rsidRDefault="00C124D1" w:rsidP="00C124D1">
      <w:pPr>
        <w:pStyle w:val="NormalWeb"/>
        <w:spacing w:line="360" w:lineRule="auto"/>
        <w:rPr>
          <w:lang w:eastAsia="en-GB"/>
        </w:rPr>
      </w:pPr>
      <w:r w:rsidRPr="00532608">
        <w:rPr>
          <w:lang w:eastAsia="en-GB"/>
        </w:rPr>
        <w:t xml:space="preserve">Overall, despite variations in individual material impacts, CEB-based systems present a promising and sustainable alternative to </w:t>
      </w:r>
      <w:proofErr w:type="spellStart"/>
      <w:r w:rsidRPr="00532608">
        <w:rPr>
          <w:lang w:eastAsia="en-GB"/>
        </w:rPr>
        <w:t>sandcrete</w:t>
      </w:r>
      <w:proofErr w:type="spellEnd"/>
      <w:r w:rsidRPr="00532608">
        <w:rPr>
          <w:lang w:eastAsia="en-GB"/>
        </w:rPr>
        <w:t xml:space="preserve">, offering both environmental and economic benefits for building construction </w:t>
      </w:r>
      <w:r w:rsidR="00D02A40" w:rsidRPr="00532608">
        <w:rPr>
          <w:lang w:val="en-GB" w:eastAsia="en-GB"/>
        </w:rPr>
        <w:t>[4</w:t>
      </w:r>
      <w:r w:rsidR="0035052C" w:rsidRPr="00532608">
        <w:rPr>
          <w:lang w:val="en-GB" w:eastAsia="en-GB"/>
        </w:rPr>
        <w:t>1</w:t>
      </w:r>
      <w:r w:rsidR="00D02A40" w:rsidRPr="00532608">
        <w:rPr>
          <w:lang w:val="en-GB" w:eastAsia="en-GB"/>
        </w:rPr>
        <w:t>], [4</w:t>
      </w:r>
      <w:r w:rsidR="0035052C" w:rsidRPr="00532608">
        <w:rPr>
          <w:lang w:val="en-GB" w:eastAsia="en-GB"/>
        </w:rPr>
        <w:t>2</w:t>
      </w:r>
      <w:r w:rsidR="00D02A40" w:rsidRPr="00532608">
        <w:rPr>
          <w:lang w:val="en-GB" w:eastAsia="en-GB"/>
        </w:rPr>
        <w:t xml:space="preserve">] </w:t>
      </w:r>
      <w:r w:rsidRPr="00532608">
        <w:rPr>
          <w:lang w:eastAsia="en-GB"/>
        </w:rPr>
        <w:t>[</w:t>
      </w:r>
      <w:proofErr w:type="spellStart"/>
      <w:r w:rsidRPr="00532608">
        <w:rPr>
          <w:lang w:eastAsia="en-GB"/>
        </w:rPr>
        <w:t>Obaje</w:t>
      </w:r>
      <w:proofErr w:type="spellEnd"/>
      <w:r w:rsidRPr="00532608">
        <w:rPr>
          <w:lang w:eastAsia="en-GB"/>
        </w:rPr>
        <w:t xml:space="preserve"> et al., 2022; Saba et al., 2018].</w:t>
      </w:r>
    </w:p>
    <w:p w14:paraId="2177337C" w14:textId="77777777" w:rsidR="007C2D55" w:rsidRPr="00532608" w:rsidRDefault="007C2D55" w:rsidP="009B215E">
      <w:pPr>
        <w:spacing w:after="0" w:line="360" w:lineRule="auto"/>
        <w:rPr>
          <w:rFonts w:ascii="Times New Roman" w:eastAsia="Times New Roman" w:hAnsi="Times New Roman" w:cs="Times New Roman"/>
          <w:sz w:val="24"/>
          <w:szCs w:val="24"/>
          <w:lang w:val="en-GB"/>
        </w:rPr>
      </w:pPr>
    </w:p>
    <w:p w14:paraId="7BEEC65F" w14:textId="364FF02F" w:rsidR="00037A15" w:rsidRPr="00532608" w:rsidRDefault="00037A15" w:rsidP="00FF3453">
      <w:pPr>
        <w:pStyle w:val="Heading2"/>
        <w:numPr>
          <w:ilvl w:val="1"/>
          <w:numId w:val="18"/>
        </w:numPr>
        <w:rPr>
          <w:rFonts w:eastAsia="Times New Roman" w:cs="Times New Roman"/>
          <w:sz w:val="24"/>
          <w:szCs w:val="24"/>
          <w:lang w:val="en-GB" w:eastAsia="en-GB"/>
        </w:rPr>
      </w:pPr>
      <w:r w:rsidRPr="00532608">
        <w:rPr>
          <w:rFonts w:eastAsia="Times New Roman" w:cs="Times New Roman"/>
          <w:sz w:val="24"/>
          <w:szCs w:val="24"/>
          <w:lang w:val="en-GB" w:eastAsia="en-GB"/>
        </w:rPr>
        <w:t xml:space="preserve">Benefits of BIM in the design process of sustainable </w:t>
      </w:r>
      <w:r w:rsidR="00FF3453" w:rsidRPr="00532608">
        <w:rPr>
          <w:rFonts w:eastAsia="Times New Roman" w:cs="Times New Roman"/>
          <w:sz w:val="24"/>
          <w:szCs w:val="24"/>
          <w:lang w:val="en-GB" w:eastAsia="en-GB"/>
        </w:rPr>
        <w:t xml:space="preserve">Orphanage </w:t>
      </w:r>
      <w:r w:rsidRPr="00532608">
        <w:rPr>
          <w:rFonts w:eastAsia="Times New Roman" w:cs="Times New Roman"/>
          <w:sz w:val="24"/>
          <w:szCs w:val="24"/>
          <w:lang w:val="en-GB" w:eastAsia="en-GB"/>
        </w:rPr>
        <w:t>buildings</w:t>
      </w:r>
    </w:p>
    <w:p w14:paraId="23991FF8" w14:textId="77777777" w:rsidR="009E6D3E" w:rsidRPr="00532608" w:rsidRDefault="009E6D3E" w:rsidP="009E6D3E">
      <w:pPr>
        <w:rPr>
          <w:rFonts w:ascii="Times New Roman" w:hAnsi="Times New Roman" w:cs="Times New Roman"/>
          <w:sz w:val="24"/>
          <w:szCs w:val="24"/>
          <w:lang w:eastAsia="en-GB"/>
        </w:rPr>
      </w:pPr>
    </w:p>
    <w:p w14:paraId="5F4F9B87" w14:textId="37D28DDD"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Building Information Modelling (BIM) has become a transformative innovation in the construction sector, enabling greater design precision, cost optimisation, and sustainability. These benefits are particularly important in Sub-Saharan Africa, where orphanage buildings must be designed to be child-centred, affordable, and environmentally responsive.</w:t>
      </w:r>
    </w:p>
    <w:p w14:paraId="0C0E66CF" w14:textId="18A843E2"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 xml:space="preserve">A key advantage of BIM is enhanced design precision. By centralising lifecycle data in a 3D digital environment, BIM integrates cost, performance, and sustainability assessments. Tools such as automated cost estimation, energy modelling, and life cycle assessment (LCA) provide accurate insights into the long-term performance of orphanages, ensuring that design solutions remain viable and resilient </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4</w:t>
      </w:r>
      <w:r w:rsidR="005A52C8" w:rsidRPr="00532608">
        <w:rPr>
          <w:rFonts w:ascii="Times New Roman" w:hAnsi="Times New Roman" w:cs="Times New Roman"/>
          <w:sz w:val="24"/>
          <w:szCs w:val="24"/>
          <w:lang w:val="en-GB" w:eastAsia="en-GB"/>
        </w:rPr>
        <w:t>3</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 xml:space="preserve"> </w:t>
      </w:r>
      <w:proofErr w:type="gramStart"/>
      <w:r w:rsidRPr="00532608">
        <w:rPr>
          <w:rFonts w:ascii="Times New Roman" w:hAnsi="Times New Roman" w:cs="Times New Roman"/>
          <w:sz w:val="24"/>
          <w:szCs w:val="24"/>
          <w:lang w:eastAsia="en-GB"/>
        </w:rPr>
        <w:t>( Zhang</w:t>
      </w:r>
      <w:proofErr w:type="gramEnd"/>
      <w:r w:rsidRPr="00532608">
        <w:rPr>
          <w:rFonts w:ascii="Times New Roman" w:hAnsi="Times New Roman" w:cs="Times New Roman"/>
          <w:sz w:val="24"/>
          <w:szCs w:val="24"/>
          <w:lang w:eastAsia="en-GB"/>
        </w:rPr>
        <w:t xml:space="preserve"> et al., 2025).</w:t>
      </w:r>
    </w:p>
    <w:p w14:paraId="1F8AC1BB" w14:textId="77AB817C"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 xml:space="preserve">Sustainability is central to humanitarian architecture, and BIM plays a vital role through “Green BIM” applications. These embed environmental data directly into material libraries, enabling assessments of embodied carbon and recyclability during the early design stages </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4</w:t>
      </w:r>
      <w:r w:rsidR="005A52C8" w:rsidRPr="00532608">
        <w:rPr>
          <w:rFonts w:ascii="Times New Roman" w:hAnsi="Times New Roman" w:cs="Times New Roman"/>
          <w:sz w:val="24"/>
          <w:szCs w:val="24"/>
          <w:lang w:val="en-GB" w:eastAsia="en-GB"/>
        </w:rPr>
        <w:t>4</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 xml:space="preserve"> </w:t>
      </w:r>
      <w:r w:rsidRPr="00532608">
        <w:rPr>
          <w:rFonts w:ascii="Times New Roman" w:hAnsi="Times New Roman" w:cs="Times New Roman"/>
          <w:sz w:val="24"/>
          <w:szCs w:val="24"/>
          <w:lang w:eastAsia="en-GB"/>
        </w:rPr>
        <w:t>(Basart et al., 2023). For orphanages, this allows designers to adopt eco-friendly solutions that minimise waste while ensuring healthy, child-friendly environments.</w:t>
      </w:r>
    </w:p>
    <w:p w14:paraId="2936F50F" w14:textId="78D7CFE4"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 xml:space="preserve">BIM also fosters collaboration among diverse stakeholders such as NGOs, architects, and local contractors. By consolidating architectural, structural, and systems data, BIM improves transparency, reduces errors, and enhances trust in decision-making </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4</w:t>
      </w:r>
      <w:r w:rsidR="005A52C8" w:rsidRPr="00532608">
        <w:rPr>
          <w:rFonts w:ascii="Times New Roman" w:hAnsi="Times New Roman" w:cs="Times New Roman"/>
          <w:sz w:val="24"/>
          <w:szCs w:val="24"/>
          <w:lang w:val="en-GB" w:eastAsia="en-GB"/>
        </w:rPr>
        <w:t>5</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 xml:space="preserve"> </w:t>
      </w:r>
      <w:r w:rsidRPr="00532608">
        <w:rPr>
          <w:rFonts w:ascii="Times New Roman" w:hAnsi="Times New Roman" w:cs="Times New Roman"/>
          <w:sz w:val="24"/>
          <w:szCs w:val="24"/>
          <w:lang w:eastAsia="en-GB"/>
        </w:rPr>
        <w:t xml:space="preserve">(Mbarga &amp; </w:t>
      </w:r>
      <w:proofErr w:type="spellStart"/>
      <w:r w:rsidRPr="00532608">
        <w:rPr>
          <w:rFonts w:ascii="Times New Roman" w:hAnsi="Times New Roman" w:cs="Times New Roman"/>
          <w:sz w:val="24"/>
          <w:szCs w:val="24"/>
          <w:lang w:eastAsia="en-GB"/>
        </w:rPr>
        <w:t>Mpele</w:t>
      </w:r>
      <w:proofErr w:type="spellEnd"/>
      <w:r w:rsidRPr="00532608">
        <w:rPr>
          <w:rFonts w:ascii="Times New Roman" w:hAnsi="Times New Roman" w:cs="Times New Roman"/>
          <w:sz w:val="24"/>
          <w:szCs w:val="24"/>
          <w:lang w:eastAsia="en-GB"/>
        </w:rPr>
        <w:t>, 2019). For orphanage projects that often depend on multiple funding and delivery partners, such collaborative tools are crucial to ensure alignment and efficiency.</w:t>
      </w:r>
    </w:p>
    <w:p w14:paraId="3C63F6EC" w14:textId="1F7E65C2"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lastRenderedPageBreak/>
        <w:t xml:space="preserve">Cost and resource efficiency further highlight BIM’s relevance. Clash detection prevents costly rework on-site, while automated quantity take-offs reduce material waste by ensuring precise procurement </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4</w:t>
      </w:r>
      <w:r w:rsidR="005A52C8" w:rsidRPr="00532608">
        <w:rPr>
          <w:rFonts w:ascii="Times New Roman" w:hAnsi="Times New Roman" w:cs="Times New Roman"/>
          <w:sz w:val="24"/>
          <w:szCs w:val="24"/>
          <w:lang w:val="en-GB" w:eastAsia="en-GB"/>
        </w:rPr>
        <w:t>3</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 xml:space="preserve"> </w:t>
      </w:r>
      <w:r w:rsidRPr="00532608">
        <w:rPr>
          <w:rFonts w:ascii="Times New Roman" w:hAnsi="Times New Roman" w:cs="Times New Roman"/>
          <w:sz w:val="24"/>
          <w:szCs w:val="24"/>
          <w:lang w:eastAsia="en-GB"/>
        </w:rPr>
        <w:t>(Zhang et al., 2025). For orphanage prototypes, such features are particularly useful in maximising limited budgets while still meeting quality standards.</w:t>
      </w:r>
    </w:p>
    <w:p w14:paraId="62049798" w14:textId="1518F1B5"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 xml:space="preserve">Finally, BIM enables the validation of local and affordable materials, such as CEBs. These are often overlooked due to misconceptions, yet BIM provides robust data to demonstrate their structural and environmental performance </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4</w:t>
      </w:r>
      <w:r w:rsidR="005A52C8" w:rsidRPr="00532608">
        <w:rPr>
          <w:rFonts w:ascii="Times New Roman" w:hAnsi="Times New Roman" w:cs="Times New Roman"/>
          <w:sz w:val="24"/>
          <w:szCs w:val="24"/>
          <w:lang w:val="en-GB" w:eastAsia="en-GB"/>
        </w:rPr>
        <w:t>5</w:t>
      </w:r>
      <w:r w:rsidR="00D02A40" w:rsidRPr="00532608">
        <w:rPr>
          <w:rFonts w:ascii="Times New Roman" w:eastAsia="Times New Roman" w:hAnsi="Times New Roman" w:cs="Times New Roman"/>
          <w:sz w:val="24"/>
          <w:szCs w:val="24"/>
          <w:lang w:val="en-GB" w:eastAsia="en-GB"/>
        </w:rPr>
        <w:t>]</w:t>
      </w:r>
      <w:r w:rsidR="00D02A40" w:rsidRPr="00532608">
        <w:rPr>
          <w:rFonts w:ascii="Times New Roman" w:hAnsi="Times New Roman" w:cs="Times New Roman"/>
          <w:sz w:val="24"/>
          <w:szCs w:val="24"/>
          <w:lang w:val="en-GB" w:eastAsia="en-GB"/>
        </w:rPr>
        <w:t xml:space="preserve"> </w:t>
      </w:r>
      <w:r w:rsidRPr="00532608">
        <w:rPr>
          <w:rFonts w:ascii="Times New Roman" w:hAnsi="Times New Roman" w:cs="Times New Roman"/>
          <w:sz w:val="24"/>
          <w:szCs w:val="24"/>
          <w:lang w:eastAsia="en-GB"/>
        </w:rPr>
        <w:t xml:space="preserve">(Mbarga &amp; </w:t>
      </w:r>
      <w:proofErr w:type="spellStart"/>
      <w:r w:rsidRPr="00532608">
        <w:rPr>
          <w:rFonts w:ascii="Times New Roman" w:hAnsi="Times New Roman" w:cs="Times New Roman"/>
          <w:sz w:val="24"/>
          <w:szCs w:val="24"/>
          <w:lang w:eastAsia="en-GB"/>
        </w:rPr>
        <w:t>Mpele</w:t>
      </w:r>
      <w:proofErr w:type="spellEnd"/>
      <w:r w:rsidRPr="00532608">
        <w:rPr>
          <w:rFonts w:ascii="Times New Roman" w:hAnsi="Times New Roman" w:cs="Times New Roman"/>
          <w:sz w:val="24"/>
          <w:szCs w:val="24"/>
          <w:lang w:eastAsia="en-GB"/>
        </w:rPr>
        <w:t>, 2019). In doing so, BIM supports culturally appropriate, sustainable, and cost-effective orphanage construction.</w:t>
      </w:r>
    </w:p>
    <w:p w14:paraId="65389695" w14:textId="77777777" w:rsidR="009E6D3E" w:rsidRPr="00532608" w:rsidRDefault="009E6D3E" w:rsidP="009E6D3E">
      <w:pPr>
        <w:rPr>
          <w:rFonts w:ascii="Times New Roman" w:hAnsi="Times New Roman" w:cs="Times New Roman"/>
          <w:sz w:val="24"/>
          <w:szCs w:val="24"/>
          <w:lang w:eastAsia="en-GB"/>
        </w:rPr>
      </w:pPr>
      <w:r w:rsidRPr="00532608">
        <w:rPr>
          <w:rFonts w:ascii="Times New Roman" w:hAnsi="Times New Roman" w:cs="Times New Roman"/>
          <w:sz w:val="24"/>
          <w:szCs w:val="24"/>
          <w:lang w:eastAsia="en-GB"/>
        </w:rPr>
        <w:t>In sum, BIM provides significant benefits for orphanage design in Sub-Saharan Africa by improving design precision, sustainability, collaboration, and cost efficiency. Its ability to validate local materials and integrate environmental analysis ensures that orphanages are not only affordable and resilient but also culturally resonant and environmentally sound.</w:t>
      </w:r>
    </w:p>
    <w:p w14:paraId="0C30E35A" w14:textId="77777777" w:rsidR="004614C2" w:rsidRPr="00532608" w:rsidRDefault="004614C2" w:rsidP="009E6D3E">
      <w:pPr>
        <w:rPr>
          <w:rFonts w:ascii="Times New Roman" w:hAnsi="Times New Roman" w:cs="Times New Roman"/>
          <w:sz w:val="24"/>
          <w:szCs w:val="24"/>
          <w:lang w:eastAsia="en-GB"/>
        </w:rPr>
      </w:pPr>
    </w:p>
    <w:p w14:paraId="2003DCE8" w14:textId="0F8472B6" w:rsidR="00037A15" w:rsidRPr="00532608" w:rsidRDefault="00037A15" w:rsidP="00FF3453">
      <w:pPr>
        <w:pStyle w:val="Heading2"/>
        <w:numPr>
          <w:ilvl w:val="1"/>
          <w:numId w:val="18"/>
        </w:numPr>
        <w:rPr>
          <w:rFonts w:eastAsia="Times New Roman" w:cs="Times New Roman"/>
          <w:sz w:val="24"/>
          <w:szCs w:val="24"/>
          <w:lang w:val="en-GB" w:eastAsia="en-GB"/>
        </w:rPr>
      </w:pPr>
      <w:r w:rsidRPr="00532608">
        <w:rPr>
          <w:rFonts w:eastAsia="Times New Roman" w:cs="Times New Roman"/>
          <w:sz w:val="24"/>
          <w:szCs w:val="24"/>
          <w:lang w:val="en-GB" w:eastAsia="en-GB"/>
        </w:rPr>
        <w:t xml:space="preserve">IM-enabled design framework for sustainable orphanages in Cameroon </w:t>
      </w:r>
    </w:p>
    <w:p w14:paraId="3D682615" w14:textId="77777777" w:rsidR="008E7B77" w:rsidRPr="00532608" w:rsidRDefault="008E7B77" w:rsidP="00352792">
      <w:pPr>
        <w:spacing w:after="0" w:line="360" w:lineRule="auto"/>
        <w:rPr>
          <w:rFonts w:ascii="Times New Roman" w:eastAsia="Times New Roman" w:hAnsi="Times New Roman" w:cs="Times New Roman"/>
          <w:sz w:val="24"/>
          <w:szCs w:val="24"/>
          <w:lang w:val="en-GB" w:eastAsia="en-GB"/>
        </w:rPr>
      </w:pPr>
    </w:p>
    <w:p w14:paraId="2CF6B1A8" w14:textId="68497B35" w:rsidR="004F4AA1" w:rsidRPr="00532608" w:rsidRDefault="004F4AA1" w:rsidP="004F4AA1">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This study applies Building Information Modelling (BIM), using Autodesk Revit, to design sustainable, child-centred orphanages in Cameroon with locally sourced materials. It introduces a BIM-enabled comparative design framework that highlights material choices and is adaptable across Sub-Saharan Africa. By combining qualitative field data with quantitative BIM-based modelling, the framework links contextual understanding with measurable outcomes in cost and environmental performance. The first stage involves systematic data collection to guide material selection, cost estimation, and spatial planning. Primary data came from on-site observations and consultations with caregivers, administrators, educators, planners, and humanitarian organisations, focusing on design challenges, vernacular practices, costs, and children’s spatial needs. Field visits to orphanages in Yaoundé and collaboration with local firms such as MIPROMALO enriched the dataset. Secondary data, drawn from literature on orphanage design, child-centred environments, environmental psychology, and construction materials, provided insights into costs, thermal strategies, embodied carbon, and roof detailing. The second stage centres on project design and workflow. Guided by cultural relevance, climatic responsiveness, and child-centred care, the architectural concept drew inspiration from traditional Cameroonian compound layouts, emphasising communal living, safety, and spatial dignity. For material comparison, two prototypes were developed in Autodesk Revit: Model A (sandcrete) and Model B (Compressed Earth Blocks). Both shared identical spatial configurations, standardised geometry, and simulation parameters. Material-specific adaptive families were integrated, with </w:t>
      </w:r>
      <w:r w:rsidRPr="00532608">
        <w:rPr>
          <w:rFonts w:ascii="Times New Roman" w:eastAsia="Times New Roman" w:hAnsi="Times New Roman" w:cs="Times New Roman"/>
          <w:sz w:val="24"/>
          <w:szCs w:val="24"/>
          <w:lang w:eastAsia="en-GB"/>
        </w:rPr>
        <w:lastRenderedPageBreak/>
        <w:t>environmental properties such as embodied carbon and thermal mass assigned from validated sources. Models were developed to Level of Detail (LOD) 300, enabling accurate take-offs and robust simulations.</w:t>
      </w:r>
    </w:p>
    <w:p w14:paraId="0F0A3E4B" w14:textId="77777777" w:rsidR="004F4AA1" w:rsidRPr="00532608" w:rsidRDefault="004F4AA1" w:rsidP="004F4AA1">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The final stage focused on cost and environmental assessment. Material quantities were extracted from Revit and analysed in Excel, with local unit costs adjusted for labour and transport. Comparative cost tables were generated, while environmental performance was assessed through embodied energy and carbon indicators. In the absence of Cameroon-specific datasets, values were drawn from global databases and tropical-climate contexts. Revit’s integrated tools facilitated the embedding of these environmental factors into material assessments.</w:t>
      </w:r>
    </w:p>
    <w:p w14:paraId="170488EF" w14:textId="77777777" w:rsidR="004F4AA1" w:rsidRPr="00532608" w:rsidRDefault="004F4AA1" w:rsidP="004F4AA1">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Overall, the BIM-enabled framework provides a structured, replicable approach to designing sustainable humanitarian infrastructure in Cameroon. It supports evidence-based material selection, comprehensive performance evaluation, and culturally grounded design. By integrating data-driven insights with advanced digital tools, the framework demonstrates strong potential for scalable, sustainable orphanage design across Sub-Saharan Africa.</w:t>
      </w:r>
    </w:p>
    <w:bookmarkEnd w:id="9"/>
    <w:p w14:paraId="12BE42F9" w14:textId="77777777" w:rsidR="004614C2" w:rsidRPr="00532608" w:rsidRDefault="004614C2" w:rsidP="00EC77DB">
      <w:pPr>
        <w:spacing w:after="0" w:line="360" w:lineRule="auto"/>
        <w:rPr>
          <w:rFonts w:ascii="Times New Roman" w:eastAsia="Times New Roman" w:hAnsi="Times New Roman" w:cs="Times New Roman"/>
          <w:b/>
          <w:bCs/>
          <w:sz w:val="24"/>
          <w:szCs w:val="24"/>
          <w:lang w:val="en-GB" w:eastAsia="en-GB"/>
        </w:rPr>
      </w:pPr>
    </w:p>
    <w:p w14:paraId="54B7D3C3" w14:textId="76396400" w:rsidR="0030322C" w:rsidRPr="00532608" w:rsidRDefault="00EC77DB" w:rsidP="00EC77DB">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 xml:space="preserve">5. </w:t>
      </w:r>
      <w:r w:rsidR="0030322C" w:rsidRPr="00532608">
        <w:rPr>
          <w:rFonts w:ascii="Times New Roman" w:eastAsia="Times New Roman" w:hAnsi="Times New Roman" w:cs="Times New Roman"/>
          <w:b/>
          <w:bCs/>
          <w:sz w:val="24"/>
          <w:szCs w:val="24"/>
          <w:lang w:val="en-GB" w:eastAsia="en-GB"/>
        </w:rPr>
        <w:t>Conclusions</w:t>
      </w:r>
    </w:p>
    <w:p w14:paraId="04B3F62C" w14:textId="77777777" w:rsidR="004614C2" w:rsidRPr="00532608" w:rsidRDefault="004614C2" w:rsidP="004614C2">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This study effectively applied Building Information Modelling (BIM) through Autodesk Revit to design and evaluate sustainable, child-centred orphanages in Cameroon, integrating locally sourced materials. The research specifically compared two functionally identical prototypes: sandcrete blocks and Compressed Earth Blocks (CEB), assessing them against life-cycle assessment (LCA) standards for cost, embodied carbon, energy, and thermal comfort.</w:t>
      </w:r>
    </w:p>
    <w:p w14:paraId="65161215" w14:textId="469F8C6A" w:rsidR="004614C2" w:rsidRPr="00532608" w:rsidRDefault="004614C2" w:rsidP="004614C2">
      <w:pPr>
        <w:spacing w:after="0" w:line="360" w:lineRule="auto"/>
        <w:rPr>
          <w:rFonts w:ascii="Times New Roman" w:eastAsia="Times New Roman" w:hAnsi="Times New Roman" w:cs="Times New Roman"/>
          <w:sz w:val="24"/>
          <w:szCs w:val="24"/>
          <w:lang w:eastAsia="en-GB"/>
        </w:rPr>
      </w:pPr>
      <w:r w:rsidRPr="00532608">
        <w:rPr>
          <w:rFonts w:ascii="Times New Roman" w:eastAsia="Times New Roman" w:hAnsi="Times New Roman" w:cs="Times New Roman"/>
          <w:sz w:val="24"/>
          <w:szCs w:val="24"/>
          <w:lang w:eastAsia="en-GB"/>
        </w:rPr>
        <w:t xml:space="preserve">The findings unequivocally demonstrate CEB's superior performance across key sustainability indicators. CEB offered </w:t>
      </w:r>
      <w:proofErr w:type="gramStart"/>
      <w:r w:rsidRPr="00532608">
        <w:rPr>
          <w:rFonts w:ascii="Times New Roman" w:eastAsia="Times New Roman" w:hAnsi="Times New Roman" w:cs="Times New Roman"/>
          <w:sz w:val="24"/>
          <w:szCs w:val="24"/>
          <w:lang w:eastAsia="en-GB"/>
        </w:rPr>
        <w:t>a significantly</w:t>
      </w:r>
      <w:proofErr w:type="gramEnd"/>
      <w:r w:rsidRPr="00532608">
        <w:rPr>
          <w:rFonts w:ascii="Times New Roman" w:eastAsia="Times New Roman" w:hAnsi="Times New Roman" w:cs="Times New Roman"/>
          <w:sz w:val="24"/>
          <w:szCs w:val="24"/>
          <w:lang w:eastAsia="en-GB"/>
        </w:rPr>
        <w:t xml:space="preserve"> lower construction cost, being 17% cheaper than sandcrete blocks. Environmentally, CEB exhibited a substantially smaller overall carbon footprint and energy demand, with embodied energy of 1539.54 MJ/m² and embodied carbon of 114.54 KgCO₂/m², compared to sandcrete's 2974.16 MJ/m² and 202.60 KgCO₂/m² respectively. Furthermore, CEB outperformed sandcrete in thermal comfort and alignment with local traditions. BIM-enabled workflows were crucial, facilitating accurate quantity take-offs, early LCA integration, and evidence-based material selection. BIM's role in enhancing design precision, cost optimisation, and environmental performance analysis was central to this comparative evaluation. It supports comprehensive performance evaluation and culturally </w:t>
      </w:r>
      <w:r w:rsidRPr="00532608">
        <w:rPr>
          <w:rFonts w:ascii="Times New Roman" w:eastAsia="Times New Roman" w:hAnsi="Times New Roman" w:cs="Times New Roman"/>
          <w:sz w:val="24"/>
          <w:szCs w:val="24"/>
          <w:lang w:eastAsia="en-GB"/>
        </w:rPr>
        <w:lastRenderedPageBreak/>
        <w:t>grounded design, providing a replicable digital design approach for humanitarian architecture in resource-constrained Sub-Saharan contexts. These results offer practical insights for architects, policymakers, and NGOs aiming to develop sustainable and culturally responsive infrastructure for vulnerable populations.</w:t>
      </w:r>
    </w:p>
    <w:p w14:paraId="29F320A9" w14:textId="77777777" w:rsidR="008E7B77" w:rsidRPr="00532608" w:rsidRDefault="008E7B77" w:rsidP="00352792">
      <w:pPr>
        <w:spacing w:after="0" w:line="360" w:lineRule="auto"/>
        <w:rPr>
          <w:rFonts w:ascii="Times New Roman" w:eastAsia="Times New Roman" w:hAnsi="Times New Roman" w:cs="Times New Roman"/>
          <w:sz w:val="24"/>
          <w:szCs w:val="24"/>
          <w:lang w:eastAsia="en-GB"/>
        </w:rPr>
      </w:pPr>
    </w:p>
    <w:p w14:paraId="6D9151B9" w14:textId="77777777" w:rsidR="008E7B77" w:rsidRPr="00532608" w:rsidRDefault="008E7B77" w:rsidP="00352792">
      <w:pPr>
        <w:spacing w:after="0" w:line="360" w:lineRule="auto"/>
        <w:rPr>
          <w:rFonts w:ascii="Times New Roman" w:eastAsia="Times New Roman" w:hAnsi="Times New Roman" w:cs="Times New Roman"/>
          <w:sz w:val="24"/>
          <w:szCs w:val="24"/>
          <w:lang w:eastAsia="en-GB"/>
        </w:rPr>
      </w:pPr>
    </w:p>
    <w:p w14:paraId="009A405D" w14:textId="77777777" w:rsidR="008E7B77" w:rsidRPr="00532608" w:rsidRDefault="008E7B77" w:rsidP="00352792">
      <w:pPr>
        <w:spacing w:after="0" w:line="360" w:lineRule="auto"/>
        <w:rPr>
          <w:rFonts w:ascii="Times New Roman" w:eastAsia="Times New Roman" w:hAnsi="Times New Roman" w:cs="Times New Roman"/>
          <w:sz w:val="24"/>
          <w:szCs w:val="24"/>
          <w:lang w:eastAsia="en-GB"/>
        </w:rPr>
      </w:pPr>
    </w:p>
    <w:p w14:paraId="04B97757" w14:textId="77777777" w:rsidR="008E7B77" w:rsidRPr="00532608" w:rsidRDefault="008E7B77" w:rsidP="00352792">
      <w:pPr>
        <w:spacing w:after="0" w:line="360" w:lineRule="auto"/>
        <w:rPr>
          <w:rFonts w:ascii="Times New Roman" w:eastAsia="Times New Roman" w:hAnsi="Times New Roman" w:cs="Times New Roman"/>
          <w:sz w:val="24"/>
          <w:szCs w:val="24"/>
          <w:lang w:eastAsia="en-GB"/>
        </w:rPr>
      </w:pPr>
    </w:p>
    <w:p w14:paraId="32A8DB84" w14:textId="77777777" w:rsidR="008E7B77" w:rsidRPr="00532608" w:rsidRDefault="008E7B77" w:rsidP="00352792">
      <w:pPr>
        <w:spacing w:after="0" w:line="360" w:lineRule="auto"/>
        <w:rPr>
          <w:rFonts w:ascii="Times New Roman" w:eastAsia="Times New Roman" w:hAnsi="Times New Roman" w:cs="Times New Roman"/>
          <w:sz w:val="24"/>
          <w:szCs w:val="24"/>
          <w:lang w:eastAsia="en-GB"/>
        </w:rPr>
      </w:pPr>
    </w:p>
    <w:p w14:paraId="296F58DE" w14:textId="2FB1179D" w:rsidR="00352792" w:rsidRPr="00532608" w:rsidRDefault="00352792" w:rsidP="00D809FF">
      <w:pPr>
        <w:spacing w:line="360" w:lineRule="auto"/>
        <w:rPr>
          <w:rFonts w:ascii="Times New Roman" w:eastAsia="Times New Roman" w:hAnsi="Times New Roman" w:cs="Times New Roman"/>
          <w:sz w:val="24"/>
          <w:szCs w:val="24"/>
          <w:lang w:val="en-GB" w:eastAsia="en-GB"/>
        </w:rPr>
      </w:pPr>
    </w:p>
    <w:p w14:paraId="33767A12" w14:textId="737871C4" w:rsidR="00C56E14" w:rsidRPr="00532608" w:rsidRDefault="0030322C" w:rsidP="00EC77DB">
      <w:pPr>
        <w:spacing w:after="0" w:line="360" w:lineRule="auto"/>
        <w:rPr>
          <w:rFonts w:ascii="Times New Roman" w:eastAsia="Times New Roman" w:hAnsi="Times New Roman" w:cs="Times New Roman"/>
          <w:b/>
          <w:bCs/>
          <w:sz w:val="24"/>
          <w:szCs w:val="24"/>
          <w:lang w:val="en-GB" w:eastAsia="en-GB"/>
        </w:rPr>
      </w:pPr>
      <w:r w:rsidRPr="00532608">
        <w:rPr>
          <w:rFonts w:ascii="Times New Roman" w:eastAsia="Times New Roman" w:hAnsi="Times New Roman" w:cs="Times New Roman"/>
          <w:b/>
          <w:bCs/>
          <w:sz w:val="24"/>
          <w:szCs w:val="24"/>
          <w:lang w:val="en-GB" w:eastAsia="en-GB"/>
        </w:rPr>
        <w:t>References</w:t>
      </w:r>
      <w:bookmarkEnd w:id="7"/>
    </w:p>
    <w:p w14:paraId="3D56A415" w14:textId="77777777" w:rsidR="00874EE6" w:rsidRPr="00532608" w:rsidRDefault="00874EE6" w:rsidP="00FF3453">
      <w:pPr>
        <w:spacing w:after="0" w:line="240" w:lineRule="auto"/>
        <w:ind w:left="648" w:hanging="288"/>
        <w:rPr>
          <w:rFonts w:ascii="Times New Roman" w:hAnsi="Times New Roman" w:cs="Times New Roman"/>
          <w:bCs/>
          <w:sz w:val="24"/>
          <w:szCs w:val="24"/>
        </w:rPr>
      </w:pPr>
    </w:p>
    <w:p w14:paraId="7C8BE1B3" w14:textId="0BFEDC4A" w:rsidR="001932E1" w:rsidRPr="00532608" w:rsidRDefault="001932E1" w:rsidP="001932E1">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rPr>
        <w:t xml:space="preserve">[1] </w:t>
      </w:r>
      <w:r w:rsidRPr="00532608">
        <w:rPr>
          <w:rFonts w:ascii="Times New Roman" w:eastAsia="Times New Roman" w:hAnsi="Times New Roman" w:cs="Times New Roman"/>
          <w:bCs/>
          <w:sz w:val="24"/>
          <w:szCs w:val="24"/>
          <w:lang w:eastAsia="en-GB"/>
        </w:rPr>
        <w:t>UNEP.</w:t>
      </w:r>
      <w:r w:rsidRPr="00532608">
        <w:rPr>
          <w:rFonts w:ascii="Times New Roman" w:eastAsia="Times New Roman" w:hAnsi="Times New Roman" w:cs="Times New Roman"/>
          <w:sz w:val="24"/>
          <w:szCs w:val="24"/>
          <w:lang w:eastAsia="en-GB"/>
        </w:rPr>
        <w:t xml:space="preserve"> (2022, November 22). Traditional building practices offer sustainable solutions in African cities. </w:t>
      </w:r>
      <w:r w:rsidRPr="00532608">
        <w:rPr>
          <w:rFonts w:ascii="Times New Roman" w:eastAsia="Times New Roman" w:hAnsi="Times New Roman" w:cs="Times New Roman"/>
          <w:i/>
          <w:iCs/>
          <w:sz w:val="24"/>
          <w:szCs w:val="24"/>
          <w:lang w:eastAsia="en-GB"/>
        </w:rPr>
        <w:t>United Nations Environment Programme.</w:t>
      </w:r>
      <w:r w:rsidRPr="00532608">
        <w:rPr>
          <w:rFonts w:ascii="Times New Roman" w:eastAsia="Times New Roman" w:hAnsi="Times New Roman" w:cs="Times New Roman"/>
          <w:sz w:val="24"/>
          <w:szCs w:val="24"/>
          <w:lang w:eastAsia="en-GB"/>
        </w:rPr>
        <w:t xml:space="preserve"> </w:t>
      </w:r>
      <w:hyperlink r:id="rId16" w:history="1">
        <w:r w:rsidRPr="00532608">
          <w:rPr>
            <w:rFonts w:ascii="Times New Roman" w:eastAsia="Times New Roman" w:hAnsi="Times New Roman" w:cs="Times New Roman"/>
            <w:color w:val="0000FF"/>
            <w:sz w:val="24"/>
            <w:szCs w:val="24"/>
            <w:u w:val="single"/>
            <w:lang w:eastAsia="en-GB"/>
          </w:rPr>
          <w:t>https://www.unep.org/news-and-stories/story/traditional-building-practices-offer-sustainable-solutions-african-cities</w:t>
        </w:r>
      </w:hyperlink>
    </w:p>
    <w:p w14:paraId="30255169" w14:textId="49DFA27F"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val="es-ES" w:eastAsia="en-GB"/>
        </w:rPr>
      </w:pPr>
      <w:r w:rsidRPr="00532608">
        <w:rPr>
          <w:rFonts w:ascii="Times New Roman" w:hAnsi="Times New Roman" w:cs="Times New Roman"/>
          <w:bCs/>
          <w:sz w:val="24"/>
          <w:szCs w:val="24"/>
        </w:rPr>
        <w:t xml:space="preserve">[2] </w:t>
      </w:r>
      <w:r w:rsidRPr="00532608">
        <w:rPr>
          <w:rFonts w:ascii="Times New Roman" w:eastAsia="Times New Roman" w:hAnsi="Times New Roman" w:cs="Times New Roman"/>
          <w:bCs/>
          <w:sz w:val="24"/>
          <w:szCs w:val="24"/>
          <w:lang w:eastAsia="en-GB"/>
        </w:rPr>
        <w:t>Awoussi, M. Y., Domtse, E. K. A., Gake, D. K., Genovese, P. V., &amp; Dziwonou, Y.</w:t>
      </w:r>
      <w:r w:rsidRPr="00532608">
        <w:rPr>
          <w:rFonts w:ascii="Times New Roman" w:eastAsia="Times New Roman" w:hAnsi="Times New Roman" w:cs="Times New Roman"/>
          <w:sz w:val="24"/>
          <w:szCs w:val="24"/>
          <w:lang w:eastAsia="en-GB"/>
        </w:rPr>
        <w:t xml:space="preserve"> (2025). Analysis of the sustainability elements of vernacular architecture in Northern Togo: The case of the Kara Region. </w:t>
      </w:r>
      <w:proofErr w:type="spellStart"/>
      <w:r w:rsidRPr="00532608">
        <w:rPr>
          <w:rFonts w:ascii="Times New Roman" w:eastAsia="Times New Roman" w:hAnsi="Times New Roman" w:cs="Times New Roman"/>
          <w:i/>
          <w:iCs/>
          <w:sz w:val="24"/>
          <w:szCs w:val="24"/>
          <w:lang w:val="es-ES" w:eastAsia="en-GB"/>
        </w:rPr>
        <w:t>Sustainability</w:t>
      </w:r>
      <w:proofErr w:type="spellEnd"/>
      <w:r w:rsidRPr="00532608">
        <w:rPr>
          <w:rFonts w:ascii="Times New Roman" w:eastAsia="Times New Roman" w:hAnsi="Times New Roman" w:cs="Times New Roman"/>
          <w:i/>
          <w:iCs/>
          <w:sz w:val="24"/>
          <w:szCs w:val="24"/>
          <w:lang w:val="es-ES" w:eastAsia="en-GB"/>
        </w:rPr>
        <w:t>, 17</w:t>
      </w:r>
      <w:r w:rsidRPr="00532608">
        <w:rPr>
          <w:rFonts w:ascii="Times New Roman" w:eastAsia="Times New Roman" w:hAnsi="Times New Roman" w:cs="Times New Roman"/>
          <w:sz w:val="24"/>
          <w:szCs w:val="24"/>
          <w:lang w:val="es-ES" w:eastAsia="en-GB"/>
        </w:rPr>
        <w:t xml:space="preserve">(6), 2450. </w:t>
      </w:r>
      <w:hyperlink r:id="rId17" w:history="1">
        <w:r w:rsidRPr="00532608">
          <w:rPr>
            <w:rFonts w:ascii="Times New Roman" w:eastAsia="Times New Roman" w:hAnsi="Times New Roman" w:cs="Times New Roman"/>
            <w:color w:val="0000FF"/>
            <w:sz w:val="24"/>
            <w:szCs w:val="24"/>
            <w:u w:val="single"/>
            <w:lang w:val="es-ES" w:eastAsia="en-GB"/>
          </w:rPr>
          <w:t>https://doi.org/10.3390/su17062450</w:t>
        </w:r>
      </w:hyperlink>
    </w:p>
    <w:p w14:paraId="4B55A846" w14:textId="2C5CF133"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s-ES"/>
        </w:rPr>
        <w:t xml:space="preserve">[3] </w:t>
      </w:r>
      <w:r w:rsidRPr="00532608">
        <w:rPr>
          <w:rFonts w:ascii="Times New Roman" w:eastAsia="Times New Roman" w:hAnsi="Times New Roman" w:cs="Times New Roman"/>
          <w:bCs/>
          <w:sz w:val="24"/>
          <w:szCs w:val="24"/>
          <w:lang w:val="es-ES" w:eastAsia="en-GB"/>
        </w:rPr>
        <w:t xml:space="preserve">Van den </w:t>
      </w:r>
      <w:proofErr w:type="spellStart"/>
      <w:r w:rsidRPr="00532608">
        <w:rPr>
          <w:rFonts w:ascii="Times New Roman" w:eastAsia="Times New Roman" w:hAnsi="Times New Roman" w:cs="Times New Roman"/>
          <w:bCs/>
          <w:sz w:val="24"/>
          <w:szCs w:val="24"/>
          <w:lang w:val="es-ES" w:eastAsia="en-GB"/>
        </w:rPr>
        <w:t>Heuvel</w:t>
      </w:r>
      <w:proofErr w:type="spellEnd"/>
      <w:r w:rsidRPr="00532608">
        <w:rPr>
          <w:rFonts w:ascii="Times New Roman" w:eastAsia="Times New Roman" w:hAnsi="Times New Roman" w:cs="Times New Roman"/>
          <w:bCs/>
          <w:sz w:val="24"/>
          <w:szCs w:val="24"/>
          <w:lang w:val="es-ES" w:eastAsia="en-GB"/>
        </w:rPr>
        <w:t>, R.</w:t>
      </w:r>
      <w:r w:rsidRPr="00532608">
        <w:rPr>
          <w:rFonts w:ascii="Times New Roman" w:eastAsia="Times New Roman" w:hAnsi="Times New Roman" w:cs="Times New Roman"/>
          <w:sz w:val="24"/>
          <w:szCs w:val="24"/>
          <w:lang w:val="es-ES" w:eastAsia="en-GB"/>
        </w:rPr>
        <w:t xml:space="preserve"> (2023, February 6). </w:t>
      </w:r>
      <w:r w:rsidRPr="00532608">
        <w:rPr>
          <w:rFonts w:ascii="Times New Roman" w:eastAsia="Times New Roman" w:hAnsi="Times New Roman" w:cs="Times New Roman"/>
          <w:sz w:val="24"/>
          <w:szCs w:val="24"/>
          <w:lang w:eastAsia="en-GB"/>
        </w:rPr>
        <w:t xml:space="preserve">How bamboo can help solve the world housing and climate crises. </w:t>
      </w:r>
      <w:r w:rsidRPr="00532608">
        <w:rPr>
          <w:rFonts w:ascii="Times New Roman" w:eastAsia="Times New Roman" w:hAnsi="Times New Roman" w:cs="Times New Roman"/>
          <w:i/>
          <w:iCs/>
          <w:sz w:val="24"/>
          <w:szCs w:val="24"/>
          <w:lang w:eastAsia="en-GB"/>
        </w:rPr>
        <w:t>World Economic Forum.</w:t>
      </w:r>
      <w:r w:rsidRPr="00532608">
        <w:rPr>
          <w:rFonts w:ascii="Times New Roman" w:eastAsia="Times New Roman" w:hAnsi="Times New Roman" w:cs="Times New Roman"/>
          <w:sz w:val="24"/>
          <w:szCs w:val="24"/>
          <w:lang w:eastAsia="en-GB"/>
        </w:rPr>
        <w:t xml:space="preserve"> </w:t>
      </w:r>
      <w:hyperlink r:id="rId18" w:history="1">
        <w:r w:rsidRPr="00532608">
          <w:rPr>
            <w:rFonts w:ascii="Times New Roman" w:eastAsia="Times New Roman" w:hAnsi="Times New Roman" w:cs="Times New Roman"/>
            <w:color w:val="0000FF"/>
            <w:sz w:val="24"/>
            <w:szCs w:val="24"/>
            <w:u w:val="single"/>
            <w:lang w:eastAsia="en-GB"/>
          </w:rPr>
          <w:t>https://www.weforum.org/stories/2023/02/bamboo-construction-housing-climate</w:t>
        </w:r>
      </w:hyperlink>
    </w:p>
    <w:p w14:paraId="39FC76CD" w14:textId="56EF7ADF"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pt-BR"/>
        </w:rPr>
        <w:t xml:space="preserve">[4] </w:t>
      </w:r>
      <w:r w:rsidRPr="00532608">
        <w:rPr>
          <w:rFonts w:ascii="Times New Roman" w:eastAsia="Times New Roman" w:hAnsi="Times New Roman" w:cs="Times New Roman"/>
          <w:bCs/>
          <w:sz w:val="24"/>
          <w:szCs w:val="24"/>
          <w:lang w:val="pt-BR" w:eastAsia="en-GB"/>
        </w:rPr>
        <w:t>Sinha, S., &amp; Sudarsan, J. S.</w:t>
      </w:r>
      <w:r w:rsidRPr="00532608">
        <w:rPr>
          <w:rFonts w:ascii="Times New Roman" w:eastAsia="Times New Roman" w:hAnsi="Times New Roman" w:cs="Times New Roman"/>
          <w:sz w:val="24"/>
          <w:szCs w:val="24"/>
          <w:lang w:val="pt-BR" w:eastAsia="en-GB"/>
        </w:rPr>
        <w:t xml:space="preserve"> (2025). </w:t>
      </w:r>
      <w:r w:rsidRPr="00532608">
        <w:rPr>
          <w:rFonts w:ascii="Times New Roman" w:eastAsia="Times New Roman" w:hAnsi="Times New Roman" w:cs="Times New Roman"/>
          <w:sz w:val="24"/>
          <w:szCs w:val="24"/>
          <w:lang w:eastAsia="en-GB"/>
        </w:rPr>
        <w:t xml:space="preserve">Building a greener future: How earth blocks are reshaping sustainability and circular economy in construction. </w:t>
      </w:r>
      <w:r w:rsidRPr="00532608">
        <w:rPr>
          <w:rFonts w:ascii="Times New Roman" w:eastAsia="Times New Roman" w:hAnsi="Times New Roman" w:cs="Times New Roman"/>
          <w:i/>
          <w:iCs/>
          <w:sz w:val="24"/>
          <w:szCs w:val="24"/>
          <w:lang w:eastAsia="en-GB"/>
        </w:rPr>
        <w:t>Architecture, 5</w:t>
      </w:r>
      <w:r w:rsidRPr="00532608">
        <w:rPr>
          <w:rFonts w:ascii="Times New Roman" w:eastAsia="Times New Roman" w:hAnsi="Times New Roman" w:cs="Times New Roman"/>
          <w:sz w:val="24"/>
          <w:szCs w:val="24"/>
          <w:lang w:eastAsia="en-GB"/>
        </w:rPr>
        <w:t xml:space="preserve">(2), 25. </w:t>
      </w:r>
      <w:hyperlink r:id="rId19" w:history="1">
        <w:r w:rsidRPr="00532608">
          <w:rPr>
            <w:rFonts w:ascii="Times New Roman" w:eastAsia="Times New Roman" w:hAnsi="Times New Roman" w:cs="Times New Roman"/>
            <w:color w:val="0000FF"/>
            <w:sz w:val="24"/>
            <w:szCs w:val="24"/>
            <w:u w:val="single"/>
            <w:lang w:eastAsia="en-GB"/>
          </w:rPr>
          <w:t>https://doi.org/10.3390/architecture5020025</w:t>
        </w:r>
      </w:hyperlink>
    </w:p>
    <w:p w14:paraId="727149B8" w14:textId="32AF53E3"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rPr>
        <w:t xml:space="preserve">[5] </w:t>
      </w:r>
      <w:r w:rsidRPr="00532608">
        <w:rPr>
          <w:rFonts w:ascii="Times New Roman" w:eastAsia="Times New Roman" w:hAnsi="Times New Roman" w:cs="Times New Roman"/>
          <w:bCs/>
          <w:sz w:val="24"/>
          <w:szCs w:val="24"/>
          <w:lang w:eastAsia="en-GB"/>
        </w:rPr>
        <w:t>Cheng, Q., Tayeh, B. A., Abu Aisheh, Y. I., Alaloul, W. S., &amp; Aldahdooh, Z. A.</w:t>
      </w:r>
      <w:r w:rsidRPr="00532608">
        <w:rPr>
          <w:rFonts w:ascii="Times New Roman" w:eastAsia="Times New Roman" w:hAnsi="Times New Roman" w:cs="Times New Roman"/>
          <w:sz w:val="24"/>
          <w:szCs w:val="24"/>
          <w:lang w:eastAsia="en-GB"/>
        </w:rPr>
        <w:t xml:space="preserve"> (2024). Leveraging BIM for sustainable construction: Benefits, barriers, and best practices. </w:t>
      </w:r>
      <w:r w:rsidRPr="00532608">
        <w:rPr>
          <w:rFonts w:ascii="Times New Roman" w:eastAsia="Times New Roman" w:hAnsi="Times New Roman" w:cs="Times New Roman"/>
          <w:i/>
          <w:iCs/>
          <w:sz w:val="24"/>
          <w:szCs w:val="24"/>
          <w:lang w:eastAsia="en-GB"/>
        </w:rPr>
        <w:t>Sustainability, 16</w:t>
      </w:r>
      <w:r w:rsidRPr="00532608">
        <w:rPr>
          <w:rFonts w:ascii="Times New Roman" w:eastAsia="Times New Roman" w:hAnsi="Times New Roman" w:cs="Times New Roman"/>
          <w:sz w:val="24"/>
          <w:szCs w:val="24"/>
          <w:lang w:eastAsia="en-GB"/>
        </w:rPr>
        <w:t xml:space="preserve">(17), 7654. </w:t>
      </w:r>
      <w:hyperlink r:id="rId20" w:history="1">
        <w:r w:rsidRPr="00532608">
          <w:rPr>
            <w:rFonts w:ascii="Times New Roman" w:eastAsia="Times New Roman" w:hAnsi="Times New Roman" w:cs="Times New Roman"/>
            <w:color w:val="0000FF"/>
            <w:sz w:val="24"/>
            <w:szCs w:val="24"/>
            <w:u w:val="single"/>
            <w:lang w:eastAsia="en-GB"/>
          </w:rPr>
          <w:t>https://doi.org/10.3390/su16177654</w:t>
        </w:r>
      </w:hyperlink>
    </w:p>
    <w:p w14:paraId="15D7B77B" w14:textId="6B6BFDB2"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val="es-ES" w:eastAsia="en-GB"/>
        </w:rPr>
      </w:pPr>
      <w:r w:rsidRPr="00532608">
        <w:rPr>
          <w:rFonts w:ascii="Times New Roman" w:hAnsi="Times New Roman" w:cs="Times New Roman"/>
          <w:bCs/>
          <w:sz w:val="24"/>
          <w:szCs w:val="24"/>
        </w:rPr>
        <w:t xml:space="preserve">[6] </w:t>
      </w:r>
      <w:r w:rsidRPr="00532608">
        <w:rPr>
          <w:rFonts w:ascii="Times New Roman" w:eastAsia="Times New Roman" w:hAnsi="Times New Roman" w:cs="Times New Roman"/>
          <w:bCs/>
          <w:sz w:val="24"/>
          <w:szCs w:val="24"/>
          <w:lang w:eastAsia="en-GB"/>
        </w:rPr>
        <w:t>Gladdys, M. M., Gentil, B., &amp; Cao, P.</w:t>
      </w:r>
      <w:r w:rsidRPr="00532608">
        <w:rPr>
          <w:rFonts w:ascii="Times New Roman" w:eastAsia="Times New Roman" w:hAnsi="Times New Roman" w:cs="Times New Roman"/>
          <w:sz w:val="24"/>
          <w:szCs w:val="24"/>
          <w:lang w:eastAsia="en-GB"/>
        </w:rPr>
        <w:t xml:space="preserve"> (2025). Sustainable strategies for improving humanitarian construction through BIM and climate analysis. </w:t>
      </w:r>
      <w:r w:rsidRPr="00532608">
        <w:rPr>
          <w:rFonts w:ascii="Times New Roman" w:eastAsia="Times New Roman" w:hAnsi="Times New Roman" w:cs="Times New Roman"/>
          <w:i/>
          <w:iCs/>
          <w:sz w:val="24"/>
          <w:szCs w:val="24"/>
          <w:lang w:val="es-ES" w:eastAsia="en-GB"/>
        </w:rPr>
        <w:t>Sustainability, 17</w:t>
      </w:r>
      <w:r w:rsidRPr="00532608">
        <w:rPr>
          <w:rFonts w:ascii="Times New Roman" w:eastAsia="Times New Roman" w:hAnsi="Times New Roman" w:cs="Times New Roman"/>
          <w:sz w:val="24"/>
          <w:szCs w:val="24"/>
          <w:lang w:val="es-ES" w:eastAsia="en-GB"/>
        </w:rPr>
        <w:t xml:space="preserve">(4), 1556. </w:t>
      </w:r>
      <w:hyperlink r:id="rId21" w:history="1">
        <w:r w:rsidRPr="00532608">
          <w:rPr>
            <w:rFonts w:ascii="Times New Roman" w:eastAsia="Times New Roman" w:hAnsi="Times New Roman" w:cs="Times New Roman"/>
            <w:color w:val="0000FF"/>
            <w:sz w:val="24"/>
            <w:szCs w:val="24"/>
            <w:u w:val="single"/>
            <w:lang w:val="es-ES" w:eastAsia="en-GB"/>
          </w:rPr>
          <w:t>https://doi.org/10.3390/su17041556</w:t>
        </w:r>
      </w:hyperlink>
    </w:p>
    <w:p w14:paraId="2BEF6E3B" w14:textId="7DEF8E4B"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s-ES"/>
        </w:rPr>
        <w:t xml:space="preserve">[7] </w:t>
      </w:r>
      <w:r w:rsidRPr="00532608">
        <w:rPr>
          <w:rFonts w:ascii="Times New Roman" w:eastAsia="Times New Roman" w:hAnsi="Times New Roman" w:cs="Times New Roman"/>
          <w:bCs/>
          <w:sz w:val="24"/>
          <w:szCs w:val="24"/>
          <w:lang w:val="es-ES" w:eastAsia="en-GB"/>
        </w:rPr>
        <w:t>González, P., Martínez, C., &amp; Herrera, R.</w:t>
      </w:r>
      <w:r w:rsidRPr="00532608">
        <w:rPr>
          <w:rFonts w:ascii="Times New Roman" w:eastAsia="Times New Roman" w:hAnsi="Times New Roman" w:cs="Times New Roman"/>
          <w:sz w:val="24"/>
          <w:szCs w:val="24"/>
          <w:lang w:val="es-ES" w:eastAsia="en-GB"/>
        </w:rPr>
        <w:t xml:space="preserve"> (2019). </w:t>
      </w:r>
      <w:r w:rsidRPr="00532608">
        <w:rPr>
          <w:rFonts w:ascii="Times New Roman" w:eastAsia="Times New Roman" w:hAnsi="Times New Roman" w:cs="Times New Roman"/>
          <w:sz w:val="24"/>
          <w:szCs w:val="24"/>
          <w:lang w:eastAsia="en-GB"/>
        </w:rPr>
        <w:t xml:space="preserve">BIM for social housing in Chile: Timber prefabrication and post-disaster reconstruction. </w:t>
      </w:r>
      <w:r w:rsidRPr="00532608">
        <w:rPr>
          <w:rFonts w:ascii="Times New Roman" w:eastAsia="Times New Roman" w:hAnsi="Times New Roman" w:cs="Times New Roman"/>
          <w:i/>
          <w:iCs/>
          <w:sz w:val="24"/>
          <w:szCs w:val="24"/>
          <w:lang w:eastAsia="en-GB"/>
        </w:rPr>
        <w:t>Journal of Construction Engineering and Management, 145</w:t>
      </w:r>
      <w:r w:rsidRPr="00532608">
        <w:rPr>
          <w:rFonts w:ascii="Times New Roman" w:eastAsia="Times New Roman" w:hAnsi="Times New Roman" w:cs="Times New Roman"/>
          <w:sz w:val="24"/>
          <w:szCs w:val="24"/>
          <w:lang w:eastAsia="en-GB"/>
        </w:rPr>
        <w:t xml:space="preserve">(6), 04019032. </w:t>
      </w:r>
      <w:hyperlink r:id="rId22" w:history="1">
        <w:r w:rsidRPr="00532608">
          <w:rPr>
            <w:rFonts w:ascii="Times New Roman" w:eastAsia="Times New Roman" w:hAnsi="Times New Roman" w:cs="Times New Roman"/>
            <w:color w:val="0000FF"/>
            <w:sz w:val="24"/>
            <w:szCs w:val="24"/>
            <w:u w:val="single"/>
            <w:lang w:eastAsia="en-GB"/>
          </w:rPr>
          <w:t>https://doi.org/10.1061/(ASCE)CO.1943-7862.0001654</w:t>
        </w:r>
      </w:hyperlink>
    </w:p>
    <w:p w14:paraId="3C98C112" w14:textId="550F2315"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rPr>
        <w:t xml:space="preserve">[8] </w:t>
      </w:r>
      <w:r w:rsidRPr="00532608">
        <w:rPr>
          <w:rFonts w:ascii="Times New Roman" w:eastAsia="Times New Roman" w:hAnsi="Times New Roman" w:cs="Times New Roman"/>
          <w:bCs/>
          <w:sz w:val="24"/>
          <w:szCs w:val="24"/>
          <w:lang w:eastAsia="en-GB"/>
        </w:rPr>
        <w:t>Smith, J., &amp; Thomas, G.</w:t>
      </w:r>
      <w:r w:rsidRPr="00532608">
        <w:rPr>
          <w:rFonts w:ascii="Times New Roman" w:eastAsia="Times New Roman" w:hAnsi="Times New Roman" w:cs="Times New Roman"/>
          <w:sz w:val="24"/>
          <w:szCs w:val="24"/>
          <w:lang w:eastAsia="en-GB"/>
        </w:rPr>
        <w:t xml:space="preserve"> (2021). BIM in prefabricated housing for disaster resilience: Lessons from New Zealand. </w:t>
      </w:r>
      <w:r w:rsidRPr="00532608">
        <w:rPr>
          <w:rFonts w:ascii="Times New Roman" w:eastAsia="Times New Roman" w:hAnsi="Times New Roman" w:cs="Times New Roman"/>
          <w:i/>
          <w:iCs/>
          <w:sz w:val="24"/>
          <w:szCs w:val="24"/>
          <w:lang w:eastAsia="en-GB"/>
        </w:rPr>
        <w:t>Automation in Construction, 127,</w:t>
      </w:r>
      <w:r w:rsidRPr="00532608">
        <w:rPr>
          <w:rFonts w:ascii="Times New Roman" w:eastAsia="Times New Roman" w:hAnsi="Times New Roman" w:cs="Times New Roman"/>
          <w:sz w:val="24"/>
          <w:szCs w:val="24"/>
          <w:lang w:eastAsia="en-GB"/>
        </w:rPr>
        <w:t xml:space="preserve"> 103712. </w:t>
      </w:r>
      <w:hyperlink r:id="rId23" w:history="1">
        <w:r w:rsidRPr="00532608">
          <w:rPr>
            <w:rFonts w:ascii="Times New Roman" w:eastAsia="Times New Roman" w:hAnsi="Times New Roman" w:cs="Times New Roman"/>
            <w:color w:val="0000FF"/>
            <w:sz w:val="24"/>
            <w:szCs w:val="24"/>
            <w:u w:val="single"/>
            <w:lang w:eastAsia="en-GB"/>
          </w:rPr>
          <w:t>https://doi.org/10.1016/j.autcon.2021.103712</w:t>
        </w:r>
      </w:hyperlink>
    </w:p>
    <w:p w14:paraId="61A77518" w14:textId="1B93D083"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lastRenderedPageBreak/>
        <w:t xml:space="preserve">[9] </w:t>
      </w:r>
      <w:r w:rsidRPr="00532608">
        <w:rPr>
          <w:rFonts w:ascii="Times New Roman" w:eastAsia="Times New Roman" w:hAnsi="Times New Roman" w:cs="Times New Roman"/>
          <w:bCs/>
          <w:sz w:val="24"/>
          <w:szCs w:val="24"/>
          <w:lang w:eastAsia="en-GB"/>
        </w:rPr>
        <w:t>Abubakar, M., Ibrahim, Y. M., &amp; Bala, K</w:t>
      </w:r>
      <w:r w:rsidRPr="00532608">
        <w:rPr>
          <w:rFonts w:ascii="Times New Roman" w:eastAsia="Times New Roman" w:hAnsi="Times New Roman" w:cs="Times New Roman"/>
          <w:b/>
          <w:bCs/>
          <w:sz w:val="24"/>
          <w:szCs w:val="24"/>
          <w:lang w:eastAsia="en-GB"/>
        </w:rPr>
        <w:t>.</w:t>
      </w:r>
      <w:r w:rsidRPr="00532608">
        <w:rPr>
          <w:rFonts w:ascii="Times New Roman" w:eastAsia="Times New Roman" w:hAnsi="Times New Roman" w:cs="Times New Roman"/>
          <w:sz w:val="24"/>
          <w:szCs w:val="24"/>
          <w:lang w:eastAsia="en-GB"/>
        </w:rPr>
        <w:t xml:space="preserve"> (2023). Barriers to BIM adoption in Sub-Saharan Africa: A systematic review. </w:t>
      </w:r>
      <w:r w:rsidRPr="00532608">
        <w:rPr>
          <w:rFonts w:ascii="Times New Roman" w:eastAsia="Times New Roman" w:hAnsi="Times New Roman" w:cs="Times New Roman"/>
          <w:i/>
          <w:iCs/>
          <w:sz w:val="24"/>
          <w:szCs w:val="24"/>
          <w:lang w:eastAsia="en-GB"/>
        </w:rPr>
        <w:t>Journal of Construction in Developing Countries, 28</w:t>
      </w:r>
      <w:r w:rsidRPr="00532608">
        <w:rPr>
          <w:rFonts w:ascii="Times New Roman" w:eastAsia="Times New Roman" w:hAnsi="Times New Roman" w:cs="Times New Roman"/>
          <w:sz w:val="24"/>
          <w:szCs w:val="24"/>
          <w:lang w:eastAsia="en-GB"/>
        </w:rPr>
        <w:t xml:space="preserve">(1), 1–20. </w:t>
      </w:r>
      <w:hyperlink r:id="rId24" w:history="1">
        <w:r w:rsidRPr="00532608">
          <w:rPr>
            <w:rFonts w:ascii="Times New Roman" w:eastAsia="Times New Roman" w:hAnsi="Times New Roman" w:cs="Times New Roman"/>
            <w:color w:val="0000FF"/>
            <w:sz w:val="24"/>
            <w:szCs w:val="24"/>
            <w:u w:val="single"/>
            <w:lang w:eastAsia="en-GB"/>
          </w:rPr>
          <w:t>https://doi.org/10.21315/jcdc2023.28.1.1</w:t>
        </w:r>
      </w:hyperlink>
    </w:p>
    <w:p w14:paraId="395B36BD" w14:textId="79E498CC" w:rsidR="00C77743" w:rsidRPr="00532608" w:rsidRDefault="00C77743" w:rsidP="00C77743">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[10] </w:t>
      </w:r>
      <w:r w:rsidRPr="00532608">
        <w:rPr>
          <w:rFonts w:ascii="Times New Roman" w:eastAsia="Times New Roman" w:hAnsi="Times New Roman" w:cs="Times New Roman"/>
          <w:bCs/>
          <w:sz w:val="24"/>
          <w:szCs w:val="24"/>
          <w:lang w:eastAsia="en-GB"/>
        </w:rPr>
        <w:t>Clark, J.</w:t>
      </w:r>
      <w:r w:rsidRPr="00532608">
        <w:rPr>
          <w:rFonts w:ascii="Times New Roman" w:eastAsia="Times New Roman" w:hAnsi="Times New Roman" w:cs="Times New Roman"/>
          <w:sz w:val="24"/>
          <w:szCs w:val="24"/>
          <w:lang w:eastAsia="en-GB"/>
        </w:rPr>
        <w:t xml:space="preserve"> (2020, August 27). Cameroon: Using the age-old "building from mud" construction technique for greener homes. </w:t>
      </w:r>
      <w:r w:rsidRPr="00532608">
        <w:rPr>
          <w:rFonts w:ascii="Times New Roman" w:eastAsia="Times New Roman" w:hAnsi="Times New Roman" w:cs="Times New Roman"/>
          <w:i/>
          <w:iCs/>
          <w:sz w:val="24"/>
          <w:szCs w:val="24"/>
          <w:lang w:eastAsia="en-GB"/>
        </w:rPr>
        <w:t>How We Made It in Africa.</w:t>
      </w:r>
      <w:r w:rsidRPr="00532608">
        <w:rPr>
          <w:rFonts w:ascii="Times New Roman" w:eastAsia="Times New Roman" w:hAnsi="Times New Roman" w:cs="Times New Roman"/>
          <w:sz w:val="24"/>
          <w:szCs w:val="24"/>
          <w:lang w:eastAsia="en-GB"/>
        </w:rPr>
        <w:t xml:space="preserve"> </w:t>
      </w:r>
      <w:hyperlink r:id="rId25" w:history="1">
        <w:r w:rsidRPr="00532608">
          <w:rPr>
            <w:rFonts w:ascii="Times New Roman" w:eastAsia="Times New Roman" w:hAnsi="Times New Roman" w:cs="Times New Roman"/>
            <w:color w:val="0000FF"/>
            <w:sz w:val="24"/>
            <w:szCs w:val="24"/>
            <w:u w:val="single"/>
            <w:lang w:eastAsia="en-GB"/>
          </w:rPr>
          <w:t>https://www.howwemadeitinafrica.com/cameroon-using-the-age-old-building-from-mud-construction-technique-for-greener-homes/70791/</w:t>
        </w:r>
      </w:hyperlink>
    </w:p>
    <w:p w14:paraId="52018B19" w14:textId="51604117" w:rsidR="002B5831" w:rsidRPr="00532608" w:rsidRDefault="002B5831" w:rsidP="002B5831">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pt-BR"/>
        </w:rPr>
        <w:t xml:space="preserve">[11] </w:t>
      </w:r>
      <w:r w:rsidRPr="00532608">
        <w:rPr>
          <w:rFonts w:ascii="Times New Roman" w:eastAsia="Times New Roman" w:hAnsi="Times New Roman" w:cs="Times New Roman"/>
          <w:bCs/>
          <w:sz w:val="24"/>
          <w:szCs w:val="24"/>
          <w:lang w:val="pt-BR" w:eastAsia="en-GB"/>
        </w:rPr>
        <w:t>Zoungrana, O., Bologo/Traoré, M., Messan, A., Nshimiyimana, P., &amp; Pirotte, G.</w:t>
      </w:r>
      <w:r w:rsidRPr="00532608">
        <w:rPr>
          <w:rFonts w:ascii="Times New Roman" w:eastAsia="Times New Roman" w:hAnsi="Times New Roman" w:cs="Times New Roman"/>
          <w:sz w:val="24"/>
          <w:szCs w:val="24"/>
          <w:lang w:val="pt-BR" w:eastAsia="en-GB"/>
        </w:rPr>
        <w:t xml:space="preserve"> (2021). </w:t>
      </w:r>
      <w:r w:rsidRPr="00532608">
        <w:rPr>
          <w:rFonts w:ascii="Times New Roman" w:eastAsia="Times New Roman" w:hAnsi="Times New Roman" w:cs="Times New Roman"/>
          <w:sz w:val="24"/>
          <w:szCs w:val="24"/>
          <w:lang w:eastAsia="en-GB"/>
        </w:rPr>
        <w:t xml:space="preserve">The paradox around the social representations of compressed earth block building material in Burkina Faso: The material for the poor or the luxury material? </w:t>
      </w:r>
      <w:r w:rsidRPr="00532608">
        <w:rPr>
          <w:rFonts w:ascii="Times New Roman" w:eastAsia="Times New Roman" w:hAnsi="Times New Roman" w:cs="Times New Roman"/>
          <w:i/>
          <w:iCs/>
          <w:sz w:val="24"/>
          <w:szCs w:val="24"/>
          <w:lang w:eastAsia="en-GB"/>
        </w:rPr>
        <w:t>Open Journal of Social Sciences, 9</w:t>
      </w:r>
      <w:r w:rsidRPr="00532608">
        <w:rPr>
          <w:rFonts w:ascii="Times New Roman" w:eastAsia="Times New Roman" w:hAnsi="Times New Roman" w:cs="Times New Roman"/>
          <w:sz w:val="24"/>
          <w:szCs w:val="24"/>
          <w:lang w:eastAsia="en-GB"/>
        </w:rPr>
        <w:t xml:space="preserve">(1), 50–65. </w:t>
      </w:r>
      <w:hyperlink r:id="rId26" w:history="1">
        <w:r w:rsidRPr="00532608">
          <w:rPr>
            <w:rFonts w:ascii="Times New Roman" w:eastAsia="Times New Roman" w:hAnsi="Times New Roman" w:cs="Times New Roman"/>
            <w:color w:val="0000FF"/>
            <w:sz w:val="24"/>
            <w:szCs w:val="24"/>
            <w:u w:val="single"/>
            <w:lang w:eastAsia="en-GB"/>
          </w:rPr>
          <w:t>https://doi.org/10.4236/jss.2021.91004</w:t>
        </w:r>
      </w:hyperlink>
    </w:p>
    <w:p w14:paraId="5289AA49" w14:textId="56AE577F" w:rsidR="002B5831" w:rsidRPr="00532608" w:rsidRDefault="002B5831" w:rsidP="002B5831">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[12] </w:t>
      </w:r>
      <w:r w:rsidRPr="00532608">
        <w:rPr>
          <w:rFonts w:ascii="Times New Roman" w:eastAsia="Times New Roman" w:hAnsi="Times New Roman" w:cs="Times New Roman"/>
          <w:bCs/>
          <w:sz w:val="24"/>
          <w:szCs w:val="24"/>
          <w:lang w:eastAsia="en-GB"/>
        </w:rPr>
        <w:t>Maina, J. W., &amp; Mwangi, J.</w:t>
      </w:r>
      <w:r w:rsidRPr="00532608">
        <w:rPr>
          <w:rFonts w:ascii="Times New Roman" w:eastAsia="Times New Roman" w:hAnsi="Times New Roman" w:cs="Times New Roman"/>
          <w:sz w:val="24"/>
          <w:szCs w:val="24"/>
          <w:lang w:eastAsia="en-GB"/>
        </w:rPr>
        <w:t xml:space="preserve"> (2022). Life cycle assessment of vernacular building materials in East Africa. </w:t>
      </w:r>
      <w:r w:rsidRPr="00532608">
        <w:rPr>
          <w:rFonts w:ascii="Times New Roman" w:eastAsia="Times New Roman" w:hAnsi="Times New Roman" w:cs="Times New Roman"/>
          <w:i/>
          <w:iCs/>
          <w:sz w:val="24"/>
          <w:szCs w:val="24"/>
          <w:lang w:eastAsia="en-GB"/>
        </w:rPr>
        <w:t>Sustainability, 14</w:t>
      </w:r>
      <w:r w:rsidRPr="00532608">
        <w:rPr>
          <w:rFonts w:ascii="Times New Roman" w:eastAsia="Times New Roman" w:hAnsi="Times New Roman" w:cs="Times New Roman"/>
          <w:sz w:val="24"/>
          <w:szCs w:val="24"/>
          <w:lang w:eastAsia="en-GB"/>
        </w:rPr>
        <w:t xml:space="preserve">(15), 9234. </w:t>
      </w:r>
      <w:hyperlink r:id="rId27" w:history="1">
        <w:r w:rsidRPr="00532608">
          <w:rPr>
            <w:rFonts w:ascii="Times New Roman" w:eastAsia="Times New Roman" w:hAnsi="Times New Roman" w:cs="Times New Roman"/>
            <w:color w:val="0000FF"/>
            <w:sz w:val="24"/>
            <w:szCs w:val="24"/>
            <w:u w:val="single"/>
            <w:lang w:eastAsia="en-GB"/>
          </w:rPr>
          <w:t>https://doi.org/10.3390/su14159234</w:t>
        </w:r>
      </w:hyperlink>
    </w:p>
    <w:p w14:paraId="6201F532" w14:textId="37B8A7D3" w:rsidR="002B5831" w:rsidRPr="00532608" w:rsidRDefault="002B5831" w:rsidP="002B5831">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[13] Abanda</w:t>
      </w:r>
      <w:r w:rsidRPr="00532608">
        <w:rPr>
          <w:rFonts w:ascii="Times New Roman" w:hAnsi="Times New Roman" w:cs="Times New Roman"/>
          <w:b/>
          <w:iCs/>
          <w:spacing w:val="-2"/>
          <w:sz w:val="24"/>
          <w:szCs w:val="24"/>
        </w:rPr>
        <w:t xml:space="preserve"> F.H.</w:t>
      </w:r>
      <w:r w:rsidRPr="00532608">
        <w:rPr>
          <w:rFonts w:ascii="Times New Roman" w:hAnsi="Times New Roman" w:cs="Times New Roman"/>
          <w:iCs/>
          <w:spacing w:val="-2"/>
          <w:sz w:val="24"/>
          <w:szCs w:val="24"/>
        </w:rPr>
        <w:t xml:space="preserve">, Tah J.H.M. &amp; Elambo G.K. (2014a) </w:t>
      </w:r>
      <w:r w:rsidRPr="00532608">
        <w:rPr>
          <w:rFonts w:ascii="Times New Roman" w:hAnsi="Times New Roman" w:cs="Times New Roman"/>
          <w:i/>
          <w:iCs/>
          <w:spacing w:val="-2"/>
          <w:sz w:val="24"/>
          <w:szCs w:val="24"/>
        </w:rPr>
        <w:t>Earth-block versus sandcrete block houses: Embodied energy and CO</w:t>
      </w:r>
      <w:r w:rsidRPr="00532608">
        <w:rPr>
          <w:rFonts w:ascii="Times New Roman" w:hAnsi="Times New Roman" w:cs="Times New Roman"/>
          <w:i/>
          <w:iCs/>
          <w:spacing w:val="-2"/>
          <w:sz w:val="24"/>
          <w:szCs w:val="24"/>
          <w:vertAlign w:val="subscript"/>
        </w:rPr>
        <w:t>2</w:t>
      </w:r>
      <w:r w:rsidRPr="00532608">
        <w:rPr>
          <w:rFonts w:ascii="Times New Roman" w:hAnsi="Times New Roman" w:cs="Times New Roman"/>
          <w:i/>
          <w:iCs/>
          <w:spacing w:val="-2"/>
          <w:sz w:val="24"/>
          <w:szCs w:val="24"/>
        </w:rPr>
        <w:t xml:space="preserve"> assessment</w:t>
      </w:r>
      <w:r w:rsidRPr="00532608">
        <w:rPr>
          <w:rFonts w:ascii="Times New Roman" w:hAnsi="Times New Roman" w:cs="Times New Roman"/>
          <w:iCs/>
          <w:spacing w:val="-2"/>
          <w:sz w:val="24"/>
          <w:szCs w:val="24"/>
        </w:rPr>
        <w:t xml:space="preserve">. </w:t>
      </w:r>
      <w:r w:rsidRPr="00532608">
        <w:rPr>
          <w:rFonts w:ascii="Times New Roman" w:hAnsi="Times New Roman" w:cs="Times New Roman"/>
          <w:i/>
          <w:iCs/>
          <w:spacing w:val="-2"/>
          <w:sz w:val="24"/>
          <w:szCs w:val="24"/>
        </w:rPr>
        <w:t>In</w:t>
      </w:r>
      <w:r w:rsidRPr="00532608">
        <w:rPr>
          <w:rFonts w:ascii="Times New Roman" w:hAnsi="Times New Roman" w:cs="Times New Roman"/>
          <w:iCs/>
          <w:spacing w:val="-2"/>
          <w:sz w:val="24"/>
          <w:szCs w:val="24"/>
        </w:rPr>
        <w:t xml:space="preserve">: Pacheco-Torgal F., </w:t>
      </w:r>
      <w:hyperlink r:id="rId28" w:history="1">
        <w:r w:rsidRPr="00532608">
          <w:rPr>
            <w:rFonts w:ascii="Times New Roman" w:hAnsi="Times New Roman" w:cs="Times New Roman"/>
            <w:iCs/>
            <w:spacing w:val="-2"/>
            <w:sz w:val="24"/>
            <w:szCs w:val="24"/>
          </w:rPr>
          <w:t>Lourenço</w:t>
        </w:r>
      </w:hyperlink>
      <w:r w:rsidRPr="00532608">
        <w:rPr>
          <w:rFonts w:ascii="Times New Roman" w:hAnsi="Times New Roman" w:cs="Times New Roman"/>
          <w:iCs/>
          <w:spacing w:val="-2"/>
          <w:sz w:val="24"/>
          <w:szCs w:val="24"/>
        </w:rPr>
        <w:t xml:space="preserve"> P.B., </w:t>
      </w:r>
      <w:hyperlink r:id="rId29" w:history="1">
        <w:r w:rsidRPr="00532608">
          <w:rPr>
            <w:rFonts w:ascii="Times New Roman" w:hAnsi="Times New Roman" w:cs="Times New Roman"/>
            <w:iCs/>
            <w:spacing w:val="-2"/>
            <w:sz w:val="24"/>
            <w:szCs w:val="24"/>
          </w:rPr>
          <w:t>Labrincha</w:t>
        </w:r>
      </w:hyperlink>
      <w:r w:rsidRPr="00532608">
        <w:rPr>
          <w:rFonts w:ascii="Times New Roman" w:hAnsi="Times New Roman" w:cs="Times New Roman"/>
          <w:iCs/>
          <w:spacing w:val="-2"/>
          <w:sz w:val="24"/>
          <w:szCs w:val="24"/>
        </w:rPr>
        <w:t xml:space="preserve"> J.A., Kumar S. and Chindaprasirt P. (Editors). Eco-efficient masonry bricks and blocks: Design, properties and durability. UK: Woodhead Publishing Ltd</w:t>
      </w:r>
    </w:p>
    <w:p w14:paraId="3C6F57B6" w14:textId="40F71274" w:rsidR="002B5831" w:rsidRPr="00532608" w:rsidRDefault="002B5831" w:rsidP="002B5831">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[14] </w:t>
      </w:r>
      <w:r w:rsidRPr="00532608">
        <w:rPr>
          <w:rFonts w:ascii="Times New Roman" w:eastAsia="Times New Roman" w:hAnsi="Times New Roman" w:cs="Times New Roman"/>
          <w:bCs/>
          <w:sz w:val="24"/>
          <w:szCs w:val="24"/>
          <w:lang w:eastAsia="en-GB"/>
        </w:rPr>
        <w:t>Mefire, T. D.</w:t>
      </w:r>
      <w:r w:rsidRPr="00532608">
        <w:rPr>
          <w:rFonts w:ascii="Times New Roman" w:eastAsia="Times New Roman" w:hAnsi="Times New Roman" w:cs="Times New Roman"/>
          <w:sz w:val="24"/>
          <w:szCs w:val="24"/>
          <w:lang w:eastAsia="en-GB"/>
        </w:rPr>
        <w:t xml:space="preserve"> (2025, April 23). Unlocking bamboo's potential: A sustainable future for Cameroon and Africa. </w:t>
      </w:r>
      <w:r w:rsidRPr="00532608">
        <w:rPr>
          <w:rFonts w:ascii="Times New Roman" w:eastAsia="Times New Roman" w:hAnsi="Times New Roman" w:cs="Times New Roman"/>
          <w:i/>
          <w:iCs/>
          <w:sz w:val="24"/>
          <w:szCs w:val="24"/>
          <w:lang w:eastAsia="en-GB"/>
        </w:rPr>
        <w:t>Right for Education.</w:t>
      </w:r>
      <w:r w:rsidRPr="00532608">
        <w:rPr>
          <w:rFonts w:ascii="Times New Roman" w:eastAsia="Times New Roman" w:hAnsi="Times New Roman" w:cs="Times New Roman"/>
          <w:sz w:val="24"/>
          <w:szCs w:val="24"/>
          <w:lang w:eastAsia="en-GB"/>
        </w:rPr>
        <w:t xml:space="preserve"> </w:t>
      </w:r>
      <w:hyperlink r:id="rId30" w:history="1">
        <w:r w:rsidRPr="00532608">
          <w:rPr>
            <w:rFonts w:ascii="Times New Roman" w:eastAsia="Times New Roman" w:hAnsi="Times New Roman" w:cs="Times New Roman"/>
            <w:color w:val="0000FF"/>
            <w:sz w:val="24"/>
            <w:szCs w:val="24"/>
            <w:u w:val="single"/>
            <w:lang w:eastAsia="en-GB"/>
          </w:rPr>
          <w:t>https://rightforeducation.org/2025/04/23/unlocking-bamboos-potential-a-sustainable-future-for-cameroon-and-africa/</w:t>
        </w:r>
      </w:hyperlink>
    </w:p>
    <w:p w14:paraId="48F22E78" w14:textId="67307540" w:rsidR="002B5831" w:rsidRPr="00532608" w:rsidRDefault="002B5831" w:rsidP="002B5831">
      <w:pPr>
        <w:spacing w:after="0" w:line="240" w:lineRule="auto"/>
        <w:ind w:left="648" w:hanging="288"/>
        <w:rPr>
          <w:rFonts w:ascii="Times New Roman" w:eastAsia="Times New Roman" w:hAnsi="Times New Roman" w:cs="Times New Roman"/>
          <w:sz w:val="24"/>
          <w:szCs w:val="24"/>
          <w:lang w:eastAsia="en-GB"/>
        </w:rPr>
      </w:pPr>
      <w:r w:rsidRPr="00532608">
        <w:rPr>
          <w:rFonts w:ascii="Times New Roman" w:hAnsi="Times New Roman" w:cs="Times New Roman"/>
          <w:bCs/>
          <w:sz w:val="24"/>
          <w:szCs w:val="24"/>
          <w:lang w:val="en-GB"/>
        </w:rPr>
        <w:t xml:space="preserve">[15] </w:t>
      </w:r>
      <w:r w:rsidRPr="00532608">
        <w:rPr>
          <w:rFonts w:ascii="Times New Roman" w:hAnsi="Times New Roman" w:cs="Times New Roman"/>
          <w:iCs/>
          <w:spacing w:val="-2"/>
          <w:sz w:val="24"/>
          <w:szCs w:val="24"/>
        </w:rPr>
        <w:t>Abessolo</w:t>
      </w:r>
      <w:r w:rsidRPr="00532608">
        <w:rPr>
          <w:rFonts w:ascii="Times New Roman" w:eastAsia="Times New Roman" w:hAnsi="Times New Roman" w:cs="Times New Roman"/>
          <w:sz w:val="24"/>
          <w:szCs w:val="24"/>
          <w:lang w:eastAsia="en-GB"/>
        </w:rPr>
        <w:t>, D.B. (2022). Physical, mechanical and hygroscopic behaviour of compressed earth blocks stabilized with cement and reinforced with bamboo fibres. Int. J. Eng. Res. Afr. 29–41.</w:t>
      </w:r>
    </w:p>
    <w:p w14:paraId="5EE2BD16" w14:textId="3ED9723D" w:rsidR="002B5831" w:rsidRPr="00532608" w:rsidRDefault="002B5831" w:rsidP="002B5831">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[16] </w:t>
      </w:r>
      <w:r w:rsidRPr="00532608">
        <w:rPr>
          <w:rFonts w:ascii="Times New Roman" w:eastAsia="Times New Roman" w:hAnsi="Times New Roman" w:cs="Times New Roman"/>
          <w:bCs/>
          <w:sz w:val="24"/>
          <w:szCs w:val="24"/>
          <w:lang w:eastAsia="en-GB"/>
        </w:rPr>
        <w:t>Hogue, P.</w:t>
      </w:r>
      <w:r w:rsidRPr="00532608">
        <w:rPr>
          <w:rFonts w:ascii="Times New Roman" w:eastAsia="Times New Roman" w:hAnsi="Times New Roman" w:cs="Times New Roman"/>
          <w:sz w:val="24"/>
          <w:szCs w:val="24"/>
          <w:lang w:eastAsia="en-GB"/>
        </w:rPr>
        <w:t xml:space="preserve"> (2023). Solutions in soil: Here's why all architects should reconsider compressed earth blocks. </w:t>
      </w:r>
      <w:r w:rsidRPr="00532608">
        <w:rPr>
          <w:rFonts w:ascii="Times New Roman" w:eastAsia="Times New Roman" w:hAnsi="Times New Roman" w:cs="Times New Roman"/>
          <w:i/>
          <w:iCs/>
          <w:sz w:val="24"/>
          <w:szCs w:val="24"/>
          <w:lang w:eastAsia="en-GB"/>
        </w:rPr>
        <w:t>Architizer Journal.</w:t>
      </w:r>
      <w:r w:rsidRPr="00532608">
        <w:rPr>
          <w:rFonts w:ascii="Times New Roman" w:eastAsia="Times New Roman" w:hAnsi="Times New Roman" w:cs="Times New Roman"/>
          <w:sz w:val="24"/>
          <w:szCs w:val="24"/>
          <w:lang w:eastAsia="en-GB"/>
        </w:rPr>
        <w:t xml:space="preserve"> </w:t>
      </w:r>
      <w:hyperlink r:id="rId31" w:history="1">
        <w:r w:rsidRPr="00532608">
          <w:rPr>
            <w:rFonts w:ascii="Times New Roman" w:eastAsia="Times New Roman" w:hAnsi="Times New Roman" w:cs="Times New Roman"/>
            <w:color w:val="0000FF"/>
            <w:sz w:val="24"/>
            <w:szCs w:val="24"/>
            <w:u w:val="single"/>
            <w:lang w:eastAsia="en-GB"/>
          </w:rPr>
          <w:t>https://architizer.com/blog/inspiration/stories/compressed-earth-blocks-sustainable-construction/</w:t>
        </w:r>
      </w:hyperlink>
    </w:p>
    <w:p w14:paraId="23D3CE7F" w14:textId="1FEEC8AB" w:rsidR="002B5831" w:rsidRPr="00532608" w:rsidRDefault="002B5831" w:rsidP="002B5831">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rPr>
        <w:t xml:space="preserve">[17] </w:t>
      </w:r>
      <w:r w:rsidRPr="00532608">
        <w:rPr>
          <w:rFonts w:ascii="Times New Roman" w:hAnsi="Times New Roman" w:cs="Times New Roman"/>
          <w:iCs/>
          <w:spacing w:val="-2"/>
          <w:sz w:val="24"/>
          <w:szCs w:val="24"/>
        </w:rPr>
        <w:t xml:space="preserve">Ebanda, F.B., </w:t>
      </w:r>
      <w:proofErr w:type="spellStart"/>
      <w:r w:rsidRPr="00532608">
        <w:rPr>
          <w:rFonts w:ascii="Times New Roman" w:hAnsi="Times New Roman" w:cs="Times New Roman"/>
          <w:iCs/>
          <w:spacing w:val="-2"/>
          <w:sz w:val="24"/>
          <w:szCs w:val="24"/>
        </w:rPr>
        <w:t>Mewoli</w:t>
      </w:r>
      <w:proofErr w:type="spellEnd"/>
      <w:r w:rsidRPr="00532608">
        <w:rPr>
          <w:rFonts w:ascii="Times New Roman" w:hAnsi="Times New Roman" w:cs="Times New Roman"/>
          <w:iCs/>
          <w:spacing w:val="-2"/>
          <w:sz w:val="24"/>
          <w:szCs w:val="24"/>
        </w:rPr>
        <w:t xml:space="preserve">, A.E., </w:t>
      </w:r>
      <w:proofErr w:type="spellStart"/>
      <w:r w:rsidRPr="00532608">
        <w:rPr>
          <w:rFonts w:ascii="Times New Roman" w:hAnsi="Times New Roman" w:cs="Times New Roman"/>
          <w:iCs/>
          <w:spacing w:val="-2"/>
          <w:sz w:val="24"/>
          <w:szCs w:val="24"/>
        </w:rPr>
        <w:t>Njom</w:t>
      </w:r>
      <w:proofErr w:type="spellEnd"/>
      <w:r w:rsidRPr="00532608">
        <w:rPr>
          <w:rFonts w:ascii="Times New Roman" w:hAnsi="Times New Roman" w:cs="Times New Roman"/>
          <w:iCs/>
          <w:spacing w:val="-2"/>
          <w:sz w:val="24"/>
          <w:szCs w:val="24"/>
        </w:rPr>
        <w:t>, A.E. et al. Towards sustainable construction in Cameroon: impact of tropical plant fibers on the performance of compressed earth bricks. Innov. Infrastruct. Solut. 9, 476 (2024).</w:t>
      </w:r>
    </w:p>
    <w:p w14:paraId="5BB24C7D" w14:textId="2F33F365" w:rsidR="002B5831" w:rsidRPr="00532608" w:rsidRDefault="002B5831" w:rsidP="002B5831">
      <w:pPr>
        <w:spacing w:after="0" w:line="240" w:lineRule="auto"/>
        <w:ind w:left="648" w:hanging="288"/>
        <w:rPr>
          <w:rFonts w:ascii="Times New Roman" w:eastAsia="Times New Roman" w:hAnsi="Times New Roman" w:cs="Times New Roman"/>
          <w:i/>
          <w:iCs/>
          <w:sz w:val="24"/>
          <w:szCs w:val="24"/>
          <w:lang w:eastAsia="en-GB"/>
        </w:rPr>
      </w:pPr>
      <w:r w:rsidRPr="00532608">
        <w:rPr>
          <w:rFonts w:ascii="Times New Roman" w:hAnsi="Times New Roman" w:cs="Times New Roman"/>
          <w:bCs/>
          <w:sz w:val="24"/>
          <w:szCs w:val="24"/>
        </w:rPr>
        <w:t xml:space="preserve">[18] </w:t>
      </w:r>
      <w:r w:rsidRPr="00532608">
        <w:rPr>
          <w:rFonts w:ascii="Times New Roman" w:eastAsia="Times New Roman" w:hAnsi="Times New Roman" w:cs="Times New Roman"/>
          <w:bCs/>
          <w:sz w:val="24"/>
          <w:szCs w:val="24"/>
          <w:lang w:eastAsia="en-GB"/>
        </w:rPr>
        <w:t>WWF.</w:t>
      </w:r>
      <w:r w:rsidRPr="00532608">
        <w:rPr>
          <w:rFonts w:ascii="Times New Roman" w:eastAsia="Times New Roman" w:hAnsi="Times New Roman" w:cs="Times New Roman"/>
          <w:sz w:val="24"/>
          <w:szCs w:val="24"/>
          <w:lang w:eastAsia="en-GB"/>
        </w:rPr>
        <w:t xml:space="preserve"> (2021). </w:t>
      </w:r>
      <w:r w:rsidRPr="00532608">
        <w:rPr>
          <w:rFonts w:ascii="Times New Roman" w:eastAsia="Times New Roman" w:hAnsi="Times New Roman" w:cs="Times New Roman"/>
          <w:i/>
          <w:iCs/>
          <w:sz w:val="24"/>
          <w:szCs w:val="24"/>
          <w:lang w:eastAsia="en-GB"/>
        </w:rPr>
        <w:t>Forest conservation and sustainable timber use in Cameroon.</w:t>
      </w:r>
    </w:p>
    <w:p w14:paraId="53579BE8" w14:textId="6E5AEF87" w:rsidR="004418F2" w:rsidRPr="00532608" w:rsidRDefault="004418F2" w:rsidP="004418F2">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[19] </w:t>
      </w:r>
      <w:r w:rsidRPr="00532608">
        <w:rPr>
          <w:rFonts w:ascii="Times New Roman" w:hAnsi="Times New Roman" w:cs="Times New Roman"/>
          <w:iCs/>
          <w:spacing w:val="-2"/>
          <w:sz w:val="24"/>
          <w:szCs w:val="24"/>
        </w:rPr>
        <w:t>Maeschauer T.T.M., Hervé P.L., Paul-salomon N.-E. and Elkana P. (2025) Exergetic analysis of a wooden building envelope in a tropical region. Results in Engineering, 27,</w:t>
      </w:r>
    </w:p>
    <w:p w14:paraId="09C8B366" w14:textId="7CF5AF48" w:rsidR="00CE6A20" w:rsidRPr="00532608" w:rsidRDefault="00CE6A20" w:rsidP="00CE6A20">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[20] </w:t>
      </w:r>
      <w:r w:rsidRPr="00532608">
        <w:rPr>
          <w:rFonts w:ascii="Times New Roman" w:hAnsi="Times New Roman" w:cs="Times New Roman"/>
          <w:iCs/>
          <w:spacing w:val="-2"/>
          <w:sz w:val="24"/>
          <w:szCs w:val="24"/>
        </w:rPr>
        <w:t>Goutsaya, J., Ntamack, G. E., Kenmeugne, B., &amp; Charif d’Ouazzane, S. (2021). Mechanical characteristics of compressed earth blocks, compressed stabilized earth blocks and stabilized adobe bricks with cement in the town of Ngaoundere - Cameroon. Journal of Building Materials and Structures, 8(2), 139-159.</w:t>
      </w:r>
    </w:p>
    <w:p w14:paraId="0930B70E" w14:textId="49CA7FE9" w:rsidR="00CE6A20" w:rsidRPr="00532608" w:rsidRDefault="00CE6A20" w:rsidP="00CE6A20">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[21] </w:t>
      </w:r>
      <w:r w:rsidRPr="00532608">
        <w:rPr>
          <w:rFonts w:ascii="Times New Roman" w:hAnsi="Times New Roman" w:cs="Times New Roman"/>
          <w:iCs/>
          <w:spacing w:val="-2"/>
          <w:sz w:val="24"/>
          <w:szCs w:val="24"/>
        </w:rPr>
        <w:t>Vincelas F.F.C., Ghislain T. and Robert T. (2017) Effects of the type of building materials on the thermal behavior of building in the hot dry climates: a case study of Maroua city, Cameroon. International Journal of Innovative Science, Engineering &amp; Technology, Vol. 4 (3)</w:t>
      </w:r>
    </w:p>
    <w:p w14:paraId="4497231B" w14:textId="6CE627A8" w:rsidR="00CE6A20" w:rsidRPr="00532608" w:rsidRDefault="00CE6A20" w:rsidP="00CE6A20">
      <w:pPr>
        <w:spacing w:after="0" w:line="240" w:lineRule="auto"/>
        <w:ind w:left="648" w:hanging="288"/>
        <w:rPr>
          <w:rFonts w:ascii="Times New Roman" w:eastAsia="Times New Roman" w:hAnsi="Times New Roman" w:cs="Times New Roman"/>
          <w:color w:val="0000FF"/>
          <w:sz w:val="24"/>
          <w:szCs w:val="24"/>
          <w:u w:val="single"/>
          <w:lang w:val="fr-FR" w:eastAsia="en-GB"/>
        </w:rPr>
      </w:pPr>
      <w:r w:rsidRPr="00532608">
        <w:rPr>
          <w:rFonts w:ascii="Times New Roman" w:hAnsi="Times New Roman" w:cs="Times New Roman"/>
          <w:bCs/>
          <w:sz w:val="24"/>
          <w:szCs w:val="24"/>
          <w:lang w:val="en-GB"/>
        </w:rPr>
        <w:t xml:space="preserve">[22] </w:t>
      </w:r>
      <w:r w:rsidRPr="00532608">
        <w:rPr>
          <w:rFonts w:ascii="Times New Roman" w:eastAsia="Times New Roman" w:hAnsi="Times New Roman" w:cs="Times New Roman"/>
          <w:bCs/>
          <w:sz w:val="24"/>
          <w:szCs w:val="24"/>
          <w:lang w:eastAsia="en-GB"/>
        </w:rPr>
        <w:t>Fivez, R.</w:t>
      </w:r>
      <w:r w:rsidRPr="00532608">
        <w:rPr>
          <w:rFonts w:ascii="Times New Roman" w:eastAsia="Times New Roman" w:hAnsi="Times New Roman" w:cs="Times New Roman"/>
          <w:sz w:val="24"/>
          <w:szCs w:val="24"/>
          <w:lang w:eastAsia="en-GB"/>
        </w:rPr>
        <w:t xml:space="preserve"> (2024). Resisting material binaries: Unpacking persisting dichotomies of building materials in Central Africa. </w:t>
      </w:r>
      <w:r w:rsidRPr="00532608">
        <w:rPr>
          <w:rFonts w:ascii="Times New Roman" w:eastAsia="Times New Roman" w:hAnsi="Times New Roman" w:cs="Times New Roman"/>
          <w:i/>
          <w:iCs/>
          <w:sz w:val="24"/>
          <w:szCs w:val="24"/>
          <w:lang w:val="fr-FR" w:eastAsia="en-GB"/>
        </w:rPr>
        <w:t>Les Cahiers de la recherche architecturale urbaine et paysagère,</w:t>
      </w:r>
      <w:r w:rsidRPr="00532608">
        <w:rPr>
          <w:rFonts w:ascii="Times New Roman" w:eastAsia="Times New Roman" w:hAnsi="Times New Roman" w:cs="Times New Roman"/>
          <w:sz w:val="24"/>
          <w:szCs w:val="24"/>
          <w:lang w:val="fr-FR" w:eastAsia="en-GB"/>
        </w:rPr>
        <w:t xml:space="preserve"> (20). </w:t>
      </w:r>
      <w:hyperlink r:id="rId32" w:history="1">
        <w:r w:rsidRPr="00532608">
          <w:rPr>
            <w:rFonts w:ascii="Times New Roman" w:eastAsia="Times New Roman" w:hAnsi="Times New Roman" w:cs="Times New Roman"/>
            <w:color w:val="0000FF"/>
            <w:sz w:val="24"/>
            <w:szCs w:val="24"/>
            <w:u w:val="single"/>
            <w:lang w:val="fr-FR" w:eastAsia="en-GB"/>
          </w:rPr>
          <w:t>https://doi.org/10.4000/craup.15067</w:t>
        </w:r>
      </w:hyperlink>
    </w:p>
    <w:p w14:paraId="24B4E37B" w14:textId="75856914" w:rsidR="00CE6A20" w:rsidRPr="00532608" w:rsidRDefault="00CE6A20" w:rsidP="00CE6A20">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rPr>
        <w:lastRenderedPageBreak/>
        <w:t xml:space="preserve">[23] </w:t>
      </w:r>
      <w:r w:rsidRPr="00532608">
        <w:rPr>
          <w:rFonts w:ascii="Times New Roman" w:eastAsia="Times New Roman" w:hAnsi="Times New Roman" w:cs="Times New Roman"/>
          <w:bCs/>
          <w:sz w:val="24"/>
          <w:szCs w:val="24"/>
          <w:lang w:eastAsia="en-GB"/>
        </w:rPr>
        <w:t>Bolognesi, C., Bassorizzi, D., Balin, S., &amp; Manfredi, V.</w:t>
      </w:r>
      <w:r w:rsidRPr="00532608">
        <w:rPr>
          <w:rFonts w:ascii="Times New Roman" w:eastAsia="Times New Roman" w:hAnsi="Times New Roman" w:cs="Times New Roman"/>
          <w:sz w:val="24"/>
          <w:szCs w:val="24"/>
          <w:lang w:eastAsia="en-GB"/>
        </w:rPr>
        <w:t xml:space="preserve"> (2025). An overview on LCA integration in BIM: Tools, applications, and future trends. </w:t>
      </w:r>
      <w:r w:rsidRPr="00532608">
        <w:rPr>
          <w:rFonts w:ascii="Times New Roman" w:eastAsia="Times New Roman" w:hAnsi="Times New Roman" w:cs="Times New Roman"/>
          <w:i/>
          <w:iCs/>
          <w:sz w:val="24"/>
          <w:szCs w:val="24"/>
          <w:lang w:eastAsia="en-GB"/>
        </w:rPr>
        <w:t>Digital, 5</w:t>
      </w:r>
      <w:r w:rsidRPr="00532608">
        <w:rPr>
          <w:rFonts w:ascii="Times New Roman" w:eastAsia="Times New Roman" w:hAnsi="Times New Roman" w:cs="Times New Roman"/>
          <w:sz w:val="24"/>
          <w:szCs w:val="24"/>
          <w:lang w:eastAsia="en-GB"/>
        </w:rPr>
        <w:t xml:space="preserve">(3), 31. </w:t>
      </w:r>
      <w:hyperlink r:id="rId33" w:history="1">
        <w:r w:rsidRPr="00532608">
          <w:rPr>
            <w:rFonts w:ascii="Times New Roman" w:eastAsia="Times New Roman" w:hAnsi="Times New Roman" w:cs="Times New Roman"/>
            <w:color w:val="0000FF"/>
            <w:sz w:val="24"/>
            <w:szCs w:val="24"/>
            <w:u w:val="single"/>
            <w:lang w:eastAsia="en-GB"/>
          </w:rPr>
          <w:t>https://doi.org/10.3390/digital5030031</w:t>
        </w:r>
      </w:hyperlink>
    </w:p>
    <w:p w14:paraId="6AC504A5" w14:textId="360EAD3E" w:rsidR="00CE6A20" w:rsidRPr="00532608" w:rsidRDefault="00CE6A20" w:rsidP="00CE6A20">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[24] </w:t>
      </w:r>
      <w:r w:rsidRPr="00532608">
        <w:rPr>
          <w:rFonts w:ascii="Times New Roman" w:hAnsi="Times New Roman" w:cs="Times New Roman"/>
          <w:iCs/>
          <w:spacing w:val="-2"/>
          <w:sz w:val="24"/>
          <w:szCs w:val="24"/>
        </w:rPr>
        <w:t xml:space="preserve">Abanda F.H., Kamsu-Foguem B. &amp; Tah J.H.M. (2017a) </w:t>
      </w:r>
      <w:hyperlink r:id="rId34" w:tooltip="BIM - New Rules of Measurement ontology for construction cost estimation " w:history="1">
        <w:r w:rsidRPr="00532608">
          <w:rPr>
            <w:rFonts w:ascii="Times New Roman" w:hAnsi="Times New Roman" w:cs="Times New Roman"/>
            <w:iCs/>
            <w:spacing w:val="-2"/>
            <w:sz w:val="24"/>
            <w:szCs w:val="24"/>
          </w:rPr>
          <w:t>BIM - new rules of measurement ontology for construction cost estimation</w:t>
        </w:r>
      </w:hyperlink>
      <w:r w:rsidRPr="00532608">
        <w:rPr>
          <w:rFonts w:ascii="Times New Roman" w:hAnsi="Times New Roman" w:cs="Times New Roman"/>
          <w:iCs/>
          <w:spacing w:val="-2"/>
          <w:sz w:val="24"/>
          <w:szCs w:val="24"/>
        </w:rPr>
        <w:t xml:space="preserve">. Engineering Science &amp; Technology, 20 (2) : 443-459 </w:t>
      </w:r>
    </w:p>
    <w:p w14:paraId="147AB8F2" w14:textId="4FD6193E" w:rsidR="00CE6A20" w:rsidRPr="00532608" w:rsidRDefault="00CE6A20" w:rsidP="00CE6A20">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[25] </w:t>
      </w:r>
      <w:r w:rsidRPr="00532608">
        <w:rPr>
          <w:rFonts w:ascii="Times New Roman" w:hAnsi="Times New Roman" w:cs="Times New Roman"/>
          <w:iCs/>
          <w:spacing w:val="-2"/>
          <w:sz w:val="24"/>
          <w:szCs w:val="24"/>
        </w:rPr>
        <w:t>Abanda F.H., Oti A.H. &amp; Tah J.H.M. (2017b) Integrating BIM and new rules of measurement for embodied energy and CO2 assessment. Journal of Building Engineering, 12 : 288-305</w:t>
      </w:r>
    </w:p>
    <w:p w14:paraId="2453FC35" w14:textId="4F8ECDCD" w:rsidR="00B9457C" w:rsidRPr="00532608" w:rsidRDefault="00B9457C" w:rsidP="00B9457C">
      <w:pPr>
        <w:spacing w:after="0" w:line="240" w:lineRule="auto"/>
        <w:ind w:left="648" w:hanging="288"/>
        <w:rPr>
          <w:rFonts w:ascii="Times New Roman" w:hAnsi="Times New Roman" w:cs="Times New Roman"/>
          <w:sz w:val="24"/>
          <w:szCs w:val="24"/>
        </w:rPr>
      </w:pPr>
      <w:r w:rsidRPr="00532608">
        <w:rPr>
          <w:rFonts w:ascii="Times New Roman" w:hAnsi="Times New Roman" w:cs="Times New Roman"/>
          <w:bCs/>
          <w:sz w:val="24"/>
          <w:szCs w:val="24"/>
          <w:lang w:val="en-GB"/>
        </w:rPr>
        <w:t xml:space="preserve">[26] </w:t>
      </w:r>
      <w:r w:rsidRPr="00532608">
        <w:rPr>
          <w:rFonts w:ascii="Times New Roman" w:hAnsi="Times New Roman" w:cs="Times New Roman"/>
          <w:iCs/>
          <w:spacing w:val="-2"/>
          <w:sz w:val="24"/>
          <w:szCs w:val="24"/>
        </w:rPr>
        <w:t>Abanda F.H. &amp; Byers L. (2016) An investigation of the impact of building orientation on energy</w:t>
      </w:r>
      <w:r w:rsidRPr="00532608">
        <w:rPr>
          <w:rFonts w:ascii="Times New Roman" w:hAnsi="Times New Roman" w:cs="Times New Roman"/>
          <w:sz w:val="24"/>
          <w:szCs w:val="24"/>
          <w:lang w:val="en-GB"/>
        </w:rPr>
        <w:t xml:space="preserve"> consumption in a domestic building using emerging BIM. </w:t>
      </w:r>
      <w:r w:rsidRPr="00532608">
        <w:rPr>
          <w:rFonts w:ascii="Times New Roman" w:hAnsi="Times New Roman" w:cs="Times New Roman"/>
          <w:i/>
          <w:sz w:val="24"/>
          <w:szCs w:val="24"/>
        </w:rPr>
        <w:t>Journal of Energy</w:t>
      </w:r>
      <w:r w:rsidRPr="00532608">
        <w:rPr>
          <w:rFonts w:ascii="Times New Roman" w:hAnsi="Times New Roman" w:cs="Times New Roman"/>
          <w:sz w:val="24"/>
          <w:szCs w:val="24"/>
        </w:rPr>
        <w:t xml:space="preserve">, </w:t>
      </w:r>
      <w:r w:rsidRPr="00532608">
        <w:rPr>
          <w:rFonts w:ascii="Times New Roman" w:hAnsi="Times New Roman" w:cs="Times New Roman"/>
          <w:b/>
          <w:sz w:val="24"/>
          <w:szCs w:val="24"/>
        </w:rPr>
        <w:t>97</w:t>
      </w:r>
      <w:r w:rsidRPr="00532608">
        <w:rPr>
          <w:rFonts w:ascii="Times New Roman" w:hAnsi="Times New Roman" w:cs="Times New Roman"/>
          <w:sz w:val="24"/>
          <w:szCs w:val="24"/>
        </w:rPr>
        <w:t xml:space="preserve"> : 517-527 </w:t>
      </w:r>
    </w:p>
    <w:p w14:paraId="4A9A9C04" w14:textId="0AD8364A" w:rsidR="00B9457C" w:rsidRPr="00532608" w:rsidRDefault="00B9457C" w:rsidP="00B9457C">
      <w:pPr>
        <w:spacing w:after="0" w:line="240" w:lineRule="auto"/>
        <w:ind w:left="648" w:hanging="288"/>
        <w:rPr>
          <w:rFonts w:ascii="Times New Roman" w:eastAsia="Times New Roman" w:hAnsi="Times New Roman" w:cs="Times New Roman"/>
          <w:color w:val="0000FF"/>
          <w:sz w:val="24"/>
          <w:szCs w:val="24"/>
          <w:u w:val="single"/>
          <w:lang w:val="pt-BR" w:eastAsia="en-GB"/>
        </w:rPr>
      </w:pPr>
      <w:r w:rsidRPr="00532608">
        <w:rPr>
          <w:rFonts w:ascii="Times New Roman" w:hAnsi="Times New Roman" w:cs="Times New Roman"/>
          <w:bCs/>
          <w:sz w:val="24"/>
          <w:szCs w:val="24"/>
          <w:lang w:val="en-GB"/>
        </w:rPr>
        <w:t xml:space="preserve">[27] </w:t>
      </w:r>
      <w:r w:rsidRPr="00532608">
        <w:rPr>
          <w:rFonts w:ascii="Times New Roman" w:eastAsia="Times New Roman" w:hAnsi="Times New Roman" w:cs="Times New Roman"/>
          <w:bCs/>
          <w:sz w:val="24"/>
          <w:szCs w:val="24"/>
          <w:lang w:eastAsia="en-GB"/>
        </w:rPr>
        <w:t>Rahmawati, D., Nugroho, A., &amp; Prasetyo, Y.</w:t>
      </w:r>
      <w:r w:rsidRPr="00532608">
        <w:rPr>
          <w:rFonts w:ascii="Times New Roman" w:eastAsia="Times New Roman" w:hAnsi="Times New Roman" w:cs="Times New Roman"/>
          <w:sz w:val="24"/>
          <w:szCs w:val="24"/>
          <w:lang w:eastAsia="en-GB"/>
        </w:rPr>
        <w:t xml:space="preserve"> (2020). BIM for modular school reconstruction in post-tsunami Indonesia. </w:t>
      </w:r>
      <w:r w:rsidRPr="00532608">
        <w:rPr>
          <w:rFonts w:ascii="Times New Roman" w:eastAsia="Times New Roman" w:hAnsi="Times New Roman" w:cs="Times New Roman"/>
          <w:i/>
          <w:iCs/>
          <w:sz w:val="24"/>
          <w:szCs w:val="24"/>
          <w:lang w:val="pt-BR" w:eastAsia="en-GB"/>
        </w:rPr>
        <w:t>Procedia Engineering, 212,</w:t>
      </w:r>
      <w:r w:rsidRPr="00532608">
        <w:rPr>
          <w:rFonts w:ascii="Times New Roman" w:eastAsia="Times New Roman" w:hAnsi="Times New Roman" w:cs="Times New Roman"/>
          <w:sz w:val="24"/>
          <w:szCs w:val="24"/>
          <w:lang w:val="pt-BR" w:eastAsia="en-GB"/>
        </w:rPr>
        <w:t xml:space="preserve"> 1120–1127. </w:t>
      </w:r>
      <w:hyperlink r:id="rId35" w:history="1">
        <w:r w:rsidRPr="00532608">
          <w:rPr>
            <w:rFonts w:ascii="Times New Roman" w:eastAsia="Times New Roman" w:hAnsi="Times New Roman" w:cs="Times New Roman"/>
            <w:color w:val="0000FF"/>
            <w:sz w:val="24"/>
            <w:szCs w:val="24"/>
            <w:u w:val="single"/>
            <w:lang w:val="pt-BR" w:eastAsia="en-GB"/>
          </w:rPr>
          <w:t>https://doi.org/10.1016/j.proeng.2018.01.144</w:t>
        </w:r>
      </w:hyperlink>
    </w:p>
    <w:p w14:paraId="23A76C56" w14:textId="6334292D" w:rsidR="00B92096" w:rsidRPr="00532608" w:rsidRDefault="00B92096" w:rsidP="00B9457C">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pt-BR"/>
        </w:rPr>
        <w:t>[28]</w:t>
      </w:r>
      <w:r w:rsidR="00251415" w:rsidRPr="00532608">
        <w:rPr>
          <w:rFonts w:ascii="Merriweather Sans" w:hAnsi="Merriweather Sans"/>
          <w:color w:val="222222"/>
          <w:shd w:val="clear" w:color="auto" w:fill="FFFFFF"/>
          <w:lang w:val="pt-BR"/>
        </w:rPr>
        <w:t xml:space="preserve"> </w:t>
      </w:r>
      <w:r w:rsidR="00251415" w:rsidRPr="00532608">
        <w:rPr>
          <w:rFonts w:ascii="Times New Roman" w:hAnsi="Times New Roman" w:cs="Times New Roman"/>
          <w:bCs/>
          <w:sz w:val="24"/>
          <w:szCs w:val="24"/>
          <w:lang w:val="pt-BR"/>
        </w:rPr>
        <w:t xml:space="preserve">Vargas-Neumann, J., Oliveira, C., Silveira, D., Varum, H. (2018). </w:t>
      </w:r>
      <w:r w:rsidR="00251415" w:rsidRPr="00532608">
        <w:rPr>
          <w:rFonts w:ascii="Times New Roman" w:hAnsi="Times New Roman" w:cs="Times New Roman"/>
          <w:bCs/>
          <w:sz w:val="24"/>
          <w:szCs w:val="24"/>
        </w:rPr>
        <w:t xml:space="preserve">Seismic Retrofit of Adobe Constructions. In: Costa, A., </w:t>
      </w:r>
      <w:proofErr w:type="spellStart"/>
      <w:r w:rsidR="00251415" w:rsidRPr="00532608">
        <w:rPr>
          <w:rFonts w:ascii="Times New Roman" w:hAnsi="Times New Roman" w:cs="Times New Roman"/>
          <w:bCs/>
          <w:sz w:val="24"/>
          <w:szCs w:val="24"/>
        </w:rPr>
        <w:t>Arêde</w:t>
      </w:r>
      <w:proofErr w:type="spellEnd"/>
      <w:r w:rsidR="00251415" w:rsidRPr="00532608">
        <w:rPr>
          <w:rFonts w:ascii="Times New Roman" w:hAnsi="Times New Roman" w:cs="Times New Roman"/>
          <w:bCs/>
          <w:sz w:val="24"/>
          <w:szCs w:val="24"/>
        </w:rPr>
        <w:t>, A., Varum, H. (eds) Strengthening and Retrofitting of Existing Structures. Building Pathology and Rehabilitation, vol 9. Springer, Singapore. https://doi.org/10.1007/978-981-10-5858-5_4</w:t>
      </w:r>
    </w:p>
    <w:p w14:paraId="545EFBEF" w14:textId="10265932" w:rsidR="00B92096" w:rsidRPr="00532608" w:rsidRDefault="00B92096" w:rsidP="00B92096">
      <w:pPr>
        <w:spacing w:after="0" w:line="240" w:lineRule="auto"/>
        <w:ind w:left="648" w:hanging="288"/>
        <w:rPr>
          <w:rFonts w:ascii="Times New Roman" w:eastAsia="Times New Roman" w:hAnsi="Times New Roman" w:cs="Times New Roman"/>
          <w:sz w:val="24"/>
          <w:szCs w:val="24"/>
          <w:lang w:eastAsia="en-GB"/>
        </w:rPr>
      </w:pPr>
      <w:r w:rsidRPr="00532608">
        <w:rPr>
          <w:rFonts w:ascii="Times New Roman" w:hAnsi="Times New Roman" w:cs="Times New Roman"/>
          <w:bCs/>
          <w:sz w:val="24"/>
          <w:szCs w:val="24"/>
          <w:lang w:val="pt-BR"/>
        </w:rPr>
        <w:t xml:space="preserve">[29] </w:t>
      </w:r>
      <w:r w:rsidRPr="00532608">
        <w:rPr>
          <w:rFonts w:ascii="Times New Roman" w:hAnsi="Times New Roman" w:cs="Times New Roman"/>
          <w:sz w:val="24"/>
          <w:szCs w:val="24"/>
          <w:lang w:val="pt-BR"/>
        </w:rPr>
        <w:t>Santos</w:t>
      </w:r>
      <w:r w:rsidRPr="00532608">
        <w:rPr>
          <w:rFonts w:ascii="Times New Roman" w:eastAsia="Times New Roman" w:hAnsi="Times New Roman" w:cs="Times New Roman"/>
          <w:sz w:val="24"/>
          <w:szCs w:val="24"/>
          <w:lang w:val="pt-BR" w:eastAsia="en-GB"/>
        </w:rPr>
        <w:t xml:space="preserve">, M.M., Ferreira, A.V., Lanzinha, J.C.G. (2024). </w:t>
      </w:r>
      <w:r w:rsidRPr="00532608">
        <w:rPr>
          <w:rFonts w:ascii="Times New Roman" w:eastAsia="Times New Roman" w:hAnsi="Times New Roman" w:cs="Times New Roman"/>
          <w:sz w:val="24"/>
          <w:szCs w:val="24"/>
          <w:lang w:eastAsia="en-GB"/>
        </w:rPr>
        <w:t xml:space="preserve">Sustainable Vernacular Architecture to Improve Thermal Comfort in African Countries. In: Lanzinha, J.C.G., Qualharini, E.L. (eds) Proceedings of CIRMARE 2023. CIRMARE 2023. Lecture Notes in Civil Engineering, vol 444. Springer, Cham. </w:t>
      </w:r>
      <w:hyperlink r:id="rId36" w:history="1">
        <w:r w:rsidRPr="00532608">
          <w:rPr>
            <w:rStyle w:val="Hyperlink"/>
            <w:rFonts w:ascii="Times New Roman" w:eastAsia="Times New Roman" w:hAnsi="Times New Roman" w:cs="Times New Roman"/>
            <w:sz w:val="24"/>
            <w:szCs w:val="24"/>
            <w:lang w:eastAsia="en-GB"/>
          </w:rPr>
          <w:t>https://doi.org/10.1007/978-3-031-48461-2_48</w:t>
        </w:r>
      </w:hyperlink>
    </w:p>
    <w:p w14:paraId="2A389674" w14:textId="52528C79" w:rsidR="00B92096" w:rsidRPr="00532608" w:rsidRDefault="00B92096" w:rsidP="00B92096">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[30] </w:t>
      </w:r>
      <w:r w:rsidRPr="00532608">
        <w:rPr>
          <w:rFonts w:ascii="Times New Roman" w:eastAsia="Times New Roman" w:hAnsi="Times New Roman" w:cs="Times New Roman"/>
          <w:bCs/>
          <w:sz w:val="24"/>
          <w:szCs w:val="24"/>
          <w:lang w:eastAsia="en-GB"/>
        </w:rPr>
        <w:t>Owoyemi, O., Adetunji, O., &amp; Adebayo, Y.</w:t>
      </w:r>
      <w:r w:rsidRPr="00532608">
        <w:rPr>
          <w:rFonts w:ascii="Times New Roman" w:eastAsia="Times New Roman" w:hAnsi="Times New Roman" w:cs="Times New Roman"/>
          <w:sz w:val="24"/>
          <w:szCs w:val="24"/>
          <w:lang w:eastAsia="en-GB"/>
        </w:rPr>
        <w:t xml:space="preserve"> (2021). Lighting in the home and health: A systematic review. </w:t>
      </w:r>
      <w:r w:rsidRPr="00532608">
        <w:rPr>
          <w:rFonts w:ascii="Times New Roman" w:eastAsia="Times New Roman" w:hAnsi="Times New Roman" w:cs="Times New Roman"/>
          <w:i/>
          <w:iCs/>
          <w:sz w:val="24"/>
          <w:szCs w:val="24"/>
          <w:lang w:eastAsia="en-GB"/>
        </w:rPr>
        <w:t>International Journal of Environmental Research and Public Health, 18</w:t>
      </w:r>
      <w:r w:rsidRPr="00532608">
        <w:rPr>
          <w:rFonts w:ascii="Times New Roman" w:eastAsia="Times New Roman" w:hAnsi="Times New Roman" w:cs="Times New Roman"/>
          <w:sz w:val="24"/>
          <w:szCs w:val="24"/>
          <w:lang w:eastAsia="en-GB"/>
        </w:rPr>
        <w:t xml:space="preserve">(2), 609. </w:t>
      </w:r>
      <w:hyperlink r:id="rId37" w:history="1">
        <w:r w:rsidRPr="00532608">
          <w:rPr>
            <w:rFonts w:ascii="Times New Roman" w:eastAsia="Times New Roman" w:hAnsi="Times New Roman" w:cs="Times New Roman"/>
            <w:color w:val="0000FF"/>
            <w:sz w:val="24"/>
            <w:szCs w:val="24"/>
            <w:u w:val="single"/>
            <w:lang w:eastAsia="en-GB"/>
          </w:rPr>
          <w:t>https://doi.org/10.3390/ijerph18020609</w:t>
        </w:r>
      </w:hyperlink>
    </w:p>
    <w:p w14:paraId="1750597B" w14:textId="208EDE05" w:rsidR="00B92096" w:rsidRPr="00532608" w:rsidRDefault="00B92096" w:rsidP="00B92096">
      <w:pPr>
        <w:spacing w:after="0" w:line="240" w:lineRule="auto"/>
        <w:ind w:left="648" w:hanging="288"/>
        <w:rPr>
          <w:rFonts w:ascii="Times New Roman" w:eastAsia="Times New Roman" w:hAnsi="Times New Roman" w:cs="Times New Roman"/>
          <w:sz w:val="24"/>
          <w:szCs w:val="24"/>
          <w:lang w:eastAsia="en-GB"/>
        </w:rPr>
      </w:pPr>
      <w:r w:rsidRPr="00532608">
        <w:rPr>
          <w:rFonts w:ascii="Times New Roman" w:hAnsi="Times New Roman" w:cs="Times New Roman"/>
          <w:bCs/>
          <w:sz w:val="24"/>
          <w:szCs w:val="24"/>
          <w:lang w:val="en-GB"/>
        </w:rPr>
        <w:t xml:space="preserve">[31] </w:t>
      </w:r>
      <w:r w:rsidRPr="00532608">
        <w:rPr>
          <w:rFonts w:ascii="Times New Roman" w:hAnsi="Times New Roman" w:cs="Times New Roman"/>
          <w:iCs/>
          <w:spacing w:val="-2"/>
          <w:sz w:val="24"/>
          <w:szCs w:val="24"/>
        </w:rPr>
        <w:t>Khanbabaei</w:t>
      </w:r>
      <w:r w:rsidRPr="00532608">
        <w:rPr>
          <w:rFonts w:ascii="Times New Roman" w:eastAsia="Times New Roman" w:hAnsi="Times New Roman" w:cs="Times New Roman"/>
          <w:sz w:val="24"/>
          <w:szCs w:val="24"/>
          <w:lang w:eastAsia="en-GB"/>
        </w:rPr>
        <w:t xml:space="preserve"> A. (2016)</w:t>
      </w:r>
      <w:r w:rsidRPr="00532608">
        <w:rPr>
          <w:rFonts w:ascii="Times New Roman" w:hAnsi="Times New Roman" w:cs="Times New Roman"/>
          <w:sz w:val="24"/>
          <w:szCs w:val="24"/>
        </w:rPr>
        <w:t xml:space="preserve"> </w:t>
      </w:r>
      <w:r w:rsidRPr="00532608">
        <w:rPr>
          <w:rFonts w:ascii="Times New Roman" w:eastAsia="Times New Roman" w:hAnsi="Times New Roman" w:cs="Times New Roman"/>
          <w:sz w:val="24"/>
          <w:szCs w:val="24"/>
          <w:lang w:eastAsia="en-GB"/>
        </w:rPr>
        <w:t>Designing orphanage with the approach of creating sense of belonging to the environment. The Turkish Online Journal of Design, Art and Communication, pp. 944-954</w:t>
      </w:r>
    </w:p>
    <w:p w14:paraId="1F6BE6E1" w14:textId="643136C4" w:rsidR="00B92096" w:rsidRPr="00532608" w:rsidRDefault="00B92096" w:rsidP="00B92096">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[32] </w:t>
      </w:r>
      <w:r w:rsidRPr="00532608">
        <w:rPr>
          <w:rFonts w:ascii="Times New Roman" w:hAnsi="Times New Roman" w:cs="Times New Roman"/>
          <w:iCs/>
          <w:spacing w:val="-2"/>
          <w:sz w:val="24"/>
          <w:szCs w:val="24"/>
        </w:rPr>
        <w:t>Helles A.S. (2021) Designing Stimulating Environment to Alleviate Orphan Children Psychological Problems. European Journal of Environment and Public Health, Vol. 5(2)</w:t>
      </w:r>
    </w:p>
    <w:p w14:paraId="0742B3D6" w14:textId="7A08A639" w:rsidR="00B92096" w:rsidRPr="00532608" w:rsidRDefault="00B92096" w:rsidP="00B92096">
      <w:pPr>
        <w:spacing w:after="0" w:line="240" w:lineRule="auto"/>
        <w:ind w:left="648" w:hanging="288"/>
        <w:rPr>
          <w:rFonts w:ascii="Times New Roman" w:eastAsia="Times New Roman" w:hAnsi="Times New Roman" w:cs="Times New Roman"/>
          <w:color w:val="0000FF"/>
          <w:sz w:val="24"/>
          <w:szCs w:val="24"/>
          <w:u w:val="single"/>
          <w:lang w:eastAsia="en-GB"/>
        </w:rPr>
      </w:pPr>
      <w:r w:rsidRPr="00532608">
        <w:rPr>
          <w:rFonts w:ascii="Times New Roman" w:hAnsi="Times New Roman" w:cs="Times New Roman"/>
          <w:bCs/>
          <w:sz w:val="24"/>
          <w:szCs w:val="24"/>
          <w:lang w:val="en-GB"/>
        </w:rPr>
        <w:t xml:space="preserve">[33] </w:t>
      </w:r>
      <w:proofErr w:type="spellStart"/>
      <w:r w:rsidRPr="00532608">
        <w:rPr>
          <w:rFonts w:ascii="Times New Roman" w:eastAsia="Times New Roman" w:hAnsi="Times New Roman" w:cs="Times New Roman"/>
          <w:bCs/>
          <w:sz w:val="24"/>
          <w:szCs w:val="24"/>
          <w:lang w:eastAsia="en-GB"/>
        </w:rPr>
        <w:t>Adier</w:t>
      </w:r>
      <w:proofErr w:type="spellEnd"/>
      <w:r w:rsidRPr="00532608">
        <w:rPr>
          <w:rFonts w:ascii="Times New Roman" w:eastAsia="Times New Roman" w:hAnsi="Times New Roman" w:cs="Times New Roman"/>
          <w:bCs/>
          <w:sz w:val="24"/>
          <w:szCs w:val="24"/>
          <w:lang w:eastAsia="en-GB"/>
        </w:rPr>
        <w:t xml:space="preserve">, M. F. V., Sevilla, M. E. P., Valerio, D. N. R., &amp; </w:t>
      </w:r>
      <w:proofErr w:type="spellStart"/>
      <w:r w:rsidRPr="00532608">
        <w:rPr>
          <w:rFonts w:ascii="Times New Roman" w:eastAsia="Times New Roman" w:hAnsi="Times New Roman" w:cs="Times New Roman"/>
          <w:bCs/>
          <w:sz w:val="24"/>
          <w:szCs w:val="24"/>
          <w:lang w:eastAsia="en-GB"/>
        </w:rPr>
        <w:t>Ongpeng</w:t>
      </w:r>
      <w:proofErr w:type="spellEnd"/>
      <w:r w:rsidRPr="00532608">
        <w:rPr>
          <w:rFonts w:ascii="Times New Roman" w:eastAsia="Times New Roman" w:hAnsi="Times New Roman" w:cs="Times New Roman"/>
          <w:bCs/>
          <w:sz w:val="24"/>
          <w:szCs w:val="24"/>
          <w:lang w:eastAsia="en-GB"/>
        </w:rPr>
        <w:t>, J. M. C.</w:t>
      </w:r>
      <w:r w:rsidRPr="00532608">
        <w:rPr>
          <w:rFonts w:ascii="Times New Roman" w:eastAsia="Times New Roman" w:hAnsi="Times New Roman" w:cs="Times New Roman"/>
          <w:sz w:val="24"/>
          <w:szCs w:val="24"/>
          <w:lang w:eastAsia="en-GB"/>
        </w:rPr>
        <w:t xml:space="preserve"> (2023). Bamboo as sustainable building materials: A systematic review of properties, treatment methods, and standards. </w:t>
      </w:r>
      <w:r w:rsidRPr="00532608">
        <w:rPr>
          <w:rFonts w:ascii="Times New Roman" w:eastAsia="Times New Roman" w:hAnsi="Times New Roman" w:cs="Times New Roman"/>
          <w:i/>
          <w:iCs/>
          <w:sz w:val="24"/>
          <w:szCs w:val="24"/>
          <w:lang w:eastAsia="en-GB"/>
        </w:rPr>
        <w:t>Buildings, 13</w:t>
      </w:r>
      <w:r w:rsidRPr="00532608">
        <w:rPr>
          <w:rFonts w:ascii="Times New Roman" w:eastAsia="Times New Roman" w:hAnsi="Times New Roman" w:cs="Times New Roman"/>
          <w:sz w:val="24"/>
          <w:szCs w:val="24"/>
          <w:lang w:eastAsia="en-GB"/>
        </w:rPr>
        <w:t xml:space="preserve">(10), 2449. </w:t>
      </w:r>
      <w:hyperlink r:id="rId38" w:history="1">
        <w:r w:rsidRPr="00532608">
          <w:rPr>
            <w:rFonts w:ascii="Times New Roman" w:eastAsia="Times New Roman" w:hAnsi="Times New Roman" w:cs="Times New Roman"/>
            <w:color w:val="0000FF"/>
            <w:sz w:val="24"/>
            <w:szCs w:val="24"/>
            <w:u w:val="single"/>
            <w:lang w:eastAsia="en-GB"/>
          </w:rPr>
          <w:t>https://doi.org/10.3390/buildings13102449</w:t>
        </w:r>
      </w:hyperlink>
    </w:p>
    <w:p w14:paraId="2ECF1750" w14:textId="4D4AD876" w:rsidR="001F70AF" w:rsidRPr="00532608" w:rsidRDefault="001F70AF" w:rsidP="001F70AF">
      <w:pPr>
        <w:spacing w:after="0" w:line="240" w:lineRule="auto"/>
        <w:ind w:left="648" w:hanging="288"/>
        <w:rPr>
          <w:rFonts w:ascii="Times New Roman" w:hAnsi="Times New Roman" w:cs="Times New Roman"/>
          <w:iCs/>
          <w:spacing w:val="-2"/>
          <w:sz w:val="24"/>
          <w:szCs w:val="24"/>
        </w:rPr>
      </w:pPr>
      <w:r w:rsidRPr="00532608">
        <w:rPr>
          <w:rFonts w:ascii="Times New Roman" w:hAnsi="Times New Roman" w:cs="Times New Roman"/>
          <w:bCs/>
          <w:sz w:val="24"/>
          <w:szCs w:val="24"/>
          <w:lang w:val="en-GB"/>
        </w:rPr>
        <w:t xml:space="preserve">[34] </w:t>
      </w:r>
      <w:r w:rsidRPr="00532608">
        <w:rPr>
          <w:rFonts w:ascii="Times New Roman" w:hAnsi="Times New Roman" w:cs="Times New Roman"/>
          <w:iCs/>
          <w:spacing w:val="-2"/>
          <w:sz w:val="24"/>
          <w:szCs w:val="24"/>
        </w:rPr>
        <w:t>Didel M. J., Matawal D.S. and Ojo E.B. (2014) Comparative cost analysis of compressed stabilised blocks and sandcrete blocks in affordable housing delivery in Nigeria. Proceedings of international housing summit on achieving affordable housing in Nigeria, Abuja, 2 – 4 June, 2014.</w:t>
      </w:r>
    </w:p>
    <w:p w14:paraId="0EC4238D" w14:textId="77777777" w:rsidR="00B666F9" w:rsidRPr="00532608" w:rsidRDefault="00F1316E" w:rsidP="00B666F9">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en-GB"/>
        </w:rPr>
        <w:t xml:space="preserve">[35] </w:t>
      </w:r>
      <w:r w:rsidRPr="00532608">
        <w:rPr>
          <w:rFonts w:ascii="Times New Roman" w:hAnsi="Times New Roman" w:cs="Times New Roman"/>
          <w:bCs/>
          <w:sz w:val="24"/>
          <w:szCs w:val="24"/>
        </w:rPr>
        <w:t>Marzouk M. and Elshaboury N. (2022) Science mapping analysis of embodied energy in the construction industry. Energy Reports, 8, pp. 1362-1376.</w:t>
      </w:r>
    </w:p>
    <w:p w14:paraId="06F7870A" w14:textId="6169E920" w:rsidR="00F1316E" w:rsidRPr="00532608" w:rsidRDefault="00B666F9" w:rsidP="00B666F9">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en-GB"/>
        </w:rPr>
        <w:t xml:space="preserve">[36] </w:t>
      </w:r>
      <w:r w:rsidR="00F1316E" w:rsidRPr="00532608">
        <w:rPr>
          <w:rFonts w:ascii="Times New Roman" w:hAnsi="Times New Roman" w:cs="Times New Roman"/>
          <w:sz w:val="24"/>
        </w:rPr>
        <w:t xml:space="preserve">Taffese, W. Z., &amp; Abegaz, K. A. (2019). Embodied Energy and CO₂ Emissions of Widely Used Building Materials: The Ethiopian Context. Buildings, 9(6), 136. </w:t>
      </w:r>
    </w:p>
    <w:p w14:paraId="78167BBF" w14:textId="45DD8FEE" w:rsidR="00B666F9" w:rsidRPr="00532608" w:rsidRDefault="00B666F9" w:rsidP="00B666F9">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rPr>
        <w:t>[37]</w:t>
      </w:r>
      <w:r w:rsidR="00CF70EB" w:rsidRPr="00532608">
        <w:rPr>
          <w:rFonts w:ascii="Times New Roman" w:hAnsi="Times New Roman" w:cs="Times New Roman"/>
          <w:bCs/>
          <w:sz w:val="24"/>
          <w:szCs w:val="24"/>
        </w:rPr>
        <w:t xml:space="preserve"> Bath ICE (2024) </w:t>
      </w:r>
      <w:r w:rsidR="00CF70EB" w:rsidRPr="00532608">
        <w:rPr>
          <w:rFonts w:ascii="Times New Roman" w:hAnsi="Times New Roman" w:cs="Times New Roman"/>
          <w:sz w:val="24"/>
          <w:szCs w:val="24"/>
        </w:rPr>
        <w:t>Embodied Carbon - The ICE Database.</w:t>
      </w:r>
      <w:r w:rsidR="00CF70EB" w:rsidRPr="00532608">
        <w:rPr>
          <w:rFonts w:ascii="Times New Roman" w:hAnsi="Times New Roman" w:cs="Times New Roman"/>
          <w:bCs/>
          <w:sz w:val="24"/>
          <w:szCs w:val="24"/>
        </w:rPr>
        <w:t xml:space="preserve"> https://circularecology.com/embodied-carbon-footprint-database.html</w:t>
      </w:r>
    </w:p>
    <w:p w14:paraId="671738E8" w14:textId="77777777" w:rsidR="00740243" w:rsidRPr="00532608" w:rsidRDefault="00B666F9" w:rsidP="00740243">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pt-BR"/>
        </w:rPr>
        <w:lastRenderedPageBreak/>
        <w:t xml:space="preserve">[38] </w:t>
      </w:r>
      <w:r w:rsidR="00740243" w:rsidRPr="00532608">
        <w:rPr>
          <w:rFonts w:ascii="Times New Roman" w:hAnsi="Times New Roman" w:cs="Times New Roman"/>
          <w:bCs/>
          <w:sz w:val="24"/>
          <w:szCs w:val="24"/>
          <w:lang w:val="pt-BR"/>
        </w:rPr>
        <w:t xml:space="preserve">Zoma, F., Zongo, N., Malbila, E., Toguyeni, D.Y.K., 2025. </w:t>
      </w:r>
      <w:r w:rsidR="00740243" w:rsidRPr="00532608">
        <w:rPr>
          <w:rFonts w:ascii="Times New Roman" w:hAnsi="Times New Roman" w:cs="Times New Roman"/>
          <w:bCs/>
          <w:sz w:val="24"/>
          <w:szCs w:val="24"/>
        </w:rPr>
        <w:t>Assessment of the embodied energy and carbon footprint of vibration-compacted adobe brick. Journal of Building Engineering 111, 113145.</w:t>
      </w:r>
    </w:p>
    <w:p w14:paraId="5B3FC3A0" w14:textId="00EF052F" w:rsidR="00B666F9" w:rsidRPr="00532608" w:rsidRDefault="00740243" w:rsidP="00740243">
      <w:pPr>
        <w:spacing w:after="0" w:line="240" w:lineRule="auto"/>
        <w:ind w:left="648" w:hanging="288"/>
        <w:rPr>
          <w:rFonts w:ascii="Times New Roman" w:hAnsi="Times New Roman" w:cs="Times New Roman"/>
          <w:sz w:val="24"/>
          <w:szCs w:val="24"/>
        </w:rPr>
      </w:pPr>
      <w:r w:rsidRPr="00532608">
        <w:rPr>
          <w:rFonts w:ascii="Times New Roman" w:hAnsi="Times New Roman" w:cs="Times New Roman"/>
          <w:bCs/>
          <w:sz w:val="24"/>
          <w:szCs w:val="24"/>
          <w:lang w:val="en-GB"/>
        </w:rPr>
        <w:t xml:space="preserve"> </w:t>
      </w:r>
      <w:r w:rsidR="00B666F9" w:rsidRPr="00532608">
        <w:rPr>
          <w:rFonts w:ascii="Times New Roman" w:hAnsi="Times New Roman" w:cs="Times New Roman"/>
          <w:bCs/>
          <w:sz w:val="24"/>
          <w:szCs w:val="24"/>
          <w:lang w:val="en-GB"/>
        </w:rPr>
        <w:t>[39] Abanda F.H.,</w:t>
      </w:r>
      <w:r w:rsidR="00B666F9" w:rsidRPr="00532608">
        <w:rPr>
          <w:rFonts w:ascii="Times New Roman" w:hAnsi="Times New Roman" w:cs="Times New Roman"/>
          <w:sz w:val="24"/>
          <w:szCs w:val="24"/>
          <w:lang w:val="en-GB"/>
        </w:rPr>
        <w:t xml:space="preserve"> </w:t>
      </w:r>
      <w:r w:rsidR="00B666F9" w:rsidRPr="00532608">
        <w:rPr>
          <w:rFonts w:ascii="Times New Roman" w:eastAsia="Times New Roman" w:hAnsi="Times New Roman" w:cs="Times New Roman"/>
          <w:bCs/>
          <w:sz w:val="24"/>
          <w:szCs w:val="24"/>
          <w:lang w:eastAsia="en-GB"/>
        </w:rPr>
        <w:t>Nkeng</w:t>
      </w:r>
      <w:r w:rsidR="00B666F9" w:rsidRPr="00532608">
        <w:rPr>
          <w:rFonts w:ascii="Times New Roman" w:hAnsi="Times New Roman" w:cs="Times New Roman"/>
          <w:sz w:val="24"/>
          <w:szCs w:val="24"/>
          <w:lang w:val="en-GB"/>
        </w:rPr>
        <w:t xml:space="preserve"> G.E., Tah J.H.M., Ohandja E.N.F. &amp; Manjia M.B. (2014b) </w:t>
      </w:r>
      <w:hyperlink r:id="rId39" w:tgtFrame="_blank" w:history="1">
        <w:r w:rsidR="00B666F9" w:rsidRPr="00532608">
          <w:rPr>
            <w:rFonts w:ascii="Times New Roman" w:hAnsi="Times New Roman" w:cs="Times New Roman"/>
            <w:sz w:val="24"/>
            <w:szCs w:val="24"/>
            <w:lang w:val="en-GB"/>
          </w:rPr>
          <w:t>Embodied energy and CO</w:t>
        </w:r>
        <w:r w:rsidR="00B666F9" w:rsidRPr="00532608">
          <w:rPr>
            <w:rFonts w:ascii="Times New Roman" w:hAnsi="Times New Roman" w:cs="Times New Roman"/>
            <w:sz w:val="24"/>
            <w:szCs w:val="24"/>
            <w:vertAlign w:val="subscript"/>
            <w:lang w:val="en-GB"/>
          </w:rPr>
          <w:t>2</w:t>
        </w:r>
        <w:r w:rsidR="00B666F9" w:rsidRPr="00532608">
          <w:rPr>
            <w:rFonts w:ascii="Times New Roman" w:hAnsi="Times New Roman" w:cs="Times New Roman"/>
            <w:sz w:val="24"/>
            <w:szCs w:val="24"/>
            <w:lang w:val="en-GB"/>
          </w:rPr>
          <w:t xml:space="preserve"> analyses of mud-brick and cement-block houses</w:t>
        </w:r>
      </w:hyperlink>
      <w:r w:rsidR="00B666F9" w:rsidRPr="00532608">
        <w:rPr>
          <w:rFonts w:ascii="Times New Roman" w:hAnsi="Times New Roman" w:cs="Times New Roman"/>
          <w:sz w:val="24"/>
          <w:szCs w:val="24"/>
          <w:lang w:val="en-GB"/>
        </w:rPr>
        <w:t xml:space="preserve">. </w:t>
      </w:r>
      <w:r w:rsidR="00B666F9" w:rsidRPr="00532608">
        <w:rPr>
          <w:rFonts w:ascii="Times New Roman" w:hAnsi="Times New Roman" w:cs="Times New Roman"/>
          <w:i/>
          <w:sz w:val="24"/>
          <w:szCs w:val="24"/>
        </w:rPr>
        <w:t>AIMS Energy Journal</w:t>
      </w:r>
      <w:r w:rsidR="00B666F9" w:rsidRPr="00532608">
        <w:rPr>
          <w:rFonts w:ascii="Times New Roman" w:hAnsi="Times New Roman" w:cs="Times New Roman"/>
          <w:sz w:val="24"/>
          <w:szCs w:val="24"/>
        </w:rPr>
        <w:t xml:space="preserve">, </w:t>
      </w:r>
      <w:r w:rsidR="00B666F9" w:rsidRPr="00532608">
        <w:rPr>
          <w:rFonts w:ascii="Times New Roman" w:hAnsi="Times New Roman" w:cs="Times New Roman"/>
          <w:b/>
          <w:sz w:val="24"/>
          <w:szCs w:val="24"/>
        </w:rPr>
        <w:t>2</w:t>
      </w:r>
      <w:r w:rsidR="00B666F9" w:rsidRPr="00532608">
        <w:rPr>
          <w:rFonts w:ascii="Times New Roman" w:hAnsi="Times New Roman" w:cs="Times New Roman"/>
          <w:sz w:val="24"/>
          <w:szCs w:val="24"/>
        </w:rPr>
        <w:t xml:space="preserve"> (1): 18-40</w:t>
      </w:r>
    </w:p>
    <w:p w14:paraId="3462D51B" w14:textId="65C84A02" w:rsidR="0035052C" w:rsidRPr="00532608" w:rsidRDefault="0035052C" w:rsidP="0035052C">
      <w:pPr>
        <w:spacing w:after="0" w:line="240" w:lineRule="auto"/>
        <w:ind w:left="648" w:hanging="288"/>
        <w:rPr>
          <w:rFonts w:ascii="Times New Roman" w:hAnsi="Times New Roman" w:cs="Times New Roman"/>
          <w:bCs/>
          <w:sz w:val="24"/>
          <w:szCs w:val="24"/>
          <w:lang w:val="pt-BR"/>
        </w:rPr>
      </w:pPr>
      <w:r w:rsidRPr="00532608">
        <w:rPr>
          <w:rFonts w:ascii="Times New Roman" w:hAnsi="Times New Roman" w:cs="Times New Roman"/>
          <w:bCs/>
          <w:sz w:val="24"/>
          <w:szCs w:val="24"/>
          <w:lang w:val="en-GB"/>
        </w:rPr>
        <w:t xml:space="preserve">[40] </w:t>
      </w:r>
      <w:r w:rsidRPr="00532608">
        <w:rPr>
          <w:rFonts w:ascii="Times New Roman" w:hAnsi="Times New Roman" w:cs="Times New Roman"/>
          <w:bCs/>
          <w:sz w:val="24"/>
          <w:szCs w:val="24"/>
        </w:rPr>
        <w:t xml:space="preserve">Adu, T.F., Zebilila, M.D.H., Adzakey, P., Sarkodie, W.O., Mustapha, Z., 2025. Life cycle embodied carbon evaluation of a two-bedroom house construction in Ghana: A comparison between stabilized laterite and sancrete building. </w:t>
      </w:r>
      <w:r w:rsidRPr="00532608">
        <w:rPr>
          <w:rFonts w:ascii="Times New Roman" w:hAnsi="Times New Roman" w:cs="Times New Roman"/>
          <w:bCs/>
          <w:sz w:val="24"/>
          <w:szCs w:val="24"/>
          <w:lang w:val="pt-BR"/>
        </w:rPr>
        <w:t xml:space="preserve">Heliyon 11, e42212. </w:t>
      </w:r>
    </w:p>
    <w:p w14:paraId="66D25666" w14:textId="63D178C6" w:rsidR="00740243" w:rsidRPr="00532608" w:rsidRDefault="00740243" w:rsidP="00740243">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pt-BR"/>
        </w:rPr>
        <w:t xml:space="preserve">[41] Obaje, J.A., Ciroma, F.B., Obaje, S.A., 2022. </w:t>
      </w:r>
      <w:r w:rsidRPr="00532608">
        <w:rPr>
          <w:rFonts w:ascii="Times New Roman" w:hAnsi="Times New Roman" w:cs="Times New Roman"/>
          <w:bCs/>
          <w:sz w:val="24"/>
          <w:szCs w:val="24"/>
        </w:rPr>
        <w:t xml:space="preserve">Suitability Analysis of Compressed Earth Bricks (CEB) for Sustainable Housing Delivery in Guinea Savannah Zone of Northern Nigeria. </w:t>
      </w:r>
    </w:p>
    <w:p w14:paraId="599FFB40" w14:textId="5A0FEFA0" w:rsidR="00740243" w:rsidRPr="00532608" w:rsidRDefault="00740243" w:rsidP="00740243">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rPr>
        <w:t xml:space="preserve">[42] Saba, L.A., Ahmad, M.H., Abdul Majid, R.B., 2018. Quantifying the Embodied Carbon of a Low Energy Alternative Method of Construction (AMC) House in Nigeria. Chemical Engineering Transactions 63, 643–648. </w:t>
      </w:r>
    </w:p>
    <w:p w14:paraId="14C18966" w14:textId="13594AA0" w:rsidR="00740243" w:rsidRPr="00532608" w:rsidRDefault="00740243" w:rsidP="00740243">
      <w:pPr>
        <w:spacing w:after="0" w:line="240" w:lineRule="auto"/>
        <w:ind w:left="648" w:hanging="288"/>
        <w:rPr>
          <w:rFonts w:ascii="Times New Roman" w:hAnsi="Times New Roman" w:cs="Times New Roman"/>
          <w:sz w:val="24"/>
          <w:szCs w:val="24"/>
        </w:rPr>
      </w:pPr>
      <w:r w:rsidRPr="00532608">
        <w:rPr>
          <w:rFonts w:ascii="Times New Roman" w:hAnsi="Times New Roman" w:cs="Times New Roman"/>
          <w:bCs/>
          <w:sz w:val="24"/>
          <w:szCs w:val="24"/>
        </w:rPr>
        <w:t>[4</w:t>
      </w:r>
      <w:r w:rsidR="005A52C8" w:rsidRPr="00532608">
        <w:rPr>
          <w:rFonts w:ascii="Times New Roman" w:hAnsi="Times New Roman" w:cs="Times New Roman"/>
          <w:bCs/>
          <w:sz w:val="24"/>
          <w:szCs w:val="24"/>
        </w:rPr>
        <w:t>3</w:t>
      </w:r>
      <w:r w:rsidRPr="00532608">
        <w:rPr>
          <w:rFonts w:ascii="Times New Roman" w:hAnsi="Times New Roman" w:cs="Times New Roman"/>
          <w:bCs/>
          <w:sz w:val="24"/>
          <w:szCs w:val="24"/>
        </w:rPr>
        <w:t xml:space="preserve">] Zhang, C., Dong, W., Shen, W., &amp; Du, Y. (2025). Influencing Factors of BIM Application Benefits in Construction Projects Based on SEM. Buildings, 15(1875). </w:t>
      </w:r>
      <w:hyperlink r:id="rId40" w:tgtFrame="_new" w:history="1">
        <w:r w:rsidRPr="00532608">
          <w:rPr>
            <w:rFonts w:ascii="Times New Roman" w:hAnsi="Times New Roman" w:cs="Times New Roman"/>
            <w:sz w:val="24"/>
            <w:szCs w:val="24"/>
          </w:rPr>
          <w:t>https://doi.org/10.3390/buildings15111875</w:t>
        </w:r>
      </w:hyperlink>
    </w:p>
    <w:p w14:paraId="15394F03" w14:textId="3D4EF3B2" w:rsidR="00740243" w:rsidRPr="00532608" w:rsidRDefault="00740243" w:rsidP="00740243">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es-ES"/>
        </w:rPr>
        <w:t>[4</w:t>
      </w:r>
      <w:r w:rsidR="005A52C8" w:rsidRPr="00532608">
        <w:rPr>
          <w:rFonts w:ascii="Times New Roman" w:hAnsi="Times New Roman" w:cs="Times New Roman"/>
          <w:bCs/>
          <w:sz w:val="24"/>
          <w:szCs w:val="24"/>
          <w:lang w:val="es-ES"/>
        </w:rPr>
        <w:t>4</w:t>
      </w:r>
      <w:r w:rsidRPr="00532608">
        <w:rPr>
          <w:rFonts w:ascii="Times New Roman" w:hAnsi="Times New Roman" w:cs="Times New Roman"/>
          <w:bCs/>
          <w:sz w:val="24"/>
          <w:szCs w:val="24"/>
          <w:lang w:val="es-ES"/>
        </w:rPr>
        <w:t xml:space="preserve">] Basart, J.M., Martínez, A., &amp; Calvet, T. (2023). </w:t>
      </w:r>
      <w:r w:rsidRPr="00532608">
        <w:rPr>
          <w:rFonts w:ascii="Times New Roman" w:hAnsi="Times New Roman" w:cs="Times New Roman"/>
          <w:bCs/>
          <w:sz w:val="24"/>
          <w:szCs w:val="24"/>
        </w:rPr>
        <w:t xml:space="preserve">Sustainability Potential of BIM for Building Energy Efficiency. Buildings, 15(431). </w:t>
      </w:r>
      <w:hyperlink r:id="rId41" w:history="1">
        <w:r w:rsidRPr="00532608">
          <w:rPr>
            <w:rStyle w:val="Hyperlink"/>
            <w:rFonts w:ascii="Times New Roman" w:hAnsi="Times New Roman" w:cs="Times New Roman"/>
            <w:bCs/>
            <w:sz w:val="24"/>
            <w:szCs w:val="24"/>
          </w:rPr>
          <w:t>https://doi.org/10.3390/buildings15020431</w:t>
        </w:r>
      </w:hyperlink>
    </w:p>
    <w:p w14:paraId="4DC3CEFC" w14:textId="0E341184" w:rsidR="00740243" w:rsidRPr="004614C2" w:rsidRDefault="00740243" w:rsidP="00740243">
      <w:pPr>
        <w:spacing w:after="0" w:line="240" w:lineRule="auto"/>
        <w:ind w:left="648" w:hanging="288"/>
        <w:rPr>
          <w:rFonts w:ascii="Times New Roman" w:hAnsi="Times New Roman" w:cs="Times New Roman"/>
          <w:bCs/>
          <w:sz w:val="24"/>
          <w:szCs w:val="24"/>
        </w:rPr>
      </w:pPr>
      <w:r w:rsidRPr="00532608">
        <w:rPr>
          <w:rFonts w:ascii="Times New Roman" w:hAnsi="Times New Roman" w:cs="Times New Roman"/>
          <w:bCs/>
          <w:sz w:val="24"/>
          <w:szCs w:val="24"/>
          <w:lang w:val="es-ES"/>
        </w:rPr>
        <w:t>[4</w:t>
      </w:r>
      <w:r w:rsidR="005A52C8" w:rsidRPr="00532608">
        <w:rPr>
          <w:rFonts w:ascii="Times New Roman" w:hAnsi="Times New Roman" w:cs="Times New Roman"/>
          <w:bCs/>
          <w:sz w:val="24"/>
          <w:szCs w:val="24"/>
          <w:lang w:val="es-ES"/>
        </w:rPr>
        <w:t>5</w:t>
      </w:r>
      <w:r w:rsidRPr="00532608">
        <w:rPr>
          <w:rFonts w:ascii="Times New Roman" w:hAnsi="Times New Roman" w:cs="Times New Roman"/>
          <w:bCs/>
          <w:sz w:val="24"/>
          <w:szCs w:val="24"/>
          <w:lang w:val="es-ES"/>
        </w:rPr>
        <w:t xml:space="preserve">] </w:t>
      </w:r>
      <w:proofErr w:type="spellStart"/>
      <w:r w:rsidRPr="00532608">
        <w:rPr>
          <w:rFonts w:ascii="Times New Roman" w:hAnsi="Times New Roman" w:cs="Times New Roman"/>
          <w:bCs/>
          <w:sz w:val="24"/>
          <w:szCs w:val="24"/>
          <w:lang w:val="es-ES"/>
        </w:rPr>
        <w:t>Mbarga</w:t>
      </w:r>
      <w:proofErr w:type="spellEnd"/>
      <w:r w:rsidRPr="00532608">
        <w:rPr>
          <w:rFonts w:ascii="Times New Roman" w:hAnsi="Times New Roman" w:cs="Times New Roman"/>
          <w:bCs/>
          <w:sz w:val="24"/>
          <w:szCs w:val="24"/>
          <w:lang w:val="es-ES"/>
        </w:rPr>
        <w:t xml:space="preserve">, R.O. &amp; </w:t>
      </w:r>
      <w:proofErr w:type="spellStart"/>
      <w:r w:rsidRPr="00532608">
        <w:rPr>
          <w:rFonts w:ascii="Times New Roman" w:hAnsi="Times New Roman" w:cs="Times New Roman"/>
          <w:bCs/>
          <w:sz w:val="24"/>
          <w:szCs w:val="24"/>
          <w:lang w:val="es-ES"/>
        </w:rPr>
        <w:t>Mpele</w:t>
      </w:r>
      <w:proofErr w:type="spellEnd"/>
      <w:r w:rsidRPr="00532608">
        <w:rPr>
          <w:rFonts w:ascii="Times New Roman" w:hAnsi="Times New Roman" w:cs="Times New Roman"/>
          <w:bCs/>
          <w:sz w:val="24"/>
          <w:szCs w:val="24"/>
          <w:lang w:val="es-ES"/>
        </w:rPr>
        <w:t xml:space="preserve">, M. (2019). </w:t>
      </w:r>
      <w:r w:rsidRPr="00532608">
        <w:rPr>
          <w:rFonts w:ascii="Times New Roman" w:hAnsi="Times New Roman" w:cs="Times New Roman"/>
          <w:bCs/>
          <w:sz w:val="24"/>
          <w:szCs w:val="24"/>
        </w:rPr>
        <w:t>BIM Review in AEC Industry and Lessons for Sub-Saharan Africa: Case of Cameroon. International Journal of Civil Engineering and Technology, 10(5), 930–942.</w:t>
      </w:r>
    </w:p>
    <w:p w14:paraId="7613CE99" w14:textId="77777777" w:rsidR="00740243" w:rsidRDefault="00740243" w:rsidP="00740243">
      <w:pPr>
        <w:spacing w:after="0" w:line="240" w:lineRule="auto"/>
        <w:ind w:left="648" w:hanging="288"/>
        <w:rPr>
          <w:rFonts w:ascii="Times New Roman" w:hAnsi="Times New Roman" w:cs="Times New Roman"/>
          <w:bCs/>
          <w:sz w:val="24"/>
          <w:szCs w:val="24"/>
        </w:rPr>
      </w:pPr>
    </w:p>
    <w:p w14:paraId="40F24194" w14:textId="77777777" w:rsidR="00CF70EB" w:rsidRDefault="00CF70EB" w:rsidP="00740243">
      <w:pPr>
        <w:spacing w:after="0" w:line="240" w:lineRule="auto"/>
        <w:ind w:left="648" w:hanging="288"/>
        <w:rPr>
          <w:rFonts w:ascii="Times New Roman" w:hAnsi="Times New Roman" w:cs="Times New Roman"/>
          <w:bCs/>
          <w:sz w:val="24"/>
          <w:szCs w:val="24"/>
        </w:rPr>
      </w:pPr>
    </w:p>
    <w:sectPr w:rsidR="00CF70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6F66C" w14:textId="77777777" w:rsidR="00E169AD" w:rsidRDefault="00E169AD" w:rsidP="00EC77DB">
      <w:pPr>
        <w:spacing w:after="0" w:line="240" w:lineRule="auto"/>
      </w:pPr>
      <w:r>
        <w:separator/>
      </w:r>
    </w:p>
  </w:endnote>
  <w:endnote w:type="continuationSeparator" w:id="0">
    <w:p w14:paraId="1968611A" w14:textId="77777777" w:rsidR="00E169AD" w:rsidRDefault="00E169AD" w:rsidP="00EC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rriweather Sans">
    <w:charset w:val="00"/>
    <w:family w:val="auto"/>
    <w:pitch w:val="variable"/>
    <w:sig w:usb0="A00004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38A51" w14:textId="77777777" w:rsidR="00E169AD" w:rsidRDefault="00E169AD" w:rsidP="00EC77DB">
      <w:pPr>
        <w:spacing w:after="0" w:line="240" w:lineRule="auto"/>
      </w:pPr>
      <w:r>
        <w:separator/>
      </w:r>
    </w:p>
  </w:footnote>
  <w:footnote w:type="continuationSeparator" w:id="0">
    <w:p w14:paraId="2DADC91C" w14:textId="77777777" w:rsidR="00E169AD" w:rsidRDefault="00E169AD" w:rsidP="00EC7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149"/>
    <w:multiLevelType w:val="multilevel"/>
    <w:tmpl w:val="B44A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A5D37"/>
    <w:multiLevelType w:val="hybridMultilevel"/>
    <w:tmpl w:val="B50E8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019B"/>
    <w:multiLevelType w:val="hybridMultilevel"/>
    <w:tmpl w:val="70A030D0"/>
    <w:lvl w:ilvl="0" w:tplc="0C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D2518"/>
    <w:multiLevelType w:val="multilevel"/>
    <w:tmpl w:val="8272B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2E1994"/>
    <w:multiLevelType w:val="multilevel"/>
    <w:tmpl w:val="E6B077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8532661"/>
    <w:multiLevelType w:val="multilevel"/>
    <w:tmpl w:val="0566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D50F82"/>
    <w:multiLevelType w:val="multilevel"/>
    <w:tmpl w:val="3042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8242D"/>
    <w:multiLevelType w:val="multilevel"/>
    <w:tmpl w:val="26E0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E2EC3"/>
    <w:multiLevelType w:val="multilevel"/>
    <w:tmpl w:val="7428BA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6367FF1"/>
    <w:multiLevelType w:val="multilevel"/>
    <w:tmpl w:val="0D60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74C57"/>
    <w:multiLevelType w:val="multilevel"/>
    <w:tmpl w:val="9148207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90711B"/>
    <w:multiLevelType w:val="multilevel"/>
    <w:tmpl w:val="B2D8A2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5A03B8"/>
    <w:multiLevelType w:val="hybridMultilevel"/>
    <w:tmpl w:val="85EC2BEA"/>
    <w:lvl w:ilvl="0" w:tplc="1D8014D6">
      <w:start w:val="1"/>
      <w:numFmt w:val="decimal"/>
      <w:lvlText w:val="%1."/>
      <w:lvlJc w:val="left"/>
      <w:pPr>
        <w:ind w:left="786"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A33B93"/>
    <w:multiLevelType w:val="hybridMultilevel"/>
    <w:tmpl w:val="94B44F1E"/>
    <w:lvl w:ilvl="0" w:tplc="65701886">
      <w:start w:val="1"/>
      <w:numFmt w:val="low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9E5AE0"/>
    <w:multiLevelType w:val="multilevel"/>
    <w:tmpl w:val="134E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10562"/>
    <w:multiLevelType w:val="multilevel"/>
    <w:tmpl w:val="738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46B20"/>
    <w:multiLevelType w:val="multilevel"/>
    <w:tmpl w:val="E700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33784"/>
    <w:multiLevelType w:val="multilevel"/>
    <w:tmpl w:val="2378FB3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7250037"/>
    <w:multiLevelType w:val="multilevel"/>
    <w:tmpl w:val="F96A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82349"/>
    <w:multiLevelType w:val="hybridMultilevel"/>
    <w:tmpl w:val="BDA60C2E"/>
    <w:lvl w:ilvl="0" w:tplc="206427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92D87"/>
    <w:multiLevelType w:val="multilevel"/>
    <w:tmpl w:val="816A59E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18261B"/>
    <w:multiLevelType w:val="multilevel"/>
    <w:tmpl w:val="AE22CF28"/>
    <w:lvl w:ilvl="0">
      <w:start w:val="1"/>
      <w:numFmt w:val="decimal"/>
      <w:isLgl/>
      <w:lvlText w:val="%1. "/>
      <w:lvlJc w:val="left"/>
      <w:pPr>
        <w:ind w:left="720" w:hanging="360"/>
      </w:pPr>
      <w:rPr>
        <w:rFonts w:ascii="Times New Roman" w:hAnsi="Times New Roman" w:hint="default"/>
        <w:b/>
        <w:i w:val="0"/>
        <w:sz w:val="28"/>
      </w:rPr>
    </w:lvl>
    <w:lvl w:ilvl="1">
      <w:start w:val="1"/>
      <w:numFmt w:val="decimal"/>
      <w:pStyle w:val="Heading2"/>
      <w:isLgl/>
      <w:lvlText w:val="%1.%2. "/>
      <w:lvlJc w:val="left"/>
      <w:pPr>
        <w:ind w:left="720" w:hanging="360"/>
      </w:pPr>
      <w:rPr>
        <w:rFonts w:ascii="Times New Roman" w:hAnsi="Times New Roman" w:hint="default"/>
        <w:b/>
        <w:i w:val="0"/>
        <w:sz w:val="28"/>
      </w:rPr>
    </w:lvl>
    <w:lvl w:ilvl="2">
      <w:start w:val="1"/>
      <w:numFmt w:val="decimal"/>
      <w:pStyle w:val="Heading3"/>
      <w:isLgl/>
      <w:lvlText w:val="%1.%2.%3. "/>
      <w:lvlJc w:val="left"/>
      <w:pPr>
        <w:ind w:left="1080" w:hanging="720"/>
      </w:pPr>
      <w:rPr>
        <w:rFonts w:ascii="Times New Roman" w:hAnsi="Times New Roman" w:hint="default"/>
        <w:b/>
        <w:i w:val="0"/>
        <w:sz w:val="28"/>
      </w:rPr>
    </w:lvl>
    <w:lvl w:ilvl="3">
      <w:start w:val="1"/>
      <w:numFmt w:val="decimal"/>
      <w:isLgl/>
      <w:lvlText w:val="%1.%2.%3.%4.  "/>
      <w:lvlJc w:val="left"/>
      <w:pPr>
        <w:ind w:left="1080" w:hanging="720"/>
      </w:pPr>
      <w:rPr>
        <w:rFonts w:ascii="Times New Roman" w:hAnsi="Times New Roman" w:hint="default"/>
        <w:b/>
        <w:i w:val="0"/>
        <w:sz w:val="24"/>
      </w:rPr>
    </w:lvl>
    <w:lvl w:ilvl="4">
      <w:start w:val="1"/>
      <w:numFmt w:val="decimal"/>
      <w:isLgl/>
      <w:lvlText w:val="%1.%2.%3.%4.%5.  "/>
      <w:lvlJc w:val="left"/>
      <w:pPr>
        <w:ind w:left="1440" w:hanging="1080"/>
      </w:pPr>
      <w:rPr>
        <w:rFonts w:ascii="Times New Roman" w:hAnsi="Times New Roman" w:hint="default"/>
        <w:b/>
        <w:i w:val="0"/>
        <w:sz w:val="24"/>
      </w:rPr>
    </w:lvl>
    <w:lvl w:ilvl="5">
      <w:start w:val="1"/>
      <w:numFmt w:val="decimal"/>
      <w:isLgl/>
      <w:lvlText w:val="%1.%2.%3.%4.%5.%6.  "/>
      <w:lvlJc w:val="left"/>
      <w:pPr>
        <w:ind w:left="1440" w:hanging="1080"/>
      </w:pPr>
      <w:rPr>
        <w:rFonts w:ascii="Times New Roman" w:hAnsi="Times New Roman" w:hint="default"/>
        <w:b/>
        <w:i w:val="0"/>
        <w:sz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FEE5EED"/>
    <w:multiLevelType w:val="multilevel"/>
    <w:tmpl w:val="9A90F49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DA33952"/>
    <w:multiLevelType w:val="multilevel"/>
    <w:tmpl w:val="81E81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7139042">
    <w:abstractNumId w:val="10"/>
  </w:num>
  <w:num w:numId="2" w16cid:durableId="300886569">
    <w:abstractNumId w:val="6"/>
  </w:num>
  <w:num w:numId="3" w16cid:durableId="1959604834">
    <w:abstractNumId w:val="18"/>
  </w:num>
  <w:num w:numId="4" w16cid:durableId="107622284">
    <w:abstractNumId w:val="21"/>
  </w:num>
  <w:num w:numId="5" w16cid:durableId="2114666739">
    <w:abstractNumId w:val="2"/>
  </w:num>
  <w:num w:numId="6" w16cid:durableId="386144563">
    <w:abstractNumId w:val="13"/>
  </w:num>
  <w:num w:numId="7" w16cid:durableId="1200584492">
    <w:abstractNumId w:val="5"/>
  </w:num>
  <w:num w:numId="8" w16cid:durableId="1238905408">
    <w:abstractNumId w:val="20"/>
  </w:num>
  <w:num w:numId="9" w16cid:durableId="290207239">
    <w:abstractNumId w:val="9"/>
  </w:num>
  <w:num w:numId="10" w16cid:durableId="1701513084">
    <w:abstractNumId w:val="16"/>
  </w:num>
  <w:num w:numId="11" w16cid:durableId="17006031">
    <w:abstractNumId w:val="0"/>
  </w:num>
  <w:num w:numId="12" w16cid:durableId="84620391">
    <w:abstractNumId w:val="7"/>
  </w:num>
  <w:num w:numId="13" w16cid:durableId="1385763257">
    <w:abstractNumId w:val="15"/>
  </w:num>
  <w:num w:numId="14" w16cid:durableId="859049790">
    <w:abstractNumId w:val="11"/>
  </w:num>
  <w:num w:numId="15" w16cid:durableId="1564291913">
    <w:abstractNumId w:val="4"/>
  </w:num>
  <w:num w:numId="16" w16cid:durableId="2057970409">
    <w:abstractNumId w:val="17"/>
  </w:num>
  <w:num w:numId="17" w16cid:durableId="794560942">
    <w:abstractNumId w:val="12"/>
  </w:num>
  <w:num w:numId="18" w16cid:durableId="1984264809">
    <w:abstractNumId w:val="8"/>
  </w:num>
  <w:num w:numId="19" w16cid:durableId="786773460">
    <w:abstractNumId w:val="1"/>
  </w:num>
  <w:num w:numId="20" w16cid:durableId="1553736125">
    <w:abstractNumId w:val="19"/>
  </w:num>
  <w:num w:numId="21" w16cid:durableId="79371344">
    <w:abstractNumId w:val="22"/>
  </w:num>
  <w:num w:numId="22" w16cid:durableId="955716496">
    <w:abstractNumId w:val="23"/>
  </w:num>
  <w:num w:numId="23" w16cid:durableId="592669841">
    <w:abstractNumId w:val="3"/>
  </w:num>
  <w:num w:numId="24" w16cid:durableId="165479105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91"/>
    <w:rsid w:val="0000239D"/>
    <w:rsid w:val="00003D5B"/>
    <w:rsid w:val="00026D1F"/>
    <w:rsid w:val="00030470"/>
    <w:rsid w:val="00037A15"/>
    <w:rsid w:val="00062DA3"/>
    <w:rsid w:val="000648CE"/>
    <w:rsid w:val="00083D1D"/>
    <w:rsid w:val="000C73BC"/>
    <w:rsid w:val="000E0FE4"/>
    <w:rsid w:val="000E6EEC"/>
    <w:rsid w:val="000F6046"/>
    <w:rsid w:val="00132F89"/>
    <w:rsid w:val="0014427D"/>
    <w:rsid w:val="00147EA9"/>
    <w:rsid w:val="00153711"/>
    <w:rsid w:val="0015711A"/>
    <w:rsid w:val="001675A5"/>
    <w:rsid w:val="001675A9"/>
    <w:rsid w:val="001715D0"/>
    <w:rsid w:val="00171BC4"/>
    <w:rsid w:val="001761CC"/>
    <w:rsid w:val="00186ED3"/>
    <w:rsid w:val="00187F85"/>
    <w:rsid w:val="001931F4"/>
    <w:rsid w:val="001932E1"/>
    <w:rsid w:val="001A0CD4"/>
    <w:rsid w:val="001C639B"/>
    <w:rsid w:val="001D651B"/>
    <w:rsid w:val="001F6B09"/>
    <w:rsid w:val="001F70AF"/>
    <w:rsid w:val="002022C7"/>
    <w:rsid w:val="002105EA"/>
    <w:rsid w:val="0022516D"/>
    <w:rsid w:val="002501DE"/>
    <w:rsid w:val="00251415"/>
    <w:rsid w:val="002665DA"/>
    <w:rsid w:val="00274E42"/>
    <w:rsid w:val="00281DA0"/>
    <w:rsid w:val="002943DE"/>
    <w:rsid w:val="002966B6"/>
    <w:rsid w:val="00296903"/>
    <w:rsid w:val="002A0468"/>
    <w:rsid w:val="002A0C22"/>
    <w:rsid w:val="002A24A3"/>
    <w:rsid w:val="002B4684"/>
    <w:rsid w:val="002B5831"/>
    <w:rsid w:val="002C522E"/>
    <w:rsid w:val="002D1F26"/>
    <w:rsid w:val="0030322C"/>
    <w:rsid w:val="00315292"/>
    <w:rsid w:val="00323B04"/>
    <w:rsid w:val="0035052C"/>
    <w:rsid w:val="00352792"/>
    <w:rsid w:val="003714D1"/>
    <w:rsid w:val="00374DAD"/>
    <w:rsid w:val="003A7CBC"/>
    <w:rsid w:val="00401334"/>
    <w:rsid w:val="004020C8"/>
    <w:rsid w:val="00423320"/>
    <w:rsid w:val="004418F2"/>
    <w:rsid w:val="004469FD"/>
    <w:rsid w:val="00446FEA"/>
    <w:rsid w:val="004614C2"/>
    <w:rsid w:val="004723A6"/>
    <w:rsid w:val="004740EE"/>
    <w:rsid w:val="004919FC"/>
    <w:rsid w:val="004A1CD5"/>
    <w:rsid w:val="004C3E9D"/>
    <w:rsid w:val="004D4870"/>
    <w:rsid w:val="004E0F72"/>
    <w:rsid w:val="004E3C5F"/>
    <w:rsid w:val="004F4AA1"/>
    <w:rsid w:val="005256C1"/>
    <w:rsid w:val="00532245"/>
    <w:rsid w:val="00532608"/>
    <w:rsid w:val="00533059"/>
    <w:rsid w:val="00540E34"/>
    <w:rsid w:val="00541D34"/>
    <w:rsid w:val="0055743E"/>
    <w:rsid w:val="005632A1"/>
    <w:rsid w:val="00563B68"/>
    <w:rsid w:val="005859E3"/>
    <w:rsid w:val="005929C5"/>
    <w:rsid w:val="005A52C8"/>
    <w:rsid w:val="005A7979"/>
    <w:rsid w:val="005C2115"/>
    <w:rsid w:val="005C564E"/>
    <w:rsid w:val="005D372E"/>
    <w:rsid w:val="006033CC"/>
    <w:rsid w:val="0062519B"/>
    <w:rsid w:val="006514A2"/>
    <w:rsid w:val="00671218"/>
    <w:rsid w:val="006729DC"/>
    <w:rsid w:val="00675404"/>
    <w:rsid w:val="0067575D"/>
    <w:rsid w:val="00675D22"/>
    <w:rsid w:val="00682821"/>
    <w:rsid w:val="00682890"/>
    <w:rsid w:val="00687C8D"/>
    <w:rsid w:val="00690CD5"/>
    <w:rsid w:val="006A3324"/>
    <w:rsid w:val="006B3445"/>
    <w:rsid w:val="006C17C3"/>
    <w:rsid w:val="006D2595"/>
    <w:rsid w:val="006F03CA"/>
    <w:rsid w:val="006F315E"/>
    <w:rsid w:val="007068F1"/>
    <w:rsid w:val="00715FCD"/>
    <w:rsid w:val="0071784D"/>
    <w:rsid w:val="00725248"/>
    <w:rsid w:val="0073197D"/>
    <w:rsid w:val="00740243"/>
    <w:rsid w:val="00743CD2"/>
    <w:rsid w:val="007516B9"/>
    <w:rsid w:val="007601C1"/>
    <w:rsid w:val="007665A4"/>
    <w:rsid w:val="00783C35"/>
    <w:rsid w:val="00790563"/>
    <w:rsid w:val="007A467C"/>
    <w:rsid w:val="007C2D55"/>
    <w:rsid w:val="007C6A2C"/>
    <w:rsid w:val="007D205C"/>
    <w:rsid w:val="007D4C0D"/>
    <w:rsid w:val="007F3CB2"/>
    <w:rsid w:val="00800FDA"/>
    <w:rsid w:val="008074F6"/>
    <w:rsid w:val="00815F72"/>
    <w:rsid w:val="00816A59"/>
    <w:rsid w:val="00821D8A"/>
    <w:rsid w:val="00837B00"/>
    <w:rsid w:val="008515BA"/>
    <w:rsid w:val="00874347"/>
    <w:rsid w:val="00874EE6"/>
    <w:rsid w:val="00885288"/>
    <w:rsid w:val="00894D91"/>
    <w:rsid w:val="008A6261"/>
    <w:rsid w:val="008B3483"/>
    <w:rsid w:val="008B6095"/>
    <w:rsid w:val="008C070A"/>
    <w:rsid w:val="008E7847"/>
    <w:rsid w:val="008E7B77"/>
    <w:rsid w:val="008F0A78"/>
    <w:rsid w:val="00910475"/>
    <w:rsid w:val="009409B1"/>
    <w:rsid w:val="00953745"/>
    <w:rsid w:val="0097546C"/>
    <w:rsid w:val="009B0254"/>
    <w:rsid w:val="009B215E"/>
    <w:rsid w:val="009E475A"/>
    <w:rsid w:val="009E47EB"/>
    <w:rsid w:val="009E4F93"/>
    <w:rsid w:val="009E6D3E"/>
    <w:rsid w:val="009F2E18"/>
    <w:rsid w:val="009F6C42"/>
    <w:rsid w:val="00A02D5F"/>
    <w:rsid w:val="00A05439"/>
    <w:rsid w:val="00A1672E"/>
    <w:rsid w:val="00A330B5"/>
    <w:rsid w:val="00A40A0F"/>
    <w:rsid w:val="00A56C17"/>
    <w:rsid w:val="00A71798"/>
    <w:rsid w:val="00A71C81"/>
    <w:rsid w:val="00A76140"/>
    <w:rsid w:val="00A7768A"/>
    <w:rsid w:val="00A93674"/>
    <w:rsid w:val="00AA6E36"/>
    <w:rsid w:val="00AB005F"/>
    <w:rsid w:val="00AB0F54"/>
    <w:rsid w:val="00AB2AE5"/>
    <w:rsid w:val="00AB2CF4"/>
    <w:rsid w:val="00AC209C"/>
    <w:rsid w:val="00AD68E1"/>
    <w:rsid w:val="00AE3BB0"/>
    <w:rsid w:val="00B0274C"/>
    <w:rsid w:val="00B11593"/>
    <w:rsid w:val="00B17923"/>
    <w:rsid w:val="00B2378C"/>
    <w:rsid w:val="00B25191"/>
    <w:rsid w:val="00B272BB"/>
    <w:rsid w:val="00B560B4"/>
    <w:rsid w:val="00B64607"/>
    <w:rsid w:val="00B666F9"/>
    <w:rsid w:val="00B66A97"/>
    <w:rsid w:val="00B74012"/>
    <w:rsid w:val="00B86680"/>
    <w:rsid w:val="00B913DD"/>
    <w:rsid w:val="00B92096"/>
    <w:rsid w:val="00B9457C"/>
    <w:rsid w:val="00BA2FFF"/>
    <w:rsid w:val="00BB0479"/>
    <w:rsid w:val="00BD4A90"/>
    <w:rsid w:val="00BE6F18"/>
    <w:rsid w:val="00C124D1"/>
    <w:rsid w:val="00C14DF4"/>
    <w:rsid w:val="00C214DA"/>
    <w:rsid w:val="00C26BF4"/>
    <w:rsid w:val="00C528A8"/>
    <w:rsid w:val="00C54C99"/>
    <w:rsid w:val="00C56E14"/>
    <w:rsid w:val="00C65FB8"/>
    <w:rsid w:val="00C7670F"/>
    <w:rsid w:val="00C77743"/>
    <w:rsid w:val="00C84214"/>
    <w:rsid w:val="00C92DB1"/>
    <w:rsid w:val="00CB09D4"/>
    <w:rsid w:val="00CD31E7"/>
    <w:rsid w:val="00CD3F25"/>
    <w:rsid w:val="00CE02DA"/>
    <w:rsid w:val="00CE6A20"/>
    <w:rsid w:val="00CE74A3"/>
    <w:rsid w:val="00CF70EB"/>
    <w:rsid w:val="00D018C4"/>
    <w:rsid w:val="00D02A40"/>
    <w:rsid w:val="00D16D2A"/>
    <w:rsid w:val="00D61980"/>
    <w:rsid w:val="00D66F07"/>
    <w:rsid w:val="00D809FF"/>
    <w:rsid w:val="00D903D9"/>
    <w:rsid w:val="00D92049"/>
    <w:rsid w:val="00D9488C"/>
    <w:rsid w:val="00DA0936"/>
    <w:rsid w:val="00DB6940"/>
    <w:rsid w:val="00DC66E2"/>
    <w:rsid w:val="00DE706C"/>
    <w:rsid w:val="00DF0AF4"/>
    <w:rsid w:val="00DF4C18"/>
    <w:rsid w:val="00E13256"/>
    <w:rsid w:val="00E136BB"/>
    <w:rsid w:val="00E13CC0"/>
    <w:rsid w:val="00E15D26"/>
    <w:rsid w:val="00E169AD"/>
    <w:rsid w:val="00E219DA"/>
    <w:rsid w:val="00E241AB"/>
    <w:rsid w:val="00E3767B"/>
    <w:rsid w:val="00E60E8A"/>
    <w:rsid w:val="00E61AB7"/>
    <w:rsid w:val="00E815EC"/>
    <w:rsid w:val="00E83598"/>
    <w:rsid w:val="00E846A7"/>
    <w:rsid w:val="00E85D1F"/>
    <w:rsid w:val="00E949EC"/>
    <w:rsid w:val="00EA3E9E"/>
    <w:rsid w:val="00EB4A26"/>
    <w:rsid w:val="00EB57E0"/>
    <w:rsid w:val="00EB744B"/>
    <w:rsid w:val="00EC04FE"/>
    <w:rsid w:val="00EC77DB"/>
    <w:rsid w:val="00ED7658"/>
    <w:rsid w:val="00EE4101"/>
    <w:rsid w:val="00EF58B2"/>
    <w:rsid w:val="00F1316E"/>
    <w:rsid w:val="00F24BC6"/>
    <w:rsid w:val="00F30B4D"/>
    <w:rsid w:val="00F34D92"/>
    <w:rsid w:val="00F41753"/>
    <w:rsid w:val="00F44ECF"/>
    <w:rsid w:val="00F4754A"/>
    <w:rsid w:val="00F578BA"/>
    <w:rsid w:val="00F6114B"/>
    <w:rsid w:val="00F629A6"/>
    <w:rsid w:val="00F650F1"/>
    <w:rsid w:val="00F65CDB"/>
    <w:rsid w:val="00F74352"/>
    <w:rsid w:val="00FB67CE"/>
    <w:rsid w:val="00FD1559"/>
    <w:rsid w:val="00FF3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8AE0"/>
  <w15:chartTrackingRefBased/>
  <w15:docId w15:val="{AC0DEF5B-2114-4396-B800-FF701930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191"/>
    <w:pPr>
      <w:spacing w:line="259" w:lineRule="auto"/>
    </w:pPr>
    <w:rPr>
      <w:kern w:val="0"/>
      <w:sz w:val="22"/>
      <w:szCs w:val="22"/>
      <w14:ligatures w14:val="none"/>
    </w:rPr>
  </w:style>
  <w:style w:type="paragraph" w:styleId="Heading1">
    <w:name w:val="heading 1"/>
    <w:basedOn w:val="Normal"/>
    <w:next w:val="Normal"/>
    <w:link w:val="Heading1Char"/>
    <w:autoRedefine/>
    <w:uiPriority w:val="9"/>
    <w:qFormat/>
    <w:rsid w:val="00251415"/>
    <w:pPr>
      <w:keepNext/>
      <w:keepLines/>
      <w:spacing w:after="240"/>
      <w:ind w:left="720"/>
      <w:jc w:val="center"/>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autoRedefine/>
    <w:uiPriority w:val="9"/>
    <w:unhideWhenUsed/>
    <w:qFormat/>
    <w:rsid w:val="00F6114B"/>
    <w:pPr>
      <w:keepNext/>
      <w:keepLines/>
      <w:numPr>
        <w:ilvl w:val="1"/>
        <w:numId w:val="4"/>
      </w:numPr>
      <w:spacing w:after="0"/>
      <w:outlineLvl w:val="1"/>
    </w:pPr>
    <w:rPr>
      <w:rFonts w:ascii="Times New Roman" w:eastAsiaTheme="majorEastAsia" w:hAnsi="Times New Roman" w:cstheme="majorBidi"/>
      <w:b/>
      <w:sz w:val="28"/>
      <w:szCs w:val="32"/>
    </w:rPr>
  </w:style>
  <w:style w:type="paragraph" w:styleId="Heading3">
    <w:name w:val="heading 3"/>
    <w:basedOn w:val="Normal"/>
    <w:next w:val="Normal"/>
    <w:link w:val="Heading3Char"/>
    <w:uiPriority w:val="9"/>
    <w:unhideWhenUsed/>
    <w:qFormat/>
    <w:rsid w:val="006A3324"/>
    <w:pPr>
      <w:keepNext/>
      <w:keepLines/>
      <w:numPr>
        <w:ilvl w:val="2"/>
        <w:numId w:val="4"/>
      </w:numPr>
      <w:spacing w:before="160" w:after="80"/>
      <w:outlineLvl w:val="2"/>
    </w:pPr>
    <w:rPr>
      <w:rFonts w:ascii="Times New Roman" w:eastAsiaTheme="majorEastAsia" w:hAnsi="Times New Roman" w:cstheme="majorBidi"/>
      <w:b/>
      <w:sz w:val="28"/>
      <w:szCs w:val="28"/>
    </w:rPr>
  </w:style>
  <w:style w:type="paragraph" w:styleId="Heading4">
    <w:name w:val="heading 4"/>
    <w:basedOn w:val="Normal"/>
    <w:next w:val="Normal"/>
    <w:link w:val="Heading4Char"/>
    <w:uiPriority w:val="9"/>
    <w:unhideWhenUsed/>
    <w:qFormat/>
    <w:rsid w:val="00B251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251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1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1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1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1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415"/>
    <w:rPr>
      <w:rFonts w:ascii="Times New Roman" w:eastAsiaTheme="majorEastAsia" w:hAnsi="Times New Roman" w:cstheme="majorBidi"/>
      <w:b/>
      <w:kern w:val="0"/>
      <w:sz w:val="28"/>
      <w:szCs w:val="40"/>
      <w14:ligatures w14:val="none"/>
    </w:rPr>
  </w:style>
  <w:style w:type="character" w:customStyle="1" w:styleId="Heading2Char">
    <w:name w:val="Heading 2 Char"/>
    <w:basedOn w:val="DefaultParagraphFont"/>
    <w:link w:val="Heading2"/>
    <w:uiPriority w:val="9"/>
    <w:rsid w:val="00F6114B"/>
    <w:rPr>
      <w:rFonts w:ascii="Times New Roman" w:eastAsiaTheme="majorEastAsia" w:hAnsi="Times New Roman" w:cstheme="majorBidi"/>
      <w:b/>
      <w:kern w:val="0"/>
      <w:sz w:val="28"/>
      <w:szCs w:val="32"/>
      <w14:ligatures w14:val="none"/>
    </w:rPr>
  </w:style>
  <w:style w:type="character" w:customStyle="1" w:styleId="Heading3Char">
    <w:name w:val="Heading 3 Char"/>
    <w:basedOn w:val="DefaultParagraphFont"/>
    <w:link w:val="Heading3"/>
    <w:uiPriority w:val="9"/>
    <w:rsid w:val="006A3324"/>
    <w:rPr>
      <w:rFonts w:ascii="Times New Roman" w:eastAsiaTheme="majorEastAsia" w:hAnsi="Times New Roman" w:cstheme="majorBidi"/>
      <w:b/>
      <w:kern w:val="0"/>
      <w:sz w:val="28"/>
      <w:szCs w:val="28"/>
      <w14:ligatures w14:val="none"/>
    </w:rPr>
  </w:style>
  <w:style w:type="character" w:customStyle="1" w:styleId="Heading4Char">
    <w:name w:val="Heading 4 Char"/>
    <w:basedOn w:val="DefaultParagraphFont"/>
    <w:link w:val="Heading4"/>
    <w:uiPriority w:val="9"/>
    <w:semiHidden/>
    <w:rsid w:val="00B251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51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1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1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1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191"/>
    <w:rPr>
      <w:rFonts w:eastAsiaTheme="majorEastAsia" w:cstheme="majorBidi"/>
      <w:color w:val="272727" w:themeColor="text1" w:themeTint="D8"/>
    </w:rPr>
  </w:style>
  <w:style w:type="paragraph" w:styleId="Title">
    <w:name w:val="Title"/>
    <w:basedOn w:val="Normal"/>
    <w:next w:val="Normal"/>
    <w:link w:val="TitleChar"/>
    <w:uiPriority w:val="10"/>
    <w:qFormat/>
    <w:rsid w:val="00B251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1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1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1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5191"/>
    <w:pPr>
      <w:spacing w:before="160"/>
      <w:jc w:val="center"/>
    </w:pPr>
    <w:rPr>
      <w:i/>
      <w:iCs/>
      <w:color w:val="404040" w:themeColor="text1" w:themeTint="BF"/>
    </w:rPr>
  </w:style>
  <w:style w:type="character" w:customStyle="1" w:styleId="QuoteChar">
    <w:name w:val="Quote Char"/>
    <w:basedOn w:val="DefaultParagraphFont"/>
    <w:link w:val="Quote"/>
    <w:uiPriority w:val="29"/>
    <w:rsid w:val="00B25191"/>
    <w:rPr>
      <w:i/>
      <w:iCs/>
      <w:color w:val="404040" w:themeColor="text1" w:themeTint="BF"/>
    </w:rPr>
  </w:style>
  <w:style w:type="paragraph" w:styleId="ListParagraph">
    <w:name w:val="List Paragraph"/>
    <w:basedOn w:val="Normal"/>
    <w:uiPriority w:val="34"/>
    <w:qFormat/>
    <w:rsid w:val="00B25191"/>
    <w:pPr>
      <w:ind w:left="720"/>
      <w:contextualSpacing/>
    </w:pPr>
  </w:style>
  <w:style w:type="character" w:styleId="IntenseEmphasis">
    <w:name w:val="Intense Emphasis"/>
    <w:basedOn w:val="DefaultParagraphFont"/>
    <w:uiPriority w:val="21"/>
    <w:qFormat/>
    <w:rsid w:val="00B25191"/>
    <w:rPr>
      <w:i/>
      <w:iCs/>
      <w:color w:val="0F4761" w:themeColor="accent1" w:themeShade="BF"/>
    </w:rPr>
  </w:style>
  <w:style w:type="paragraph" w:styleId="IntenseQuote">
    <w:name w:val="Intense Quote"/>
    <w:basedOn w:val="Normal"/>
    <w:next w:val="Normal"/>
    <w:link w:val="IntenseQuoteChar"/>
    <w:uiPriority w:val="30"/>
    <w:qFormat/>
    <w:rsid w:val="00B251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5191"/>
    <w:rPr>
      <w:i/>
      <w:iCs/>
      <w:color w:val="0F4761" w:themeColor="accent1" w:themeShade="BF"/>
    </w:rPr>
  </w:style>
  <w:style w:type="character" w:styleId="IntenseReference">
    <w:name w:val="Intense Reference"/>
    <w:basedOn w:val="DefaultParagraphFont"/>
    <w:uiPriority w:val="32"/>
    <w:qFormat/>
    <w:rsid w:val="00B25191"/>
    <w:rPr>
      <w:b/>
      <w:bCs/>
      <w:smallCaps/>
      <w:color w:val="0F4761" w:themeColor="accent1" w:themeShade="BF"/>
      <w:spacing w:val="5"/>
    </w:rPr>
  </w:style>
  <w:style w:type="character" w:styleId="Hyperlink">
    <w:name w:val="Hyperlink"/>
    <w:basedOn w:val="DefaultParagraphFont"/>
    <w:uiPriority w:val="99"/>
    <w:unhideWhenUsed/>
    <w:rsid w:val="00563B68"/>
    <w:rPr>
      <w:color w:val="467886" w:themeColor="hyperlink"/>
      <w:u w:val="single"/>
    </w:rPr>
  </w:style>
  <w:style w:type="character" w:styleId="UnresolvedMention">
    <w:name w:val="Unresolved Mention"/>
    <w:basedOn w:val="DefaultParagraphFont"/>
    <w:uiPriority w:val="99"/>
    <w:semiHidden/>
    <w:unhideWhenUsed/>
    <w:rsid w:val="00563B68"/>
    <w:rPr>
      <w:color w:val="605E5C"/>
      <w:shd w:val="clear" w:color="auto" w:fill="E1DFDD"/>
    </w:rPr>
  </w:style>
  <w:style w:type="paragraph" w:styleId="NormalWeb">
    <w:name w:val="Normal (Web)"/>
    <w:basedOn w:val="Normal"/>
    <w:uiPriority w:val="99"/>
    <w:unhideWhenUsed/>
    <w:rsid w:val="00B0274C"/>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01334"/>
    <w:pPr>
      <w:spacing w:after="200" w:line="240" w:lineRule="auto"/>
    </w:pPr>
    <w:rPr>
      <w:i/>
      <w:iCs/>
      <w:color w:val="0E2841" w:themeColor="text2"/>
      <w:sz w:val="18"/>
      <w:szCs w:val="18"/>
    </w:rPr>
  </w:style>
  <w:style w:type="table" w:styleId="TableGrid">
    <w:name w:val="Table Grid"/>
    <w:basedOn w:val="TableNormal"/>
    <w:uiPriority w:val="39"/>
    <w:rsid w:val="00401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1798"/>
    <w:rPr>
      <w:b/>
      <w:bCs/>
    </w:rPr>
  </w:style>
  <w:style w:type="character" w:styleId="Emphasis">
    <w:name w:val="Emphasis"/>
    <w:basedOn w:val="DefaultParagraphFont"/>
    <w:uiPriority w:val="20"/>
    <w:qFormat/>
    <w:rsid w:val="00A71798"/>
    <w:rPr>
      <w:i/>
      <w:iCs/>
    </w:rPr>
  </w:style>
  <w:style w:type="paragraph" w:styleId="Header">
    <w:name w:val="header"/>
    <w:basedOn w:val="Normal"/>
    <w:link w:val="HeaderChar"/>
    <w:uiPriority w:val="99"/>
    <w:unhideWhenUsed/>
    <w:rsid w:val="00EC7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7DB"/>
    <w:rPr>
      <w:kern w:val="0"/>
      <w:sz w:val="22"/>
      <w:szCs w:val="22"/>
      <w14:ligatures w14:val="none"/>
    </w:rPr>
  </w:style>
  <w:style w:type="paragraph" w:styleId="Footer">
    <w:name w:val="footer"/>
    <w:basedOn w:val="Normal"/>
    <w:link w:val="FooterChar"/>
    <w:uiPriority w:val="99"/>
    <w:unhideWhenUsed/>
    <w:rsid w:val="00EC7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7DB"/>
    <w:rPr>
      <w:kern w:val="0"/>
      <w:sz w:val="22"/>
      <w:szCs w:val="22"/>
      <w14:ligatures w14:val="none"/>
    </w:rPr>
  </w:style>
  <w:style w:type="character" w:styleId="CommentReference">
    <w:name w:val="annotation reference"/>
    <w:basedOn w:val="DefaultParagraphFont"/>
    <w:uiPriority w:val="99"/>
    <w:semiHidden/>
    <w:unhideWhenUsed/>
    <w:rsid w:val="008515BA"/>
    <w:rPr>
      <w:sz w:val="16"/>
      <w:szCs w:val="16"/>
    </w:rPr>
  </w:style>
  <w:style w:type="paragraph" w:styleId="CommentText">
    <w:name w:val="annotation text"/>
    <w:basedOn w:val="Normal"/>
    <w:link w:val="CommentTextChar"/>
    <w:uiPriority w:val="99"/>
    <w:unhideWhenUsed/>
    <w:rsid w:val="008515BA"/>
    <w:pPr>
      <w:spacing w:line="240" w:lineRule="auto"/>
    </w:pPr>
    <w:rPr>
      <w:sz w:val="20"/>
      <w:szCs w:val="20"/>
    </w:rPr>
  </w:style>
  <w:style w:type="character" w:customStyle="1" w:styleId="CommentTextChar">
    <w:name w:val="Comment Text Char"/>
    <w:basedOn w:val="DefaultParagraphFont"/>
    <w:link w:val="CommentText"/>
    <w:uiPriority w:val="99"/>
    <w:rsid w:val="008515B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515BA"/>
    <w:rPr>
      <w:b/>
      <w:bCs/>
    </w:rPr>
  </w:style>
  <w:style w:type="character" w:customStyle="1" w:styleId="CommentSubjectChar">
    <w:name w:val="Comment Subject Char"/>
    <w:basedOn w:val="CommentTextChar"/>
    <w:link w:val="CommentSubject"/>
    <w:uiPriority w:val="99"/>
    <w:semiHidden/>
    <w:rsid w:val="008515BA"/>
    <w:rPr>
      <w:b/>
      <w:bCs/>
      <w:kern w:val="0"/>
      <w:sz w:val="20"/>
      <w:szCs w:val="20"/>
      <w14:ligatures w14:val="none"/>
    </w:rPr>
  </w:style>
  <w:style w:type="paragraph" w:styleId="NoSpacing">
    <w:name w:val="No Spacing"/>
    <w:uiPriority w:val="1"/>
    <w:qFormat/>
    <w:rsid w:val="00A7768A"/>
    <w:pPr>
      <w:spacing w:after="0" w:line="240" w:lineRule="auto"/>
    </w:pPr>
    <w:rPr>
      <w:kern w:val="0"/>
      <w:sz w:val="22"/>
      <w:szCs w:val="22"/>
      <w14:ligatures w14:val="none"/>
    </w:rPr>
  </w:style>
  <w:style w:type="paragraph" w:styleId="BalloonText">
    <w:name w:val="Balloon Text"/>
    <w:basedOn w:val="Normal"/>
    <w:link w:val="BalloonTextChar"/>
    <w:uiPriority w:val="99"/>
    <w:semiHidden/>
    <w:unhideWhenUsed/>
    <w:rsid w:val="00743C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CD2"/>
    <w:rPr>
      <w:rFonts w:ascii="Segoe UI" w:hAnsi="Segoe UI" w:cs="Segoe UI"/>
      <w:kern w:val="0"/>
      <w:sz w:val="18"/>
      <w:szCs w:val="18"/>
      <w14:ligatures w14:val="none"/>
    </w:rPr>
  </w:style>
  <w:style w:type="character" w:styleId="PlaceholderText">
    <w:name w:val="Placeholder Text"/>
    <w:basedOn w:val="DefaultParagraphFont"/>
    <w:uiPriority w:val="99"/>
    <w:semiHidden/>
    <w:rsid w:val="00DF4C18"/>
    <w:rPr>
      <w:color w:val="808080"/>
    </w:rPr>
  </w:style>
  <w:style w:type="paragraph" w:styleId="Revision">
    <w:name w:val="Revision"/>
    <w:hidden/>
    <w:uiPriority w:val="99"/>
    <w:semiHidden/>
    <w:rsid w:val="002A0C22"/>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590174">
      <w:bodyDiv w:val="1"/>
      <w:marLeft w:val="0"/>
      <w:marRight w:val="0"/>
      <w:marTop w:val="0"/>
      <w:marBottom w:val="0"/>
      <w:divBdr>
        <w:top w:val="none" w:sz="0" w:space="0" w:color="auto"/>
        <w:left w:val="none" w:sz="0" w:space="0" w:color="auto"/>
        <w:bottom w:val="none" w:sz="0" w:space="0" w:color="auto"/>
        <w:right w:val="none" w:sz="0" w:space="0" w:color="auto"/>
      </w:divBdr>
    </w:div>
    <w:div w:id="500237967">
      <w:bodyDiv w:val="1"/>
      <w:marLeft w:val="0"/>
      <w:marRight w:val="0"/>
      <w:marTop w:val="0"/>
      <w:marBottom w:val="0"/>
      <w:divBdr>
        <w:top w:val="none" w:sz="0" w:space="0" w:color="auto"/>
        <w:left w:val="none" w:sz="0" w:space="0" w:color="auto"/>
        <w:bottom w:val="none" w:sz="0" w:space="0" w:color="auto"/>
        <w:right w:val="none" w:sz="0" w:space="0" w:color="auto"/>
      </w:divBdr>
    </w:div>
    <w:div w:id="720982572">
      <w:bodyDiv w:val="1"/>
      <w:marLeft w:val="0"/>
      <w:marRight w:val="0"/>
      <w:marTop w:val="0"/>
      <w:marBottom w:val="0"/>
      <w:divBdr>
        <w:top w:val="none" w:sz="0" w:space="0" w:color="auto"/>
        <w:left w:val="none" w:sz="0" w:space="0" w:color="auto"/>
        <w:bottom w:val="none" w:sz="0" w:space="0" w:color="auto"/>
        <w:right w:val="none" w:sz="0" w:space="0" w:color="auto"/>
      </w:divBdr>
    </w:div>
    <w:div w:id="734426802">
      <w:bodyDiv w:val="1"/>
      <w:marLeft w:val="0"/>
      <w:marRight w:val="0"/>
      <w:marTop w:val="0"/>
      <w:marBottom w:val="0"/>
      <w:divBdr>
        <w:top w:val="none" w:sz="0" w:space="0" w:color="auto"/>
        <w:left w:val="none" w:sz="0" w:space="0" w:color="auto"/>
        <w:bottom w:val="none" w:sz="0" w:space="0" w:color="auto"/>
        <w:right w:val="none" w:sz="0" w:space="0" w:color="auto"/>
      </w:divBdr>
    </w:div>
    <w:div w:id="872772761">
      <w:bodyDiv w:val="1"/>
      <w:marLeft w:val="0"/>
      <w:marRight w:val="0"/>
      <w:marTop w:val="0"/>
      <w:marBottom w:val="0"/>
      <w:divBdr>
        <w:top w:val="none" w:sz="0" w:space="0" w:color="auto"/>
        <w:left w:val="none" w:sz="0" w:space="0" w:color="auto"/>
        <w:bottom w:val="none" w:sz="0" w:space="0" w:color="auto"/>
        <w:right w:val="none" w:sz="0" w:space="0" w:color="auto"/>
      </w:divBdr>
    </w:div>
    <w:div w:id="920286741">
      <w:bodyDiv w:val="1"/>
      <w:marLeft w:val="0"/>
      <w:marRight w:val="0"/>
      <w:marTop w:val="0"/>
      <w:marBottom w:val="0"/>
      <w:divBdr>
        <w:top w:val="none" w:sz="0" w:space="0" w:color="auto"/>
        <w:left w:val="none" w:sz="0" w:space="0" w:color="auto"/>
        <w:bottom w:val="none" w:sz="0" w:space="0" w:color="auto"/>
        <w:right w:val="none" w:sz="0" w:space="0" w:color="auto"/>
      </w:divBdr>
    </w:div>
    <w:div w:id="944002088">
      <w:bodyDiv w:val="1"/>
      <w:marLeft w:val="0"/>
      <w:marRight w:val="0"/>
      <w:marTop w:val="0"/>
      <w:marBottom w:val="0"/>
      <w:divBdr>
        <w:top w:val="none" w:sz="0" w:space="0" w:color="auto"/>
        <w:left w:val="none" w:sz="0" w:space="0" w:color="auto"/>
        <w:bottom w:val="none" w:sz="0" w:space="0" w:color="auto"/>
        <w:right w:val="none" w:sz="0" w:space="0" w:color="auto"/>
      </w:divBdr>
    </w:div>
    <w:div w:id="1188522148">
      <w:bodyDiv w:val="1"/>
      <w:marLeft w:val="0"/>
      <w:marRight w:val="0"/>
      <w:marTop w:val="0"/>
      <w:marBottom w:val="0"/>
      <w:divBdr>
        <w:top w:val="none" w:sz="0" w:space="0" w:color="auto"/>
        <w:left w:val="none" w:sz="0" w:space="0" w:color="auto"/>
        <w:bottom w:val="none" w:sz="0" w:space="0" w:color="auto"/>
        <w:right w:val="none" w:sz="0" w:space="0" w:color="auto"/>
      </w:divBdr>
    </w:div>
    <w:div w:id="1481843620">
      <w:bodyDiv w:val="1"/>
      <w:marLeft w:val="0"/>
      <w:marRight w:val="0"/>
      <w:marTop w:val="0"/>
      <w:marBottom w:val="0"/>
      <w:divBdr>
        <w:top w:val="none" w:sz="0" w:space="0" w:color="auto"/>
        <w:left w:val="none" w:sz="0" w:space="0" w:color="auto"/>
        <w:bottom w:val="none" w:sz="0" w:space="0" w:color="auto"/>
        <w:right w:val="none" w:sz="0" w:space="0" w:color="auto"/>
      </w:divBdr>
    </w:div>
    <w:div w:id="1750616478">
      <w:bodyDiv w:val="1"/>
      <w:marLeft w:val="0"/>
      <w:marRight w:val="0"/>
      <w:marTop w:val="0"/>
      <w:marBottom w:val="0"/>
      <w:divBdr>
        <w:top w:val="none" w:sz="0" w:space="0" w:color="auto"/>
        <w:left w:val="none" w:sz="0" w:space="0" w:color="auto"/>
        <w:bottom w:val="none" w:sz="0" w:space="0" w:color="auto"/>
        <w:right w:val="none" w:sz="0" w:space="0" w:color="auto"/>
      </w:divBdr>
    </w:div>
    <w:div w:id="177216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eforum.org/stories/2023/02/bamboo-construction-housing-climate" TargetMode="External"/><Relationship Id="rId26" Type="http://schemas.openxmlformats.org/officeDocument/2006/relationships/hyperlink" Target="https://doi.org/10.4236/jss.2021.91004" TargetMode="External"/><Relationship Id="rId39" Type="http://schemas.openxmlformats.org/officeDocument/2006/relationships/hyperlink" Target="http://www.aimspress.com/aimse/ch/reader/view_abstract.aspx?file_no=20140105&amp;flag=1" TargetMode="External"/><Relationship Id="rId21" Type="http://schemas.openxmlformats.org/officeDocument/2006/relationships/hyperlink" Target="https://doi.org/10.3390/su17041556" TargetMode="External"/><Relationship Id="rId34" Type="http://schemas.openxmlformats.org/officeDocument/2006/relationships/hyperlink" Target="https://www.evise.com/evise/faces/pages/homepage/homepage.jspx?_adf.ctrl-state=9dpn8q3xr_2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ep.org/news-and-stories/story/traditional-building-practices-offer-sustainable-solutions-african-cities" TargetMode="External"/><Relationship Id="rId20" Type="http://schemas.openxmlformats.org/officeDocument/2006/relationships/hyperlink" Target="https://doi.org/10.3390/su16177654" TargetMode="External"/><Relationship Id="rId29" Type="http://schemas.openxmlformats.org/officeDocument/2006/relationships/hyperlink" Target="javascript:void(0)" TargetMode="External"/><Relationship Id="rId41" Type="http://schemas.openxmlformats.org/officeDocument/2006/relationships/hyperlink" Target="https://doi.org/10.3390/buildings150204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1315/jcdc2023.28.1.1" TargetMode="External"/><Relationship Id="rId32" Type="http://schemas.openxmlformats.org/officeDocument/2006/relationships/hyperlink" Target="https://doi.org/10.4000/craup.15067" TargetMode="External"/><Relationship Id="rId37" Type="http://schemas.openxmlformats.org/officeDocument/2006/relationships/hyperlink" Target="https://doi.org/10.3390/ijerph18020609" TargetMode="External"/><Relationship Id="rId40" Type="http://schemas.openxmlformats.org/officeDocument/2006/relationships/hyperlink" Target="https://doi.org/10.3390/buildings15111875" TargetMode="External"/><Relationship Id="rId5" Type="http://schemas.openxmlformats.org/officeDocument/2006/relationships/webSettings" Target="webSettings.xml"/><Relationship Id="rId15" Type="http://schemas.openxmlformats.org/officeDocument/2006/relationships/hyperlink" Target="https://www.sciencedirect.com/science/article/pii/S2666165925000717" TargetMode="External"/><Relationship Id="rId23" Type="http://schemas.openxmlformats.org/officeDocument/2006/relationships/hyperlink" Target="https://doi.org/10.1016/j.autcon.2021.103712" TargetMode="External"/><Relationship Id="rId28" Type="http://schemas.openxmlformats.org/officeDocument/2006/relationships/hyperlink" Target="javascript:void(0)" TargetMode="External"/><Relationship Id="rId36" Type="http://schemas.openxmlformats.org/officeDocument/2006/relationships/hyperlink" Target="https://doi.org/10.1007/978-3-031-48461-2_48" TargetMode="External"/><Relationship Id="rId10" Type="http://schemas.openxmlformats.org/officeDocument/2006/relationships/image" Target="media/image3.jpeg"/><Relationship Id="rId19" Type="http://schemas.openxmlformats.org/officeDocument/2006/relationships/hyperlink" Target="https://doi.org/10.3390/architecture5020025" TargetMode="External"/><Relationship Id="rId31" Type="http://schemas.openxmlformats.org/officeDocument/2006/relationships/hyperlink" Target="https://architizer.com/blog/inspiration/stories/compressed-earth-blocks-sustainable-constru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topics/engineering/building-material" TargetMode="External"/><Relationship Id="rId22" Type="http://schemas.openxmlformats.org/officeDocument/2006/relationships/hyperlink" Target="https://doi.org/10.1061/(ASCE)CO.1943-7862.0001654" TargetMode="External"/><Relationship Id="rId27" Type="http://schemas.openxmlformats.org/officeDocument/2006/relationships/hyperlink" Target="https://doi.org/10.3390/su14159234" TargetMode="External"/><Relationship Id="rId30" Type="http://schemas.openxmlformats.org/officeDocument/2006/relationships/hyperlink" Target="https://rightforeducation.org/2025/04/23/unlocking-bamboos-potential-a-sustainable-future-for-cameroon-and-africa/" TargetMode="External"/><Relationship Id="rId35" Type="http://schemas.openxmlformats.org/officeDocument/2006/relationships/hyperlink" Target="https://doi.org/10.1016/j.proeng.2018.01.144"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3390/su17062450" TargetMode="External"/><Relationship Id="rId25" Type="http://schemas.openxmlformats.org/officeDocument/2006/relationships/hyperlink" Target="https://www.howwemadeitinafrica.com/cameroon-using-the-age-old-building-from-mud-construction-technique-for-greener-homes/70791/" TargetMode="External"/><Relationship Id="rId33" Type="http://schemas.openxmlformats.org/officeDocument/2006/relationships/hyperlink" Target="https://doi.org/10.3390/digital5030031" TargetMode="External"/><Relationship Id="rId38" Type="http://schemas.openxmlformats.org/officeDocument/2006/relationships/hyperlink" Target="https://doi.org/10.3390/buildings13102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8C9D9-9A15-411D-8350-4BA02135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6589</Words>
  <Characters>42514</Characters>
  <Application>Microsoft Office Word</Application>
  <DocSecurity>0</DocSecurity>
  <Lines>821</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Abanda</dc:creator>
  <cp:keywords/>
  <dc:description/>
  <cp:lastModifiedBy>Henry Abanda</cp:lastModifiedBy>
  <cp:revision>4</cp:revision>
  <cp:lastPrinted>2025-09-14T22:21:00Z</cp:lastPrinted>
  <dcterms:created xsi:type="dcterms:W3CDTF">2025-12-22T01:26:00Z</dcterms:created>
  <dcterms:modified xsi:type="dcterms:W3CDTF">2025-12-22T02:10:00Z</dcterms:modified>
</cp:coreProperties>
</file>