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u57z14s0ut6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hz8e1tirjgiy" w:id="1"/>
      <w:bookmarkEnd w:id="1"/>
      <w:r w:rsidDel="00000000" w:rsidR="00000000" w:rsidRPr="00000000">
        <w:rPr>
          <w:sz w:val="48"/>
          <w:szCs w:val="48"/>
          <w:rtl w:val="0"/>
        </w:rPr>
        <w:t xml:space="preserve"> Title: To utilize pump head for linear distribution of fluid. </w:t>
      </w:r>
    </w:p>
    <w:p w:rsidR="00000000" w:rsidDel="00000000" w:rsidP="00000000" w:rsidRDefault="00000000" w:rsidRPr="00000000" w14:paraId="00000003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9l53ncypybwu" w:id="2"/>
      <w:bookmarkEnd w:id="2"/>
      <w:r w:rsidDel="00000000" w:rsidR="00000000" w:rsidRPr="00000000">
        <w:rPr>
          <w:sz w:val="48"/>
          <w:szCs w:val="48"/>
          <w:rtl w:val="0"/>
        </w:rPr>
        <w:t xml:space="preserve">Author: Dr Sandip Roy</w:t>
      </w:r>
    </w:p>
    <w:p w:rsidR="00000000" w:rsidDel="00000000" w:rsidP="00000000" w:rsidRDefault="00000000" w:rsidRPr="00000000" w14:paraId="00000004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su520qcf122z" w:id="3"/>
      <w:bookmarkEnd w:id="3"/>
      <w:r w:rsidDel="00000000" w:rsidR="00000000" w:rsidRPr="00000000">
        <w:rPr>
          <w:sz w:val="48"/>
          <w:szCs w:val="48"/>
          <w:rtl w:val="0"/>
        </w:rPr>
        <w:t xml:space="preserve">Chartered Engineer (India)</w:t>
      </w:r>
    </w:p>
    <w:p w:rsidR="00000000" w:rsidDel="00000000" w:rsidP="00000000" w:rsidRDefault="00000000" w:rsidRPr="00000000" w14:paraId="00000005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iam3yrkkg5e5" w:id="4"/>
      <w:bookmarkEnd w:id="4"/>
      <w:r w:rsidDel="00000000" w:rsidR="00000000" w:rsidRPr="00000000">
        <w:rPr>
          <w:sz w:val="48"/>
          <w:szCs w:val="48"/>
          <w:rtl w:val="0"/>
        </w:rPr>
        <w:t xml:space="preserve">, Head of Design- Gansons Pvt ltd </w:t>
      </w:r>
    </w:p>
    <w:p w:rsidR="00000000" w:rsidDel="00000000" w:rsidP="00000000" w:rsidRDefault="00000000" w:rsidRPr="00000000" w14:paraId="00000006">
      <w:pPr>
        <w:spacing w:after="320" w:before="160" w:lineRule="auto"/>
        <w:jc w:val="left"/>
        <w:rPr>
          <w:sz w:val="48"/>
          <w:szCs w:val="48"/>
        </w:rPr>
      </w:pPr>
      <w:bookmarkStart w:colFirst="0" w:colLast="0" w:name="_cauq83uz7yv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Abstract : </w:t>
      </w:r>
      <w:r w:rsidDel="00000000" w:rsidR="00000000" w:rsidRPr="00000000">
        <w:rPr>
          <w:rtl w:val="0"/>
        </w:rPr>
        <w:t xml:space="preserve"> This study has been undertaken to calculate the extent distribution of fluid based on distribution pump head &amp; density of fluid.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This is an useful aspect in engineering &amp; Projects to select a pump capacity based on maximum coverage with fluid having specific density.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" w:lineRule="auto"/>
        <w:ind w:firstLine="2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Introduction: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Centrifugal &amp; positive displacement pumps are widely used in industry. Usually pump capacity is defined based on flow rate &amp; head.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Head defines maximum discharge height. Now the basic concern of the study is what would be the maximum horizontal coverage of discharge when discharge height becomes minimal.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NEED OF THE STUDY.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In chemical , pharmaceutical, API plants there is distribution for chilled water, RO &amp; purified water to various stations of the plant.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So horizontal coverage is as important as discharge height.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So a simplified equation is carried out based on  pump capacity  with respect to fluid characteristics &amp; linear distribution/distribution coverage.</w:t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Equation :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Fluid pumps are selected based on two aspects a) Flow rate b) Pump head.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Flow rate is defined as cu.m/hr &amp; pump head in mwc (m -meters, WC- water column ).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Let us consider the pump head as H in m &amp; velocity of fluid is v m/s.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H = v2/2g  kg- m/kg  ( v2 - square of v , g- acceleration due to gravity)...1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Equation 1 represents upward fluid motion.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Let us now work on horizontal fluid motion where there won't be a gravity effect which will impact the motion, instead fluid will face frictional resistance.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As we have seen in equation 1 , the unit of H comes as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kg-m / kg in horizontal flow; it would be N-m/N ( N - Newton, m - meter ).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In horizontal flow force to be considered instead of mass like gravitational force, frictional force, weight etc.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So the equation for horizontal distance which the fluid can travel would be : S = v2 / 2 …..2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It's just to multiply equation 1 by g ( g = acceleration due to gravity).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After considering frictional loss the equation would be: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S = v2/2 - hf ( hf - losses of flow head due to friction applying Darcy's formula).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Nevertheless hf is negligible. 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Theoretical framework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ab/>
        <w:t xml:space="preserve">Variables with theory based on extensive study of different types of pumps, Centrifugal blowers , root blower &amp; their limitations.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RESEARCH METHODOLOGY</w:t>
      </w:r>
    </w:p>
    <w:p w:rsidR="00000000" w:rsidDel="00000000" w:rsidP="00000000" w:rsidRDefault="00000000" w:rsidRPr="00000000" w14:paraId="0000004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It is based on observations over various projects &amp; applied at different projects as per requirements.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The above mentioned principle is applied in liquid pumps, vacuum pumps, vacuum blowers etc.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Conclusion:</w:t>
      </w:r>
    </w:p>
    <w:p w:rsidR="00000000" w:rsidDel="00000000" w:rsidP="00000000" w:rsidRDefault="00000000" w:rsidRPr="00000000" w14:paraId="0000004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Multiply pump head by g ( acceleration due to gravity) to get approximate horizontal flow length of fluid. </w:t>
      </w:r>
    </w:p>
    <w:p w:rsidR="00000000" w:rsidDel="00000000" w:rsidP="00000000" w:rsidRDefault="00000000" w:rsidRPr="00000000" w14:paraId="0000005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2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7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1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13"/>
        <w:tblGridChange w:id="0">
          <w:tblGrid>
            <w:gridCol w:w="8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600"/>
        </w:tabs>
        <w:rPr/>
        <w:sectPr>
          <w:headerReference r:id="rId6" w:type="default"/>
          <w:footerReference r:id="rId7" w:type="default"/>
          <w:type w:val="nextPage"/>
          <w:pgSz w:h="16838" w:w="11906" w:orient="portrait"/>
          <w:pgMar w:bottom="1080" w:top="990" w:left="734" w:right="734" w:header="270" w:footer="0"/>
          <w:pgNumType w:start="25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8" w:type="default"/>
          <w:footerReference r:id="rId9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6ejunz1u0ah1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  <w:sectPr>
          <w:headerReference r:id="rId10" w:type="default"/>
          <w:footerReference r:id="rId11" w:type="default"/>
          <w:type w:val="nextPage"/>
          <w:pgSz w:h="16838" w:w="11906" w:orient="portrait"/>
          <w:pgMar w:bottom="1080" w:top="990" w:left="734" w:right="734" w:header="720" w:footer="720"/>
          <w:pgNumType w:start="25"/>
        </w:sectPr>
      </w:pPr>
      <w:r w:rsidDel="00000000" w:rsidR="00000000" w:rsidRPr="00000000">
        <w:rPr>
          <w:rtl w:val="0"/>
        </w:rPr>
        <w:t xml:space="preserve">Research Paper </w:t>
      </w:r>
    </w:p>
    <w:p w:rsidR="00000000" w:rsidDel="00000000" w:rsidP="00000000" w:rsidRDefault="00000000" w:rsidRPr="00000000" w14:paraId="0000006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headerReference r:id="rId12" w:type="default"/>
          <w:footerReference r:id="rId13" w:type="default"/>
          <w:type w:val="nextPage"/>
          <w:pgSz w:h="16838" w:w="11906" w:orient="portrait"/>
          <w:pgMar w:bottom="1080" w:top="990" w:left="734" w:right="734" w:header="720" w:footer="720"/>
          <w:pgNumType w:start="1"/>
        </w:sectPr>
      </w:pPr>
      <w:bookmarkStart w:colFirst="0" w:colLast="0" w:name="_zagjriu444vh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Tab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6838" w:w="11906" w:orient="portrait"/>
      <w:pgMar w:bottom="1080" w:top="990" w:left="734" w:right="734" w:header="720" w:footer="720"/>
      <w:pgNumType w:start="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widowControl w:val="0"/>
      <w:spacing w:line="276" w:lineRule="auto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620.0" w:type="dxa"/>
      <w:jc w:val="center"/>
      <w:tblBorders>
        <w:top w:color="000000" w:space="0" w:sz="4" w:val="single"/>
        <w:bottom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71"/>
      <w:gridCol w:w="7658"/>
      <w:gridCol w:w="1091"/>
      <w:tblGridChange w:id="0">
        <w:tblGrid>
          <w:gridCol w:w="1871"/>
          <w:gridCol w:w="7658"/>
          <w:gridCol w:w="1091"/>
        </w:tblGrid>
      </w:tblGridChange>
    </w:tblGrid>
    <w:tr>
      <w:trPr>
        <w:cantSplit w:val="0"/>
        <w:trHeight w:val="405" w:hRule="atLeast"/>
        <w:tblHeader w:val="0"/>
      </w:trPr>
      <w:tc>
        <w:tcPr>
          <w:shd w:fill="205968" w:val="clear"/>
          <w:vAlign w:val="center"/>
        </w:tcPr>
        <w:p w:rsidR="00000000" w:rsidDel="00000000" w:rsidP="00000000" w:rsidRDefault="00000000" w:rsidRPr="00000000" w14:paraId="0000006F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05968" w:val="clear"/>
          <w:vAlign w:val="center"/>
        </w:tcPr>
        <w:p w:rsidR="00000000" w:rsidDel="00000000" w:rsidP="00000000" w:rsidRDefault="00000000" w:rsidRPr="00000000" w14:paraId="00000071">
          <w:pPr>
            <w:tabs>
              <w:tab w:val="center" w:leader="none" w:pos="4680"/>
              <w:tab w:val="right" w:leader="none" w:pos="9360"/>
            </w:tabs>
            <w:rPr>
              <w:rFonts w:ascii="Cambria" w:cs="Cambria" w:eastAsia="Cambria" w:hAnsi="Cambria"/>
              <w:color w:val="ffffff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3158173</wp:posOffset>
                    </wp:positionH>
                    <wp:positionV relativeFrom="paragraph">
                      <wp:posOffset>33656</wp:posOffset>
                    </wp:positionV>
                    <wp:extent cx="311785" cy="179705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199633" y="3699673"/>
                              <a:ext cx="292735" cy="160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 PAGE   \* MERGEFORMAT 25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3158173</wp:posOffset>
                    </wp:positionH>
                    <wp:positionV relativeFrom="paragraph">
                      <wp:posOffset>33656</wp:posOffset>
                    </wp:positionV>
                    <wp:extent cx="311785" cy="179705"/>
                    <wp:effectExtent b="0" l="0" r="0" t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1785" cy="17970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72">
    <w:pP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680"/>
        <w:tab w:val="right" w:leader="none" w:pos="9360"/>
      </w:tabs>
      <w:rPr>
        <w:rFonts w:ascii="Cambria" w:cs="Cambria" w:eastAsia="Cambria" w:hAnsi="Cambria"/>
        <w:color w:val="20596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216"/>
        <w:tab w:val="left" w:leader="none" w:pos="283"/>
        <w:tab w:val="left" w:leader="none" w:pos="340"/>
        <w:tab w:val="left" w:leader="none" w:pos="397"/>
      </w:tabs>
      <w:spacing w:after="80" w:before="160" w:lineRule="auto"/>
      <w:ind w:firstLine="216"/>
    </w:pPr>
    <w:rPr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288" w:hanging="288"/>
      <w:jc w:val="left"/>
    </w:pPr>
    <w:rPr>
      <w:i w:val="1"/>
      <w:iCs w:val="1"/>
    </w:rPr>
  </w:style>
  <w:style w:type="paragraph" w:styleId="Heading3">
    <w:name w:val="heading 3"/>
    <w:basedOn w:val="Normal"/>
    <w:next w:val="Normal"/>
    <w:pPr>
      <w:tabs>
        <w:tab w:val="left" w:leader="none" w:pos="540"/>
      </w:tabs>
      <w:spacing w:line="240" w:lineRule="auto"/>
      <w:ind w:firstLine="180"/>
      <w:jc w:val="both"/>
    </w:pPr>
    <w:rPr>
      <w:i w:val="1"/>
      <w:iCs w:val="1"/>
    </w:rPr>
  </w:style>
  <w:style w:type="paragraph" w:styleId="Heading4">
    <w:name w:val="heading 4"/>
    <w:basedOn w:val="Normal"/>
    <w:next w:val="Normal"/>
    <w:pPr>
      <w:tabs>
        <w:tab w:val="left" w:leader="none" w:pos="720"/>
      </w:tabs>
      <w:spacing w:after="40" w:before="40" w:lineRule="auto"/>
      <w:ind w:firstLine="360"/>
      <w:jc w:val="both"/>
    </w:pPr>
    <w:rPr>
      <w:i w:val="1"/>
      <w:iCs w:val="1"/>
    </w:rPr>
  </w:style>
  <w:style w:type="paragraph" w:styleId="Heading5">
    <w:name w:val="heading 5"/>
    <w:basedOn w:val="Normal"/>
    <w:next w:val="Normal"/>
    <w:pPr>
      <w:tabs>
        <w:tab w:val="left" w:leader="none" w:pos="360"/>
      </w:tabs>
      <w:spacing w:after="80" w:before="160" w:lineRule="auto"/>
    </w:pPr>
    <w:rPr>
      <w:smallCap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3.xml"/><Relationship Id="rId13" Type="http://schemas.openxmlformats.org/officeDocument/2006/relationships/footer" Target="footer4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5.xml"/><Relationship Id="rId14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