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E6" w:rsidRPr="00D26587" w:rsidRDefault="00C628E6" w:rsidP="004574A9">
      <w:pPr>
        <w:spacing w:beforeLines="40" w:before="96" w:afterLines="40" w:after="96" w:line="240" w:lineRule="auto"/>
        <w:jc w:val="both"/>
        <w:rPr>
          <w:rFonts w:ascii="Times New Roman" w:hAnsi="Times New Roman"/>
          <w:color w:val="000000"/>
          <w:sz w:val="28"/>
          <w:szCs w:val="28"/>
        </w:rPr>
      </w:pPr>
      <w:bookmarkStart w:id="0" w:name="_GoBack"/>
      <w:bookmarkEnd w:id="0"/>
    </w:p>
    <w:p w:rsidR="006D29FC" w:rsidRPr="00D26587" w:rsidRDefault="006D29FC" w:rsidP="00C31C11">
      <w:pPr>
        <w:spacing w:before="100" w:beforeAutospacing="1" w:after="100" w:afterAutospacing="1" w:line="240" w:lineRule="auto"/>
        <w:jc w:val="center"/>
        <w:rPr>
          <w:rFonts w:ascii="Times New Roman" w:eastAsia="Times New Roman" w:hAnsi="Times New Roman"/>
          <w:color w:val="000000"/>
          <w:kern w:val="0"/>
          <w:sz w:val="28"/>
          <w:szCs w:val="28"/>
          <w:lang w:eastAsia="en-IN"/>
        </w:rPr>
      </w:pPr>
      <w:r w:rsidRPr="00D26587">
        <w:rPr>
          <w:rFonts w:ascii="Times New Roman" w:eastAsia="Times New Roman" w:hAnsi="Times New Roman"/>
          <w:b/>
          <w:bCs/>
          <w:color w:val="000000"/>
          <w:kern w:val="0"/>
          <w:sz w:val="28"/>
          <w:szCs w:val="28"/>
          <w:lang w:eastAsia="en-IN"/>
        </w:rPr>
        <w:t xml:space="preserve">Analytical Method </w:t>
      </w:r>
      <w:r w:rsidR="004C3DCD" w:rsidRPr="00D26587">
        <w:rPr>
          <w:rFonts w:ascii="Times New Roman" w:eastAsia="Times New Roman" w:hAnsi="Times New Roman"/>
          <w:b/>
          <w:bCs/>
          <w:color w:val="000000"/>
          <w:kern w:val="0"/>
          <w:sz w:val="28"/>
          <w:szCs w:val="28"/>
          <w:lang w:eastAsia="en-IN"/>
        </w:rPr>
        <w:t xml:space="preserve">Development and </w:t>
      </w:r>
      <w:r w:rsidR="000F3CD2" w:rsidRPr="00D26587">
        <w:rPr>
          <w:rFonts w:ascii="Times New Roman" w:eastAsia="Times New Roman" w:hAnsi="Times New Roman"/>
          <w:b/>
          <w:bCs/>
          <w:color w:val="000000"/>
          <w:kern w:val="0"/>
          <w:sz w:val="28"/>
          <w:szCs w:val="28"/>
          <w:lang w:eastAsia="en-IN"/>
        </w:rPr>
        <w:t>Validation</w:t>
      </w:r>
      <w:r w:rsidRPr="00D26587">
        <w:rPr>
          <w:rFonts w:ascii="Times New Roman" w:eastAsia="Times New Roman" w:hAnsi="Times New Roman"/>
          <w:b/>
          <w:bCs/>
          <w:color w:val="000000"/>
          <w:kern w:val="0"/>
          <w:sz w:val="28"/>
          <w:szCs w:val="28"/>
          <w:lang w:eastAsia="en-IN"/>
        </w:rPr>
        <w:t xml:space="preserve"> for the Determination of Ethylene Glycol and Diethylene Glycol in </w:t>
      </w:r>
      <w:r w:rsidR="00593FC0" w:rsidRPr="00D26587">
        <w:rPr>
          <w:rFonts w:ascii="Times New Roman" w:eastAsia="Times New Roman" w:hAnsi="Times New Roman"/>
          <w:b/>
          <w:bCs/>
          <w:color w:val="000000"/>
          <w:kern w:val="0"/>
          <w:sz w:val="28"/>
          <w:szCs w:val="28"/>
          <w:lang w:eastAsia="en-IN"/>
        </w:rPr>
        <w:t xml:space="preserve">Herbal </w:t>
      </w:r>
      <w:r w:rsidRPr="00D26587">
        <w:rPr>
          <w:rFonts w:ascii="Times New Roman" w:eastAsia="Times New Roman" w:hAnsi="Times New Roman"/>
          <w:b/>
          <w:bCs/>
          <w:color w:val="000000"/>
          <w:kern w:val="0"/>
          <w:sz w:val="28"/>
          <w:szCs w:val="28"/>
          <w:lang w:eastAsia="en-IN"/>
        </w:rPr>
        <w:t>Cough Syrup by Gas Chromatography</w:t>
      </w:r>
    </w:p>
    <w:p w:rsidR="000D0CA9" w:rsidRDefault="000D0CA9" w:rsidP="00C31C11">
      <w:pPr>
        <w:tabs>
          <w:tab w:val="left" w:pos="432"/>
          <w:tab w:val="left" w:pos="864"/>
          <w:tab w:val="right" w:pos="9360"/>
        </w:tabs>
        <w:spacing w:after="0" w:line="360" w:lineRule="auto"/>
        <w:jc w:val="center"/>
        <w:rPr>
          <w:rFonts w:ascii="Times New Roman" w:eastAsia="Times New Roman" w:hAnsi="Times New Roman"/>
          <w:b/>
          <w:i/>
          <w:sz w:val="24"/>
          <w:szCs w:val="24"/>
        </w:rPr>
      </w:pPr>
      <w:r>
        <w:rPr>
          <w:rFonts w:ascii="Times New Roman" w:eastAsia="Times New Roman" w:hAnsi="Times New Roman"/>
          <w:b/>
          <w:i/>
          <w:sz w:val="24"/>
          <w:szCs w:val="24"/>
        </w:rPr>
        <w:t xml:space="preserve">Ankit Sharma, </w:t>
      </w:r>
      <w:r>
        <w:rPr>
          <w:rFonts w:ascii="Times New Roman" w:hAnsi="Times New Roman"/>
          <w:b/>
          <w:i/>
          <w:color w:val="030303"/>
          <w:sz w:val="24"/>
          <w:szCs w:val="24"/>
          <w:shd w:val="clear" w:color="auto" w:fill="FFFFFF"/>
        </w:rPr>
        <w:t>Subrahmanya Kumar Kukkupuni</w:t>
      </w:r>
    </w:p>
    <w:p w:rsidR="009938A3" w:rsidRDefault="009938A3" w:rsidP="00C31C11">
      <w:pPr>
        <w:tabs>
          <w:tab w:val="left" w:pos="432"/>
          <w:tab w:val="left" w:pos="864"/>
          <w:tab w:val="right" w:pos="9360"/>
        </w:tabs>
        <w:spacing w:after="0" w:line="360" w:lineRule="auto"/>
        <w:jc w:val="center"/>
        <w:rPr>
          <w:rFonts w:ascii="Times New Roman" w:eastAsia="Times New Roman" w:hAnsi="Times New Roman"/>
          <w:bCs/>
          <w:i/>
          <w:sz w:val="24"/>
          <w:szCs w:val="24"/>
        </w:rPr>
      </w:pPr>
      <w:r>
        <w:rPr>
          <w:rFonts w:ascii="Times New Roman" w:eastAsia="Times New Roman" w:hAnsi="Times New Roman"/>
          <w:bCs/>
          <w:i/>
          <w:sz w:val="24"/>
          <w:szCs w:val="24"/>
        </w:rPr>
        <w:t>Centre</w:t>
      </w:r>
      <w:r w:rsidR="000D0CA9">
        <w:rPr>
          <w:rFonts w:ascii="Times New Roman" w:eastAsia="Times New Roman" w:hAnsi="Times New Roman"/>
          <w:bCs/>
          <w:i/>
          <w:sz w:val="24"/>
          <w:szCs w:val="24"/>
        </w:rPr>
        <w:t xml:space="preserve"> for Ayurveda Biology and Holistic Nutrition, </w:t>
      </w:r>
    </w:p>
    <w:p w:rsidR="000D0CA9" w:rsidRDefault="000D0CA9" w:rsidP="00C31C11">
      <w:pPr>
        <w:tabs>
          <w:tab w:val="left" w:pos="432"/>
          <w:tab w:val="left" w:pos="864"/>
          <w:tab w:val="right" w:pos="9360"/>
        </w:tabs>
        <w:spacing w:after="0" w:line="360" w:lineRule="auto"/>
        <w:jc w:val="center"/>
        <w:rPr>
          <w:rFonts w:ascii="Times New Roman" w:eastAsia="Times New Roman" w:hAnsi="Times New Roman"/>
          <w:bCs/>
          <w:i/>
          <w:sz w:val="24"/>
          <w:szCs w:val="24"/>
          <w:vertAlign w:val="superscript"/>
        </w:rPr>
      </w:pPr>
      <w:r>
        <w:rPr>
          <w:rFonts w:ascii="Times New Roman" w:eastAsia="Times New Roman" w:hAnsi="Times New Roman"/>
          <w:bCs/>
          <w:i/>
          <w:sz w:val="24"/>
          <w:szCs w:val="24"/>
        </w:rPr>
        <w:t>The University of Trans-Disciplinary Health Sciences and Technology, Bengaluru, India</w:t>
      </w:r>
    </w:p>
    <w:p w:rsidR="006D29FC" w:rsidRPr="00D26587" w:rsidRDefault="006D29FC" w:rsidP="00C31C11">
      <w:pPr>
        <w:spacing w:before="100" w:beforeAutospacing="1" w:after="100" w:afterAutospacing="1" w:line="240" w:lineRule="auto"/>
        <w:jc w:val="center"/>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Corresponding Author Email:</w:t>
      </w:r>
      <w:r w:rsidRPr="00D26587">
        <w:rPr>
          <w:rFonts w:ascii="Times New Roman" w:eastAsia="Times New Roman" w:hAnsi="Times New Roman"/>
          <w:color w:val="000000"/>
          <w:kern w:val="0"/>
          <w:lang w:eastAsia="en-IN"/>
        </w:rPr>
        <w:t xml:space="preserve"> </w:t>
      </w:r>
      <w:hyperlink r:id="rId6" w:history="1">
        <w:r w:rsidR="000D0CA9" w:rsidRPr="00DF2EFE">
          <w:rPr>
            <w:rStyle w:val="Hyperlink"/>
            <w:rFonts w:ascii="Times New Roman" w:eastAsia="Times New Roman" w:hAnsi="Times New Roman"/>
            <w:sz w:val="24"/>
            <w:szCs w:val="24"/>
          </w:rPr>
          <w:t>ankitissyogi@gmail.com</w:t>
        </w:r>
      </w:hyperlink>
      <w:r w:rsidR="000D0CA9" w:rsidRPr="00D26587">
        <w:rPr>
          <w:rFonts w:ascii="Times New Roman" w:eastAsia="Times New Roman" w:hAnsi="Times New Roman"/>
          <w:color w:val="000000"/>
          <w:kern w:val="0"/>
          <w:lang w:eastAsia="en-IN"/>
        </w:rPr>
        <w:t>,</w:t>
      </w:r>
      <w:r w:rsidR="000D0CA9" w:rsidRPr="000D0CA9">
        <w:t xml:space="preserve"> </w:t>
      </w:r>
      <w:hyperlink r:id="rId7" w:history="1">
        <w:r w:rsidR="000D0CA9">
          <w:rPr>
            <w:rStyle w:val="Hyperlink"/>
            <w:rFonts w:ascii="Times New Roman" w:eastAsia="Times New Roman" w:hAnsi="Times New Roman"/>
            <w:sz w:val="24"/>
            <w:szCs w:val="24"/>
          </w:rPr>
          <w:t>s.kumar@tdu.edu.in</w:t>
        </w:r>
      </w:hyperlink>
      <w:r w:rsidR="000D0CA9">
        <w:rPr>
          <w:rFonts w:ascii="Times New Roman" w:eastAsia="Times New Roman" w:hAnsi="Times New Roman"/>
          <w:sz w:val="24"/>
          <w:szCs w:val="24"/>
        </w:rPr>
        <w:t>,</w:t>
      </w:r>
    </w:p>
    <w:p w:rsidR="006D29FC" w:rsidRPr="00D26587" w:rsidRDefault="00493BB8"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pict>
          <v:rect id="_x0000_i1025"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Abstract</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Ethylene Glycol (EG) and Diethylene Glycol (DEG) are potential contaminants in liquid oral formulations, posing severe toxicological risks. Regulatory agencies mandate stringent controls on their permissible limits. This study outlines the analytical method verification of a gas chromatography (GC) procedure for the quantitative determination of EG and DEG in a polyherbal cough syrup. The method employs a DB-624 capillary column and flame ionization detection (FID), using ethanol as the diluent. System suitability, precision, resolution, and tailing factor criteria were established and verified. The method was confirmed to be accurate, precise, and suitable for routine use in quality control.</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Keywords:</w:t>
      </w:r>
      <w:r w:rsidRPr="00D26587">
        <w:rPr>
          <w:rFonts w:ascii="Times New Roman" w:eastAsia="Times New Roman" w:hAnsi="Times New Roman"/>
          <w:color w:val="000000"/>
          <w:kern w:val="0"/>
          <w:lang w:eastAsia="en-IN"/>
        </w:rPr>
        <w:t xml:space="preserve"> Ethylene Glycol, Diethylene Glycol, Gas Chromatography, Method Verification, Cough Syrup, System Suitability</w:t>
      </w:r>
    </w:p>
    <w:p w:rsidR="006D29FC" w:rsidRPr="00D26587" w:rsidRDefault="00493BB8"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pict>
          <v:rect id="_x0000_i1026"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1. Introduction</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Ethylene Glycol (EG) and Diethylene Glycol (DEG) are used as industrial solvents and antifreeze agents. However, their presence in pharmaceutical formulations, whether due to contamination or substitution, can lead to serious toxicity, including renal failure and death [1]. Several global incidents have drawn attention to the need for accurate and validated methods to detect these compounds in pharmaceutical products [2].</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Naturals Cough Syrup is a polyherbal formulation, and it is essential to ensure that it is free from toxic contaminants like EG and DEG. This study describes the verification of an analytical method employing Gas Chromatography (GC) for the quantitative estimation of EG and DEG, as per ICH Q2(R1) and applicable regulatory guidelines.</w:t>
      </w:r>
    </w:p>
    <w:p w:rsidR="006D29FC" w:rsidRPr="00D26587" w:rsidRDefault="00493BB8"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pict>
          <v:rect id="_x0000_i1027"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 Materials and Methods</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2.1 Chemicals and Reagents</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Ethanol (HPLC Grade, Merck)</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lastRenderedPageBreak/>
        <w:t>Ethylene Glycol (Reference Standard)</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Diethylene Glycol (Reference Standard)</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Propylene Glycol (Internal Standard)</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2.2 Instruments and Equipment</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Gas Chromatograph: Agilent 7820 / 7860 with FID</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Column: DB-624, 30 m x 0.25 mm ID x 1.4 µm film thickness</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Analytical Balance: Shimadzu (Actzec)</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Micropipettes: Thermo Fisher</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Sonicator: Labman</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2.3 Sample Preparation</w:t>
      </w:r>
      <w:r w:rsidRPr="00D26587">
        <w:rPr>
          <w:rFonts w:ascii="Times New Roman" w:eastAsia="Times New Roman" w:hAnsi="Times New Roman"/>
          <w:color w:val="000000"/>
          <w:kern w:val="0"/>
          <w:lang w:eastAsia="en-IN"/>
        </w:rPr>
        <w:t xml:space="preserve"> 10 g of Naturals Cough Syrup was transferred into a 100 mL volumetric flask, sonicated for 10 minutes, and volume made up with ethanol. The solution was filtered through a 0.45 µm syringe filter before injection.</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2.4 Standard and System Suitability Solutions</w:t>
      </w:r>
    </w:p>
    <w:p w:rsidR="006D29FC" w:rsidRPr="00D26587" w:rsidRDefault="006D29FC">
      <w:pPr>
        <w:numPr>
          <w:ilvl w:val="0"/>
          <w:numId w:val="9"/>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Standard Stock</w:t>
      </w:r>
      <w:r w:rsidRPr="00D26587">
        <w:rPr>
          <w:rFonts w:ascii="Times New Roman" w:eastAsia="Times New Roman" w:hAnsi="Times New Roman"/>
          <w:color w:val="000000"/>
          <w:kern w:val="0"/>
          <w:lang w:eastAsia="en-IN"/>
        </w:rPr>
        <w:t>: 100 mg each of EG and DEG w</w:t>
      </w:r>
      <w:r w:rsidR="002A62C2" w:rsidRPr="00D26587">
        <w:rPr>
          <w:rFonts w:ascii="Times New Roman" w:eastAsia="Times New Roman" w:hAnsi="Times New Roman"/>
          <w:color w:val="000000"/>
          <w:kern w:val="0"/>
          <w:lang w:eastAsia="en-IN"/>
        </w:rPr>
        <w:t>as</w:t>
      </w:r>
      <w:r w:rsidRPr="00D26587">
        <w:rPr>
          <w:rFonts w:ascii="Times New Roman" w:eastAsia="Times New Roman" w:hAnsi="Times New Roman"/>
          <w:color w:val="000000"/>
          <w:kern w:val="0"/>
          <w:lang w:eastAsia="en-IN"/>
        </w:rPr>
        <w:t xml:space="preserve"> dissolved in ethanol up to 100 mL.</w:t>
      </w:r>
    </w:p>
    <w:p w:rsidR="006D29FC" w:rsidRPr="00D26587" w:rsidRDefault="006D29FC">
      <w:pPr>
        <w:numPr>
          <w:ilvl w:val="0"/>
          <w:numId w:val="9"/>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Working Standard</w:t>
      </w:r>
      <w:r w:rsidRPr="00D26587">
        <w:rPr>
          <w:rFonts w:ascii="Times New Roman" w:eastAsia="Times New Roman" w:hAnsi="Times New Roman"/>
          <w:color w:val="000000"/>
          <w:kern w:val="0"/>
          <w:lang w:eastAsia="en-IN"/>
        </w:rPr>
        <w:t>: 5 mL of the stock was diluted to 50 mL (100 ppm).</w:t>
      </w:r>
    </w:p>
    <w:p w:rsidR="006D29FC" w:rsidRPr="00D26587" w:rsidRDefault="006D29FC">
      <w:pPr>
        <w:numPr>
          <w:ilvl w:val="0"/>
          <w:numId w:val="9"/>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System Suitability</w:t>
      </w:r>
      <w:r w:rsidRPr="00D26587">
        <w:rPr>
          <w:rFonts w:ascii="Times New Roman" w:eastAsia="Times New Roman" w:hAnsi="Times New Roman"/>
          <w:color w:val="000000"/>
          <w:kern w:val="0"/>
          <w:lang w:eastAsia="en-IN"/>
        </w:rPr>
        <w:t xml:space="preserve">: 5 mL of EG/DEG and 5 mL </w:t>
      </w:r>
      <w:r w:rsidR="002A62C2" w:rsidRPr="00D26587">
        <w:rPr>
          <w:rFonts w:ascii="Times New Roman" w:eastAsia="Times New Roman" w:hAnsi="Times New Roman"/>
          <w:color w:val="000000"/>
          <w:kern w:val="0"/>
          <w:lang w:eastAsia="en-IN"/>
        </w:rPr>
        <w:t xml:space="preserve">of </w:t>
      </w:r>
      <w:r w:rsidRPr="00D26587">
        <w:rPr>
          <w:rFonts w:ascii="Times New Roman" w:eastAsia="Times New Roman" w:hAnsi="Times New Roman"/>
          <w:color w:val="000000"/>
          <w:kern w:val="0"/>
          <w:lang w:eastAsia="en-IN"/>
        </w:rPr>
        <w:t>Propylene Glycol stock were diluted to 50 mL with ethanol.</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2.5 Chromatographic Conditions</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3544"/>
        <w:gridCol w:w="3619"/>
      </w:tblGrid>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b/>
                <w:bCs/>
                <w:color w:val="000000"/>
                <w:kern w:val="0"/>
                <w:lang w:eastAsia="en-IN"/>
              </w:rPr>
            </w:pPr>
            <w:r w:rsidRPr="00D26587">
              <w:rPr>
                <w:rFonts w:ascii="Times New Roman" w:eastAsia="Times New Roman" w:hAnsi="Times New Roman"/>
                <w:b/>
                <w:bCs/>
                <w:color w:val="000000"/>
                <w:kern w:val="0"/>
                <w:lang w:eastAsia="en-IN"/>
              </w:rPr>
              <w:t>Parameter</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b/>
                <w:bCs/>
                <w:color w:val="000000"/>
                <w:kern w:val="0"/>
                <w:lang w:eastAsia="en-IN"/>
              </w:rPr>
            </w:pPr>
            <w:r w:rsidRPr="00D26587">
              <w:rPr>
                <w:rFonts w:ascii="Times New Roman" w:eastAsia="Times New Roman" w:hAnsi="Times New Roman"/>
                <w:b/>
                <w:bCs/>
                <w:color w:val="000000"/>
                <w:kern w:val="0"/>
                <w:lang w:eastAsia="en-IN"/>
              </w:rPr>
              <w:t>Value</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Column</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DB-624</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Injector Temp</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230°C</w:t>
            </w:r>
          </w:p>
        </w:tc>
      </w:tr>
      <w:tr w:rsidR="00593FC0" w:rsidRPr="00D26587" w:rsidTr="00C31C11">
        <w:trPr>
          <w:trHeight w:val="25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Detector Temp (FID)</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250°C</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Injection Volume</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1 µL</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Split Ratio</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1:20</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Carrier Flow</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2 mL/min</w:t>
            </w:r>
          </w:p>
        </w:tc>
      </w:tr>
    </w:tbl>
    <w:p w:rsidR="006D29FC" w:rsidRPr="00D26587" w:rsidRDefault="00493BB8"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pict>
          <v:rect id="_x0000_i1028" style="width:0;height:1.5pt" o:hralign="center" o:hrstd="t" o:hr="t" fillcolor="#a0a0a0" stroked="f"/>
        </w:pict>
      </w:r>
    </w:p>
    <w:p w:rsidR="00235092" w:rsidRPr="00D26587" w:rsidRDefault="006D29FC" w:rsidP="004574A9">
      <w:pPr>
        <w:spacing w:before="100" w:beforeAutospacing="1" w:after="100" w:afterAutospacing="1" w:line="240" w:lineRule="auto"/>
        <w:jc w:val="both"/>
        <w:rPr>
          <w:rFonts w:ascii="Times New Roman" w:eastAsia="Times New Roman" w:hAnsi="Times New Roman"/>
          <w:b/>
          <w:bCs/>
          <w:color w:val="000000"/>
          <w:kern w:val="0"/>
          <w:lang w:eastAsia="en-IN"/>
        </w:rPr>
      </w:pPr>
      <w:r w:rsidRPr="00D26587">
        <w:rPr>
          <w:rFonts w:ascii="Times New Roman" w:eastAsia="Times New Roman" w:hAnsi="Times New Roman"/>
          <w:b/>
          <w:bCs/>
          <w:color w:val="000000"/>
          <w:kern w:val="0"/>
          <w:lang w:eastAsia="en-IN"/>
        </w:rPr>
        <w:t xml:space="preserve">3. </w:t>
      </w:r>
      <w:r w:rsidR="00235092" w:rsidRPr="00D26587">
        <w:rPr>
          <w:rFonts w:ascii="Times New Roman" w:eastAsia="Times New Roman" w:hAnsi="Times New Roman"/>
          <w:b/>
          <w:bCs/>
          <w:color w:val="000000"/>
          <w:kern w:val="0"/>
          <w:lang w:eastAsia="en-IN"/>
        </w:rPr>
        <w:t>Analytical method validation</w:t>
      </w:r>
    </w:p>
    <w:p w:rsidR="00235092" w:rsidRPr="00D26587" w:rsidRDefault="00235092"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3.1 Specificity</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eastAsia="Times New Roman" w:hAnsi="Times New Roman"/>
          <w:color w:val="000000"/>
          <w:kern w:val="0"/>
          <w:lang w:eastAsia="en-IN"/>
        </w:rPr>
        <w:t xml:space="preserve">3.2 </w:t>
      </w:r>
      <w:r w:rsidRPr="00D26587">
        <w:rPr>
          <w:rFonts w:ascii="Times New Roman" w:hAnsi="Times New Roman"/>
          <w:color w:val="000000"/>
          <w:lang w:eastAsia="en-IN"/>
        </w:rPr>
        <w:t>Precision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3.2.1 System Precision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3.2.2 Method Precision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 xml:space="preserve">3.3 Limit of </w:t>
      </w:r>
      <w:r w:rsidR="002A62C2" w:rsidRPr="00D26587">
        <w:rPr>
          <w:rFonts w:ascii="Times New Roman" w:hAnsi="Times New Roman"/>
          <w:color w:val="000000"/>
          <w:lang w:eastAsia="en-IN"/>
        </w:rPr>
        <w:t>D</w:t>
      </w:r>
      <w:r w:rsidRPr="00D26587">
        <w:rPr>
          <w:rFonts w:ascii="Times New Roman" w:hAnsi="Times New Roman"/>
          <w:color w:val="000000"/>
          <w:lang w:eastAsia="en-IN"/>
        </w:rPr>
        <w:t>etection and Limit of Quantitation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 xml:space="preserve">3.4 Accuracy </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3.5 Solution Stability</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p>
    <w:p w:rsidR="00092567" w:rsidRPr="00D26587" w:rsidRDefault="00C60FAA" w:rsidP="004574A9">
      <w:pPr>
        <w:pStyle w:val="NormalWeb"/>
        <w:jc w:val="both"/>
        <w:rPr>
          <w:rFonts w:ascii="Times New Roman" w:hAnsi="Times New Roman"/>
          <w:b/>
          <w:bCs/>
          <w:color w:val="000000"/>
          <w:sz w:val="22"/>
          <w:szCs w:val="22"/>
        </w:rPr>
      </w:pPr>
      <w:r w:rsidRPr="00D26587">
        <w:rPr>
          <w:rStyle w:val="Strong"/>
          <w:rFonts w:ascii="Times New Roman" w:hAnsi="Times New Roman"/>
          <w:color w:val="000000"/>
          <w:sz w:val="22"/>
          <w:szCs w:val="22"/>
        </w:rPr>
        <w:t>3</w:t>
      </w:r>
      <w:r w:rsidR="00092567" w:rsidRPr="00D26587">
        <w:rPr>
          <w:rFonts w:ascii="Times New Roman" w:hAnsi="Times New Roman"/>
          <w:b/>
          <w:bCs/>
          <w:color w:val="000000"/>
          <w:sz w:val="22"/>
          <w:szCs w:val="22"/>
        </w:rPr>
        <w:t>.1 Specificity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The specificity of the developed Gas Chromatographic (GC) method was demonstrated by evaluating potential interferences from various excipients, herbal actives, and formulation components. The test solutions included blank, standard (EG and DEG), placebo, spiked sample, and individual solutions of herbal and excipient constituents to ensure there was no co-elution or interference with the analyte peaks of EG and DEG.</w: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Preparation of Solutions for Specificity Study</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1. Propylene Glycol Stock Solution:</w:t>
      </w:r>
      <w:r w:rsidRPr="00D26587">
        <w:rPr>
          <w:rFonts w:ascii="Times New Roman" w:hAnsi="Times New Roman"/>
          <w:color w:val="000000"/>
          <w:sz w:val="22"/>
          <w:szCs w:val="22"/>
        </w:rPr>
        <w:br/>
        <w:t>200.5 mg of Propylene Glycol was accurately weighed into a 100 mL volumetric flask. Approximately 70 mL of ethanol was added, and the mixture was shaken until completely dissolved. The final volume was made up with ethanol.</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2. EG and DEG Stock Solution A:</w:t>
      </w:r>
      <w:r w:rsidRPr="00D26587">
        <w:rPr>
          <w:rFonts w:ascii="Times New Roman" w:hAnsi="Times New Roman"/>
          <w:color w:val="000000"/>
          <w:sz w:val="22"/>
          <w:szCs w:val="22"/>
        </w:rPr>
        <w:br/>
        <w:t xml:space="preserve">102.8 mg of Ethylene Glycol and 101.5 mg of Diethylene Glycol were transferred into a 100 mL volumetric flask. After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addition of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ethanol and thorough mixing, the final volume was adjusted with ethanol.</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3. Standard Solution A:</w:t>
      </w:r>
      <w:r w:rsidRPr="00D26587">
        <w:rPr>
          <w:rFonts w:ascii="Times New Roman" w:hAnsi="Times New Roman"/>
          <w:color w:val="000000"/>
          <w:sz w:val="22"/>
          <w:szCs w:val="22"/>
        </w:rPr>
        <w:br/>
        <w:t>5 mL of EG &amp; DEG Stock Solution A was diluted to 50 mL with ethanol and mixed well before injection.</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4. EG and DEG Stock Solution B:</w:t>
      </w:r>
      <w:r w:rsidRPr="00D26587">
        <w:rPr>
          <w:rFonts w:ascii="Times New Roman" w:hAnsi="Times New Roman"/>
          <w:color w:val="000000"/>
          <w:sz w:val="22"/>
          <w:szCs w:val="22"/>
        </w:rPr>
        <w:br/>
        <w:t>101.4 mg of EG and 100.4 mg of DEG were similarly prepared in a 100 mL flask and diluted with ethanol as above.</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5. Standard Solution B:</w:t>
      </w:r>
      <w:r w:rsidRPr="00D26587">
        <w:rPr>
          <w:rFonts w:ascii="Times New Roman" w:hAnsi="Times New Roman"/>
          <w:color w:val="000000"/>
          <w:sz w:val="22"/>
          <w:szCs w:val="22"/>
        </w:rPr>
        <w:br/>
        <w:t>5 mL of Stock Solution B was diluted to 50 mL with ethanol, mixed,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6. System Suitability Solution:</w:t>
      </w:r>
      <w:r w:rsidRPr="00D26587">
        <w:rPr>
          <w:rFonts w:ascii="Times New Roman" w:hAnsi="Times New Roman"/>
          <w:color w:val="000000"/>
          <w:sz w:val="22"/>
          <w:szCs w:val="22"/>
        </w:rPr>
        <w:br/>
        <w:t>5 mL each of Propylene Glycol and EG &amp; DEG stock solutions were mixed in a 50 mL volumetric flask, diluted with ethanol, and injected to check system suitability parameters.</w:t>
      </w:r>
    </w:p>
    <w:p w:rsidR="00092567" w:rsidRPr="00D26587" w:rsidRDefault="00092567" w:rsidP="00C31C11">
      <w:pPr>
        <w:pStyle w:val="Heading4"/>
        <w:numPr>
          <w:ilvl w:val="0"/>
          <w:numId w:val="0"/>
        </w:numPr>
        <w:rPr>
          <w:color w:val="000000"/>
          <w:sz w:val="22"/>
          <w:szCs w:val="22"/>
        </w:rPr>
      </w:pPr>
      <w:r w:rsidRPr="00D26587">
        <w:rPr>
          <w:rStyle w:val="Strong"/>
          <w:b/>
          <w:bCs/>
          <w:color w:val="000000"/>
          <w:sz w:val="22"/>
          <w:szCs w:val="22"/>
        </w:rPr>
        <w:t>Placebo and Sample Solutions</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7. Placebo Solution:</w:t>
      </w:r>
      <w:r w:rsidRPr="00D26587">
        <w:rPr>
          <w:rFonts w:ascii="Times New Roman" w:hAnsi="Times New Roman"/>
          <w:color w:val="000000"/>
          <w:sz w:val="22"/>
          <w:szCs w:val="22"/>
        </w:rPr>
        <w:br/>
        <w:t>10.0219 g of placebo was dissolved in ethanol using sonication for 10 minutes, made up to 100 mL, filtered (0.45 µm syringe filter),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8. As Such Sample Solutions (1 &amp; 2):</w:t>
      </w:r>
      <w:r w:rsidRPr="00D26587">
        <w:rPr>
          <w:rFonts w:ascii="Times New Roman" w:hAnsi="Times New Roman"/>
          <w:color w:val="000000"/>
          <w:sz w:val="22"/>
          <w:szCs w:val="22"/>
        </w:rPr>
        <w:br/>
        <w:t xml:space="preserve">10.0425 g of the syrup sample was weighed and treated identically as </w:t>
      </w:r>
      <w:r w:rsidR="002A62C2" w:rsidRPr="00D26587">
        <w:rPr>
          <w:rFonts w:ascii="Times New Roman" w:hAnsi="Times New Roman"/>
          <w:color w:val="000000"/>
          <w:sz w:val="22"/>
          <w:szCs w:val="22"/>
        </w:rPr>
        <w:t xml:space="preserve">a </w:t>
      </w:r>
      <w:r w:rsidRPr="00D26587">
        <w:rPr>
          <w:rFonts w:ascii="Times New Roman" w:hAnsi="Times New Roman"/>
          <w:color w:val="000000"/>
          <w:sz w:val="22"/>
          <w:szCs w:val="22"/>
        </w:rPr>
        <w:t>placebo for both preparations. Solutions were filtered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9. Spiked Sample Solution:</w:t>
      </w:r>
      <w:r w:rsidRPr="00D26587">
        <w:rPr>
          <w:rFonts w:ascii="Times New Roman" w:hAnsi="Times New Roman"/>
          <w:color w:val="000000"/>
          <w:sz w:val="22"/>
          <w:szCs w:val="22"/>
        </w:rPr>
        <w:br/>
        <w:t>10.0368 g of sample was spiked with 10 mL of EG &amp; DEG standard stock solution, sonicated, volume made up with ethanol, filtered,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10. Unfiltered Sample Solutions (1 &amp; 2):</w:t>
      </w:r>
      <w:r w:rsidRPr="00D26587">
        <w:rPr>
          <w:rFonts w:ascii="Times New Roman" w:hAnsi="Times New Roman"/>
          <w:color w:val="000000"/>
          <w:sz w:val="22"/>
          <w:szCs w:val="22"/>
        </w:rPr>
        <w:br/>
        <w:t>Samples of 10.0516 g and 10.0159 g were prepared without filtration, diluted in ethanol, and directly injected after mixing.</w:t>
      </w:r>
    </w:p>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29"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Identification Solutions of Herbal Ingredients and Excipients</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Each of the following components was weighed in the range of ~100 mg, dissolved in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 xml:space="preserve">ethanol, and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volume was made up to 100 mL with ethanol. From this, 5 mL was further diluted to 50 mL with ethanol for injection. The purpose was to assess their chromatographic behavio</w:t>
      </w:r>
      <w:r w:rsidR="002A62C2" w:rsidRPr="00D26587">
        <w:rPr>
          <w:rFonts w:ascii="Times New Roman" w:hAnsi="Times New Roman"/>
          <w:color w:val="000000"/>
          <w:sz w:val="22"/>
          <w:szCs w:val="22"/>
        </w:rPr>
        <w:t>u</w:t>
      </w:r>
      <w:r w:rsidRPr="00D26587">
        <w:rPr>
          <w:rFonts w:ascii="Times New Roman" w:hAnsi="Times New Roman"/>
          <w:color w:val="000000"/>
          <w:sz w:val="22"/>
          <w:szCs w:val="22"/>
        </w:rPr>
        <w:t>r and potential interference.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1414"/>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Fonts w:ascii="Times New Roman" w:hAnsi="Times New Roman"/>
                <w:b/>
                <w:bCs/>
                <w:color w:val="000000"/>
              </w:rPr>
              <w:t>Component</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Fonts w:ascii="Times New Roman" w:hAnsi="Times New Roman"/>
                <w:b/>
                <w:bCs/>
                <w:color w:val="000000"/>
              </w:rPr>
              <w:t>Quantity (mg)</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Madhu (Honey)</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103.1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Yashtimadhu (</w:t>
            </w:r>
            <w:r w:rsidRPr="00D26587">
              <w:rPr>
                <w:rStyle w:val="Emphasis"/>
                <w:rFonts w:ascii="Times New Roman" w:hAnsi="Times New Roman"/>
                <w:color w:val="000000"/>
              </w:rPr>
              <w:t>Glycyrrhiza glabra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102.01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Tulsi (</w:t>
            </w:r>
            <w:r w:rsidRPr="00D26587">
              <w:rPr>
                <w:rStyle w:val="Emphasis"/>
                <w:rFonts w:ascii="Times New Roman" w:hAnsi="Times New Roman"/>
                <w:color w:val="000000"/>
              </w:rPr>
              <w:t>Ocimum sanctum</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101.08</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Vasaka (</w:t>
            </w:r>
            <w:r w:rsidRPr="00D26587">
              <w:rPr>
                <w:rStyle w:val="Emphasis"/>
                <w:rFonts w:ascii="Times New Roman" w:hAnsi="Times New Roman"/>
                <w:color w:val="000000"/>
              </w:rPr>
              <w:t>Adhatoda vasica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100.41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Talishpatra (</w:t>
            </w:r>
            <w:r w:rsidRPr="00D26587">
              <w:rPr>
                <w:rStyle w:val="Emphasis"/>
                <w:rFonts w:ascii="Times New Roman" w:hAnsi="Times New Roman"/>
                <w:color w:val="000000"/>
              </w:rPr>
              <w:t>Taxus baccata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102.42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Sunthi (</w:t>
            </w:r>
            <w:r w:rsidRPr="00D26587">
              <w:rPr>
                <w:rStyle w:val="Emphasis"/>
                <w:rFonts w:ascii="Times New Roman" w:hAnsi="Times New Roman"/>
                <w:color w:val="000000"/>
              </w:rPr>
              <w:t>Zingiber officinale</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100.85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Haldi (</w:t>
            </w:r>
            <w:r w:rsidRPr="00D26587">
              <w:rPr>
                <w:rStyle w:val="Emphasis"/>
                <w:rFonts w:ascii="Times New Roman" w:hAnsi="Times New Roman"/>
                <w:color w:val="000000"/>
              </w:rPr>
              <w:t>Curcuma longa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100.93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Banashpa (</w:t>
            </w:r>
            <w:r w:rsidRPr="00D26587">
              <w:rPr>
                <w:rStyle w:val="Emphasis"/>
                <w:rFonts w:ascii="Times New Roman" w:hAnsi="Times New Roman"/>
                <w:color w:val="000000"/>
              </w:rPr>
              <w:t>Viola odorata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100.14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Pippali (</w:t>
            </w:r>
            <w:r w:rsidRPr="00D26587">
              <w:rPr>
                <w:rStyle w:val="Emphasis"/>
                <w:rFonts w:ascii="Times New Roman" w:hAnsi="Times New Roman"/>
                <w:color w:val="000000"/>
              </w:rPr>
              <w:t>Piper longum</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100.27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Shati (</w:t>
            </w:r>
            <w:r w:rsidRPr="00D26587">
              <w:rPr>
                <w:rStyle w:val="Emphasis"/>
                <w:rFonts w:ascii="Times New Roman" w:hAnsi="Times New Roman"/>
                <w:color w:val="000000"/>
              </w:rPr>
              <w:t>Hedychium spicatum</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102.37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Munkka (</w:t>
            </w:r>
            <w:r w:rsidRPr="00D26587">
              <w:rPr>
                <w:rStyle w:val="Emphasis"/>
                <w:rFonts w:ascii="Times New Roman" w:hAnsi="Times New Roman"/>
                <w:color w:val="000000"/>
              </w:rPr>
              <w:t>Vitis vinifera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101.90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Sucrose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99.57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Sorbitol Solution 70%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102.09</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Liquid Glucose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101.40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Propylene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Citric Acid Monohydrate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100.80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Sodium Benzoate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102.50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Sodium Methyl Paraben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99.43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Menthol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102.14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Sodium Propyl Paraben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102.38</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Oleo-resin (Ginger)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102.6</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Camphor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100.03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Purified Water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102.9</w:t>
            </w:r>
          </w:p>
        </w:tc>
      </w:tr>
    </w:tbl>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Each solution was carefully prepared by weighing the component, dissolving in ethanol, sonication if needed, final volume makeup, dilution (5 mL into 50 mL ethanol), and analysis through GC.</w: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System Suitability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System suitability parameters were evaluated by injecting standard solutions (Standard Solution-A and Standard Solution-B) and analy</w:t>
      </w:r>
      <w:r w:rsidR="002A62C2" w:rsidRPr="00D26587">
        <w:rPr>
          <w:rFonts w:ascii="Times New Roman" w:hAnsi="Times New Roman"/>
          <w:color w:val="000000"/>
          <w:sz w:val="22"/>
          <w:szCs w:val="22"/>
        </w:rPr>
        <w:t>s</w:t>
      </w:r>
      <w:r w:rsidRPr="00D26587">
        <w:rPr>
          <w:rFonts w:ascii="Times New Roman" w:hAnsi="Times New Roman"/>
          <w:color w:val="000000"/>
          <w:sz w:val="22"/>
          <w:szCs w:val="22"/>
        </w:rPr>
        <w:t>ing critical attributes such as similarity factor, resolution, %RSD for area and retention time, and tailing factors for both Ethylene Glycol and Diethylene Glycol.</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2: System Suitability 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0"/>
        <w:gridCol w:w="1679"/>
        <w:gridCol w:w="1222"/>
        <w:gridCol w:w="2272"/>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System Suitability Parameter</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Similarity Factor (Std A vs. Std B)</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0.99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Resolution between EG and PG peaks</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13.09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Peak Area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8.2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6.6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Retention Time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bl>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All parameters met the pre-defined acceptance criteria, confirming the system suitability for method validation.</w:t>
      </w:r>
    </w:p>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0"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Specificity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To confirm the method’s specificity, retention times for Ethylene Glycol and Diethylene Glycol were determined in the presence of matrix and excipients. No interfering peaks were observed at these retention times.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3: Retention Time of Target Analytes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2096"/>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Peak Name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Retention Time (min)</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17.179</w:t>
            </w:r>
          </w:p>
        </w:tc>
      </w:tr>
    </w:tbl>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1"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Filter Study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The purpose of the filter study was to confirm the absence of any loss of analyte or interference introduced by filtration. Both filtered and unfiltered sample solutions were analyzed, and no significant difference in response was observed.</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4: Filter Study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8"/>
        <w:gridCol w:w="2061"/>
        <w:gridCol w:w="2247"/>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Ethylene Glycol Area</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Diethylene Glycol Area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1 (Without Filter)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2 (Without Filter)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1 (Filtered)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2 (Filtered)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bl>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2" style="width:0;height:1.5pt" o:hralign="center" o:hrstd="t" o:hr="t" fillcolor="#a0a0a0" stroked="f"/>
        </w:pict>
      </w:r>
    </w:p>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Conclusion</w:t>
      </w:r>
    </w:p>
    <w:p w:rsidR="00092567" w:rsidRPr="00D26587" w:rsidRDefault="00092567">
      <w:pPr>
        <w:pStyle w:val="NormalWeb"/>
        <w:numPr>
          <w:ilvl w:val="0"/>
          <w:numId w:val="10"/>
        </w:numPr>
        <w:jc w:val="both"/>
        <w:rPr>
          <w:rFonts w:ascii="Times New Roman" w:hAnsi="Times New Roman"/>
          <w:color w:val="000000"/>
          <w:sz w:val="22"/>
          <w:szCs w:val="22"/>
        </w:rPr>
      </w:pPr>
      <w:r w:rsidRPr="00D26587">
        <w:rPr>
          <w:rFonts w:ascii="Times New Roman" w:hAnsi="Times New Roman"/>
          <w:color w:val="000000"/>
          <w:sz w:val="22"/>
          <w:szCs w:val="22"/>
        </w:rPr>
        <w:t>The method passed all system suitability criteria, indicating consistent and reliable chromatographic performance.</w:t>
      </w:r>
    </w:p>
    <w:p w:rsidR="00092567" w:rsidRPr="00D26587" w:rsidRDefault="00092567">
      <w:pPr>
        <w:pStyle w:val="NormalWeb"/>
        <w:numPr>
          <w:ilvl w:val="0"/>
          <w:numId w:val="10"/>
        </w:numPr>
        <w:jc w:val="both"/>
        <w:rPr>
          <w:rFonts w:ascii="Times New Roman" w:hAnsi="Times New Roman"/>
          <w:color w:val="000000"/>
          <w:sz w:val="22"/>
          <w:szCs w:val="22"/>
        </w:rPr>
      </w:pPr>
      <w:r w:rsidRPr="00D26587">
        <w:rPr>
          <w:rFonts w:ascii="Times New Roman" w:hAnsi="Times New Roman"/>
          <w:color w:val="000000"/>
          <w:sz w:val="22"/>
          <w:szCs w:val="22"/>
        </w:rPr>
        <w:t>No extraneous peaks were observed in the filtered sample solution, confirming specificity and absence of matrix interference.</w:t>
      </w:r>
    </w:p>
    <w:p w:rsidR="00092567" w:rsidRPr="00D26587" w:rsidRDefault="00092567">
      <w:pPr>
        <w:pStyle w:val="NormalWeb"/>
        <w:numPr>
          <w:ilvl w:val="0"/>
          <w:numId w:val="10"/>
        </w:numPr>
        <w:jc w:val="both"/>
        <w:rPr>
          <w:rFonts w:ascii="Times New Roman" w:hAnsi="Times New Roman"/>
          <w:color w:val="000000"/>
          <w:sz w:val="22"/>
          <w:szCs w:val="22"/>
        </w:rPr>
      </w:pPr>
      <w:r w:rsidRPr="00D26587">
        <w:rPr>
          <w:rFonts w:ascii="Times New Roman" w:hAnsi="Times New Roman"/>
          <w:color w:val="000000"/>
          <w:sz w:val="22"/>
          <w:szCs w:val="22"/>
        </w:rPr>
        <w:t>There was no difference in analyte response between filtered and unfiltered sample solutions, establishing filter compatibility.</w:t>
      </w:r>
    </w:p>
    <w:p w:rsidR="00092567" w:rsidRPr="00D26587" w:rsidRDefault="00593FC0" w:rsidP="004574A9">
      <w:pPr>
        <w:pStyle w:val="Heading3"/>
        <w:jc w:val="both"/>
        <w:rPr>
          <w:rStyle w:val="Strong"/>
          <w:rFonts w:ascii="Times New Roman" w:hAnsi="Times New Roman"/>
          <w:color w:val="000000"/>
          <w:kern w:val="0"/>
          <w:sz w:val="22"/>
          <w:szCs w:val="22"/>
          <w:lang w:val="en-US" w:bidi="he-IL"/>
        </w:rPr>
      </w:pPr>
      <w:r w:rsidRPr="00D26587">
        <w:rPr>
          <w:rStyle w:val="Strong"/>
          <w:rFonts w:ascii="Times New Roman" w:hAnsi="Times New Roman"/>
          <w:color w:val="000000"/>
          <w:kern w:val="0"/>
          <w:sz w:val="22"/>
          <w:szCs w:val="22"/>
          <w:lang w:val="en-US" w:bidi="he-IL"/>
        </w:rPr>
        <w:t xml:space="preserve">3.2 </w:t>
      </w:r>
      <w:r w:rsidR="00092567" w:rsidRPr="00D26587">
        <w:rPr>
          <w:rStyle w:val="Strong"/>
          <w:rFonts w:ascii="Times New Roman" w:hAnsi="Times New Roman"/>
          <w:color w:val="000000"/>
          <w:kern w:val="0"/>
          <w:sz w:val="22"/>
          <w:szCs w:val="22"/>
          <w:lang w:val="en-US" w:bidi="he-IL"/>
        </w:rPr>
        <w:t>Precision</w:t>
      </w:r>
    </w:p>
    <w:p w:rsidR="00092567"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3.2.1</w:t>
      </w:r>
      <w:r w:rsidR="00092567" w:rsidRPr="00D26587">
        <w:rPr>
          <w:rStyle w:val="Strong"/>
          <w:b/>
          <w:bCs/>
          <w:color w:val="000000"/>
          <w:sz w:val="22"/>
          <w:szCs w:val="22"/>
        </w:rPr>
        <w:t xml:space="preserve"> System Precision</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System precision was evaluated by performing six replicate injections of the standard solution containing Ethylene Glycol (EG) and Diethylene Glycol (DEG). The aim was to demonstrate the reproducibility of the chromatographic system under the defined operating conditions.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b w:val="0"/>
          <w:bCs w:val="0"/>
          <w:color w:val="000000"/>
          <w:sz w:val="22"/>
          <w:szCs w:val="22"/>
        </w:rPr>
        <w:t>Preparation of Solutions</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Accurately weighed 201.2 mg of Propylene Glycol into a 100 mL volumetric flask. Added 70 mL ethanol, mixed thoroughly, and diluted to volume with ethanol. The solution was shaken well before use.</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 xml:space="preserve">Transferred 100.4 mg of Ethylene Glycol and 102.1 mg of Diethylene Glycol into a 100 mL volumetric flask. Dissolved in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ethanol and diluted to volume with ethanol. The solution was shaken well to ensure homogeneity.</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Standard Solution-A:</w:t>
      </w:r>
      <w:r w:rsidRPr="00D26587">
        <w:rPr>
          <w:rFonts w:ascii="Times New Roman" w:hAnsi="Times New Roman"/>
          <w:color w:val="000000"/>
          <w:sz w:val="22"/>
          <w:szCs w:val="22"/>
        </w:rPr>
        <w:br/>
        <w:t>5 mL of EG &amp; DEG Stock Solution-A was diluted to 50 mL with ethanol, shaken well, and injected.</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Solution-B:</w:t>
      </w:r>
      <w:r w:rsidRPr="00D26587">
        <w:rPr>
          <w:rFonts w:ascii="Times New Roman" w:hAnsi="Times New Roman"/>
          <w:color w:val="000000"/>
          <w:sz w:val="22"/>
          <w:szCs w:val="22"/>
        </w:rPr>
        <w:br/>
        <w:t>Prepared similarly using 101.1 mg of EG and 101.9 mg of DEG in ethanol to a final volume of 100 mL.</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Standard Solution</w:t>
      </w:r>
      <w:r w:rsidR="002A62C2" w:rsidRPr="00D26587">
        <w:rPr>
          <w:rStyle w:val="Strong"/>
          <w:rFonts w:ascii="Times New Roman" w:hAnsi="Times New Roman"/>
          <w:color w:val="000000"/>
          <w:sz w:val="22"/>
          <w:szCs w:val="22"/>
        </w:rPr>
        <w:t xml:space="preserve"> </w:t>
      </w:r>
      <w:r w:rsidRPr="00D26587">
        <w:rPr>
          <w:rStyle w:val="Strong"/>
          <w:rFonts w:ascii="Times New Roman" w:hAnsi="Times New Roman"/>
          <w:color w:val="000000"/>
          <w:sz w:val="22"/>
          <w:szCs w:val="22"/>
        </w:rPr>
        <w:t>B:</w:t>
      </w:r>
      <w:r w:rsidRPr="00D26587">
        <w:rPr>
          <w:rFonts w:ascii="Times New Roman" w:hAnsi="Times New Roman"/>
          <w:color w:val="000000"/>
          <w:sz w:val="22"/>
          <w:szCs w:val="22"/>
        </w:rPr>
        <w:br/>
        <w:t>5 mL of EG &amp; DEG Stock Solution-B was diluted to 50 mL with ethanol and injected.</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 (EG, DEG &amp; Propylene Glycol):</w:t>
      </w:r>
      <w:r w:rsidRPr="00D26587">
        <w:rPr>
          <w:rFonts w:ascii="Times New Roman" w:hAnsi="Times New Roman"/>
          <w:color w:val="000000"/>
          <w:sz w:val="22"/>
          <w:szCs w:val="22"/>
        </w:rPr>
        <w:br/>
        <w:t>Combined 5 mL each of Propylene Glycol and EG &amp; DEG stock solutions in a 50 mL volumetric flask. Diluted to volume with ethanol and injected to verify suitability.</w:t>
      </w:r>
    </w:p>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3"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System Suitability Results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5: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0"/>
        <w:gridCol w:w="1577"/>
        <w:gridCol w:w="1222"/>
        <w:gridCol w:w="2097"/>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Parameter</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Resolution between EG and Propylene Glycol peaks</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Area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4.4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Retention Time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bl>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4"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System Precision Data</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6: Precision – Retention Time and Peak Area (n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1967"/>
        <w:gridCol w:w="775"/>
        <w:gridCol w:w="1967"/>
        <w:gridCol w:w="790"/>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b/>
                <w:bCs/>
                <w:color w:val="000000"/>
              </w:rPr>
            </w:pP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b/>
                <w:bCs/>
                <w:color w:val="000000"/>
              </w:rPr>
            </w:pP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Retention Time (min)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Area</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Retention Time (min)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Area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190,875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190,241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5.990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191,365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17.192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195,484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191,505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17.192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191,174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191,949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192,114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193,698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189,143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196,172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194,394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Average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5.989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192,594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17.182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192,092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 RSD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1.3</w:t>
            </w:r>
          </w:p>
        </w:tc>
      </w:tr>
    </w:tbl>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5"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Conclusion</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All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complied with pre-defined acceptance criteria, indicating a stable and reliable chromatographic system.</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 Relative Standard Deviation (RSD)</w:t>
      </w:r>
      <w:r w:rsidRPr="00D26587">
        <w:rPr>
          <w:rFonts w:ascii="Times New Roman" w:hAnsi="Times New Roman"/>
          <w:color w:val="000000"/>
          <w:sz w:val="22"/>
          <w:szCs w:val="22"/>
        </w:rPr>
        <w:t xml:space="preserve"> for peak areas of Ethylene Glycol and Diethylene Glycol in six replicate injections was found to be </w:t>
      </w:r>
      <w:r w:rsidRPr="00D26587">
        <w:rPr>
          <w:rStyle w:val="Strong"/>
          <w:rFonts w:ascii="Times New Roman" w:hAnsi="Times New Roman"/>
          <w:color w:val="000000"/>
          <w:sz w:val="22"/>
          <w:szCs w:val="22"/>
        </w:rPr>
        <w:t>1.0%</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1.3%</w:t>
      </w:r>
      <w:r w:rsidRPr="00D26587">
        <w:rPr>
          <w:rFonts w:ascii="Times New Roman" w:hAnsi="Times New Roman"/>
          <w:color w:val="000000"/>
          <w:sz w:val="22"/>
          <w:szCs w:val="22"/>
        </w:rPr>
        <w:t>, respectively</w:t>
      </w:r>
      <w:r w:rsidR="002A62C2" w:rsidRPr="00D26587">
        <w:rPr>
          <w:rFonts w:ascii="Times New Roman" w:hAnsi="Times New Roman"/>
          <w:color w:val="000000"/>
          <w:sz w:val="22"/>
          <w:szCs w:val="22"/>
        </w:rPr>
        <w:t xml:space="preserve">, </w:t>
      </w:r>
      <w:r w:rsidRPr="00D26587">
        <w:rPr>
          <w:rFonts w:ascii="Times New Roman" w:hAnsi="Times New Roman"/>
          <w:color w:val="000000"/>
          <w:sz w:val="22"/>
          <w:szCs w:val="22"/>
        </w:rPr>
        <w:t xml:space="preserve">well within the acceptable limit of </w:t>
      </w:r>
      <w:r w:rsidRPr="00D26587">
        <w:rPr>
          <w:rStyle w:val="Strong"/>
          <w:rFonts w:ascii="Times New Roman" w:hAnsi="Times New Roman"/>
          <w:color w:val="000000"/>
          <w:sz w:val="22"/>
          <w:szCs w:val="22"/>
        </w:rPr>
        <w:t>15%</w:t>
      </w:r>
      <w:r w:rsidRPr="00D26587">
        <w:rPr>
          <w:rFonts w:ascii="Times New Roman" w:hAnsi="Times New Roman"/>
          <w:color w:val="000000"/>
          <w:sz w:val="22"/>
          <w:szCs w:val="22"/>
        </w:rPr>
        <w:t>.</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 RSD for retention times</w:t>
      </w:r>
      <w:r w:rsidRPr="00D26587">
        <w:rPr>
          <w:rFonts w:ascii="Times New Roman" w:hAnsi="Times New Roman"/>
          <w:color w:val="000000"/>
          <w:sz w:val="22"/>
          <w:szCs w:val="22"/>
        </w:rPr>
        <w:t xml:space="preserve"> was </w:t>
      </w:r>
      <w:r w:rsidRPr="00D26587">
        <w:rPr>
          <w:rStyle w:val="Strong"/>
          <w:rFonts w:ascii="Times New Roman" w:hAnsi="Times New Roman"/>
          <w:color w:val="000000"/>
          <w:sz w:val="22"/>
          <w:szCs w:val="22"/>
        </w:rPr>
        <w:t>0.01%</w:t>
      </w:r>
      <w:r w:rsidRPr="00D26587">
        <w:rPr>
          <w:rFonts w:ascii="Times New Roman" w:hAnsi="Times New Roman"/>
          <w:color w:val="000000"/>
          <w:sz w:val="22"/>
          <w:szCs w:val="22"/>
        </w:rPr>
        <w:t xml:space="preserve"> for EG and </w:t>
      </w:r>
      <w:r w:rsidRPr="00D26587">
        <w:rPr>
          <w:rStyle w:val="Strong"/>
          <w:rFonts w:ascii="Times New Roman" w:hAnsi="Times New Roman"/>
          <w:color w:val="000000"/>
          <w:sz w:val="22"/>
          <w:szCs w:val="22"/>
        </w:rPr>
        <w:t>0.06%</w:t>
      </w:r>
      <w:r w:rsidRPr="00D26587">
        <w:rPr>
          <w:rFonts w:ascii="Times New Roman" w:hAnsi="Times New Roman"/>
          <w:color w:val="000000"/>
          <w:sz w:val="22"/>
          <w:szCs w:val="22"/>
        </w:rPr>
        <w:t xml:space="preserve"> for DEG, which is significantly below the </w:t>
      </w:r>
      <w:r w:rsidRPr="00D26587">
        <w:rPr>
          <w:rStyle w:val="Strong"/>
          <w:rFonts w:ascii="Times New Roman" w:hAnsi="Times New Roman"/>
          <w:color w:val="000000"/>
          <w:sz w:val="22"/>
          <w:szCs w:val="22"/>
        </w:rPr>
        <w:t>2%</w:t>
      </w:r>
      <w:r w:rsidRPr="00D26587">
        <w:rPr>
          <w:rFonts w:ascii="Times New Roman" w:hAnsi="Times New Roman"/>
          <w:color w:val="000000"/>
          <w:sz w:val="22"/>
          <w:szCs w:val="22"/>
        </w:rPr>
        <w:t xml:space="preserve"> acceptance threshold.</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These results confirm the </w:t>
      </w:r>
      <w:r w:rsidRPr="00D26587">
        <w:rPr>
          <w:rStyle w:val="Strong"/>
          <w:rFonts w:ascii="Times New Roman" w:hAnsi="Times New Roman"/>
          <w:color w:val="000000"/>
          <w:sz w:val="22"/>
          <w:szCs w:val="22"/>
        </w:rPr>
        <w:t>system precision</w:t>
      </w:r>
      <w:r w:rsidRPr="00D26587">
        <w:rPr>
          <w:rFonts w:ascii="Times New Roman" w:hAnsi="Times New Roman"/>
          <w:color w:val="000000"/>
          <w:sz w:val="22"/>
          <w:szCs w:val="22"/>
        </w:rPr>
        <w:t xml:space="preserve"> of the method for simultaneous estimation of EG and DEG in the matrix.</w:t>
      </w:r>
    </w:p>
    <w:p w:rsidR="00235092" w:rsidRPr="00D26587" w:rsidRDefault="00235092" w:rsidP="004574A9">
      <w:pPr>
        <w:pStyle w:val="NormalWeb"/>
        <w:jc w:val="both"/>
        <w:rPr>
          <w:rFonts w:ascii="Times New Roman" w:hAnsi="Times New Roman"/>
          <w:color w:val="000000"/>
          <w:sz w:val="22"/>
          <w:szCs w:val="22"/>
        </w:rPr>
      </w:pPr>
    </w:p>
    <w:p w:rsidR="00092567"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 xml:space="preserve">3.2.2 </w:t>
      </w:r>
      <w:r w:rsidR="00092567" w:rsidRPr="00D26587">
        <w:rPr>
          <w:rStyle w:val="Strong"/>
          <w:rFonts w:ascii="Times New Roman" w:hAnsi="Times New Roman"/>
          <w:color w:val="000000"/>
          <w:sz w:val="22"/>
          <w:szCs w:val="22"/>
        </w:rPr>
        <w:t>Method Precision</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Method precision, or repeatability, was evaluated by preparing and analyzing six individual spiked sample solutions of </w:t>
      </w:r>
      <w:r w:rsidRPr="00D26587">
        <w:rPr>
          <w:rStyle w:val="Strong"/>
          <w:rFonts w:ascii="Times New Roman" w:hAnsi="Times New Roman"/>
          <w:color w:val="000000"/>
          <w:sz w:val="22"/>
          <w:szCs w:val="22"/>
        </w:rPr>
        <w:t>Wet Cough Syrup</w:t>
      </w:r>
      <w:r w:rsidRPr="00D26587">
        <w:rPr>
          <w:rFonts w:ascii="Times New Roman" w:hAnsi="Times New Roman"/>
          <w:color w:val="000000"/>
          <w:sz w:val="22"/>
          <w:szCs w:val="22"/>
        </w:rPr>
        <w:t xml:space="preserve"> from a single batch. Each sample was spiked with known concentrations of Ethylene Glycol (EG) and Diethylene Glycol (DEG), and the % Relative Standard Deviation (%RSD) for both analytes was calculated to assess the consistency of the method under normal operating conditions.</w: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Accurately weighed 201.2 mg of Propylene Glycol into a 100 mL volumetric flask. Added ~70 mL ethanol, mixed well, and made up to volume with ethanol. The solution was shaken thoroughly.</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Transferred 100.4 mg of Ethylene Glycol and 102.1 mg of Diethylene Glycol into a 100 mL volumetric flask, dissolved in ethanol (70 mL), and made up to volume with ethanol. The solution was shaken well.</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Standard Solution-A:</w:t>
      </w:r>
      <w:r w:rsidRPr="00D26587">
        <w:rPr>
          <w:rFonts w:ascii="Times New Roman" w:hAnsi="Times New Roman"/>
          <w:color w:val="000000"/>
          <w:sz w:val="22"/>
          <w:szCs w:val="22"/>
        </w:rPr>
        <w:br/>
        <w:t>5 mL of EG &amp; DEG Stock Solution-A was diluted to 50 mL with ethanol, mixed, and injected.</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Solution-B:</w:t>
      </w:r>
      <w:r w:rsidRPr="00D26587">
        <w:rPr>
          <w:rFonts w:ascii="Times New Roman" w:hAnsi="Times New Roman"/>
          <w:color w:val="000000"/>
          <w:sz w:val="22"/>
          <w:szCs w:val="22"/>
        </w:rPr>
        <w:br/>
        <w:t>Weighed 101.1 mg of EG and 101.9 mg of DEG into a 100 mL flask, prepared as above.</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Standard Solution</w:t>
      </w:r>
      <w:r w:rsidR="002A62C2" w:rsidRPr="00D26587">
        <w:rPr>
          <w:rStyle w:val="Strong"/>
          <w:rFonts w:ascii="Times New Roman" w:hAnsi="Times New Roman"/>
          <w:color w:val="000000"/>
          <w:sz w:val="22"/>
          <w:szCs w:val="22"/>
        </w:rPr>
        <w:t xml:space="preserve"> </w:t>
      </w:r>
      <w:r w:rsidRPr="00D26587">
        <w:rPr>
          <w:rStyle w:val="Strong"/>
          <w:rFonts w:ascii="Times New Roman" w:hAnsi="Times New Roman"/>
          <w:color w:val="000000"/>
          <w:sz w:val="22"/>
          <w:szCs w:val="22"/>
        </w:rPr>
        <w:t>B:</w:t>
      </w:r>
      <w:r w:rsidRPr="00D26587">
        <w:rPr>
          <w:rFonts w:ascii="Times New Roman" w:hAnsi="Times New Roman"/>
          <w:color w:val="000000"/>
          <w:sz w:val="22"/>
          <w:szCs w:val="22"/>
        </w:rPr>
        <w:br/>
        <w:t xml:space="preserve">5 mL of Stock Solution-B </w:t>
      </w:r>
      <w:r w:rsidR="002A62C2" w:rsidRPr="00D26587">
        <w:rPr>
          <w:rFonts w:ascii="Times New Roman" w:hAnsi="Times New Roman"/>
          <w:color w:val="000000"/>
          <w:sz w:val="22"/>
          <w:szCs w:val="22"/>
        </w:rPr>
        <w:t xml:space="preserve">was </w:t>
      </w:r>
      <w:r w:rsidRPr="00D26587">
        <w:rPr>
          <w:rFonts w:ascii="Times New Roman" w:hAnsi="Times New Roman"/>
          <w:color w:val="000000"/>
          <w:sz w:val="22"/>
          <w:szCs w:val="22"/>
        </w:rPr>
        <w:t>diluted to 50 mL with ethanol and injected.</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 (EG, DEG &amp; Propylene Glycol):</w:t>
      </w:r>
      <w:r w:rsidRPr="00D26587">
        <w:rPr>
          <w:rFonts w:ascii="Times New Roman" w:hAnsi="Times New Roman"/>
          <w:color w:val="000000"/>
          <w:sz w:val="22"/>
          <w:szCs w:val="22"/>
        </w:rPr>
        <w:br/>
        <w:t>5 mL each of EG &amp; DEG and Propylene Glycol stock solutions were diluted to 50 mL with ethanol, mixed well, and injected.</w:t>
      </w:r>
    </w:p>
    <w:p w:rsidR="00092567" w:rsidRPr="00D26587" w:rsidRDefault="00493BB8" w:rsidP="00C31C11">
      <w:pPr>
        <w:rPr>
          <w:rFonts w:ascii="Times New Roman" w:hAnsi="Times New Roman"/>
          <w:color w:val="000000"/>
        </w:rPr>
      </w:pPr>
      <w:r w:rsidRPr="00D26587">
        <w:rPr>
          <w:rFonts w:ascii="Times New Roman" w:hAnsi="Times New Roman"/>
          <w:color w:val="000000"/>
        </w:rPr>
        <w:pict>
          <v:rect id="_x0000_i1036" style="width:0;height:1.5pt"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Preparation of Spiked Sample Solutions</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Six individual spiked samples were prepared by weighing approximately 10 g of cough syrup and adding 10 mL of EG &amp; DEG Standard Stock Solution-A, followed by dilution to 100 mL with ethanol.</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7: Spiked Sample Preparations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6"/>
        <w:gridCol w:w="982"/>
        <w:gridCol w:w="2215"/>
        <w:gridCol w:w="1600"/>
        <w:gridCol w:w="2123"/>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Sample Name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Weight (g)</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Stock Solution Added (mL)</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Final Volume (mL)</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Remarks</w:t>
            </w: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10.0390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Prepared as per Section 6.7</w:t>
            </w: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10.1637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10.0226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10.0335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10.0069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10.1333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bl>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7"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Results</w:t>
      </w:r>
    </w:p>
    <w:p w:rsidR="00092567" w:rsidRPr="00D26587" w:rsidRDefault="00092567" w:rsidP="004574A9">
      <w:pPr>
        <w:pStyle w:val="Heading5"/>
        <w:numPr>
          <w:ilvl w:val="0"/>
          <w:numId w:val="0"/>
        </w:numPr>
        <w:jc w:val="both"/>
        <w:rPr>
          <w:color w:val="000000"/>
        </w:rPr>
      </w:pPr>
      <w:r w:rsidRPr="00D26587">
        <w:rPr>
          <w:rStyle w:val="Strong"/>
          <w:b w:val="0"/>
          <w:bCs w:val="0"/>
          <w:color w:val="000000"/>
        </w:rPr>
        <w:t>System Suitability Evaluation</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8: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0"/>
        <w:gridCol w:w="1577"/>
        <w:gridCol w:w="1222"/>
        <w:gridCol w:w="2097"/>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Parameter</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Resolution between EG and Propylene Glycol peaks</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Area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Retention Time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bl>
    <w:p w:rsidR="00092567" w:rsidRPr="00D26587" w:rsidRDefault="00092567" w:rsidP="004574A9">
      <w:pPr>
        <w:pStyle w:val="Heading5"/>
        <w:numPr>
          <w:ilvl w:val="0"/>
          <w:numId w:val="0"/>
        </w:numPr>
        <w:jc w:val="both"/>
        <w:rPr>
          <w:color w:val="000000"/>
        </w:rPr>
      </w:pPr>
      <w:r w:rsidRPr="00D26587">
        <w:rPr>
          <w:rStyle w:val="Strong"/>
          <w:b w:val="0"/>
          <w:bCs w:val="0"/>
          <w:color w:val="000000"/>
        </w:rPr>
        <w:t>Method Precision – Spiked Sample Results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9: Recovery and %RSD of Spiked Samples (n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8"/>
        <w:gridCol w:w="2426"/>
        <w:gridCol w:w="1280"/>
        <w:gridCol w:w="2597"/>
        <w:gridCol w:w="1295"/>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Sample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Ethylene Glycol</w:t>
            </w:r>
            <w:r w:rsidRPr="00D26587">
              <w:rPr>
                <w:rFonts w:ascii="Times New Roman" w:hAnsi="Times New Roman"/>
                <w:b/>
                <w:bCs/>
                <w:color w:val="000000"/>
              </w:rPr>
              <w:t xml:space="preserve"> (% Content)</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Recovery (%)</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Diethylene Glycol</w:t>
            </w:r>
            <w:r w:rsidRPr="00D26587">
              <w:rPr>
                <w:rFonts w:ascii="Times New Roman" w:hAnsi="Times New Roman"/>
                <w:b/>
                <w:bCs/>
                <w:color w:val="000000"/>
              </w:rPr>
              <w:t xml:space="preserve"> (% Content)</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Recovery (%)</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103.0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112.5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107.8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117.1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118.2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118.6</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119.1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119.3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Average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0.108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108.1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0.117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117.5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 RSD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2.2</w:t>
            </w:r>
          </w:p>
        </w:tc>
      </w:tr>
    </w:tbl>
    <w:p w:rsidR="00092567"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8"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Conclusion</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All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were within acceptable limits, confirming chromatographic system performance.</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The %RSD of </w:t>
      </w:r>
      <w:r w:rsidRPr="00D26587">
        <w:rPr>
          <w:rStyle w:val="Strong"/>
          <w:rFonts w:ascii="Times New Roman" w:hAnsi="Times New Roman"/>
          <w:color w:val="000000"/>
          <w:sz w:val="22"/>
          <w:szCs w:val="22"/>
        </w:rPr>
        <w:t>Ethylene Glycol</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w:t>
      </w:r>
      <w:r w:rsidRPr="00D26587">
        <w:rPr>
          <w:rFonts w:ascii="Times New Roman" w:hAnsi="Times New Roman"/>
          <w:color w:val="000000"/>
          <w:sz w:val="22"/>
          <w:szCs w:val="22"/>
        </w:rPr>
        <w:t xml:space="preserve"> content across six replicate spiked samples was </w:t>
      </w:r>
      <w:r w:rsidRPr="00D26587">
        <w:rPr>
          <w:rStyle w:val="Strong"/>
          <w:rFonts w:ascii="Times New Roman" w:hAnsi="Times New Roman"/>
          <w:color w:val="000000"/>
          <w:sz w:val="22"/>
          <w:szCs w:val="22"/>
        </w:rPr>
        <w:t>2.4%</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2.2%</w:t>
      </w:r>
      <w:r w:rsidRPr="00D26587">
        <w:rPr>
          <w:rFonts w:ascii="Times New Roman" w:hAnsi="Times New Roman"/>
          <w:color w:val="000000"/>
          <w:sz w:val="22"/>
          <w:szCs w:val="22"/>
        </w:rPr>
        <w:t xml:space="preserve">, respectively—both significantly below the acceptable limit of </w:t>
      </w:r>
      <w:r w:rsidRPr="00D26587">
        <w:rPr>
          <w:rStyle w:val="Strong"/>
          <w:rFonts w:ascii="Times New Roman" w:hAnsi="Times New Roman"/>
          <w:color w:val="000000"/>
          <w:sz w:val="22"/>
          <w:szCs w:val="22"/>
        </w:rPr>
        <w:t>15%</w:t>
      </w:r>
      <w:r w:rsidRPr="00D26587">
        <w:rPr>
          <w:rFonts w:ascii="Times New Roman" w:hAnsi="Times New Roman"/>
          <w:color w:val="000000"/>
          <w:sz w:val="22"/>
          <w:szCs w:val="22"/>
        </w:rPr>
        <w:t>.</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Recovery values for both analytes ranged between </w:t>
      </w:r>
      <w:r w:rsidRPr="00D26587">
        <w:rPr>
          <w:rStyle w:val="Strong"/>
          <w:rFonts w:ascii="Times New Roman" w:hAnsi="Times New Roman"/>
          <w:color w:val="000000"/>
          <w:sz w:val="22"/>
          <w:szCs w:val="22"/>
        </w:rPr>
        <w:t>103.0% to 119.3%</w:t>
      </w:r>
      <w:r w:rsidRPr="00D26587">
        <w:rPr>
          <w:rFonts w:ascii="Times New Roman" w:hAnsi="Times New Roman"/>
          <w:color w:val="000000"/>
          <w:sz w:val="22"/>
          <w:szCs w:val="22"/>
        </w:rPr>
        <w:t>, indicating the method is accurate for the quantification of EG and DEG at the specified concentration levels.</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These results confirm that the method is precise and reproducible for </w:t>
      </w:r>
      <w:r w:rsidR="00C31C11"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analysis of Ethylene Glycol and Diethylene Glycol in </w:t>
      </w:r>
      <w:r w:rsidRPr="00D26587">
        <w:rPr>
          <w:rStyle w:val="Strong"/>
          <w:rFonts w:ascii="Times New Roman" w:hAnsi="Times New Roman"/>
          <w:color w:val="000000"/>
          <w:sz w:val="22"/>
          <w:szCs w:val="22"/>
        </w:rPr>
        <w:t>Wet Cough Syrup</w:t>
      </w:r>
      <w:r w:rsidRPr="00D26587">
        <w:rPr>
          <w:rFonts w:ascii="Times New Roman" w:hAnsi="Times New Roman"/>
          <w:color w:val="000000"/>
          <w:sz w:val="22"/>
          <w:szCs w:val="22"/>
        </w:rPr>
        <w:t>.</w: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3.3 Limit of Detection (LOD) and Limit of Quantitation (LOQ)</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The Limit of Detection (LOD) and Limit of Quantitation (LOQ) for </w:t>
      </w:r>
      <w:r w:rsidRPr="00D26587">
        <w:rPr>
          <w:rStyle w:val="Strong"/>
          <w:rFonts w:ascii="Times New Roman" w:hAnsi="Times New Roman"/>
          <w:color w:val="000000"/>
          <w:sz w:val="22"/>
          <w:szCs w:val="22"/>
        </w:rPr>
        <w:t>Ethylene Glycol (EG)</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 (DEG)</w:t>
      </w:r>
      <w:r w:rsidRPr="00D26587">
        <w:rPr>
          <w:rFonts w:ascii="Times New Roman" w:hAnsi="Times New Roman"/>
          <w:color w:val="000000"/>
          <w:sz w:val="22"/>
          <w:szCs w:val="22"/>
        </w:rPr>
        <w:t xml:space="preserve"> were determined to establish the sensitivity of the analytical method. These parameters were calculated based on the residual standard deviation of the response and the slope of the calibration curve generated from standard solutions in the concentration range of 5% to 30% of the standard concentration.</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39" style="width:0;height:1.5pt" o:hralign="center" o:hrstd="t" o:hr="t" fillcolor="#a0a0a0" stroked="f"/>
        </w:pict>
      </w:r>
      <w:r w:rsidR="00593FC0" w:rsidRPr="00D26587">
        <w:rPr>
          <w:rStyle w:val="Strong"/>
          <w:rFonts w:ascii="Times New Roman" w:hAnsi="Times New Roman"/>
          <w:color w:val="000000"/>
        </w:rPr>
        <w:t>Predicted LOD and LOQ Values</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10: Calculated LOD and LOQ</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1393"/>
        <w:gridCol w:w="1420"/>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LOD (% w/w)</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LOQ (% w/w)</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0.003</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0.003</w:t>
            </w: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0"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201.2 mg of Propylene Glycol was dissolved in ethanol and made up to 100 mL.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100.4 mg of EG and 102.1 mg of DEG were dissolved in ethanol and made up to 100 mL.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Standard Solution-A &amp; B:</w:t>
      </w:r>
      <w:r w:rsidRPr="00D26587">
        <w:rPr>
          <w:rFonts w:ascii="Times New Roman" w:hAnsi="Times New Roman"/>
          <w:color w:val="000000"/>
          <w:sz w:val="22"/>
          <w:szCs w:val="22"/>
        </w:rPr>
        <w:br/>
        <w:t xml:space="preserve">5 mL of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stock solution was diluted to 50 mL with ethanol.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w:t>
      </w:r>
      <w:r w:rsidRPr="00D26587">
        <w:rPr>
          <w:rFonts w:ascii="Times New Roman" w:hAnsi="Times New Roman"/>
          <w:color w:val="000000"/>
          <w:sz w:val="22"/>
          <w:szCs w:val="22"/>
        </w:rPr>
        <w:br/>
        <w:t>5 mL each of Propylene Glycol and EG/DEG stock solutions were diluted to 50 mL.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LOD Solution:</w:t>
      </w:r>
      <w:r w:rsidRPr="00D26587">
        <w:rPr>
          <w:rFonts w:ascii="Times New Roman" w:hAnsi="Times New Roman"/>
          <w:color w:val="000000"/>
          <w:sz w:val="22"/>
          <w:szCs w:val="22"/>
        </w:rPr>
        <w:br/>
        <w:t>10.0245 g of placebo was spiked with 1.0 mL of Standard Stock Solution-A, sonicated, diluted to 100 mL with ethanol, filtered (0.45 µm), and injected.</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LOQ Solution:</w:t>
      </w:r>
      <w:r w:rsidRPr="00D26587">
        <w:rPr>
          <w:rFonts w:ascii="Times New Roman" w:hAnsi="Times New Roman"/>
          <w:color w:val="000000"/>
          <w:sz w:val="22"/>
          <w:szCs w:val="22"/>
        </w:rPr>
        <w:br/>
        <w:t>10.0359 g of placebo was spiked with 3.0 mL of Standard Stock Solution-A, processed as above, and injected.</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1" style="width:0;height:1.5pt" o:hralign="center" o:hrstd="t" o:hr="t" fillcolor="#a0a0a0" stroked="f"/>
        </w:pict>
      </w:r>
    </w:p>
    <w:p w:rsidR="002A62C2" w:rsidRPr="00D26587" w:rsidRDefault="00593FC0" w:rsidP="004574A9">
      <w:pPr>
        <w:pStyle w:val="Heading4"/>
        <w:numPr>
          <w:ilvl w:val="0"/>
          <w:numId w:val="0"/>
        </w:numPr>
        <w:jc w:val="both"/>
        <w:rPr>
          <w:rStyle w:val="Strong"/>
          <w:b/>
          <w:bCs/>
          <w:color w:val="000000"/>
          <w:sz w:val="22"/>
          <w:szCs w:val="22"/>
        </w:rPr>
      </w:pPr>
      <w:r w:rsidRPr="00D26587">
        <w:rPr>
          <w:rStyle w:val="Strong"/>
          <w:b/>
          <w:bCs/>
          <w:color w:val="000000"/>
          <w:sz w:val="22"/>
          <w:szCs w:val="22"/>
        </w:rPr>
        <w:t xml:space="preserve"> </w: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Results</w:t>
      </w:r>
    </w:p>
    <w:p w:rsidR="00593FC0" w:rsidRPr="00D26587" w:rsidRDefault="00593FC0" w:rsidP="004574A9">
      <w:pPr>
        <w:pStyle w:val="Heading5"/>
        <w:numPr>
          <w:ilvl w:val="0"/>
          <w:numId w:val="0"/>
        </w:numPr>
        <w:jc w:val="both"/>
        <w:rPr>
          <w:color w:val="000000"/>
        </w:rPr>
      </w:pPr>
      <w:r w:rsidRPr="00D26587">
        <w:rPr>
          <w:rStyle w:val="Strong"/>
          <w:b w:val="0"/>
          <w:bCs w:val="0"/>
          <w:color w:val="000000"/>
        </w:rPr>
        <w:t>System Suitability</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11: System Suitability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0"/>
        <w:gridCol w:w="977"/>
        <w:gridCol w:w="1222"/>
        <w:gridCol w:w="2064"/>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Parameter</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 / 1.02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0.85 – NMT 1.15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Resolution (EG vs. Propylene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Peak Area (n=6)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 / 4.4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Retention Time (n=6)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0.02 / 0.05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 / 2.3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3.5</w:t>
            </w: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2" style="width:0;height:1.5pt" o:hralign="center" o:hrstd="t" o:hr="t" fillcolor="#a0a0a0" stroked="f"/>
        </w:pict>
      </w:r>
    </w:p>
    <w:p w:rsidR="00593FC0" w:rsidRPr="00D26587" w:rsidRDefault="00593FC0" w:rsidP="004574A9">
      <w:pPr>
        <w:pStyle w:val="Heading5"/>
        <w:numPr>
          <w:ilvl w:val="0"/>
          <w:numId w:val="0"/>
        </w:numPr>
        <w:jc w:val="both"/>
        <w:rPr>
          <w:color w:val="000000"/>
        </w:rPr>
      </w:pPr>
      <w:r w:rsidRPr="00D26587">
        <w:rPr>
          <w:rStyle w:val="Strong"/>
          <w:color w:val="000000"/>
        </w:rPr>
        <w:t>Limit of Detection (LOD)</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12: LOD S/N Ratios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1344"/>
        <w:gridCol w:w="1518"/>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S/N Ratio</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S/N Ratio</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LOD_1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20.07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LOD_2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16.55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6.68</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LOD_3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15.55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7.40</w:t>
            </w:r>
          </w:p>
        </w:tc>
      </w:tr>
    </w:tbl>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Observation:</w:t>
      </w:r>
      <w:r w:rsidRPr="00D26587">
        <w:rPr>
          <w:rFonts w:ascii="Times New Roman" w:hAnsi="Times New Roman"/>
          <w:color w:val="000000"/>
          <w:sz w:val="22"/>
          <w:szCs w:val="22"/>
        </w:rPr>
        <w:t xml:space="preserve"> Signal-to-noise ratios for both analytes exceed 3, confirming detectability at the LOD level.</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3" style="width:0;height:1.5pt" o:hralign="center" o:hrstd="t" o:hr="t" fillcolor="#a0a0a0" stroked="f"/>
        </w:pict>
      </w:r>
    </w:p>
    <w:p w:rsidR="00593FC0" w:rsidRPr="00D26587" w:rsidRDefault="00593FC0" w:rsidP="004574A9">
      <w:pPr>
        <w:pStyle w:val="Heading5"/>
        <w:numPr>
          <w:ilvl w:val="0"/>
          <w:numId w:val="0"/>
        </w:numPr>
        <w:jc w:val="both"/>
        <w:rPr>
          <w:color w:val="000000"/>
        </w:rPr>
      </w:pPr>
      <w:r w:rsidRPr="00D26587">
        <w:rPr>
          <w:rStyle w:val="Strong"/>
          <w:color w:val="000000"/>
        </w:rPr>
        <w:t>Limit of Quantitation (LOQ)</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13: LOQ Precision and S/N Ratios (n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1296"/>
        <w:gridCol w:w="881"/>
        <w:gridCol w:w="776"/>
        <w:gridCol w:w="1454"/>
        <w:gridCol w:w="1040"/>
        <w:gridCol w:w="950"/>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RT (min)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S/N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RT (min)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S/N</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51,538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70.76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65,948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25.28</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50,179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66,718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25.98</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52,145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70.74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17.189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66,128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25.20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50,413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72.44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64,528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25.39</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50,445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69.07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67,413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24.82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52,243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73.01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17.187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64,636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25.26</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Average</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6.003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51,161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17.181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65,895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%RSD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1.7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4"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Conclusion</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met all acceptance criteria, validating the chromatographic system's performance.</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S/N ratio for LOD</w:t>
      </w:r>
      <w:r w:rsidRPr="00D26587">
        <w:rPr>
          <w:rFonts w:ascii="Times New Roman" w:hAnsi="Times New Roman"/>
          <w:color w:val="000000"/>
          <w:sz w:val="22"/>
          <w:szCs w:val="22"/>
        </w:rPr>
        <w:t xml:space="preserve"> was consistently </w:t>
      </w:r>
      <w:r w:rsidRPr="00D26587">
        <w:rPr>
          <w:rStyle w:val="Strong"/>
          <w:rFonts w:ascii="Times New Roman" w:hAnsi="Times New Roman"/>
          <w:color w:val="000000"/>
          <w:sz w:val="22"/>
          <w:szCs w:val="22"/>
        </w:rPr>
        <w:t>&gt; 3</w:t>
      </w:r>
      <w:r w:rsidRPr="00D26587">
        <w:rPr>
          <w:rFonts w:ascii="Times New Roman" w:hAnsi="Times New Roman"/>
          <w:color w:val="000000"/>
          <w:sz w:val="22"/>
          <w:szCs w:val="22"/>
        </w:rPr>
        <w:t xml:space="preserve">, and for </w:t>
      </w:r>
      <w:r w:rsidRPr="00D26587">
        <w:rPr>
          <w:rStyle w:val="Strong"/>
          <w:rFonts w:ascii="Times New Roman" w:hAnsi="Times New Roman"/>
          <w:color w:val="000000"/>
          <w:sz w:val="22"/>
          <w:szCs w:val="22"/>
        </w:rPr>
        <w:t>LOQ</w:t>
      </w:r>
      <w:r w:rsidRPr="00D26587">
        <w:rPr>
          <w:rFonts w:ascii="Times New Roman" w:hAnsi="Times New Roman"/>
          <w:color w:val="000000"/>
          <w:sz w:val="22"/>
          <w:szCs w:val="22"/>
        </w:rPr>
        <w:t xml:space="preserve">, it was </w:t>
      </w:r>
      <w:r w:rsidRPr="00D26587">
        <w:rPr>
          <w:rStyle w:val="Strong"/>
          <w:rFonts w:ascii="Times New Roman" w:hAnsi="Times New Roman"/>
          <w:color w:val="000000"/>
          <w:sz w:val="22"/>
          <w:szCs w:val="22"/>
        </w:rPr>
        <w:t>&gt; 10</w:t>
      </w:r>
      <w:r w:rsidRPr="00D26587">
        <w:rPr>
          <w:rFonts w:ascii="Times New Roman" w:hAnsi="Times New Roman"/>
          <w:color w:val="000000"/>
          <w:sz w:val="22"/>
          <w:szCs w:val="22"/>
        </w:rPr>
        <w:t>, satisfying regulatory thresholds.</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%RSD of area</w:t>
      </w:r>
      <w:r w:rsidRPr="00D26587">
        <w:rPr>
          <w:rFonts w:ascii="Times New Roman" w:hAnsi="Times New Roman"/>
          <w:color w:val="000000"/>
          <w:sz w:val="22"/>
          <w:szCs w:val="22"/>
        </w:rPr>
        <w:t xml:space="preserve"> for EG and DEG in six injections at the LOQ level was </w:t>
      </w:r>
      <w:r w:rsidRPr="00D26587">
        <w:rPr>
          <w:rStyle w:val="Strong"/>
          <w:rFonts w:ascii="Times New Roman" w:hAnsi="Times New Roman"/>
          <w:color w:val="000000"/>
          <w:sz w:val="22"/>
          <w:szCs w:val="22"/>
        </w:rPr>
        <w:t>1.8%</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1.7%</w:t>
      </w:r>
      <w:r w:rsidRPr="00D26587">
        <w:rPr>
          <w:rFonts w:ascii="Times New Roman" w:hAnsi="Times New Roman"/>
          <w:color w:val="000000"/>
          <w:sz w:val="22"/>
          <w:szCs w:val="22"/>
        </w:rPr>
        <w:t>, respectively</w:t>
      </w:r>
      <w:r w:rsidR="002A62C2" w:rsidRPr="00D26587">
        <w:rPr>
          <w:rFonts w:ascii="Times New Roman" w:hAnsi="Times New Roman"/>
          <w:color w:val="000000"/>
          <w:sz w:val="22"/>
          <w:szCs w:val="22"/>
        </w:rPr>
        <w:t>,</w:t>
      </w:r>
      <w:r w:rsidRPr="00D26587">
        <w:rPr>
          <w:rFonts w:ascii="Times New Roman" w:hAnsi="Times New Roman"/>
          <w:color w:val="000000"/>
          <w:sz w:val="22"/>
          <w:szCs w:val="22"/>
        </w:rPr>
        <w:t xml:space="preserve"> well below the 15% threshold.</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%RSD of retention time</w:t>
      </w:r>
      <w:r w:rsidRPr="00D26587">
        <w:rPr>
          <w:rFonts w:ascii="Times New Roman" w:hAnsi="Times New Roman"/>
          <w:color w:val="000000"/>
          <w:sz w:val="22"/>
          <w:szCs w:val="22"/>
        </w:rPr>
        <w:t xml:space="preserve"> was </w:t>
      </w:r>
      <w:r w:rsidRPr="00D26587">
        <w:rPr>
          <w:rStyle w:val="Strong"/>
          <w:rFonts w:ascii="Times New Roman" w:hAnsi="Times New Roman"/>
          <w:color w:val="000000"/>
          <w:sz w:val="22"/>
          <w:szCs w:val="22"/>
        </w:rPr>
        <w:t>0.02%</w:t>
      </w:r>
      <w:r w:rsidRPr="00D26587">
        <w:rPr>
          <w:rFonts w:ascii="Times New Roman" w:hAnsi="Times New Roman"/>
          <w:color w:val="000000"/>
          <w:sz w:val="22"/>
          <w:szCs w:val="22"/>
        </w:rPr>
        <w:t xml:space="preserve"> for both EG and DEG, confirming consistent chromatographic behavio</w:t>
      </w:r>
      <w:r w:rsidR="002A62C2" w:rsidRPr="00D26587">
        <w:rPr>
          <w:rFonts w:ascii="Times New Roman" w:hAnsi="Times New Roman"/>
          <w:color w:val="000000"/>
          <w:sz w:val="22"/>
          <w:szCs w:val="22"/>
        </w:rPr>
        <w:t>u</w:t>
      </w:r>
      <w:r w:rsidRPr="00D26587">
        <w:rPr>
          <w:rFonts w:ascii="Times New Roman" w:hAnsi="Times New Roman"/>
          <w:color w:val="000000"/>
          <w:sz w:val="22"/>
          <w:szCs w:val="22"/>
        </w:rPr>
        <w:t>r.</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These results affirm the method’s </w:t>
      </w:r>
      <w:r w:rsidRPr="00D26587">
        <w:rPr>
          <w:rStyle w:val="Strong"/>
          <w:rFonts w:ascii="Times New Roman" w:hAnsi="Times New Roman"/>
          <w:color w:val="000000"/>
          <w:sz w:val="22"/>
          <w:szCs w:val="22"/>
        </w:rPr>
        <w:t>sensitivity and precision</w:t>
      </w:r>
      <w:r w:rsidRPr="00D26587">
        <w:rPr>
          <w:rFonts w:ascii="Times New Roman" w:hAnsi="Times New Roman"/>
          <w:color w:val="000000"/>
          <w:sz w:val="22"/>
          <w:szCs w:val="22"/>
        </w:rPr>
        <w:t xml:space="preserve"> at low analyte concentrations.</w:t>
      </w:r>
    </w:p>
    <w:p w:rsidR="00235092" w:rsidRPr="00D26587" w:rsidRDefault="00235092" w:rsidP="004574A9">
      <w:pPr>
        <w:spacing w:before="100" w:beforeAutospacing="1" w:after="100" w:afterAutospacing="1" w:line="240" w:lineRule="auto"/>
        <w:jc w:val="both"/>
        <w:rPr>
          <w:rFonts w:ascii="Times New Roman" w:eastAsia="Times New Roman" w:hAnsi="Times New Roman"/>
          <w:b/>
          <w:bCs/>
          <w:color w:val="000000"/>
          <w:kern w:val="0"/>
          <w:lang w:eastAsia="en-IN"/>
        </w:rPr>
      </w:pP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3.4 Accuracy / Recovery</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The accuracy of the developed gas chromatographic method was evaluated for the estimation of </w:t>
      </w:r>
      <w:r w:rsidRPr="00D26587">
        <w:rPr>
          <w:rStyle w:val="Strong"/>
          <w:rFonts w:ascii="Times New Roman" w:hAnsi="Times New Roman"/>
          <w:color w:val="000000"/>
          <w:sz w:val="22"/>
          <w:szCs w:val="22"/>
        </w:rPr>
        <w:t>Ethylene Glycol (EG)</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 (DEG)</w:t>
      </w:r>
      <w:r w:rsidRPr="00D26587">
        <w:rPr>
          <w:rFonts w:ascii="Times New Roman" w:hAnsi="Times New Roman"/>
          <w:color w:val="000000"/>
          <w:sz w:val="22"/>
          <w:szCs w:val="22"/>
        </w:rPr>
        <w:t xml:space="preserve"> in</w:t>
      </w:r>
      <w:r w:rsidRPr="00D26587">
        <w:rPr>
          <w:rStyle w:val="Emphasis"/>
          <w:rFonts w:ascii="Times New Roman" w:hAnsi="Times New Roman"/>
          <w:color w:val="000000"/>
          <w:sz w:val="22"/>
          <w:szCs w:val="22"/>
        </w:rPr>
        <w:t xml:space="preserve"> Natural Cough Syrup</w:t>
      </w:r>
      <w:r w:rsidRPr="00D26587">
        <w:rPr>
          <w:rFonts w:ascii="Times New Roman" w:hAnsi="Times New Roman"/>
          <w:color w:val="000000"/>
          <w:sz w:val="22"/>
          <w:szCs w:val="22"/>
        </w:rPr>
        <w:t xml:space="preserve">. Accuracy studies were conducted by recovery experiments at four levels: </w:t>
      </w:r>
      <w:r w:rsidRPr="00D26587">
        <w:rPr>
          <w:rStyle w:val="Strong"/>
          <w:rFonts w:ascii="Times New Roman" w:hAnsi="Times New Roman"/>
          <w:color w:val="000000"/>
          <w:sz w:val="22"/>
          <w:szCs w:val="22"/>
        </w:rPr>
        <w:t>LOQ, 50%, 100%, and 150%</w:t>
      </w:r>
      <w:r w:rsidRPr="00D26587">
        <w:rPr>
          <w:rFonts w:ascii="Times New Roman" w:hAnsi="Times New Roman"/>
          <w:color w:val="000000"/>
          <w:sz w:val="22"/>
          <w:szCs w:val="22"/>
        </w:rPr>
        <w:t xml:space="preserve"> of the specification concentration. Recovery was calculated by comparing the measured concentration of spiked samples with the theoretical concentration.</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5"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 xml:space="preserve">201.2 mg of Propylene Glycol was transferred into a 100 mL volumetric flask, dissolved in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 xml:space="preserve">ethanol, and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volume </w:t>
      </w:r>
      <w:r w:rsidR="002A62C2" w:rsidRPr="00D26587">
        <w:rPr>
          <w:rFonts w:ascii="Times New Roman" w:hAnsi="Times New Roman"/>
          <w:color w:val="000000"/>
          <w:sz w:val="22"/>
          <w:szCs w:val="22"/>
        </w:rPr>
        <w:t xml:space="preserve">was </w:t>
      </w:r>
      <w:r w:rsidRPr="00D26587">
        <w:rPr>
          <w:rFonts w:ascii="Times New Roman" w:hAnsi="Times New Roman"/>
          <w:color w:val="000000"/>
          <w:sz w:val="22"/>
          <w:szCs w:val="22"/>
        </w:rPr>
        <w:t>made up with ethanol. The solution was mixed thoroughly.</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100.4 mg of EG and 102.1 mg of DEG were weighed and similarly diluted to 100 mL with ethanol.</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Standard Solutions A and B:</w:t>
      </w:r>
      <w:r w:rsidRPr="00D26587">
        <w:rPr>
          <w:rFonts w:ascii="Times New Roman" w:hAnsi="Times New Roman"/>
          <w:color w:val="000000"/>
          <w:sz w:val="22"/>
          <w:szCs w:val="22"/>
        </w:rPr>
        <w:br/>
        <w:t>5 mL of EG &amp; DEG stock solution was diluted to 50 mL with ethanol and mixed well before injection.</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w:t>
      </w:r>
      <w:r w:rsidRPr="00D26587">
        <w:rPr>
          <w:rFonts w:ascii="Times New Roman" w:hAnsi="Times New Roman"/>
          <w:color w:val="000000"/>
          <w:sz w:val="22"/>
          <w:szCs w:val="22"/>
        </w:rPr>
        <w:br/>
        <w:t>A mixture of 5 mL of Propylene Glycol stock solution and 5 mL of EG &amp; DEG stock solution was diluted to 50 mL with ethanol and injected.</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Spiking Stock Solution:</w:t>
      </w:r>
      <w:r w:rsidRPr="00D26587">
        <w:rPr>
          <w:rFonts w:ascii="Times New Roman" w:hAnsi="Times New Roman"/>
          <w:color w:val="000000"/>
          <w:sz w:val="22"/>
          <w:szCs w:val="22"/>
        </w:rPr>
        <w:br/>
        <w:t>107.4 mg of EG and 108.3 mg of DEG were dissolved and diluted to 100 mL with ethanol to prepare the standard stock solution for spiking.</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Sample Solutions:</w:t>
      </w:r>
      <w:r w:rsidRPr="00D26587">
        <w:rPr>
          <w:rFonts w:ascii="Times New Roman" w:hAnsi="Times New Roman"/>
          <w:color w:val="000000"/>
          <w:sz w:val="22"/>
          <w:szCs w:val="22"/>
        </w:rPr>
        <w:br/>
      </w:r>
      <w:r w:rsidR="002A62C2" w:rsidRPr="00D26587">
        <w:rPr>
          <w:rFonts w:ascii="Times New Roman" w:hAnsi="Times New Roman"/>
          <w:color w:val="000000"/>
          <w:sz w:val="22"/>
          <w:szCs w:val="22"/>
        </w:rPr>
        <w:t>The p</w:t>
      </w:r>
      <w:r w:rsidRPr="00D26587">
        <w:rPr>
          <w:rFonts w:ascii="Times New Roman" w:hAnsi="Times New Roman"/>
          <w:color w:val="000000"/>
          <w:sz w:val="22"/>
          <w:szCs w:val="22"/>
        </w:rPr>
        <w:t>lacebo matrix was spiked with the standard stock solution at defined volumes to achieve the desired % levels. Sample weights and spiking details are summari</w:t>
      </w:r>
      <w:r w:rsidR="002A62C2" w:rsidRPr="00D26587">
        <w:rPr>
          <w:rFonts w:ascii="Times New Roman" w:hAnsi="Times New Roman"/>
          <w:color w:val="000000"/>
          <w:sz w:val="22"/>
          <w:szCs w:val="22"/>
        </w:rPr>
        <w:t>s</w:t>
      </w:r>
      <w:r w:rsidRPr="00D26587">
        <w:rPr>
          <w:rFonts w:ascii="Times New Roman" w:hAnsi="Times New Roman"/>
          <w:color w:val="000000"/>
          <w:sz w:val="22"/>
          <w:szCs w:val="22"/>
        </w:rPr>
        <w:t>ed in the respective tables below.</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6"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Results</w: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System Suitability</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14: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5"/>
        <w:gridCol w:w="971"/>
        <w:gridCol w:w="1222"/>
        <w:gridCol w:w="1938"/>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Parameter</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Observation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Acceptance Criteria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 / 1.02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0.85 – 1.15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xml:space="preserve">Resolution between </w:t>
            </w:r>
            <w:r w:rsidR="002A62C2" w:rsidRPr="00D26587">
              <w:rPr>
                <w:rFonts w:ascii="Times New Roman" w:hAnsi="Times New Roman"/>
                <w:color w:val="000000"/>
              </w:rPr>
              <w:t xml:space="preserve">the </w:t>
            </w:r>
            <w:r w:rsidRPr="00D26587">
              <w:rPr>
                <w:rFonts w:ascii="Times New Roman" w:hAnsi="Times New Roman"/>
                <w:color w:val="000000"/>
              </w:rPr>
              <w:t>EG and Propylene Glycol peaks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peak areas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2.3 / 6.7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retention time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0.03 / 0.06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 / 2.3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3.5</w:t>
            </w: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7"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Accuracy / Recovery of Ethylene Glycol</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15: Accuracy of 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136"/>
        <w:gridCol w:w="720"/>
        <w:gridCol w:w="1361"/>
        <w:gridCol w:w="1954"/>
        <w:gridCol w:w="937"/>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Level</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Sample No.</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Mean 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RSD (%)</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As Such</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73517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118.9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115.1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69462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112.4</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70405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113.9</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108457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105.3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105.7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0.4</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109052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108.9</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109254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106.1</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211092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102.9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103.3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212776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103.3</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213907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103.8</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322894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102.5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314748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101.8</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312999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101.3</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8"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Accuracy / Recovery of Diethylene Glycol</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16: Accuracy of Diethylene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136"/>
        <w:gridCol w:w="720"/>
        <w:gridCol w:w="1361"/>
        <w:gridCol w:w="1954"/>
        <w:gridCol w:w="937"/>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Level</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Sample No.</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Mean 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RSD (%)</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As Such</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72948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119.3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118.0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1.3</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71138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116.4</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72305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118.3</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113281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111.2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114683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112.6</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112098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110.0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219952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107.9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224189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110.0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224130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110.0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341233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111.6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333045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331845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108.6</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49"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Conclusion</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System suitability parameters were found to be within acceptance limits.</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EG and DEG were not detected in the unspiked (as such) samples, confirming specificity.</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 xml:space="preserve">At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LOQ level, recovery for both EG and DEG was within </w:t>
      </w:r>
      <w:r w:rsidRPr="00D26587">
        <w:rPr>
          <w:rStyle w:val="Strong"/>
          <w:rFonts w:ascii="Times New Roman" w:hAnsi="Times New Roman"/>
          <w:color w:val="000000"/>
          <w:sz w:val="22"/>
          <w:szCs w:val="22"/>
        </w:rPr>
        <w:t>70–130%</w:t>
      </w:r>
      <w:r w:rsidRPr="00D26587">
        <w:rPr>
          <w:rFonts w:ascii="Times New Roman" w:hAnsi="Times New Roman"/>
          <w:color w:val="000000"/>
          <w:sz w:val="22"/>
          <w:szCs w:val="22"/>
        </w:rPr>
        <w:t>, as expected.</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 xml:space="preserve">At 50%, 100%, and 150% spiking levels, the recovery ranged from </w:t>
      </w:r>
      <w:r w:rsidRPr="00D26587">
        <w:rPr>
          <w:rStyle w:val="Strong"/>
          <w:rFonts w:ascii="Times New Roman" w:hAnsi="Times New Roman"/>
          <w:color w:val="000000"/>
          <w:sz w:val="22"/>
          <w:szCs w:val="22"/>
        </w:rPr>
        <w:t>80–120%</w:t>
      </w:r>
      <w:r w:rsidRPr="00D26587">
        <w:rPr>
          <w:rFonts w:ascii="Times New Roman" w:hAnsi="Times New Roman"/>
          <w:color w:val="000000"/>
          <w:sz w:val="22"/>
          <w:szCs w:val="22"/>
        </w:rPr>
        <w:t xml:space="preserve">, </w:t>
      </w:r>
      <w:r w:rsidR="002A62C2" w:rsidRPr="00D26587">
        <w:rPr>
          <w:rFonts w:ascii="Times New Roman" w:hAnsi="Times New Roman"/>
          <w:color w:val="000000"/>
          <w:sz w:val="22"/>
          <w:szCs w:val="22"/>
        </w:rPr>
        <w:t>under</w:t>
      </w:r>
      <w:r w:rsidRPr="00D26587">
        <w:rPr>
          <w:rFonts w:ascii="Times New Roman" w:hAnsi="Times New Roman"/>
          <w:color w:val="000000"/>
          <w:sz w:val="22"/>
          <w:szCs w:val="22"/>
        </w:rPr>
        <w:t xml:space="preserve"> ICH Q2(R1) guidelines.</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 xml:space="preserve">%RSD for each level was less than 15%, confirming </w:t>
      </w:r>
      <w:r w:rsidRPr="00D26587">
        <w:rPr>
          <w:rStyle w:val="Strong"/>
          <w:rFonts w:ascii="Times New Roman" w:hAnsi="Times New Roman"/>
          <w:color w:val="000000"/>
          <w:sz w:val="22"/>
          <w:szCs w:val="22"/>
        </w:rPr>
        <w:t>repeatability and reliability</w:t>
      </w:r>
      <w:r w:rsidRPr="00D26587">
        <w:rPr>
          <w:rFonts w:ascii="Times New Roman" w:hAnsi="Times New Roman"/>
          <w:color w:val="000000"/>
          <w:sz w:val="22"/>
          <w:szCs w:val="22"/>
        </w:rPr>
        <w:t xml:space="preserve"> of the recovery procedure.</w:t>
      </w:r>
    </w:p>
    <w:p w:rsidR="00235092" w:rsidRPr="00D26587" w:rsidRDefault="00235092" w:rsidP="004574A9">
      <w:pPr>
        <w:spacing w:before="100" w:beforeAutospacing="1" w:after="100" w:afterAutospacing="1" w:line="240" w:lineRule="auto"/>
        <w:jc w:val="both"/>
        <w:rPr>
          <w:rFonts w:ascii="Times New Roman" w:eastAsia="Times New Roman" w:hAnsi="Times New Roman"/>
          <w:b/>
          <w:bCs/>
          <w:color w:val="000000"/>
          <w:kern w:val="0"/>
          <w:lang w:eastAsia="en-IN"/>
        </w:rPr>
      </w:pPr>
    </w:p>
    <w:p w:rsidR="00593FC0" w:rsidRPr="00D26587" w:rsidRDefault="00CE1E08"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 xml:space="preserve">3.5 </w:t>
      </w:r>
      <w:r w:rsidR="00593FC0" w:rsidRPr="00D26587">
        <w:rPr>
          <w:rStyle w:val="Strong"/>
          <w:rFonts w:ascii="Times New Roman" w:hAnsi="Times New Roman"/>
          <w:color w:val="000000"/>
          <w:sz w:val="22"/>
          <w:szCs w:val="22"/>
        </w:rPr>
        <w:t>Solution Stability</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solution stability</w:t>
      </w:r>
      <w:r w:rsidRPr="00D26587">
        <w:rPr>
          <w:rFonts w:ascii="Times New Roman" w:hAnsi="Times New Roman"/>
          <w:color w:val="000000"/>
          <w:sz w:val="22"/>
          <w:szCs w:val="22"/>
        </w:rPr>
        <w:t xml:space="preserve"> of the </w:t>
      </w:r>
      <w:r w:rsidRPr="00D26587">
        <w:rPr>
          <w:rStyle w:val="Emphasis"/>
          <w:rFonts w:ascii="Times New Roman" w:hAnsi="Times New Roman"/>
          <w:color w:val="000000"/>
          <w:sz w:val="22"/>
          <w:szCs w:val="22"/>
        </w:rPr>
        <w:t>as</w:t>
      </w:r>
      <w:r w:rsidR="002A62C2" w:rsidRPr="00D26587">
        <w:rPr>
          <w:rStyle w:val="Emphasis"/>
          <w:rFonts w:ascii="Times New Roman" w:hAnsi="Times New Roman"/>
          <w:color w:val="000000"/>
          <w:sz w:val="22"/>
          <w:szCs w:val="22"/>
        </w:rPr>
        <w:t>-</w:t>
      </w:r>
      <w:r w:rsidRPr="00D26587">
        <w:rPr>
          <w:rStyle w:val="Emphasis"/>
          <w:rFonts w:ascii="Times New Roman" w:hAnsi="Times New Roman"/>
          <w:color w:val="000000"/>
          <w:sz w:val="22"/>
          <w:szCs w:val="22"/>
        </w:rPr>
        <w:t>such</w:t>
      </w:r>
      <w:r w:rsidRPr="00D26587">
        <w:rPr>
          <w:rFonts w:ascii="Times New Roman" w:hAnsi="Times New Roman"/>
          <w:color w:val="000000"/>
          <w:sz w:val="22"/>
          <w:szCs w:val="22"/>
        </w:rPr>
        <w:t xml:space="preserve"> sample and spiked sample solutions was evaluated by comparing the chromatographic responses of freshly prepared solutions with those stored in the autosampler tray over a period of 24 hours. Both </w:t>
      </w:r>
      <w:r w:rsidRPr="00D26587">
        <w:rPr>
          <w:rStyle w:val="Strong"/>
          <w:rFonts w:ascii="Times New Roman" w:hAnsi="Times New Roman"/>
          <w:color w:val="000000"/>
          <w:sz w:val="22"/>
          <w:szCs w:val="22"/>
        </w:rPr>
        <w:t>Ethylene Glycol (EG)</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 (DEG)</w:t>
      </w:r>
      <w:r w:rsidRPr="00D26587">
        <w:rPr>
          <w:rFonts w:ascii="Times New Roman" w:hAnsi="Times New Roman"/>
          <w:color w:val="000000"/>
          <w:sz w:val="22"/>
          <w:szCs w:val="22"/>
        </w:rPr>
        <w:t xml:space="preserve"> were monitored for any significant change in content or chromatographic behavio</w:t>
      </w:r>
      <w:r w:rsidR="002A62C2" w:rsidRPr="00D26587">
        <w:rPr>
          <w:rFonts w:ascii="Times New Roman" w:hAnsi="Times New Roman"/>
          <w:color w:val="000000"/>
          <w:sz w:val="22"/>
          <w:szCs w:val="22"/>
        </w:rPr>
        <w:t>u</w:t>
      </w:r>
      <w:r w:rsidRPr="00D26587">
        <w:rPr>
          <w:rFonts w:ascii="Times New Roman" w:hAnsi="Times New Roman"/>
          <w:color w:val="000000"/>
          <w:sz w:val="22"/>
          <w:szCs w:val="22"/>
        </w:rPr>
        <w:t>r.</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50"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201.7 mg of Propylene Glycol was accurately weighed into a 100 mL volumetric flask. Approximately 70 mL of ethanol was added, the solution was mixed thoroughly, and the final volume was made up with ethanol.</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100.9 mg of Ethylene Glycol and 100.7 mg of Diethylene Glycol were dissolved and diluted to 100 mL with ethanol.</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Standard Solutions A &amp; B</w:t>
      </w:r>
      <w:r w:rsidRPr="00D26587">
        <w:rPr>
          <w:rFonts w:ascii="Times New Roman" w:hAnsi="Times New Roman"/>
          <w:color w:val="000000"/>
          <w:sz w:val="22"/>
          <w:szCs w:val="22"/>
        </w:rPr>
        <w:br/>
        <w:t>5 mL of EG &amp; DEG stock solution was diluted to 50 mL with ethanol, mixed well, and injected.</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w:t>
      </w:r>
      <w:r w:rsidRPr="00D26587">
        <w:rPr>
          <w:rFonts w:ascii="Times New Roman" w:hAnsi="Times New Roman"/>
          <w:color w:val="000000"/>
          <w:sz w:val="22"/>
          <w:szCs w:val="22"/>
        </w:rPr>
        <w:br/>
        <w:t>A mixture of 5 mL each of Propylene Glycol stock solution and EG &amp; DEG stock solution was diluted to 50 mL with ethanol, mixed thoroughly, and injected.</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As Such Sample Solution</w:t>
      </w:r>
      <w:r w:rsidRPr="00D26587">
        <w:rPr>
          <w:rFonts w:ascii="Times New Roman" w:hAnsi="Times New Roman"/>
          <w:color w:val="000000"/>
          <w:sz w:val="22"/>
          <w:szCs w:val="22"/>
        </w:rPr>
        <w:br/>
        <w:t>10.0138 g of sample was weighed into a 100 mL volumetric flask. Ethanol was added (approximately 70 mL), and the solution was sonicated for 10 minutes. The final volume was made up with ethanol, filtered using a 0.45 μm syringe filter, and injected.</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Spiked Sample Solution</w:t>
      </w:r>
      <w:r w:rsidRPr="00D26587">
        <w:rPr>
          <w:rFonts w:ascii="Times New Roman" w:hAnsi="Times New Roman"/>
          <w:color w:val="000000"/>
          <w:sz w:val="22"/>
          <w:szCs w:val="22"/>
        </w:rPr>
        <w:br/>
        <w:t>10.0194 g of sample was weighed and spiked with 10 mL of standard stock solution in a 100 mL volumetric flask. Ethanol was added</w:t>
      </w:r>
      <w:r w:rsidR="002A62C2" w:rsidRPr="00D26587">
        <w:rPr>
          <w:rFonts w:ascii="Times New Roman" w:hAnsi="Times New Roman"/>
          <w:color w:val="000000"/>
          <w:sz w:val="22"/>
          <w:szCs w:val="22"/>
        </w:rPr>
        <w:t>,</w:t>
      </w:r>
      <w:r w:rsidRPr="00D26587">
        <w:rPr>
          <w:rFonts w:ascii="Times New Roman" w:hAnsi="Times New Roman"/>
          <w:color w:val="000000"/>
          <w:sz w:val="22"/>
          <w:szCs w:val="22"/>
        </w:rPr>
        <w:t xml:space="preserve"> and the solution was sonicated for 10 minutes. The final volume was adjusted with ethanol, filtered, and injected.</w:t>
      </w:r>
    </w:p>
    <w:p w:rsidR="00593FC0" w:rsidRPr="00D26587" w:rsidRDefault="00493BB8" w:rsidP="00C31C11">
      <w:pPr>
        <w:rPr>
          <w:rFonts w:ascii="Times New Roman" w:hAnsi="Times New Roman"/>
          <w:color w:val="000000"/>
        </w:rPr>
      </w:pPr>
      <w:r w:rsidRPr="00D26587">
        <w:rPr>
          <w:rFonts w:ascii="Times New Roman" w:hAnsi="Times New Roman"/>
          <w:color w:val="000000"/>
        </w:rPr>
        <w:pict>
          <v:rect id="_x0000_i1051" style="width:0;height:1.5pt"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Results</w: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System Suitability</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17: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9"/>
        <w:gridCol w:w="977"/>
        <w:gridCol w:w="1222"/>
        <w:gridCol w:w="1963"/>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Parameter</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Observation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Acceptance Criteria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0.99 / 0.98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0.85 – 1.15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Resolution between EG and Propylene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12.82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Peak Area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4.3 / 6.2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Retention Time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0.03 / 0.03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 / 1.9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3.5</w:t>
            </w: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52"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Stability Study Results</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18: Stability of 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20"/>
        <w:gridCol w:w="1309"/>
        <w:gridCol w:w="1240"/>
        <w:gridCol w:w="1324"/>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Time Point</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Content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Initial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210958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214301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-0.90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210759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211691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-0.35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216628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-2.69</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226174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-6.96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227025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-7.34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-7.02</w:t>
            </w:r>
          </w:p>
        </w:tc>
      </w:tr>
    </w:tbl>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19: Stability of Diethylene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20"/>
        <w:gridCol w:w="1309"/>
        <w:gridCol w:w="1240"/>
        <w:gridCol w:w="1324"/>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Time Point</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Content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Initial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218163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224838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-2.64</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212976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0.109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2.71</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217302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0.40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0.90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214104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224205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-2.73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-2.64</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226155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-3.60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-3.51</w:t>
            </w:r>
          </w:p>
        </w:tc>
      </w:tr>
    </w:tbl>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53"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Conclusion</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All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met the acceptance criteria, indicating a robust and reproducible method.</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solution stability</w:t>
      </w:r>
      <w:r w:rsidRPr="00D26587">
        <w:rPr>
          <w:rFonts w:ascii="Times New Roman" w:hAnsi="Times New Roman"/>
          <w:color w:val="000000"/>
          <w:sz w:val="22"/>
          <w:szCs w:val="22"/>
        </w:rPr>
        <w:t xml:space="preserve"> of both Ethylene Glycol and Diethylene Glycol was confirmed for a minimum of 24 hours.</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The observed </w:t>
      </w:r>
      <w:r w:rsidRPr="00D26587">
        <w:rPr>
          <w:rStyle w:val="Strong"/>
          <w:rFonts w:ascii="Times New Roman" w:hAnsi="Times New Roman"/>
          <w:color w:val="000000"/>
          <w:sz w:val="22"/>
          <w:szCs w:val="22"/>
        </w:rPr>
        <w:t>differences in content and area responses</w:t>
      </w:r>
      <w:r w:rsidRPr="00D26587">
        <w:rPr>
          <w:rFonts w:ascii="Times New Roman" w:hAnsi="Times New Roman"/>
          <w:color w:val="000000"/>
          <w:sz w:val="22"/>
          <w:szCs w:val="22"/>
        </w:rPr>
        <w:t xml:space="preserve"> were within ±15%, demonstrating solution stability as per analytical validation norms.</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No extraneous or degradant peaks were observed in any chromatogram.</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The % relative difference between initial and periodic interval results remained well below 60%, confirming chemical stability of the analytes in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matrix.</w:t>
      </w:r>
    </w:p>
    <w:p w:rsidR="00593FC0" w:rsidRPr="00D26587" w:rsidRDefault="00493BB8" w:rsidP="004574A9">
      <w:pPr>
        <w:jc w:val="both"/>
        <w:rPr>
          <w:rFonts w:ascii="Times New Roman" w:hAnsi="Times New Roman"/>
          <w:color w:val="000000"/>
        </w:rPr>
      </w:pPr>
      <w:r w:rsidRPr="00D26587">
        <w:rPr>
          <w:rFonts w:ascii="Times New Roman" w:hAnsi="Times New Roman"/>
          <w:color w:val="000000"/>
        </w:rPr>
        <w:pict>
          <v:rect id="_x0000_i1054"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Final Conclusion</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Based on the results obtained from the method verification and validation study, the analytical method for the estimation of </w:t>
      </w:r>
      <w:r w:rsidRPr="00D26587">
        <w:rPr>
          <w:rStyle w:val="Strong"/>
          <w:rFonts w:ascii="Times New Roman" w:hAnsi="Times New Roman"/>
          <w:color w:val="000000"/>
          <w:sz w:val="22"/>
          <w:szCs w:val="22"/>
        </w:rPr>
        <w:t>Ethylene Glycol</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w:t>
      </w:r>
      <w:r w:rsidRPr="00D26587">
        <w:rPr>
          <w:rFonts w:ascii="Times New Roman" w:hAnsi="Times New Roman"/>
          <w:color w:val="000000"/>
          <w:sz w:val="22"/>
          <w:szCs w:val="22"/>
        </w:rPr>
        <w:t xml:space="preserve"> in</w:t>
      </w:r>
      <w:r w:rsidRPr="00D26587">
        <w:rPr>
          <w:rStyle w:val="Emphasis"/>
          <w:rFonts w:ascii="Times New Roman" w:hAnsi="Times New Roman"/>
          <w:color w:val="000000"/>
          <w:sz w:val="22"/>
          <w:szCs w:val="22"/>
        </w:rPr>
        <w:t xml:space="preserve"> Naturals Cough Syrup</w:t>
      </w:r>
      <w:r w:rsidRPr="00D26587">
        <w:rPr>
          <w:rFonts w:ascii="Times New Roman" w:hAnsi="Times New Roman"/>
          <w:color w:val="000000"/>
          <w:sz w:val="22"/>
          <w:szCs w:val="22"/>
        </w:rPr>
        <w:t xml:space="preserve"> is verified and found to be suitable for its intended purpose. All evaluated parameters</w:t>
      </w:r>
      <w:r w:rsidR="00C31C11" w:rsidRPr="00D26587">
        <w:rPr>
          <w:rFonts w:ascii="Times New Roman" w:hAnsi="Times New Roman"/>
          <w:color w:val="000000"/>
          <w:sz w:val="22"/>
          <w:szCs w:val="22"/>
        </w:rPr>
        <w:t>,</w:t>
      </w:r>
      <w:r w:rsidRPr="00D26587">
        <w:rPr>
          <w:rFonts w:ascii="Times New Roman" w:hAnsi="Times New Roman"/>
          <w:color w:val="000000"/>
          <w:sz w:val="22"/>
          <w:szCs w:val="22"/>
        </w:rPr>
        <w:t xml:space="preserve"> including specificity, precision, accuracy, linearity (if applicable), LOD, LOQ, robustness, and solution stability</w:t>
      </w:r>
      <w:r w:rsidR="002A62C2" w:rsidRPr="00D26587">
        <w:rPr>
          <w:rFonts w:ascii="Times New Roman" w:hAnsi="Times New Roman"/>
          <w:color w:val="000000"/>
          <w:sz w:val="22"/>
          <w:szCs w:val="22"/>
        </w:rPr>
        <w:t>,</w:t>
      </w:r>
      <w:r w:rsidRPr="00D26587">
        <w:rPr>
          <w:rFonts w:ascii="Times New Roman" w:hAnsi="Times New Roman"/>
          <w:color w:val="000000"/>
          <w:sz w:val="22"/>
          <w:szCs w:val="22"/>
        </w:rPr>
        <w:t xml:space="preserve"> comply with standard regulatory expectations (ICH Q2(R1)).</w:t>
      </w:r>
    </w:p>
    <w:p w:rsidR="006D29FC" w:rsidRPr="00D26587" w:rsidRDefault="00493BB8"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pict>
          <v:rect id="_x0000_i1055"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Acknowledgments</w:t>
      </w:r>
    </w:p>
    <w:p w:rsidR="00CE1E08" w:rsidRPr="00CE1E08" w:rsidRDefault="00CE1E08" w:rsidP="004574A9">
      <w:pPr>
        <w:spacing w:before="100" w:beforeAutospacing="1" w:after="100" w:afterAutospacing="1" w:line="240" w:lineRule="auto"/>
        <w:jc w:val="both"/>
        <w:rPr>
          <w:rFonts w:ascii="Times New Roman" w:eastAsia="Times New Roman" w:hAnsi="Times New Roman"/>
          <w:kern w:val="0"/>
          <w:lang w:eastAsia="en-IN"/>
        </w:rPr>
      </w:pPr>
      <w:r w:rsidRPr="00CE1E08">
        <w:rPr>
          <w:rFonts w:ascii="Times New Roman" w:eastAsia="Times New Roman" w:hAnsi="Times New Roman"/>
          <w:kern w:val="0"/>
          <w:lang w:eastAsia="en-IN"/>
        </w:rPr>
        <w:t xml:space="preserve">The authors sincerely thank the </w:t>
      </w:r>
      <w:r w:rsidRPr="00CE1E08">
        <w:rPr>
          <w:rFonts w:ascii="Times New Roman" w:eastAsia="Times New Roman" w:hAnsi="Times New Roman"/>
          <w:b/>
          <w:bCs/>
          <w:kern w:val="0"/>
          <w:lang w:eastAsia="en-IN"/>
        </w:rPr>
        <w:t>Delhi Analytical Research Laboratory</w:t>
      </w:r>
      <w:r w:rsidRPr="00CE1E08">
        <w:rPr>
          <w:rFonts w:ascii="Times New Roman" w:eastAsia="Times New Roman" w:hAnsi="Times New Roman"/>
          <w:kern w:val="0"/>
          <w:lang w:eastAsia="en-IN"/>
        </w:rPr>
        <w:t xml:space="preserve"> for their invaluable technical support and for providing access to the instrumentation and infrastructure necessary for the successful completion of this work.</w:t>
      </w:r>
    </w:p>
    <w:p w:rsidR="00CE1E08" w:rsidRPr="00CE1E08" w:rsidRDefault="00CE1E08" w:rsidP="004574A9">
      <w:pPr>
        <w:spacing w:before="100" w:beforeAutospacing="1" w:after="100" w:afterAutospacing="1" w:line="240" w:lineRule="auto"/>
        <w:jc w:val="both"/>
        <w:rPr>
          <w:rFonts w:ascii="Times New Roman" w:eastAsia="Times New Roman" w:hAnsi="Times New Roman"/>
          <w:kern w:val="0"/>
          <w:lang w:eastAsia="en-IN"/>
        </w:rPr>
      </w:pPr>
      <w:r w:rsidRPr="00CE1E08">
        <w:rPr>
          <w:rFonts w:ascii="Times New Roman" w:eastAsia="Times New Roman" w:hAnsi="Times New Roman"/>
          <w:kern w:val="0"/>
          <w:lang w:eastAsia="en-IN"/>
        </w:rPr>
        <w:t xml:space="preserve">We extend our special gratitude to </w:t>
      </w:r>
      <w:r w:rsidRPr="00CE1E08">
        <w:rPr>
          <w:rFonts w:ascii="Times New Roman" w:eastAsia="Times New Roman" w:hAnsi="Times New Roman"/>
          <w:b/>
          <w:bCs/>
          <w:kern w:val="0"/>
          <w:lang w:eastAsia="en-IN"/>
        </w:rPr>
        <w:t>The University of Trans-Disciplinary Health Sciences and Technology</w:t>
      </w:r>
      <w:r w:rsidRPr="00CE1E08">
        <w:rPr>
          <w:rFonts w:ascii="Times New Roman" w:eastAsia="Times New Roman" w:hAnsi="Times New Roman"/>
          <w:kern w:val="0"/>
          <w:lang w:eastAsia="en-IN"/>
        </w:rPr>
        <w:t xml:space="preserve"> for fostering a research-oriented environment and continuous academic encouragement.</w:t>
      </w:r>
    </w:p>
    <w:p w:rsidR="00CE1E08" w:rsidRPr="00CE1E08" w:rsidRDefault="00CE1E08" w:rsidP="004574A9">
      <w:pPr>
        <w:spacing w:before="100" w:beforeAutospacing="1" w:after="100" w:afterAutospacing="1" w:line="240" w:lineRule="auto"/>
        <w:jc w:val="both"/>
        <w:rPr>
          <w:rFonts w:ascii="Times New Roman" w:eastAsia="Times New Roman" w:hAnsi="Times New Roman"/>
          <w:kern w:val="0"/>
          <w:lang w:eastAsia="en-IN"/>
        </w:rPr>
      </w:pPr>
      <w:r w:rsidRPr="00CE1E08">
        <w:rPr>
          <w:rFonts w:ascii="Times New Roman" w:eastAsia="Times New Roman" w:hAnsi="Times New Roman"/>
          <w:kern w:val="0"/>
          <w:lang w:eastAsia="en-IN"/>
        </w:rPr>
        <w:t>A heartfelt thanks to</w:t>
      </w:r>
      <w:r w:rsidR="006039B9">
        <w:rPr>
          <w:rFonts w:ascii="Times New Roman" w:eastAsia="Times New Roman" w:hAnsi="Times New Roman"/>
          <w:kern w:val="0"/>
          <w:lang w:eastAsia="en-IN"/>
        </w:rPr>
        <w:t xml:space="preserve"> </w:t>
      </w:r>
      <w:r w:rsidRPr="00CE1E08">
        <w:rPr>
          <w:rFonts w:ascii="Times New Roman" w:eastAsia="Times New Roman" w:hAnsi="Times New Roman"/>
          <w:b/>
          <w:bCs/>
          <w:kern w:val="0"/>
          <w:lang w:eastAsia="en-IN"/>
        </w:rPr>
        <w:t>my parents</w:t>
      </w:r>
      <w:r w:rsidRPr="00CE1E08">
        <w:rPr>
          <w:rFonts w:ascii="Times New Roman" w:eastAsia="Times New Roman" w:hAnsi="Times New Roman"/>
          <w:kern w:val="0"/>
          <w:lang w:eastAsia="en-IN"/>
        </w:rPr>
        <w:t xml:space="preserve"> for their unwavering support, motivation, and understanding throughout the course of this study.</w:t>
      </w:r>
    </w:p>
    <w:p w:rsidR="006D29FC" w:rsidRPr="00D26587" w:rsidRDefault="00493BB8"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pict>
          <v:rect id="_x0000_i1056"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References</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ICH Q2(R1). (2005). </w:t>
      </w:r>
      <w:r w:rsidRPr="00D26587">
        <w:rPr>
          <w:rStyle w:val="Emphasis"/>
          <w:rFonts w:ascii="Times New Roman" w:hAnsi="Times New Roman"/>
          <w:color w:val="000000"/>
          <w:sz w:val="22"/>
          <w:szCs w:val="22"/>
        </w:rPr>
        <w:t>Validation of Analytical Procedures: Text and Methodology</w:t>
      </w:r>
      <w:r w:rsidRPr="00D26587">
        <w:rPr>
          <w:rFonts w:ascii="Times New Roman" w:hAnsi="Times New Roman"/>
          <w:color w:val="000000"/>
          <w:sz w:val="22"/>
          <w:szCs w:val="22"/>
        </w:rPr>
        <w:t>. International Council for Harmonisation.</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USP &lt;621&gt; Chromatography. </w:t>
      </w:r>
      <w:r w:rsidRPr="00D26587">
        <w:rPr>
          <w:rStyle w:val="Emphasis"/>
          <w:rFonts w:ascii="Times New Roman" w:hAnsi="Times New Roman"/>
          <w:color w:val="000000"/>
          <w:sz w:val="22"/>
          <w:szCs w:val="22"/>
        </w:rPr>
        <w:t>United States Pharmacopeia and National Formulary (USP-NF)</w:t>
      </w:r>
      <w:r w:rsidRPr="00D26587">
        <w:rPr>
          <w:rFonts w:ascii="Times New Roman" w:hAnsi="Times New Roman"/>
          <w:color w:val="000000"/>
          <w:sz w:val="22"/>
          <w:szCs w:val="22"/>
        </w:rPr>
        <w:t>, USP 43–NF 38.</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FDA. (2015). </w:t>
      </w:r>
      <w:r w:rsidRPr="00D26587">
        <w:rPr>
          <w:rStyle w:val="Emphasis"/>
          <w:rFonts w:ascii="Times New Roman" w:hAnsi="Times New Roman"/>
          <w:color w:val="000000"/>
          <w:sz w:val="22"/>
          <w:szCs w:val="22"/>
        </w:rPr>
        <w:t>Guidance for Industry: Analytical Procedures and Methods Validation for Drugs and Biologics</w:t>
      </w:r>
      <w:r w:rsidRPr="00D26587">
        <w:rPr>
          <w:rFonts w:ascii="Times New Roman" w:hAnsi="Times New Roman"/>
          <w:color w:val="000000"/>
          <w:sz w:val="22"/>
          <w:szCs w:val="22"/>
        </w:rPr>
        <w:t>. U.S. Department of Health and Human Services.</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European Medicines Agency. (2014). </w:t>
      </w:r>
      <w:r w:rsidRPr="00D26587">
        <w:rPr>
          <w:rStyle w:val="Emphasis"/>
          <w:rFonts w:ascii="Times New Roman" w:hAnsi="Times New Roman"/>
          <w:color w:val="000000"/>
          <w:sz w:val="22"/>
          <w:szCs w:val="22"/>
        </w:rPr>
        <w:t>Guideline on Bioanalytical Method Validation</w:t>
      </w:r>
      <w:r w:rsidRPr="00D26587">
        <w:rPr>
          <w:rFonts w:ascii="Times New Roman" w:hAnsi="Times New Roman"/>
          <w:color w:val="000000"/>
          <w:sz w:val="22"/>
          <w:szCs w:val="22"/>
        </w:rPr>
        <w:t>.</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Snyder, L. R., Kirkland, J. J., &amp; Dolan, J. W. (2010). </w:t>
      </w:r>
      <w:r w:rsidRPr="00D26587">
        <w:rPr>
          <w:rStyle w:val="Emphasis"/>
          <w:rFonts w:ascii="Times New Roman" w:hAnsi="Times New Roman"/>
          <w:color w:val="000000"/>
          <w:sz w:val="22"/>
          <w:szCs w:val="22"/>
        </w:rPr>
        <w:t>Introduction to Modern Liquid Chromatography</w:t>
      </w:r>
      <w:r w:rsidRPr="00D26587">
        <w:rPr>
          <w:rFonts w:ascii="Times New Roman" w:hAnsi="Times New Roman"/>
          <w:color w:val="000000"/>
          <w:sz w:val="22"/>
          <w:szCs w:val="22"/>
        </w:rPr>
        <w:t>. John Wiley &amp; Sons.</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Dong, M. W. (2006). </w:t>
      </w:r>
      <w:r w:rsidRPr="00D26587">
        <w:rPr>
          <w:rStyle w:val="Emphasis"/>
          <w:rFonts w:ascii="Times New Roman" w:hAnsi="Times New Roman"/>
          <w:color w:val="000000"/>
          <w:sz w:val="22"/>
          <w:szCs w:val="22"/>
        </w:rPr>
        <w:t>Modern HPLC for Practicing Scientists</w:t>
      </w:r>
      <w:r w:rsidRPr="00D26587">
        <w:rPr>
          <w:rFonts w:ascii="Times New Roman" w:hAnsi="Times New Roman"/>
          <w:color w:val="000000"/>
          <w:sz w:val="22"/>
          <w:szCs w:val="22"/>
        </w:rPr>
        <w:t>. Wiley-Interscience.</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Kazakevich, Y. V., &amp; Lobrutto, R. (2007). </w:t>
      </w:r>
      <w:r w:rsidRPr="00D26587">
        <w:rPr>
          <w:rStyle w:val="Emphasis"/>
          <w:rFonts w:ascii="Times New Roman" w:hAnsi="Times New Roman"/>
          <w:color w:val="000000"/>
          <w:sz w:val="22"/>
          <w:szCs w:val="22"/>
        </w:rPr>
        <w:t>HPLC for Pharmaceutical Scientists</w:t>
      </w:r>
      <w:r w:rsidRPr="00D26587">
        <w:rPr>
          <w:rFonts w:ascii="Times New Roman" w:hAnsi="Times New Roman"/>
          <w:color w:val="000000"/>
          <w:sz w:val="22"/>
          <w:szCs w:val="22"/>
        </w:rPr>
        <w:t>. Wiley-Interscience.</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Swartz, M. E., &amp; Krull, I. S. (2012). </w:t>
      </w:r>
      <w:r w:rsidRPr="00D26587">
        <w:rPr>
          <w:rStyle w:val="Emphasis"/>
          <w:rFonts w:ascii="Times New Roman" w:hAnsi="Times New Roman"/>
          <w:color w:val="000000"/>
          <w:sz w:val="22"/>
          <w:szCs w:val="22"/>
        </w:rPr>
        <w:t>Analytical Method Development and Validation</w:t>
      </w:r>
      <w:r w:rsidRPr="00D26587">
        <w:rPr>
          <w:rFonts w:ascii="Times New Roman" w:hAnsi="Times New Roman"/>
          <w:color w:val="000000"/>
          <w:sz w:val="22"/>
          <w:szCs w:val="22"/>
        </w:rPr>
        <w:t>. CRC Press.</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Chou, S. S., &amp; MacCrehan, W. A. (1995). Determination of ethylene glycol and diethylene glycol in pharmaceuticals using capillary gas chromatography. </w:t>
      </w:r>
      <w:r w:rsidRPr="00D26587">
        <w:rPr>
          <w:rStyle w:val="Emphasis"/>
          <w:rFonts w:ascii="Times New Roman" w:hAnsi="Times New Roman"/>
          <w:color w:val="000000"/>
          <w:sz w:val="22"/>
          <w:szCs w:val="22"/>
        </w:rPr>
        <w:t>Journal of Chromatography A</w:t>
      </w:r>
      <w:r w:rsidRPr="00D26587">
        <w:rPr>
          <w:rFonts w:ascii="Times New Roman" w:hAnsi="Times New Roman"/>
          <w:color w:val="000000"/>
          <w:sz w:val="22"/>
          <w:szCs w:val="22"/>
        </w:rPr>
        <w:t>, 707(2), 317–322.</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EMEA. (2008). </w:t>
      </w:r>
      <w:r w:rsidRPr="00D26587">
        <w:rPr>
          <w:rStyle w:val="Emphasis"/>
          <w:rFonts w:ascii="Times New Roman" w:hAnsi="Times New Roman"/>
          <w:color w:val="000000"/>
          <w:sz w:val="22"/>
          <w:szCs w:val="22"/>
        </w:rPr>
        <w:t>Diethylene Glycol in Contaminated Glycerin</w:t>
      </w:r>
      <w:r w:rsidRPr="00D26587">
        <w:rPr>
          <w:rFonts w:ascii="Times New Roman" w:hAnsi="Times New Roman"/>
          <w:color w:val="000000"/>
          <w:sz w:val="22"/>
          <w:szCs w:val="22"/>
        </w:rPr>
        <w:t>. European Medicines Agency report.</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Krishnaiah, Y. S. R., et al. (2013). Method development and validation for simultaneous determination of EG and DEG in cough syrup. </w:t>
      </w:r>
      <w:r w:rsidRPr="00D26587">
        <w:rPr>
          <w:rStyle w:val="Emphasis"/>
          <w:rFonts w:ascii="Times New Roman" w:hAnsi="Times New Roman"/>
          <w:color w:val="000000"/>
          <w:sz w:val="22"/>
          <w:szCs w:val="22"/>
        </w:rPr>
        <w:t>Journal of Pharmaceutical and Biomedical Analysis</w:t>
      </w:r>
      <w:r w:rsidRPr="00D26587">
        <w:rPr>
          <w:rFonts w:ascii="Times New Roman" w:hAnsi="Times New Roman"/>
          <w:color w:val="000000"/>
          <w:sz w:val="22"/>
          <w:szCs w:val="22"/>
        </w:rPr>
        <w:t>, 85, 1–6.</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Dharuman, J., &amp; Sinha, P. K. (2017). GC-FID method for determination of glycol contaminants in pharmaceutical preparations. </w:t>
      </w:r>
      <w:r w:rsidRPr="00D26587">
        <w:rPr>
          <w:rStyle w:val="Emphasis"/>
          <w:rFonts w:ascii="Times New Roman" w:hAnsi="Times New Roman"/>
          <w:color w:val="000000"/>
          <w:sz w:val="22"/>
          <w:szCs w:val="22"/>
        </w:rPr>
        <w:t>Asian Journal of Chemistry</w:t>
      </w:r>
      <w:r w:rsidRPr="00D26587">
        <w:rPr>
          <w:rFonts w:ascii="Times New Roman" w:hAnsi="Times New Roman"/>
          <w:color w:val="000000"/>
          <w:sz w:val="22"/>
          <w:szCs w:val="22"/>
        </w:rPr>
        <w:t>, 29(12), 2579–2582.</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U.S. FDA. (2007). </w:t>
      </w:r>
      <w:r w:rsidRPr="00D26587">
        <w:rPr>
          <w:rStyle w:val="Emphasis"/>
          <w:rFonts w:ascii="Times New Roman" w:hAnsi="Times New Roman"/>
          <w:color w:val="000000"/>
          <w:sz w:val="22"/>
          <w:szCs w:val="22"/>
        </w:rPr>
        <w:t>Public Health Advisory on DEG contamination in cough syrups</w:t>
      </w:r>
      <w:r w:rsidRPr="00D26587">
        <w:rPr>
          <w:rFonts w:ascii="Times New Roman" w:hAnsi="Times New Roman"/>
          <w:color w:val="000000"/>
          <w:sz w:val="22"/>
          <w:szCs w:val="22"/>
        </w:rPr>
        <w:t>. U.S. Food and Drug Administration.</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Jiang, Y., et al. (2010). Determination of multiple components in herbal cough syrup using GC-MS. </w:t>
      </w:r>
      <w:r w:rsidRPr="00D26587">
        <w:rPr>
          <w:rStyle w:val="Emphasis"/>
          <w:rFonts w:ascii="Times New Roman" w:hAnsi="Times New Roman"/>
          <w:color w:val="000000"/>
          <w:sz w:val="22"/>
          <w:szCs w:val="22"/>
        </w:rPr>
        <w:t>Phytochemical Analysis</w:t>
      </w:r>
      <w:r w:rsidRPr="00D26587">
        <w:rPr>
          <w:rFonts w:ascii="Times New Roman" w:hAnsi="Times New Roman"/>
          <w:color w:val="000000"/>
          <w:sz w:val="22"/>
          <w:szCs w:val="22"/>
        </w:rPr>
        <w:t>, 21(6), 574–579.</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Mokhtari, V., et al. (2021). Herbal medicine quality control using chromatographic techniques. </w:t>
      </w:r>
      <w:r w:rsidRPr="00D26587">
        <w:rPr>
          <w:rStyle w:val="Emphasis"/>
          <w:rFonts w:ascii="Times New Roman" w:hAnsi="Times New Roman"/>
          <w:color w:val="000000"/>
          <w:sz w:val="22"/>
          <w:szCs w:val="22"/>
        </w:rPr>
        <w:t>Evidence-Based Complementary and Alternative Medicine</w:t>
      </w:r>
      <w:r w:rsidRPr="00D26587">
        <w:rPr>
          <w:rFonts w:ascii="Times New Roman" w:hAnsi="Times New Roman"/>
          <w:color w:val="000000"/>
          <w:sz w:val="22"/>
          <w:szCs w:val="22"/>
        </w:rPr>
        <w:t>, 2021.</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WHO. (2005). </w:t>
      </w:r>
      <w:r w:rsidRPr="00D26587">
        <w:rPr>
          <w:rStyle w:val="Emphasis"/>
          <w:rFonts w:ascii="Times New Roman" w:hAnsi="Times New Roman"/>
          <w:color w:val="000000"/>
          <w:sz w:val="22"/>
          <w:szCs w:val="22"/>
        </w:rPr>
        <w:t>Quality Control Methods for Herbal Materials</w:t>
      </w:r>
      <w:r w:rsidRPr="00D26587">
        <w:rPr>
          <w:rFonts w:ascii="Times New Roman" w:hAnsi="Times New Roman"/>
          <w:color w:val="000000"/>
          <w:sz w:val="22"/>
          <w:szCs w:val="22"/>
        </w:rPr>
        <w:t>. World Health Organization.</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EMA/HMPC. (2017). </w:t>
      </w:r>
      <w:r w:rsidRPr="00D26587">
        <w:rPr>
          <w:rStyle w:val="Emphasis"/>
          <w:rFonts w:ascii="Times New Roman" w:hAnsi="Times New Roman"/>
          <w:color w:val="000000"/>
          <w:sz w:val="22"/>
          <w:szCs w:val="22"/>
        </w:rPr>
        <w:t>Guideline on quality of herbal medicinal products/traditional herbal medicinal products</w:t>
      </w:r>
      <w:r w:rsidRPr="00D26587">
        <w:rPr>
          <w:rFonts w:ascii="Times New Roman" w:hAnsi="Times New Roman"/>
          <w:color w:val="000000"/>
          <w:sz w:val="22"/>
          <w:szCs w:val="22"/>
        </w:rPr>
        <w:t>.</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Patel, R. M., &amp; Patel, A. A. (2015). Challenges in analysis of polyherbal formulations. </w:t>
      </w:r>
      <w:r w:rsidRPr="00D26587">
        <w:rPr>
          <w:rStyle w:val="Emphasis"/>
          <w:rFonts w:ascii="Times New Roman" w:hAnsi="Times New Roman"/>
          <w:color w:val="000000"/>
          <w:sz w:val="22"/>
          <w:szCs w:val="22"/>
        </w:rPr>
        <w:t>Journal of Pharmacy Research</w:t>
      </w:r>
      <w:r w:rsidRPr="00D26587">
        <w:rPr>
          <w:rFonts w:ascii="Times New Roman" w:hAnsi="Times New Roman"/>
          <w:color w:val="000000"/>
          <w:sz w:val="22"/>
          <w:szCs w:val="22"/>
        </w:rPr>
        <w:t>, 9(9), 541–545.</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Agency for Toxic Substances and Disease Registry (ATSDR). (2010). </w:t>
      </w:r>
      <w:r w:rsidRPr="00D26587">
        <w:rPr>
          <w:rStyle w:val="Emphasis"/>
          <w:rFonts w:ascii="Times New Roman" w:hAnsi="Times New Roman"/>
          <w:color w:val="000000"/>
          <w:sz w:val="22"/>
          <w:szCs w:val="22"/>
        </w:rPr>
        <w:t>Toxicological Profile for Ethylene Glycol and Propylene Glycol</w:t>
      </w:r>
      <w:r w:rsidRPr="00D26587">
        <w:rPr>
          <w:rFonts w:ascii="Times New Roman" w:hAnsi="Times New Roman"/>
          <w:color w:val="000000"/>
          <w:sz w:val="22"/>
          <w:szCs w:val="22"/>
        </w:rPr>
        <w:t>.</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Barceloux, D. G., et al. (1999). Ethylene glycol poisoning: Mechanisms and management. </w:t>
      </w:r>
      <w:r w:rsidRPr="00D26587">
        <w:rPr>
          <w:rStyle w:val="Emphasis"/>
          <w:rFonts w:ascii="Times New Roman" w:hAnsi="Times New Roman"/>
          <w:color w:val="000000"/>
          <w:sz w:val="22"/>
          <w:szCs w:val="22"/>
        </w:rPr>
        <w:t>Journal of Toxicology: Clinical Toxicology</w:t>
      </w:r>
      <w:r w:rsidRPr="00D26587">
        <w:rPr>
          <w:rFonts w:ascii="Times New Roman" w:hAnsi="Times New Roman"/>
          <w:color w:val="000000"/>
          <w:sz w:val="22"/>
          <w:szCs w:val="22"/>
        </w:rPr>
        <w:t>, 37(5), 581–609.</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Hantson, P., et al. (2000). Diethylene glycol poisoning: A case report. </w:t>
      </w:r>
      <w:r w:rsidRPr="00D26587">
        <w:rPr>
          <w:rStyle w:val="Emphasis"/>
          <w:rFonts w:ascii="Times New Roman" w:hAnsi="Times New Roman"/>
          <w:color w:val="000000"/>
          <w:sz w:val="22"/>
          <w:szCs w:val="22"/>
        </w:rPr>
        <w:t>Human &amp; Experimental Toxicology</w:t>
      </w:r>
      <w:r w:rsidRPr="00D26587">
        <w:rPr>
          <w:rFonts w:ascii="Times New Roman" w:hAnsi="Times New Roman"/>
          <w:color w:val="000000"/>
          <w:sz w:val="22"/>
          <w:szCs w:val="22"/>
        </w:rPr>
        <w:t>, 19(4), 231–234.</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Chan, Y. C., et al. (2004). Detection of DEG in adulterated cough syrups. </w:t>
      </w:r>
      <w:r w:rsidRPr="00D26587">
        <w:rPr>
          <w:rStyle w:val="Emphasis"/>
          <w:rFonts w:ascii="Times New Roman" w:hAnsi="Times New Roman"/>
          <w:color w:val="000000"/>
          <w:sz w:val="22"/>
          <w:szCs w:val="22"/>
        </w:rPr>
        <w:t>Journal of Forensic Sciences</w:t>
      </w:r>
      <w:r w:rsidRPr="00D26587">
        <w:rPr>
          <w:rFonts w:ascii="Times New Roman" w:hAnsi="Times New Roman"/>
          <w:color w:val="000000"/>
          <w:sz w:val="22"/>
          <w:szCs w:val="22"/>
        </w:rPr>
        <w:t>, 49(5), 1058–1061.</w:t>
      </w:r>
    </w:p>
    <w:p w:rsidR="00593FC0" w:rsidRPr="00D26587" w:rsidRDefault="00593FC0">
      <w:pPr>
        <w:pStyle w:val="NormalWeb"/>
        <w:numPr>
          <w:ilvl w:val="0"/>
          <w:numId w:val="25"/>
        </w:numPr>
        <w:jc w:val="both"/>
        <w:rPr>
          <w:rFonts w:ascii="Times New Roman" w:hAnsi="Times New Roman"/>
          <w:color w:val="000000"/>
          <w:sz w:val="22"/>
          <w:szCs w:val="22"/>
        </w:rPr>
      </w:pPr>
      <w:r w:rsidRPr="00D26587">
        <w:rPr>
          <w:rFonts w:ascii="Times New Roman" w:hAnsi="Times New Roman"/>
          <w:color w:val="000000"/>
          <w:sz w:val="22"/>
          <w:szCs w:val="22"/>
        </w:rPr>
        <w:t xml:space="preserve">Samanidou, V. F., et al. (2004). Development and validation of an HPLC method for determination of preservatives and additives. </w:t>
      </w:r>
      <w:r w:rsidRPr="00D26587">
        <w:rPr>
          <w:rStyle w:val="Emphasis"/>
          <w:rFonts w:ascii="Times New Roman" w:hAnsi="Times New Roman"/>
          <w:color w:val="000000"/>
          <w:sz w:val="22"/>
          <w:szCs w:val="22"/>
        </w:rPr>
        <w:t>Journal of Chromatographic Science</w:t>
      </w:r>
      <w:r w:rsidRPr="00D26587">
        <w:rPr>
          <w:rFonts w:ascii="Times New Roman" w:hAnsi="Times New Roman"/>
          <w:color w:val="000000"/>
          <w:sz w:val="22"/>
          <w:szCs w:val="22"/>
        </w:rPr>
        <w:t>, 42(6), 295–301.</w:t>
      </w:r>
    </w:p>
    <w:p w:rsidR="00593FC0" w:rsidRPr="00D26587" w:rsidRDefault="00593FC0">
      <w:pPr>
        <w:pStyle w:val="NormalWeb"/>
        <w:numPr>
          <w:ilvl w:val="0"/>
          <w:numId w:val="25"/>
        </w:numPr>
        <w:jc w:val="both"/>
        <w:rPr>
          <w:rFonts w:ascii="Times New Roman" w:hAnsi="Times New Roman"/>
          <w:color w:val="000000"/>
          <w:sz w:val="22"/>
          <w:szCs w:val="22"/>
        </w:rPr>
      </w:pPr>
      <w:r w:rsidRPr="00D26587">
        <w:rPr>
          <w:rFonts w:ascii="Times New Roman" w:hAnsi="Times New Roman"/>
          <w:color w:val="000000"/>
          <w:sz w:val="22"/>
          <w:szCs w:val="22"/>
        </w:rPr>
        <w:t xml:space="preserve">Nogueira, J. A., et al. (2002). Validation of GC-MS methods for trace analysis in complex matrices. </w:t>
      </w:r>
      <w:r w:rsidRPr="00D26587">
        <w:rPr>
          <w:rStyle w:val="Emphasis"/>
          <w:rFonts w:ascii="Times New Roman" w:hAnsi="Times New Roman"/>
          <w:color w:val="000000"/>
          <w:sz w:val="22"/>
          <w:szCs w:val="22"/>
        </w:rPr>
        <w:t>Talanta</w:t>
      </w:r>
      <w:r w:rsidRPr="00D26587">
        <w:rPr>
          <w:rFonts w:ascii="Times New Roman" w:hAnsi="Times New Roman"/>
          <w:color w:val="000000"/>
          <w:sz w:val="22"/>
          <w:szCs w:val="22"/>
        </w:rPr>
        <w:t>, 58(5), 1065–1072.</w:t>
      </w:r>
    </w:p>
    <w:p w:rsidR="00593FC0" w:rsidRPr="00D26587" w:rsidRDefault="00593FC0">
      <w:pPr>
        <w:pStyle w:val="NormalWeb"/>
        <w:numPr>
          <w:ilvl w:val="0"/>
          <w:numId w:val="25"/>
        </w:numPr>
        <w:jc w:val="both"/>
        <w:rPr>
          <w:rFonts w:ascii="Times New Roman" w:hAnsi="Times New Roman"/>
          <w:color w:val="000000"/>
          <w:sz w:val="22"/>
          <w:szCs w:val="22"/>
        </w:rPr>
      </w:pPr>
      <w:r w:rsidRPr="00D26587">
        <w:rPr>
          <w:rFonts w:ascii="Times New Roman" w:hAnsi="Times New Roman"/>
          <w:color w:val="000000"/>
          <w:sz w:val="22"/>
          <w:szCs w:val="22"/>
        </w:rPr>
        <w:t xml:space="preserve">Rao, R. N., et al. (2006). RP-HPLC method validation for pharmaceutical compounds in complex matrices. </w:t>
      </w:r>
      <w:r w:rsidRPr="00D26587">
        <w:rPr>
          <w:rStyle w:val="Emphasis"/>
          <w:rFonts w:ascii="Times New Roman" w:hAnsi="Times New Roman"/>
          <w:color w:val="000000"/>
          <w:sz w:val="22"/>
          <w:szCs w:val="22"/>
        </w:rPr>
        <w:t>Journal of Pharmaceutical and Biomedical Analysis</w:t>
      </w:r>
      <w:r w:rsidRPr="00D26587">
        <w:rPr>
          <w:rFonts w:ascii="Times New Roman" w:hAnsi="Times New Roman"/>
          <w:color w:val="000000"/>
          <w:sz w:val="22"/>
          <w:szCs w:val="22"/>
        </w:rPr>
        <w:t>, 40(3), 659–667.</w:t>
      </w:r>
    </w:p>
    <w:p w:rsidR="00593FC0" w:rsidRPr="00D26587" w:rsidRDefault="00593FC0">
      <w:pPr>
        <w:pStyle w:val="NormalWeb"/>
        <w:numPr>
          <w:ilvl w:val="0"/>
          <w:numId w:val="26"/>
        </w:numPr>
        <w:jc w:val="both"/>
        <w:rPr>
          <w:rFonts w:ascii="Times New Roman" w:hAnsi="Times New Roman"/>
          <w:color w:val="000000"/>
          <w:sz w:val="22"/>
          <w:szCs w:val="22"/>
        </w:rPr>
      </w:pPr>
      <w:r w:rsidRPr="00D26587">
        <w:rPr>
          <w:rFonts w:ascii="Times New Roman" w:hAnsi="Times New Roman"/>
          <w:color w:val="000000"/>
          <w:sz w:val="22"/>
          <w:szCs w:val="22"/>
        </w:rPr>
        <w:t xml:space="preserve">Grob, R. L., &amp; Barry, E. F. (2004). </w:t>
      </w:r>
      <w:r w:rsidRPr="00D26587">
        <w:rPr>
          <w:rStyle w:val="Emphasis"/>
          <w:rFonts w:ascii="Times New Roman" w:hAnsi="Times New Roman"/>
          <w:color w:val="000000"/>
          <w:sz w:val="22"/>
          <w:szCs w:val="22"/>
        </w:rPr>
        <w:t>Modern Practice of Gas Chromatography</w:t>
      </w:r>
      <w:r w:rsidRPr="00D26587">
        <w:rPr>
          <w:rFonts w:ascii="Times New Roman" w:hAnsi="Times New Roman"/>
          <w:color w:val="000000"/>
          <w:sz w:val="22"/>
          <w:szCs w:val="22"/>
        </w:rPr>
        <w:t>. Wiley-Interscience.</w:t>
      </w:r>
    </w:p>
    <w:p w:rsidR="00593FC0" w:rsidRPr="00D26587" w:rsidRDefault="00593FC0">
      <w:pPr>
        <w:pStyle w:val="NormalWeb"/>
        <w:numPr>
          <w:ilvl w:val="0"/>
          <w:numId w:val="26"/>
        </w:numPr>
        <w:jc w:val="both"/>
        <w:rPr>
          <w:rFonts w:ascii="Times New Roman" w:hAnsi="Times New Roman"/>
          <w:color w:val="000000"/>
          <w:sz w:val="22"/>
          <w:szCs w:val="22"/>
        </w:rPr>
      </w:pPr>
      <w:r w:rsidRPr="00D26587">
        <w:rPr>
          <w:rFonts w:ascii="Times New Roman" w:hAnsi="Times New Roman"/>
          <w:color w:val="000000"/>
          <w:sz w:val="22"/>
          <w:szCs w:val="22"/>
        </w:rPr>
        <w:t xml:space="preserve">Marriott, P. J., et al. (2001). Comprehensive two-dimensional gas chromatography. </w:t>
      </w:r>
      <w:r w:rsidRPr="00D26587">
        <w:rPr>
          <w:rStyle w:val="Emphasis"/>
          <w:rFonts w:ascii="Times New Roman" w:hAnsi="Times New Roman"/>
          <w:color w:val="000000"/>
          <w:sz w:val="22"/>
          <w:szCs w:val="22"/>
        </w:rPr>
        <w:t>Journal of Chromatography A</w:t>
      </w:r>
      <w:r w:rsidRPr="00D26587">
        <w:rPr>
          <w:rFonts w:ascii="Times New Roman" w:hAnsi="Times New Roman"/>
          <w:color w:val="000000"/>
          <w:sz w:val="22"/>
          <w:szCs w:val="22"/>
        </w:rPr>
        <w:t>, 936(1–2), 1–22.</w:t>
      </w:r>
    </w:p>
    <w:p w:rsidR="00593FC0" w:rsidRPr="00D26587" w:rsidRDefault="00593FC0">
      <w:pPr>
        <w:pStyle w:val="NormalWeb"/>
        <w:numPr>
          <w:ilvl w:val="0"/>
          <w:numId w:val="26"/>
        </w:numPr>
        <w:jc w:val="both"/>
        <w:rPr>
          <w:rFonts w:ascii="Times New Roman" w:hAnsi="Times New Roman"/>
          <w:color w:val="000000"/>
          <w:sz w:val="22"/>
          <w:szCs w:val="22"/>
        </w:rPr>
      </w:pPr>
      <w:r w:rsidRPr="00D26587">
        <w:rPr>
          <w:rFonts w:ascii="Times New Roman" w:hAnsi="Times New Roman"/>
          <w:color w:val="000000"/>
          <w:sz w:val="22"/>
          <w:szCs w:val="22"/>
        </w:rPr>
        <w:t xml:space="preserve">Dettmer-Wilde, K., &amp; Engewald, W. (2014). </w:t>
      </w:r>
      <w:r w:rsidRPr="00D26587">
        <w:rPr>
          <w:rStyle w:val="Emphasis"/>
          <w:rFonts w:ascii="Times New Roman" w:hAnsi="Times New Roman"/>
          <w:color w:val="000000"/>
          <w:sz w:val="22"/>
          <w:szCs w:val="22"/>
        </w:rPr>
        <w:t>Practical Gas Chromatography: A Comprehensive Reference</w:t>
      </w:r>
      <w:r w:rsidRPr="00D26587">
        <w:rPr>
          <w:rFonts w:ascii="Times New Roman" w:hAnsi="Times New Roman"/>
          <w:color w:val="000000"/>
          <w:sz w:val="22"/>
          <w:szCs w:val="22"/>
        </w:rPr>
        <w:t>. Springer.</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WHO Alert (2022). </w:t>
      </w:r>
      <w:r w:rsidRPr="00D26587">
        <w:rPr>
          <w:rStyle w:val="Emphasis"/>
          <w:rFonts w:ascii="Times New Roman" w:hAnsi="Times New Roman"/>
          <w:color w:val="000000"/>
          <w:sz w:val="22"/>
          <w:szCs w:val="22"/>
        </w:rPr>
        <w:t>Medical Product Alert N°6/2022: Contaminated Cough Syrups</w:t>
      </w:r>
      <w:r w:rsidRPr="00D26587">
        <w:rPr>
          <w:rFonts w:ascii="Times New Roman" w:hAnsi="Times New Roman"/>
          <w:color w:val="000000"/>
          <w:sz w:val="22"/>
          <w:szCs w:val="22"/>
        </w:rPr>
        <w:t>. Geneva: World Health Organization.</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GACVS (Global Advisory Committee on Vaccine Safety). (2023). </w:t>
      </w:r>
      <w:r w:rsidRPr="00D26587">
        <w:rPr>
          <w:rStyle w:val="Emphasis"/>
          <w:rFonts w:ascii="Times New Roman" w:hAnsi="Times New Roman"/>
          <w:color w:val="000000"/>
          <w:sz w:val="22"/>
          <w:szCs w:val="22"/>
        </w:rPr>
        <w:t>Safety of medicinal syrups and glycol contamination</w:t>
      </w:r>
      <w:r w:rsidRPr="00D26587">
        <w:rPr>
          <w:rFonts w:ascii="Times New Roman" w:hAnsi="Times New Roman"/>
          <w:color w:val="000000"/>
          <w:sz w:val="22"/>
          <w:szCs w:val="22"/>
        </w:rPr>
        <w:t>.</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CDSCO (India). (2023). </w:t>
      </w:r>
      <w:r w:rsidRPr="00D26587">
        <w:rPr>
          <w:rStyle w:val="Emphasis"/>
          <w:rFonts w:ascii="Times New Roman" w:hAnsi="Times New Roman"/>
          <w:color w:val="000000"/>
          <w:sz w:val="22"/>
          <w:szCs w:val="22"/>
        </w:rPr>
        <w:t>Regulatory Circular on DEG Contamination in Pharmaceuticals</w:t>
      </w:r>
      <w:r w:rsidRPr="00D26587">
        <w:rPr>
          <w:rFonts w:ascii="Times New Roman" w:hAnsi="Times New Roman"/>
          <w:color w:val="000000"/>
          <w:sz w:val="22"/>
          <w:szCs w:val="22"/>
        </w:rPr>
        <w:t>.</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Health Canada. (2022). </w:t>
      </w:r>
      <w:r w:rsidRPr="00D26587">
        <w:rPr>
          <w:rStyle w:val="Emphasis"/>
          <w:rFonts w:ascii="Times New Roman" w:hAnsi="Times New Roman"/>
          <w:color w:val="000000"/>
          <w:sz w:val="22"/>
          <w:szCs w:val="22"/>
        </w:rPr>
        <w:t>Advisory on DEG contamination in children's cough formulations</w:t>
      </w:r>
      <w:r w:rsidRPr="00D26587">
        <w:rPr>
          <w:rFonts w:ascii="Times New Roman" w:hAnsi="Times New Roman"/>
          <w:color w:val="000000"/>
          <w:sz w:val="22"/>
          <w:szCs w:val="22"/>
        </w:rPr>
        <w:t>.</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Kumar, A., et al. (2015). Quality control of liquid oral formulations using chromatographic tools. </w:t>
      </w:r>
      <w:r w:rsidRPr="00D26587">
        <w:rPr>
          <w:rStyle w:val="Emphasis"/>
          <w:rFonts w:ascii="Times New Roman" w:hAnsi="Times New Roman"/>
          <w:color w:val="000000"/>
          <w:sz w:val="22"/>
          <w:szCs w:val="22"/>
        </w:rPr>
        <w:t>Indian Journal of Pharmaceutical Sciences</w:t>
      </w:r>
      <w:r w:rsidRPr="00D26587">
        <w:rPr>
          <w:rFonts w:ascii="Times New Roman" w:hAnsi="Times New Roman"/>
          <w:color w:val="000000"/>
          <w:sz w:val="22"/>
          <w:szCs w:val="22"/>
        </w:rPr>
        <w:t>, 77(4), 475–481.</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Raj, K. G., et al. (2019). Validation of analytical methods in herbal matrix using QbD approach. </w:t>
      </w:r>
      <w:r w:rsidRPr="00D26587">
        <w:rPr>
          <w:rStyle w:val="Emphasis"/>
          <w:rFonts w:ascii="Times New Roman" w:hAnsi="Times New Roman"/>
          <w:color w:val="000000"/>
          <w:sz w:val="22"/>
          <w:szCs w:val="22"/>
        </w:rPr>
        <w:t>International Journal of Green Pharmacy</w:t>
      </w:r>
      <w:r w:rsidRPr="00D26587">
        <w:rPr>
          <w:rFonts w:ascii="Times New Roman" w:hAnsi="Times New Roman"/>
          <w:color w:val="000000"/>
          <w:sz w:val="22"/>
          <w:szCs w:val="22"/>
        </w:rPr>
        <w:t>, 13(3), 213–219.</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Nema, R. K., &amp; Kumar, A. (2008). Quality assessment of polyherbal syrups: An overview. </w:t>
      </w:r>
      <w:r w:rsidRPr="00D26587">
        <w:rPr>
          <w:rStyle w:val="Emphasis"/>
          <w:rFonts w:ascii="Times New Roman" w:hAnsi="Times New Roman"/>
          <w:color w:val="000000"/>
          <w:sz w:val="22"/>
          <w:szCs w:val="22"/>
        </w:rPr>
        <w:t>Pharmacognosy Reviews</w:t>
      </w:r>
      <w:r w:rsidRPr="00D26587">
        <w:rPr>
          <w:rFonts w:ascii="Times New Roman" w:hAnsi="Times New Roman"/>
          <w:color w:val="000000"/>
          <w:sz w:val="22"/>
          <w:szCs w:val="22"/>
        </w:rPr>
        <w:t>, 2(4), 62–68.</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Sharma, S., et al. (2020). Current status of herbal drug analysis and validation. </w:t>
      </w:r>
      <w:r w:rsidRPr="00D26587">
        <w:rPr>
          <w:rStyle w:val="Emphasis"/>
          <w:rFonts w:ascii="Times New Roman" w:hAnsi="Times New Roman"/>
          <w:color w:val="000000"/>
          <w:sz w:val="22"/>
          <w:szCs w:val="22"/>
        </w:rPr>
        <w:t>Asian Journal of Pharmaceutical Analysis</w:t>
      </w:r>
      <w:r w:rsidRPr="00D26587">
        <w:rPr>
          <w:rFonts w:ascii="Times New Roman" w:hAnsi="Times New Roman"/>
          <w:color w:val="000000"/>
          <w:sz w:val="22"/>
          <w:szCs w:val="22"/>
        </w:rPr>
        <w:t>, 10(2), 102–110.</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Satheeshkumar, N., et al. (2014). Challenges and strategies in herbal drug quality control. </w:t>
      </w:r>
      <w:r w:rsidRPr="00D26587">
        <w:rPr>
          <w:rStyle w:val="Emphasis"/>
          <w:rFonts w:ascii="Times New Roman" w:hAnsi="Times New Roman"/>
          <w:color w:val="000000"/>
          <w:sz w:val="22"/>
          <w:szCs w:val="22"/>
        </w:rPr>
        <w:t>Journal of Natural Remedies</w:t>
      </w:r>
      <w:r w:rsidRPr="00D26587">
        <w:rPr>
          <w:rFonts w:ascii="Times New Roman" w:hAnsi="Times New Roman"/>
          <w:color w:val="000000"/>
          <w:sz w:val="22"/>
          <w:szCs w:val="22"/>
        </w:rPr>
        <w:t>, 14(2), 85–94.</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Kaur, H., et al. (2021). Analytical method development for herbal APIs using chromatography. </w:t>
      </w:r>
      <w:r w:rsidRPr="00D26587">
        <w:rPr>
          <w:rStyle w:val="Emphasis"/>
          <w:rFonts w:ascii="Times New Roman" w:hAnsi="Times New Roman"/>
          <w:color w:val="000000"/>
          <w:sz w:val="22"/>
          <w:szCs w:val="22"/>
        </w:rPr>
        <w:t>Journal of AOAC International</w:t>
      </w:r>
      <w:r w:rsidRPr="00D26587">
        <w:rPr>
          <w:rFonts w:ascii="Times New Roman" w:hAnsi="Times New Roman"/>
          <w:color w:val="000000"/>
          <w:sz w:val="22"/>
          <w:szCs w:val="22"/>
        </w:rPr>
        <w:t>, 104(1), 182–191.</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Chawla, G., &amp; Singh, S. (2009). Impurity profiling: A regulatory perspective. </w:t>
      </w:r>
      <w:r w:rsidRPr="00D26587">
        <w:rPr>
          <w:rStyle w:val="Emphasis"/>
          <w:rFonts w:ascii="Times New Roman" w:hAnsi="Times New Roman"/>
          <w:color w:val="000000"/>
          <w:sz w:val="22"/>
          <w:szCs w:val="22"/>
        </w:rPr>
        <w:t>Pharmaceutical Technology Europe</w:t>
      </w:r>
      <w:r w:rsidRPr="00D26587">
        <w:rPr>
          <w:rFonts w:ascii="Times New Roman" w:hAnsi="Times New Roman"/>
          <w:color w:val="000000"/>
          <w:sz w:val="22"/>
          <w:szCs w:val="22"/>
        </w:rPr>
        <w:t>, 21(11), 40–48.</w:t>
      </w:r>
    </w:p>
    <w:p w:rsidR="00593FC0" w:rsidRPr="00D26587" w:rsidRDefault="00593FC0" w:rsidP="004574A9">
      <w:pPr>
        <w:spacing w:before="100" w:beforeAutospacing="1" w:after="100" w:afterAutospacing="1" w:line="240" w:lineRule="auto"/>
        <w:ind w:left="360"/>
        <w:jc w:val="both"/>
        <w:rPr>
          <w:rFonts w:ascii="Times New Roman" w:eastAsia="Times New Roman" w:hAnsi="Times New Roman"/>
          <w:color w:val="000000"/>
          <w:kern w:val="0"/>
          <w:lang w:eastAsia="en-IN"/>
        </w:rPr>
      </w:pPr>
    </w:p>
    <w:p w:rsidR="00C628E6" w:rsidRPr="00D26587" w:rsidRDefault="00C628E6" w:rsidP="004574A9">
      <w:pPr>
        <w:spacing w:after="0" w:line="240" w:lineRule="auto"/>
        <w:jc w:val="both"/>
        <w:rPr>
          <w:rFonts w:ascii="Times New Roman" w:eastAsia="Times New Roman" w:hAnsi="Times New Roman"/>
          <w:color w:val="000000"/>
          <w:kern w:val="0"/>
          <w:lang w:eastAsia="en-IN"/>
        </w:rPr>
      </w:pPr>
    </w:p>
    <w:sectPr w:rsidR="00C628E6" w:rsidRPr="00D26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riam">
    <w:altName w:val="Aria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2020803070505020304"/>
    <w:charset w:val="00"/>
    <w:family w:val="roman"/>
    <w:notTrueType/>
    <w:pitch w:val="default"/>
    <w:sig w:usb0="00000003" w:usb1="00000000" w:usb2="00000000" w:usb3="00000000" w:csb0="0061004D" w:csb1="006C0072"/>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F642768"/>
    <w:lvl w:ilvl="0">
      <w:start w:val="1"/>
      <w:numFmt w:val="decimal"/>
      <w:lvlText w:val="%1."/>
      <w:lvlJc w:val="center"/>
      <w:pPr>
        <w:tabs>
          <w:tab w:val="num" w:pos="48"/>
        </w:tabs>
        <w:ind w:left="756"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1416"/>
        </w:tabs>
        <w:ind w:left="708" w:hanging="708"/>
      </w:pPr>
    </w:lvl>
    <w:lvl w:ilvl="3">
      <w:start w:val="1"/>
      <w:numFmt w:val="decimal"/>
      <w:pStyle w:val="Heading4"/>
      <w:lvlText w:val="%1.%2.%3.%4."/>
      <w:lvlJc w:val="center"/>
      <w:pPr>
        <w:tabs>
          <w:tab w:val="num" w:pos="48"/>
        </w:tabs>
        <w:ind w:left="2880" w:hanging="708"/>
      </w:pPr>
    </w:lvl>
    <w:lvl w:ilvl="4">
      <w:start w:val="1"/>
      <w:numFmt w:val="decimal"/>
      <w:pStyle w:val="Heading5"/>
      <w:lvlText w:val="%1.%2.%3.%4.%5."/>
      <w:lvlJc w:val="center"/>
      <w:pPr>
        <w:tabs>
          <w:tab w:val="num" w:pos="48"/>
        </w:tabs>
        <w:ind w:left="3588" w:hanging="708"/>
      </w:pPr>
    </w:lvl>
    <w:lvl w:ilvl="5">
      <w:start w:val="1"/>
      <w:numFmt w:val="decimal"/>
      <w:pStyle w:val="Heading6"/>
      <w:lvlText w:val="%1.%2.%3.%4.%5.%6."/>
      <w:lvlJc w:val="center"/>
      <w:pPr>
        <w:tabs>
          <w:tab w:val="num" w:pos="48"/>
        </w:tabs>
        <w:ind w:left="4296" w:hanging="708"/>
      </w:pPr>
    </w:lvl>
    <w:lvl w:ilvl="6">
      <w:start w:val="1"/>
      <w:numFmt w:val="decimal"/>
      <w:pStyle w:val="Heading7"/>
      <w:lvlText w:val="%1.%2.%3.%4.%5.%6.%7."/>
      <w:lvlJc w:val="center"/>
      <w:pPr>
        <w:tabs>
          <w:tab w:val="num" w:pos="48"/>
        </w:tabs>
        <w:ind w:left="5004" w:hanging="708"/>
      </w:pPr>
    </w:lvl>
    <w:lvl w:ilvl="7">
      <w:start w:val="1"/>
      <w:numFmt w:val="decimal"/>
      <w:pStyle w:val="Heading8"/>
      <w:lvlText w:val="%1.%2.%3.%4.%5.%6.%7.%8."/>
      <w:lvlJc w:val="center"/>
      <w:pPr>
        <w:tabs>
          <w:tab w:val="num" w:pos="48"/>
        </w:tabs>
        <w:ind w:left="5712" w:hanging="708"/>
      </w:pPr>
    </w:lvl>
    <w:lvl w:ilvl="8">
      <w:start w:val="1"/>
      <w:numFmt w:val="decimal"/>
      <w:pStyle w:val="Heading9"/>
      <w:lvlText w:val="%1.%2.%3.%4.%5.%6.%7.%8.%9."/>
      <w:lvlJc w:val="center"/>
      <w:pPr>
        <w:tabs>
          <w:tab w:val="num" w:pos="48"/>
        </w:tabs>
        <w:ind w:left="6420" w:hanging="708"/>
      </w:pPr>
    </w:lvl>
  </w:abstractNum>
  <w:abstractNum w:abstractNumId="1" w15:restartNumberingAfterBreak="0">
    <w:nsid w:val="02AA59D7"/>
    <w:multiLevelType w:val="multilevel"/>
    <w:tmpl w:val="4DF28D1C"/>
    <w:lvl w:ilvl="0">
      <w:start w:val="1"/>
      <w:numFmt w:val="lowerRoman"/>
      <w:pStyle w:val="Heading40"/>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56F1236"/>
    <w:multiLevelType w:val="multilevel"/>
    <w:tmpl w:val="CA8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8074E"/>
    <w:multiLevelType w:val="multilevel"/>
    <w:tmpl w:val="F098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33E41"/>
    <w:multiLevelType w:val="multilevel"/>
    <w:tmpl w:val="F5240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D423D"/>
    <w:multiLevelType w:val="multilevel"/>
    <w:tmpl w:val="DDAC97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70835"/>
    <w:multiLevelType w:val="multilevel"/>
    <w:tmpl w:val="F132C21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B58F9"/>
    <w:multiLevelType w:val="multilevel"/>
    <w:tmpl w:val="311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67E47"/>
    <w:multiLevelType w:val="multilevel"/>
    <w:tmpl w:val="8B5E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C52A5"/>
    <w:multiLevelType w:val="multilevel"/>
    <w:tmpl w:val="876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24A28"/>
    <w:multiLevelType w:val="hybridMultilevel"/>
    <w:tmpl w:val="42CC1D20"/>
    <w:lvl w:ilvl="0" w:tplc="DCFC572C">
      <w:start w:val="1"/>
      <w:numFmt w:val="bullet"/>
      <w:pStyle w:val="TEVABulletNormal4"/>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11" w15:restartNumberingAfterBreak="0">
    <w:nsid w:val="48647908"/>
    <w:multiLevelType w:val="multilevel"/>
    <w:tmpl w:val="F5B83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966337"/>
    <w:multiLevelType w:val="multilevel"/>
    <w:tmpl w:val="0C8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E64F1"/>
    <w:multiLevelType w:val="multilevel"/>
    <w:tmpl w:val="749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366B7"/>
    <w:multiLevelType w:val="hybridMultilevel"/>
    <w:tmpl w:val="405C87B6"/>
    <w:lvl w:ilvl="0" w:tplc="D97ACB86">
      <w:start w:val="1"/>
      <w:numFmt w:val="bullet"/>
      <w:pStyle w:val="TEVABulletsNormal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7047745"/>
    <w:multiLevelType w:val="multilevel"/>
    <w:tmpl w:val="BF5A72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176E3"/>
    <w:multiLevelType w:val="multilevel"/>
    <w:tmpl w:val="790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417F0"/>
    <w:multiLevelType w:val="multilevel"/>
    <w:tmpl w:val="27C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33EC9"/>
    <w:multiLevelType w:val="multilevel"/>
    <w:tmpl w:val="E21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872CD"/>
    <w:multiLevelType w:val="multilevel"/>
    <w:tmpl w:val="C8CC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3D4D06"/>
    <w:multiLevelType w:val="multilevel"/>
    <w:tmpl w:val="2D6837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6117D"/>
    <w:multiLevelType w:val="hybridMultilevel"/>
    <w:tmpl w:val="73121D46"/>
    <w:lvl w:ilvl="0" w:tplc="0DCE09EC">
      <w:start w:val="1"/>
      <w:numFmt w:val="bullet"/>
      <w:pStyle w:val="DMFBullet1"/>
      <w:lvlText w:val=""/>
      <w:lvlJc w:val="left"/>
      <w:pPr>
        <w:tabs>
          <w:tab w:val="num" w:pos="717"/>
        </w:tabs>
        <w:ind w:left="717" w:hanging="360"/>
      </w:pPr>
      <w:rPr>
        <w:rFonts w:ascii="Wingdings" w:hAnsi="Wingdings" w:cs="Times New Roman" w:hint="default"/>
      </w:rPr>
    </w:lvl>
    <w:lvl w:ilvl="1" w:tplc="040D0019">
      <w:start w:val="1"/>
      <w:numFmt w:val="bullet"/>
      <w:lvlText w:val="o"/>
      <w:lvlJc w:val="left"/>
      <w:pPr>
        <w:tabs>
          <w:tab w:val="num" w:pos="1440"/>
        </w:tabs>
        <w:ind w:left="1440" w:hanging="360"/>
      </w:pPr>
      <w:rPr>
        <w:rFonts w:ascii="Courier New" w:hAnsi="Courier New" w:cs="Courier New" w:hint="default"/>
      </w:rPr>
    </w:lvl>
    <w:lvl w:ilvl="2" w:tplc="040D001B">
      <w:start w:val="1"/>
      <w:numFmt w:val="bullet"/>
      <w:lvlText w:val=""/>
      <w:lvlJc w:val="left"/>
      <w:pPr>
        <w:tabs>
          <w:tab w:val="num" w:pos="2160"/>
        </w:tabs>
        <w:ind w:left="2160" w:hanging="360"/>
      </w:pPr>
      <w:rPr>
        <w:rFonts w:ascii="Wingdings" w:hAnsi="Wingdings" w:cs="Times New Roman" w:hint="default"/>
      </w:rPr>
    </w:lvl>
    <w:lvl w:ilvl="3" w:tplc="040D000F">
      <w:start w:val="1"/>
      <w:numFmt w:val="bullet"/>
      <w:lvlText w:val=""/>
      <w:lvlJc w:val="left"/>
      <w:pPr>
        <w:tabs>
          <w:tab w:val="num" w:pos="2880"/>
        </w:tabs>
        <w:ind w:left="2880" w:hanging="360"/>
      </w:pPr>
      <w:rPr>
        <w:rFonts w:ascii="Symbol" w:hAnsi="Symbol" w:cs="Times New Roman" w:hint="default"/>
      </w:rPr>
    </w:lvl>
    <w:lvl w:ilvl="4" w:tplc="040D0019">
      <w:start w:val="1"/>
      <w:numFmt w:val="bullet"/>
      <w:lvlText w:val="o"/>
      <w:lvlJc w:val="left"/>
      <w:pPr>
        <w:tabs>
          <w:tab w:val="num" w:pos="3600"/>
        </w:tabs>
        <w:ind w:left="3600" w:hanging="360"/>
      </w:pPr>
      <w:rPr>
        <w:rFonts w:ascii="Courier New" w:hAnsi="Courier New" w:cs="Courier New" w:hint="default"/>
      </w:rPr>
    </w:lvl>
    <w:lvl w:ilvl="5" w:tplc="040D001B">
      <w:start w:val="1"/>
      <w:numFmt w:val="bullet"/>
      <w:lvlText w:val=""/>
      <w:lvlJc w:val="left"/>
      <w:pPr>
        <w:tabs>
          <w:tab w:val="num" w:pos="4320"/>
        </w:tabs>
        <w:ind w:left="4320" w:hanging="360"/>
      </w:pPr>
      <w:rPr>
        <w:rFonts w:ascii="Wingdings" w:hAnsi="Wingdings" w:cs="Times New Roman" w:hint="default"/>
      </w:rPr>
    </w:lvl>
    <w:lvl w:ilvl="6" w:tplc="040D000F">
      <w:start w:val="1"/>
      <w:numFmt w:val="bullet"/>
      <w:lvlText w:val=""/>
      <w:lvlJc w:val="left"/>
      <w:pPr>
        <w:tabs>
          <w:tab w:val="num" w:pos="5040"/>
        </w:tabs>
        <w:ind w:left="5040" w:hanging="360"/>
      </w:pPr>
      <w:rPr>
        <w:rFonts w:ascii="Symbol" w:hAnsi="Symbol" w:cs="Times New Roman" w:hint="default"/>
      </w:rPr>
    </w:lvl>
    <w:lvl w:ilvl="7" w:tplc="040D0019">
      <w:start w:val="1"/>
      <w:numFmt w:val="bullet"/>
      <w:lvlText w:val="o"/>
      <w:lvlJc w:val="left"/>
      <w:pPr>
        <w:tabs>
          <w:tab w:val="num" w:pos="5760"/>
        </w:tabs>
        <w:ind w:left="5760" w:hanging="360"/>
      </w:pPr>
      <w:rPr>
        <w:rFonts w:ascii="Courier New" w:hAnsi="Courier New" w:cs="Courier New" w:hint="default"/>
      </w:rPr>
    </w:lvl>
    <w:lvl w:ilvl="8" w:tplc="040D001B">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42E586D"/>
    <w:multiLevelType w:val="multilevel"/>
    <w:tmpl w:val="239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85C83"/>
    <w:multiLevelType w:val="multilevel"/>
    <w:tmpl w:val="C87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15E3C"/>
    <w:multiLevelType w:val="hybridMultilevel"/>
    <w:tmpl w:val="79DC894A"/>
    <w:lvl w:ilvl="0" w:tplc="0409000F">
      <w:start w:val="1"/>
      <w:numFmt w:val="bullet"/>
      <w:pStyle w:val="DMFBullet2"/>
      <w:lvlText w:val="o"/>
      <w:lvlJc w:val="left"/>
      <w:pPr>
        <w:tabs>
          <w:tab w:val="num" w:pos="720"/>
        </w:tabs>
        <w:ind w:left="720" w:hanging="360"/>
      </w:pPr>
      <w:rPr>
        <w:rFonts w:hAnsi="Courier New"/>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8B673F"/>
    <w:multiLevelType w:val="multilevel"/>
    <w:tmpl w:val="5F4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51DA9"/>
    <w:multiLevelType w:val="multilevel"/>
    <w:tmpl w:val="052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1"/>
  </w:num>
  <w:num w:numId="4">
    <w:abstractNumId w:val="24"/>
  </w:num>
  <w:num w:numId="5">
    <w:abstractNumId w:val="14"/>
  </w:num>
  <w:num w:numId="6">
    <w:abstractNumId w:val="10"/>
  </w:num>
  <w:num w:numId="7">
    <w:abstractNumId w:val="19"/>
  </w:num>
  <w:num w:numId="8">
    <w:abstractNumId w:val="23"/>
  </w:num>
  <w:num w:numId="9">
    <w:abstractNumId w:val="16"/>
  </w:num>
  <w:num w:numId="10">
    <w:abstractNumId w:val="2"/>
  </w:num>
  <w:num w:numId="11">
    <w:abstractNumId w:val="26"/>
  </w:num>
  <w:num w:numId="12">
    <w:abstractNumId w:val="13"/>
  </w:num>
  <w:num w:numId="13">
    <w:abstractNumId w:val="9"/>
  </w:num>
  <w:num w:numId="14">
    <w:abstractNumId w:val="18"/>
  </w:num>
  <w:num w:numId="15">
    <w:abstractNumId w:val="17"/>
  </w:num>
  <w:num w:numId="16">
    <w:abstractNumId w:val="22"/>
  </w:num>
  <w:num w:numId="17">
    <w:abstractNumId w:val="25"/>
  </w:num>
  <w:num w:numId="18">
    <w:abstractNumId w:val="3"/>
  </w:num>
  <w:num w:numId="19">
    <w:abstractNumId w:val="12"/>
  </w:num>
  <w:num w:numId="20">
    <w:abstractNumId w:val="7"/>
  </w:num>
  <w:num w:numId="21">
    <w:abstractNumId w:val="8"/>
  </w:num>
  <w:num w:numId="22">
    <w:abstractNumId w:val="4"/>
  </w:num>
  <w:num w:numId="23">
    <w:abstractNumId w:val="11"/>
  </w:num>
  <w:num w:numId="24">
    <w:abstractNumId w:val="5"/>
  </w:num>
  <w:num w:numId="25">
    <w:abstractNumId w:val="6"/>
  </w:num>
  <w:num w:numId="26">
    <w:abstractNumId w:val="15"/>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2M7I0NjK3NDMxsjQzMDVT0lEKTi0uzszPAykwqgUAzHWP7ywAAAA="/>
  </w:docVars>
  <w:rsids>
    <w:rsidRoot w:val="00211CE7"/>
    <w:rsid w:val="000620EF"/>
    <w:rsid w:val="0007488E"/>
    <w:rsid w:val="00092567"/>
    <w:rsid w:val="000D0CA9"/>
    <w:rsid w:val="000F3CD2"/>
    <w:rsid w:val="000F4BDD"/>
    <w:rsid w:val="00167F01"/>
    <w:rsid w:val="001701F1"/>
    <w:rsid w:val="001B74E3"/>
    <w:rsid w:val="001F7C53"/>
    <w:rsid w:val="00211CE7"/>
    <w:rsid w:val="0022084C"/>
    <w:rsid w:val="00235092"/>
    <w:rsid w:val="0026686A"/>
    <w:rsid w:val="00297E64"/>
    <w:rsid w:val="002A62C2"/>
    <w:rsid w:val="002D22D9"/>
    <w:rsid w:val="00322BE6"/>
    <w:rsid w:val="00365233"/>
    <w:rsid w:val="003A45DE"/>
    <w:rsid w:val="004574A9"/>
    <w:rsid w:val="00460C94"/>
    <w:rsid w:val="00493BB8"/>
    <w:rsid w:val="004C3DCD"/>
    <w:rsid w:val="004D0302"/>
    <w:rsid w:val="00557A9B"/>
    <w:rsid w:val="00582B09"/>
    <w:rsid w:val="00593FC0"/>
    <w:rsid w:val="005F4735"/>
    <w:rsid w:val="00600102"/>
    <w:rsid w:val="006039B9"/>
    <w:rsid w:val="0067285F"/>
    <w:rsid w:val="006C3534"/>
    <w:rsid w:val="006D2205"/>
    <w:rsid w:val="006D29FC"/>
    <w:rsid w:val="00774E20"/>
    <w:rsid w:val="00793B93"/>
    <w:rsid w:val="007A5230"/>
    <w:rsid w:val="008639E0"/>
    <w:rsid w:val="00872217"/>
    <w:rsid w:val="008C1FB2"/>
    <w:rsid w:val="008C7A0E"/>
    <w:rsid w:val="008E3680"/>
    <w:rsid w:val="0090455A"/>
    <w:rsid w:val="009713F9"/>
    <w:rsid w:val="00973478"/>
    <w:rsid w:val="009938A3"/>
    <w:rsid w:val="009F7D7F"/>
    <w:rsid w:val="00A12079"/>
    <w:rsid w:val="00A625CA"/>
    <w:rsid w:val="00A74329"/>
    <w:rsid w:val="00AB2852"/>
    <w:rsid w:val="00AC63CE"/>
    <w:rsid w:val="00AC75F0"/>
    <w:rsid w:val="00B25DFD"/>
    <w:rsid w:val="00B443C9"/>
    <w:rsid w:val="00B57C3F"/>
    <w:rsid w:val="00B623E3"/>
    <w:rsid w:val="00BE6D76"/>
    <w:rsid w:val="00C0094D"/>
    <w:rsid w:val="00C05E81"/>
    <w:rsid w:val="00C111F5"/>
    <w:rsid w:val="00C31C11"/>
    <w:rsid w:val="00C43D42"/>
    <w:rsid w:val="00C53BB4"/>
    <w:rsid w:val="00C60FAA"/>
    <w:rsid w:val="00C628E6"/>
    <w:rsid w:val="00C81491"/>
    <w:rsid w:val="00CC5082"/>
    <w:rsid w:val="00CE1E08"/>
    <w:rsid w:val="00D26587"/>
    <w:rsid w:val="00D368CB"/>
    <w:rsid w:val="00D720EF"/>
    <w:rsid w:val="00DD674B"/>
    <w:rsid w:val="00E61774"/>
    <w:rsid w:val="00F07D61"/>
    <w:rsid w:val="00F8268E"/>
    <w:rsid w:val="00FA4C9F"/>
    <w:rsid w:val="00FD2D25"/>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8C6192-DC9F-4FCF-A8F0-02EFBC61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IN"/>
    </w:rPr>
  </w:style>
  <w:style w:type="paragraph" w:styleId="Heading1">
    <w:name w:val="heading 1"/>
    <w:aliases w:val="TEVA Heading 1"/>
    <w:basedOn w:val="Normal"/>
    <w:next w:val="TEVANormal1Char"/>
    <w:link w:val="Heading1Char"/>
    <w:autoRedefine/>
    <w:qFormat/>
    <w:rsid w:val="00C628E6"/>
    <w:pPr>
      <w:widowControl w:val="0"/>
      <w:tabs>
        <w:tab w:val="left" w:pos="180"/>
      </w:tabs>
      <w:spacing w:after="0" w:line="276" w:lineRule="auto"/>
      <w:ind w:left="-450" w:hanging="360"/>
      <w:outlineLvl w:val="0"/>
    </w:pPr>
    <w:rPr>
      <w:rFonts w:ascii="Times New Roman" w:eastAsia="Times New Roman" w:hAnsi="Times New Roman"/>
      <w:b/>
      <w:bCs/>
      <w:kern w:val="28"/>
      <w:sz w:val="24"/>
      <w:szCs w:val="24"/>
      <w:lang w:val="en-US" w:bidi="he-IL"/>
    </w:rPr>
  </w:style>
  <w:style w:type="paragraph" w:styleId="Heading2">
    <w:name w:val="heading 2"/>
    <w:aliases w:val="TEVA Heading 2"/>
    <w:basedOn w:val="Normal"/>
    <w:next w:val="Normal"/>
    <w:link w:val="Heading2Char"/>
    <w:unhideWhenUsed/>
    <w:qFormat/>
    <w:rsid w:val="00211CE7"/>
    <w:pPr>
      <w:keepNext/>
      <w:keepLines/>
      <w:spacing w:before="40" w:after="0"/>
      <w:outlineLvl w:val="1"/>
    </w:pPr>
    <w:rPr>
      <w:rFonts w:ascii="Calibri Light" w:eastAsia="Times New Roman" w:hAnsi="Calibri Light"/>
      <w:color w:val="2F5496"/>
      <w:sz w:val="26"/>
      <w:szCs w:val="26"/>
    </w:rPr>
  </w:style>
  <w:style w:type="paragraph" w:styleId="Heading3">
    <w:name w:val="heading 3"/>
    <w:aliases w:val="TEVA Heading 3"/>
    <w:basedOn w:val="Normal"/>
    <w:next w:val="Normal"/>
    <w:link w:val="Heading3Char"/>
    <w:uiPriority w:val="9"/>
    <w:unhideWhenUsed/>
    <w:qFormat/>
    <w:rsid w:val="00211CE7"/>
    <w:pPr>
      <w:keepNext/>
      <w:keepLines/>
      <w:spacing w:before="40" w:after="0"/>
      <w:outlineLvl w:val="2"/>
    </w:pPr>
    <w:rPr>
      <w:rFonts w:ascii="Calibri Light" w:eastAsia="Times New Roman" w:hAnsi="Calibri Light"/>
      <w:color w:val="1F3763"/>
      <w:sz w:val="24"/>
      <w:szCs w:val="24"/>
    </w:rPr>
  </w:style>
  <w:style w:type="paragraph" w:styleId="Heading4">
    <w:name w:val="heading 4"/>
    <w:aliases w:val="TEVA Heading 4"/>
    <w:basedOn w:val="Heading5"/>
    <w:next w:val="TEVANormal4"/>
    <w:link w:val="Heading4Char"/>
    <w:semiHidden/>
    <w:unhideWhenUsed/>
    <w:qFormat/>
    <w:rsid w:val="00C628E6"/>
    <w:pPr>
      <w:numPr>
        <w:ilvl w:val="3"/>
      </w:numPr>
      <w:tabs>
        <w:tab w:val="left" w:pos="2835"/>
      </w:tabs>
      <w:ind w:right="-283"/>
      <w:outlineLvl w:val="3"/>
    </w:pPr>
    <w:rPr>
      <w:b/>
      <w:bCs/>
      <w:sz w:val="24"/>
      <w:szCs w:val="24"/>
    </w:rPr>
  </w:style>
  <w:style w:type="paragraph" w:styleId="Heading5">
    <w:name w:val="heading 5"/>
    <w:basedOn w:val="Normal"/>
    <w:next w:val="Normal"/>
    <w:link w:val="Heading5Char"/>
    <w:semiHidden/>
    <w:unhideWhenUsed/>
    <w:qFormat/>
    <w:rsid w:val="00C628E6"/>
    <w:pPr>
      <w:numPr>
        <w:ilvl w:val="4"/>
        <w:numId w:val="1"/>
      </w:numPr>
      <w:spacing w:before="120" w:after="60" w:line="280" w:lineRule="atLeast"/>
      <w:outlineLvl w:val="4"/>
    </w:pPr>
    <w:rPr>
      <w:rFonts w:ascii="Times New Roman" w:eastAsia="Times New Roman" w:hAnsi="Times New Roman"/>
      <w:kern w:val="0"/>
      <w:lang w:val="en-US" w:bidi="he-IL"/>
    </w:rPr>
  </w:style>
  <w:style w:type="paragraph" w:styleId="Heading6">
    <w:name w:val="heading 6"/>
    <w:basedOn w:val="Normal"/>
    <w:next w:val="Normal"/>
    <w:link w:val="Heading6Char"/>
    <w:semiHidden/>
    <w:unhideWhenUsed/>
    <w:qFormat/>
    <w:rsid w:val="00C628E6"/>
    <w:pPr>
      <w:numPr>
        <w:ilvl w:val="5"/>
        <w:numId w:val="1"/>
      </w:numPr>
      <w:spacing w:before="60" w:after="60" w:line="280" w:lineRule="atLeast"/>
      <w:ind w:right="642"/>
      <w:outlineLvl w:val="5"/>
    </w:pPr>
    <w:rPr>
      <w:rFonts w:ascii="Times New Roman" w:eastAsia="Times New Roman" w:hAnsi="Times New Roman" w:cs="Miriam"/>
      <w:i/>
      <w:iCs/>
      <w:kern w:val="0"/>
      <w:lang w:val="en-US" w:bidi="he-IL"/>
    </w:rPr>
  </w:style>
  <w:style w:type="paragraph" w:styleId="Heading7">
    <w:name w:val="heading 7"/>
    <w:basedOn w:val="Normal"/>
    <w:next w:val="Normal"/>
    <w:link w:val="Heading7Char"/>
    <w:uiPriority w:val="99"/>
    <w:semiHidden/>
    <w:unhideWhenUsed/>
    <w:qFormat/>
    <w:rsid w:val="00C628E6"/>
    <w:pPr>
      <w:numPr>
        <w:ilvl w:val="6"/>
        <w:numId w:val="1"/>
      </w:numPr>
      <w:spacing w:before="240" w:after="60" w:line="360" w:lineRule="auto"/>
      <w:ind w:right="642"/>
      <w:outlineLvl w:val="6"/>
    </w:pPr>
    <w:rPr>
      <w:rFonts w:ascii="Times New Roman" w:eastAsia="Times New Roman" w:hAnsi="Times New Roman" w:cs="Miriam"/>
      <w:kern w:val="0"/>
      <w:lang w:val="en-US" w:bidi="he-IL"/>
    </w:rPr>
  </w:style>
  <w:style w:type="paragraph" w:styleId="Heading8">
    <w:name w:val="heading 8"/>
    <w:basedOn w:val="Normal"/>
    <w:next w:val="Normal"/>
    <w:link w:val="Heading8Char"/>
    <w:uiPriority w:val="99"/>
    <w:semiHidden/>
    <w:unhideWhenUsed/>
    <w:qFormat/>
    <w:rsid w:val="00C628E6"/>
    <w:pPr>
      <w:numPr>
        <w:ilvl w:val="7"/>
        <w:numId w:val="1"/>
      </w:numPr>
      <w:spacing w:before="240" w:after="60" w:line="360" w:lineRule="auto"/>
      <w:ind w:right="642"/>
      <w:outlineLvl w:val="7"/>
    </w:pPr>
    <w:rPr>
      <w:rFonts w:ascii="Times New Roman" w:eastAsia="Times New Roman" w:hAnsi="Times New Roman" w:cs="Miriam"/>
      <w:i/>
      <w:iCs/>
      <w:kern w:val="0"/>
      <w:lang w:val="en-US" w:bidi="he-IL"/>
    </w:rPr>
  </w:style>
  <w:style w:type="paragraph" w:styleId="Heading9">
    <w:name w:val="heading 9"/>
    <w:basedOn w:val="Normal"/>
    <w:next w:val="Normal"/>
    <w:link w:val="Heading9Char"/>
    <w:uiPriority w:val="99"/>
    <w:semiHidden/>
    <w:unhideWhenUsed/>
    <w:qFormat/>
    <w:rsid w:val="00C628E6"/>
    <w:pPr>
      <w:numPr>
        <w:ilvl w:val="8"/>
        <w:numId w:val="1"/>
      </w:numPr>
      <w:spacing w:before="240" w:after="60" w:line="360" w:lineRule="auto"/>
      <w:ind w:right="642"/>
      <w:outlineLvl w:val="8"/>
    </w:pPr>
    <w:rPr>
      <w:rFonts w:ascii="Times New Roman" w:eastAsia="Times New Roman" w:hAnsi="Times New Roman" w:cs="Miriam"/>
      <w:i/>
      <w:iCs/>
      <w:kern w:val="0"/>
      <w:sz w:val="18"/>
      <w:szCs w:val="18"/>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EVA Heading 2 Char"/>
    <w:link w:val="Heading2"/>
    <w:rsid w:val="00211CE7"/>
    <w:rPr>
      <w:rFonts w:ascii="Calibri Light" w:eastAsia="Times New Roman" w:hAnsi="Calibri Light" w:cs="Times New Roman"/>
      <w:color w:val="2F5496"/>
      <w:sz w:val="26"/>
      <w:szCs w:val="26"/>
    </w:rPr>
  </w:style>
  <w:style w:type="character" w:customStyle="1" w:styleId="Heading3Char">
    <w:name w:val="Heading 3 Char"/>
    <w:aliases w:val="TEVA Heading 3 Char"/>
    <w:link w:val="Heading3"/>
    <w:uiPriority w:val="9"/>
    <w:rsid w:val="00211CE7"/>
    <w:rPr>
      <w:rFonts w:ascii="Calibri Light" w:eastAsia="Times New Roman" w:hAnsi="Calibri Light" w:cs="Times New Roman"/>
      <w:color w:val="1F3763"/>
      <w:sz w:val="24"/>
      <w:szCs w:val="24"/>
    </w:rPr>
  </w:style>
  <w:style w:type="paragraph" w:styleId="ListParagraph">
    <w:name w:val="List Paragraph"/>
    <w:basedOn w:val="Normal"/>
    <w:link w:val="ListParagraphChar"/>
    <w:uiPriority w:val="34"/>
    <w:qFormat/>
    <w:rsid w:val="001701F1"/>
    <w:pPr>
      <w:ind w:left="720"/>
      <w:contextualSpacing/>
    </w:pPr>
  </w:style>
  <w:style w:type="table" w:styleId="TableGrid">
    <w:name w:val="Table Grid"/>
    <w:basedOn w:val="TableNormal"/>
    <w:uiPriority w:val="59"/>
    <w:rsid w:val="00B6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EVA Heading 1 Char"/>
    <w:link w:val="Heading1"/>
    <w:rsid w:val="00C628E6"/>
    <w:rPr>
      <w:rFonts w:ascii="Times New Roman" w:eastAsia="Times New Roman" w:hAnsi="Times New Roman" w:cs="Times New Roman"/>
      <w:b/>
      <w:bCs/>
      <w:kern w:val="28"/>
      <w:sz w:val="24"/>
      <w:szCs w:val="24"/>
      <w:lang w:val="en-US" w:bidi="he-IL"/>
    </w:rPr>
  </w:style>
  <w:style w:type="character" w:customStyle="1" w:styleId="Heading4Char">
    <w:name w:val="Heading 4 Char"/>
    <w:aliases w:val="TEVA Heading 4 Char"/>
    <w:link w:val="Heading4"/>
    <w:semiHidden/>
    <w:rsid w:val="00C628E6"/>
    <w:rPr>
      <w:rFonts w:ascii="Times New Roman" w:eastAsia="Times New Roman" w:hAnsi="Times New Roman" w:cs="Times New Roman"/>
      <w:b/>
      <w:bCs/>
      <w:kern w:val="0"/>
      <w:sz w:val="24"/>
      <w:szCs w:val="24"/>
      <w:lang w:val="en-US" w:bidi="he-IL"/>
    </w:rPr>
  </w:style>
  <w:style w:type="character" w:customStyle="1" w:styleId="Heading5Char">
    <w:name w:val="Heading 5 Char"/>
    <w:link w:val="Heading5"/>
    <w:semiHidden/>
    <w:rsid w:val="00C628E6"/>
    <w:rPr>
      <w:rFonts w:ascii="Times New Roman" w:eastAsia="Times New Roman" w:hAnsi="Times New Roman" w:cs="Times New Roman"/>
      <w:kern w:val="0"/>
      <w:lang w:val="en-US" w:bidi="he-IL"/>
    </w:rPr>
  </w:style>
  <w:style w:type="character" w:customStyle="1" w:styleId="Heading6Char">
    <w:name w:val="Heading 6 Char"/>
    <w:link w:val="Heading6"/>
    <w:semiHidden/>
    <w:rsid w:val="00C628E6"/>
    <w:rPr>
      <w:rFonts w:ascii="Times New Roman" w:eastAsia="Times New Roman" w:hAnsi="Times New Roman" w:cs="Miriam"/>
      <w:i/>
      <w:iCs/>
      <w:kern w:val="0"/>
      <w:lang w:val="en-US" w:bidi="he-IL"/>
    </w:rPr>
  </w:style>
  <w:style w:type="character" w:customStyle="1" w:styleId="Heading7Char">
    <w:name w:val="Heading 7 Char"/>
    <w:link w:val="Heading7"/>
    <w:uiPriority w:val="99"/>
    <w:semiHidden/>
    <w:rsid w:val="00C628E6"/>
    <w:rPr>
      <w:rFonts w:ascii="Times New Roman" w:eastAsia="Times New Roman" w:hAnsi="Times New Roman" w:cs="Miriam"/>
      <w:kern w:val="0"/>
      <w:lang w:val="en-US" w:bidi="he-IL"/>
    </w:rPr>
  </w:style>
  <w:style w:type="character" w:customStyle="1" w:styleId="Heading8Char">
    <w:name w:val="Heading 8 Char"/>
    <w:link w:val="Heading8"/>
    <w:uiPriority w:val="99"/>
    <w:semiHidden/>
    <w:rsid w:val="00C628E6"/>
    <w:rPr>
      <w:rFonts w:ascii="Times New Roman" w:eastAsia="Times New Roman" w:hAnsi="Times New Roman" w:cs="Miriam"/>
      <w:i/>
      <w:iCs/>
      <w:kern w:val="0"/>
      <w:lang w:val="en-US" w:bidi="he-IL"/>
    </w:rPr>
  </w:style>
  <w:style w:type="character" w:customStyle="1" w:styleId="Heading9Char">
    <w:name w:val="Heading 9 Char"/>
    <w:link w:val="Heading9"/>
    <w:uiPriority w:val="99"/>
    <w:semiHidden/>
    <w:rsid w:val="00C628E6"/>
    <w:rPr>
      <w:rFonts w:ascii="Times New Roman" w:eastAsia="Times New Roman" w:hAnsi="Times New Roman" w:cs="Miriam"/>
      <w:i/>
      <w:iCs/>
      <w:kern w:val="0"/>
      <w:sz w:val="18"/>
      <w:szCs w:val="18"/>
      <w:lang w:val="en-US" w:bidi="he-IL"/>
    </w:rPr>
  </w:style>
  <w:style w:type="character" w:styleId="Hyperlink">
    <w:name w:val="Hyperlink"/>
    <w:uiPriority w:val="99"/>
    <w:unhideWhenUsed/>
    <w:rsid w:val="00C628E6"/>
    <w:rPr>
      <w:color w:val="0563C1"/>
      <w:u w:val="single"/>
    </w:rPr>
  </w:style>
  <w:style w:type="character" w:styleId="FollowedHyperlink">
    <w:name w:val="FollowedHyperlink"/>
    <w:uiPriority w:val="99"/>
    <w:semiHidden/>
    <w:unhideWhenUsed/>
    <w:rsid w:val="00C628E6"/>
    <w:rPr>
      <w:color w:val="954F72"/>
      <w:u w:val="single"/>
    </w:rPr>
  </w:style>
  <w:style w:type="paragraph" w:customStyle="1" w:styleId="TEVANormal1Char">
    <w:name w:val="TEVA Normal 1 Char"/>
    <w:basedOn w:val="Normal"/>
    <w:link w:val="TEVANormal1CharChar"/>
    <w:uiPriority w:val="99"/>
    <w:rsid w:val="00C628E6"/>
    <w:pPr>
      <w:widowControl w:val="0"/>
      <w:spacing w:after="0" w:line="280" w:lineRule="atLeast"/>
      <w:ind w:left="567" w:right="142"/>
      <w:jc w:val="both"/>
    </w:pPr>
    <w:rPr>
      <w:rFonts w:ascii="Times New Roman" w:eastAsia="Times New Roman" w:hAnsi="Times New Roman"/>
      <w:kern w:val="0"/>
      <w:sz w:val="24"/>
      <w:szCs w:val="24"/>
      <w:lang w:eastAsia="en-IN" w:bidi="he-IL"/>
    </w:rPr>
  </w:style>
  <w:style w:type="character" w:customStyle="1" w:styleId="Heading1Char1">
    <w:name w:val="Heading 1 Char1"/>
    <w:aliases w:val="TEVA Heading 1 Char1"/>
    <w:rsid w:val="00C628E6"/>
    <w:rPr>
      <w:rFonts w:ascii="Calibri Light" w:eastAsia="Times New Roman" w:hAnsi="Calibri Light" w:cs="Times New Roman"/>
      <w:color w:val="2F5496"/>
      <w:sz w:val="32"/>
      <w:szCs w:val="32"/>
    </w:rPr>
  </w:style>
  <w:style w:type="paragraph" w:customStyle="1" w:styleId="TEVANormal4">
    <w:name w:val="TEVA Normal 4"/>
    <w:basedOn w:val="TEVANormal3"/>
    <w:uiPriority w:val="99"/>
    <w:rsid w:val="00C628E6"/>
    <w:pPr>
      <w:ind w:left="2835"/>
    </w:pPr>
  </w:style>
  <w:style w:type="character" w:customStyle="1" w:styleId="Heading4Char1">
    <w:name w:val="Heading 4 Char1"/>
    <w:aliases w:val="TEVA Heading 4 Char1"/>
    <w:semiHidden/>
    <w:rsid w:val="00C628E6"/>
    <w:rPr>
      <w:rFonts w:ascii="Calibri Light" w:eastAsia="Times New Roman" w:hAnsi="Calibri Light" w:cs="Times New Roman"/>
      <w:i/>
      <w:iCs/>
      <w:color w:val="2F5496"/>
      <w:sz w:val="22"/>
      <w:szCs w:val="22"/>
    </w:rPr>
  </w:style>
  <w:style w:type="paragraph" w:customStyle="1" w:styleId="msonormal0">
    <w:name w:val="msonormal"/>
    <w:basedOn w:val="Normal"/>
    <w:uiPriority w:val="99"/>
    <w:rsid w:val="00C628E6"/>
    <w:pPr>
      <w:spacing w:before="100" w:beforeAutospacing="1" w:after="100" w:afterAutospacing="1" w:line="240" w:lineRule="auto"/>
    </w:pPr>
    <w:rPr>
      <w:rFonts w:ascii="Arial" w:eastAsia="Times New Roman" w:hAnsi="Arial"/>
      <w:kern w:val="0"/>
      <w:sz w:val="24"/>
      <w:szCs w:val="24"/>
      <w:lang w:val="en-US"/>
    </w:rPr>
  </w:style>
  <w:style w:type="paragraph" w:styleId="NormalWeb">
    <w:name w:val="Normal (Web)"/>
    <w:basedOn w:val="Normal"/>
    <w:uiPriority w:val="99"/>
    <w:unhideWhenUsed/>
    <w:rsid w:val="00C628E6"/>
    <w:pPr>
      <w:spacing w:before="100" w:beforeAutospacing="1" w:after="100" w:afterAutospacing="1" w:line="240" w:lineRule="auto"/>
    </w:pPr>
    <w:rPr>
      <w:rFonts w:ascii="Arial" w:eastAsia="Times New Roman" w:hAnsi="Arial"/>
      <w:kern w:val="0"/>
      <w:sz w:val="24"/>
      <w:szCs w:val="24"/>
      <w:lang w:val="en-US"/>
    </w:rPr>
  </w:style>
  <w:style w:type="paragraph" w:styleId="Index1">
    <w:name w:val="index 1"/>
    <w:basedOn w:val="Normal"/>
    <w:next w:val="Normal"/>
    <w:autoRedefine/>
    <w:uiPriority w:val="99"/>
    <w:semiHidden/>
    <w:unhideWhenUsed/>
    <w:rsid w:val="00C628E6"/>
    <w:pPr>
      <w:spacing w:after="0" w:line="240" w:lineRule="auto"/>
      <w:ind w:left="220" w:hanging="220"/>
    </w:pPr>
    <w:rPr>
      <w:rFonts w:ascii="Times New Roman" w:eastAsia="Times New Roman" w:hAnsi="Times New Roman"/>
      <w:kern w:val="0"/>
      <w:lang w:val="en-US" w:bidi="he-IL"/>
    </w:rPr>
  </w:style>
  <w:style w:type="paragraph" w:styleId="TOC1">
    <w:name w:val="toc 1"/>
    <w:aliases w:val="TEVA TOC 1"/>
    <w:basedOn w:val="Normal"/>
    <w:next w:val="Normal"/>
    <w:autoRedefine/>
    <w:uiPriority w:val="39"/>
    <w:semiHidden/>
    <w:unhideWhenUsed/>
    <w:qFormat/>
    <w:rsid w:val="00C628E6"/>
    <w:pPr>
      <w:tabs>
        <w:tab w:val="left" w:pos="851"/>
        <w:tab w:val="right" w:leader="dot" w:pos="9072"/>
      </w:tabs>
      <w:spacing w:after="100" w:line="280" w:lineRule="atLeast"/>
      <w:ind w:left="851" w:right="142" w:hanging="709"/>
    </w:pPr>
    <w:rPr>
      <w:rFonts w:ascii="Times New Roman" w:eastAsia="Times New Roman" w:hAnsi="Times New Roman"/>
      <w:noProof/>
      <w:color w:val="000000"/>
      <w:kern w:val="0"/>
      <w:sz w:val="24"/>
      <w:szCs w:val="24"/>
      <w:lang w:val="en-US" w:bidi="he-IL"/>
    </w:rPr>
  </w:style>
  <w:style w:type="paragraph" w:styleId="TOC2">
    <w:name w:val="toc 2"/>
    <w:basedOn w:val="TOC1"/>
    <w:next w:val="Normal"/>
    <w:autoRedefine/>
    <w:uiPriority w:val="39"/>
    <w:semiHidden/>
    <w:unhideWhenUsed/>
    <w:qFormat/>
    <w:rsid w:val="00C628E6"/>
  </w:style>
  <w:style w:type="paragraph" w:styleId="TOC3">
    <w:name w:val="toc 3"/>
    <w:basedOn w:val="Normal"/>
    <w:next w:val="Normal"/>
    <w:autoRedefine/>
    <w:uiPriority w:val="39"/>
    <w:semiHidden/>
    <w:unhideWhenUsed/>
    <w:qFormat/>
    <w:rsid w:val="00C628E6"/>
    <w:pPr>
      <w:tabs>
        <w:tab w:val="left" w:pos="851"/>
        <w:tab w:val="right" w:leader="dot" w:pos="9072"/>
      </w:tabs>
      <w:spacing w:after="100" w:line="280" w:lineRule="atLeast"/>
      <w:ind w:left="440" w:right="-360" w:hanging="425"/>
    </w:pPr>
    <w:rPr>
      <w:rFonts w:ascii="Times New Roman" w:eastAsia="Times New Roman" w:hAnsi="Times New Roman"/>
      <w:kern w:val="0"/>
      <w:lang w:val="en-US" w:bidi="he-IL"/>
    </w:rPr>
  </w:style>
  <w:style w:type="paragraph" w:styleId="TOC4">
    <w:name w:val="toc 4"/>
    <w:basedOn w:val="Normal"/>
    <w:next w:val="Normal"/>
    <w:autoRedefine/>
    <w:uiPriority w:val="39"/>
    <w:semiHidden/>
    <w:unhideWhenUsed/>
    <w:rsid w:val="00C628E6"/>
    <w:pPr>
      <w:spacing w:after="100" w:line="280" w:lineRule="atLeast"/>
      <w:ind w:left="660"/>
    </w:pPr>
    <w:rPr>
      <w:rFonts w:ascii="Times New Roman" w:eastAsia="Times New Roman" w:hAnsi="Times New Roman"/>
      <w:kern w:val="0"/>
      <w:lang w:val="en-US" w:bidi="he-IL"/>
    </w:rPr>
  </w:style>
  <w:style w:type="paragraph" w:styleId="TOC5">
    <w:name w:val="toc 5"/>
    <w:basedOn w:val="Normal"/>
    <w:next w:val="Normal"/>
    <w:autoRedefine/>
    <w:uiPriority w:val="39"/>
    <w:semiHidden/>
    <w:unhideWhenUsed/>
    <w:rsid w:val="00C628E6"/>
    <w:pPr>
      <w:spacing w:after="100" w:line="280" w:lineRule="atLeast"/>
      <w:ind w:left="880"/>
    </w:pPr>
    <w:rPr>
      <w:rFonts w:ascii="Times New Roman" w:eastAsia="Times New Roman" w:hAnsi="Times New Roman"/>
      <w:kern w:val="0"/>
      <w:lang w:val="en-US" w:bidi="he-IL"/>
    </w:rPr>
  </w:style>
  <w:style w:type="paragraph" w:styleId="NormalIndent">
    <w:name w:val="Normal Indent"/>
    <w:basedOn w:val="Normal"/>
    <w:uiPriority w:val="99"/>
    <w:semiHidden/>
    <w:unhideWhenUsed/>
    <w:rsid w:val="00C628E6"/>
    <w:pPr>
      <w:spacing w:after="0" w:line="280" w:lineRule="atLeast"/>
      <w:ind w:right="720"/>
    </w:pPr>
    <w:rPr>
      <w:rFonts w:ascii="Times New Roman" w:eastAsia="Times New Roman" w:hAnsi="Times New Roman"/>
      <w:kern w:val="0"/>
      <w:lang w:val="en-US" w:bidi="he-IL"/>
    </w:rPr>
  </w:style>
  <w:style w:type="paragraph" w:styleId="CommentText">
    <w:name w:val="annotation text"/>
    <w:basedOn w:val="Normal"/>
    <w:link w:val="CommentTextChar"/>
    <w:uiPriority w:val="99"/>
    <w:semiHidden/>
    <w:unhideWhenUsed/>
    <w:rsid w:val="00C628E6"/>
    <w:pPr>
      <w:spacing w:after="0" w:line="360" w:lineRule="auto"/>
    </w:pPr>
    <w:rPr>
      <w:rFonts w:ascii="Times New Roman" w:eastAsia="Times New Roman" w:hAnsi="Times New Roman" w:cs="Miriam"/>
      <w:kern w:val="0"/>
      <w:lang w:val="en-US" w:bidi="he-IL"/>
    </w:rPr>
  </w:style>
  <w:style w:type="character" w:customStyle="1" w:styleId="CommentTextChar">
    <w:name w:val="Comment Text Char"/>
    <w:link w:val="CommentText"/>
    <w:uiPriority w:val="99"/>
    <w:semiHidden/>
    <w:rsid w:val="00C628E6"/>
    <w:rPr>
      <w:rFonts w:ascii="Times New Roman" w:eastAsia="Times New Roman" w:hAnsi="Times New Roman" w:cs="Miriam"/>
      <w:kern w:val="0"/>
      <w:lang w:val="en-US" w:bidi="he-IL"/>
    </w:rPr>
  </w:style>
  <w:style w:type="paragraph" w:styleId="Header">
    <w:name w:val="header"/>
    <w:basedOn w:val="Normal"/>
    <w:link w:val="HeaderChar"/>
    <w:autoRedefine/>
    <w:uiPriority w:val="99"/>
    <w:semiHidden/>
    <w:unhideWhenUsed/>
    <w:rsid w:val="00C628E6"/>
    <w:pPr>
      <w:widowControl w:val="0"/>
      <w:tabs>
        <w:tab w:val="center" w:pos="4153"/>
        <w:tab w:val="right" w:pos="8306"/>
      </w:tabs>
      <w:snapToGrid w:val="0"/>
      <w:spacing w:after="0" w:line="280" w:lineRule="atLeast"/>
    </w:pPr>
    <w:rPr>
      <w:rFonts w:ascii="Times New Roman" w:eastAsia="Times New Roman" w:hAnsi="Times New Roman"/>
      <w:b/>
      <w:bCs/>
      <w:kern w:val="0"/>
      <w:sz w:val="2"/>
      <w:lang w:val="en-US" w:bidi="he-IL"/>
    </w:rPr>
  </w:style>
  <w:style w:type="character" w:customStyle="1" w:styleId="HeaderChar">
    <w:name w:val="Header Char"/>
    <w:link w:val="Header"/>
    <w:uiPriority w:val="99"/>
    <w:semiHidden/>
    <w:rsid w:val="00C628E6"/>
    <w:rPr>
      <w:rFonts w:ascii="Times New Roman" w:eastAsia="Times New Roman" w:hAnsi="Times New Roman" w:cs="Times New Roman"/>
      <w:b/>
      <w:bCs/>
      <w:kern w:val="0"/>
      <w:sz w:val="2"/>
      <w:lang w:val="en-US" w:bidi="he-IL"/>
    </w:rPr>
  </w:style>
  <w:style w:type="character" w:customStyle="1" w:styleId="FooterChar">
    <w:name w:val="Footer Char"/>
    <w:aliases w:val="Char3 Char Char,Char3 Char Char Char Char Char Char Char Char Char,Char3 Char Char Char Char Char Char Char Char Char Char Char Char,Char3 Char Char Char Char Char Char Char Char Char Char Char Char Char Char Char Char"/>
    <w:link w:val="Footer"/>
    <w:semiHidden/>
    <w:locked/>
    <w:rsid w:val="00C628E6"/>
    <w:rPr>
      <w:rFonts w:ascii="Miriam" w:hAnsi="Miriam" w:cs="Miriam"/>
    </w:rPr>
  </w:style>
  <w:style w:type="paragraph" w:styleId="Footer">
    <w:name w:val="footer"/>
    <w:aliases w:val="Char3 Char,Char3 Char Char Char Char Char Char Char Char,Char3 Char Char Char Char Char Char Char Char Char Char Char,Char3 Char Char Char Char Char Char Char Char Char Char Char Char Char Char Char"/>
    <w:basedOn w:val="Normal"/>
    <w:link w:val="FooterChar"/>
    <w:semiHidden/>
    <w:unhideWhenUsed/>
    <w:rsid w:val="00C628E6"/>
    <w:pPr>
      <w:tabs>
        <w:tab w:val="center" w:pos="4153"/>
        <w:tab w:val="right" w:pos="8306"/>
      </w:tabs>
      <w:spacing w:after="0" w:line="360" w:lineRule="auto"/>
    </w:pPr>
    <w:rPr>
      <w:rFonts w:ascii="Miriam" w:hAnsi="Miriam" w:cs="Miriam"/>
    </w:rPr>
  </w:style>
  <w:style w:type="character" w:customStyle="1" w:styleId="FooterChar1">
    <w:name w:val="Footer Char1"/>
    <w:aliases w:val="Char3 Char Char1,Char3 Char Char Char Char Char Char Char Char Char1,Char3 Char Char Char Char Char Char Char Char Char Char Char Char1,Char3 Char Char Char Char Char Char Char Char Char Char Char Char Char Char Char Char1"/>
    <w:basedOn w:val="DefaultParagraphFont"/>
    <w:semiHidden/>
    <w:rsid w:val="00C628E6"/>
  </w:style>
  <w:style w:type="paragraph" w:styleId="IndexHeading">
    <w:name w:val="index heading"/>
    <w:basedOn w:val="Normal"/>
    <w:next w:val="Index1"/>
    <w:uiPriority w:val="99"/>
    <w:semiHidden/>
    <w:unhideWhenUsed/>
    <w:rsid w:val="00C628E6"/>
    <w:pPr>
      <w:spacing w:after="0" w:line="280" w:lineRule="atLeast"/>
    </w:pPr>
    <w:rPr>
      <w:rFonts w:ascii="Calibri Light" w:eastAsia="Times New Roman" w:hAnsi="Calibri Light"/>
      <w:b/>
      <w:bCs/>
      <w:kern w:val="0"/>
      <w:lang w:val="en-US" w:bidi="he-IL"/>
    </w:rPr>
  </w:style>
  <w:style w:type="paragraph" w:styleId="Caption">
    <w:name w:val="caption"/>
    <w:basedOn w:val="Normal"/>
    <w:next w:val="Normal"/>
    <w:uiPriority w:val="35"/>
    <w:semiHidden/>
    <w:unhideWhenUsed/>
    <w:qFormat/>
    <w:rsid w:val="00C628E6"/>
    <w:pPr>
      <w:spacing w:after="200" w:line="240" w:lineRule="auto"/>
    </w:pPr>
    <w:rPr>
      <w:rFonts w:ascii="Times New Roman" w:eastAsia="Times New Roman" w:hAnsi="Times New Roman"/>
      <w:b/>
      <w:bCs/>
      <w:color w:val="4472C4"/>
      <w:kern w:val="0"/>
      <w:sz w:val="18"/>
      <w:szCs w:val="18"/>
      <w:lang w:val="en-US" w:bidi="he-IL"/>
    </w:rPr>
  </w:style>
  <w:style w:type="paragraph" w:styleId="TableofFigures">
    <w:name w:val="table of figures"/>
    <w:aliases w:val="TEVA Table of Figures"/>
    <w:basedOn w:val="Normal"/>
    <w:next w:val="Normal"/>
    <w:autoRedefine/>
    <w:uiPriority w:val="99"/>
    <w:semiHidden/>
    <w:unhideWhenUsed/>
    <w:rsid w:val="00C628E6"/>
    <w:pPr>
      <w:tabs>
        <w:tab w:val="right" w:leader="dot" w:pos="9072"/>
      </w:tabs>
      <w:spacing w:after="0" w:line="360" w:lineRule="auto"/>
      <w:ind w:left="1134" w:right="142" w:hanging="992"/>
    </w:pPr>
    <w:rPr>
      <w:rFonts w:ascii="Times New Roman" w:eastAsia="Times New Roman" w:hAnsi="Times New Roman"/>
      <w:color w:val="0000FF"/>
      <w:kern w:val="0"/>
      <w:sz w:val="24"/>
      <w:szCs w:val="24"/>
      <w:lang w:val="en-US" w:bidi="he-IL"/>
    </w:rPr>
  </w:style>
  <w:style w:type="paragraph" w:styleId="BodyText">
    <w:name w:val="Body Text"/>
    <w:basedOn w:val="Normal"/>
    <w:link w:val="BodyTextChar"/>
    <w:uiPriority w:val="99"/>
    <w:semiHidden/>
    <w:unhideWhenUsed/>
    <w:rsid w:val="00C628E6"/>
    <w:pPr>
      <w:spacing w:after="0" w:line="360" w:lineRule="auto"/>
      <w:jc w:val="both"/>
    </w:pPr>
    <w:rPr>
      <w:rFonts w:ascii="Times New Roman" w:eastAsia="Times New Roman" w:hAnsi="Times New Roman" w:cs="David"/>
      <w:kern w:val="0"/>
      <w:sz w:val="24"/>
      <w:szCs w:val="24"/>
      <w:lang w:val="en-US" w:bidi="he-IL"/>
    </w:rPr>
  </w:style>
  <w:style w:type="character" w:customStyle="1" w:styleId="BodyTextChar">
    <w:name w:val="Body Text Char"/>
    <w:link w:val="BodyText"/>
    <w:uiPriority w:val="99"/>
    <w:semiHidden/>
    <w:rsid w:val="00C628E6"/>
    <w:rPr>
      <w:rFonts w:ascii="Times New Roman" w:eastAsia="Times New Roman" w:hAnsi="Times New Roman" w:cs="David"/>
      <w:kern w:val="0"/>
      <w:sz w:val="24"/>
      <w:szCs w:val="24"/>
      <w:lang w:val="en-US" w:bidi="he-IL"/>
    </w:rPr>
  </w:style>
  <w:style w:type="paragraph" w:styleId="BodyText2">
    <w:name w:val="Body Text 2"/>
    <w:basedOn w:val="Normal"/>
    <w:link w:val="BodyText2Char"/>
    <w:autoRedefine/>
    <w:uiPriority w:val="99"/>
    <w:semiHidden/>
    <w:unhideWhenUsed/>
    <w:rsid w:val="00C628E6"/>
    <w:pPr>
      <w:spacing w:after="0" w:line="280" w:lineRule="atLeast"/>
      <w:ind w:right="-54"/>
      <w:jc w:val="center"/>
    </w:pPr>
    <w:rPr>
      <w:rFonts w:ascii="Times New Roman" w:eastAsia="Times New Roman" w:hAnsi="Times New Roman" w:cs="Miriam"/>
      <w:b/>
      <w:bCs/>
      <w:smallCaps/>
      <w:kern w:val="0"/>
      <w:lang w:val="en-US" w:bidi="he-IL"/>
    </w:rPr>
  </w:style>
  <w:style w:type="character" w:customStyle="1" w:styleId="BodyText2Char">
    <w:name w:val="Body Text 2 Char"/>
    <w:link w:val="BodyText2"/>
    <w:uiPriority w:val="99"/>
    <w:semiHidden/>
    <w:rsid w:val="00C628E6"/>
    <w:rPr>
      <w:rFonts w:ascii="Times New Roman" w:eastAsia="Times New Roman" w:hAnsi="Times New Roman" w:cs="Miriam"/>
      <w:b/>
      <w:bCs/>
      <w:smallCaps/>
      <w:kern w:val="0"/>
      <w:lang w:val="en-US" w:bidi="he-IL"/>
    </w:rPr>
  </w:style>
  <w:style w:type="paragraph" w:styleId="BodyText3">
    <w:name w:val="Body Text 3"/>
    <w:basedOn w:val="Normal"/>
    <w:link w:val="BodyText3Char"/>
    <w:uiPriority w:val="99"/>
    <w:semiHidden/>
    <w:unhideWhenUsed/>
    <w:rsid w:val="00C628E6"/>
    <w:pPr>
      <w:spacing w:after="0" w:line="280" w:lineRule="atLeast"/>
      <w:ind w:right="-54"/>
    </w:pPr>
    <w:rPr>
      <w:rFonts w:ascii="Times New Roman" w:eastAsia="Times New Roman" w:hAnsi="Times New Roman" w:cs="Miriam"/>
      <w:kern w:val="0"/>
      <w:lang w:val="en-US" w:bidi="he-IL"/>
    </w:rPr>
  </w:style>
  <w:style w:type="character" w:customStyle="1" w:styleId="BodyText3Char">
    <w:name w:val="Body Text 3 Char"/>
    <w:link w:val="BodyText3"/>
    <w:uiPriority w:val="99"/>
    <w:semiHidden/>
    <w:rsid w:val="00C628E6"/>
    <w:rPr>
      <w:rFonts w:ascii="Times New Roman" w:eastAsia="Times New Roman" w:hAnsi="Times New Roman" w:cs="Miriam"/>
      <w:kern w:val="0"/>
      <w:lang w:val="en-US" w:bidi="he-IL"/>
    </w:rPr>
  </w:style>
  <w:style w:type="paragraph" w:styleId="BlockText">
    <w:name w:val="Block Text"/>
    <w:basedOn w:val="Normal"/>
    <w:uiPriority w:val="99"/>
    <w:semiHidden/>
    <w:unhideWhenUsed/>
    <w:rsid w:val="00C628E6"/>
    <w:pPr>
      <w:overflowPunct w:val="0"/>
      <w:autoSpaceDE w:val="0"/>
      <w:autoSpaceDN w:val="0"/>
      <w:adjustRightInd w:val="0"/>
      <w:spacing w:after="120" w:line="240" w:lineRule="auto"/>
      <w:ind w:left="709" w:right="720" w:hanging="709"/>
    </w:pPr>
    <w:rPr>
      <w:rFonts w:ascii="Times New Roman" w:eastAsia="Times New Roman" w:hAnsi="Times New Roman"/>
      <w:kern w:val="0"/>
      <w:sz w:val="24"/>
      <w:szCs w:val="24"/>
      <w:lang w:val="en-US" w:bidi="he-IL"/>
    </w:rPr>
  </w:style>
  <w:style w:type="paragraph" w:styleId="PlainText">
    <w:name w:val="Plain Text"/>
    <w:basedOn w:val="Normal"/>
    <w:link w:val="PlainTextChar"/>
    <w:uiPriority w:val="99"/>
    <w:semiHidden/>
    <w:unhideWhenUsed/>
    <w:rsid w:val="00C628E6"/>
    <w:pPr>
      <w:spacing w:after="0" w:line="240" w:lineRule="auto"/>
    </w:pPr>
    <w:rPr>
      <w:rFonts w:ascii="Courier" w:eastAsia="Times New Roman" w:hAnsi="Courier"/>
      <w:kern w:val="0"/>
      <w:sz w:val="20"/>
      <w:szCs w:val="20"/>
      <w:lang w:val="en-US"/>
    </w:rPr>
  </w:style>
  <w:style w:type="character" w:customStyle="1" w:styleId="PlainTextChar">
    <w:name w:val="Plain Text Char"/>
    <w:link w:val="PlainText"/>
    <w:uiPriority w:val="99"/>
    <w:semiHidden/>
    <w:rsid w:val="00C628E6"/>
    <w:rPr>
      <w:rFonts w:ascii="Courier" w:eastAsia="Times New Roman" w:hAnsi="Courier"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C628E6"/>
    <w:pPr>
      <w:spacing w:line="240" w:lineRule="auto"/>
    </w:pPr>
    <w:rPr>
      <w:rFonts w:cs="Times New Roman"/>
      <w:b/>
      <w:bCs/>
      <w:sz w:val="20"/>
      <w:szCs w:val="20"/>
    </w:rPr>
  </w:style>
  <w:style w:type="character" w:customStyle="1" w:styleId="CommentSubjectChar">
    <w:name w:val="Comment Subject Char"/>
    <w:link w:val="CommentSubject"/>
    <w:uiPriority w:val="99"/>
    <w:semiHidden/>
    <w:rsid w:val="00C628E6"/>
    <w:rPr>
      <w:rFonts w:ascii="Times New Roman" w:eastAsia="Times New Roman" w:hAnsi="Times New Roman" w:cs="Times New Roman"/>
      <w:b/>
      <w:bCs/>
      <w:kern w:val="0"/>
      <w:sz w:val="20"/>
      <w:szCs w:val="20"/>
      <w:lang w:val="en-US" w:bidi="he-IL"/>
    </w:rPr>
  </w:style>
  <w:style w:type="paragraph" w:styleId="BalloonText">
    <w:name w:val="Balloon Text"/>
    <w:basedOn w:val="Normal"/>
    <w:link w:val="BalloonTextChar"/>
    <w:uiPriority w:val="99"/>
    <w:semiHidden/>
    <w:unhideWhenUsed/>
    <w:rsid w:val="00C628E6"/>
    <w:pPr>
      <w:spacing w:after="0" w:line="280" w:lineRule="atLeast"/>
    </w:pPr>
    <w:rPr>
      <w:rFonts w:ascii="Tahoma" w:eastAsia="Times New Roman" w:hAnsi="Tahoma" w:cs="Tahoma"/>
      <w:kern w:val="0"/>
      <w:sz w:val="16"/>
      <w:szCs w:val="16"/>
      <w:lang w:val="en-US" w:bidi="he-IL"/>
    </w:rPr>
  </w:style>
  <w:style w:type="character" w:customStyle="1" w:styleId="BalloonTextChar">
    <w:name w:val="Balloon Text Char"/>
    <w:link w:val="BalloonText"/>
    <w:uiPriority w:val="99"/>
    <w:semiHidden/>
    <w:rsid w:val="00C628E6"/>
    <w:rPr>
      <w:rFonts w:ascii="Tahoma" w:eastAsia="Times New Roman" w:hAnsi="Tahoma" w:cs="Tahoma"/>
      <w:kern w:val="0"/>
      <w:sz w:val="16"/>
      <w:szCs w:val="16"/>
      <w:lang w:val="en-US" w:bidi="he-IL"/>
    </w:rPr>
  </w:style>
  <w:style w:type="paragraph" w:styleId="Revision">
    <w:name w:val="Revision"/>
    <w:uiPriority w:val="99"/>
    <w:semiHidden/>
    <w:rsid w:val="00C628E6"/>
    <w:rPr>
      <w:rFonts w:ascii="Times New Roman" w:eastAsia="Times New Roman" w:hAnsi="Times New Roman"/>
      <w:sz w:val="22"/>
      <w:szCs w:val="22"/>
      <w:lang w:bidi="he-IL"/>
    </w:rPr>
  </w:style>
  <w:style w:type="character" w:customStyle="1" w:styleId="ListParagraphChar">
    <w:name w:val="List Paragraph Char"/>
    <w:link w:val="ListParagraph"/>
    <w:uiPriority w:val="34"/>
    <w:locked/>
    <w:rsid w:val="00C628E6"/>
  </w:style>
  <w:style w:type="paragraph" w:styleId="TOCHeading">
    <w:name w:val="TOC Heading"/>
    <w:aliases w:val="TEVA TOC/F/T Heading"/>
    <w:basedOn w:val="Heading1"/>
    <w:next w:val="Normal"/>
    <w:uiPriority w:val="39"/>
    <w:semiHidden/>
    <w:unhideWhenUsed/>
    <w:qFormat/>
    <w:rsid w:val="00C628E6"/>
    <w:pPr>
      <w:tabs>
        <w:tab w:val="center" w:pos="4153"/>
        <w:tab w:val="right" w:pos="8306"/>
      </w:tabs>
      <w:snapToGrid w:val="0"/>
      <w:jc w:val="center"/>
    </w:pPr>
    <w:rPr>
      <w:smallCaps/>
    </w:rPr>
  </w:style>
  <w:style w:type="character" w:customStyle="1" w:styleId="TEVANormal1CharChar">
    <w:name w:val="TEVA Normal 1 Char Char"/>
    <w:link w:val="TEVANormal1Char"/>
    <w:uiPriority w:val="99"/>
    <w:locked/>
    <w:rsid w:val="00C628E6"/>
    <w:rPr>
      <w:rFonts w:ascii="Times New Roman" w:eastAsia="Times New Roman" w:hAnsi="Times New Roman" w:cs="Times New Roman"/>
      <w:kern w:val="0"/>
      <w:sz w:val="24"/>
      <w:szCs w:val="24"/>
      <w:lang w:eastAsia="en-IN" w:bidi="he-IL"/>
    </w:rPr>
  </w:style>
  <w:style w:type="character" w:customStyle="1" w:styleId="TEVANormal2CharChar">
    <w:name w:val="TEVA Normal 2 Char Char"/>
    <w:link w:val="TEVANormal2Char"/>
    <w:locked/>
    <w:rsid w:val="00C628E6"/>
    <w:rPr>
      <w:rFonts w:ascii="Times New Roman" w:eastAsia="Times New Roman" w:hAnsi="Times New Roman" w:cs="Times New Roman"/>
      <w:kern w:val="0"/>
      <w:sz w:val="24"/>
      <w:szCs w:val="24"/>
      <w:lang w:eastAsia="en-IN" w:bidi="he-IL"/>
    </w:rPr>
  </w:style>
  <w:style w:type="paragraph" w:customStyle="1" w:styleId="TEVANormal2Char">
    <w:name w:val="TEVA Normal 2 Char"/>
    <w:basedOn w:val="TEVANormal1Char"/>
    <w:link w:val="TEVANormal2CharChar"/>
    <w:qFormat/>
    <w:rsid w:val="00C628E6"/>
    <w:pPr>
      <w:ind w:left="1276"/>
    </w:pPr>
  </w:style>
  <w:style w:type="character" w:customStyle="1" w:styleId="TEVANormal3Char">
    <w:name w:val="TEVA Normal 3 Char"/>
    <w:link w:val="TEVANormal3"/>
    <w:locked/>
    <w:rsid w:val="00C628E6"/>
    <w:rPr>
      <w:rFonts w:ascii="Times New Roman" w:eastAsia="Times New Roman" w:hAnsi="Times New Roman" w:cs="Times New Roman"/>
      <w:kern w:val="0"/>
      <w:sz w:val="24"/>
      <w:szCs w:val="24"/>
      <w:lang w:eastAsia="en-IN" w:bidi="he-IL"/>
    </w:rPr>
  </w:style>
  <w:style w:type="paragraph" w:customStyle="1" w:styleId="TEVANormal3">
    <w:name w:val="TEVA Normal 3"/>
    <w:basedOn w:val="TEVANormal2Char"/>
    <w:link w:val="TEVANormal3Char"/>
    <w:rsid w:val="00C628E6"/>
    <w:pPr>
      <w:ind w:left="1985"/>
    </w:pPr>
  </w:style>
  <w:style w:type="paragraph" w:customStyle="1" w:styleId="a">
    <w:name w:val="a"/>
    <w:basedOn w:val="Header"/>
    <w:uiPriority w:val="99"/>
    <w:semiHidden/>
    <w:rsid w:val="00C628E6"/>
    <w:pPr>
      <w:framePr w:hSpace="180" w:wrap="around" w:vAnchor="text" w:hAnchor="text" w:xAlign="center" w:y="1"/>
    </w:pPr>
    <w:rPr>
      <w:b w:val="0"/>
      <w:bCs w:val="0"/>
      <w:sz w:val="24"/>
      <w:szCs w:val="24"/>
    </w:rPr>
  </w:style>
  <w:style w:type="paragraph" w:customStyle="1" w:styleId="b">
    <w:name w:val="b"/>
    <w:basedOn w:val="a"/>
    <w:uiPriority w:val="99"/>
    <w:semiHidden/>
    <w:rsid w:val="00C628E6"/>
    <w:pPr>
      <w:framePr w:wrap="around"/>
    </w:pPr>
    <w:rPr>
      <w:sz w:val="28"/>
      <w:szCs w:val="28"/>
    </w:rPr>
  </w:style>
  <w:style w:type="paragraph" w:customStyle="1" w:styleId="TEVATables">
    <w:name w:val="TEVA Tables"/>
    <w:basedOn w:val="Normal"/>
    <w:uiPriority w:val="99"/>
    <w:qFormat/>
    <w:rsid w:val="00C628E6"/>
    <w:pPr>
      <w:spacing w:after="0" w:line="240" w:lineRule="auto"/>
      <w:ind w:right="72"/>
    </w:pPr>
    <w:rPr>
      <w:rFonts w:ascii="Times New Roman" w:eastAsia="Times New Roman" w:hAnsi="Times New Roman"/>
      <w:kern w:val="0"/>
      <w:lang w:val="en-US" w:bidi="he-IL"/>
    </w:rPr>
  </w:style>
  <w:style w:type="paragraph" w:customStyle="1" w:styleId="Style2">
    <w:name w:val="Style2"/>
    <w:basedOn w:val="Heading2"/>
    <w:uiPriority w:val="99"/>
    <w:semiHidden/>
    <w:rsid w:val="00C628E6"/>
    <w:pPr>
      <w:keepNext w:val="0"/>
      <w:keepLines w:val="0"/>
      <w:widowControl w:val="0"/>
      <w:tabs>
        <w:tab w:val="left" w:pos="567"/>
      </w:tabs>
      <w:spacing w:before="0" w:line="240" w:lineRule="auto"/>
      <w:ind w:left="1247" w:right="142" w:hanging="680"/>
      <w:jc w:val="both"/>
      <w:outlineLvl w:val="9"/>
    </w:pPr>
    <w:rPr>
      <w:rFonts w:ascii="Times New Roman" w:hAnsi="Arial" w:cs="Arial"/>
      <w:color w:val="auto"/>
      <w:kern w:val="0"/>
      <w:sz w:val="24"/>
      <w:szCs w:val="24"/>
      <w:lang w:val="en-US" w:bidi="he-IL"/>
    </w:rPr>
  </w:style>
  <w:style w:type="character" w:customStyle="1" w:styleId="TEVACenteredHeadingChar">
    <w:name w:val="TEVA Centered Heading Char"/>
    <w:link w:val="TEVACenteredHeading"/>
    <w:locked/>
    <w:rsid w:val="00C628E6"/>
    <w:rPr>
      <w:rFonts w:ascii="Times New Roman" w:eastAsia="Times New Roman" w:hAnsi="Times New Roman" w:cs="Times New Roman"/>
      <w:b/>
      <w:bCs/>
      <w:smallCaps/>
      <w:kern w:val="0"/>
      <w:sz w:val="24"/>
      <w:szCs w:val="24"/>
      <w:lang w:eastAsia="en-IN" w:bidi="he-IL"/>
    </w:rPr>
  </w:style>
  <w:style w:type="paragraph" w:customStyle="1" w:styleId="TEVACenteredHeading">
    <w:name w:val="TEVA Centered Heading"/>
    <w:basedOn w:val="TEVANormal1Char"/>
    <w:link w:val="TEVACenteredHeadingChar"/>
    <w:qFormat/>
    <w:rsid w:val="00C628E6"/>
    <w:pPr>
      <w:ind w:left="142"/>
      <w:jc w:val="center"/>
    </w:pPr>
    <w:rPr>
      <w:b/>
      <w:bCs/>
      <w:smallCaps/>
    </w:rPr>
  </w:style>
  <w:style w:type="paragraph" w:customStyle="1" w:styleId="Note">
    <w:name w:val="Note"/>
    <w:basedOn w:val="TEVANormal2Char"/>
    <w:autoRedefine/>
    <w:uiPriority w:val="99"/>
    <w:semiHidden/>
    <w:rsid w:val="00C628E6"/>
    <w:pPr>
      <w:pBdr>
        <w:top w:val="double" w:sz="4" w:space="1" w:color="auto"/>
        <w:left w:val="double" w:sz="4" w:space="4" w:color="auto"/>
        <w:bottom w:val="double" w:sz="4" w:space="1" w:color="auto"/>
        <w:right w:val="double" w:sz="4" w:space="4" w:color="auto"/>
      </w:pBdr>
    </w:pPr>
    <w:rPr>
      <w:b/>
    </w:rPr>
  </w:style>
  <w:style w:type="paragraph" w:customStyle="1" w:styleId="tablehead2">
    <w:name w:val="tablehead2"/>
    <w:basedOn w:val="TEVATables"/>
    <w:autoRedefine/>
    <w:uiPriority w:val="99"/>
    <w:semiHidden/>
    <w:rsid w:val="00C628E6"/>
    <w:pPr>
      <w:jc w:val="center"/>
    </w:pPr>
    <w:rPr>
      <w:i/>
      <w:sz w:val="18"/>
    </w:rPr>
  </w:style>
  <w:style w:type="paragraph" w:customStyle="1" w:styleId="tablehead">
    <w:name w:val="tablehead"/>
    <w:basedOn w:val="TEVATables"/>
    <w:next w:val="tablehead2"/>
    <w:autoRedefine/>
    <w:uiPriority w:val="99"/>
    <w:semiHidden/>
    <w:rsid w:val="00C628E6"/>
    <w:pPr>
      <w:jc w:val="center"/>
    </w:pPr>
    <w:rPr>
      <w:b/>
      <w:smallCaps/>
    </w:rPr>
  </w:style>
  <w:style w:type="paragraph" w:customStyle="1" w:styleId="Style1">
    <w:name w:val="Style1"/>
    <w:basedOn w:val="Normal"/>
    <w:uiPriority w:val="99"/>
    <w:semiHidden/>
    <w:rsid w:val="00C628E6"/>
    <w:pPr>
      <w:spacing w:after="0" w:line="280" w:lineRule="atLeast"/>
    </w:pPr>
    <w:rPr>
      <w:rFonts w:ascii="Times New Roman" w:eastAsia="Times New Roman" w:hAnsi="Arial"/>
      <w:kern w:val="0"/>
      <w:lang w:val="en-US" w:bidi="he-IL"/>
    </w:rPr>
  </w:style>
  <w:style w:type="paragraph" w:customStyle="1" w:styleId="Gradprog">
    <w:name w:val="Grad prog"/>
    <w:basedOn w:val="TEVANormal1Char"/>
    <w:autoRedefine/>
    <w:uiPriority w:val="99"/>
    <w:semiHidden/>
    <w:rsid w:val="00C628E6"/>
    <w:pPr>
      <w:tabs>
        <w:tab w:val="center" w:pos="3120"/>
        <w:tab w:val="center" w:pos="4680"/>
        <w:tab w:val="center" w:pos="6480"/>
        <w:tab w:val="center" w:pos="8400"/>
      </w:tabs>
      <w:ind w:left="2100" w:firstLine="60"/>
    </w:pPr>
  </w:style>
  <w:style w:type="character" w:customStyle="1" w:styleId="TEVACenterChar">
    <w:name w:val="TEVA Center Char"/>
    <w:link w:val="TEVACenter"/>
    <w:locked/>
    <w:rsid w:val="00C628E6"/>
    <w:rPr>
      <w:rFonts w:ascii="Times New Roman" w:eastAsia="Times New Roman" w:hAnsi="Times New Roman" w:cs="Times New Roman"/>
      <w:b w:val="0"/>
      <w:bCs w:val="0"/>
      <w:smallCaps w:val="0"/>
      <w:kern w:val="0"/>
      <w:sz w:val="24"/>
      <w:szCs w:val="24"/>
      <w:lang w:eastAsia="en-IN" w:bidi="he-IL"/>
    </w:rPr>
  </w:style>
  <w:style w:type="paragraph" w:customStyle="1" w:styleId="TEVACenter">
    <w:name w:val="TEVA Center"/>
    <w:basedOn w:val="TEVACenteredHeading"/>
    <w:link w:val="TEVACenterChar"/>
    <w:qFormat/>
    <w:rsid w:val="00C628E6"/>
    <w:rPr>
      <w:b w:val="0"/>
      <w:bCs w:val="0"/>
      <w:smallCaps w:val="0"/>
    </w:rPr>
  </w:style>
  <w:style w:type="paragraph" w:customStyle="1" w:styleId="NoteHead">
    <w:name w:val="Note Head"/>
    <w:basedOn w:val="TEVANormal2Char"/>
    <w:next w:val="Note"/>
    <w:autoRedefine/>
    <w:uiPriority w:val="99"/>
    <w:semiHidden/>
    <w:rsid w:val="00C628E6"/>
    <w:pPr>
      <w:spacing w:before="120"/>
    </w:pPr>
    <w:rPr>
      <w:b/>
      <w:bCs/>
    </w:rPr>
  </w:style>
  <w:style w:type="paragraph" w:customStyle="1" w:styleId="Heading40">
    <w:name w:val="Heading4"/>
    <w:basedOn w:val="Normal"/>
    <w:next w:val="TEVANormal4"/>
    <w:autoRedefine/>
    <w:uiPriority w:val="99"/>
    <w:semiHidden/>
    <w:rsid w:val="00C628E6"/>
    <w:pPr>
      <w:numPr>
        <w:numId w:val="2"/>
      </w:numPr>
      <w:tabs>
        <w:tab w:val="clear" w:pos="360"/>
        <w:tab w:val="num" w:pos="2160"/>
      </w:tabs>
      <w:spacing w:before="120" w:after="0" w:line="280" w:lineRule="atLeast"/>
      <w:ind w:left="2154" w:right="-119" w:hanging="357"/>
    </w:pPr>
    <w:rPr>
      <w:rFonts w:ascii="Times New Roman" w:eastAsia="Times New Roman" w:hAnsi="Times New Roman"/>
      <w:kern w:val="0"/>
      <w:lang w:val="en-US" w:bidi="he-IL"/>
    </w:rPr>
  </w:style>
  <w:style w:type="character" w:customStyle="1" w:styleId="DMFBullet1Char">
    <w:name w:val="DMF Bullet 1 Char"/>
    <w:link w:val="DMFBullet1"/>
    <w:locked/>
    <w:rsid w:val="00C628E6"/>
    <w:rPr>
      <w:sz w:val="24"/>
      <w:szCs w:val="24"/>
    </w:rPr>
  </w:style>
  <w:style w:type="paragraph" w:customStyle="1" w:styleId="DMFBullet1">
    <w:name w:val="DMF Bullet 1"/>
    <w:basedOn w:val="Normal"/>
    <w:link w:val="DMFBullet1Char"/>
    <w:rsid w:val="00C628E6"/>
    <w:pPr>
      <w:numPr>
        <w:numId w:val="3"/>
      </w:numPr>
      <w:tabs>
        <w:tab w:val="num" w:pos="495"/>
      </w:tabs>
      <w:spacing w:after="120" w:line="280" w:lineRule="atLeast"/>
      <w:ind w:left="495" w:right="720" w:hanging="495"/>
    </w:pPr>
    <w:rPr>
      <w:sz w:val="24"/>
      <w:szCs w:val="24"/>
    </w:rPr>
  </w:style>
  <w:style w:type="paragraph" w:customStyle="1" w:styleId="TOFHeading">
    <w:name w:val="TOF Heading"/>
    <w:basedOn w:val="TOCHeading"/>
    <w:next w:val="Heading1"/>
    <w:uiPriority w:val="99"/>
    <w:qFormat/>
    <w:rsid w:val="00C628E6"/>
  </w:style>
  <w:style w:type="paragraph" w:customStyle="1" w:styleId="TEVATableofTables">
    <w:name w:val="TEVA Table of Tables"/>
    <w:basedOn w:val="TableofFigures"/>
    <w:uiPriority w:val="99"/>
    <w:qFormat/>
    <w:rsid w:val="00C628E6"/>
  </w:style>
  <w:style w:type="paragraph" w:customStyle="1" w:styleId="Normal5">
    <w:name w:val="Normal 5"/>
    <w:basedOn w:val="Normal"/>
    <w:uiPriority w:val="99"/>
    <w:rsid w:val="00C628E6"/>
    <w:pPr>
      <w:spacing w:after="0" w:line="280" w:lineRule="atLeast"/>
      <w:ind w:left="2606"/>
    </w:pPr>
    <w:rPr>
      <w:rFonts w:ascii="Times New Roman" w:eastAsia="Times New Roman" w:hAnsi="Times New Roman"/>
      <w:kern w:val="0"/>
      <w:lang w:val="en-US" w:bidi="he-IL"/>
    </w:rPr>
  </w:style>
  <w:style w:type="paragraph" w:customStyle="1" w:styleId="DMFBullet2">
    <w:name w:val="DMF Bullet 2"/>
    <w:basedOn w:val="Normal"/>
    <w:uiPriority w:val="99"/>
    <w:rsid w:val="00C628E6"/>
    <w:pPr>
      <w:numPr>
        <w:numId w:val="4"/>
      </w:numPr>
      <w:tabs>
        <w:tab w:val="left" w:pos="-720"/>
        <w:tab w:val="num" w:pos="495"/>
      </w:tabs>
      <w:suppressAutoHyphens/>
      <w:spacing w:after="120" w:line="280" w:lineRule="atLeast"/>
      <w:ind w:left="495" w:right="720" w:hanging="495"/>
    </w:pPr>
    <w:rPr>
      <w:rFonts w:ascii="Times New Roman" w:eastAsia="Times New Roman" w:hAnsi="Times New Roman"/>
      <w:kern w:val="0"/>
      <w:sz w:val="24"/>
      <w:szCs w:val="20"/>
      <w:lang w:val="en-US" w:bidi="he-IL"/>
    </w:rPr>
  </w:style>
  <w:style w:type="paragraph" w:customStyle="1" w:styleId="TEVAMainHeading">
    <w:name w:val="TEVA Main Heading"/>
    <w:basedOn w:val="TEVACenteredHeading"/>
    <w:uiPriority w:val="99"/>
    <w:qFormat/>
    <w:rsid w:val="00C628E6"/>
    <w:pPr>
      <w:spacing w:after="240"/>
      <w:ind w:left="284"/>
      <w:jc w:val="left"/>
    </w:pPr>
  </w:style>
  <w:style w:type="paragraph" w:customStyle="1" w:styleId="TEVAFrame">
    <w:name w:val="TEVA Frame"/>
    <w:basedOn w:val="Normal"/>
    <w:next w:val="TEVANormal1Char"/>
    <w:uiPriority w:val="99"/>
    <w:qFormat/>
    <w:rsid w:val="00C628E6"/>
    <w:pPr>
      <w:pBdr>
        <w:top w:val="double" w:sz="4" w:space="1" w:color="auto"/>
        <w:left w:val="double" w:sz="4" w:space="0" w:color="auto"/>
        <w:bottom w:val="double" w:sz="4" w:space="1" w:color="auto"/>
        <w:right w:val="double" w:sz="4" w:space="0" w:color="auto"/>
      </w:pBdr>
      <w:autoSpaceDE w:val="0"/>
      <w:autoSpaceDN w:val="0"/>
      <w:adjustRightInd w:val="0"/>
      <w:spacing w:after="0" w:line="240" w:lineRule="atLeast"/>
      <w:ind w:left="142" w:right="142"/>
    </w:pPr>
    <w:rPr>
      <w:rFonts w:ascii="Times New Roman" w:eastAsia="Times New Roman" w:hAnsi="Times New Roman"/>
      <w:b/>
      <w:bCs/>
      <w:color w:val="333333"/>
      <w:kern w:val="0"/>
      <w:sz w:val="24"/>
      <w:szCs w:val="24"/>
      <w:lang w:val="en-US" w:bidi="he-IL"/>
    </w:rPr>
  </w:style>
  <w:style w:type="paragraph" w:customStyle="1" w:styleId="TEVABulletsNormal1">
    <w:name w:val="TEVA Bullets Normal 1"/>
    <w:basedOn w:val="ListParagraph"/>
    <w:uiPriority w:val="99"/>
    <w:qFormat/>
    <w:rsid w:val="00C628E6"/>
    <w:pPr>
      <w:numPr>
        <w:numId w:val="5"/>
      </w:numPr>
      <w:tabs>
        <w:tab w:val="num" w:pos="360"/>
      </w:tabs>
      <w:spacing w:after="0" w:line="280" w:lineRule="atLeast"/>
      <w:ind w:left="993" w:firstLine="0"/>
    </w:pPr>
  </w:style>
  <w:style w:type="paragraph" w:customStyle="1" w:styleId="TEVABulletsNormal2">
    <w:name w:val="TEVA Bullets Normal 2"/>
    <w:basedOn w:val="Normal"/>
    <w:uiPriority w:val="99"/>
    <w:qFormat/>
    <w:rsid w:val="00C628E6"/>
    <w:pPr>
      <w:tabs>
        <w:tab w:val="left" w:pos="567"/>
      </w:tabs>
      <w:spacing w:after="0" w:line="280" w:lineRule="atLeast"/>
      <w:ind w:hanging="142"/>
      <w:jc w:val="both"/>
    </w:pPr>
    <w:rPr>
      <w:rFonts w:ascii="Times New Roman" w:eastAsia="Times New Roman" w:hAnsi="Times New Roman"/>
      <w:color w:val="000000"/>
      <w:kern w:val="0"/>
      <w:sz w:val="24"/>
      <w:szCs w:val="24"/>
      <w:lang w:val="en-US" w:bidi="he-IL"/>
    </w:rPr>
  </w:style>
  <w:style w:type="paragraph" w:customStyle="1" w:styleId="C-TableText">
    <w:name w:val="C-Table Text"/>
    <w:uiPriority w:val="99"/>
    <w:rsid w:val="00C628E6"/>
    <w:pPr>
      <w:spacing w:before="60" w:after="60"/>
    </w:pPr>
    <w:rPr>
      <w:rFonts w:ascii="Times New Roman" w:eastAsia="Times New Roman" w:hAnsi="Times New Roman"/>
      <w:sz w:val="22"/>
    </w:rPr>
  </w:style>
  <w:style w:type="paragraph" w:customStyle="1" w:styleId="C-TableHeader">
    <w:name w:val="C-Table Header"/>
    <w:next w:val="C-TableText"/>
    <w:uiPriority w:val="99"/>
    <w:rsid w:val="00C628E6"/>
    <w:pPr>
      <w:keepNext/>
      <w:spacing w:before="60" w:after="60"/>
    </w:pPr>
    <w:rPr>
      <w:rFonts w:ascii="Times New Roman" w:eastAsia="Times New Roman" w:hAnsi="Times New Roman"/>
      <w:b/>
      <w:sz w:val="22"/>
    </w:rPr>
  </w:style>
  <w:style w:type="paragraph" w:customStyle="1" w:styleId="TEVABulletNormal4">
    <w:name w:val="TEVA Bullet Normal 4"/>
    <w:basedOn w:val="TEVANormal4"/>
    <w:uiPriority w:val="99"/>
    <w:qFormat/>
    <w:rsid w:val="00C628E6"/>
    <w:pPr>
      <w:numPr>
        <w:numId w:val="6"/>
      </w:numPr>
      <w:tabs>
        <w:tab w:val="num" w:pos="360"/>
      </w:tabs>
      <w:ind w:left="3119" w:hanging="284"/>
    </w:pPr>
  </w:style>
  <w:style w:type="character" w:customStyle="1" w:styleId="TEVAYellowHighlightChar">
    <w:name w:val="TEVA Yellow Highlight Char"/>
    <w:link w:val="TEVAYellowHighlight"/>
    <w:locked/>
    <w:rsid w:val="00C628E6"/>
    <w:rPr>
      <w:sz w:val="24"/>
      <w:szCs w:val="24"/>
      <w:shd w:val="clear" w:color="auto" w:fill="FFFF00"/>
      <w:lang w:eastAsia="en-IN"/>
    </w:rPr>
  </w:style>
  <w:style w:type="paragraph" w:customStyle="1" w:styleId="TEVAYellowHighlight">
    <w:name w:val="TEVA Yellow Highlight"/>
    <w:basedOn w:val="TEVANormal2Char"/>
    <w:link w:val="TEVAYellowHighlightChar"/>
    <w:qFormat/>
    <w:rsid w:val="00C628E6"/>
    <w:pPr>
      <w:shd w:val="clear" w:color="auto" w:fill="FFFF00"/>
    </w:pPr>
    <w:rPr>
      <w:rFonts w:ascii="Calibri" w:eastAsia="Calibri" w:hAnsi="Calibri"/>
      <w:kern w:val="2"/>
      <w:lang w:bidi="ar-SA"/>
    </w:rPr>
  </w:style>
  <w:style w:type="character" w:customStyle="1" w:styleId="TEVAChromatogramHeading2Char">
    <w:name w:val="TEVA Chromatogram Heading 2 Char"/>
    <w:link w:val="TEVAChromatogramHeading2"/>
    <w:locked/>
    <w:rsid w:val="00C628E6"/>
    <w:rPr>
      <w:rFonts w:ascii="Times New Roman" w:eastAsia="Times New Roman" w:hAnsi="Times New Roman" w:cs="Times New Roman"/>
      <w:color w:val="2F5496"/>
      <w:kern w:val="0"/>
      <w:sz w:val="24"/>
      <w:szCs w:val="24"/>
      <w:lang w:val="en-US" w:bidi="he-IL"/>
    </w:rPr>
  </w:style>
  <w:style w:type="paragraph" w:customStyle="1" w:styleId="TEVAChromatogramHeading2">
    <w:name w:val="TEVA Chromatogram Heading 2"/>
    <w:basedOn w:val="TEVANormal2Char"/>
    <w:next w:val="TEVANormal2Char"/>
    <w:link w:val="TEVAChromatogramHeading2Char"/>
    <w:qFormat/>
    <w:rsid w:val="00C628E6"/>
    <w:pPr>
      <w:tabs>
        <w:tab w:val="left" w:pos="567"/>
      </w:tabs>
      <w:ind w:left="567" w:hanging="709"/>
    </w:pPr>
    <w:rPr>
      <w:lang w:val="en-US" w:eastAsia="en-US"/>
    </w:rPr>
  </w:style>
  <w:style w:type="character" w:customStyle="1" w:styleId="TEVAChromatogramHeading1Char">
    <w:name w:val="TEVA Chromatogram Heading 1 Char"/>
    <w:link w:val="TEVAChromatogramHeading1"/>
    <w:locked/>
    <w:rsid w:val="00C628E6"/>
    <w:rPr>
      <w:rFonts w:ascii="Times New Roman" w:eastAsia="Times New Roman" w:hAnsi="Times New Roman" w:cs="Times New Roman"/>
      <w:b/>
      <w:bCs/>
      <w:kern w:val="28"/>
      <w:sz w:val="24"/>
      <w:szCs w:val="24"/>
      <w:lang w:val="en-US" w:bidi="he-IL"/>
    </w:rPr>
  </w:style>
  <w:style w:type="paragraph" w:customStyle="1" w:styleId="TEVAChromatogramHeading1">
    <w:name w:val="TEVA Chromatogram Heading 1"/>
    <w:basedOn w:val="Heading2"/>
    <w:next w:val="TEVAChromatogramHeading2"/>
    <w:link w:val="TEVAChromatogramHeading1Char"/>
    <w:qFormat/>
    <w:rsid w:val="00C628E6"/>
    <w:pPr>
      <w:keepNext w:val="0"/>
      <w:keepLines w:val="0"/>
      <w:widowControl w:val="0"/>
      <w:tabs>
        <w:tab w:val="left" w:pos="567"/>
      </w:tabs>
      <w:spacing w:before="0" w:line="240" w:lineRule="auto"/>
      <w:ind w:right="142"/>
      <w:jc w:val="center"/>
    </w:pPr>
    <w:rPr>
      <w:rFonts w:ascii="Times New Roman" w:hAnsi="Times New Roman"/>
      <w:b/>
      <w:bCs/>
      <w:color w:val="auto"/>
      <w:kern w:val="28"/>
      <w:sz w:val="24"/>
      <w:szCs w:val="24"/>
      <w:lang w:val="en-US" w:bidi="he-IL"/>
    </w:rPr>
  </w:style>
  <w:style w:type="character" w:customStyle="1" w:styleId="TEVAChromatogramHeading3Char">
    <w:name w:val="TEVA Chromatogram Heading 3 Char"/>
    <w:link w:val="TEVAChromatogramHeading3"/>
    <w:locked/>
    <w:rsid w:val="00C628E6"/>
    <w:rPr>
      <w:rFonts w:ascii="Times New Roman" w:eastAsia="Times New Roman" w:hAnsi="Times New Roman" w:cs="Times New Roman"/>
      <w:color w:val="1F3763"/>
      <w:kern w:val="0"/>
      <w:sz w:val="24"/>
      <w:szCs w:val="24"/>
      <w:lang w:val="en-US" w:bidi="he-IL"/>
    </w:rPr>
  </w:style>
  <w:style w:type="paragraph" w:customStyle="1" w:styleId="TEVAChromatogramHeading3">
    <w:name w:val="TEVA Chromatogram Heading 3"/>
    <w:basedOn w:val="Normal"/>
    <w:next w:val="TEVANormal3"/>
    <w:link w:val="TEVAChromatogramHeading3Char"/>
    <w:qFormat/>
    <w:rsid w:val="00C628E6"/>
    <w:pPr>
      <w:tabs>
        <w:tab w:val="left" w:pos="567"/>
      </w:tabs>
      <w:spacing w:after="0" w:line="280" w:lineRule="atLeast"/>
      <w:ind w:hanging="142"/>
    </w:pPr>
    <w:rPr>
      <w:rFonts w:ascii="Times New Roman" w:eastAsia="Times New Roman" w:hAnsi="Times New Roman"/>
      <w:kern w:val="0"/>
      <w:sz w:val="24"/>
      <w:szCs w:val="24"/>
      <w:lang w:val="en-US" w:bidi="he-IL"/>
    </w:rPr>
  </w:style>
  <w:style w:type="character" w:customStyle="1" w:styleId="TEVAChromatogramHeading4Char">
    <w:name w:val="TEVA Chromatogram Heading 4 Char"/>
    <w:link w:val="TEVAChromatogramHeading4"/>
    <w:locked/>
    <w:rsid w:val="00C628E6"/>
    <w:rPr>
      <w:rFonts w:ascii="Times New Roman Bold" w:eastAsia="Times New Roman" w:hAnsi="Times New Roman Bold" w:cs="Times New Roman Bold"/>
      <w:b/>
      <w:bCs/>
      <w:kern w:val="0"/>
      <w:sz w:val="24"/>
      <w:szCs w:val="24"/>
      <w:lang w:val="en-US" w:bidi="he-IL"/>
    </w:rPr>
  </w:style>
  <w:style w:type="paragraph" w:customStyle="1" w:styleId="TEVAChromatogramHeading4">
    <w:name w:val="TEVA Chromatogram Heading 4"/>
    <w:basedOn w:val="Heading5"/>
    <w:next w:val="TEVANormal4"/>
    <w:link w:val="TEVAChromatogramHeading4Char"/>
    <w:qFormat/>
    <w:rsid w:val="00C628E6"/>
    <w:pPr>
      <w:numPr>
        <w:ilvl w:val="0"/>
        <w:numId w:val="0"/>
      </w:numPr>
      <w:jc w:val="center"/>
    </w:pPr>
    <w:rPr>
      <w:rFonts w:ascii="Times New Roman Bold" w:hAnsi="Times New Roman Bold" w:cs="Times New Roman Bold"/>
      <w:b/>
      <w:bCs/>
      <w:sz w:val="24"/>
      <w:szCs w:val="24"/>
    </w:rPr>
  </w:style>
  <w:style w:type="character" w:customStyle="1" w:styleId="TEVATableHeading1Char">
    <w:name w:val="TEVA Table Heading 1 Char"/>
    <w:link w:val="TEVATableHeading1"/>
    <w:locked/>
    <w:rsid w:val="00C628E6"/>
    <w:rPr>
      <w:rFonts w:ascii="Times New Roman" w:eastAsia="Times New Roman" w:hAnsi="Times New Roman" w:cs="Times New Roman"/>
      <w:b/>
      <w:bCs/>
      <w:kern w:val="28"/>
      <w:sz w:val="24"/>
      <w:szCs w:val="24"/>
      <w:lang w:val="en-US" w:bidi="he-IL"/>
    </w:rPr>
  </w:style>
  <w:style w:type="paragraph" w:customStyle="1" w:styleId="TEVATableHeading1">
    <w:name w:val="TEVA Table Heading 1"/>
    <w:basedOn w:val="Heading2"/>
    <w:link w:val="TEVATableHeading1Char"/>
    <w:qFormat/>
    <w:rsid w:val="00C628E6"/>
    <w:pPr>
      <w:keepNext w:val="0"/>
      <w:keepLines w:val="0"/>
      <w:widowControl w:val="0"/>
      <w:tabs>
        <w:tab w:val="left" w:pos="567"/>
      </w:tabs>
      <w:spacing w:before="0" w:line="280" w:lineRule="atLeast"/>
      <w:ind w:right="142"/>
      <w:jc w:val="center"/>
    </w:pPr>
    <w:rPr>
      <w:rFonts w:ascii="Times New Roman" w:hAnsi="Times New Roman"/>
      <w:b/>
      <w:bCs/>
      <w:color w:val="auto"/>
      <w:kern w:val="28"/>
      <w:sz w:val="24"/>
      <w:szCs w:val="24"/>
      <w:lang w:val="en-US" w:bidi="he-IL"/>
    </w:rPr>
  </w:style>
  <w:style w:type="character" w:customStyle="1" w:styleId="TEVATableHeading2Char">
    <w:name w:val="TEVA Table Heading 2 Char"/>
    <w:link w:val="TEVATableHeading2"/>
    <w:locked/>
    <w:rsid w:val="00C628E6"/>
    <w:rPr>
      <w:rFonts w:ascii="Times New Roman" w:eastAsia="Times New Roman" w:hAnsi="Times New Roman" w:cs="Times New Roman"/>
      <w:color w:val="2F5496"/>
      <w:kern w:val="0"/>
      <w:sz w:val="24"/>
      <w:szCs w:val="24"/>
      <w:lang w:val="en-US" w:bidi="he-IL"/>
    </w:rPr>
  </w:style>
  <w:style w:type="paragraph" w:customStyle="1" w:styleId="TEVATableHeading2">
    <w:name w:val="TEVA Table Heading 2"/>
    <w:basedOn w:val="Heading3"/>
    <w:next w:val="TEVANormal2Char"/>
    <w:link w:val="TEVATableHeading2Char"/>
    <w:qFormat/>
    <w:rsid w:val="00C628E6"/>
    <w:pPr>
      <w:keepNext w:val="0"/>
      <w:keepLines w:val="0"/>
      <w:widowControl w:val="0"/>
      <w:tabs>
        <w:tab w:val="left" w:pos="709"/>
      </w:tabs>
      <w:spacing w:before="180" w:line="276" w:lineRule="auto"/>
      <w:ind w:left="567"/>
      <w:jc w:val="center"/>
    </w:pPr>
    <w:rPr>
      <w:rFonts w:ascii="Times New Roman" w:hAnsi="Times New Roman"/>
      <w:color w:val="auto"/>
      <w:kern w:val="0"/>
      <w:lang w:val="en-US" w:bidi="he-IL"/>
    </w:rPr>
  </w:style>
  <w:style w:type="character" w:customStyle="1" w:styleId="TEVATableHeading3Char">
    <w:name w:val="TEVA Table Heading 3 Char"/>
    <w:link w:val="TEVATableHeading3"/>
    <w:locked/>
    <w:rsid w:val="00C628E6"/>
    <w:rPr>
      <w:rFonts w:ascii="Times New Roman" w:eastAsia="Times New Roman" w:hAnsi="Times New Roman" w:cs="Times New Roman"/>
      <w:color w:val="1F3763"/>
      <w:kern w:val="0"/>
      <w:sz w:val="24"/>
      <w:szCs w:val="24"/>
      <w:lang w:val="en-US" w:bidi="he-IL"/>
    </w:rPr>
  </w:style>
  <w:style w:type="paragraph" w:customStyle="1" w:styleId="TEVATableHeading3">
    <w:name w:val="TEVA Table Heading 3"/>
    <w:basedOn w:val="Normal"/>
    <w:next w:val="TEVANormal3"/>
    <w:link w:val="TEVATableHeading3Char"/>
    <w:autoRedefine/>
    <w:qFormat/>
    <w:rsid w:val="00C628E6"/>
    <w:pPr>
      <w:tabs>
        <w:tab w:val="left" w:pos="567"/>
      </w:tabs>
      <w:spacing w:after="0" w:line="280" w:lineRule="atLeast"/>
      <w:ind w:hanging="142"/>
    </w:pPr>
    <w:rPr>
      <w:rFonts w:ascii="Times New Roman" w:eastAsia="Times New Roman" w:hAnsi="Times New Roman"/>
      <w:kern w:val="0"/>
      <w:sz w:val="24"/>
      <w:szCs w:val="24"/>
      <w:lang w:val="en-US" w:bidi="he-IL"/>
    </w:rPr>
  </w:style>
  <w:style w:type="character" w:customStyle="1" w:styleId="TEVATableHeading4Char">
    <w:name w:val="TEVA Table Heading 4 Char"/>
    <w:link w:val="TEVATableHeading4"/>
    <w:locked/>
    <w:rsid w:val="00C628E6"/>
    <w:rPr>
      <w:rFonts w:ascii="Times New Roman Bold" w:eastAsia="Times New Roman" w:hAnsi="Times New Roman Bold" w:cs="Times New Roman Bold"/>
      <w:b/>
      <w:bCs/>
      <w:kern w:val="0"/>
      <w:sz w:val="24"/>
      <w:szCs w:val="24"/>
      <w:lang w:val="en-US" w:bidi="he-IL"/>
    </w:rPr>
  </w:style>
  <w:style w:type="paragraph" w:customStyle="1" w:styleId="TEVATableHeading4">
    <w:name w:val="TEVA Table Heading 4"/>
    <w:basedOn w:val="Heading5"/>
    <w:next w:val="TEVANormal4"/>
    <w:link w:val="TEVATableHeading4Char"/>
    <w:qFormat/>
    <w:rsid w:val="00C628E6"/>
    <w:pPr>
      <w:widowControl w:val="0"/>
      <w:numPr>
        <w:ilvl w:val="0"/>
        <w:numId w:val="0"/>
      </w:numPr>
      <w:jc w:val="center"/>
    </w:pPr>
    <w:rPr>
      <w:rFonts w:ascii="Times New Roman Bold" w:hAnsi="Times New Roman Bold" w:cs="Times New Roman Bold"/>
      <w:b/>
      <w:bCs/>
      <w:sz w:val="24"/>
      <w:szCs w:val="24"/>
    </w:rPr>
  </w:style>
  <w:style w:type="character" w:customStyle="1" w:styleId="TEVATableTitleChar">
    <w:name w:val="TEVA Table Title Char"/>
    <w:link w:val="TEVATableTitle"/>
    <w:locked/>
    <w:rsid w:val="00C628E6"/>
    <w:rPr>
      <w:b/>
      <w:bCs/>
      <w:sz w:val="24"/>
      <w:szCs w:val="24"/>
      <w:lang w:eastAsia="en-IN"/>
    </w:rPr>
  </w:style>
  <w:style w:type="paragraph" w:customStyle="1" w:styleId="TEVATableTitle">
    <w:name w:val="TEVA Table Title"/>
    <w:basedOn w:val="TEVANormal1Char"/>
    <w:link w:val="TEVATableTitleChar"/>
    <w:qFormat/>
    <w:rsid w:val="00C628E6"/>
    <w:pPr>
      <w:ind w:left="-142" w:right="-570"/>
      <w:jc w:val="center"/>
    </w:pPr>
    <w:rPr>
      <w:rFonts w:ascii="Calibri" w:eastAsia="Calibri" w:hAnsi="Calibri"/>
      <w:b/>
      <w:bCs/>
      <w:kern w:val="2"/>
      <w:lang w:bidi="ar-SA"/>
    </w:rPr>
  </w:style>
  <w:style w:type="paragraph" w:customStyle="1" w:styleId="xxxmsonormal">
    <w:name w:val="x_x_x_msonormal"/>
    <w:basedOn w:val="Normal"/>
    <w:uiPriority w:val="99"/>
    <w:rsid w:val="00C628E6"/>
    <w:pPr>
      <w:spacing w:before="100" w:beforeAutospacing="1" w:after="100" w:afterAutospacing="1" w:line="240" w:lineRule="auto"/>
    </w:pPr>
    <w:rPr>
      <w:rFonts w:ascii="Times New Roman" w:eastAsia="Times New Roman" w:hAnsi="Times New Roman"/>
      <w:kern w:val="0"/>
      <w:sz w:val="24"/>
      <w:szCs w:val="24"/>
      <w:lang w:eastAsia="en-IN"/>
    </w:rPr>
  </w:style>
  <w:style w:type="paragraph" w:customStyle="1" w:styleId="p22">
    <w:name w:val="p22"/>
    <w:basedOn w:val="Normal"/>
    <w:uiPriority w:val="99"/>
    <w:rsid w:val="00C628E6"/>
    <w:pPr>
      <w:widowControl w:val="0"/>
      <w:tabs>
        <w:tab w:val="left" w:pos="620"/>
        <w:tab w:val="left" w:pos="800"/>
      </w:tabs>
      <w:autoSpaceDE w:val="0"/>
      <w:autoSpaceDN w:val="0"/>
      <w:spacing w:after="0" w:line="240" w:lineRule="atLeast"/>
      <w:ind w:left="36" w:hanging="288"/>
    </w:pPr>
    <w:rPr>
      <w:rFonts w:ascii="Times New Roman" w:eastAsia="MS Mincho" w:hAnsi="Times New Roman"/>
      <w:kern w:val="0"/>
      <w:sz w:val="20"/>
      <w:szCs w:val="24"/>
      <w:lang w:val="en-US"/>
    </w:rPr>
  </w:style>
  <w:style w:type="paragraph" w:customStyle="1" w:styleId="xmsolistparagraph">
    <w:name w:val="x_msolistparagraph"/>
    <w:basedOn w:val="Normal"/>
    <w:uiPriority w:val="99"/>
    <w:rsid w:val="00C628E6"/>
    <w:pPr>
      <w:spacing w:before="100" w:beforeAutospacing="1" w:after="100" w:afterAutospacing="1" w:line="240" w:lineRule="auto"/>
    </w:pPr>
    <w:rPr>
      <w:rFonts w:ascii="Times New Roman" w:eastAsia="Times New Roman" w:hAnsi="Times New Roman"/>
      <w:kern w:val="0"/>
      <w:sz w:val="24"/>
      <w:szCs w:val="24"/>
      <w:lang w:val="en-US"/>
    </w:rPr>
  </w:style>
  <w:style w:type="character" w:styleId="CommentReference">
    <w:name w:val="annotation reference"/>
    <w:semiHidden/>
    <w:unhideWhenUsed/>
    <w:rsid w:val="00C628E6"/>
    <w:rPr>
      <w:sz w:val="16"/>
      <w:szCs w:val="16"/>
    </w:rPr>
  </w:style>
  <w:style w:type="character" w:customStyle="1" w:styleId="TEVABold">
    <w:name w:val="TEVA Bold"/>
    <w:uiPriority w:val="1"/>
    <w:qFormat/>
    <w:rsid w:val="00C628E6"/>
    <w:rPr>
      <w:b/>
      <w:bCs/>
      <w:sz w:val="24"/>
      <w:szCs w:val="24"/>
    </w:rPr>
  </w:style>
  <w:style w:type="character" w:customStyle="1" w:styleId="TEVAUnderline">
    <w:name w:val="TEVA Underline"/>
    <w:uiPriority w:val="1"/>
    <w:qFormat/>
    <w:rsid w:val="00C628E6"/>
    <w:rPr>
      <w:b w:val="0"/>
      <w:bCs w:val="0"/>
      <w:i w:val="0"/>
      <w:iCs w:val="0"/>
      <w:sz w:val="24"/>
      <w:szCs w:val="24"/>
      <w:u w:val="single"/>
    </w:rPr>
  </w:style>
  <w:style w:type="character" w:customStyle="1" w:styleId="TEVALowerScript">
    <w:name w:val="TEVA Lower Script"/>
    <w:uiPriority w:val="1"/>
    <w:qFormat/>
    <w:rsid w:val="00C628E6"/>
    <w:rPr>
      <w:vertAlign w:val="subscript"/>
    </w:rPr>
  </w:style>
  <w:style w:type="character" w:customStyle="1" w:styleId="TEVAUpperScript">
    <w:name w:val="TEVA Upper Script"/>
    <w:uiPriority w:val="1"/>
    <w:qFormat/>
    <w:rsid w:val="00C628E6"/>
    <w:rPr>
      <w:vertAlign w:val="superscript"/>
    </w:rPr>
  </w:style>
  <w:style w:type="character" w:customStyle="1" w:styleId="TEVABoldUnderline">
    <w:name w:val="TEVA Bold &amp; Underline"/>
    <w:uiPriority w:val="1"/>
    <w:qFormat/>
    <w:rsid w:val="00C628E6"/>
    <w:rPr>
      <w:b/>
      <w:bCs/>
      <w:sz w:val="24"/>
      <w:szCs w:val="24"/>
      <w:u w:val="single"/>
    </w:rPr>
  </w:style>
  <w:style w:type="character" w:customStyle="1" w:styleId="TEVAItalics">
    <w:name w:val="TEVA Italics"/>
    <w:uiPriority w:val="1"/>
    <w:qFormat/>
    <w:rsid w:val="00C628E6"/>
    <w:rPr>
      <w:i/>
      <w:iCs/>
      <w:szCs w:val="20"/>
    </w:rPr>
  </w:style>
  <w:style w:type="character" w:customStyle="1" w:styleId="TEVAClearYellowHighlight">
    <w:name w:val="TEVA Clear Yellow Highlight"/>
    <w:uiPriority w:val="1"/>
    <w:qFormat/>
    <w:rsid w:val="00C628E6"/>
    <w:rPr>
      <w:bdr w:val="none" w:sz="0" w:space="0" w:color="auto" w:frame="1"/>
    </w:rPr>
  </w:style>
  <w:style w:type="character" w:customStyle="1" w:styleId="TEVAYellowHighlights">
    <w:name w:val="TEVA Yellow Highlights"/>
    <w:uiPriority w:val="1"/>
    <w:rsid w:val="00C628E6"/>
    <w:rPr>
      <w:bdr w:val="none" w:sz="0" w:space="0" w:color="auto" w:frame="1"/>
      <w:shd w:val="clear" w:color="auto" w:fill="FFFF00"/>
    </w:rPr>
  </w:style>
  <w:style w:type="character" w:customStyle="1" w:styleId="TEVANormal3CharChar">
    <w:name w:val="TEVA Normal 3 Char Char"/>
    <w:rsid w:val="00C628E6"/>
    <w:rPr>
      <w:rFonts w:ascii="Times New Roman" w:eastAsia="Times New Roman" w:hAnsi="Times New Roman" w:cs="Times New Roman"/>
      <w:kern w:val="0"/>
      <w:sz w:val="24"/>
      <w:szCs w:val="24"/>
      <w:lang w:val="en-US" w:eastAsia="en-US" w:bidi="he-IL"/>
    </w:rPr>
  </w:style>
  <w:style w:type="character" w:customStyle="1" w:styleId="chemf">
    <w:name w:val="chemf"/>
    <w:basedOn w:val="DefaultParagraphFont"/>
    <w:rsid w:val="00C628E6"/>
  </w:style>
  <w:style w:type="table" w:customStyle="1" w:styleId="TableGridLight1">
    <w:name w:val="Table Grid Light1"/>
    <w:basedOn w:val="TableNormal"/>
    <w:uiPriority w:val="40"/>
    <w:rsid w:val="00C628E6"/>
    <w:rPr>
      <w:rFonts w:ascii="Times New Roman" w:eastAsia="Times New Roman" w:hAnsi="Times New Roman"/>
      <w:lang w:bidi="he-I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628E6"/>
    <w:rPr>
      <w:rFonts w:ascii="Times New Roman" w:eastAsia="Times New Roman" w:hAnsi="Times New Roman"/>
      <w:lang w:bidi="he-I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C628E6"/>
    <w:rPr>
      <w:rFonts w:ascii="Times New Roman" w:eastAsia="Times New Roman" w:hAnsi="Times New Roman"/>
      <w:lang w:bidi="he-I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C628E6"/>
    <w:rPr>
      <w:rFonts w:ascii="Times New Roman" w:eastAsia="Times New Roman" w:hAnsi="Times New Roman"/>
      <w:lang w:bidi="he-IL"/>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628E6"/>
    <w:rPr>
      <w:rFonts w:ascii="Times New Roman" w:eastAsia="Times New Roman" w:hAnsi="Times New Roman"/>
      <w:lang w:bidi="he-I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C628E6"/>
    <w:rPr>
      <w:rFonts w:ascii="Times New Roman" w:eastAsia="Times New Roman" w:hAnsi="Times New Roman"/>
      <w:lang w:bidi="he-IL"/>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VABulletsNormal3">
    <w:name w:val="TEVA Bullets Normal 3"/>
    <w:basedOn w:val="TEVAChromatogramHeading3"/>
    <w:qFormat/>
    <w:rsid w:val="00C628E6"/>
    <w:rPr>
      <w:b/>
      <w:bCs/>
    </w:rPr>
  </w:style>
  <w:style w:type="character" w:styleId="Strong">
    <w:name w:val="Strong"/>
    <w:uiPriority w:val="22"/>
    <w:qFormat/>
    <w:rsid w:val="006D29FC"/>
    <w:rPr>
      <w:b/>
      <w:bCs/>
    </w:rPr>
  </w:style>
  <w:style w:type="character" w:styleId="Emphasis">
    <w:name w:val="Emphasis"/>
    <w:uiPriority w:val="20"/>
    <w:qFormat/>
    <w:rsid w:val="00235092"/>
    <w:rPr>
      <w:i/>
      <w:iCs/>
    </w:rPr>
  </w:style>
  <w:style w:type="character" w:customStyle="1" w:styleId="UnresolvedMention">
    <w:name w:val="Unresolved Mention"/>
    <w:uiPriority w:val="99"/>
    <w:semiHidden/>
    <w:unhideWhenUsed/>
    <w:rsid w:val="000D0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770">
      <w:bodyDiv w:val="1"/>
      <w:marLeft w:val="0"/>
      <w:marRight w:val="0"/>
      <w:marTop w:val="0"/>
      <w:marBottom w:val="0"/>
      <w:divBdr>
        <w:top w:val="none" w:sz="0" w:space="0" w:color="auto"/>
        <w:left w:val="none" w:sz="0" w:space="0" w:color="auto"/>
        <w:bottom w:val="none" w:sz="0" w:space="0" w:color="auto"/>
        <w:right w:val="none" w:sz="0" w:space="0" w:color="auto"/>
      </w:divBdr>
    </w:div>
    <w:div w:id="20712698">
      <w:bodyDiv w:val="1"/>
      <w:marLeft w:val="0"/>
      <w:marRight w:val="0"/>
      <w:marTop w:val="0"/>
      <w:marBottom w:val="0"/>
      <w:divBdr>
        <w:top w:val="none" w:sz="0" w:space="0" w:color="auto"/>
        <w:left w:val="none" w:sz="0" w:space="0" w:color="auto"/>
        <w:bottom w:val="none" w:sz="0" w:space="0" w:color="auto"/>
        <w:right w:val="none" w:sz="0" w:space="0" w:color="auto"/>
      </w:divBdr>
      <w:divsChild>
        <w:div w:id="5328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499473">
          <w:marLeft w:val="0"/>
          <w:marRight w:val="0"/>
          <w:marTop w:val="0"/>
          <w:marBottom w:val="0"/>
          <w:divBdr>
            <w:top w:val="none" w:sz="0" w:space="0" w:color="auto"/>
            <w:left w:val="none" w:sz="0" w:space="0" w:color="auto"/>
            <w:bottom w:val="none" w:sz="0" w:space="0" w:color="auto"/>
            <w:right w:val="none" w:sz="0" w:space="0" w:color="auto"/>
          </w:divBdr>
          <w:divsChild>
            <w:div w:id="556625745">
              <w:marLeft w:val="0"/>
              <w:marRight w:val="0"/>
              <w:marTop w:val="0"/>
              <w:marBottom w:val="0"/>
              <w:divBdr>
                <w:top w:val="none" w:sz="0" w:space="0" w:color="auto"/>
                <w:left w:val="none" w:sz="0" w:space="0" w:color="auto"/>
                <w:bottom w:val="none" w:sz="0" w:space="0" w:color="auto"/>
                <w:right w:val="none" w:sz="0" w:space="0" w:color="auto"/>
              </w:divBdr>
            </w:div>
          </w:divsChild>
        </w:div>
        <w:div w:id="909314002">
          <w:marLeft w:val="0"/>
          <w:marRight w:val="0"/>
          <w:marTop w:val="0"/>
          <w:marBottom w:val="0"/>
          <w:divBdr>
            <w:top w:val="none" w:sz="0" w:space="0" w:color="auto"/>
            <w:left w:val="none" w:sz="0" w:space="0" w:color="auto"/>
            <w:bottom w:val="none" w:sz="0" w:space="0" w:color="auto"/>
            <w:right w:val="none" w:sz="0" w:space="0" w:color="auto"/>
          </w:divBdr>
          <w:divsChild>
            <w:div w:id="1434983370">
              <w:marLeft w:val="0"/>
              <w:marRight w:val="0"/>
              <w:marTop w:val="0"/>
              <w:marBottom w:val="0"/>
              <w:divBdr>
                <w:top w:val="none" w:sz="0" w:space="0" w:color="auto"/>
                <w:left w:val="none" w:sz="0" w:space="0" w:color="auto"/>
                <w:bottom w:val="none" w:sz="0" w:space="0" w:color="auto"/>
                <w:right w:val="none" w:sz="0" w:space="0" w:color="auto"/>
              </w:divBdr>
            </w:div>
          </w:divsChild>
        </w:div>
        <w:div w:id="1818447486">
          <w:marLeft w:val="0"/>
          <w:marRight w:val="0"/>
          <w:marTop w:val="0"/>
          <w:marBottom w:val="0"/>
          <w:divBdr>
            <w:top w:val="none" w:sz="0" w:space="0" w:color="auto"/>
            <w:left w:val="none" w:sz="0" w:space="0" w:color="auto"/>
            <w:bottom w:val="none" w:sz="0" w:space="0" w:color="auto"/>
            <w:right w:val="none" w:sz="0" w:space="0" w:color="auto"/>
          </w:divBdr>
          <w:divsChild>
            <w:div w:id="1200977187">
              <w:marLeft w:val="0"/>
              <w:marRight w:val="0"/>
              <w:marTop w:val="0"/>
              <w:marBottom w:val="0"/>
              <w:divBdr>
                <w:top w:val="none" w:sz="0" w:space="0" w:color="auto"/>
                <w:left w:val="none" w:sz="0" w:space="0" w:color="auto"/>
                <w:bottom w:val="none" w:sz="0" w:space="0" w:color="auto"/>
                <w:right w:val="none" w:sz="0" w:space="0" w:color="auto"/>
              </w:divBdr>
            </w:div>
          </w:divsChild>
        </w:div>
        <w:div w:id="1835102586">
          <w:marLeft w:val="0"/>
          <w:marRight w:val="0"/>
          <w:marTop w:val="0"/>
          <w:marBottom w:val="0"/>
          <w:divBdr>
            <w:top w:val="none" w:sz="0" w:space="0" w:color="auto"/>
            <w:left w:val="none" w:sz="0" w:space="0" w:color="auto"/>
            <w:bottom w:val="none" w:sz="0" w:space="0" w:color="auto"/>
            <w:right w:val="none" w:sz="0" w:space="0" w:color="auto"/>
          </w:divBdr>
          <w:divsChild>
            <w:div w:id="1238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946">
      <w:bodyDiv w:val="1"/>
      <w:marLeft w:val="0"/>
      <w:marRight w:val="0"/>
      <w:marTop w:val="0"/>
      <w:marBottom w:val="0"/>
      <w:divBdr>
        <w:top w:val="none" w:sz="0" w:space="0" w:color="auto"/>
        <w:left w:val="none" w:sz="0" w:space="0" w:color="auto"/>
        <w:bottom w:val="none" w:sz="0" w:space="0" w:color="auto"/>
        <w:right w:val="none" w:sz="0" w:space="0" w:color="auto"/>
      </w:divBdr>
    </w:div>
    <w:div w:id="532770907">
      <w:bodyDiv w:val="1"/>
      <w:marLeft w:val="0"/>
      <w:marRight w:val="0"/>
      <w:marTop w:val="0"/>
      <w:marBottom w:val="0"/>
      <w:divBdr>
        <w:top w:val="none" w:sz="0" w:space="0" w:color="auto"/>
        <w:left w:val="none" w:sz="0" w:space="0" w:color="auto"/>
        <w:bottom w:val="none" w:sz="0" w:space="0" w:color="auto"/>
        <w:right w:val="none" w:sz="0" w:space="0" w:color="auto"/>
      </w:divBdr>
      <w:divsChild>
        <w:div w:id="70785567">
          <w:marLeft w:val="0"/>
          <w:marRight w:val="0"/>
          <w:marTop w:val="0"/>
          <w:marBottom w:val="0"/>
          <w:divBdr>
            <w:top w:val="none" w:sz="0" w:space="0" w:color="auto"/>
            <w:left w:val="none" w:sz="0" w:space="0" w:color="auto"/>
            <w:bottom w:val="none" w:sz="0" w:space="0" w:color="auto"/>
            <w:right w:val="none" w:sz="0" w:space="0" w:color="auto"/>
          </w:divBdr>
          <w:divsChild>
            <w:div w:id="659895076">
              <w:marLeft w:val="0"/>
              <w:marRight w:val="0"/>
              <w:marTop w:val="0"/>
              <w:marBottom w:val="0"/>
              <w:divBdr>
                <w:top w:val="none" w:sz="0" w:space="0" w:color="auto"/>
                <w:left w:val="none" w:sz="0" w:space="0" w:color="auto"/>
                <w:bottom w:val="none" w:sz="0" w:space="0" w:color="auto"/>
                <w:right w:val="none" w:sz="0" w:space="0" w:color="auto"/>
              </w:divBdr>
            </w:div>
          </w:divsChild>
        </w:div>
        <w:div w:id="203173331">
          <w:marLeft w:val="0"/>
          <w:marRight w:val="0"/>
          <w:marTop w:val="0"/>
          <w:marBottom w:val="0"/>
          <w:divBdr>
            <w:top w:val="none" w:sz="0" w:space="0" w:color="auto"/>
            <w:left w:val="none" w:sz="0" w:space="0" w:color="auto"/>
            <w:bottom w:val="none" w:sz="0" w:space="0" w:color="auto"/>
            <w:right w:val="none" w:sz="0" w:space="0" w:color="auto"/>
          </w:divBdr>
          <w:divsChild>
            <w:div w:id="1159538981">
              <w:marLeft w:val="0"/>
              <w:marRight w:val="0"/>
              <w:marTop w:val="0"/>
              <w:marBottom w:val="0"/>
              <w:divBdr>
                <w:top w:val="none" w:sz="0" w:space="0" w:color="auto"/>
                <w:left w:val="none" w:sz="0" w:space="0" w:color="auto"/>
                <w:bottom w:val="none" w:sz="0" w:space="0" w:color="auto"/>
                <w:right w:val="none" w:sz="0" w:space="0" w:color="auto"/>
              </w:divBdr>
            </w:div>
          </w:divsChild>
        </w:div>
        <w:div w:id="520050217">
          <w:marLeft w:val="0"/>
          <w:marRight w:val="0"/>
          <w:marTop w:val="0"/>
          <w:marBottom w:val="0"/>
          <w:divBdr>
            <w:top w:val="none" w:sz="0" w:space="0" w:color="auto"/>
            <w:left w:val="none" w:sz="0" w:space="0" w:color="auto"/>
            <w:bottom w:val="none" w:sz="0" w:space="0" w:color="auto"/>
            <w:right w:val="none" w:sz="0" w:space="0" w:color="auto"/>
          </w:divBdr>
          <w:divsChild>
            <w:div w:id="3135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22303">
      <w:bodyDiv w:val="1"/>
      <w:marLeft w:val="0"/>
      <w:marRight w:val="0"/>
      <w:marTop w:val="0"/>
      <w:marBottom w:val="0"/>
      <w:divBdr>
        <w:top w:val="none" w:sz="0" w:space="0" w:color="auto"/>
        <w:left w:val="none" w:sz="0" w:space="0" w:color="auto"/>
        <w:bottom w:val="none" w:sz="0" w:space="0" w:color="auto"/>
        <w:right w:val="none" w:sz="0" w:space="0" w:color="auto"/>
      </w:divBdr>
      <w:divsChild>
        <w:div w:id="1774469262">
          <w:marLeft w:val="0"/>
          <w:marRight w:val="0"/>
          <w:marTop w:val="0"/>
          <w:marBottom w:val="0"/>
          <w:divBdr>
            <w:top w:val="none" w:sz="0" w:space="0" w:color="auto"/>
            <w:left w:val="none" w:sz="0" w:space="0" w:color="auto"/>
            <w:bottom w:val="none" w:sz="0" w:space="0" w:color="auto"/>
            <w:right w:val="none" w:sz="0" w:space="0" w:color="auto"/>
          </w:divBdr>
          <w:divsChild>
            <w:div w:id="12946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3486">
      <w:bodyDiv w:val="1"/>
      <w:marLeft w:val="0"/>
      <w:marRight w:val="0"/>
      <w:marTop w:val="0"/>
      <w:marBottom w:val="0"/>
      <w:divBdr>
        <w:top w:val="none" w:sz="0" w:space="0" w:color="auto"/>
        <w:left w:val="none" w:sz="0" w:space="0" w:color="auto"/>
        <w:bottom w:val="none" w:sz="0" w:space="0" w:color="auto"/>
        <w:right w:val="none" w:sz="0" w:space="0" w:color="auto"/>
      </w:divBdr>
    </w:div>
    <w:div w:id="1033843866">
      <w:bodyDiv w:val="1"/>
      <w:marLeft w:val="0"/>
      <w:marRight w:val="0"/>
      <w:marTop w:val="0"/>
      <w:marBottom w:val="0"/>
      <w:divBdr>
        <w:top w:val="none" w:sz="0" w:space="0" w:color="auto"/>
        <w:left w:val="none" w:sz="0" w:space="0" w:color="auto"/>
        <w:bottom w:val="none" w:sz="0" w:space="0" w:color="auto"/>
        <w:right w:val="none" w:sz="0" w:space="0" w:color="auto"/>
      </w:divBdr>
      <w:divsChild>
        <w:div w:id="464784226">
          <w:marLeft w:val="0"/>
          <w:marRight w:val="0"/>
          <w:marTop w:val="0"/>
          <w:marBottom w:val="0"/>
          <w:divBdr>
            <w:top w:val="none" w:sz="0" w:space="0" w:color="auto"/>
            <w:left w:val="none" w:sz="0" w:space="0" w:color="auto"/>
            <w:bottom w:val="none" w:sz="0" w:space="0" w:color="auto"/>
            <w:right w:val="none" w:sz="0" w:space="0" w:color="auto"/>
          </w:divBdr>
          <w:divsChild>
            <w:div w:id="652493339">
              <w:marLeft w:val="0"/>
              <w:marRight w:val="0"/>
              <w:marTop w:val="0"/>
              <w:marBottom w:val="0"/>
              <w:divBdr>
                <w:top w:val="none" w:sz="0" w:space="0" w:color="auto"/>
                <w:left w:val="none" w:sz="0" w:space="0" w:color="auto"/>
                <w:bottom w:val="none" w:sz="0" w:space="0" w:color="auto"/>
                <w:right w:val="none" w:sz="0" w:space="0" w:color="auto"/>
              </w:divBdr>
            </w:div>
          </w:divsChild>
        </w:div>
        <w:div w:id="857743019">
          <w:marLeft w:val="0"/>
          <w:marRight w:val="0"/>
          <w:marTop w:val="0"/>
          <w:marBottom w:val="0"/>
          <w:divBdr>
            <w:top w:val="none" w:sz="0" w:space="0" w:color="auto"/>
            <w:left w:val="none" w:sz="0" w:space="0" w:color="auto"/>
            <w:bottom w:val="none" w:sz="0" w:space="0" w:color="auto"/>
            <w:right w:val="none" w:sz="0" w:space="0" w:color="auto"/>
          </w:divBdr>
          <w:divsChild>
            <w:div w:id="435829338">
              <w:marLeft w:val="0"/>
              <w:marRight w:val="0"/>
              <w:marTop w:val="0"/>
              <w:marBottom w:val="0"/>
              <w:divBdr>
                <w:top w:val="none" w:sz="0" w:space="0" w:color="auto"/>
                <w:left w:val="none" w:sz="0" w:space="0" w:color="auto"/>
                <w:bottom w:val="none" w:sz="0" w:space="0" w:color="auto"/>
                <w:right w:val="none" w:sz="0" w:space="0" w:color="auto"/>
              </w:divBdr>
            </w:div>
          </w:divsChild>
        </w:div>
        <w:div w:id="1067073934">
          <w:marLeft w:val="0"/>
          <w:marRight w:val="0"/>
          <w:marTop w:val="0"/>
          <w:marBottom w:val="0"/>
          <w:divBdr>
            <w:top w:val="none" w:sz="0" w:space="0" w:color="auto"/>
            <w:left w:val="none" w:sz="0" w:space="0" w:color="auto"/>
            <w:bottom w:val="none" w:sz="0" w:space="0" w:color="auto"/>
            <w:right w:val="none" w:sz="0" w:space="0" w:color="auto"/>
          </w:divBdr>
          <w:divsChild>
            <w:div w:id="8952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9337">
      <w:bodyDiv w:val="1"/>
      <w:marLeft w:val="0"/>
      <w:marRight w:val="0"/>
      <w:marTop w:val="0"/>
      <w:marBottom w:val="0"/>
      <w:divBdr>
        <w:top w:val="none" w:sz="0" w:space="0" w:color="auto"/>
        <w:left w:val="none" w:sz="0" w:space="0" w:color="auto"/>
        <w:bottom w:val="none" w:sz="0" w:space="0" w:color="auto"/>
        <w:right w:val="none" w:sz="0" w:space="0" w:color="auto"/>
      </w:divBdr>
      <w:divsChild>
        <w:div w:id="790633431">
          <w:marLeft w:val="0"/>
          <w:marRight w:val="0"/>
          <w:marTop w:val="0"/>
          <w:marBottom w:val="0"/>
          <w:divBdr>
            <w:top w:val="none" w:sz="0" w:space="0" w:color="auto"/>
            <w:left w:val="none" w:sz="0" w:space="0" w:color="auto"/>
            <w:bottom w:val="none" w:sz="0" w:space="0" w:color="auto"/>
            <w:right w:val="none" w:sz="0" w:space="0" w:color="auto"/>
          </w:divBdr>
          <w:divsChild>
            <w:div w:id="1509633195">
              <w:marLeft w:val="0"/>
              <w:marRight w:val="0"/>
              <w:marTop w:val="0"/>
              <w:marBottom w:val="0"/>
              <w:divBdr>
                <w:top w:val="none" w:sz="0" w:space="0" w:color="auto"/>
                <w:left w:val="none" w:sz="0" w:space="0" w:color="auto"/>
                <w:bottom w:val="none" w:sz="0" w:space="0" w:color="auto"/>
                <w:right w:val="none" w:sz="0" w:space="0" w:color="auto"/>
              </w:divBdr>
            </w:div>
          </w:divsChild>
        </w:div>
        <w:div w:id="928344879">
          <w:marLeft w:val="0"/>
          <w:marRight w:val="0"/>
          <w:marTop w:val="0"/>
          <w:marBottom w:val="0"/>
          <w:divBdr>
            <w:top w:val="none" w:sz="0" w:space="0" w:color="auto"/>
            <w:left w:val="none" w:sz="0" w:space="0" w:color="auto"/>
            <w:bottom w:val="none" w:sz="0" w:space="0" w:color="auto"/>
            <w:right w:val="none" w:sz="0" w:space="0" w:color="auto"/>
          </w:divBdr>
          <w:divsChild>
            <w:div w:id="1427851137">
              <w:marLeft w:val="0"/>
              <w:marRight w:val="0"/>
              <w:marTop w:val="0"/>
              <w:marBottom w:val="0"/>
              <w:divBdr>
                <w:top w:val="none" w:sz="0" w:space="0" w:color="auto"/>
                <w:left w:val="none" w:sz="0" w:space="0" w:color="auto"/>
                <w:bottom w:val="none" w:sz="0" w:space="0" w:color="auto"/>
                <w:right w:val="none" w:sz="0" w:space="0" w:color="auto"/>
              </w:divBdr>
            </w:div>
          </w:divsChild>
        </w:div>
        <w:div w:id="2039700747">
          <w:marLeft w:val="0"/>
          <w:marRight w:val="0"/>
          <w:marTop w:val="0"/>
          <w:marBottom w:val="0"/>
          <w:divBdr>
            <w:top w:val="none" w:sz="0" w:space="0" w:color="auto"/>
            <w:left w:val="none" w:sz="0" w:space="0" w:color="auto"/>
            <w:bottom w:val="none" w:sz="0" w:space="0" w:color="auto"/>
            <w:right w:val="none" w:sz="0" w:space="0" w:color="auto"/>
          </w:divBdr>
          <w:divsChild>
            <w:div w:id="18160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8361">
      <w:bodyDiv w:val="1"/>
      <w:marLeft w:val="0"/>
      <w:marRight w:val="0"/>
      <w:marTop w:val="0"/>
      <w:marBottom w:val="0"/>
      <w:divBdr>
        <w:top w:val="none" w:sz="0" w:space="0" w:color="auto"/>
        <w:left w:val="none" w:sz="0" w:space="0" w:color="auto"/>
        <w:bottom w:val="none" w:sz="0" w:space="0" w:color="auto"/>
        <w:right w:val="none" w:sz="0" w:space="0" w:color="auto"/>
      </w:divBdr>
      <w:divsChild>
        <w:div w:id="46803059">
          <w:marLeft w:val="0"/>
          <w:marRight w:val="0"/>
          <w:marTop w:val="0"/>
          <w:marBottom w:val="0"/>
          <w:divBdr>
            <w:top w:val="none" w:sz="0" w:space="0" w:color="auto"/>
            <w:left w:val="none" w:sz="0" w:space="0" w:color="auto"/>
            <w:bottom w:val="none" w:sz="0" w:space="0" w:color="auto"/>
            <w:right w:val="none" w:sz="0" w:space="0" w:color="auto"/>
          </w:divBdr>
        </w:div>
        <w:div w:id="153574663">
          <w:marLeft w:val="0"/>
          <w:marRight w:val="0"/>
          <w:marTop w:val="0"/>
          <w:marBottom w:val="0"/>
          <w:divBdr>
            <w:top w:val="none" w:sz="0" w:space="0" w:color="auto"/>
            <w:left w:val="none" w:sz="0" w:space="0" w:color="auto"/>
            <w:bottom w:val="none" w:sz="0" w:space="0" w:color="auto"/>
            <w:right w:val="none" w:sz="0" w:space="0" w:color="auto"/>
          </w:divBdr>
        </w:div>
        <w:div w:id="229005111">
          <w:marLeft w:val="0"/>
          <w:marRight w:val="0"/>
          <w:marTop w:val="0"/>
          <w:marBottom w:val="0"/>
          <w:divBdr>
            <w:top w:val="none" w:sz="0" w:space="0" w:color="auto"/>
            <w:left w:val="none" w:sz="0" w:space="0" w:color="auto"/>
            <w:bottom w:val="none" w:sz="0" w:space="0" w:color="auto"/>
            <w:right w:val="none" w:sz="0" w:space="0" w:color="auto"/>
          </w:divBdr>
        </w:div>
        <w:div w:id="513349380">
          <w:marLeft w:val="0"/>
          <w:marRight w:val="0"/>
          <w:marTop w:val="0"/>
          <w:marBottom w:val="0"/>
          <w:divBdr>
            <w:top w:val="none" w:sz="0" w:space="0" w:color="auto"/>
            <w:left w:val="none" w:sz="0" w:space="0" w:color="auto"/>
            <w:bottom w:val="none" w:sz="0" w:space="0" w:color="auto"/>
            <w:right w:val="none" w:sz="0" w:space="0" w:color="auto"/>
          </w:divBdr>
        </w:div>
        <w:div w:id="1342126950">
          <w:marLeft w:val="0"/>
          <w:marRight w:val="0"/>
          <w:marTop w:val="0"/>
          <w:marBottom w:val="0"/>
          <w:divBdr>
            <w:top w:val="none" w:sz="0" w:space="0" w:color="auto"/>
            <w:left w:val="none" w:sz="0" w:space="0" w:color="auto"/>
            <w:bottom w:val="none" w:sz="0" w:space="0" w:color="auto"/>
            <w:right w:val="none" w:sz="0" w:space="0" w:color="auto"/>
          </w:divBdr>
        </w:div>
        <w:div w:id="1817794319">
          <w:marLeft w:val="0"/>
          <w:marRight w:val="0"/>
          <w:marTop w:val="0"/>
          <w:marBottom w:val="0"/>
          <w:divBdr>
            <w:top w:val="none" w:sz="0" w:space="0" w:color="auto"/>
            <w:left w:val="none" w:sz="0" w:space="0" w:color="auto"/>
            <w:bottom w:val="none" w:sz="0" w:space="0" w:color="auto"/>
            <w:right w:val="none" w:sz="0" w:space="0" w:color="auto"/>
          </w:divBdr>
        </w:div>
        <w:div w:id="1939366685">
          <w:marLeft w:val="0"/>
          <w:marRight w:val="0"/>
          <w:marTop w:val="0"/>
          <w:marBottom w:val="0"/>
          <w:divBdr>
            <w:top w:val="none" w:sz="0" w:space="0" w:color="auto"/>
            <w:left w:val="none" w:sz="0" w:space="0" w:color="auto"/>
            <w:bottom w:val="none" w:sz="0" w:space="0" w:color="auto"/>
            <w:right w:val="none" w:sz="0" w:space="0" w:color="auto"/>
          </w:divBdr>
        </w:div>
        <w:div w:id="2023774958">
          <w:marLeft w:val="0"/>
          <w:marRight w:val="0"/>
          <w:marTop w:val="0"/>
          <w:marBottom w:val="0"/>
          <w:divBdr>
            <w:top w:val="none" w:sz="0" w:space="0" w:color="auto"/>
            <w:left w:val="none" w:sz="0" w:space="0" w:color="auto"/>
            <w:bottom w:val="none" w:sz="0" w:space="0" w:color="auto"/>
            <w:right w:val="none" w:sz="0" w:space="0" w:color="auto"/>
          </w:divBdr>
        </w:div>
      </w:divsChild>
    </w:div>
    <w:div w:id="1466312218">
      <w:bodyDiv w:val="1"/>
      <w:marLeft w:val="0"/>
      <w:marRight w:val="0"/>
      <w:marTop w:val="0"/>
      <w:marBottom w:val="0"/>
      <w:divBdr>
        <w:top w:val="none" w:sz="0" w:space="0" w:color="auto"/>
        <w:left w:val="none" w:sz="0" w:space="0" w:color="auto"/>
        <w:bottom w:val="none" w:sz="0" w:space="0" w:color="auto"/>
        <w:right w:val="none" w:sz="0" w:space="0" w:color="auto"/>
      </w:divBdr>
      <w:divsChild>
        <w:div w:id="807429755">
          <w:marLeft w:val="0"/>
          <w:marRight w:val="0"/>
          <w:marTop w:val="0"/>
          <w:marBottom w:val="0"/>
          <w:divBdr>
            <w:top w:val="none" w:sz="0" w:space="0" w:color="auto"/>
            <w:left w:val="none" w:sz="0" w:space="0" w:color="auto"/>
            <w:bottom w:val="none" w:sz="0" w:space="0" w:color="auto"/>
            <w:right w:val="none" w:sz="0" w:space="0" w:color="auto"/>
          </w:divBdr>
          <w:divsChild>
            <w:div w:id="1916548114">
              <w:marLeft w:val="0"/>
              <w:marRight w:val="0"/>
              <w:marTop w:val="0"/>
              <w:marBottom w:val="0"/>
              <w:divBdr>
                <w:top w:val="none" w:sz="0" w:space="0" w:color="auto"/>
                <w:left w:val="none" w:sz="0" w:space="0" w:color="auto"/>
                <w:bottom w:val="none" w:sz="0" w:space="0" w:color="auto"/>
                <w:right w:val="none" w:sz="0" w:space="0" w:color="auto"/>
              </w:divBdr>
            </w:div>
          </w:divsChild>
        </w:div>
        <w:div w:id="907808527">
          <w:marLeft w:val="0"/>
          <w:marRight w:val="0"/>
          <w:marTop w:val="0"/>
          <w:marBottom w:val="0"/>
          <w:divBdr>
            <w:top w:val="none" w:sz="0" w:space="0" w:color="auto"/>
            <w:left w:val="none" w:sz="0" w:space="0" w:color="auto"/>
            <w:bottom w:val="none" w:sz="0" w:space="0" w:color="auto"/>
            <w:right w:val="none" w:sz="0" w:space="0" w:color="auto"/>
          </w:divBdr>
          <w:divsChild>
            <w:div w:id="363483753">
              <w:marLeft w:val="0"/>
              <w:marRight w:val="0"/>
              <w:marTop w:val="0"/>
              <w:marBottom w:val="0"/>
              <w:divBdr>
                <w:top w:val="none" w:sz="0" w:space="0" w:color="auto"/>
                <w:left w:val="none" w:sz="0" w:space="0" w:color="auto"/>
                <w:bottom w:val="none" w:sz="0" w:space="0" w:color="auto"/>
                <w:right w:val="none" w:sz="0" w:space="0" w:color="auto"/>
              </w:divBdr>
            </w:div>
          </w:divsChild>
        </w:div>
        <w:div w:id="1170027099">
          <w:marLeft w:val="0"/>
          <w:marRight w:val="0"/>
          <w:marTop w:val="0"/>
          <w:marBottom w:val="0"/>
          <w:divBdr>
            <w:top w:val="none" w:sz="0" w:space="0" w:color="auto"/>
            <w:left w:val="none" w:sz="0" w:space="0" w:color="auto"/>
            <w:bottom w:val="none" w:sz="0" w:space="0" w:color="auto"/>
            <w:right w:val="none" w:sz="0" w:space="0" w:color="auto"/>
          </w:divBdr>
          <w:divsChild>
            <w:div w:id="2067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2998">
      <w:bodyDiv w:val="1"/>
      <w:marLeft w:val="0"/>
      <w:marRight w:val="0"/>
      <w:marTop w:val="0"/>
      <w:marBottom w:val="0"/>
      <w:divBdr>
        <w:top w:val="none" w:sz="0" w:space="0" w:color="auto"/>
        <w:left w:val="none" w:sz="0" w:space="0" w:color="auto"/>
        <w:bottom w:val="none" w:sz="0" w:space="0" w:color="auto"/>
        <w:right w:val="none" w:sz="0" w:space="0" w:color="auto"/>
      </w:divBdr>
    </w:div>
    <w:div w:id="1893887445">
      <w:bodyDiv w:val="1"/>
      <w:marLeft w:val="0"/>
      <w:marRight w:val="0"/>
      <w:marTop w:val="0"/>
      <w:marBottom w:val="0"/>
      <w:divBdr>
        <w:top w:val="none" w:sz="0" w:space="0" w:color="auto"/>
        <w:left w:val="none" w:sz="0" w:space="0" w:color="auto"/>
        <w:bottom w:val="none" w:sz="0" w:space="0" w:color="auto"/>
        <w:right w:val="none" w:sz="0" w:space="0" w:color="auto"/>
      </w:divBdr>
    </w:div>
    <w:div w:id="1917781783">
      <w:bodyDiv w:val="1"/>
      <w:marLeft w:val="0"/>
      <w:marRight w:val="0"/>
      <w:marTop w:val="0"/>
      <w:marBottom w:val="0"/>
      <w:divBdr>
        <w:top w:val="none" w:sz="0" w:space="0" w:color="auto"/>
        <w:left w:val="none" w:sz="0" w:space="0" w:color="auto"/>
        <w:bottom w:val="none" w:sz="0" w:space="0" w:color="auto"/>
        <w:right w:val="none" w:sz="0" w:space="0" w:color="auto"/>
      </w:divBdr>
      <w:divsChild>
        <w:div w:id="499732864">
          <w:marLeft w:val="0"/>
          <w:marRight w:val="0"/>
          <w:marTop w:val="0"/>
          <w:marBottom w:val="0"/>
          <w:divBdr>
            <w:top w:val="none" w:sz="0" w:space="0" w:color="auto"/>
            <w:left w:val="none" w:sz="0" w:space="0" w:color="auto"/>
            <w:bottom w:val="none" w:sz="0" w:space="0" w:color="auto"/>
            <w:right w:val="none" w:sz="0" w:space="0" w:color="auto"/>
          </w:divBdr>
          <w:divsChild>
            <w:div w:id="603270685">
              <w:marLeft w:val="0"/>
              <w:marRight w:val="0"/>
              <w:marTop w:val="0"/>
              <w:marBottom w:val="0"/>
              <w:divBdr>
                <w:top w:val="none" w:sz="0" w:space="0" w:color="auto"/>
                <w:left w:val="none" w:sz="0" w:space="0" w:color="auto"/>
                <w:bottom w:val="none" w:sz="0" w:space="0" w:color="auto"/>
                <w:right w:val="none" w:sz="0" w:space="0" w:color="auto"/>
              </w:divBdr>
            </w:div>
          </w:divsChild>
        </w:div>
        <w:div w:id="1851675243">
          <w:marLeft w:val="0"/>
          <w:marRight w:val="0"/>
          <w:marTop w:val="0"/>
          <w:marBottom w:val="0"/>
          <w:divBdr>
            <w:top w:val="none" w:sz="0" w:space="0" w:color="auto"/>
            <w:left w:val="none" w:sz="0" w:space="0" w:color="auto"/>
            <w:bottom w:val="none" w:sz="0" w:space="0" w:color="auto"/>
            <w:right w:val="none" w:sz="0" w:space="0" w:color="auto"/>
          </w:divBdr>
          <w:divsChild>
            <w:div w:id="14743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umar@tdu.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kitissyog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3CCC-D3C3-48CC-8688-6DC82056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4726</Words>
  <Characters>26941</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31604</CharactersWithSpaces>
  <SharedDoc>false</SharedDoc>
  <HLinks>
    <vt:vector size="12" baseType="variant">
      <vt:variant>
        <vt:i4>1900592</vt:i4>
      </vt:variant>
      <vt:variant>
        <vt:i4>3</vt:i4>
      </vt:variant>
      <vt:variant>
        <vt:i4>0</vt:i4>
      </vt:variant>
      <vt:variant>
        <vt:i4>5</vt:i4>
      </vt:variant>
      <vt:variant>
        <vt:lpwstr>mailto:s.kumar@tdu.edu.in</vt:lpwstr>
      </vt:variant>
      <vt:variant>
        <vt:lpwstr/>
      </vt:variant>
      <vt:variant>
        <vt:i4>7602264</vt:i4>
      </vt:variant>
      <vt:variant>
        <vt:i4>0</vt:i4>
      </vt:variant>
      <vt:variant>
        <vt:i4>0</vt:i4>
      </vt:variant>
      <vt:variant>
        <vt:i4>5</vt:i4>
      </vt:variant>
      <vt:variant>
        <vt:lpwstr>mailto:ankitissyogi@gmail.com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SHARMA</dc:creator>
  <cp:keywords/>
  <dc:description/>
  <cp:lastModifiedBy>word</cp:lastModifiedBy>
  <cp:revision>2</cp:revision>
  <dcterms:created xsi:type="dcterms:W3CDTF">2026-05-04T07:34:00Z</dcterms:created>
  <dcterms:modified xsi:type="dcterms:W3CDTF">2026-05-04T07:34:00Z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f70de424-b95f-4237-a627-c74287b402cc</vt:lpwstr>
  </property>
</Properties>
</file>