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AAE7" w14:textId="77777777" w:rsidR="002E140D" w:rsidRDefault="00000000" w:rsidP="00D73D11">
      <w:pPr>
        <w:pStyle w:val="TidakAdaSpasi"/>
      </w:pPr>
      <w:r>
        <w:rPr>
          <w:rFonts w:eastAsia="Calibri"/>
        </w:rPr>
        <w:t xml:space="preserve"> </w:t>
      </w:r>
    </w:p>
    <w:p w14:paraId="682D44EC" w14:textId="77777777" w:rsidR="002E140D" w:rsidRDefault="00000000">
      <w:pPr>
        <w:spacing w:after="175" w:line="259" w:lineRule="auto"/>
        <w:ind w:left="596" w:right="0" w:firstLine="0"/>
        <w:jc w:val="left"/>
      </w:pPr>
      <w:r>
        <w:rPr>
          <w:b/>
          <w:sz w:val="28"/>
        </w:rPr>
        <w:t xml:space="preserve"> </w:t>
      </w:r>
    </w:p>
    <w:p w14:paraId="2BB9F158" w14:textId="0AFDDF59" w:rsidR="002E140D" w:rsidRPr="00516D14" w:rsidRDefault="00000000" w:rsidP="00516D14">
      <w:pPr>
        <w:spacing w:after="20" w:line="259" w:lineRule="auto"/>
        <w:ind w:left="697" w:right="0" w:firstLine="0"/>
        <w:jc w:val="center"/>
        <w:rPr>
          <w:szCs w:val="24"/>
        </w:rPr>
      </w:pPr>
      <w:r w:rsidRPr="00516D14">
        <w:rPr>
          <w:b/>
          <w:szCs w:val="24"/>
        </w:rPr>
        <w:t>ANALYSIS OF FINANCIAL PERFORMANCE USING</w:t>
      </w:r>
    </w:p>
    <w:p w14:paraId="3A94E3E0" w14:textId="486E1B32" w:rsidR="002E140D" w:rsidRPr="00516D14" w:rsidRDefault="00000000" w:rsidP="00516D14">
      <w:pPr>
        <w:spacing w:after="0" w:line="259" w:lineRule="auto"/>
        <w:ind w:left="596" w:right="3" w:firstLine="0"/>
        <w:jc w:val="center"/>
        <w:rPr>
          <w:szCs w:val="24"/>
        </w:rPr>
      </w:pPr>
      <w:r w:rsidRPr="00516D14">
        <w:rPr>
          <w:b/>
          <w:szCs w:val="24"/>
        </w:rPr>
        <w:t>CA</w:t>
      </w:r>
      <w:r w:rsidR="00480BD4" w:rsidRPr="00516D14">
        <w:rPr>
          <w:b/>
          <w:szCs w:val="24"/>
        </w:rPr>
        <w:t>PITAL, ASSETS, MANA</w:t>
      </w:r>
      <w:r w:rsidR="004A70D4" w:rsidRPr="00516D14">
        <w:rPr>
          <w:b/>
          <w:szCs w:val="24"/>
        </w:rPr>
        <w:t>G</w:t>
      </w:r>
      <w:r w:rsidR="00480BD4" w:rsidRPr="00516D14">
        <w:rPr>
          <w:b/>
          <w:szCs w:val="24"/>
        </w:rPr>
        <w:t>E</w:t>
      </w:r>
      <w:r w:rsidRPr="00516D14">
        <w:rPr>
          <w:b/>
          <w:szCs w:val="24"/>
        </w:rPr>
        <w:t>ME</w:t>
      </w:r>
      <w:r w:rsidR="00480BD4" w:rsidRPr="00516D14">
        <w:rPr>
          <w:b/>
          <w:szCs w:val="24"/>
        </w:rPr>
        <w:t>N</w:t>
      </w:r>
      <w:r w:rsidR="004A70D4" w:rsidRPr="00516D14">
        <w:rPr>
          <w:b/>
          <w:szCs w:val="24"/>
        </w:rPr>
        <w:t>T</w:t>
      </w:r>
      <w:r w:rsidR="00480BD4" w:rsidRPr="00516D14">
        <w:rPr>
          <w:b/>
          <w:szCs w:val="24"/>
        </w:rPr>
        <w:t xml:space="preserve">, </w:t>
      </w:r>
      <w:r w:rsidR="004A70D4" w:rsidRPr="00516D14">
        <w:rPr>
          <w:b/>
          <w:szCs w:val="24"/>
        </w:rPr>
        <w:t>EARNING AND LIKUIDITY ME</w:t>
      </w:r>
      <w:r w:rsidRPr="00516D14">
        <w:rPr>
          <w:b/>
          <w:szCs w:val="24"/>
        </w:rPr>
        <w:t xml:space="preserve">THOD AT </w:t>
      </w:r>
      <w:r w:rsidR="004A70D4" w:rsidRPr="00516D14">
        <w:rPr>
          <w:b/>
          <w:szCs w:val="24"/>
        </w:rPr>
        <w:t>BANK CENTRAL ASIA</w:t>
      </w:r>
      <w:r w:rsidR="00516D14">
        <w:rPr>
          <w:szCs w:val="24"/>
        </w:rPr>
        <w:t xml:space="preserve"> </w:t>
      </w:r>
      <w:r w:rsidRPr="00516D14">
        <w:rPr>
          <w:b/>
          <w:szCs w:val="24"/>
        </w:rPr>
        <w:t>KUPANG CITY</w:t>
      </w:r>
    </w:p>
    <w:p w14:paraId="7CF6CD15" w14:textId="77777777" w:rsidR="002E140D" w:rsidRPr="00516D14" w:rsidRDefault="00000000">
      <w:pPr>
        <w:spacing w:after="21" w:line="259" w:lineRule="auto"/>
        <w:ind w:left="139" w:right="0" w:firstLine="0"/>
        <w:jc w:val="center"/>
        <w:rPr>
          <w:szCs w:val="24"/>
        </w:rPr>
      </w:pPr>
      <w:r w:rsidRPr="00516D14">
        <w:rPr>
          <w:b/>
          <w:szCs w:val="24"/>
        </w:rPr>
        <w:t xml:space="preserve"> </w:t>
      </w:r>
    </w:p>
    <w:p w14:paraId="5041D93E" w14:textId="4ECCDA2D" w:rsidR="00516D14" w:rsidRPr="00516D14" w:rsidRDefault="00516D14">
      <w:pPr>
        <w:spacing w:after="21" w:line="259" w:lineRule="auto"/>
        <w:ind w:left="62" w:right="0" w:firstLine="0"/>
        <w:jc w:val="center"/>
        <w:rPr>
          <w:b/>
          <w:szCs w:val="24"/>
        </w:rPr>
      </w:pPr>
    </w:p>
    <w:p w14:paraId="139502B3" w14:textId="28BCE6B8" w:rsidR="00516D14" w:rsidRPr="003F74BA" w:rsidRDefault="006C49AF">
      <w:pPr>
        <w:spacing w:after="21" w:line="259" w:lineRule="auto"/>
        <w:ind w:left="62" w:right="0" w:firstLine="0"/>
        <w:jc w:val="center"/>
        <w:rPr>
          <w:b/>
          <w:bCs/>
          <w:szCs w:val="24"/>
        </w:rPr>
      </w:pPr>
      <w:r w:rsidRPr="003F74BA">
        <w:rPr>
          <w:b/>
          <w:bCs/>
          <w:szCs w:val="24"/>
        </w:rPr>
        <w:t xml:space="preserve">Maria Bernadetha </w:t>
      </w:r>
      <w:proofErr w:type="spellStart"/>
      <w:r w:rsidRPr="003F74BA">
        <w:rPr>
          <w:b/>
          <w:bCs/>
          <w:szCs w:val="24"/>
        </w:rPr>
        <w:t>Ringa</w:t>
      </w:r>
      <w:proofErr w:type="spellEnd"/>
    </w:p>
    <w:p w14:paraId="19271FE5" w14:textId="25F18E91" w:rsidR="002E140D" w:rsidRDefault="00000000">
      <w:pPr>
        <w:spacing w:after="24" w:line="259" w:lineRule="auto"/>
        <w:ind w:left="74" w:right="7"/>
        <w:jc w:val="center"/>
        <w:rPr>
          <w:b/>
          <w:color w:val="0000FF"/>
          <w:sz w:val="28"/>
          <w:u w:val="single" w:color="0000FF"/>
        </w:rPr>
      </w:pPr>
      <w:r w:rsidRPr="006C49AF">
        <w:rPr>
          <w:bCs/>
          <w:szCs w:val="20"/>
        </w:rPr>
        <w:t>P</w:t>
      </w:r>
      <w:r w:rsidR="006C49AF" w:rsidRPr="006C49AF">
        <w:rPr>
          <w:bCs/>
          <w:szCs w:val="20"/>
        </w:rPr>
        <w:t xml:space="preserve">olytechnic of </w:t>
      </w:r>
      <w:proofErr w:type="spellStart"/>
      <w:r w:rsidR="006C49AF" w:rsidRPr="006C49AF">
        <w:rPr>
          <w:bCs/>
          <w:szCs w:val="20"/>
        </w:rPr>
        <w:t>Kupang</w:t>
      </w:r>
      <w:proofErr w:type="spellEnd"/>
      <w:r w:rsidR="006C49AF" w:rsidRPr="006C49AF">
        <w:rPr>
          <w:bCs/>
          <w:szCs w:val="20"/>
        </w:rPr>
        <w:t xml:space="preserve"> State</w:t>
      </w:r>
      <w:r w:rsidRPr="006C49AF">
        <w:rPr>
          <w:b/>
          <w:color w:val="0000FF"/>
          <w:sz w:val="28"/>
          <w:u w:val="single" w:color="0000FF"/>
        </w:rPr>
        <w:t xml:space="preserve"> </w:t>
      </w:r>
    </w:p>
    <w:p w14:paraId="0CFF457F" w14:textId="554B2571" w:rsidR="002E140D" w:rsidRDefault="00516D14">
      <w:pPr>
        <w:spacing w:after="0" w:line="259" w:lineRule="auto"/>
        <w:ind w:left="61" w:right="0" w:firstLine="0"/>
        <w:jc w:val="center"/>
        <w:rPr>
          <w:b/>
          <w:sz w:val="28"/>
        </w:rPr>
      </w:pPr>
      <w:r>
        <w:rPr>
          <w:b/>
          <w:color w:val="0000FF"/>
          <w:sz w:val="28"/>
          <w:u w:val="single" w:color="0000FF"/>
        </w:rPr>
        <w:t>mariabernadetha06179@gmail.com</w:t>
      </w:r>
      <w:r>
        <w:rPr>
          <w:b/>
          <w:sz w:val="28"/>
        </w:rPr>
        <w:t xml:space="preserve"> </w:t>
      </w:r>
    </w:p>
    <w:p w14:paraId="2E9D2276" w14:textId="77777777" w:rsidR="006C49AF" w:rsidRDefault="006C49AF">
      <w:pPr>
        <w:spacing w:after="0" w:line="259" w:lineRule="auto"/>
        <w:ind w:left="61" w:right="0" w:firstLine="0"/>
        <w:jc w:val="center"/>
        <w:rPr>
          <w:b/>
          <w:sz w:val="28"/>
        </w:rPr>
      </w:pPr>
    </w:p>
    <w:p w14:paraId="1E2DD783" w14:textId="23DAD474" w:rsidR="00516D14" w:rsidRDefault="00516D14">
      <w:pPr>
        <w:spacing w:after="0" w:line="259" w:lineRule="auto"/>
        <w:ind w:left="61" w:right="0" w:firstLine="0"/>
        <w:jc w:val="center"/>
        <w:rPr>
          <w:b/>
          <w:sz w:val="28"/>
        </w:rPr>
      </w:pPr>
    </w:p>
    <w:p w14:paraId="639F99A7" w14:textId="77777777" w:rsidR="00D73D11" w:rsidRDefault="00D73D11" w:rsidP="003F74BA">
      <w:pPr>
        <w:spacing w:after="17" w:line="259" w:lineRule="auto"/>
        <w:ind w:left="0" w:right="0" w:firstLine="0"/>
        <w:rPr>
          <w:b/>
        </w:rPr>
      </w:pPr>
    </w:p>
    <w:p w14:paraId="3819E08B" w14:textId="023FC61B" w:rsidR="002E140D" w:rsidRDefault="00000000">
      <w:pPr>
        <w:spacing w:after="17" w:line="259" w:lineRule="auto"/>
        <w:ind w:left="71" w:right="0" w:firstLine="0"/>
        <w:jc w:val="center"/>
      </w:pPr>
      <w:r>
        <w:rPr>
          <w:b/>
        </w:rPr>
        <w:t xml:space="preserve">ABSTRACT </w:t>
      </w:r>
    </w:p>
    <w:p w14:paraId="53C8124E" w14:textId="77777777" w:rsidR="002E140D" w:rsidRDefault="00000000">
      <w:pPr>
        <w:spacing w:after="12" w:line="259" w:lineRule="auto"/>
        <w:ind w:left="129" w:right="0" w:firstLine="0"/>
        <w:jc w:val="center"/>
      </w:pPr>
      <w:r>
        <w:rPr>
          <w:b/>
        </w:rPr>
        <w:t xml:space="preserve"> </w:t>
      </w:r>
    </w:p>
    <w:p w14:paraId="3D73240F" w14:textId="4C59B60C" w:rsidR="002E140D" w:rsidRDefault="00000000">
      <w:pPr>
        <w:ind w:left="581" w:right="524" w:firstLine="720"/>
      </w:pPr>
      <w:r>
        <w:t xml:space="preserve">This research is entitled "Analysis of Financial Performance Using the CAMEL Method at </w:t>
      </w:r>
      <w:r w:rsidR="004A70D4">
        <w:t>BCA</w:t>
      </w:r>
      <w:r>
        <w:t xml:space="preserve"> Head Office in </w:t>
      </w:r>
      <w:proofErr w:type="spellStart"/>
      <w:r>
        <w:t>Kupang</w:t>
      </w:r>
      <w:proofErr w:type="spellEnd"/>
      <w:r>
        <w:t xml:space="preserve"> City"</w:t>
      </w:r>
      <w:r w:rsidR="004A70D4">
        <w:t>.</w:t>
      </w:r>
    </w:p>
    <w:p w14:paraId="053B389B" w14:textId="633C5056" w:rsidR="002E140D" w:rsidRDefault="00000000" w:rsidP="004A70D4">
      <w:pPr>
        <w:ind w:right="524"/>
      </w:pPr>
      <w:r>
        <w:t xml:space="preserve">This study aims to determine the financial performance of </w:t>
      </w:r>
      <w:r w:rsidR="004A70D4">
        <w:t>BCA</w:t>
      </w:r>
      <w:r>
        <w:t xml:space="preserve"> using the CAMEL method, namely </w:t>
      </w:r>
      <w:r>
        <w:rPr>
          <w:i/>
        </w:rPr>
        <w:t>Capital, Asset, Management, Earning</w:t>
      </w:r>
      <w:r>
        <w:t xml:space="preserve">, </w:t>
      </w:r>
      <w:r>
        <w:rPr>
          <w:i/>
        </w:rPr>
        <w:t>Liquidity</w:t>
      </w:r>
      <w:r>
        <w:t xml:space="preserve">. The sample in the study of </w:t>
      </w:r>
      <w:r w:rsidR="004A70D4">
        <w:t>BCA</w:t>
      </w:r>
      <w:r>
        <w:t>'s financial statements for 202</w:t>
      </w:r>
      <w:r w:rsidR="004A70D4">
        <w:t>0</w:t>
      </w:r>
      <w:r>
        <w:t>-202</w:t>
      </w:r>
      <w:r w:rsidR="004A70D4">
        <w:t>2</w:t>
      </w:r>
      <w:r>
        <w:t xml:space="preserve">. Based on the results of research or initial data collection by the author, it is known that financial reports fluctuate from year to year. The data analysis method used in this study is a quantitative descriptive method, namely </w:t>
      </w:r>
      <w:proofErr w:type="spellStart"/>
      <w:r>
        <w:t>analyzing</w:t>
      </w:r>
      <w:proofErr w:type="spellEnd"/>
      <w:r>
        <w:t xml:space="preserve">, describing or describing a situation using numbers, namely through the Annual balance sheet report. The type of data used is secondary data. Data collection was carried out using the documentation method, the data source used was taken from the official website of </w:t>
      </w:r>
      <w:r w:rsidR="004A70D4">
        <w:t>BCA</w:t>
      </w:r>
      <w:r>
        <w:t xml:space="preserve">.  </w:t>
      </w:r>
    </w:p>
    <w:p w14:paraId="4BF74E07" w14:textId="36A04244" w:rsidR="002E140D" w:rsidRDefault="00000000">
      <w:pPr>
        <w:ind w:left="581" w:right="524" w:firstLine="720"/>
      </w:pPr>
      <w:r>
        <w:t xml:space="preserve">The results of the study show that from the aspect of </w:t>
      </w:r>
      <w:r>
        <w:rPr>
          <w:i/>
        </w:rPr>
        <w:t xml:space="preserve">Capital </w:t>
      </w:r>
      <w:r>
        <w:t xml:space="preserve">(capital), the </w:t>
      </w:r>
      <w:r>
        <w:rPr>
          <w:i/>
        </w:rPr>
        <w:t xml:space="preserve">Asset </w:t>
      </w:r>
      <w:r>
        <w:t>aspect (Asset Quality), for 3 years is on Very Healthy Criteria. From the Management aspect, for 3 years it is on Fairly Healthy Criteria in 202</w:t>
      </w:r>
      <w:r w:rsidR="004A70D4">
        <w:t>0</w:t>
      </w:r>
      <w:r>
        <w:t xml:space="preserve">-2022 and 2023 on Healthy Criteria. While the </w:t>
      </w:r>
      <w:r>
        <w:rPr>
          <w:i/>
        </w:rPr>
        <w:t xml:space="preserve">Earning </w:t>
      </w:r>
      <w:r>
        <w:t>aspect, the ROA (</w:t>
      </w:r>
      <w:r>
        <w:rPr>
          <w:i/>
        </w:rPr>
        <w:t xml:space="preserve">Return On Asset) </w:t>
      </w:r>
      <w:r>
        <w:t>ratio does not meet Bank Indonesia standards on Fairly Healthy Criteria and the BOPO (Operating Expenses and Operating Income) ratio on Unhealthy Criteria for the 202</w:t>
      </w:r>
      <w:r w:rsidR="00524B73">
        <w:t>0</w:t>
      </w:r>
      <w:r>
        <w:t>-202</w:t>
      </w:r>
      <w:r w:rsidR="00524B73">
        <w:t>2</w:t>
      </w:r>
      <w:r>
        <w:t xml:space="preserve"> period. Liquidity aspect in 202</w:t>
      </w:r>
      <w:r w:rsidR="00524B73">
        <w:t>0</w:t>
      </w:r>
      <w:r>
        <w:t>-202</w:t>
      </w:r>
      <w:r w:rsidR="00524B73">
        <w:t>2</w:t>
      </w:r>
      <w:r>
        <w:t xml:space="preserve"> the Liquidity aspect is in the Unhealthy Criteria. </w:t>
      </w:r>
    </w:p>
    <w:p w14:paraId="69B83CA9" w14:textId="693F2DFD" w:rsidR="002E140D" w:rsidRDefault="00000000" w:rsidP="003F74BA">
      <w:pPr>
        <w:spacing w:after="21" w:line="259" w:lineRule="auto"/>
        <w:ind w:left="1316" w:right="0" w:firstLine="0"/>
        <w:jc w:val="left"/>
      </w:pPr>
      <w:r>
        <w:t xml:space="preserve"> </w:t>
      </w:r>
    </w:p>
    <w:p w14:paraId="5BFC16D4" w14:textId="77777777" w:rsidR="002E140D" w:rsidRDefault="00000000">
      <w:pPr>
        <w:spacing w:after="214" w:line="259" w:lineRule="auto"/>
        <w:ind w:left="697" w:right="0"/>
        <w:jc w:val="left"/>
        <w:rPr>
          <w:b/>
        </w:rPr>
      </w:pPr>
      <w:r>
        <w:rPr>
          <w:b/>
        </w:rPr>
        <w:t xml:space="preserve">Keywords: </w:t>
      </w:r>
      <w:r>
        <w:rPr>
          <w:i/>
        </w:rPr>
        <w:t>Financial Performance, CAMEL Bank Method</w:t>
      </w:r>
      <w:r>
        <w:rPr>
          <w:b/>
        </w:rPr>
        <w:t xml:space="preserve"> </w:t>
      </w:r>
    </w:p>
    <w:p w14:paraId="230FA568" w14:textId="77777777" w:rsidR="00D33274" w:rsidRDefault="00D33274">
      <w:pPr>
        <w:spacing w:after="214" w:line="259" w:lineRule="auto"/>
        <w:ind w:left="697" w:right="0"/>
        <w:jc w:val="left"/>
      </w:pPr>
    </w:p>
    <w:p w14:paraId="7104B162" w14:textId="77777777" w:rsidR="002E140D" w:rsidRDefault="00000000">
      <w:pPr>
        <w:spacing w:after="0" w:line="259" w:lineRule="auto"/>
        <w:ind w:left="596" w:right="0" w:firstLine="0"/>
        <w:jc w:val="left"/>
      </w:pPr>
      <w:r>
        <w:rPr>
          <w:rFonts w:ascii="Calibri" w:eastAsia="Calibri" w:hAnsi="Calibri" w:cs="Calibri"/>
          <w:sz w:val="22"/>
        </w:rPr>
        <w:t xml:space="preserve"> </w:t>
      </w:r>
    </w:p>
    <w:p w14:paraId="5C15EBCB" w14:textId="77777777" w:rsidR="002E140D" w:rsidRDefault="00000000">
      <w:pPr>
        <w:spacing w:after="270" w:line="259" w:lineRule="auto"/>
        <w:ind w:left="596" w:right="0" w:firstLine="0"/>
        <w:jc w:val="left"/>
      </w:pPr>
      <w:r>
        <w:rPr>
          <w:rFonts w:ascii="Calibri" w:eastAsia="Calibri" w:hAnsi="Calibri" w:cs="Calibri"/>
          <w:sz w:val="22"/>
        </w:rPr>
        <w:t xml:space="preserve"> </w:t>
      </w:r>
    </w:p>
    <w:p w14:paraId="5003B9DD" w14:textId="77777777" w:rsidR="002E140D" w:rsidRDefault="00000000">
      <w:pPr>
        <w:pStyle w:val="Judul1"/>
        <w:tabs>
          <w:tab w:val="center" w:pos="633"/>
          <w:tab w:val="center" w:pos="2434"/>
        </w:tabs>
        <w:spacing w:after="29"/>
        <w:ind w:left="0" w:firstLine="0"/>
      </w:pPr>
      <w:r>
        <w:rPr>
          <w:rFonts w:ascii="Calibri" w:eastAsia="Calibri" w:hAnsi="Calibri" w:cs="Calibri"/>
          <w:b w:val="0"/>
          <w:sz w:val="22"/>
        </w:rPr>
        <w:lastRenderedPageBreak/>
        <w:tab/>
      </w:r>
      <w:r>
        <w:t>1.</w:t>
      </w:r>
      <w:r>
        <w:rPr>
          <w:rFonts w:ascii="Arial" w:eastAsia="Arial" w:hAnsi="Arial" w:cs="Arial"/>
        </w:rPr>
        <w:t xml:space="preserve"> </w:t>
      </w:r>
      <w:r>
        <w:rPr>
          <w:rFonts w:ascii="Arial" w:eastAsia="Arial" w:hAnsi="Arial" w:cs="Arial"/>
        </w:rPr>
        <w:tab/>
      </w:r>
      <w:r>
        <w:t xml:space="preserve">INTRODUCTION </w:t>
      </w:r>
    </w:p>
    <w:p w14:paraId="39FE3B70" w14:textId="77777777" w:rsidR="002E140D" w:rsidRDefault="00000000">
      <w:pPr>
        <w:spacing w:after="0" w:line="259" w:lineRule="auto"/>
        <w:ind w:left="139" w:right="0" w:firstLine="0"/>
        <w:jc w:val="center"/>
      </w:pPr>
      <w:r>
        <w:rPr>
          <w:b/>
          <w:sz w:val="28"/>
        </w:rPr>
        <w:t xml:space="preserve"> </w:t>
      </w:r>
    </w:p>
    <w:p w14:paraId="693AFD98" w14:textId="77777777" w:rsidR="002E140D" w:rsidRDefault="00000000">
      <w:pPr>
        <w:pStyle w:val="Judul2"/>
        <w:spacing w:after="252"/>
        <w:ind w:left="591"/>
      </w:pPr>
      <w:r>
        <w:t xml:space="preserve">1.1 Background </w:t>
      </w:r>
    </w:p>
    <w:p w14:paraId="171F9C1E" w14:textId="660F06B8" w:rsidR="002E140D" w:rsidRPr="00D37F66" w:rsidRDefault="00000000">
      <w:pPr>
        <w:ind w:left="1316" w:right="524" w:firstLine="720"/>
        <w:rPr>
          <w:sz w:val="22"/>
        </w:rPr>
      </w:pPr>
      <w:r w:rsidRPr="00D37F66">
        <w:rPr>
          <w:sz w:val="22"/>
        </w:rPr>
        <w:t xml:space="preserve">The financial industry is one of the crucial industries in a country. The financial industry, especially banking, is an industry that is needed in financial transaction activities at all levels of society. As an intermediary institution, banking has a very important role in meeting the needs of working capital and investment in the real sector. Banks are one of the financial institutions that have an important role in a country's economy. The presence of banking in an area can help business development through its role in fulfilling capital for entrepreneurs. One of the banks owned by the local government of East Nusa Tenggara Province is </w:t>
      </w:r>
      <w:r w:rsidR="004A70D4" w:rsidRPr="00D37F66">
        <w:rPr>
          <w:sz w:val="22"/>
        </w:rPr>
        <w:t>BCA</w:t>
      </w:r>
      <w:r w:rsidRPr="00D37F66">
        <w:rPr>
          <w:sz w:val="22"/>
        </w:rPr>
        <w:t xml:space="preserve">. In accordance with regional regulation No. 2 of 1993, it is called </w:t>
      </w:r>
      <w:r w:rsidR="004A70D4" w:rsidRPr="00D37F66">
        <w:rPr>
          <w:sz w:val="22"/>
        </w:rPr>
        <w:t>BCA</w:t>
      </w:r>
      <w:r w:rsidRPr="00D37F66">
        <w:rPr>
          <w:sz w:val="22"/>
        </w:rPr>
        <w:t xml:space="preserve">. Established with the aim of encouraging economic growth and equitable regional development in all fields so that an increase in people's living standards is achieved (Woge, 2012). Financial performance is a benchmark for customers in investing their funds. Customers will feel safe investing funds in banks with good financial performance (healthy). Financial performance can be measured by </w:t>
      </w:r>
      <w:proofErr w:type="spellStart"/>
      <w:r w:rsidRPr="00D37F66">
        <w:rPr>
          <w:sz w:val="22"/>
        </w:rPr>
        <w:t>analyzing</w:t>
      </w:r>
      <w:proofErr w:type="spellEnd"/>
      <w:r w:rsidRPr="00D37F66">
        <w:rPr>
          <w:sz w:val="22"/>
        </w:rPr>
        <w:t xml:space="preserve"> the assessment of the bank's health level both quantitatively and qualitatively (Dewi, 2018). To see the level of health at </w:t>
      </w:r>
      <w:r w:rsidR="004A70D4" w:rsidRPr="00D37F66">
        <w:rPr>
          <w:sz w:val="22"/>
        </w:rPr>
        <w:t>BCA</w:t>
      </w:r>
      <w:r w:rsidRPr="00D37F66">
        <w:rPr>
          <w:sz w:val="22"/>
        </w:rPr>
        <w:t xml:space="preserve"> head office in </w:t>
      </w:r>
      <w:proofErr w:type="spellStart"/>
      <w:r w:rsidRPr="00D37F66">
        <w:rPr>
          <w:sz w:val="22"/>
        </w:rPr>
        <w:t>Kupang</w:t>
      </w:r>
      <w:proofErr w:type="spellEnd"/>
      <w:r w:rsidRPr="00D37F66">
        <w:rPr>
          <w:sz w:val="22"/>
        </w:rPr>
        <w:t xml:space="preserve"> City still uses the calculation of company ratios. Not yet using the CAMEL ratio to see the level of health using Bank Indonesia standards. </w:t>
      </w:r>
    </w:p>
    <w:p w14:paraId="32B4F3F4" w14:textId="30CF46EE" w:rsidR="002E140D" w:rsidRPr="00D37F66" w:rsidRDefault="00000000">
      <w:pPr>
        <w:ind w:left="1316" w:right="524" w:firstLine="720"/>
        <w:rPr>
          <w:sz w:val="22"/>
        </w:rPr>
      </w:pPr>
      <w:r w:rsidRPr="00D37F66">
        <w:rPr>
          <w:sz w:val="22"/>
        </w:rPr>
        <w:t>To determine the success of achieving banking performance targets, it is measured based on several assessment indicators in accordance with Bank Indonesia regulations. Based on the decree of the board of directors of Bank Indonesia Number 6/10/PBI/2006 dated April 12, 2004, on the procedures for assessing the health level of commercial banks, it is stated that the assessment of the health level of banks is based on CAMEL aspects. However, CAMEL aspects for the assessment of bank health level are based on financial performance indicators only. Performance measurement with this system causes the company's orientation only on short-term profits and tends to ignore the long-term viability of the company. Performance measurement that focuses on the financial sector alone is less able to measure the performance of intangible assets and intellectual assets (human resources). The company pays less attention to the external sector, and is unable to fully guide the company in a better direction (Kaplan &amp; Norton, 1996). Competition in banking financial performance in Indonesia is increasingly competitive. Such as research conducted by (</w:t>
      </w:r>
      <w:proofErr w:type="spellStart"/>
      <w:r w:rsidRPr="00D37F66">
        <w:rPr>
          <w:sz w:val="22"/>
        </w:rPr>
        <w:t>Budianto</w:t>
      </w:r>
      <w:proofErr w:type="spellEnd"/>
      <w:r w:rsidRPr="00D37F66">
        <w:rPr>
          <w:sz w:val="22"/>
        </w:rPr>
        <w:t xml:space="preserve">, 2022) in </w:t>
      </w:r>
      <w:proofErr w:type="spellStart"/>
      <w:r w:rsidRPr="00D37F66">
        <w:rPr>
          <w:sz w:val="22"/>
        </w:rPr>
        <w:t>analyzing</w:t>
      </w:r>
      <w:proofErr w:type="spellEnd"/>
      <w:r w:rsidRPr="00D37F66">
        <w:rPr>
          <w:sz w:val="22"/>
        </w:rPr>
        <w:t xml:space="preserve"> the level of bank health using the CAMEL method at BPRS Sarana Prima </w:t>
      </w:r>
      <w:proofErr w:type="spellStart"/>
      <w:r w:rsidRPr="00D37F66">
        <w:rPr>
          <w:sz w:val="22"/>
        </w:rPr>
        <w:t>Mandiri</w:t>
      </w:r>
      <w:proofErr w:type="spellEnd"/>
      <w:r w:rsidRPr="00D37F66">
        <w:rPr>
          <w:sz w:val="22"/>
        </w:rPr>
        <w:t xml:space="preserve"> </w:t>
      </w:r>
      <w:proofErr w:type="spellStart"/>
      <w:r w:rsidRPr="00D37F66">
        <w:rPr>
          <w:sz w:val="22"/>
        </w:rPr>
        <w:t>Pamekasan</w:t>
      </w:r>
      <w:proofErr w:type="spellEnd"/>
      <w:r w:rsidRPr="00D37F66">
        <w:rPr>
          <w:sz w:val="22"/>
        </w:rPr>
        <w:t xml:space="preserve"> for the period 2017-2020. Given that CAMEL is a tool to measure the level of management success in managing the Company's financial resources, especially at the head office of </w:t>
      </w:r>
      <w:r w:rsidR="004A70D4" w:rsidRPr="00D37F66">
        <w:rPr>
          <w:sz w:val="22"/>
        </w:rPr>
        <w:t>BCA</w:t>
      </w:r>
      <w:r w:rsidRPr="00D37F66">
        <w:rPr>
          <w:sz w:val="22"/>
        </w:rPr>
        <w:t xml:space="preserve">. Measuring financial performance can determine whether or not a company is healthy in carrying out its operating activities within a certain period. Good financial performance in this case will be a distinct advantage for the company's image with good financial performance will quickly invite investors to finance or invest wealth in the company, so it is important to study. </w:t>
      </w:r>
    </w:p>
    <w:p w14:paraId="62FFB54D" w14:textId="7F3A6016" w:rsidR="002E140D" w:rsidRPr="00D37F66" w:rsidRDefault="00000000">
      <w:pPr>
        <w:pStyle w:val="Judul2"/>
        <w:ind w:left="591"/>
        <w:rPr>
          <w:sz w:val="22"/>
        </w:rPr>
      </w:pPr>
      <w:r w:rsidRPr="00D37F66">
        <w:rPr>
          <w:sz w:val="22"/>
        </w:rPr>
        <w:lastRenderedPageBreak/>
        <w:t xml:space="preserve">Table 1.1 Development of </w:t>
      </w:r>
      <w:r w:rsidR="004A70D4" w:rsidRPr="00D37F66">
        <w:rPr>
          <w:sz w:val="22"/>
        </w:rPr>
        <w:t>BCA</w:t>
      </w:r>
      <w:r w:rsidRPr="00D37F66">
        <w:rPr>
          <w:sz w:val="22"/>
        </w:rPr>
        <w:t>'s Financial Statements for the 202</w:t>
      </w:r>
      <w:r w:rsidR="00AF03F6" w:rsidRPr="00D37F66">
        <w:rPr>
          <w:sz w:val="22"/>
        </w:rPr>
        <w:t xml:space="preserve">0 </w:t>
      </w:r>
      <w:r w:rsidRPr="00D37F66">
        <w:rPr>
          <w:sz w:val="22"/>
        </w:rPr>
        <w:t>-</w:t>
      </w:r>
    </w:p>
    <w:p w14:paraId="06DB26C3" w14:textId="77B87A99" w:rsidR="002E140D" w:rsidRPr="00D37F66" w:rsidRDefault="00000000">
      <w:pPr>
        <w:pStyle w:val="Judul3"/>
        <w:ind w:left="591"/>
        <w:rPr>
          <w:sz w:val="22"/>
        </w:rPr>
      </w:pPr>
      <w:r w:rsidRPr="00D37F66">
        <w:rPr>
          <w:sz w:val="22"/>
        </w:rPr>
        <w:t>202</w:t>
      </w:r>
      <w:r w:rsidR="00AF03F6" w:rsidRPr="00D37F66">
        <w:rPr>
          <w:sz w:val="22"/>
        </w:rPr>
        <w:t>2</w:t>
      </w:r>
      <w:r w:rsidRPr="00D37F66">
        <w:rPr>
          <w:sz w:val="22"/>
        </w:rPr>
        <w:t xml:space="preserve"> Period  </w:t>
      </w:r>
    </w:p>
    <w:tbl>
      <w:tblPr>
        <w:tblStyle w:val="TableGrid"/>
        <w:tblW w:w="7916" w:type="dxa"/>
        <w:tblInd w:w="616" w:type="dxa"/>
        <w:tblCellMar>
          <w:top w:w="6" w:type="dxa"/>
          <w:left w:w="114" w:type="dxa"/>
          <w:right w:w="52" w:type="dxa"/>
        </w:tblCellMar>
        <w:tblLook w:val="04A0" w:firstRow="1" w:lastRow="0" w:firstColumn="1" w:lastColumn="0" w:noHBand="0" w:noVBand="1"/>
      </w:tblPr>
      <w:tblGrid>
        <w:gridCol w:w="1794"/>
        <w:gridCol w:w="1892"/>
        <w:gridCol w:w="2161"/>
        <w:gridCol w:w="2069"/>
      </w:tblGrid>
      <w:tr w:rsidR="002E140D" w:rsidRPr="00D37F66" w14:paraId="55089522" w14:textId="77777777">
        <w:trPr>
          <w:trHeight w:val="325"/>
        </w:trPr>
        <w:tc>
          <w:tcPr>
            <w:tcW w:w="1794" w:type="dxa"/>
            <w:tcBorders>
              <w:top w:val="single" w:sz="4" w:space="0" w:color="000000"/>
              <w:left w:val="single" w:sz="4" w:space="0" w:color="000000"/>
              <w:bottom w:val="single" w:sz="4" w:space="0" w:color="000000"/>
              <w:right w:val="single" w:sz="4" w:space="0" w:color="000000"/>
            </w:tcBorders>
            <w:shd w:val="clear" w:color="auto" w:fill="1F497D"/>
          </w:tcPr>
          <w:p w14:paraId="206ACDE0" w14:textId="77777777" w:rsidR="002E140D" w:rsidRPr="00D37F66" w:rsidRDefault="00000000">
            <w:pPr>
              <w:spacing w:after="0" w:line="259" w:lineRule="auto"/>
              <w:ind w:left="0" w:right="60" w:firstLine="0"/>
              <w:jc w:val="center"/>
              <w:rPr>
                <w:sz w:val="22"/>
              </w:rPr>
            </w:pPr>
            <w:r w:rsidRPr="00D37F66">
              <w:rPr>
                <w:color w:val="F2F2F2"/>
                <w:sz w:val="22"/>
              </w:rPr>
              <w:t xml:space="preserve">Year </w:t>
            </w:r>
          </w:p>
        </w:tc>
        <w:tc>
          <w:tcPr>
            <w:tcW w:w="1892" w:type="dxa"/>
            <w:tcBorders>
              <w:top w:val="single" w:sz="4" w:space="0" w:color="000000"/>
              <w:left w:val="single" w:sz="4" w:space="0" w:color="000000"/>
              <w:bottom w:val="single" w:sz="4" w:space="0" w:color="000000"/>
              <w:right w:val="single" w:sz="4" w:space="0" w:color="000000"/>
            </w:tcBorders>
            <w:shd w:val="clear" w:color="auto" w:fill="1F497D"/>
          </w:tcPr>
          <w:p w14:paraId="3C68C558" w14:textId="05F85B11" w:rsidR="002E140D" w:rsidRPr="00D37F66" w:rsidRDefault="00000000">
            <w:pPr>
              <w:spacing w:after="0" w:line="259" w:lineRule="auto"/>
              <w:ind w:left="0" w:right="72" w:firstLine="0"/>
              <w:jc w:val="center"/>
              <w:rPr>
                <w:sz w:val="22"/>
              </w:rPr>
            </w:pPr>
            <w:r w:rsidRPr="00D37F66">
              <w:rPr>
                <w:color w:val="F2F2F2"/>
                <w:sz w:val="22"/>
              </w:rPr>
              <w:t>202</w:t>
            </w:r>
            <w:r w:rsidR="00AF03F6" w:rsidRPr="00D37F66">
              <w:rPr>
                <w:color w:val="F2F2F2"/>
                <w:sz w:val="22"/>
              </w:rPr>
              <w:t>0</w:t>
            </w:r>
          </w:p>
        </w:tc>
        <w:tc>
          <w:tcPr>
            <w:tcW w:w="2161" w:type="dxa"/>
            <w:tcBorders>
              <w:top w:val="single" w:sz="4" w:space="0" w:color="000000"/>
              <w:left w:val="single" w:sz="4" w:space="0" w:color="000000"/>
              <w:bottom w:val="single" w:sz="4" w:space="0" w:color="000000"/>
              <w:right w:val="single" w:sz="4" w:space="0" w:color="000000"/>
            </w:tcBorders>
            <w:shd w:val="clear" w:color="auto" w:fill="1F497D"/>
          </w:tcPr>
          <w:p w14:paraId="1A6798F0" w14:textId="248E4A73" w:rsidR="002E140D" w:rsidRPr="00D37F66" w:rsidRDefault="00000000">
            <w:pPr>
              <w:spacing w:after="0" w:line="259" w:lineRule="auto"/>
              <w:ind w:left="0" w:right="72" w:firstLine="0"/>
              <w:jc w:val="center"/>
              <w:rPr>
                <w:sz w:val="22"/>
              </w:rPr>
            </w:pPr>
            <w:r w:rsidRPr="00D37F66">
              <w:rPr>
                <w:color w:val="F2F2F2"/>
                <w:sz w:val="22"/>
              </w:rPr>
              <w:t>202</w:t>
            </w:r>
            <w:r w:rsidR="00AF03F6" w:rsidRPr="00D37F66">
              <w:rPr>
                <w:color w:val="F2F2F2"/>
                <w:sz w:val="22"/>
              </w:rPr>
              <w:t>1</w:t>
            </w:r>
            <w:r w:rsidRPr="00D37F66">
              <w:rPr>
                <w:color w:val="F2F2F2"/>
                <w:sz w:val="22"/>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1F497D"/>
          </w:tcPr>
          <w:p w14:paraId="1362EC1B" w14:textId="5F05129D" w:rsidR="002E140D" w:rsidRPr="00D37F66" w:rsidRDefault="00000000">
            <w:pPr>
              <w:spacing w:after="0" w:line="259" w:lineRule="auto"/>
              <w:ind w:left="0" w:right="66" w:firstLine="0"/>
              <w:jc w:val="center"/>
              <w:rPr>
                <w:sz w:val="22"/>
              </w:rPr>
            </w:pPr>
            <w:r w:rsidRPr="00D37F66">
              <w:rPr>
                <w:color w:val="F2F2F2"/>
                <w:sz w:val="22"/>
              </w:rPr>
              <w:t>202</w:t>
            </w:r>
            <w:r w:rsidR="00AF03F6" w:rsidRPr="00D37F66">
              <w:rPr>
                <w:color w:val="F2F2F2"/>
                <w:sz w:val="22"/>
              </w:rPr>
              <w:t>2</w:t>
            </w:r>
            <w:r w:rsidRPr="00D37F66">
              <w:rPr>
                <w:color w:val="F2F2F2"/>
                <w:sz w:val="22"/>
              </w:rPr>
              <w:t xml:space="preserve"> </w:t>
            </w:r>
          </w:p>
        </w:tc>
      </w:tr>
      <w:tr w:rsidR="002E140D" w:rsidRPr="00D37F66" w14:paraId="372DDE4F" w14:textId="77777777">
        <w:trPr>
          <w:trHeight w:val="620"/>
        </w:trPr>
        <w:tc>
          <w:tcPr>
            <w:tcW w:w="1794" w:type="dxa"/>
            <w:tcBorders>
              <w:top w:val="single" w:sz="4" w:space="0" w:color="000000"/>
              <w:left w:val="single" w:sz="4" w:space="0" w:color="000000"/>
              <w:bottom w:val="single" w:sz="4" w:space="0" w:color="000000"/>
              <w:right w:val="single" w:sz="4" w:space="0" w:color="000000"/>
            </w:tcBorders>
          </w:tcPr>
          <w:p w14:paraId="454E2493" w14:textId="77777777" w:rsidR="002E140D" w:rsidRPr="00D37F66" w:rsidRDefault="00000000">
            <w:pPr>
              <w:spacing w:after="0" w:line="259" w:lineRule="auto"/>
              <w:ind w:left="0" w:right="1" w:firstLine="0"/>
              <w:jc w:val="center"/>
              <w:rPr>
                <w:sz w:val="22"/>
              </w:rPr>
            </w:pPr>
            <w:r w:rsidRPr="00D37F66">
              <w:rPr>
                <w:sz w:val="22"/>
              </w:rPr>
              <w:t xml:space="preserve">Total Capital (RP) </w:t>
            </w:r>
          </w:p>
        </w:tc>
        <w:tc>
          <w:tcPr>
            <w:tcW w:w="1892" w:type="dxa"/>
            <w:tcBorders>
              <w:top w:val="single" w:sz="4" w:space="0" w:color="000000"/>
              <w:left w:val="single" w:sz="4" w:space="0" w:color="000000"/>
              <w:bottom w:val="single" w:sz="4" w:space="0" w:color="000000"/>
              <w:right w:val="single" w:sz="4" w:space="0" w:color="000000"/>
            </w:tcBorders>
            <w:vAlign w:val="center"/>
          </w:tcPr>
          <w:p w14:paraId="61DDF278" w14:textId="77777777" w:rsidR="002E140D" w:rsidRPr="00D37F66" w:rsidRDefault="00000000">
            <w:pPr>
              <w:spacing w:after="0" w:line="259" w:lineRule="auto"/>
              <w:ind w:left="0" w:right="63" w:firstLine="0"/>
              <w:jc w:val="center"/>
              <w:rPr>
                <w:sz w:val="22"/>
              </w:rPr>
            </w:pPr>
            <w:r w:rsidRPr="00D37F66">
              <w:rPr>
                <w:sz w:val="22"/>
              </w:rPr>
              <w:t xml:space="preserve">2,429.864.000 </w:t>
            </w:r>
          </w:p>
        </w:tc>
        <w:tc>
          <w:tcPr>
            <w:tcW w:w="2161" w:type="dxa"/>
            <w:tcBorders>
              <w:top w:val="single" w:sz="4" w:space="0" w:color="000000"/>
              <w:left w:val="single" w:sz="4" w:space="0" w:color="000000"/>
              <w:bottom w:val="single" w:sz="4" w:space="0" w:color="000000"/>
              <w:right w:val="single" w:sz="4" w:space="0" w:color="000000"/>
            </w:tcBorders>
            <w:vAlign w:val="center"/>
          </w:tcPr>
          <w:p w14:paraId="1AABC1FC" w14:textId="77777777" w:rsidR="002E140D" w:rsidRPr="00D37F66" w:rsidRDefault="00000000">
            <w:pPr>
              <w:spacing w:after="0" w:line="259" w:lineRule="auto"/>
              <w:ind w:left="0" w:right="63" w:firstLine="0"/>
              <w:jc w:val="center"/>
              <w:rPr>
                <w:sz w:val="22"/>
              </w:rPr>
            </w:pPr>
            <w:r w:rsidRPr="00D37F66">
              <w:rPr>
                <w:sz w:val="22"/>
              </w:rPr>
              <w:t xml:space="preserve">2,418.599.000 </w:t>
            </w:r>
          </w:p>
        </w:tc>
        <w:tc>
          <w:tcPr>
            <w:tcW w:w="2069" w:type="dxa"/>
            <w:tcBorders>
              <w:top w:val="single" w:sz="4" w:space="0" w:color="000000"/>
              <w:left w:val="single" w:sz="4" w:space="0" w:color="000000"/>
              <w:bottom w:val="single" w:sz="4" w:space="0" w:color="000000"/>
              <w:right w:val="single" w:sz="4" w:space="0" w:color="000000"/>
            </w:tcBorders>
            <w:vAlign w:val="center"/>
          </w:tcPr>
          <w:p w14:paraId="4A3D9299" w14:textId="77777777" w:rsidR="002E140D" w:rsidRPr="00D37F66" w:rsidRDefault="00000000">
            <w:pPr>
              <w:spacing w:after="0" w:line="259" w:lineRule="auto"/>
              <w:ind w:left="0" w:right="67" w:firstLine="0"/>
              <w:jc w:val="center"/>
              <w:rPr>
                <w:sz w:val="22"/>
              </w:rPr>
            </w:pPr>
            <w:r w:rsidRPr="00D37F66">
              <w:rPr>
                <w:sz w:val="22"/>
              </w:rPr>
              <w:t xml:space="preserve">2,172.067.000 </w:t>
            </w:r>
          </w:p>
        </w:tc>
      </w:tr>
      <w:tr w:rsidR="002E140D" w:rsidRPr="00D37F66" w14:paraId="7EC805AF" w14:textId="77777777">
        <w:trPr>
          <w:trHeight w:val="960"/>
        </w:trPr>
        <w:tc>
          <w:tcPr>
            <w:tcW w:w="1794" w:type="dxa"/>
            <w:tcBorders>
              <w:top w:val="single" w:sz="4" w:space="0" w:color="000000"/>
              <w:left w:val="single" w:sz="4" w:space="0" w:color="000000"/>
              <w:bottom w:val="single" w:sz="4" w:space="0" w:color="000000"/>
              <w:right w:val="single" w:sz="4" w:space="0" w:color="000000"/>
            </w:tcBorders>
          </w:tcPr>
          <w:p w14:paraId="75B657A9" w14:textId="77777777" w:rsidR="002E140D" w:rsidRPr="00D37F66" w:rsidRDefault="00000000">
            <w:pPr>
              <w:spacing w:after="16" w:line="259" w:lineRule="auto"/>
              <w:ind w:left="0" w:right="0" w:firstLine="0"/>
              <w:jc w:val="left"/>
              <w:rPr>
                <w:sz w:val="22"/>
              </w:rPr>
            </w:pPr>
            <w:r w:rsidRPr="00D37F66">
              <w:rPr>
                <w:sz w:val="22"/>
              </w:rPr>
              <w:t xml:space="preserve">Non-performing </w:t>
            </w:r>
          </w:p>
          <w:p w14:paraId="6F4DDBDD" w14:textId="77777777" w:rsidR="002E140D" w:rsidRPr="00D37F66" w:rsidRDefault="00000000">
            <w:pPr>
              <w:spacing w:after="17" w:line="259" w:lineRule="auto"/>
              <w:ind w:left="0" w:right="67" w:firstLine="0"/>
              <w:jc w:val="center"/>
              <w:rPr>
                <w:sz w:val="22"/>
              </w:rPr>
            </w:pPr>
            <w:r w:rsidRPr="00D37F66">
              <w:rPr>
                <w:sz w:val="22"/>
              </w:rPr>
              <w:t xml:space="preserve">Loans </w:t>
            </w:r>
          </w:p>
          <w:p w14:paraId="18F895AA" w14:textId="77777777" w:rsidR="002E140D" w:rsidRPr="00D37F66" w:rsidRDefault="00000000">
            <w:pPr>
              <w:spacing w:after="0" w:line="259" w:lineRule="auto"/>
              <w:ind w:left="0" w:right="61" w:firstLine="0"/>
              <w:jc w:val="center"/>
              <w:rPr>
                <w:sz w:val="22"/>
              </w:rPr>
            </w:pPr>
            <w:r w:rsidRPr="00D37F66">
              <w:rPr>
                <w:sz w:val="22"/>
              </w:rPr>
              <w:t xml:space="preserve">(RP) </w:t>
            </w:r>
          </w:p>
        </w:tc>
        <w:tc>
          <w:tcPr>
            <w:tcW w:w="1892" w:type="dxa"/>
            <w:tcBorders>
              <w:top w:val="single" w:sz="4" w:space="0" w:color="000000"/>
              <w:left w:val="single" w:sz="4" w:space="0" w:color="000000"/>
              <w:bottom w:val="single" w:sz="4" w:space="0" w:color="000000"/>
              <w:right w:val="single" w:sz="4" w:space="0" w:color="000000"/>
            </w:tcBorders>
            <w:vAlign w:val="center"/>
          </w:tcPr>
          <w:p w14:paraId="13924F49" w14:textId="77777777" w:rsidR="002E140D" w:rsidRPr="00D37F66" w:rsidRDefault="00000000">
            <w:pPr>
              <w:spacing w:after="0" w:line="259" w:lineRule="auto"/>
              <w:ind w:left="0" w:right="0" w:firstLine="0"/>
              <w:jc w:val="center"/>
              <w:rPr>
                <w:sz w:val="22"/>
              </w:rPr>
            </w:pPr>
            <w:r w:rsidRPr="00D37F66">
              <w:rPr>
                <w:sz w:val="22"/>
              </w:rPr>
              <w:t xml:space="preserve">15,666.743.109. 073 </w:t>
            </w:r>
          </w:p>
        </w:tc>
        <w:tc>
          <w:tcPr>
            <w:tcW w:w="2161" w:type="dxa"/>
            <w:tcBorders>
              <w:top w:val="single" w:sz="4" w:space="0" w:color="000000"/>
              <w:left w:val="single" w:sz="4" w:space="0" w:color="000000"/>
              <w:bottom w:val="single" w:sz="4" w:space="0" w:color="000000"/>
              <w:right w:val="single" w:sz="4" w:space="0" w:color="000000"/>
            </w:tcBorders>
            <w:vAlign w:val="center"/>
          </w:tcPr>
          <w:p w14:paraId="6EF863A8" w14:textId="77777777" w:rsidR="002E140D" w:rsidRPr="00D37F66" w:rsidRDefault="00000000">
            <w:pPr>
              <w:spacing w:after="0" w:line="259" w:lineRule="auto"/>
              <w:ind w:left="1" w:right="0" w:firstLine="0"/>
              <w:jc w:val="left"/>
              <w:rPr>
                <w:sz w:val="22"/>
              </w:rPr>
            </w:pPr>
            <w:r w:rsidRPr="00D37F66">
              <w:rPr>
                <w:sz w:val="22"/>
              </w:rPr>
              <w:t xml:space="preserve">17,032.119.972.665 </w:t>
            </w:r>
          </w:p>
        </w:tc>
        <w:tc>
          <w:tcPr>
            <w:tcW w:w="2069" w:type="dxa"/>
            <w:tcBorders>
              <w:top w:val="single" w:sz="4" w:space="0" w:color="000000"/>
              <w:left w:val="single" w:sz="4" w:space="0" w:color="000000"/>
              <w:bottom w:val="single" w:sz="4" w:space="0" w:color="000000"/>
              <w:right w:val="single" w:sz="4" w:space="0" w:color="000000"/>
            </w:tcBorders>
            <w:vAlign w:val="center"/>
          </w:tcPr>
          <w:p w14:paraId="4A141074" w14:textId="77777777" w:rsidR="002E140D" w:rsidRPr="00D37F66" w:rsidRDefault="00000000">
            <w:pPr>
              <w:spacing w:after="0" w:line="259" w:lineRule="auto"/>
              <w:ind w:left="0" w:right="22" w:firstLine="0"/>
              <w:jc w:val="center"/>
              <w:rPr>
                <w:sz w:val="22"/>
              </w:rPr>
            </w:pPr>
            <w:r w:rsidRPr="00D37F66">
              <w:rPr>
                <w:sz w:val="22"/>
              </w:rPr>
              <w:t xml:space="preserve">17,325.443.549.66 3 </w:t>
            </w:r>
          </w:p>
        </w:tc>
      </w:tr>
      <w:tr w:rsidR="002E140D" w:rsidRPr="00D37F66" w14:paraId="4A000CA4" w14:textId="77777777">
        <w:trPr>
          <w:trHeight w:val="936"/>
        </w:trPr>
        <w:tc>
          <w:tcPr>
            <w:tcW w:w="1794" w:type="dxa"/>
            <w:tcBorders>
              <w:top w:val="single" w:sz="4" w:space="0" w:color="000000"/>
              <w:left w:val="single" w:sz="4" w:space="0" w:color="000000"/>
              <w:bottom w:val="single" w:sz="4" w:space="0" w:color="000000"/>
              <w:right w:val="single" w:sz="4" w:space="0" w:color="000000"/>
            </w:tcBorders>
            <w:vAlign w:val="center"/>
          </w:tcPr>
          <w:p w14:paraId="5A8EF8B8" w14:textId="77777777" w:rsidR="002E140D" w:rsidRPr="00D37F66" w:rsidRDefault="00000000">
            <w:pPr>
              <w:spacing w:after="0" w:line="259" w:lineRule="auto"/>
              <w:ind w:left="80" w:right="79" w:firstLine="0"/>
              <w:jc w:val="center"/>
              <w:rPr>
                <w:sz w:val="22"/>
              </w:rPr>
            </w:pPr>
            <w:r w:rsidRPr="00D37F66">
              <w:rPr>
                <w:sz w:val="22"/>
              </w:rPr>
              <w:t xml:space="preserve">Net Profit (RP) </w:t>
            </w:r>
          </w:p>
        </w:tc>
        <w:tc>
          <w:tcPr>
            <w:tcW w:w="1892" w:type="dxa"/>
            <w:tcBorders>
              <w:top w:val="single" w:sz="4" w:space="0" w:color="000000"/>
              <w:left w:val="single" w:sz="4" w:space="0" w:color="000000"/>
              <w:bottom w:val="single" w:sz="4" w:space="0" w:color="000000"/>
              <w:right w:val="single" w:sz="4" w:space="0" w:color="000000"/>
            </w:tcBorders>
            <w:vAlign w:val="center"/>
          </w:tcPr>
          <w:p w14:paraId="39E88548" w14:textId="77777777" w:rsidR="002E140D" w:rsidRPr="00D37F66" w:rsidRDefault="00000000">
            <w:pPr>
              <w:spacing w:after="0" w:line="259" w:lineRule="auto"/>
              <w:ind w:left="21" w:right="0" w:firstLine="0"/>
              <w:jc w:val="left"/>
              <w:rPr>
                <w:sz w:val="22"/>
              </w:rPr>
            </w:pPr>
            <w:r w:rsidRPr="00D37F66">
              <w:rPr>
                <w:sz w:val="22"/>
              </w:rPr>
              <w:t xml:space="preserve">228,268.265.713 </w:t>
            </w:r>
          </w:p>
        </w:tc>
        <w:tc>
          <w:tcPr>
            <w:tcW w:w="2161" w:type="dxa"/>
            <w:tcBorders>
              <w:top w:val="single" w:sz="4" w:space="0" w:color="000000"/>
              <w:left w:val="single" w:sz="4" w:space="0" w:color="000000"/>
              <w:bottom w:val="single" w:sz="4" w:space="0" w:color="000000"/>
              <w:right w:val="single" w:sz="4" w:space="0" w:color="000000"/>
            </w:tcBorders>
            <w:vAlign w:val="center"/>
          </w:tcPr>
          <w:p w14:paraId="284DFE37" w14:textId="77777777" w:rsidR="002E140D" w:rsidRPr="00D37F66" w:rsidRDefault="00000000">
            <w:pPr>
              <w:spacing w:after="0" w:line="259" w:lineRule="auto"/>
              <w:ind w:left="0" w:right="63" w:firstLine="0"/>
              <w:jc w:val="center"/>
              <w:rPr>
                <w:sz w:val="22"/>
              </w:rPr>
            </w:pPr>
            <w:r w:rsidRPr="00D37F66">
              <w:rPr>
                <w:sz w:val="22"/>
              </w:rPr>
              <w:t xml:space="preserve">228,931.034.241 </w:t>
            </w:r>
          </w:p>
        </w:tc>
        <w:tc>
          <w:tcPr>
            <w:tcW w:w="2069" w:type="dxa"/>
            <w:tcBorders>
              <w:top w:val="single" w:sz="4" w:space="0" w:color="000000"/>
              <w:left w:val="single" w:sz="4" w:space="0" w:color="000000"/>
              <w:bottom w:val="single" w:sz="4" w:space="0" w:color="000000"/>
              <w:right w:val="single" w:sz="4" w:space="0" w:color="000000"/>
            </w:tcBorders>
            <w:vAlign w:val="center"/>
          </w:tcPr>
          <w:p w14:paraId="531E3C67" w14:textId="77777777" w:rsidR="002E140D" w:rsidRPr="00D37F66" w:rsidRDefault="00000000">
            <w:pPr>
              <w:spacing w:after="0" w:line="259" w:lineRule="auto"/>
              <w:ind w:left="0" w:right="67" w:firstLine="0"/>
              <w:jc w:val="center"/>
              <w:rPr>
                <w:sz w:val="22"/>
              </w:rPr>
            </w:pPr>
            <w:r w:rsidRPr="00D37F66">
              <w:rPr>
                <w:sz w:val="22"/>
              </w:rPr>
              <w:t xml:space="preserve">110,151.360.982 </w:t>
            </w:r>
          </w:p>
        </w:tc>
      </w:tr>
      <w:tr w:rsidR="002E140D" w:rsidRPr="00D37F66" w14:paraId="57451E55" w14:textId="77777777">
        <w:trPr>
          <w:trHeight w:val="965"/>
        </w:trPr>
        <w:tc>
          <w:tcPr>
            <w:tcW w:w="1794" w:type="dxa"/>
            <w:tcBorders>
              <w:top w:val="single" w:sz="4" w:space="0" w:color="000000"/>
              <w:left w:val="single" w:sz="4" w:space="0" w:color="000000"/>
              <w:bottom w:val="single" w:sz="4" w:space="0" w:color="000000"/>
              <w:right w:val="single" w:sz="4" w:space="0" w:color="000000"/>
            </w:tcBorders>
          </w:tcPr>
          <w:p w14:paraId="7EF1C584" w14:textId="77777777" w:rsidR="002E140D" w:rsidRPr="00D37F66" w:rsidRDefault="00000000">
            <w:pPr>
              <w:spacing w:after="16" w:line="259" w:lineRule="auto"/>
              <w:ind w:left="0" w:right="60" w:firstLine="0"/>
              <w:jc w:val="center"/>
              <w:rPr>
                <w:sz w:val="22"/>
              </w:rPr>
            </w:pPr>
            <w:r w:rsidRPr="00D37F66">
              <w:rPr>
                <w:sz w:val="22"/>
              </w:rPr>
              <w:t xml:space="preserve">Operating </w:t>
            </w:r>
          </w:p>
          <w:p w14:paraId="1C336645" w14:textId="77777777" w:rsidR="002E140D" w:rsidRPr="00D37F66" w:rsidRDefault="00000000">
            <w:pPr>
              <w:spacing w:after="17" w:line="259" w:lineRule="auto"/>
              <w:ind w:left="0" w:right="68" w:firstLine="0"/>
              <w:jc w:val="center"/>
              <w:rPr>
                <w:sz w:val="22"/>
              </w:rPr>
            </w:pPr>
            <w:r w:rsidRPr="00D37F66">
              <w:rPr>
                <w:sz w:val="22"/>
              </w:rPr>
              <w:t xml:space="preserve">Income </w:t>
            </w:r>
          </w:p>
          <w:p w14:paraId="7AE72EB8" w14:textId="77777777" w:rsidR="002E140D" w:rsidRPr="00D37F66" w:rsidRDefault="00000000">
            <w:pPr>
              <w:spacing w:after="0" w:line="259" w:lineRule="auto"/>
              <w:ind w:left="0" w:right="61" w:firstLine="0"/>
              <w:jc w:val="center"/>
              <w:rPr>
                <w:sz w:val="22"/>
              </w:rPr>
            </w:pPr>
            <w:r w:rsidRPr="00D37F66">
              <w:rPr>
                <w:sz w:val="22"/>
              </w:rPr>
              <w:t xml:space="preserve">(RP) </w:t>
            </w:r>
          </w:p>
        </w:tc>
        <w:tc>
          <w:tcPr>
            <w:tcW w:w="1892" w:type="dxa"/>
            <w:tcBorders>
              <w:top w:val="single" w:sz="4" w:space="0" w:color="000000"/>
              <w:left w:val="single" w:sz="4" w:space="0" w:color="000000"/>
              <w:bottom w:val="single" w:sz="4" w:space="0" w:color="000000"/>
              <w:right w:val="single" w:sz="4" w:space="0" w:color="000000"/>
            </w:tcBorders>
            <w:vAlign w:val="center"/>
          </w:tcPr>
          <w:p w14:paraId="11F837E4" w14:textId="77777777" w:rsidR="002E140D" w:rsidRPr="00D37F66" w:rsidRDefault="00000000">
            <w:pPr>
              <w:spacing w:after="0" w:line="259" w:lineRule="auto"/>
              <w:ind w:left="79" w:right="0" w:firstLine="0"/>
              <w:jc w:val="left"/>
              <w:rPr>
                <w:sz w:val="22"/>
              </w:rPr>
            </w:pPr>
            <w:r w:rsidRPr="00D37F66">
              <w:rPr>
                <w:sz w:val="22"/>
              </w:rPr>
              <w:t xml:space="preserve">17,308.369.308 </w:t>
            </w:r>
          </w:p>
        </w:tc>
        <w:tc>
          <w:tcPr>
            <w:tcW w:w="2161" w:type="dxa"/>
            <w:tcBorders>
              <w:top w:val="single" w:sz="4" w:space="0" w:color="000000"/>
              <w:left w:val="single" w:sz="4" w:space="0" w:color="000000"/>
              <w:bottom w:val="single" w:sz="4" w:space="0" w:color="000000"/>
              <w:right w:val="single" w:sz="4" w:space="0" w:color="000000"/>
            </w:tcBorders>
            <w:vAlign w:val="center"/>
          </w:tcPr>
          <w:p w14:paraId="7A84E0CB" w14:textId="77777777" w:rsidR="002E140D" w:rsidRPr="00D37F66" w:rsidRDefault="00000000">
            <w:pPr>
              <w:spacing w:after="0" w:line="259" w:lineRule="auto"/>
              <w:ind w:left="0" w:right="68" w:firstLine="0"/>
              <w:jc w:val="center"/>
              <w:rPr>
                <w:sz w:val="22"/>
              </w:rPr>
            </w:pPr>
            <w:r w:rsidRPr="00D37F66">
              <w:rPr>
                <w:sz w:val="22"/>
              </w:rPr>
              <w:t xml:space="preserve">19,165.265.713 </w:t>
            </w:r>
          </w:p>
        </w:tc>
        <w:tc>
          <w:tcPr>
            <w:tcW w:w="2069" w:type="dxa"/>
            <w:tcBorders>
              <w:top w:val="single" w:sz="4" w:space="0" w:color="000000"/>
              <w:left w:val="single" w:sz="4" w:space="0" w:color="000000"/>
              <w:bottom w:val="single" w:sz="4" w:space="0" w:color="000000"/>
              <w:right w:val="single" w:sz="4" w:space="0" w:color="000000"/>
            </w:tcBorders>
            <w:vAlign w:val="center"/>
          </w:tcPr>
          <w:p w14:paraId="56B0CA13" w14:textId="77777777" w:rsidR="002E140D" w:rsidRPr="00D37F66" w:rsidRDefault="00000000">
            <w:pPr>
              <w:spacing w:after="0" w:line="259" w:lineRule="auto"/>
              <w:ind w:left="0" w:right="62" w:firstLine="0"/>
              <w:jc w:val="center"/>
              <w:rPr>
                <w:sz w:val="22"/>
              </w:rPr>
            </w:pPr>
            <w:r w:rsidRPr="00D37F66">
              <w:rPr>
                <w:sz w:val="22"/>
              </w:rPr>
              <w:t xml:space="preserve">14,958.830.811 </w:t>
            </w:r>
          </w:p>
        </w:tc>
      </w:tr>
      <w:tr w:rsidR="002E140D" w:rsidRPr="00D37F66" w14:paraId="3FF2BA0A" w14:textId="77777777">
        <w:trPr>
          <w:trHeight w:val="1277"/>
        </w:trPr>
        <w:tc>
          <w:tcPr>
            <w:tcW w:w="1794" w:type="dxa"/>
            <w:tcBorders>
              <w:top w:val="single" w:sz="4" w:space="0" w:color="000000"/>
              <w:left w:val="single" w:sz="4" w:space="0" w:color="000000"/>
              <w:bottom w:val="single" w:sz="4" w:space="0" w:color="000000"/>
              <w:right w:val="single" w:sz="4" w:space="0" w:color="000000"/>
            </w:tcBorders>
            <w:vAlign w:val="center"/>
          </w:tcPr>
          <w:p w14:paraId="11A97E25" w14:textId="77777777" w:rsidR="002E140D" w:rsidRPr="00D37F66" w:rsidRDefault="00000000">
            <w:pPr>
              <w:spacing w:after="0" w:line="259" w:lineRule="auto"/>
              <w:ind w:left="0" w:right="0" w:firstLine="0"/>
              <w:jc w:val="center"/>
              <w:rPr>
                <w:sz w:val="22"/>
              </w:rPr>
            </w:pPr>
            <w:r w:rsidRPr="00D37F66">
              <w:rPr>
                <w:sz w:val="22"/>
              </w:rPr>
              <w:t xml:space="preserve">Total financing (RP) </w:t>
            </w:r>
          </w:p>
        </w:tc>
        <w:tc>
          <w:tcPr>
            <w:tcW w:w="1892" w:type="dxa"/>
            <w:tcBorders>
              <w:top w:val="single" w:sz="4" w:space="0" w:color="000000"/>
              <w:left w:val="single" w:sz="4" w:space="0" w:color="000000"/>
              <w:bottom w:val="single" w:sz="4" w:space="0" w:color="000000"/>
              <w:right w:val="single" w:sz="4" w:space="0" w:color="000000"/>
            </w:tcBorders>
          </w:tcPr>
          <w:p w14:paraId="2E590E0F" w14:textId="77777777" w:rsidR="002E140D" w:rsidRPr="00D37F66" w:rsidRDefault="00000000">
            <w:pPr>
              <w:spacing w:after="16" w:line="259" w:lineRule="auto"/>
              <w:ind w:left="0" w:right="12" w:firstLine="0"/>
              <w:jc w:val="center"/>
              <w:rPr>
                <w:sz w:val="22"/>
              </w:rPr>
            </w:pPr>
            <w:r w:rsidRPr="00D37F66">
              <w:rPr>
                <w:sz w:val="22"/>
              </w:rPr>
              <w:t xml:space="preserve"> </w:t>
            </w:r>
          </w:p>
          <w:p w14:paraId="297D2D44" w14:textId="77777777" w:rsidR="002E140D" w:rsidRPr="00D37F66" w:rsidRDefault="00000000">
            <w:pPr>
              <w:spacing w:after="16" w:line="259" w:lineRule="auto"/>
              <w:ind w:left="79" w:right="0" w:firstLine="0"/>
              <w:jc w:val="left"/>
              <w:rPr>
                <w:sz w:val="22"/>
              </w:rPr>
            </w:pPr>
            <w:r w:rsidRPr="00D37F66">
              <w:rPr>
                <w:sz w:val="22"/>
              </w:rPr>
              <w:t xml:space="preserve">35.570.366.926 </w:t>
            </w:r>
          </w:p>
          <w:p w14:paraId="423E5F0C" w14:textId="77777777" w:rsidR="002E140D" w:rsidRPr="00D37F66" w:rsidRDefault="00000000">
            <w:pPr>
              <w:spacing w:after="16" w:line="259" w:lineRule="auto"/>
              <w:ind w:left="0" w:right="12" w:firstLine="0"/>
              <w:jc w:val="center"/>
              <w:rPr>
                <w:sz w:val="22"/>
              </w:rPr>
            </w:pPr>
            <w:r w:rsidRPr="00D37F66">
              <w:rPr>
                <w:sz w:val="22"/>
              </w:rPr>
              <w:t xml:space="preserve"> </w:t>
            </w:r>
          </w:p>
          <w:p w14:paraId="6DD124ED" w14:textId="77777777" w:rsidR="002E140D" w:rsidRPr="00D37F66" w:rsidRDefault="00000000">
            <w:pPr>
              <w:spacing w:after="0" w:line="259" w:lineRule="auto"/>
              <w:ind w:left="0" w:right="12" w:firstLine="0"/>
              <w:jc w:val="center"/>
              <w:rPr>
                <w:sz w:val="22"/>
              </w:rPr>
            </w:pPr>
            <w:r w:rsidRPr="00D37F66">
              <w:rPr>
                <w:sz w:val="22"/>
              </w:rP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14:paraId="0B828293" w14:textId="77777777" w:rsidR="002E140D" w:rsidRPr="00D37F66" w:rsidRDefault="00000000">
            <w:pPr>
              <w:spacing w:after="16" w:line="259" w:lineRule="auto"/>
              <w:ind w:left="0" w:right="68" w:firstLine="0"/>
              <w:jc w:val="center"/>
              <w:rPr>
                <w:sz w:val="22"/>
              </w:rPr>
            </w:pPr>
            <w:r w:rsidRPr="00D37F66">
              <w:rPr>
                <w:sz w:val="22"/>
              </w:rPr>
              <w:t xml:space="preserve">32.840.865.088 </w:t>
            </w:r>
          </w:p>
          <w:p w14:paraId="28D7F93A" w14:textId="77777777" w:rsidR="002E140D" w:rsidRPr="00D37F66" w:rsidRDefault="00000000">
            <w:pPr>
              <w:spacing w:after="0" w:line="259" w:lineRule="auto"/>
              <w:ind w:left="0" w:right="12" w:firstLine="0"/>
              <w:jc w:val="center"/>
              <w:rPr>
                <w:sz w:val="22"/>
              </w:rPr>
            </w:pPr>
            <w:r w:rsidRPr="00D37F66">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080E5EA" w14:textId="77777777" w:rsidR="002E140D" w:rsidRPr="00D37F66" w:rsidRDefault="00000000">
            <w:pPr>
              <w:spacing w:after="16" w:line="259" w:lineRule="auto"/>
              <w:ind w:left="0" w:right="6" w:firstLine="0"/>
              <w:jc w:val="center"/>
              <w:rPr>
                <w:sz w:val="22"/>
              </w:rPr>
            </w:pPr>
            <w:r w:rsidRPr="00D37F66">
              <w:rPr>
                <w:sz w:val="22"/>
              </w:rPr>
              <w:t xml:space="preserve"> </w:t>
            </w:r>
          </w:p>
          <w:p w14:paraId="6C00EC31" w14:textId="77777777" w:rsidR="002E140D" w:rsidRPr="00D37F66" w:rsidRDefault="00000000">
            <w:pPr>
              <w:spacing w:after="16" w:line="259" w:lineRule="auto"/>
              <w:ind w:left="0" w:right="67" w:firstLine="0"/>
              <w:jc w:val="center"/>
              <w:rPr>
                <w:sz w:val="22"/>
              </w:rPr>
            </w:pPr>
            <w:r w:rsidRPr="00D37F66">
              <w:rPr>
                <w:sz w:val="22"/>
              </w:rPr>
              <w:t xml:space="preserve">7.152.086.007 </w:t>
            </w:r>
          </w:p>
          <w:p w14:paraId="7A71F7C1" w14:textId="77777777" w:rsidR="002E140D" w:rsidRPr="00D37F66" w:rsidRDefault="00000000">
            <w:pPr>
              <w:spacing w:after="16" w:line="259" w:lineRule="auto"/>
              <w:ind w:left="0" w:right="6" w:firstLine="0"/>
              <w:jc w:val="center"/>
              <w:rPr>
                <w:sz w:val="22"/>
              </w:rPr>
            </w:pPr>
            <w:r w:rsidRPr="00D37F66">
              <w:rPr>
                <w:sz w:val="22"/>
              </w:rPr>
              <w:t xml:space="preserve"> </w:t>
            </w:r>
          </w:p>
          <w:p w14:paraId="013A9856" w14:textId="77777777" w:rsidR="002E140D" w:rsidRPr="00D37F66" w:rsidRDefault="00000000">
            <w:pPr>
              <w:spacing w:after="0" w:line="259" w:lineRule="auto"/>
              <w:ind w:left="0" w:right="6" w:firstLine="0"/>
              <w:jc w:val="center"/>
              <w:rPr>
                <w:sz w:val="22"/>
              </w:rPr>
            </w:pPr>
            <w:r w:rsidRPr="00D37F66">
              <w:rPr>
                <w:sz w:val="22"/>
              </w:rPr>
              <w:t xml:space="preserve"> </w:t>
            </w:r>
          </w:p>
        </w:tc>
      </w:tr>
    </w:tbl>
    <w:p w14:paraId="5DD7DE36" w14:textId="11A871BA" w:rsidR="002E140D" w:rsidRPr="00D37F66" w:rsidRDefault="00000000">
      <w:pPr>
        <w:ind w:left="591" w:right="524"/>
        <w:rPr>
          <w:sz w:val="22"/>
        </w:rPr>
      </w:pPr>
      <w:r w:rsidRPr="00D37F66">
        <w:rPr>
          <w:sz w:val="22"/>
        </w:rPr>
        <w:t xml:space="preserve">Source: </w:t>
      </w:r>
      <w:r w:rsidR="004A70D4" w:rsidRPr="00D37F66">
        <w:rPr>
          <w:sz w:val="22"/>
        </w:rPr>
        <w:t>BCA</w:t>
      </w:r>
      <w:r w:rsidRPr="00D37F66">
        <w:rPr>
          <w:sz w:val="22"/>
        </w:rPr>
        <w:t xml:space="preserve"> :2024 </w:t>
      </w:r>
    </w:p>
    <w:p w14:paraId="3D7494FC" w14:textId="77777777" w:rsidR="002E140D" w:rsidRPr="00D37F66" w:rsidRDefault="00000000">
      <w:pPr>
        <w:spacing w:after="16" w:line="259" w:lineRule="auto"/>
        <w:ind w:left="596" w:right="0" w:firstLine="0"/>
        <w:jc w:val="left"/>
        <w:rPr>
          <w:sz w:val="22"/>
        </w:rPr>
      </w:pPr>
      <w:r w:rsidRPr="00D37F66">
        <w:rPr>
          <w:sz w:val="22"/>
        </w:rPr>
        <w:t xml:space="preserve"> </w:t>
      </w:r>
    </w:p>
    <w:p w14:paraId="3C845972" w14:textId="79E8FFDA" w:rsidR="002E140D" w:rsidRPr="00D37F66" w:rsidRDefault="00000000">
      <w:pPr>
        <w:ind w:left="581" w:right="524" w:firstLine="720"/>
        <w:rPr>
          <w:sz w:val="22"/>
        </w:rPr>
      </w:pPr>
      <w:r w:rsidRPr="00D37F66">
        <w:rPr>
          <w:sz w:val="22"/>
        </w:rPr>
        <w:t xml:space="preserve">Based on the data presented in Table 1.1 above, it can be seen that there are fluctuations in operating income at </w:t>
      </w:r>
      <w:r w:rsidR="004A70D4" w:rsidRPr="00D37F66">
        <w:rPr>
          <w:sz w:val="22"/>
        </w:rPr>
        <w:t>BCA</w:t>
      </w:r>
      <w:r w:rsidRPr="00D37F66">
        <w:rPr>
          <w:sz w:val="22"/>
        </w:rPr>
        <w:t xml:space="preserve"> in 202</w:t>
      </w:r>
      <w:r w:rsidR="00AF03F6" w:rsidRPr="00D37F66">
        <w:rPr>
          <w:sz w:val="22"/>
        </w:rPr>
        <w:t>0</w:t>
      </w:r>
      <w:r w:rsidRPr="00D37F66">
        <w:rPr>
          <w:sz w:val="22"/>
        </w:rPr>
        <w:t xml:space="preserve"> and 202</w:t>
      </w:r>
      <w:r w:rsidR="00AF03F6" w:rsidRPr="00D37F66">
        <w:rPr>
          <w:sz w:val="22"/>
        </w:rPr>
        <w:t>1</w:t>
      </w:r>
      <w:r w:rsidRPr="00D37F66">
        <w:rPr>
          <w:sz w:val="22"/>
        </w:rPr>
        <w:t>, experiencing an increase of Rp. 17,308,369,308, 2021, 2022 amounting to Rp. 19,165,265,713. Meanwhile, it is different in 202</w:t>
      </w:r>
      <w:r w:rsidR="00AF03F6" w:rsidRPr="00D37F66">
        <w:rPr>
          <w:sz w:val="22"/>
        </w:rPr>
        <w:t>2</w:t>
      </w:r>
      <w:r w:rsidRPr="00D37F66">
        <w:rPr>
          <w:sz w:val="22"/>
        </w:rPr>
        <w:t xml:space="preserve"> which has decreased by Rp. 14,958,830,811. Apart from fluctuations in operating income at </w:t>
      </w:r>
      <w:r w:rsidR="004A70D4" w:rsidRPr="00D37F66">
        <w:rPr>
          <w:sz w:val="22"/>
        </w:rPr>
        <w:t>BCA</w:t>
      </w:r>
      <w:r w:rsidRPr="00D37F66">
        <w:rPr>
          <w:sz w:val="22"/>
        </w:rPr>
        <w:t>, it also experienced a loss in total financing in 202</w:t>
      </w:r>
      <w:r w:rsidR="00AF03F6" w:rsidRPr="00D37F66">
        <w:rPr>
          <w:sz w:val="22"/>
        </w:rPr>
        <w:t>0</w:t>
      </w:r>
      <w:r w:rsidRPr="00D37F66">
        <w:rPr>
          <w:sz w:val="22"/>
        </w:rPr>
        <w:t xml:space="preserve"> and 202</w:t>
      </w:r>
      <w:r w:rsidR="00AF03F6" w:rsidRPr="00D37F66">
        <w:rPr>
          <w:sz w:val="22"/>
        </w:rPr>
        <w:t>2</w:t>
      </w:r>
      <w:r w:rsidRPr="00D37F66">
        <w:rPr>
          <w:sz w:val="22"/>
        </w:rPr>
        <w:t xml:space="preserve"> of Rp.32,840,865,088, in 202</w:t>
      </w:r>
      <w:r w:rsidR="00AF03F6" w:rsidRPr="00D37F66">
        <w:rPr>
          <w:sz w:val="22"/>
        </w:rPr>
        <w:t>1</w:t>
      </w:r>
      <w:r w:rsidRPr="00D37F66">
        <w:rPr>
          <w:sz w:val="22"/>
        </w:rPr>
        <w:t>, while in 202</w:t>
      </w:r>
      <w:r w:rsidR="00AF03F6" w:rsidRPr="00D37F66">
        <w:rPr>
          <w:sz w:val="22"/>
        </w:rPr>
        <w:t>2</w:t>
      </w:r>
      <w:r w:rsidRPr="00D37F66">
        <w:rPr>
          <w:sz w:val="22"/>
        </w:rPr>
        <w:t xml:space="preserve"> it was Rp. 7,152,086,007, which was a considerable decrease.   </w:t>
      </w:r>
    </w:p>
    <w:p w14:paraId="3C683259" w14:textId="6672676B" w:rsidR="002E140D" w:rsidRPr="00D37F66" w:rsidRDefault="00000000">
      <w:pPr>
        <w:ind w:left="581" w:right="524" w:firstLine="720"/>
        <w:rPr>
          <w:sz w:val="22"/>
        </w:rPr>
      </w:pPr>
      <w:r w:rsidRPr="00D37F66">
        <w:rPr>
          <w:sz w:val="22"/>
        </w:rPr>
        <w:t xml:space="preserve">Based on the data in Table 1.1 above, researchers want to </w:t>
      </w:r>
      <w:proofErr w:type="spellStart"/>
      <w:r w:rsidRPr="00D37F66">
        <w:rPr>
          <w:sz w:val="22"/>
        </w:rPr>
        <w:t>analyze</w:t>
      </w:r>
      <w:proofErr w:type="spellEnd"/>
      <w:r w:rsidRPr="00D37F66">
        <w:rPr>
          <w:sz w:val="22"/>
        </w:rPr>
        <w:t xml:space="preserve"> the financial performance of </w:t>
      </w:r>
      <w:r w:rsidR="004A70D4" w:rsidRPr="00D37F66">
        <w:rPr>
          <w:sz w:val="22"/>
        </w:rPr>
        <w:t>BCA</w:t>
      </w:r>
      <w:r w:rsidRPr="00D37F66">
        <w:rPr>
          <w:sz w:val="22"/>
        </w:rPr>
        <w:t xml:space="preserve"> using the CAMEL method which consists of Capital, Assets, Management, </w:t>
      </w:r>
      <w:r w:rsidRPr="00D37F66">
        <w:rPr>
          <w:i/>
          <w:sz w:val="22"/>
        </w:rPr>
        <w:t>Earning</w:t>
      </w:r>
      <w:r w:rsidRPr="00D37F66">
        <w:rPr>
          <w:sz w:val="22"/>
        </w:rPr>
        <w:t xml:space="preserve">, Liquidity. Which causes the financial performance of a bank, especially at </w:t>
      </w:r>
      <w:r w:rsidR="004A70D4" w:rsidRPr="00D37F66">
        <w:rPr>
          <w:sz w:val="22"/>
        </w:rPr>
        <w:t>BCA</w:t>
      </w:r>
      <w:r w:rsidRPr="00D37F66">
        <w:rPr>
          <w:sz w:val="22"/>
        </w:rPr>
        <w:t xml:space="preserve"> using the CAMEL method. Based on the description above, researchers are interested in conducting deeper research with the title: </w:t>
      </w:r>
      <w:r w:rsidRPr="00D37F66">
        <w:rPr>
          <w:b/>
          <w:sz w:val="22"/>
        </w:rPr>
        <w:t xml:space="preserve">"Analysis of financial performance using the CAMEL method at </w:t>
      </w:r>
      <w:r w:rsidR="004A70D4" w:rsidRPr="00D37F66">
        <w:rPr>
          <w:b/>
          <w:sz w:val="22"/>
        </w:rPr>
        <w:t>BCA</w:t>
      </w:r>
      <w:r w:rsidRPr="00D37F66">
        <w:rPr>
          <w:b/>
          <w:sz w:val="22"/>
        </w:rPr>
        <w:t xml:space="preserve"> in </w:t>
      </w:r>
      <w:proofErr w:type="spellStart"/>
      <w:r w:rsidRPr="00D37F66">
        <w:rPr>
          <w:b/>
          <w:sz w:val="22"/>
        </w:rPr>
        <w:t>Kupang</w:t>
      </w:r>
      <w:proofErr w:type="spellEnd"/>
      <w:r w:rsidRPr="00D37F66">
        <w:rPr>
          <w:b/>
          <w:sz w:val="22"/>
        </w:rPr>
        <w:t xml:space="preserve"> City". </w:t>
      </w:r>
    </w:p>
    <w:p w14:paraId="04604233" w14:textId="77777777" w:rsidR="002E140D" w:rsidRPr="00D37F66" w:rsidRDefault="00000000">
      <w:pPr>
        <w:pStyle w:val="Judul4"/>
        <w:spacing w:after="17"/>
        <w:ind w:left="591"/>
        <w:rPr>
          <w:sz w:val="22"/>
        </w:rPr>
      </w:pPr>
      <w:r w:rsidRPr="00D37F66">
        <w:rPr>
          <w:i w:val="0"/>
          <w:sz w:val="22"/>
        </w:rPr>
        <w:t xml:space="preserve">1.2 Problem Formulation </w:t>
      </w:r>
    </w:p>
    <w:p w14:paraId="7BD8450A" w14:textId="008568F6" w:rsidR="002E140D" w:rsidRPr="00D37F66" w:rsidRDefault="00000000">
      <w:pPr>
        <w:ind w:left="889" w:right="524"/>
        <w:rPr>
          <w:sz w:val="22"/>
        </w:rPr>
      </w:pPr>
      <w:r w:rsidRPr="00D37F66">
        <w:rPr>
          <w:sz w:val="22"/>
        </w:rPr>
        <w:t xml:space="preserve">Based on the background described, the problem formulation in this study is how is the financial performance using the CAMEL method at the head office of </w:t>
      </w:r>
      <w:r w:rsidR="004A70D4" w:rsidRPr="00D37F66">
        <w:rPr>
          <w:sz w:val="22"/>
        </w:rPr>
        <w:t>BCA</w:t>
      </w:r>
      <w:r w:rsidRPr="00D37F66">
        <w:rPr>
          <w:sz w:val="22"/>
        </w:rPr>
        <w:t xml:space="preserve"> in </w:t>
      </w:r>
      <w:proofErr w:type="spellStart"/>
      <w:r w:rsidRPr="00D37F66">
        <w:rPr>
          <w:sz w:val="22"/>
        </w:rPr>
        <w:t>Kupang</w:t>
      </w:r>
      <w:proofErr w:type="spellEnd"/>
      <w:r w:rsidRPr="00D37F66">
        <w:rPr>
          <w:sz w:val="22"/>
        </w:rPr>
        <w:t xml:space="preserve"> City? </w:t>
      </w:r>
    </w:p>
    <w:p w14:paraId="32DD7869" w14:textId="77777777" w:rsidR="002E140D" w:rsidRPr="00D37F66" w:rsidRDefault="00000000">
      <w:pPr>
        <w:pStyle w:val="Judul4"/>
        <w:spacing w:after="17"/>
        <w:ind w:left="591"/>
        <w:rPr>
          <w:sz w:val="22"/>
        </w:rPr>
      </w:pPr>
      <w:r w:rsidRPr="00D37F66">
        <w:rPr>
          <w:i w:val="0"/>
          <w:sz w:val="22"/>
        </w:rPr>
        <w:t xml:space="preserve">1.3 Research Objectives </w:t>
      </w:r>
    </w:p>
    <w:p w14:paraId="75611DA5" w14:textId="55856E9B" w:rsidR="002E140D" w:rsidRPr="00D37F66" w:rsidRDefault="00000000">
      <w:pPr>
        <w:ind w:left="879" w:right="524" w:hanging="139"/>
        <w:rPr>
          <w:sz w:val="22"/>
        </w:rPr>
      </w:pPr>
      <w:r w:rsidRPr="00D37F66">
        <w:rPr>
          <w:sz w:val="22"/>
        </w:rPr>
        <w:t xml:space="preserve">   The purpose of this study was to </w:t>
      </w:r>
      <w:proofErr w:type="spellStart"/>
      <w:r w:rsidRPr="00D37F66">
        <w:rPr>
          <w:sz w:val="22"/>
        </w:rPr>
        <w:t>analyze</w:t>
      </w:r>
      <w:proofErr w:type="spellEnd"/>
      <w:r w:rsidRPr="00D37F66">
        <w:rPr>
          <w:sz w:val="22"/>
        </w:rPr>
        <w:t xml:space="preserve"> financial performance using the CAMEL method at </w:t>
      </w:r>
      <w:r w:rsidR="004A70D4" w:rsidRPr="00D37F66">
        <w:rPr>
          <w:sz w:val="22"/>
        </w:rPr>
        <w:t>BCA</w:t>
      </w:r>
      <w:r w:rsidRPr="00D37F66">
        <w:rPr>
          <w:sz w:val="22"/>
        </w:rPr>
        <w:t xml:space="preserve"> head office in </w:t>
      </w:r>
      <w:proofErr w:type="spellStart"/>
      <w:r w:rsidRPr="00D37F66">
        <w:rPr>
          <w:sz w:val="22"/>
        </w:rPr>
        <w:t>Kupang</w:t>
      </w:r>
      <w:proofErr w:type="spellEnd"/>
      <w:r w:rsidRPr="00D37F66">
        <w:rPr>
          <w:sz w:val="22"/>
        </w:rPr>
        <w:t xml:space="preserve"> City. </w:t>
      </w:r>
    </w:p>
    <w:p w14:paraId="29BB4A6A" w14:textId="77777777" w:rsidR="002E140D" w:rsidRPr="00D37F66" w:rsidRDefault="00000000">
      <w:pPr>
        <w:spacing w:after="60" w:line="259" w:lineRule="auto"/>
        <w:ind w:left="740" w:right="0" w:firstLine="0"/>
        <w:jc w:val="left"/>
        <w:rPr>
          <w:sz w:val="22"/>
        </w:rPr>
      </w:pPr>
      <w:r w:rsidRPr="00D37F66">
        <w:rPr>
          <w:sz w:val="22"/>
        </w:rPr>
        <w:t xml:space="preserve"> </w:t>
      </w:r>
    </w:p>
    <w:p w14:paraId="11228792" w14:textId="77777777" w:rsidR="002E140D" w:rsidRPr="00D37F66" w:rsidRDefault="00000000">
      <w:pPr>
        <w:pStyle w:val="Judul1"/>
        <w:ind w:left="462"/>
        <w:rPr>
          <w:sz w:val="22"/>
        </w:rPr>
      </w:pPr>
      <w:r w:rsidRPr="00D37F66">
        <w:rPr>
          <w:sz w:val="22"/>
        </w:rPr>
        <w:lastRenderedPageBreak/>
        <w:t xml:space="preserve">2.LITERATURE REVIEW  </w:t>
      </w:r>
    </w:p>
    <w:p w14:paraId="74B7B551" w14:textId="77777777" w:rsidR="002E140D" w:rsidRPr="00D37F66" w:rsidRDefault="00000000">
      <w:pPr>
        <w:pStyle w:val="Judul2"/>
        <w:ind w:left="591"/>
        <w:rPr>
          <w:sz w:val="22"/>
        </w:rPr>
      </w:pPr>
      <w:r w:rsidRPr="00D37F66">
        <w:rPr>
          <w:sz w:val="22"/>
        </w:rPr>
        <w:t>2.1</w:t>
      </w:r>
      <w:r w:rsidRPr="00D37F66">
        <w:rPr>
          <w:rFonts w:eastAsia="Arial"/>
          <w:sz w:val="22"/>
        </w:rPr>
        <w:t xml:space="preserve"> </w:t>
      </w:r>
      <w:r w:rsidRPr="00D37F66">
        <w:rPr>
          <w:sz w:val="22"/>
        </w:rPr>
        <w:t xml:space="preserve">Management </w:t>
      </w:r>
    </w:p>
    <w:p w14:paraId="46B3D6FE" w14:textId="77777777" w:rsidR="002E140D" w:rsidRPr="00D37F66" w:rsidRDefault="00000000">
      <w:pPr>
        <w:pStyle w:val="Judul3"/>
        <w:ind w:left="966"/>
        <w:rPr>
          <w:sz w:val="22"/>
        </w:rPr>
      </w:pPr>
      <w:r w:rsidRPr="00D37F66">
        <w:rPr>
          <w:sz w:val="22"/>
        </w:rPr>
        <w:t xml:space="preserve">2.1.1 Definition of Management </w:t>
      </w:r>
    </w:p>
    <w:p w14:paraId="7C4B9DC5" w14:textId="77777777" w:rsidR="002E140D" w:rsidRPr="00D37F66" w:rsidRDefault="00000000">
      <w:pPr>
        <w:ind w:left="1407" w:right="524" w:firstLine="446"/>
        <w:rPr>
          <w:sz w:val="22"/>
        </w:rPr>
      </w:pPr>
      <w:r w:rsidRPr="00D37F66">
        <w:rPr>
          <w:sz w:val="22"/>
        </w:rPr>
        <w:t xml:space="preserve"> Etymologically, among them, the term management comes from the Latin manus which means "hand", in Italian </w:t>
      </w:r>
      <w:proofErr w:type="spellStart"/>
      <w:r w:rsidRPr="00D37F66">
        <w:rPr>
          <w:sz w:val="22"/>
        </w:rPr>
        <w:t>maneggiare</w:t>
      </w:r>
      <w:proofErr w:type="spellEnd"/>
      <w:r w:rsidRPr="00D37F66">
        <w:rPr>
          <w:sz w:val="22"/>
        </w:rPr>
        <w:t xml:space="preserve"> means "to control". While in English the term management comes from the word </w:t>
      </w:r>
      <w:r w:rsidRPr="00D37F66">
        <w:rPr>
          <w:i/>
          <w:sz w:val="22"/>
        </w:rPr>
        <w:t xml:space="preserve">to manage </w:t>
      </w:r>
      <w:r w:rsidRPr="00D37F66">
        <w:rPr>
          <w:sz w:val="22"/>
        </w:rPr>
        <w:t xml:space="preserve">which means </w:t>
      </w:r>
      <w:r w:rsidRPr="00D37F66">
        <w:rPr>
          <w:i/>
          <w:sz w:val="22"/>
        </w:rPr>
        <w:t xml:space="preserve">to </w:t>
      </w:r>
      <w:r w:rsidRPr="00D37F66">
        <w:rPr>
          <w:sz w:val="22"/>
        </w:rPr>
        <w:t xml:space="preserve">organize (Samsudin, 2006). Management is the science and art of managing the process of utilizing human resources and other resources effectively and efficiently to achieve a certain goal (Sari, 2012). </w:t>
      </w:r>
    </w:p>
    <w:p w14:paraId="7BF0840D" w14:textId="77777777" w:rsidR="002E140D" w:rsidRPr="00D37F66" w:rsidRDefault="00000000">
      <w:pPr>
        <w:ind w:left="1407" w:right="524" w:firstLine="446"/>
        <w:rPr>
          <w:sz w:val="22"/>
        </w:rPr>
      </w:pPr>
      <w:r w:rsidRPr="00D37F66">
        <w:rPr>
          <w:sz w:val="22"/>
        </w:rPr>
        <w:t xml:space="preserve"> According to </w:t>
      </w:r>
      <w:proofErr w:type="spellStart"/>
      <w:r w:rsidRPr="00D37F66">
        <w:rPr>
          <w:sz w:val="22"/>
        </w:rPr>
        <w:t>Hasibuan</w:t>
      </w:r>
      <w:proofErr w:type="spellEnd"/>
      <w:r w:rsidRPr="00D37F66">
        <w:rPr>
          <w:sz w:val="22"/>
        </w:rPr>
        <w:t xml:space="preserve">, (2005) states that management is a science as well as an art to make other people willing and willing to work to achieve goals that have been formulated together therefore management requires basic concepts of knowledge, the ability to </w:t>
      </w:r>
      <w:proofErr w:type="spellStart"/>
      <w:r w:rsidRPr="00D37F66">
        <w:rPr>
          <w:sz w:val="22"/>
        </w:rPr>
        <w:t>analyze</w:t>
      </w:r>
      <w:proofErr w:type="spellEnd"/>
      <w:r w:rsidRPr="00D37F66">
        <w:rPr>
          <w:sz w:val="22"/>
        </w:rPr>
        <w:t xml:space="preserve"> situations, conditions, existing human resources and think of the right way to carry out interrelated activities to achieve goals. In essence, human activities in general are what is needed an art, how other people need work to achieve common goals. </w:t>
      </w:r>
    </w:p>
    <w:p w14:paraId="5506DFBB" w14:textId="77777777" w:rsidR="002E140D" w:rsidRPr="00D37F66" w:rsidRDefault="00000000">
      <w:pPr>
        <w:spacing w:after="16" w:line="259" w:lineRule="auto"/>
        <w:ind w:left="1854" w:right="0" w:firstLine="0"/>
        <w:jc w:val="left"/>
        <w:rPr>
          <w:sz w:val="22"/>
        </w:rPr>
      </w:pPr>
      <w:r w:rsidRPr="00D37F66">
        <w:rPr>
          <w:b/>
          <w:sz w:val="22"/>
        </w:rPr>
        <w:t xml:space="preserve"> </w:t>
      </w:r>
    </w:p>
    <w:p w14:paraId="03C1F044" w14:textId="77777777" w:rsidR="002E140D" w:rsidRPr="00D37F66" w:rsidRDefault="00000000">
      <w:pPr>
        <w:pStyle w:val="Judul3"/>
        <w:ind w:left="875"/>
        <w:rPr>
          <w:sz w:val="22"/>
        </w:rPr>
      </w:pPr>
      <w:r w:rsidRPr="00D37F66">
        <w:rPr>
          <w:sz w:val="22"/>
        </w:rPr>
        <w:t xml:space="preserve"> 2.2.1 Definition of Financial Management </w:t>
      </w:r>
    </w:p>
    <w:p w14:paraId="422B0053" w14:textId="77777777" w:rsidR="002E140D" w:rsidRPr="00D37F66" w:rsidRDefault="00000000">
      <w:pPr>
        <w:ind w:left="1407" w:right="524" w:firstLine="446"/>
        <w:rPr>
          <w:sz w:val="22"/>
        </w:rPr>
      </w:pPr>
      <w:r w:rsidRPr="00D37F66">
        <w:rPr>
          <w:sz w:val="22"/>
        </w:rPr>
        <w:t xml:space="preserve"> Financial performance is a description of the company's financial condition in a certain period concerning aspects of raising funds and </w:t>
      </w:r>
      <w:proofErr w:type="spellStart"/>
      <w:r w:rsidRPr="00D37F66">
        <w:rPr>
          <w:sz w:val="22"/>
        </w:rPr>
        <w:t>channeling</w:t>
      </w:r>
      <w:proofErr w:type="spellEnd"/>
      <w:r w:rsidRPr="00D37F66">
        <w:rPr>
          <w:sz w:val="22"/>
        </w:rPr>
        <w:t xml:space="preserve"> funds, which are usually measured by indicators of capital adequacy, liquidity, and profitability (</w:t>
      </w:r>
      <w:proofErr w:type="spellStart"/>
      <w:r w:rsidRPr="00D37F66">
        <w:rPr>
          <w:sz w:val="22"/>
        </w:rPr>
        <w:t>Jumingan</w:t>
      </w:r>
      <w:proofErr w:type="spellEnd"/>
      <w:r w:rsidRPr="00D37F66">
        <w:rPr>
          <w:sz w:val="22"/>
        </w:rPr>
        <w:t xml:space="preserve">, 2006). Financial performance is a description of the achievement of the company's success can be interpreted as the results that have been achieved on various activities that have been carried out. It can be explained that financial performance is an analysis conducted to see the extent to which a company has carried out using the rules of financial implementation properly and correctly ((Fahmi, 2012). </w:t>
      </w:r>
    </w:p>
    <w:p w14:paraId="06B83CA8" w14:textId="77777777" w:rsidR="002E140D" w:rsidRPr="00D37F66" w:rsidRDefault="00000000">
      <w:pPr>
        <w:ind w:left="1407" w:right="524" w:firstLine="446"/>
        <w:rPr>
          <w:sz w:val="22"/>
        </w:rPr>
      </w:pPr>
      <w:r w:rsidRPr="00D37F66">
        <w:rPr>
          <w:sz w:val="22"/>
        </w:rPr>
        <w:t xml:space="preserve"> According to </w:t>
      </w:r>
      <w:proofErr w:type="spellStart"/>
      <w:r w:rsidRPr="00D37F66">
        <w:rPr>
          <w:sz w:val="22"/>
        </w:rPr>
        <w:t>Rudianto</w:t>
      </w:r>
      <w:proofErr w:type="spellEnd"/>
      <w:r w:rsidRPr="00D37F66">
        <w:rPr>
          <w:sz w:val="22"/>
        </w:rPr>
        <w:t xml:space="preserve">, (2013) states that financial performance is the result or achievement that has been achieved by company management in carrying out its function of managing company assets effectively during a certain period. Financial performance is needed by the company to determine and evaluate the extent of the company's success based on the financial activities that have been carried out. According to Mulyadi, (2007) explains that financial performance is the periodic determination of the operational effectiveness of an organization and its employees based on previously set goals, standards and criteria. </w:t>
      </w:r>
    </w:p>
    <w:p w14:paraId="64FBBDF7" w14:textId="77777777" w:rsidR="002E140D" w:rsidRPr="00D37F66" w:rsidRDefault="00000000">
      <w:pPr>
        <w:pStyle w:val="Judul2"/>
        <w:ind w:left="591"/>
        <w:rPr>
          <w:sz w:val="22"/>
        </w:rPr>
      </w:pPr>
      <w:r w:rsidRPr="00D37F66">
        <w:rPr>
          <w:sz w:val="22"/>
        </w:rPr>
        <w:t>2.2</w:t>
      </w:r>
      <w:r w:rsidRPr="00D37F66">
        <w:rPr>
          <w:rFonts w:eastAsia="Arial"/>
          <w:sz w:val="22"/>
        </w:rPr>
        <w:t xml:space="preserve"> </w:t>
      </w:r>
      <w:r w:rsidRPr="00D37F66">
        <w:rPr>
          <w:sz w:val="22"/>
        </w:rPr>
        <w:t xml:space="preserve">Financial Performance </w:t>
      </w:r>
    </w:p>
    <w:p w14:paraId="28B38AC4" w14:textId="77777777" w:rsidR="002E140D" w:rsidRPr="00D37F66" w:rsidRDefault="00000000">
      <w:pPr>
        <w:pStyle w:val="Judul3"/>
        <w:ind w:left="966"/>
        <w:rPr>
          <w:sz w:val="22"/>
        </w:rPr>
      </w:pPr>
      <w:r w:rsidRPr="00D37F66">
        <w:rPr>
          <w:sz w:val="22"/>
        </w:rPr>
        <w:t xml:space="preserve">2.3.1 Definition of Financial Performance </w:t>
      </w:r>
    </w:p>
    <w:p w14:paraId="0ADF5979" w14:textId="77777777" w:rsidR="002E140D" w:rsidRPr="00D37F66" w:rsidRDefault="00000000">
      <w:pPr>
        <w:ind w:left="1316" w:right="524" w:firstLine="259"/>
        <w:rPr>
          <w:sz w:val="22"/>
        </w:rPr>
      </w:pPr>
      <w:r w:rsidRPr="00D37F66">
        <w:rPr>
          <w:sz w:val="22"/>
        </w:rPr>
        <w:t xml:space="preserve">   According to </w:t>
      </w:r>
      <w:proofErr w:type="spellStart"/>
      <w:r w:rsidRPr="00D37F66">
        <w:rPr>
          <w:sz w:val="22"/>
        </w:rPr>
        <w:t>Jumingan</w:t>
      </w:r>
      <w:proofErr w:type="spellEnd"/>
      <w:r w:rsidRPr="00D37F66">
        <w:rPr>
          <w:sz w:val="22"/>
        </w:rPr>
        <w:t xml:space="preserve">, (2006) explains that financial performance is a description of the achievements of the company in operational activities, both regarding financial aspects, marketing aspects, aspects of raising funds and </w:t>
      </w:r>
      <w:proofErr w:type="spellStart"/>
      <w:r w:rsidRPr="00D37F66">
        <w:rPr>
          <w:sz w:val="22"/>
        </w:rPr>
        <w:t>channeling</w:t>
      </w:r>
      <w:proofErr w:type="spellEnd"/>
      <w:r w:rsidRPr="00D37F66">
        <w:rPr>
          <w:sz w:val="22"/>
        </w:rPr>
        <w:t xml:space="preserve"> funds, technological aspects, and aspects of its human resources. According to </w:t>
      </w:r>
      <w:proofErr w:type="spellStart"/>
      <w:r w:rsidRPr="00D37F66">
        <w:rPr>
          <w:sz w:val="22"/>
        </w:rPr>
        <w:t>Zarkasyi</w:t>
      </w:r>
      <w:proofErr w:type="spellEnd"/>
      <w:r w:rsidRPr="00D37F66">
        <w:rPr>
          <w:sz w:val="22"/>
        </w:rPr>
        <w:t xml:space="preserve">, (2018) Financial performance is something that is produced or the work achieved from a company. Meanwhile, according to Fahmi, (2018) financial performance is carried out to </w:t>
      </w:r>
      <w:proofErr w:type="spellStart"/>
      <w:r w:rsidRPr="00D37F66">
        <w:rPr>
          <w:sz w:val="22"/>
        </w:rPr>
        <w:t>analyze</w:t>
      </w:r>
      <w:proofErr w:type="spellEnd"/>
      <w:r w:rsidRPr="00D37F66">
        <w:rPr>
          <w:sz w:val="22"/>
        </w:rPr>
        <w:t xml:space="preserve"> the extent to which the company has implemented using financial implementation rules properly and correctly.    </w:t>
      </w:r>
      <w:r w:rsidRPr="00D37F66">
        <w:rPr>
          <w:sz w:val="22"/>
        </w:rPr>
        <w:lastRenderedPageBreak/>
        <w:t xml:space="preserve">Financial performance is seen through the results of financial statement analysis or financial ratio analysis.  </w:t>
      </w:r>
    </w:p>
    <w:p w14:paraId="35782962" w14:textId="77777777" w:rsidR="002E140D" w:rsidRPr="00D37F66" w:rsidRDefault="00000000">
      <w:pPr>
        <w:ind w:left="1162" w:right="524" w:firstLine="413"/>
        <w:rPr>
          <w:sz w:val="22"/>
        </w:rPr>
      </w:pPr>
      <w:r w:rsidRPr="00D37F66">
        <w:rPr>
          <w:sz w:val="22"/>
        </w:rPr>
        <w:t xml:space="preserve">  Financial performance is a comparison between the results of reality and predetermined benchmarks (</w:t>
      </w:r>
      <w:proofErr w:type="spellStart"/>
      <w:r w:rsidRPr="00D37F66">
        <w:rPr>
          <w:sz w:val="22"/>
        </w:rPr>
        <w:t>Sumarsana</w:t>
      </w:r>
      <w:proofErr w:type="spellEnd"/>
      <w:r w:rsidRPr="00D37F66">
        <w:rPr>
          <w:sz w:val="22"/>
        </w:rPr>
        <w:t xml:space="preserve"> &amp; </w:t>
      </w:r>
      <w:proofErr w:type="spellStart"/>
      <w:r w:rsidRPr="00D37F66">
        <w:rPr>
          <w:sz w:val="22"/>
        </w:rPr>
        <w:t>Hernawati</w:t>
      </w:r>
      <w:proofErr w:type="spellEnd"/>
      <w:r w:rsidRPr="00D37F66">
        <w:rPr>
          <w:sz w:val="22"/>
        </w:rPr>
        <w:t xml:space="preserve">, 2024). Then, financial performance is a condition that describes the finances of a company that </w:t>
      </w:r>
      <w:proofErr w:type="spellStart"/>
      <w:r w:rsidRPr="00D37F66">
        <w:rPr>
          <w:sz w:val="22"/>
        </w:rPr>
        <w:t>analyzes</w:t>
      </w:r>
      <w:proofErr w:type="spellEnd"/>
      <w:r w:rsidRPr="00D37F66">
        <w:rPr>
          <w:sz w:val="22"/>
        </w:rPr>
        <w:t xml:space="preserve"> with financial analysis tools, so as to find out about the good and bad financial condition of a company which is a reflection of work performance (Arifin &amp; </w:t>
      </w:r>
      <w:proofErr w:type="spellStart"/>
      <w:r w:rsidRPr="00D37F66">
        <w:rPr>
          <w:sz w:val="22"/>
        </w:rPr>
        <w:t>Marlius</w:t>
      </w:r>
      <w:proofErr w:type="spellEnd"/>
      <w:r w:rsidRPr="00D37F66">
        <w:rPr>
          <w:sz w:val="22"/>
        </w:rPr>
        <w:t xml:space="preserve">, 2017). Financial performance can be interpreted as financial management. According to </w:t>
      </w:r>
      <w:proofErr w:type="spellStart"/>
      <w:r w:rsidRPr="00D37F66">
        <w:rPr>
          <w:sz w:val="22"/>
        </w:rPr>
        <w:t>Sudana</w:t>
      </w:r>
      <w:proofErr w:type="spellEnd"/>
      <w:r w:rsidRPr="00D37F66">
        <w:rPr>
          <w:sz w:val="22"/>
        </w:rPr>
        <w:t xml:space="preserve">, (2011) states that financial management is not only important for parties or fields involved in financial management in companies or financial managers.  </w:t>
      </w:r>
    </w:p>
    <w:p w14:paraId="5DD877CE" w14:textId="77777777" w:rsidR="002E140D" w:rsidRPr="00D37F66" w:rsidRDefault="00000000">
      <w:pPr>
        <w:ind w:left="1162" w:right="524" w:firstLine="413"/>
        <w:rPr>
          <w:sz w:val="22"/>
        </w:rPr>
      </w:pPr>
      <w:r w:rsidRPr="00D37F66">
        <w:rPr>
          <w:sz w:val="22"/>
        </w:rPr>
        <w:t xml:space="preserve">   According to Rita, (2021) states that financial performance can also be stated as the results obtained for various activities carried out in available financial resources. In </w:t>
      </w:r>
      <w:proofErr w:type="spellStart"/>
      <w:r w:rsidRPr="00D37F66">
        <w:rPr>
          <w:sz w:val="22"/>
        </w:rPr>
        <w:t>analyzing</w:t>
      </w:r>
      <w:proofErr w:type="spellEnd"/>
      <w:r w:rsidRPr="00D37F66">
        <w:rPr>
          <w:sz w:val="22"/>
        </w:rPr>
        <w:t xml:space="preserve"> a financial performance, the analysis requires a concept or aspect that can describe the company's financial data. Financial performance is an achievement achieved by the company in a certain period in describing the level of excellence of the company (Rita, 2021).  </w:t>
      </w:r>
    </w:p>
    <w:p w14:paraId="5479068E" w14:textId="77777777" w:rsidR="002E140D" w:rsidRPr="00D37F66" w:rsidRDefault="00000000">
      <w:pPr>
        <w:pStyle w:val="Judul3"/>
        <w:ind w:left="591"/>
        <w:rPr>
          <w:sz w:val="22"/>
        </w:rPr>
      </w:pPr>
      <w:r w:rsidRPr="00D37F66">
        <w:rPr>
          <w:sz w:val="22"/>
        </w:rPr>
        <w:t xml:space="preserve">2.3.2 Financial Ratios </w:t>
      </w:r>
    </w:p>
    <w:p w14:paraId="41FD64EE" w14:textId="77777777" w:rsidR="002E140D" w:rsidRPr="00D37F66" w:rsidRDefault="00000000">
      <w:pPr>
        <w:spacing w:after="210"/>
        <w:ind w:left="1172" w:right="524"/>
        <w:rPr>
          <w:sz w:val="22"/>
        </w:rPr>
      </w:pPr>
      <w:r w:rsidRPr="00D37F66">
        <w:rPr>
          <w:sz w:val="22"/>
        </w:rPr>
        <w:t xml:space="preserve">         According to Cashmere, (2017) says that financial ratios are activities that compare the numbers in the components of financial statements by dividing one number by another. Another opinion by (Hery, 2016) explains that the profitability ratio is a ratio used to measure the company's ability to generate profits from its normal business activities. Profitability ratios provide the benefit of knowing the position of the previous year's profit and the current year, can determine the productivity of all company funds used, both capital from loans and from own capital and other benefits. (Kasmir, 2017). Measurement of bank profitability ratios is carried out using standards that are also used by Bank Indonesia to measure the rate of return during a certain period including criteria for assessing the rate of return on assets called </w:t>
      </w:r>
      <w:r w:rsidRPr="00D37F66">
        <w:rPr>
          <w:i/>
          <w:sz w:val="22"/>
        </w:rPr>
        <w:t xml:space="preserve">Return On Asset </w:t>
      </w:r>
      <w:r w:rsidRPr="00D37F66">
        <w:rPr>
          <w:sz w:val="22"/>
        </w:rPr>
        <w:t xml:space="preserve">(ROA) and the return on equity called </w:t>
      </w:r>
      <w:r w:rsidRPr="00D37F66">
        <w:rPr>
          <w:i/>
          <w:sz w:val="22"/>
        </w:rPr>
        <w:t xml:space="preserve">Return On Equity </w:t>
      </w:r>
      <w:r w:rsidRPr="00D37F66">
        <w:rPr>
          <w:sz w:val="22"/>
        </w:rPr>
        <w:t xml:space="preserve">(ROE).  </w:t>
      </w:r>
    </w:p>
    <w:p w14:paraId="3115D527" w14:textId="77777777" w:rsidR="002E140D" w:rsidRPr="00D37F66" w:rsidRDefault="00000000">
      <w:pPr>
        <w:pStyle w:val="Judul2"/>
        <w:ind w:left="591"/>
        <w:rPr>
          <w:sz w:val="22"/>
        </w:rPr>
      </w:pPr>
      <w:r w:rsidRPr="00D37F66">
        <w:rPr>
          <w:sz w:val="22"/>
        </w:rPr>
        <w:t xml:space="preserve">2.4 Bank </w:t>
      </w:r>
    </w:p>
    <w:p w14:paraId="2D9F1914" w14:textId="77777777" w:rsidR="002E140D" w:rsidRPr="00D37F66" w:rsidRDefault="00000000">
      <w:pPr>
        <w:pStyle w:val="Judul3"/>
        <w:ind w:left="966"/>
        <w:rPr>
          <w:sz w:val="22"/>
        </w:rPr>
      </w:pPr>
      <w:r w:rsidRPr="00D37F66">
        <w:rPr>
          <w:sz w:val="22"/>
        </w:rPr>
        <w:t xml:space="preserve">2.4.1 Definition of Bank </w:t>
      </w:r>
    </w:p>
    <w:p w14:paraId="4B91DAEC" w14:textId="77777777" w:rsidR="002E140D" w:rsidRPr="00D37F66" w:rsidRDefault="00000000">
      <w:pPr>
        <w:ind w:left="1162" w:right="524" w:firstLine="567"/>
        <w:rPr>
          <w:sz w:val="22"/>
        </w:rPr>
      </w:pPr>
      <w:r w:rsidRPr="00D37F66">
        <w:rPr>
          <w:sz w:val="22"/>
        </w:rPr>
        <w:t xml:space="preserve">Bank is a business entity engaged in finance. Banks are known as financial institutions whose main activity is to accept demand deposits, savings and deposits. According to the Basic Banking Law No.10 of 1998 Chapter II Article 1 paragraph 2, states that a bank is a business entity that collects funds from the public in and or other forms in order to improve the lives of many people. In another sense, according to </w:t>
      </w:r>
      <w:proofErr w:type="spellStart"/>
      <w:r w:rsidRPr="00D37F66">
        <w:rPr>
          <w:sz w:val="22"/>
        </w:rPr>
        <w:t>Hasibuan</w:t>
      </w:r>
      <w:proofErr w:type="spellEnd"/>
      <w:r w:rsidRPr="00D37F66">
        <w:rPr>
          <w:sz w:val="22"/>
        </w:rPr>
        <w:t xml:space="preserve">, (2004) that a bank is a business entity whose wealth is mainly in the form of financial assets and has a profit motive and is also social. So it's not just looking for profit.  </w:t>
      </w:r>
    </w:p>
    <w:p w14:paraId="35887497" w14:textId="77777777" w:rsidR="002E140D" w:rsidRPr="00D37F66" w:rsidRDefault="00000000">
      <w:pPr>
        <w:ind w:left="1162" w:right="524" w:firstLine="711"/>
        <w:rPr>
          <w:sz w:val="22"/>
        </w:rPr>
      </w:pPr>
      <w:r w:rsidRPr="00D37F66">
        <w:rPr>
          <w:sz w:val="22"/>
        </w:rPr>
        <w:t xml:space="preserve">According to </w:t>
      </w:r>
      <w:proofErr w:type="spellStart"/>
      <w:r w:rsidRPr="00D37F66">
        <w:rPr>
          <w:sz w:val="22"/>
        </w:rPr>
        <w:t>Dendawijaya</w:t>
      </w:r>
      <w:proofErr w:type="spellEnd"/>
      <w:r w:rsidRPr="00D37F66">
        <w:rPr>
          <w:sz w:val="22"/>
        </w:rPr>
        <w:t xml:space="preserve">, (2001) states that a bank is one of the financial institution businesses that aims to provide credit either by means of its own payment or with money obtained from others, or by circulating new means of exchange in the form of chiral money. Meanwhile, according to Cashmere, (2000) explains that banks are financial institutions whose main activity is to collect funds and channel these funds back to the public and provide other bank services. Meanwhile </w:t>
      </w:r>
      <w:r w:rsidRPr="00D37F66">
        <w:rPr>
          <w:sz w:val="22"/>
        </w:rPr>
        <w:lastRenderedPageBreak/>
        <w:t>(</w:t>
      </w:r>
      <w:proofErr w:type="spellStart"/>
      <w:r w:rsidRPr="00D37F66">
        <w:rPr>
          <w:sz w:val="22"/>
        </w:rPr>
        <w:t>Sinungan</w:t>
      </w:r>
      <w:proofErr w:type="spellEnd"/>
      <w:r w:rsidRPr="00D37F66">
        <w:rPr>
          <w:sz w:val="22"/>
        </w:rPr>
        <w:t xml:space="preserve">, 1997) states that a </w:t>
      </w:r>
      <w:r w:rsidRPr="00D37F66">
        <w:rPr>
          <w:i/>
          <w:sz w:val="22"/>
        </w:rPr>
        <w:t xml:space="preserve">financial </w:t>
      </w:r>
      <w:r w:rsidRPr="00D37F66">
        <w:rPr>
          <w:sz w:val="22"/>
        </w:rPr>
        <w:t xml:space="preserve">institution is a body that functions as a financial </w:t>
      </w:r>
      <w:r w:rsidRPr="00D37F66">
        <w:rPr>
          <w:i/>
          <w:sz w:val="22"/>
        </w:rPr>
        <w:t>intermediary</w:t>
      </w:r>
      <w:r w:rsidRPr="00D37F66">
        <w:rPr>
          <w:sz w:val="22"/>
        </w:rPr>
        <w:t xml:space="preserve">, or a financial intermediary from two parties, namely those who have excess funds and those who lack funds. </w:t>
      </w:r>
    </w:p>
    <w:p w14:paraId="4EED8B10" w14:textId="77777777" w:rsidR="002E140D" w:rsidRPr="00D37F66" w:rsidRDefault="00000000">
      <w:pPr>
        <w:spacing w:after="21" w:line="259" w:lineRule="auto"/>
        <w:ind w:left="596" w:right="0" w:firstLine="0"/>
        <w:jc w:val="left"/>
        <w:rPr>
          <w:sz w:val="22"/>
        </w:rPr>
      </w:pPr>
      <w:r w:rsidRPr="00D37F66">
        <w:rPr>
          <w:sz w:val="22"/>
        </w:rPr>
        <w:t xml:space="preserve"> </w:t>
      </w:r>
    </w:p>
    <w:p w14:paraId="09FCC639" w14:textId="77777777" w:rsidR="002E140D" w:rsidRPr="00D37F66" w:rsidRDefault="00000000">
      <w:pPr>
        <w:pStyle w:val="Judul3"/>
        <w:ind w:left="591"/>
        <w:rPr>
          <w:sz w:val="22"/>
        </w:rPr>
      </w:pPr>
      <w:r w:rsidRPr="00D37F66">
        <w:rPr>
          <w:sz w:val="22"/>
        </w:rPr>
        <w:t xml:space="preserve">2.4.2 Bank Functions </w:t>
      </w:r>
    </w:p>
    <w:p w14:paraId="414D3147" w14:textId="77777777" w:rsidR="002E140D" w:rsidRPr="00D37F66" w:rsidRDefault="00000000" w:rsidP="00D33274">
      <w:pPr>
        <w:ind w:left="1162" w:right="524" w:firstLine="0"/>
        <w:rPr>
          <w:sz w:val="22"/>
        </w:rPr>
      </w:pPr>
      <w:r w:rsidRPr="00D37F66">
        <w:rPr>
          <w:sz w:val="22"/>
        </w:rPr>
        <w:t xml:space="preserve">The function of banks in general is to collect funds from the public and channel them back to the public for various purposes or </w:t>
      </w:r>
      <w:r w:rsidRPr="00D37F66">
        <w:rPr>
          <w:i/>
          <w:sz w:val="22"/>
        </w:rPr>
        <w:t xml:space="preserve">financial intermediary </w:t>
      </w:r>
      <w:r w:rsidRPr="00D37F66">
        <w:rPr>
          <w:sz w:val="22"/>
        </w:rPr>
        <w:t xml:space="preserve">functions </w:t>
      </w:r>
      <w:r w:rsidRPr="00D37F66">
        <w:rPr>
          <w:i/>
          <w:sz w:val="22"/>
        </w:rPr>
        <w:t>(</w:t>
      </w:r>
      <w:proofErr w:type="spellStart"/>
      <w:r w:rsidRPr="00D37F66">
        <w:rPr>
          <w:sz w:val="22"/>
        </w:rPr>
        <w:t>Dangnga</w:t>
      </w:r>
      <w:proofErr w:type="spellEnd"/>
      <w:r w:rsidRPr="00D37F66">
        <w:rPr>
          <w:sz w:val="22"/>
        </w:rPr>
        <w:t xml:space="preserve"> &amp; </w:t>
      </w:r>
      <w:proofErr w:type="spellStart"/>
      <w:r w:rsidRPr="00D37F66">
        <w:rPr>
          <w:sz w:val="22"/>
        </w:rPr>
        <w:t>Haeruddin</w:t>
      </w:r>
      <w:proofErr w:type="spellEnd"/>
      <w:r w:rsidRPr="00D37F66">
        <w:rPr>
          <w:sz w:val="22"/>
        </w:rPr>
        <w:t xml:space="preserve">, 2018). In addition to general bank functions, there are also specific bank functions. According to </w:t>
      </w:r>
      <w:proofErr w:type="spellStart"/>
      <w:r w:rsidRPr="00D37F66">
        <w:rPr>
          <w:sz w:val="22"/>
        </w:rPr>
        <w:t>Dangnga</w:t>
      </w:r>
      <w:proofErr w:type="spellEnd"/>
      <w:r w:rsidRPr="00D37F66">
        <w:rPr>
          <w:sz w:val="22"/>
        </w:rPr>
        <w:t xml:space="preserve"> and </w:t>
      </w:r>
      <w:proofErr w:type="spellStart"/>
      <w:r w:rsidRPr="00D37F66">
        <w:rPr>
          <w:sz w:val="22"/>
        </w:rPr>
        <w:t>Haeruddin</w:t>
      </w:r>
      <w:proofErr w:type="spellEnd"/>
      <w:r w:rsidRPr="00D37F66">
        <w:rPr>
          <w:sz w:val="22"/>
        </w:rPr>
        <w:t xml:space="preserve">, (2018) explained that there are 3 main functions of banks specifically, namely: </w:t>
      </w:r>
    </w:p>
    <w:p w14:paraId="49684FF4" w14:textId="77777777" w:rsidR="002E140D" w:rsidRPr="00D37F66" w:rsidRDefault="00000000">
      <w:pPr>
        <w:pStyle w:val="Judul2"/>
        <w:spacing w:after="19"/>
        <w:ind w:left="1172"/>
        <w:rPr>
          <w:sz w:val="22"/>
        </w:rPr>
      </w:pPr>
      <w:r w:rsidRPr="00D37F66">
        <w:rPr>
          <w:b w:val="0"/>
          <w:sz w:val="22"/>
        </w:rPr>
        <w:t>1.</w:t>
      </w:r>
      <w:r w:rsidRPr="00D37F66">
        <w:rPr>
          <w:rFonts w:eastAsia="Arial"/>
          <w:b w:val="0"/>
          <w:sz w:val="22"/>
        </w:rPr>
        <w:t xml:space="preserve"> </w:t>
      </w:r>
      <w:r w:rsidRPr="00D37F66">
        <w:rPr>
          <w:b w:val="0"/>
          <w:i/>
          <w:sz w:val="22"/>
        </w:rPr>
        <w:t xml:space="preserve">Agent of Trust </w:t>
      </w:r>
    </w:p>
    <w:p w14:paraId="41D01157" w14:textId="77777777" w:rsidR="002E140D" w:rsidRPr="00D37F66" w:rsidRDefault="00000000">
      <w:pPr>
        <w:ind w:left="1533" w:right="524"/>
        <w:rPr>
          <w:sz w:val="22"/>
        </w:rPr>
      </w:pPr>
      <w:r w:rsidRPr="00D37F66">
        <w:rPr>
          <w:sz w:val="22"/>
        </w:rPr>
        <w:t xml:space="preserve">Trust is the key and main basis of banking activities (trust). Trust here includes activities to collect funds from the public as well as in </w:t>
      </w:r>
      <w:proofErr w:type="spellStart"/>
      <w:r w:rsidRPr="00D37F66">
        <w:rPr>
          <w:sz w:val="22"/>
        </w:rPr>
        <w:t>channeling</w:t>
      </w:r>
      <w:proofErr w:type="spellEnd"/>
      <w:r w:rsidRPr="00D37F66">
        <w:rPr>
          <w:sz w:val="22"/>
        </w:rPr>
        <w:t xml:space="preserve"> them back to the public or other banks. The main key is that people want to entrust the funds they have to the bank if it is based on the basis of trust in the bank. The community believes and believes that the funds they deposit will be safe and can be taken at any time without fear that the bank will go bankrupt or cannot be taken back. Likewise, the bank in </w:t>
      </w:r>
      <w:proofErr w:type="spellStart"/>
      <w:r w:rsidRPr="00D37F66">
        <w:rPr>
          <w:sz w:val="22"/>
        </w:rPr>
        <w:t>channeling</w:t>
      </w:r>
      <w:proofErr w:type="spellEnd"/>
      <w:r w:rsidRPr="00D37F66">
        <w:rPr>
          <w:sz w:val="22"/>
        </w:rPr>
        <w:t xml:space="preserve"> the deposited funds to be loaned to debtors is also based on the principle of trust. The bank will not worry if the debtor will misuse the funds that have been loaned to them because the bank believes the debtor has the ability to pay according to a reasonable calculation. In addition, banks believe that debtors will have the intention to pay even when the </w:t>
      </w:r>
      <w:r w:rsidRPr="00D37F66">
        <w:rPr>
          <w:i/>
          <w:sz w:val="22"/>
        </w:rPr>
        <w:t xml:space="preserve">Agent of Service </w:t>
      </w:r>
      <w:r w:rsidRPr="00D37F66">
        <w:rPr>
          <w:sz w:val="22"/>
        </w:rPr>
        <w:t>is due.</w:t>
      </w:r>
      <w:r w:rsidRPr="00D37F66">
        <w:rPr>
          <w:i/>
          <w:sz w:val="22"/>
        </w:rPr>
        <w:t xml:space="preserve"> </w:t>
      </w:r>
    </w:p>
    <w:p w14:paraId="66361E4E" w14:textId="77777777" w:rsidR="002E140D" w:rsidRPr="00D37F66" w:rsidRDefault="00000000">
      <w:pPr>
        <w:ind w:left="1533" w:right="524"/>
        <w:rPr>
          <w:sz w:val="22"/>
        </w:rPr>
      </w:pPr>
      <w:r w:rsidRPr="00D37F66">
        <w:rPr>
          <w:sz w:val="22"/>
        </w:rPr>
        <w:t xml:space="preserve">In addition to the main activities of banks to collect and distribute money, banks also offer other banking services to the public. The services offered by banks are closely related to the economic activities of the community in general. Services here are in the form of sending money, valuables, providing bank guarantees and settling bills. </w:t>
      </w:r>
    </w:p>
    <w:p w14:paraId="45357F29" w14:textId="77777777" w:rsidR="002E140D" w:rsidRPr="00D37F66" w:rsidRDefault="00000000">
      <w:pPr>
        <w:spacing w:after="21" w:line="259" w:lineRule="auto"/>
        <w:ind w:left="1523" w:right="0" w:firstLine="0"/>
        <w:jc w:val="left"/>
        <w:rPr>
          <w:sz w:val="22"/>
        </w:rPr>
      </w:pPr>
      <w:r w:rsidRPr="00D37F66">
        <w:rPr>
          <w:sz w:val="22"/>
        </w:rPr>
        <w:t xml:space="preserve"> </w:t>
      </w:r>
    </w:p>
    <w:p w14:paraId="305C2628" w14:textId="77777777" w:rsidR="002E140D" w:rsidRPr="00D37F66" w:rsidRDefault="00000000">
      <w:pPr>
        <w:pStyle w:val="Judul3"/>
        <w:ind w:left="591"/>
        <w:rPr>
          <w:sz w:val="22"/>
        </w:rPr>
      </w:pPr>
      <w:r w:rsidRPr="00D37F66">
        <w:rPr>
          <w:sz w:val="22"/>
        </w:rPr>
        <w:t xml:space="preserve">2.4.3 Types of Banks </w:t>
      </w:r>
    </w:p>
    <w:p w14:paraId="5A309356" w14:textId="77777777" w:rsidR="002E140D" w:rsidRPr="00D37F66" w:rsidRDefault="00000000">
      <w:pPr>
        <w:ind w:left="1235" w:right="524"/>
        <w:rPr>
          <w:sz w:val="22"/>
        </w:rPr>
      </w:pPr>
      <w:r w:rsidRPr="00D37F66">
        <w:rPr>
          <w:sz w:val="22"/>
        </w:rPr>
        <w:t xml:space="preserve">According to </w:t>
      </w:r>
      <w:proofErr w:type="spellStart"/>
      <w:r w:rsidRPr="00D37F66">
        <w:rPr>
          <w:sz w:val="22"/>
        </w:rPr>
        <w:t>Dangnga</w:t>
      </w:r>
      <w:proofErr w:type="spellEnd"/>
      <w:r w:rsidRPr="00D37F66">
        <w:rPr>
          <w:sz w:val="22"/>
        </w:rPr>
        <w:t xml:space="preserve"> and </w:t>
      </w:r>
      <w:proofErr w:type="spellStart"/>
      <w:r w:rsidRPr="00D37F66">
        <w:rPr>
          <w:sz w:val="22"/>
        </w:rPr>
        <w:t>Haeruddin</w:t>
      </w:r>
      <w:proofErr w:type="spellEnd"/>
      <w:r w:rsidRPr="00D37F66">
        <w:rPr>
          <w:sz w:val="22"/>
        </w:rPr>
        <w:t xml:space="preserve">, (2018) stated that Law No. 7 of 1992 which was later stated in Banking Law No. 10 of 1998, the types of banks are seen from their functions, including: </w:t>
      </w:r>
    </w:p>
    <w:p w14:paraId="14913D09" w14:textId="77777777" w:rsidR="002E140D" w:rsidRPr="00D37F66" w:rsidRDefault="00000000">
      <w:pPr>
        <w:numPr>
          <w:ilvl w:val="0"/>
          <w:numId w:val="1"/>
        </w:numPr>
        <w:ind w:right="524" w:hanging="360"/>
        <w:rPr>
          <w:sz w:val="22"/>
        </w:rPr>
      </w:pPr>
      <w:r w:rsidRPr="00D37F66">
        <w:rPr>
          <w:sz w:val="22"/>
        </w:rPr>
        <w:t xml:space="preserve">Central Bank </w:t>
      </w:r>
    </w:p>
    <w:p w14:paraId="22DF403D" w14:textId="77777777" w:rsidR="002E140D" w:rsidRPr="00D37F66" w:rsidRDefault="00000000">
      <w:pPr>
        <w:ind w:left="1739" w:right="524"/>
        <w:rPr>
          <w:sz w:val="22"/>
        </w:rPr>
      </w:pPr>
      <w:r w:rsidRPr="00D37F66">
        <w:rPr>
          <w:sz w:val="22"/>
        </w:rPr>
        <w:t xml:space="preserve">The Central Bank is a state-owned financial institution that is given the responsibility to regulate and supervise the activities of financial institutions and ensure that the activities of these financial institutions will create a stable level of economic activity. </w:t>
      </w:r>
    </w:p>
    <w:p w14:paraId="69B01FF3" w14:textId="77777777" w:rsidR="002E140D" w:rsidRPr="00D37F66" w:rsidRDefault="00000000">
      <w:pPr>
        <w:numPr>
          <w:ilvl w:val="0"/>
          <w:numId w:val="1"/>
        </w:numPr>
        <w:ind w:right="524" w:hanging="360"/>
        <w:rPr>
          <w:sz w:val="22"/>
        </w:rPr>
      </w:pPr>
      <w:r w:rsidRPr="00D37F66">
        <w:rPr>
          <w:sz w:val="22"/>
        </w:rPr>
        <w:t xml:space="preserve">Commercial Bank </w:t>
      </w:r>
    </w:p>
    <w:p w14:paraId="24C6AB89" w14:textId="77777777" w:rsidR="002E140D" w:rsidRDefault="00000000">
      <w:pPr>
        <w:ind w:left="1686" w:right="524"/>
        <w:rPr>
          <w:sz w:val="22"/>
        </w:rPr>
      </w:pPr>
      <w:r w:rsidRPr="00D37F66">
        <w:rPr>
          <w:sz w:val="22"/>
        </w:rPr>
        <w:t xml:space="preserve">Commercial banks are banks that carry out banking business activities conventionally and / or based on Islamic sharia principles which in their activities provide services in payment traffic. The general nature here is to provide all existing banking services and operate in almost all regions of Indonesia. </w:t>
      </w:r>
      <w:r w:rsidRPr="00D37F66">
        <w:rPr>
          <w:i/>
          <w:sz w:val="22"/>
        </w:rPr>
        <w:t xml:space="preserve">Commercial banks </w:t>
      </w:r>
      <w:r w:rsidRPr="00D37F66">
        <w:rPr>
          <w:sz w:val="22"/>
        </w:rPr>
        <w:t xml:space="preserve">are then known as commercial banks. </w:t>
      </w:r>
    </w:p>
    <w:p w14:paraId="51616795" w14:textId="77777777" w:rsidR="005F5E88" w:rsidRDefault="005F5E88">
      <w:pPr>
        <w:ind w:left="1686" w:right="524"/>
        <w:rPr>
          <w:sz w:val="22"/>
        </w:rPr>
      </w:pPr>
    </w:p>
    <w:p w14:paraId="575FF170" w14:textId="77777777" w:rsidR="005F5E88" w:rsidRPr="00D37F66" w:rsidRDefault="005F5E88">
      <w:pPr>
        <w:ind w:left="1686" w:right="524"/>
        <w:rPr>
          <w:sz w:val="22"/>
        </w:rPr>
      </w:pPr>
    </w:p>
    <w:p w14:paraId="74AF5CB7" w14:textId="77777777" w:rsidR="002E140D" w:rsidRPr="00D37F66" w:rsidRDefault="00000000">
      <w:pPr>
        <w:numPr>
          <w:ilvl w:val="0"/>
          <w:numId w:val="1"/>
        </w:numPr>
        <w:ind w:right="524" w:hanging="360"/>
        <w:rPr>
          <w:sz w:val="22"/>
        </w:rPr>
      </w:pPr>
      <w:r w:rsidRPr="00D37F66">
        <w:rPr>
          <w:sz w:val="22"/>
        </w:rPr>
        <w:lastRenderedPageBreak/>
        <w:t xml:space="preserve">Bank </w:t>
      </w:r>
      <w:proofErr w:type="spellStart"/>
      <w:r w:rsidRPr="00D37F66">
        <w:rPr>
          <w:sz w:val="22"/>
        </w:rPr>
        <w:t>Perkreditan</w:t>
      </w:r>
      <w:proofErr w:type="spellEnd"/>
      <w:r w:rsidRPr="00D37F66">
        <w:rPr>
          <w:sz w:val="22"/>
        </w:rPr>
        <w:t xml:space="preserve"> Rakyat (BPR) </w:t>
      </w:r>
    </w:p>
    <w:p w14:paraId="0684D04B" w14:textId="77777777" w:rsidR="002E140D" w:rsidRPr="00D37F66" w:rsidRDefault="00000000">
      <w:pPr>
        <w:ind w:left="1686" w:right="524"/>
        <w:rPr>
          <w:sz w:val="22"/>
        </w:rPr>
      </w:pPr>
      <w:r w:rsidRPr="00D37F66">
        <w:rPr>
          <w:sz w:val="22"/>
        </w:rPr>
        <w:t xml:space="preserve">Bank </w:t>
      </w:r>
      <w:proofErr w:type="spellStart"/>
      <w:r w:rsidRPr="00D37F66">
        <w:rPr>
          <w:sz w:val="22"/>
        </w:rPr>
        <w:t>Perkreditan</w:t>
      </w:r>
      <w:proofErr w:type="spellEnd"/>
      <w:r w:rsidRPr="00D37F66">
        <w:rPr>
          <w:sz w:val="22"/>
        </w:rPr>
        <w:t xml:space="preserve"> Rakyat (BPR) is a bank that carries out banking activities conventionally and Islamic sharia principles which in its activities do not provide services in payment traffic. BPR activities are narrower than commercial banks, where BPR only serves the collection of funds and distribution of funds only. Even in raising funds, BPRs are prohibited from accepting current account deposits... </w:t>
      </w:r>
    </w:p>
    <w:p w14:paraId="303791CF" w14:textId="77777777" w:rsidR="002E140D" w:rsidRPr="00D37F66" w:rsidRDefault="00000000">
      <w:pPr>
        <w:pStyle w:val="Judul3"/>
        <w:ind w:left="591"/>
        <w:rPr>
          <w:sz w:val="22"/>
        </w:rPr>
      </w:pPr>
      <w:r w:rsidRPr="00D37F66">
        <w:rPr>
          <w:sz w:val="22"/>
        </w:rPr>
        <w:t xml:space="preserve">2.4.4 Types of Banks by Ownership </w:t>
      </w:r>
    </w:p>
    <w:p w14:paraId="5EE16D64" w14:textId="77777777" w:rsidR="002E140D" w:rsidRPr="00D37F66" w:rsidRDefault="00000000">
      <w:pPr>
        <w:ind w:left="1162" w:right="524" w:firstLine="154"/>
        <w:rPr>
          <w:sz w:val="22"/>
        </w:rPr>
      </w:pPr>
      <w:r w:rsidRPr="00D37F66">
        <w:rPr>
          <w:sz w:val="22"/>
        </w:rPr>
        <w:t xml:space="preserve">      Judging from the definition of a bank, ownership can be seen from the deed of establishment and control (</w:t>
      </w:r>
      <w:proofErr w:type="spellStart"/>
      <w:r w:rsidRPr="00D37F66">
        <w:rPr>
          <w:sz w:val="22"/>
        </w:rPr>
        <w:t>Dangnga</w:t>
      </w:r>
      <w:proofErr w:type="spellEnd"/>
      <w:r w:rsidRPr="00D37F66">
        <w:rPr>
          <w:sz w:val="22"/>
        </w:rPr>
        <w:t xml:space="preserve"> &amp; </w:t>
      </w:r>
      <w:proofErr w:type="spellStart"/>
      <w:r w:rsidRPr="00D37F66">
        <w:rPr>
          <w:sz w:val="22"/>
        </w:rPr>
        <w:t>Haeruddin</w:t>
      </w:r>
      <w:proofErr w:type="spellEnd"/>
      <w:r w:rsidRPr="00D37F66">
        <w:rPr>
          <w:sz w:val="22"/>
        </w:rPr>
        <w:t xml:space="preserve">, 2018), namely: </w:t>
      </w:r>
    </w:p>
    <w:p w14:paraId="092E8234" w14:textId="77777777" w:rsidR="002E140D" w:rsidRPr="00D37F66" w:rsidRDefault="00000000">
      <w:pPr>
        <w:numPr>
          <w:ilvl w:val="0"/>
          <w:numId w:val="2"/>
        </w:numPr>
        <w:ind w:right="524" w:hanging="360"/>
        <w:rPr>
          <w:sz w:val="22"/>
        </w:rPr>
      </w:pPr>
      <w:r w:rsidRPr="00D37F66">
        <w:rPr>
          <w:sz w:val="22"/>
        </w:rPr>
        <w:t xml:space="preserve">Government-owned banks: Bank Negara Indonesia, Bank Rakyat Indonesia, and State Savings Bank and others. </w:t>
      </w:r>
    </w:p>
    <w:p w14:paraId="5845B571" w14:textId="77777777" w:rsidR="002E140D" w:rsidRPr="00D37F66" w:rsidRDefault="00000000">
      <w:pPr>
        <w:numPr>
          <w:ilvl w:val="0"/>
          <w:numId w:val="2"/>
        </w:numPr>
        <w:ind w:right="524" w:hanging="360"/>
        <w:rPr>
          <w:sz w:val="22"/>
        </w:rPr>
      </w:pPr>
      <w:r w:rsidRPr="00D37F66">
        <w:rPr>
          <w:sz w:val="22"/>
        </w:rPr>
        <w:t xml:space="preserve">National Privately Owned Banks: Bank </w:t>
      </w:r>
      <w:proofErr w:type="spellStart"/>
      <w:r w:rsidRPr="00D37F66">
        <w:rPr>
          <w:sz w:val="22"/>
        </w:rPr>
        <w:t>Muamalat</w:t>
      </w:r>
      <w:proofErr w:type="spellEnd"/>
      <w:r w:rsidRPr="00D37F66">
        <w:rPr>
          <w:sz w:val="22"/>
        </w:rPr>
        <w:t xml:space="preserve">, Bank Central Asia, Bank </w:t>
      </w:r>
      <w:proofErr w:type="spellStart"/>
      <w:r w:rsidRPr="00D37F66">
        <w:rPr>
          <w:sz w:val="22"/>
        </w:rPr>
        <w:t>Danamon</w:t>
      </w:r>
      <w:proofErr w:type="spellEnd"/>
      <w:r w:rsidRPr="00D37F66">
        <w:rPr>
          <w:sz w:val="22"/>
        </w:rPr>
        <w:t xml:space="preserve"> and so on.  </w:t>
      </w:r>
    </w:p>
    <w:p w14:paraId="054EA4DE" w14:textId="77777777" w:rsidR="002E140D" w:rsidRPr="00D37F66" w:rsidRDefault="00000000">
      <w:pPr>
        <w:numPr>
          <w:ilvl w:val="0"/>
          <w:numId w:val="2"/>
        </w:numPr>
        <w:ind w:right="524" w:hanging="360"/>
        <w:rPr>
          <w:sz w:val="22"/>
        </w:rPr>
      </w:pPr>
      <w:r w:rsidRPr="00D37F66">
        <w:rPr>
          <w:sz w:val="22"/>
        </w:rPr>
        <w:t xml:space="preserve">Foreign-owned banks: Citibank, Standard Chartered Bank and so on. </w:t>
      </w:r>
    </w:p>
    <w:p w14:paraId="351792F2" w14:textId="77777777" w:rsidR="002E140D" w:rsidRPr="00D37F66" w:rsidRDefault="00000000">
      <w:pPr>
        <w:numPr>
          <w:ilvl w:val="0"/>
          <w:numId w:val="2"/>
        </w:numPr>
        <w:ind w:right="524" w:hanging="360"/>
        <w:rPr>
          <w:sz w:val="22"/>
        </w:rPr>
      </w:pPr>
      <w:r w:rsidRPr="00D37F66">
        <w:rPr>
          <w:sz w:val="22"/>
        </w:rPr>
        <w:t xml:space="preserve">Mixed Banks: Mitsubishi Buana Bank, </w:t>
      </w:r>
      <w:proofErr w:type="spellStart"/>
      <w:r w:rsidRPr="00D37F66">
        <w:rPr>
          <w:i/>
          <w:sz w:val="22"/>
        </w:rPr>
        <w:t>Interpacifik</w:t>
      </w:r>
      <w:proofErr w:type="spellEnd"/>
      <w:r w:rsidRPr="00D37F66">
        <w:rPr>
          <w:i/>
          <w:sz w:val="22"/>
        </w:rPr>
        <w:t xml:space="preserve"> </w:t>
      </w:r>
      <w:r w:rsidRPr="00D37F66">
        <w:rPr>
          <w:sz w:val="22"/>
        </w:rPr>
        <w:t xml:space="preserve">Bank, Sakura </w:t>
      </w:r>
      <w:proofErr w:type="spellStart"/>
      <w:r w:rsidRPr="00D37F66">
        <w:rPr>
          <w:sz w:val="22"/>
        </w:rPr>
        <w:t>Swadarma</w:t>
      </w:r>
      <w:proofErr w:type="spellEnd"/>
      <w:r w:rsidRPr="00D37F66">
        <w:rPr>
          <w:sz w:val="22"/>
        </w:rPr>
        <w:t xml:space="preserve"> Bank, and other banks. </w:t>
      </w:r>
    </w:p>
    <w:p w14:paraId="646D0D87" w14:textId="77777777" w:rsidR="002E140D" w:rsidRPr="00D37F66" w:rsidRDefault="00000000">
      <w:pPr>
        <w:pStyle w:val="Judul3"/>
        <w:ind w:left="591"/>
        <w:rPr>
          <w:sz w:val="22"/>
        </w:rPr>
      </w:pPr>
      <w:r w:rsidRPr="00D37F66">
        <w:rPr>
          <w:sz w:val="22"/>
        </w:rPr>
        <w:t xml:space="preserve">2.4.5 Types of Banks by Status </w:t>
      </w:r>
    </w:p>
    <w:p w14:paraId="46ACD60D" w14:textId="77777777" w:rsidR="002E140D" w:rsidRPr="00D37F66" w:rsidRDefault="00000000">
      <w:pPr>
        <w:ind w:left="1316" w:right="524" w:firstLine="360"/>
        <w:rPr>
          <w:sz w:val="22"/>
        </w:rPr>
      </w:pPr>
      <w:r w:rsidRPr="00D37F66">
        <w:rPr>
          <w:sz w:val="22"/>
        </w:rPr>
        <w:t>The status that becomes the reference for the division of the type of bank in question is a measure of the bank's ability to serve the community in terms of the number of products, capital and service quality (</w:t>
      </w:r>
      <w:proofErr w:type="spellStart"/>
      <w:r w:rsidRPr="00D37F66">
        <w:rPr>
          <w:sz w:val="22"/>
        </w:rPr>
        <w:t>Dangnga</w:t>
      </w:r>
      <w:proofErr w:type="spellEnd"/>
      <w:r w:rsidRPr="00D37F66">
        <w:rPr>
          <w:sz w:val="22"/>
        </w:rPr>
        <w:t xml:space="preserve"> &amp; </w:t>
      </w:r>
      <w:proofErr w:type="spellStart"/>
      <w:r w:rsidRPr="00D37F66">
        <w:rPr>
          <w:sz w:val="22"/>
        </w:rPr>
        <w:t>Haeruddin</w:t>
      </w:r>
      <w:proofErr w:type="spellEnd"/>
      <w:r w:rsidRPr="00D37F66">
        <w:rPr>
          <w:sz w:val="22"/>
        </w:rPr>
        <w:t xml:space="preserve">, 2018), namely: </w:t>
      </w:r>
    </w:p>
    <w:p w14:paraId="6F9C7AAD" w14:textId="77777777" w:rsidR="002E140D" w:rsidRPr="00D37F66" w:rsidRDefault="00000000">
      <w:pPr>
        <w:ind w:left="1379" w:right="524"/>
        <w:rPr>
          <w:sz w:val="22"/>
        </w:rPr>
      </w:pPr>
      <w:r w:rsidRPr="00D37F66">
        <w:rPr>
          <w:sz w:val="22"/>
        </w:rPr>
        <w:t>a.</w:t>
      </w:r>
      <w:r w:rsidRPr="00D37F66">
        <w:rPr>
          <w:rFonts w:eastAsia="Arial"/>
          <w:sz w:val="22"/>
        </w:rPr>
        <w:t xml:space="preserve"> </w:t>
      </w:r>
      <w:r w:rsidRPr="00D37F66">
        <w:rPr>
          <w:sz w:val="22"/>
        </w:rPr>
        <w:t xml:space="preserve">Foreign Exchange Bank  </w:t>
      </w:r>
    </w:p>
    <w:p w14:paraId="611B2366" w14:textId="77777777" w:rsidR="002E140D" w:rsidRPr="00D37F66" w:rsidRDefault="00000000">
      <w:pPr>
        <w:ind w:left="1739" w:right="524"/>
        <w:rPr>
          <w:sz w:val="22"/>
        </w:rPr>
      </w:pPr>
      <w:r w:rsidRPr="00D37F66">
        <w:rPr>
          <w:sz w:val="22"/>
        </w:rPr>
        <w:t xml:space="preserve">Foreign Exchange Bank is a bank that can conduct transactions abroad or its activities are related to foreign currencies as a whole. Examples: </w:t>
      </w:r>
    </w:p>
    <w:p w14:paraId="6929F743" w14:textId="77777777" w:rsidR="002E140D" w:rsidRPr="00D37F66" w:rsidRDefault="00000000">
      <w:pPr>
        <w:ind w:left="1739" w:right="524"/>
        <w:rPr>
          <w:sz w:val="22"/>
        </w:rPr>
      </w:pPr>
      <w:r w:rsidRPr="00D37F66">
        <w:rPr>
          <w:sz w:val="22"/>
        </w:rPr>
        <w:t xml:space="preserve">overseas transfers, overseas </w:t>
      </w:r>
      <w:proofErr w:type="spellStart"/>
      <w:r w:rsidRPr="00D37F66">
        <w:rPr>
          <w:sz w:val="22"/>
        </w:rPr>
        <w:t>inkaso</w:t>
      </w:r>
      <w:proofErr w:type="spellEnd"/>
      <w:r w:rsidRPr="00D37F66">
        <w:rPr>
          <w:sz w:val="22"/>
        </w:rPr>
        <w:t xml:space="preserve">, </w:t>
      </w:r>
      <w:proofErr w:type="spellStart"/>
      <w:r w:rsidRPr="00D37F66">
        <w:rPr>
          <w:sz w:val="22"/>
        </w:rPr>
        <w:t>travelers</w:t>
      </w:r>
      <w:proofErr w:type="spellEnd"/>
      <w:r w:rsidRPr="00D37F66">
        <w:rPr>
          <w:sz w:val="22"/>
        </w:rPr>
        <w:t xml:space="preserve"> cheque. </w:t>
      </w:r>
    </w:p>
    <w:p w14:paraId="09FFC52C" w14:textId="77777777" w:rsidR="002E140D" w:rsidRPr="00D37F66" w:rsidRDefault="00000000">
      <w:pPr>
        <w:pStyle w:val="Judul2"/>
        <w:spacing w:after="19"/>
        <w:ind w:left="1311"/>
        <w:rPr>
          <w:sz w:val="22"/>
        </w:rPr>
      </w:pPr>
      <w:r w:rsidRPr="00D37F66">
        <w:rPr>
          <w:b w:val="0"/>
          <w:sz w:val="22"/>
        </w:rPr>
        <w:t>b.</w:t>
      </w:r>
      <w:r w:rsidRPr="00D37F66">
        <w:rPr>
          <w:rFonts w:eastAsia="Arial"/>
          <w:b w:val="0"/>
          <w:sz w:val="22"/>
        </w:rPr>
        <w:t xml:space="preserve"> </w:t>
      </w:r>
      <w:r w:rsidRPr="00D37F66">
        <w:rPr>
          <w:b w:val="0"/>
          <w:i/>
          <w:sz w:val="22"/>
        </w:rPr>
        <w:t xml:space="preserve">Non-Exchange </w:t>
      </w:r>
      <w:r w:rsidRPr="00D37F66">
        <w:rPr>
          <w:b w:val="0"/>
          <w:sz w:val="22"/>
        </w:rPr>
        <w:t xml:space="preserve">Bank </w:t>
      </w:r>
    </w:p>
    <w:p w14:paraId="343BD7D1" w14:textId="77777777" w:rsidR="002E140D" w:rsidRPr="00D37F66" w:rsidRDefault="00000000">
      <w:pPr>
        <w:ind w:left="1739" w:right="524"/>
        <w:rPr>
          <w:sz w:val="22"/>
        </w:rPr>
      </w:pPr>
      <w:r w:rsidRPr="00D37F66">
        <w:rPr>
          <w:sz w:val="22"/>
        </w:rPr>
        <w:t xml:space="preserve">A Non Foreign Exchange Bank is a bank that has the right to carry out transactions as a foreign exchange bank but its area of operation is limited to certain countries only. </w:t>
      </w:r>
    </w:p>
    <w:p w14:paraId="76D3348E" w14:textId="77777777" w:rsidR="002E140D" w:rsidRPr="00D37F66" w:rsidRDefault="00000000">
      <w:pPr>
        <w:spacing w:after="26" w:line="259" w:lineRule="auto"/>
        <w:ind w:left="1729" w:right="0" w:firstLine="0"/>
        <w:jc w:val="left"/>
        <w:rPr>
          <w:sz w:val="22"/>
        </w:rPr>
      </w:pPr>
      <w:r w:rsidRPr="00D37F66">
        <w:rPr>
          <w:sz w:val="22"/>
        </w:rPr>
        <w:t xml:space="preserve"> </w:t>
      </w:r>
    </w:p>
    <w:p w14:paraId="1F941E4E" w14:textId="77777777" w:rsidR="002E140D" w:rsidRPr="00D37F66" w:rsidRDefault="00000000">
      <w:pPr>
        <w:pStyle w:val="Judul3"/>
        <w:ind w:left="591"/>
        <w:rPr>
          <w:sz w:val="22"/>
        </w:rPr>
      </w:pPr>
      <w:r w:rsidRPr="00D37F66">
        <w:rPr>
          <w:sz w:val="22"/>
        </w:rPr>
        <w:t xml:space="preserve">2.4.6 Types of Banks Judging from How to Determine Prices </w:t>
      </w:r>
    </w:p>
    <w:p w14:paraId="105B4D69" w14:textId="77777777" w:rsidR="002E140D" w:rsidRPr="00D37F66" w:rsidRDefault="00000000">
      <w:pPr>
        <w:ind w:left="1147" w:right="524" w:hanging="566"/>
        <w:rPr>
          <w:sz w:val="22"/>
        </w:rPr>
      </w:pPr>
      <w:r w:rsidRPr="00D37F66">
        <w:rPr>
          <w:sz w:val="22"/>
        </w:rPr>
        <w:t xml:space="preserve">         According to </w:t>
      </w:r>
      <w:proofErr w:type="spellStart"/>
      <w:r w:rsidRPr="00D37F66">
        <w:rPr>
          <w:sz w:val="22"/>
        </w:rPr>
        <w:t>Dangnga</w:t>
      </w:r>
      <w:proofErr w:type="spellEnd"/>
      <w:r w:rsidRPr="00D37F66">
        <w:rPr>
          <w:sz w:val="22"/>
        </w:rPr>
        <w:t xml:space="preserve"> and </w:t>
      </w:r>
      <w:proofErr w:type="spellStart"/>
      <w:r w:rsidRPr="00D37F66">
        <w:rPr>
          <w:sz w:val="22"/>
        </w:rPr>
        <w:t>Haeruddin</w:t>
      </w:r>
      <w:proofErr w:type="spellEnd"/>
      <w:r w:rsidRPr="00D37F66">
        <w:rPr>
          <w:sz w:val="22"/>
        </w:rPr>
        <w:t>, (2018) explain that based on how to determine prices. Banks are divided into 2 parts, namely:</w:t>
      </w:r>
      <w:r w:rsidRPr="00D37F66">
        <w:rPr>
          <w:b/>
          <w:sz w:val="22"/>
        </w:rPr>
        <w:t xml:space="preserve"> </w:t>
      </w:r>
    </w:p>
    <w:p w14:paraId="19B57C08" w14:textId="77777777" w:rsidR="002E140D" w:rsidRPr="00D37F66" w:rsidRDefault="00000000">
      <w:pPr>
        <w:numPr>
          <w:ilvl w:val="0"/>
          <w:numId w:val="3"/>
        </w:numPr>
        <w:ind w:right="524" w:hanging="360"/>
        <w:rPr>
          <w:sz w:val="22"/>
        </w:rPr>
      </w:pPr>
      <w:r w:rsidRPr="00D37F66">
        <w:rPr>
          <w:sz w:val="22"/>
        </w:rPr>
        <w:t xml:space="preserve">Banks based on conventional principles: Apply the interest rate pricing method (spread base) and the fee base method (calculating the costs required). </w:t>
      </w:r>
    </w:p>
    <w:p w14:paraId="6263EBF0" w14:textId="77777777" w:rsidR="002E140D" w:rsidRPr="00D37F66" w:rsidRDefault="00000000">
      <w:pPr>
        <w:numPr>
          <w:ilvl w:val="0"/>
          <w:numId w:val="3"/>
        </w:numPr>
        <w:ind w:right="524" w:hanging="360"/>
        <w:rPr>
          <w:sz w:val="22"/>
        </w:rPr>
      </w:pPr>
      <w:r w:rsidRPr="00D37F66">
        <w:rPr>
          <w:sz w:val="22"/>
        </w:rPr>
        <w:t>Banks that are based on sharia principles: Applying the rules of agreement according to Islamic law between banks and other parties in depositing funds, financing business or other activities. In determining prices, Islamic banks apply the following sharia principles: 1.</w:t>
      </w:r>
      <w:r w:rsidRPr="00D37F66">
        <w:rPr>
          <w:rFonts w:eastAsia="Arial"/>
          <w:sz w:val="22"/>
        </w:rPr>
        <w:t xml:space="preserve"> </w:t>
      </w:r>
      <w:r w:rsidRPr="00D37F66">
        <w:rPr>
          <w:sz w:val="22"/>
        </w:rPr>
        <w:t>Financing based on the principle of profit sharing (</w:t>
      </w:r>
      <w:proofErr w:type="spellStart"/>
      <w:r w:rsidRPr="00D37F66">
        <w:rPr>
          <w:sz w:val="22"/>
        </w:rPr>
        <w:t>mudharabah</w:t>
      </w:r>
      <w:proofErr w:type="spellEnd"/>
      <w:r w:rsidRPr="00D37F66">
        <w:rPr>
          <w:sz w:val="22"/>
        </w:rPr>
        <w:t xml:space="preserve">). </w:t>
      </w:r>
    </w:p>
    <w:p w14:paraId="2E5F3666" w14:textId="77777777" w:rsidR="002E140D" w:rsidRPr="00D37F66" w:rsidRDefault="00000000">
      <w:pPr>
        <w:numPr>
          <w:ilvl w:val="1"/>
          <w:numId w:val="3"/>
        </w:numPr>
        <w:ind w:right="524" w:hanging="283"/>
        <w:rPr>
          <w:sz w:val="22"/>
        </w:rPr>
      </w:pPr>
      <w:r w:rsidRPr="00D37F66">
        <w:rPr>
          <w:sz w:val="22"/>
        </w:rPr>
        <w:t>Financing based on the principle of equity participation (</w:t>
      </w:r>
      <w:proofErr w:type="spellStart"/>
      <w:r w:rsidRPr="00D37F66">
        <w:rPr>
          <w:sz w:val="22"/>
        </w:rPr>
        <w:t>musharakah</w:t>
      </w:r>
      <w:proofErr w:type="spellEnd"/>
      <w:r w:rsidRPr="00D37F66">
        <w:rPr>
          <w:sz w:val="22"/>
        </w:rPr>
        <w:t xml:space="preserve">). </w:t>
      </w:r>
    </w:p>
    <w:p w14:paraId="15B6A33A" w14:textId="77777777" w:rsidR="002E140D" w:rsidRPr="00D37F66" w:rsidRDefault="00000000">
      <w:pPr>
        <w:numPr>
          <w:ilvl w:val="1"/>
          <w:numId w:val="3"/>
        </w:numPr>
        <w:ind w:right="524" w:hanging="283"/>
        <w:rPr>
          <w:sz w:val="22"/>
        </w:rPr>
      </w:pPr>
      <w:r w:rsidRPr="00D37F66">
        <w:rPr>
          <w:sz w:val="22"/>
        </w:rPr>
        <w:t>The principle of buying and selling goods at a profit (</w:t>
      </w:r>
      <w:proofErr w:type="spellStart"/>
      <w:r w:rsidRPr="00D37F66">
        <w:rPr>
          <w:sz w:val="22"/>
        </w:rPr>
        <w:t>murabah</w:t>
      </w:r>
      <w:proofErr w:type="spellEnd"/>
      <w:r w:rsidRPr="00D37F66">
        <w:rPr>
          <w:sz w:val="22"/>
        </w:rPr>
        <w:t xml:space="preserve">). </w:t>
      </w:r>
    </w:p>
    <w:p w14:paraId="1AA09614" w14:textId="77777777" w:rsidR="002E140D" w:rsidRPr="00D37F66" w:rsidRDefault="00000000">
      <w:pPr>
        <w:numPr>
          <w:ilvl w:val="1"/>
          <w:numId w:val="3"/>
        </w:numPr>
        <w:ind w:right="524" w:hanging="283"/>
        <w:rPr>
          <w:sz w:val="22"/>
        </w:rPr>
      </w:pPr>
      <w:r w:rsidRPr="00D37F66">
        <w:rPr>
          <w:sz w:val="22"/>
        </w:rPr>
        <w:t xml:space="preserve">Financing of capital goods based on pure lease without option </w:t>
      </w:r>
    </w:p>
    <w:p w14:paraId="1DAA44F9" w14:textId="77777777" w:rsidR="002E140D" w:rsidRPr="00D37F66" w:rsidRDefault="00000000">
      <w:pPr>
        <w:ind w:left="2022" w:right="524"/>
        <w:rPr>
          <w:sz w:val="22"/>
        </w:rPr>
      </w:pPr>
      <w:r w:rsidRPr="00D37F66">
        <w:rPr>
          <w:sz w:val="22"/>
        </w:rPr>
        <w:t xml:space="preserve">(ijarah). </w:t>
      </w:r>
    </w:p>
    <w:p w14:paraId="2824D7C7" w14:textId="77777777" w:rsidR="002E140D" w:rsidRPr="00D37F66" w:rsidRDefault="00000000">
      <w:pPr>
        <w:numPr>
          <w:ilvl w:val="1"/>
          <w:numId w:val="3"/>
        </w:numPr>
        <w:ind w:right="524" w:hanging="283"/>
        <w:rPr>
          <w:sz w:val="22"/>
        </w:rPr>
      </w:pPr>
      <w:r w:rsidRPr="00D37F66">
        <w:rPr>
          <w:sz w:val="22"/>
        </w:rPr>
        <w:lastRenderedPageBreak/>
        <w:t xml:space="preserve">The option of transferring ownership of goods leased from the bank by another party (ijarah </w:t>
      </w:r>
      <w:proofErr w:type="spellStart"/>
      <w:r w:rsidRPr="00D37F66">
        <w:rPr>
          <w:sz w:val="22"/>
        </w:rPr>
        <w:t>wa</w:t>
      </w:r>
      <w:proofErr w:type="spellEnd"/>
      <w:r w:rsidRPr="00D37F66">
        <w:rPr>
          <w:sz w:val="22"/>
        </w:rPr>
        <w:t xml:space="preserve"> </w:t>
      </w:r>
      <w:proofErr w:type="spellStart"/>
      <w:r w:rsidRPr="00D37F66">
        <w:rPr>
          <w:sz w:val="22"/>
        </w:rPr>
        <w:t>iqtana</w:t>
      </w:r>
      <w:proofErr w:type="spellEnd"/>
      <w:r w:rsidRPr="00D37F66">
        <w:rPr>
          <w:sz w:val="22"/>
        </w:rPr>
        <w:t xml:space="preserve">). </w:t>
      </w:r>
    </w:p>
    <w:p w14:paraId="2876C689" w14:textId="77777777" w:rsidR="002E140D" w:rsidRPr="00D37F66" w:rsidRDefault="00000000">
      <w:pPr>
        <w:pStyle w:val="Judul3"/>
        <w:ind w:left="591"/>
        <w:rPr>
          <w:sz w:val="22"/>
        </w:rPr>
      </w:pPr>
      <w:r w:rsidRPr="00D37F66">
        <w:rPr>
          <w:sz w:val="22"/>
        </w:rPr>
        <w:t xml:space="preserve">2.4.7 Bank Health </w:t>
      </w:r>
    </w:p>
    <w:p w14:paraId="6FAB360E" w14:textId="77777777" w:rsidR="002E140D" w:rsidRPr="00D37F66" w:rsidRDefault="00000000">
      <w:pPr>
        <w:ind w:left="1307" w:right="524" w:firstLine="139"/>
        <w:rPr>
          <w:sz w:val="22"/>
        </w:rPr>
      </w:pPr>
      <w:r w:rsidRPr="00D37F66">
        <w:rPr>
          <w:sz w:val="22"/>
        </w:rPr>
        <w:t xml:space="preserve">       The level of banking health is important to improve efficiency in running its business, so that the ability to earn profits can be increased and to avoid potential bankruptcy. The health level of a bank is the result of a qualitative assessment of various aspects that affect the condition or performance of a bank through an assessment of capital, asset quality, management, profitability, and liquidity factors. The assessment of these factors is carried out through quantitative and / or qualitative assessments after considering the element of judgment based on the materiality and significance of the assessment factors and the influence of other factors such as the condition of the banking industry and the national economy. (Bank Indonesia Circular Letter No. 6/23/DPNP dated May 31, 2004).  </w:t>
      </w:r>
    </w:p>
    <w:p w14:paraId="33BF9A1F" w14:textId="58618298" w:rsidR="002E140D" w:rsidRPr="00D37F66" w:rsidRDefault="00000000" w:rsidP="00D73D11">
      <w:pPr>
        <w:ind w:left="1307" w:right="524" w:firstLine="293"/>
        <w:rPr>
          <w:sz w:val="22"/>
        </w:rPr>
      </w:pPr>
      <w:r w:rsidRPr="00D37F66">
        <w:rPr>
          <w:sz w:val="22"/>
        </w:rPr>
        <w:t xml:space="preserve">        The level of bank health according to Kasmir, (2010) can be interpreted as the ability of a bank to carry out normal banking operations and be able to </w:t>
      </w:r>
      <w:proofErr w:type="spellStart"/>
      <w:r w:rsidRPr="00D37F66">
        <w:rPr>
          <w:sz w:val="22"/>
        </w:rPr>
        <w:t>fulfill</w:t>
      </w:r>
      <w:proofErr w:type="spellEnd"/>
      <w:r w:rsidRPr="00D37F66">
        <w:rPr>
          <w:sz w:val="22"/>
        </w:rPr>
        <w:t xml:space="preserve"> all its obligations properly in ways that are in accordance with applicable banking regulations. According to Bank Indonesia regulation No. 6/10/PBI dated April 12, 2004 regarding the rating system for the Health Level of Commercial Banks, the criteria for determining composite ratings can be classified into 5 composite ratings, namely as follows: </w:t>
      </w:r>
    </w:p>
    <w:p w14:paraId="58886988" w14:textId="77777777" w:rsidR="002E140D" w:rsidRPr="00D37F66" w:rsidRDefault="00000000">
      <w:pPr>
        <w:spacing w:after="26" w:line="259" w:lineRule="auto"/>
        <w:ind w:left="1599" w:right="0" w:firstLine="0"/>
        <w:jc w:val="left"/>
        <w:rPr>
          <w:sz w:val="22"/>
        </w:rPr>
      </w:pPr>
      <w:r w:rsidRPr="00D37F66">
        <w:rPr>
          <w:sz w:val="22"/>
        </w:rPr>
        <w:t xml:space="preserve"> </w:t>
      </w:r>
    </w:p>
    <w:p w14:paraId="0445712F" w14:textId="77777777" w:rsidR="002E140D" w:rsidRPr="00D37F66" w:rsidRDefault="00000000">
      <w:pPr>
        <w:pStyle w:val="Judul2"/>
        <w:ind w:left="1033"/>
        <w:rPr>
          <w:sz w:val="22"/>
        </w:rPr>
      </w:pPr>
      <w:r w:rsidRPr="00D37F66">
        <w:rPr>
          <w:sz w:val="22"/>
        </w:rPr>
        <w:t xml:space="preserve">    Table 2.1 Bank Health Criteria </w:t>
      </w:r>
    </w:p>
    <w:tbl>
      <w:tblPr>
        <w:tblStyle w:val="TableGrid"/>
        <w:tblW w:w="7203" w:type="dxa"/>
        <w:tblInd w:w="1316" w:type="dxa"/>
        <w:tblCellMar>
          <w:top w:w="7" w:type="dxa"/>
          <w:left w:w="115" w:type="dxa"/>
          <w:right w:w="115" w:type="dxa"/>
        </w:tblCellMar>
        <w:tblLook w:val="04A0" w:firstRow="1" w:lastRow="0" w:firstColumn="1" w:lastColumn="0" w:noHBand="0" w:noVBand="1"/>
      </w:tblPr>
      <w:tblGrid>
        <w:gridCol w:w="3510"/>
        <w:gridCol w:w="3693"/>
      </w:tblGrid>
      <w:tr w:rsidR="002E140D" w:rsidRPr="00D37F66" w14:paraId="500522BB" w14:textId="77777777">
        <w:trPr>
          <w:trHeight w:val="326"/>
        </w:trPr>
        <w:tc>
          <w:tcPr>
            <w:tcW w:w="3510" w:type="dxa"/>
            <w:tcBorders>
              <w:top w:val="single" w:sz="4" w:space="0" w:color="000000"/>
              <w:left w:val="single" w:sz="4" w:space="0" w:color="000000"/>
              <w:bottom w:val="single" w:sz="4" w:space="0" w:color="000000"/>
              <w:right w:val="single" w:sz="4" w:space="0" w:color="000000"/>
            </w:tcBorders>
          </w:tcPr>
          <w:p w14:paraId="7713C554" w14:textId="77777777" w:rsidR="002E140D" w:rsidRPr="00D37F66" w:rsidRDefault="00000000">
            <w:pPr>
              <w:spacing w:after="0" w:line="259" w:lineRule="auto"/>
              <w:ind w:left="0" w:right="5" w:firstLine="0"/>
              <w:jc w:val="center"/>
              <w:rPr>
                <w:sz w:val="22"/>
              </w:rPr>
            </w:pPr>
            <w:r w:rsidRPr="00D37F66">
              <w:rPr>
                <w:sz w:val="22"/>
              </w:rPr>
              <w:t xml:space="preserve">Rating </w:t>
            </w:r>
          </w:p>
        </w:tc>
        <w:tc>
          <w:tcPr>
            <w:tcW w:w="3693" w:type="dxa"/>
            <w:tcBorders>
              <w:top w:val="single" w:sz="4" w:space="0" w:color="000000"/>
              <w:left w:val="single" w:sz="4" w:space="0" w:color="000000"/>
              <w:bottom w:val="single" w:sz="4" w:space="0" w:color="000000"/>
              <w:right w:val="single" w:sz="4" w:space="0" w:color="000000"/>
            </w:tcBorders>
          </w:tcPr>
          <w:p w14:paraId="4C861CA1" w14:textId="77777777" w:rsidR="002E140D" w:rsidRPr="00D37F66" w:rsidRDefault="00000000">
            <w:pPr>
              <w:spacing w:after="0" w:line="259" w:lineRule="auto"/>
              <w:ind w:left="0" w:right="1" w:firstLine="0"/>
              <w:jc w:val="center"/>
              <w:rPr>
                <w:sz w:val="22"/>
              </w:rPr>
            </w:pPr>
            <w:r w:rsidRPr="00D37F66">
              <w:rPr>
                <w:sz w:val="22"/>
              </w:rPr>
              <w:t xml:space="preserve">Description </w:t>
            </w:r>
          </w:p>
        </w:tc>
      </w:tr>
      <w:tr w:rsidR="002E140D" w:rsidRPr="00D37F66" w14:paraId="55259195" w14:textId="77777777">
        <w:trPr>
          <w:trHeight w:val="327"/>
        </w:trPr>
        <w:tc>
          <w:tcPr>
            <w:tcW w:w="3510" w:type="dxa"/>
            <w:tcBorders>
              <w:top w:val="single" w:sz="4" w:space="0" w:color="000000"/>
              <w:left w:val="single" w:sz="4" w:space="0" w:color="000000"/>
              <w:bottom w:val="single" w:sz="4" w:space="0" w:color="000000"/>
              <w:right w:val="single" w:sz="4" w:space="0" w:color="000000"/>
            </w:tcBorders>
          </w:tcPr>
          <w:p w14:paraId="70123C64" w14:textId="77777777" w:rsidR="002E140D" w:rsidRPr="00D37F66" w:rsidRDefault="00000000">
            <w:pPr>
              <w:spacing w:after="0" w:line="259" w:lineRule="auto"/>
              <w:ind w:left="0" w:right="0" w:firstLine="0"/>
              <w:jc w:val="center"/>
              <w:rPr>
                <w:sz w:val="22"/>
              </w:rPr>
            </w:pPr>
            <w:r w:rsidRPr="00D37F66">
              <w:rPr>
                <w:sz w:val="22"/>
              </w:rPr>
              <w:t xml:space="preserve">1 </w:t>
            </w:r>
          </w:p>
        </w:tc>
        <w:tc>
          <w:tcPr>
            <w:tcW w:w="3693" w:type="dxa"/>
            <w:tcBorders>
              <w:top w:val="single" w:sz="4" w:space="0" w:color="000000"/>
              <w:left w:val="single" w:sz="4" w:space="0" w:color="000000"/>
              <w:bottom w:val="single" w:sz="4" w:space="0" w:color="000000"/>
              <w:right w:val="single" w:sz="4" w:space="0" w:color="000000"/>
            </w:tcBorders>
          </w:tcPr>
          <w:p w14:paraId="06A3CE14" w14:textId="77777777" w:rsidR="002E140D" w:rsidRPr="00D37F66" w:rsidRDefault="00000000">
            <w:pPr>
              <w:spacing w:after="0" w:line="259" w:lineRule="auto"/>
              <w:ind w:left="0" w:right="2" w:firstLine="0"/>
              <w:jc w:val="center"/>
              <w:rPr>
                <w:sz w:val="22"/>
              </w:rPr>
            </w:pPr>
            <w:r w:rsidRPr="00D37F66">
              <w:rPr>
                <w:sz w:val="22"/>
              </w:rPr>
              <w:t xml:space="preserve">Very Healthy </w:t>
            </w:r>
          </w:p>
        </w:tc>
      </w:tr>
      <w:tr w:rsidR="002E140D" w:rsidRPr="00D37F66" w14:paraId="74844F3C" w14:textId="77777777">
        <w:trPr>
          <w:trHeight w:val="326"/>
        </w:trPr>
        <w:tc>
          <w:tcPr>
            <w:tcW w:w="3510" w:type="dxa"/>
            <w:tcBorders>
              <w:top w:val="single" w:sz="4" w:space="0" w:color="000000"/>
              <w:left w:val="single" w:sz="4" w:space="0" w:color="000000"/>
              <w:bottom w:val="single" w:sz="4" w:space="0" w:color="000000"/>
              <w:right w:val="single" w:sz="4" w:space="0" w:color="000000"/>
            </w:tcBorders>
          </w:tcPr>
          <w:p w14:paraId="1D4EE370" w14:textId="77777777" w:rsidR="002E140D" w:rsidRPr="00D37F66" w:rsidRDefault="00000000">
            <w:pPr>
              <w:spacing w:after="0" w:line="259" w:lineRule="auto"/>
              <w:ind w:left="0" w:right="0" w:firstLine="0"/>
              <w:jc w:val="center"/>
              <w:rPr>
                <w:sz w:val="22"/>
              </w:rPr>
            </w:pPr>
            <w:r w:rsidRPr="00D37F66">
              <w:rPr>
                <w:sz w:val="22"/>
              </w:rPr>
              <w:t xml:space="preserve">2 </w:t>
            </w:r>
          </w:p>
        </w:tc>
        <w:tc>
          <w:tcPr>
            <w:tcW w:w="3693" w:type="dxa"/>
            <w:tcBorders>
              <w:top w:val="single" w:sz="4" w:space="0" w:color="000000"/>
              <w:left w:val="single" w:sz="4" w:space="0" w:color="000000"/>
              <w:bottom w:val="single" w:sz="4" w:space="0" w:color="000000"/>
              <w:right w:val="single" w:sz="4" w:space="0" w:color="000000"/>
            </w:tcBorders>
          </w:tcPr>
          <w:p w14:paraId="7677FF26" w14:textId="77777777" w:rsidR="002E140D" w:rsidRPr="00D37F66" w:rsidRDefault="00000000">
            <w:pPr>
              <w:spacing w:after="0" w:line="259" w:lineRule="auto"/>
              <w:ind w:left="4" w:right="0" w:firstLine="0"/>
              <w:jc w:val="center"/>
              <w:rPr>
                <w:sz w:val="22"/>
              </w:rPr>
            </w:pPr>
            <w:r w:rsidRPr="00D37F66">
              <w:rPr>
                <w:sz w:val="22"/>
              </w:rPr>
              <w:t xml:space="preserve">Healthy </w:t>
            </w:r>
          </w:p>
        </w:tc>
      </w:tr>
      <w:tr w:rsidR="002E140D" w:rsidRPr="00D37F66" w14:paraId="066E08AF" w14:textId="77777777">
        <w:trPr>
          <w:trHeight w:val="326"/>
        </w:trPr>
        <w:tc>
          <w:tcPr>
            <w:tcW w:w="3510" w:type="dxa"/>
            <w:tcBorders>
              <w:top w:val="single" w:sz="4" w:space="0" w:color="000000"/>
              <w:left w:val="single" w:sz="4" w:space="0" w:color="000000"/>
              <w:bottom w:val="single" w:sz="4" w:space="0" w:color="000000"/>
              <w:right w:val="single" w:sz="4" w:space="0" w:color="000000"/>
            </w:tcBorders>
          </w:tcPr>
          <w:p w14:paraId="12E0A982" w14:textId="77777777" w:rsidR="002E140D" w:rsidRPr="00D37F66" w:rsidRDefault="00000000">
            <w:pPr>
              <w:spacing w:after="0" w:line="259" w:lineRule="auto"/>
              <w:ind w:left="0" w:right="0" w:firstLine="0"/>
              <w:jc w:val="center"/>
              <w:rPr>
                <w:sz w:val="22"/>
              </w:rPr>
            </w:pPr>
            <w:r w:rsidRPr="00D37F66">
              <w:rPr>
                <w:sz w:val="22"/>
              </w:rPr>
              <w:t xml:space="preserve">3 </w:t>
            </w:r>
          </w:p>
        </w:tc>
        <w:tc>
          <w:tcPr>
            <w:tcW w:w="3693" w:type="dxa"/>
            <w:tcBorders>
              <w:top w:val="single" w:sz="4" w:space="0" w:color="000000"/>
              <w:left w:val="single" w:sz="4" w:space="0" w:color="000000"/>
              <w:bottom w:val="single" w:sz="4" w:space="0" w:color="000000"/>
              <w:right w:val="single" w:sz="4" w:space="0" w:color="000000"/>
            </w:tcBorders>
          </w:tcPr>
          <w:p w14:paraId="4FD3ABAE" w14:textId="77777777" w:rsidR="002E140D" w:rsidRPr="00D37F66" w:rsidRDefault="00000000">
            <w:pPr>
              <w:spacing w:after="0" w:line="259" w:lineRule="auto"/>
              <w:ind w:left="2" w:right="0" w:firstLine="0"/>
              <w:jc w:val="center"/>
              <w:rPr>
                <w:sz w:val="22"/>
              </w:rPr>
            </w:pPr>
            <w:r w:rsidRPr="00D37F66">
              <w:rPr>
                <w:sz w:val="22"/>
              </w:rPr>
              <w:t xml:space="preserve">Healthy Enough </w:t>
            </w:r>
          </w:p>
        </w:tc>
      </w:tr>
      <w:tr w:rsidR="002E140D" w:rsidRPr="00D37F66" w14:paraId="660A86BA" w14:textId="77777777">
        <w:trPr>
          <w:trHeight w:val="331"/>
        </w:trPr>
        <w:tc>
          <w:tcPr>
            <w:tcW w:w="3510" w:type="dxa"/>
            <w:tcBorders>
              <w:top w:val="single" w:sz="4" w:space="0" w:color="000000"/>
              <w:left w:val="single" w:sz="4" w:space="0" w:color="000000"/>
              <w:bottom w:val="single" w:sz="4" w:space="0" w:color="000000"/>
              <w:right w:val="single" w:sz="4" w:space="0" w:color="000000"/>
            </w:tcBorders>
          </w:tcPr>
          <w:p w14:paraId="464FC637" w14:textId="77777777" w:rsidR="002E140D" w:rsidRPr="00D37F66" w:rsidRDefault="00000000">
            <w:pPr>
              <w:spacing w:after="0" w:line="259" w:lineRule="auto"/>
              <w:ind w:left="0" w:right="0" w:firstLine="0"/>
              <w:jc w:val="center"/>
              <w:rPr>
                <w:sz w:val="22"/>
              </w:rPr>
            </w:pPr>
            <w:r w:rsidRPr="00D37F66">
              <w:rPr>
                <w:sz w:val="22"/>
              </w:rPr>
              <w:t xml:space="preserve">4 </w:t>
            </w:r>
          </w:p>
        </w:tc>
        <w:tc>
          <w:tcPr>
            <w:tcW w:w="3693" w:type="dxa"/>
            <w:tcBorders>
              <w:top w:val="single" w:sz="4" w:space="0" w:color="000000"/>
              <w:left w:val="single" w:sz="4" w:space="0" w:color="000000"/>
              <w:bottom w:val="single" w:sz="4" w:space="0" w:color="000000"/>
              <w:right w:val="single" w:sz="4" w:space="0" w:color="000000"/>
            </w:tcBorders>
          </w:tcPr>
          <w:p w14:paraId="7D73FEFF" w14:textId="77777777" w:rsidR="002E140D" w:rsidRPr="00D37F66" w:rsidRDefault="00000000">
            <w:pPr>
              <w:spacing w:after="0" w:line="259" w:lineRule="auto"/>
              <w:ind w:left="0" w:right="1" w:firstLine="0"/>
              <w:jc w:val="center"/>
              <w:rPr>
                <w:sz w:val="22"/>
              </w:rPr>
            </w:pPr>
            <w:r w:rsidRPr="00D37F66">
              <w:rPr>
                <w:sz w:val="22"/>
              </w:rPr>
              <w:t xml:space="preserve">Less healthy </w:t>
            </w:r>
          </w:p>
        </w:tc>
      </w:tr>
      <w:tr w:rsidR="002E140D" w:rsidRPr="00D37F66" w14:paraId="20BE6875" w14:textId="77777777">
        <w:trPr>
          <w:trHeight w:val="326"/>
        </w:trPr>
        <w:tc>
          <w:tcPr>
            <w:tcW w:w="3510" w:type="dxa"/>
            <w:tcBorders>
              <w:top w:val="single" w:sz="4" w:space="0" w:color="000000"/>
              <w:left w:val="single" w:sz="4" w:space="0" w:color="000000"/>
              <w:bottom w:val="single" w:sz="4" w:space="0" w:color="000000"/>
              <w:right w:val="single" w:sz="4" w:space="0" w:color="000000"/>
            </w:tcBorders>
          </w:tcPr>
          <w:p w14:paraId="3CDF84C8" w14:textId="77777777" w:rsidR="002E140D" w:rsidRPr="00D37F66" w:rsidRDefault="00000000">
            <w:pPr>
              <w:spacing w:after="0" w:line="259" w:lineRule="auto"/>
              <w:ind w:left="0" w:right="0" w:firstLine="0"/>
              <w:jc w:val="center"/>
              <w:rPr>
                <w:sz w:val="22"/>
              </w:rPr>
            </w:pPr>
            <w:r w:rsidRPr="00D37F66">
              <w:rPr>
                <w:sz w:val="22"/>
              </w:rPr>
              <w:t xml:space="preserve">5 </w:t>
            </w:r>
          </w:p>
        </w:tc>
        <w:tc>
          <w:tcPr>
            <w:tcW w:w="3693" w:type="dxa"/>
            <w:tcBorders>
              <w:top w:val="single" w:sz="4" w:space="0" w:color="000000"/>
              <w:left w:val="single" w:sz="4" w:space="0" w:color="000000"/>
              <w:bottom w:val="single" w:sz="4" w:space="0" w:color="000000"/>
              <w:right w:val="single" w:sz="4" w:space="0" w:color="000000"/>
            </w:tcBorders>
          </w:tcPr>
          <w:p w14:paraId="65F5C61E" w14:textId="77777777" w:rsidR="002E140D" w:rsidRPr="00D37F66" w:rsidRDefault="00000000">
            <w:pPr>
              <w:spacing w:after="0" w:line="259" w:lineRule="auto"/>
              <w:ind w:left="4" w:right="0" w:firstLine="0"/>
              <w:jc w:val="center"/>
              <w:rPr>
                <w:sz w:val="22"/>
              </w:rPr>
            </w:pPr>
            <w:r w:rsidRPr="00D37F66">
              <w:rPr>
                <w:sz w:val="22"/>
              </w:rPr>
              <w:t xml:space="preserve">Unhealthy </w:t>
            </w:r>
          </w:p>
        </w:tc>
      </w:tr>
    </w:tbl>
    <w:p w14:paraId="43BA1823" w14:textId="77777777" w:rsidR="002E140D" w:rsidRPr="00D37F66" w:rsidRDefault="00000000">
      <w:pPr>
        <w:ind w:left="1326" w:right="524"/>
        <w:rPr>
          <w:sz w:val="22"/>
        </w:rPr>
      </w:pPr>
      <w:r w:rsidRPr="00D37F66">
        <w:rPr>
          <w:sz w:val="22"/>
        </w:rPr>
        <w:t xml:space="preserve">Source: Bank Indonesia Regulation:2024 </w:t>
      </w:r>
    </w:p>
    <w:p w14:paraId="553CC311" w14:textId="77777777" w:rsidR="002E140D" w:rsidRPr="00D37F66" w:rsidRDefault="00000000">
      <w:pPr>
        <w:spacing w:after="36" w:line="259" w:lineRule="auto"/>
        <w:ind w:left="1316" w:right="0" w:firstLine="0"/>
        <w:jc w:val="left"/>
        <w:rPr>
          <w:sz w:val="22"/>
        </w:rPr>
      </w:pPr>
      <w:r w:rsidRPr="00D37F66">
        <w:rPr>
          <w:sz w:val="22"/>
        </w:rPr>
        <w:t xml:space="preserve"> </w:t>
      </w:r>
    </w:p>
    <w:p w14:paraId="1714408A" w14:textId="77777777" w:rsidR="002E140D" w:rsidRPr="00D37F66" w:rsidRDefault="00000000">
      <w:pPr>
        <w:pStyle w:val="Judul3"/>
        <w:ind w:left="591"/>
        <w:rPr>
          <w:sz w:val="22"/>
        </w:rPr>
      </w:pPr>
      <w:r w:rsidRPr="00D37F66">
        <w:rPr>
          <w:sz w:val="22"/>
        </w:rPr>
        <w:t xml:space="preserve">  2.4.8 CAMEL Standards at Bank Indonesia </w:t>
      </w:r>
    </w:p>
    <w:p w14:paraId="7EFCAE0B" w14:textId="77777777" w:rsidR="002E140D" w:rsidRPr="00D37F66" w:rsidRDefault="00000000">
      <w:pPr>
        <w:ind w:left="1326" w:right="524"/>
        <w:rPr>
          <w:sz w:val="22"/>
        </w:rPr>
      </w:pPr>
      <w:r w:rsidRPr="00D37F66">
        <w:rPr>
          <w:sz w:val="22"/>
        </w:rPr>
        <w:t xml:space="preserve">           CAMEL analysis uses Bank Indonesia standards to </w:t>
      </w:r>
      <w:proofErr w:type="spellStart"/>
      <w:r w:rsidRPr="00D37F66">
        <w:rPr>
          <w:sz w:val="22"/>
        </w:rPr>
        <w:t>analyze</w:t>
      </w:r>
      <w:proofErr w:type="spellEnd"/>
      <w:r w:rsidRPr="00D37F66">
        <w:rPr>
          <w:sz w:val="22"/>
        </w:rPr>
        <w:t xml:space="preserve"> and evaluate the financial performance of commercial banks in Indonesia. CAMEL stands for Capital (C), Asset Quality (A), Management (M), Earning (E), Liability or Liquidity (L). CAMELS analysis is regulated in </w:t>
      </w:r>
    </w:p>
    <w:p w14:paraId="3EADD9E0" w14:textId="77777777" w:rsidR="002E140D" w:rsidRPr="00D37F66" w:rsidRDefault="00000000">
      <w:pPr>
        <w:ind w:left="1326" w:right="524"/>
        <w:rPr>
          <w:sz w:val="22"/>
        </w:rPr>
      </w:pPr>
      <w:r w:rsidRPr="00D37F66">
        <w:rPr>
          <w:sz w:val="22"/>
        </w:rPr>
        <w:t xml:space="preserve">Bank Indonesia Regulation Number 6/10/PBI/2004 regarding the Health Level Rating System of Commercial Banks and Bank Indonesia Regulation Number 9/1/PBI/2007 regarding the Health Level Rating System of Commercial Banks Based on Sharia Principles. </w:t>
      </w:r>
    </w:p>
    <w:p w14:paraId="2E8C4636" w14:textId="77777777" w:rsidR="002E140D" w:rsidRPr="00D37F66" w:rsidRDefault="00000000">
      <w:pPr>
        <w:pStyle w:val="Judul3"/>
        <w:ind w:left="591"/>
        <w:rPr>
          <w:sz w:val="22"/>
        </w:rPr>
      </w:pPr>
      <w:r w:rsidRPr="00D37F66">
        <w:rPr>
          <w:sz w:val="22"/>
        </w:rPr>
        <w:t xml:space="preserve">  2.4.9 Bank Health Level Measurement Ratio </w:t>
      </w:r>
    </w:p>
    <w:p w14:paraId="566E454E" w14:textId="430091EE" w:rsidR="002E140D" w:rsidRPr="00D37F66" w:rsidRDefault="003F74BA" w:rsidP="003F74BA">
      <w:pPr>
        <w:spacing w:after="16" w:line="259" w:lineRule="auto"/>
        <w:ind w:left="0" w:right="528" w:firstLine="0"/>
        <w:rPr>
          <w:sz w:val="22"/>
        </w:rPr>
      </w:pPr>
      <w:r>
        <w:rPr>
          <w:sz w:val="22"/>
        </w:rPr>
        <w:t xml:space="preserve"> </w:t>
      </w:r>
      <w:r>
        <w:rPr>
          <w:sz w:val="22"/>
        </w:rPr>
        <w:tab/>
      </w:r>
      <w:r>
        <w:rPr>
          <w:sz w:val="22"/>
        </w:rPr>
        <w:tab/>
      </w:r>
      <w:r>
        <w:rPr>
          <w:sz w:val="22"/>
        </w:rPr>
        <w:tab/>
      </w:r>
      <w:r w:rsidRPr="00D37F66">
        <w:rPr>
          <w:sz w:val="22"/>
        </w:rPr>
        <w:t xml:space="preserve">CAMEL ratio according to Bank Indonesia's banking dictionary </w:t>
      </w:r>
    </w:p>
    <w:p w14:paraId="5F65AA4F" w14:textId="77777777" w:rsidR="002E140D" w:rsidRPr="00D37F66" w:rsidRDefault="00000000" w:rsidP="003F74BA">
      <w:pPr>
        <w:ind w:left="1326" w:right="524"/>
        <w:rPr>
          <w:sz w:val="22"/>
        </w:rPr>
      </w:pPr>
      <w:r w:rsidRPr="00D37F66">
        <w:rPr>
          <w:sz w:val="22"/>
        </w:rPr>
        <w:t xml:space="preserve">(2015) that the most influential aspect of the bank's financial condition and </w:t>
      </w:r>
    </w:p>
    <w:p w14:paraId="5A4384E5" w14:textId="77777777" w:rsidR="002E140D" w:rsidRPr="00D37F66" w:rsidRDefault="00000000" w:rsidP="003F74BA">
      <w:pPr>
        <w:ind w:left="1326" w:right="524"/>
        <w:rPr>
          <w:sz w:val="22"/>
        </w:rPr>
      </w:pPr>
      <w:r w:rsidRPr="00D37F66">
        <w:rPr>
          <w:sz w:val="22"/>
        </w:rPr>
        <w:t>affects the health level of the bank, both conventional banking and Islamic banking (</w:t>
      </w:r>
      <w:proofErr w:type="spellStart"/>
      <w:r w:rsidRPr="00D37F66">
        <w:rPr>
          <w:sz w:val="22"/>
        </w:rPr>
        <w:t>Syahputra</w:t>
      </w:r>
      <w:proofErr w:type="spellEnd"/>
      <w:r w:rsidRPr="00D37F66">
        <w:rPr>
          <w:sz w:val="22"/>
        </w:rPr>
        <w:t xml:space="preserve">, 2018). The CAMEL ratio will later describe a relationship or comparison between a certain amount and another amount. Therefore, with ratio </w:t>
      </w:r>
      <w:r w:rsidRPr="00D37F66">
        <w:rPr>
          <w:sz w:val="22"/>
        </w:rPr>
        <w:lastRenderedPageBreak/>
        <w:t>analysis, an overview of the good or bad financial position of a bank can be obtained (</w:t>
      </w:r>
      <w:proofErr w:type="spellStart"/>
      <w:r w:rsidRPr="00D37F66">
        <w:rPr>
          <w:sz w:val="22"/>
        </w:rPr>
        <w:t>Paputungan</w:t>
      </w:r>
      <w:proofErr w:type="spellEnd"/>
      <w:r w:rsidRPr="00D37F66">
        <w:rPr>
          <w:sz w:val="22"/>
        </w:rPr>
        <w:t xml:space="preserve">, 2016: 733 &amp; Kasmir, 2002), one of the tools used to measure bank health is to </w:t>
      </w:r>
      <w:proofErr w:type="spellStart"/>
      <w:r w:rsidRPr="00D37F66">
        <w:rPr>
          <w:sz w:val="22"/>
        </w:rPr>
        <w:t>analyze</w:t>
      </w:r>
      <w:proofErr w:type="spellEnd"/>
      <w:r w:rsidRPr="00D37F66">
        <w:rPr>
          <w:sz w:val="22"/>
        </w:rPr>
        <w:t xml:space="preserve"> CAMEL, namely: </w:t>
      </w:r>
    </w:p>
    <w:p w14:paraId="6B4E2A1E" w14:textId="77777777" w:rsidR="002E140D" w:rsidRPr="00D37F66" w:rsidRDefault="00000000">
      <w:pPr>
        <w:ind w:left="1326" w:right="524"/>
        <w:rPr>
          <w:sz w:val="22"/>
        </w:rPr>
      </w:pPr>
      <w:r w:rsidRPr="00D37F66">
        <w:rPr>
          <w:sz w:val="22"/>
        </w:rPr>
        <w:t xml:space="preserve">1. Capital  </w:t>
      </w:r>
    </w:p>
    <w:p w14:paraId="002132A0" w14:textId="7BF40004" w:rsidR="002E140D" w:rsidRPr="00D37F66" w:rsidRDefault="00000000" w:rsidP="00D73D11">
      <w:pPr>
        <w:ind w:left="1600" w:right="524"/>
        <w:rPr>
          <w:sz w:val="22"/>
        </w:rPr>
      </w:pPr>
      <w:r w:rsidRPr="00D37F66">
        <w:rPr>
          <w:sz w:val="22"/>
        </w:rPr>
        <w:t xml:space="preserve">Capital is an assessment ratio based on the capital owned by a bank, namely by using CAR (Capital Adequacy Ratio) by comparing capital to weighted assets (RWA). Every bank operating in Indonesia, both conventional banks and Islamic banks are required to maintain the Minimum Capital Adequacy Ratio (CAR). To measure the CAR ratio of a bank using the formula, namely:  </w:t>
      </w:r>
    </w:p>
    <w:p w14:paraId="149FDDF9" w14:textId="77777777" w:rsidR="002E140D" w:rsidRPr="00D37F66" w:rsidRDefault="00000000">
      <w:pPr>
        <w:spacing w:after="17" w:line="259" w:lineRule="auto"/>
        <w:ind w:left="1590" w:right="0" w:firstLine="0"/>
        <w:jc w:val="left"/>
        <w:rPr>
          <w:sz w:val="22"/>
        </w:rPr>
      </w:pPr>
      <w:r w:rsidRPr="00D37F66">
        <w:rPr>
          <w:sz w:val="22"/>
        </w:rPr>
        <w:t xml:space="preserve"> </w:t>
      </w:r>
    </w:p>
    <w:p w14:paraId="541355A0" w14:textId="77777777" w:rsidR="002E140D" w:rsidRPr="00D37F66" w:rsidRDefault="00000000">
      <w:pPr>
        <w:spacing w:after="16" w:line="259" w:lineRule="auto"/>
        <w:ind w:left="2036" w:right="0" w:firstLine="0"/>
        <w:jc w:val="left"/>
        <w:rPr>
          <w:sz w:val="22"/>
        </w:rPr>
      </w:pPr>
      <w:r w:rsidRPr="00D37F66">
        <w:rPr>
          <w:sz w:val="22"/>
        </w:rPr>
        <w:t xml:space="preserve"> </w:t>
      </w:r>
    </w:p>
    <w:p w14:paraId="04C8BDDE" w14:textId="77777777" w:rsidR="002E140D" w:rsidRPr="00D37F66" w:rsidRDefault="00000000">
      <w:pPr>
        <w:ind w:left="2320" w:right="524"/>
        <w:rPr>
          <w:sz w:val="22"/>
        </w:rPr>
      </w:pPr>
      <w:r w:rsidRPr="00D37F66">
        <w:rPr>
          <w:sz w:val="22"/>
        </w:rPr>
        <w:t xml:space="preserve">           Bank Capital </w:t>
      </w:r>
    </w:p>
    <w:p w14:paraId="24289211" w14:textId="0F8ABEE6" w:rsidR="002E140D" w:rsidRPr="00D37F66" w:rsidRDefault="00000000" w:rsidP="00D73D11">
      <w:pPr>
        <w:ind w:left="3402" w:right="3535" w:hanging="2821"/>
        <w:rPr>
          <w:sz w:val="22"/>
        </w:rPr>
      </w:pPr>
      <w:r w:rsidRPr="00D37F66">
        <w:rPr>
          <w:rFonts w:eastAsia="Calibri"/>
          <w:noProof/>
          <w:sz w:val="22"/>
        </w:rPr>
        <mc:AlternateContent>
          <mc:Choice Requires="wpg">
            <w:drawing>
              <wp:anchor distT="0" distB="0" distL="114300" distR="114300" simplePos="0" relativeHeight="251659264" behindDoc="0" locked="0" layoutInCell="1" allowOverlap="1" wp14:anchorId="42E9407F" wp14:editId="1CA6087F">
                <wp:simplePos x="0" y="0"/>
                <wp:positionH relativeFrom="column">
                  <wp:posOffset>1926590</wp:posOffset>
                </wp:positionH>
                <wp:positionV relativeFrom="paragraph">
                  <wp:posOffset>83185</wp:posOffset>
                </wp:positionV>
                <wp:extent cx="857250" cy="12700"/>
                <wp:effectExtent l="0" t="0" r="0" b="0"/>
                <wp:wrapNone/>
                <wp:docPr id="47010" name="Group 47010"/>
                <wp:cNvGraphicFramePr/>
                <a:graphic xmlns:a="http://schemas.openxmlformats.org/drawingml/2006/main">
                  <a:graphicData uri="http://schemas.microsoft.com/office/word/2010/wordprocessingGroup">
                    <wpg:wgp>
                      <wpg:cNvGrpSpPr/>
                      <wpg:grpSpPr>
                        <a:xfrm>
                          <a:off x="0" y="0"/>
                          <a:ext cx="857250" cy="12700"/>
                          <a:chOff x="0" y="0"/>
                          <a:chExt cx="857250" cy="12700"/>
                        </a:xfrm>
                      </wpg:grpSpPr>
                      <wps:wsp>
                        <wps:cNvPr id="1802" name="Shape 1802"/>
                        <wps:cNvSpPr/>
                        <wps:spPr>
                          <a:xfrm>
                            <a:off x="0" y="0"/>
                            <a:ext cx="857250" cy="0"/>
                          </a:xfrm>
                          <a:custGeom>
                            <a:avLst/>
                            <a:gdLst/>
                            <a:ahLst/>
                            <a:cxnLst/>
                            <a:rect l="0" t="0" r="0" b="0"/>
                            <a:pathLst>
                              <a:path w="857250">
                                <a:moveTo>
                                  <a:pt x="0" y="0"/>
                                </a:moveTo>
                                <a:lnTo>
                                  <a:pt x="85725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3875CF" id="Group 47010" o:spid="_x0000_s1026" style="position:absolute;margin-left:151.7pt;margin-top:6.55pt;width:67.5pt;height:1pt;z-index:251659264"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">
                <v:shape id="Shape 1802" o:spid="_x0000_s1027" style="position:absolute;width:8572;height:0;visibility:visible;mso-wrap-style:square;v-text-anchor:top" coordsize="85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" path="m,l857250,e" filled="f" strokeweight="1pt">
                  <v:path arrowok="t" textboxrect="0,0,857250,0"/>
                </v:shape>
              </v:group>
            </w:pict>
          </mc:Fallback>
        </mc:AlternateContent>
      </w:r>
      <w:r w:rsidRPr="00D37F66">
        <w:rPr>
          <w:sz w:val="22"/>
        </w:rPr>
        <w:t xml:space="preserve">                       CAR = </w:t>
      </w:r>
      <w:r w:rsidR="00D73D11" w:rsidRPr="00D37F66">
        <w:rPr>
          <w:sz w:val="22"/>
        </w:rPr>
        <w:t xml:space="preserve">                      </w:t>
      </w:r>
      <w:r w:rsidRPr="00D37F66">
        <w:rPr>
          <w:sz w:val="22"/>
        </w:rPr>
        <w:t xml:space="preserve">x </w:t>
      </w:r>
      <w:r w:rsidR="00D73D11" w:rsidRPr="00D37F66">
        <w:rPr>
          <w:sz w:val="22"/>
        </w:rPr>
        <w:t xml:space="preserve">   </w:t>
      </w:r>
      <w:r w:rsidRPr="00D37F66">
        <w:rPr>
          <w:sz w:val="22"/>
        </w:rPr>
        <w:t xml:space="preserve">100%                  </w:t>
      </w:r>
      <w:r w:rsidR="00D73D11" w:rsidRPr="00D37F66">
        <w:rPr>
          <w:sz w:val="22"/>
        </w:rPr>
        <w:t xml:space="preserve">      </w:t>
      </w:r>
      <w:r w:rsidRPr="00D37F66">
        <w:rPr>
          <w:sz w:val="22"/>
        </w:rPr>
        <w:t xml:space="preserve">RWA </w:t>
      </w:r>
    </w:p>
    <w:p w14:paraId="7A468AF9" w14:textId="0675AA20" w:rsidR="002E140D" w:rsidRPr="00D37F66" w:rsidRDefault="00D73D11" w:rsidP="00D73D11">
      <w:pPr>
        <w:spacing w:after="22" w:line="259" w:lineRule="auto"/>
        <w:ind w:left="596" w:right="0" w:firstLine="0"/>
        <w:jc w:val="left"/>
        <w:rPr>
          <w:sz w:val="22"/>
        </w:rPr>
      </w:pPr>
      <w:r w:rsidRPr="00D37F66">
        <w:rPr>
          <w:noProof/>
          <w:sz w:val="22"/>
        </w:rPr>
        <w:drawing>
          <wp:anchor distT="0" distB="0" distL="114300" distR="114300" simplePos="0" relativeHeight="251673600" behindDoc="0" locked="0" layoutInCell="1" allowOverlap="1" wp14:anchorId="2C73DDCF" wp14:editId="242ADDE8">
            <wp:simplePos x="0" y="0"/>
            <wp:positionH relativeFrom="margin">
              <wp:align>center</wp:align>
            </wp:positionH>
            <wp:positionV relativeFrom="paragraph">
              <wp:posOffset>137795</wp:posOffset>
            </wp:positionV>
            <wp:extent cx="1099820" cy="310515"/>
            <wp:effectExtent l="0" t="0" r="5080" b="0"/>
            <wp:wrapNone/>
            <wp:docPr id="56699" name="Picture 56699"/>
            <wp:cNvGraphicFramePr/>
            <a:graphic xmlns:a="http://schemas.openxmlformats.org/drawingml/2006/main">
              <a:graphicData uri="http://schemas.openxmlformats.org/drawingml/2006/picture">
                <pic:pic xmlns:pic="http://schemas.openxmlformats.org/drawingml/2006/picture">
                  <pic:nvPicPr>
                    <pic:cNvPr id="56699" name="Picture 566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9820" cy="310515"/>
                    </a:xfrm>
                    <a:prstGeom prst="rect">
                      <a:avLst/>
                    </a:prstGeom>
                  </pic:spPr>
                </pic:pic>
              </a:graphicData>
            </a:graphic>
            <wp14:sizeRelH relativeFrom="page">
              <wp14:pctWidth>0</wp14:pctWidth>
            </wp14:sizeRelH>
            <wp14:sizeRelV relativeFrom="page">
              <wp14:pctHeight>0</wp14:pctHeight>
            </wp14:sizeRelV>
          </wp:anchor>
        </w:drawing>
      </w:r>
      <w:r w:rsidRPr="00D37F66">
        <w:rPr>
          <w:sz w:val="22"/>
        </w:rPr>
        <w:t xml:space="preserve">                   </w:t>
      </w:r>
    </w:p>
    <w:p w14:paraId="7F4E6877" w14:textId="6C68AB04" w:rsidR="002E140D" w:rsidRPr="00D37F66" w:rsidRDefault="00000000">
      <w:pPr>
        <w:ind w:left="2022" w:right="524"/>
        <w:rPr>
          <w:sz w:val="22"/>
        </w:rPr>
      </w:pPr>
      <w:r w:rsidRPr="00D37F66">
        <w:rPr>
          <w:sz w:val="22"/>
        </w:rPr>
        <w:t xml:space="preserve">Credit </w:t>
      </w:r>
      <w:r w:rsidR="00D73D11" w:rsidRPr="00D37F66">
        <w:rPr>
          <w:sz w:val="22"/>
        </w:rPr>
        <w:t>S</w:t>
      </w:r>
      <w:r w:rsidRPr="00D37F66">
        <w:rPr>
          <w:sz w:val="22"/>
        </w:rPr>
        <w:t>core</w:t>
      </w:r>
      <w:r w:rsidR="00D73D11" w:rsidRPr="00D37F66">
        <w:rPr>
          <w:sz w:val="22"/>
        </w:rPr>
        <w:t xml:space="preserve">         </w:t>
      </w:r>
      <w:r w:rsidRPr="00D37F66">
        <w:rPr>
          <w:sz w:val="22"/>
        </w:rPr>
        <w:t xml:space="preserve">  </w:t>
      </w:r>
    </w:p>
    <w:p w14:paraId="7E0AA0BA" w14:textId="77777777" w:rsidR="002E140D" w:rsidRPr="00D37F66" w:rsidRDefault="00000000">
      <w:pPr>
        <w:spacing w:after="0" w:line="259" w:lineRule="auto"/>
        <w:ind w:left="2012" w:right="0" w:firstLine="0"/>
        <w:jc w:val="left"/>
        <w:rPr>
          <w:sz w:val="22"/>
        </w:rPr>
      </w:pPr>
      <w:r w:rsidRPr="00D37F66">
        <w:rPr>
          <w:sz w:val="22"/>
        </w:rPr>
        <w:t xml:space="preserve"> </w:t>
      </w:r>
    </w:p>
    <w:p w14:paraId="78C4F761" w14:textId="77777777" w:rsidR="002E140D" w:rsidRPr="00D37F66" w:rsidRDefault="00000000">
      <w:pPr>
        <w:ind w:left="591" w:right="524"/>
        <w:rPr>
          <w:sz w:val="22"/>
        </w:rPr>
      </w:pPr>
      <w:r w:rsidRPr="00D37F66">
        <w:rPr>
          <w:sz w:val="22"/>
        </w:rPr>
        <w:t xml:space="preserve">                Table 2.1 CAR Aspect Criteria </w:t>
      </w:r>
    </w:p>
    <w:tbl>
      <w:tblPr>
        <w:tblStyle w:val="TableGrid"/>
        <w:tblW w:w="6929" w:type="dxa"/>
        <w:tblInd w:w="1628" w:type="dxa"/>
        <w:tblCellMar>
          <w:left w:w="336" w:type="dxa"/>
          <w:right w:w="115" w:type="dxa"/>
        </w:tblCellMar>
        <w:tblLook w:val="04A0" w:firstRow="1" w:lastRow="0" w:firstColumn="1" w:lastColumn="0" w:noHBand="0" w:noVBand="1"/>
      </w:tblPr>
      <w:tblGrid>
        <w:gridCol w:w="3145"/>
        <w:gridCol w:w="3784"/>
      </w:tblGrid>
      <w:tr w:rsidR="002E140D" w:rsidRPr="00D37F66" w14:paraId="2EF11D85" w14:textId="77777777">
        <w:trPr>
          <w:trHeight w:val="327"/>
        </w:trPr>
        <w:tc>
          <w:tcPr>
            <w:tcW w:w="3145" w:type="dxa"/>
            <w:tcBorders>
              <w:top w:val="single" w:sz="4" w:space="0" w:color="000000"/>
              <w:left w:val="single" w:sz="4" w:space="0" w:color="000000"/>
              <w:bottom w:val="single" w:sz="4" w:space="0" w:color="000000"/>
              <w:right w:val="single" w:sz="4" w:space="0" w:color="000000"/>
            </w:tcBorders>
          </w:tcPr>
          <w:p w14:paraId="37532F29" w14:textId="77777777" w:rsidR="002E140D" w:rsidRPr="00D37F66" w:rsidRDefault="00000000">
            <w:pPr>
              <w:spacing w:after="0" w:line="259" w:lineRule="auto"/>
              <w:ind w:left="0" w:right="233" w:firstLine="0"/>
              <w:jc w:val="center"/>
              <w:rPr>
                <w:sz w:val="22"/>
              </w:rPr>
            </w:pPr>
            <w:r w:rsidRPr="00D37F66">
              <w:rPr>
                <w:sz w:val="22"/>
              </w:rPr>
              <w:t xml:space="preserve">CAR </w:t>
            </w:r>
          </w:p>
        </w:tc>
        <w:tc>
          <w:tcPr>
            <w:tcW w:w="3784" w:type="dxa"/>
            <w:tcBorders>
              <w:top w:val="single" w:sz="4" w:space="0" w:color="000000"/>
              <w:left w:val="single" w:sz="4" w:space="0" w:color="000000"/>
              <w:bottom w:val="single" w:sz="4" w:space="0" w:color="000000"/>
              <w:right w:val="single" w:sz="4" w:space="0" w:color="000000"/>
            </w:tcBorders>
          </w:tcPr>
          <w:p w14:paraId="0D451988" w14:textId="77777777" w:rsidR="002E140D" w:rsidRPr="00D37F66" w:rsidRDefault="00000000">
            <w:pPr>
              <w:spacing w:after="0" w:line="259" w:lineRule="auto"/>
              <w:ind w:left="0" w:right="231" w:firstLine="0"/>
              <w:jc w:val="center"/>
              <w:rPr>
                <w:sz w:val="22"/>
              </w:rPr>
            </w:pPr>
            <w:r w:rsidRPr="00D37F66">
              <w:rPr>
                <w:sz w:val="22"/>
              </w:rPr>
              <w:t xml:space="preserve">Rating </w:t>
            </w:r>
          </w:p>
        </w:tc>
      </w:tr>
      <w:tr w:rsidR="002E140D" w:rsidRPr="00D37F66" w14:paraId="26B1EB8F" w14:textId="77777777">
        <w:trPr>
          <w:trHeight w:val="346"/>
        </w:trPr>
        <w:tc>
          <w:tcPr>
            <w:tcW w:w="3145" w:type="dxa"/>
            <w:tcBorders>
              <w:top w:val="single" w:sz="4" w:space="0" w:color="000000"/>
              <w:left w:val="single" w:sz="4" w:space="0" w:color="000000"/>
              <w:bottom w:val="single" w:sz="4" w:space="0" w:color="000000"/>
              <w:right w:val="single" w:sz="4" w:space="0" w:color="000000"/>
            </w:tcBorders>
          </w:tcPr>
          <w:p w14:paraId="73064A1C" w14:textId="77777777" w:rsidR="002E140D" w:rsidRPr="00D37F66" w:rsidRDefault="00000000">
            <w:pPr>
              <w:spacing w:after="0" w:line="259" w:lineRule="auto"/>
              <w:ind w:left="0" w:right="181" w:firstLine="0"/>
              <w:jc w:val="center"/>
              <w:rPr>
                <w:sz w:val="22"/>
              </w:rPr>
            </w:pPr>
            <w:r w:rsidRPr="00D37F66">
              <w:rPr>
                <w:sz w:val="22"/>
              </w:rPr>
              <w:t>CAR ≥ 12%</w:t>
            </w:r>
            <w:r w:rsidRPr="00D37F66">
              <w:rPr>
                <w:rFonts w:eastAsia="Calibri"/>
                <w:noProof/>
                <w:sz w:val="22"/>
              </w:rPr>
              <mc:AlternateContent>
                <mc:Choice Requires="wpg">
                  <w:drawing>
                    <wp:inline distT="0" distB="0" distL="0" distR="0" wp14:anchorId="4C884F5D" wp14:editId="2459786E">
                      <wp:extent cx="28163" cy="128016"/>
                      <wp:effectExtent l="0" t="0" r="0" b="0"/>
                      <wp:docPr id="56701" name="Group 56701"/>
                      <wp:cNvGraphicFramePr/>
                      <a:graphic xmlns:a="http://schemas.openxmlformats.org/drawingml/2006/main">
                        <a:graphicData uri="http://schemas.microsoft.com/office/word/2010/wordprocessingGroup">
                          <wpg:wgp>
                            <wpg:cNvGrpSpPr/>
                            <wpg:grpSpPr>
                              <a:xfrm>
                                <a:off x="0" y="0"/>
                                <a:ext cx="28163" cy="128016"/>
                                <a:chOff x="0" y="0"/>
                                <a:chExt cx="28163" cy="128016"/>
                              </a:xfrm>
                            </wpg:grpSpPr>
                            <wps:wsp>
                              <wps:cNvPr id="1736" name="Rectangle 1736"/>
                              <wps:cNvSpPr/>
                              <wps:spPr>
                                <a:xfrm>
                                  <a:off x="0" y="0"/>
                                  <a:ext cx="37457" cy="170262"/>
                                </a:xfrm>
                                <a:prstGeom prst="rect">
                                  <a:avLst/>
                                </a:prstGeom>
                                <a:ln>
                                  <a:noFill/>
                                </a:ln>
                              </wps:spPr>
                              <wps:txbx>
                                <w:txbxContent>
                                  <w:p w14:paraId="419CB35C" w14:textId="77777777" w:rsidR="002E140D" w:rsidRDefault="00000000">
                                    <w:pPr>
                                      <w:spacing w:after="160" w:line="259" w:lineRule="auto"/>
                                      <w:ind w:left="0" w:right="0" w:firstLine="0"/>
                                      <w:jc w:val="left"/>
                                    </w:pPr>
                                    <w:r>
                                      <w:rPr>
                                        <w:rFonts w:ascii="Cambria Math" w:eastAsia="Cambria Math" w:hAnsi="Cambria Math" w:cs="Cambria Math"/>
                                        <w:sz w:val="20"/>
                                      </w:rPr>
                                      <w:t xml:space="preserve"> </w:t>
                                    </w:r>
                                  </w:p>
                                </w:txbxContent>
                              </wps:txbx>
                              <wps:bodyPr horzOverflow="overflow" vert="horz" lIns="0" tIns="0" rIns="0" bIns="0" rtlCol="0">
                                <a:noAutofit/>
                              </wps:bodyPr>
                            </wps:wsp>
                          </wpg:wgp>
                        </a:graphicData>
                      </a:graphic>
                    </wp:inline>
                  </w:drawing>
                </mc:Choice>
                <mc:Fallback>
                  <w:pict>
                    <v:group w14:anchorId="4C884F5D" id="Group 56701" o:spid="_x0000_s1026" style="width:2.2pt;height:10.1pt;mso-position-horizontal-relative:char;mso-position-vertical-relative:line" coordsize="28163,1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">
                      <v:rect id="Rectangle 1736" o:spid="_x0000_s1027" style="position:absolute;width:37457;height:170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C+wwAAAN0AAAAPAAAAZHJzL2Rvd25yZXYueG1sRE9Li8Iw&#10;EL4v+B/CCN7WVAV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R8iQvsMAAADdAAAADwAA&#10;AAAAAAAAAAAAAAAHAgAAZHJzL2Rvd25yZXYueG1sUEsFBgAAAAADAAMAtwAAAPcCAAAAAA==&#10;" filled="f" stroked="f">
                        <v:textbox inset="0,0,0,0">
                          <w:txbxContent>
                            <w:p w14:paraId="419CB35C" w14:textId="77777777" w:rsidR="002E140D" w:rsidRDefault="00000000">
                              <w:pPr>
                                <w:spacing w:after="160" w:line="259" w:lineRule="auto"/>
                                <w:ind w:left="0" w:right="0" w:firstLine="0"/>
                                <w:jc w:val="left"/>
                              </w:pPr>
                              <w:r>
                                <w:rPr>
                                  <w:rFonts w:ascii="Cambria Math" w:eastAsia="Cambria Math" w:hAnsi="Cambria Math" w:cs="Cambria Math"/>
                                  <w:sz w:val="20"/>
                                </w:rPr>
                                <w:t xml:space="preserve"> </w:t>
                              </w:r>
                            </w:p>
                          </w:txbxContent>
                        </v:textbox>
                      </v:rect>
                      <w10:anchorlock/>
                    </v:group>
                  </w:pict>
                </mc:Fallback>
              </mc:AlternateContent>
            </w:r>
          </w:p>
        </w:tc>
        <w:tc>
          <w:tcPr>
            <w:tcW w:w="3784" w:type="dxa"/>
            <w:tcBorders>
              <w:top w:val="single" w:sz="4" w:space="0" w:color="000000"/>
              <w:left w:val="single" w:sz="4" w:space="0" w:color="000000"/>
              <w:bottom w:val="single" w:sz="4" w:space="0" w:color="000000"/>
              <w:right w:val="single" w:sz="4" w:space="0" w:color="000000"/>
            </w:tcBorders>
          </w:tcPr>
          <w:p w14:paraId="5356095C" w14:textId="77777777" w:rsidR="002E140D" w:rsidRPr="00D37F66" w:rsidRDefault="00000000">
            <w:pPr>
              <w:spacing w:after="0" w:line="259" w:lineRule="auto"/>
              <w:ind w:left="0" w:right="228" w:firstLine="0"/>
              <w:jc w:val="center"/>
              <w:rPr>
                <w:sz w:val="22"/>
              </w:rPr>
            </w:pPr>
            <w:r w:rsidRPr="00D37F66">
              <w:rPr>
                <w:sz w:val="22"/>
              </w:rPr>
              <w:t xml:space="preserve">Very Healthy </w:t>
            </w:r>
          </w:p>
        </w:tc>
      </w:tr>
      <w:tr w:rsidR="002E140D" w:rsidRPr="00D37F66" w14:paraId="3971E5D5" w14:textId="77777777">
        <w:trPr>
          <w:trHeight w:val="365"/>
        </w:trPr>
        <w:tc>
          <w:tcPr>
            <w:tcW w:w="3145" w:type="dxa"/>
            <w:tcBorders>
              <w:top w:val="single" w:sz="4" w:space="0" w:color="000000"/>
              <w:left w:val="single" w:sz="4" w:space="0" w:color="000000"/>
              <w:bottom w:val="single" w:sz="4" w:space="0" w:color="000000"/>
              <w:right w:val="single" w:sz="4" w:space="0" w:color="000000"/>
            </w:tcBorders>
          </w:tcPr>
          <w:p w14:paraId="12A69E53" w14:textId="77777777" w:rsidR="002E140D" w:rsidRPr="00D37F66" w:rsidRDefault="00000000">
            <w:pPr>
              <w:spacing w:after="0" w:line="259" w:lineRule="auto"/>
              <w:ind w:left="0" w:right="221" w:firstLine="0"/>
              <w:jc w:val="center"/>
              <w:rPr>
                <w:sz w:val="22"/>
              </w:rPr>
            </w:pPr>
            <w:r w:rsidRPr="00D37F66">
              <w:rPr>
                <w:sz w:val="22"/>
              </w:rPr>
              <w:t xml:space="preserve">9% ≤ CAR &lt; 12% </w:t>
            </w:r>
          </w:p>
        </w:tc>
        <w:tc>
          <w:tcPr>
            <w:tcW w:w="3784" w:type="dxa"/>
            <w:tcBorders>
              <w:top w:val="single" w:sz="4" w:space="0" w:color="000000"/>
              <w:left w:val="single" w:sz="4" w:space="0" w:color="000000"/>
              <w:bottom w:val="single" w:sz="4" w:space="0" w:color="000000"/>
              <w:right w:val="single" w:sz="4" w:space="0" w:color="000000"/>
            </w:tcBorders>
          </w:tcPr>
          <w:p w14:paraId="1D1493AC" w14:textId="77777777" w:rsidR="002E140D" w:rsidRPr="00D37F66" w:rsidRDefault="00000000">
            <w:pPr>
              <w:spacing w:after="0" w:line="259" w:lineRule="auto"/>
              <w:ind w:left="0" w:right="221" w:firstLine="0"/>
              <w:jc w:val="center"/>
              <w:rPr>
                <w:sz w:val="22"/>
              </w:rPr>
            </w:pPr>
            <w:r w:rsidRPr="00D37F66">
              <w:rPr>
                <w:sz w:val="22"/>
              </w:rPr>
              <w:t xml:space="preserve">Healthy </w:t>
            </w:r>
          </w:p>
        </w:tc>
      </w:tr>
      <w:tr w:rsidR="002E140D" w:rsidRPr="00D37F66" w14:paraId="36492D96" w14:textId="77777777">
        <w:trPr>
          <w:trHeight w:val="326"/>
        </w:trPr>
        <w:tc>
          <w:tcPr>
            <w:tcW w:w="3145" w:type="dxa"/>
            <w:tcBorders>
              <w:top w:val="single" w:sz="4" w:space="0" w:color="000000"/>
              <w:left w:val="single" w:sz="4" w:space="0" w:color="000000"/>
              <w:bottom w:val="single" w:sz="4" w:space="0" w:color="000000"/>
              <w:right w:val="single" w:sz="4" w:space="0" w:color="000000"/>
            </w:tcBorders>
          </w:tcPr>
          <w:p w14:paraId="618AE6A2" w14:textId="77777777" w:rsidR="002E140D" w:rsidRPr="00D37F66" w:rsidRDefault="00000000">
            <w:pPr>
              <w:spacing w:after="0" w:line="259" w:lineRule="auto"/>
              <w:ind w:left="0" w:right="226" w:firstLine="0"/>
              <w:jc w:val="center"/>
              <w:rPr>
                <w:sz w:val="22"/>
              </w:rPr>
            </w:pPr>
            <w:r w:rsidRPr="00D37F66">
              <w:rPr>
                <w:sz w:val="22"/>
              </w:rPr>
              <w:t xml:space="preserve">8% ≤ CAR &lt; 9% </w:t>
            </w:r>
          </w:p>
        </w:tc>
        <w:tc>
          <w:tcPr>
            <w:tcW w:w="3784" w:type="dxa"/>
            <w:tcBorders>
              <w:top w:val="single" w:sz="4" w:space="0" w:color="000000"/>
              <w:left w:val="single" w:sz="4" w:space="0" w:color="000000"/>
              <w:bottom w:val="single" w:sz="4" w:space="0" w:color="000000"/>
              <w:right w:val="single" w:sz="4" w:space="0" w:color="000000"/>
            </w:tcBorders>
          </w:tcPr>
          <w:p w14:paraId="28BEAEEB" w14:textId="77777777" w:rsidR="002E140D" w:rsidRPr="00D37F66" w:rsidRDefault="00000000">
            <w:pPr>
              <w:spacing w:after="0" w:line="259" w:lineRule="auto"/>
              <w:ind w:left="0" w:right="223" w:firstLine="0"/>
              <w:jc w:val="center"/>
              <w:rPr>
                <w:sz w:val="22"/>
              </w:rPr>
            </w:pPr>
            <w:r w:rsidRPr="00D37F66">
              <w:rPr>
                <w:sz w:val="22"/>
              </w:rPr>
              <w:t xml:space="preserve">Healthy Enough </w:t>
            </w:r>
          </w:p>
        </w:tc>
      </w:tr>
      <w:tr w:rsidR="002E140D" w:rsidRPr="00D37F66" w14:paraId="24AE73BD" w14:textId="77777777">
        <w:trPr>
          <w:trHeight w:val="326"/>
        </w:trPr>
        <w:tc>
          <w:tcPr>
            <w:tcW w:w="3145" w:type="dxa"/>
            <w:tcBorders>
              <w:top w:val="single" w:sz="4" w:space="0" w:color="000000"/>
              <w:left w:val="single" w:sz="4" w:space="0" w:color="000000"/>
              <w:bottom w:val="single" w:sz="4" w:space="0" w:color="000000"/>
              <w:right w:val="single" w:sz="4" w:space="0" w:color="000000"/>
            </w:tcBorders>
          </w:tcPr>
          <w:p w14:paraId="3066A085" w14:textId="77777777" w:rsidR="002E140D" w:rsidRPr="00D37F66" w:rsidRDefault="00000000">
            <w:pPr>
              <w:spacing w:after="0" w:line="259" w:lineRule="auto"/>
              <w:ind w:left="0" w:right="0" w:firstLine="0"/>
              <w:jc w:val="left"/>
              <w:rPr>
                <w:sz w:val="22"/>
              </w:rPr>
            </w:pPr>
            <w:r w:rsidRPr="00D37F66">
              <w:rPr>
                <w:rFonts w:eastAsia="Calibri"/>
                <w:sz w:val="22"/>
              </w:rPr>
              <w:t xml:space="preserve"> </w:t>
            </w:r>
            <w:r w:rsidRPr="00D37F66">
              <w:rPr>
                <w:rFonts w:eastAsia="Calibri"/>
                <w:sz w:val="22"/>
              </w:rPr>
              <w:tab/>
            </w:r>
            <w:r w:rsidRPr="00D37F66">
              <w:rPr>
                <w:sz w:val="22"/>
              </w:rPr>
              <w:t xml:space="preserve"> </w:t>
            </w:r>
          </w:p>
          <w:p w14:paraId="6C28DDAA" w14:textId="77777777" w:rsidR="002E140D" w:rsidRPr="00D37F66" w:rsidRDefault="00000000">
            <w:pPr>
              <w:spacing w:after="0" w:line="259" w:lineRule="auto"/>
              <w:ind w:left="0" w:right="226" w:firstLine="0"/>
              <w:jc w:val="center"/>
              <w:rPr>
                <w:sz w:val="22"/>
              </w:rPr>
            </w:pPr>
            <w:r w:rsidRPr="00D37F66">
              <w:rPr>
                <w:sz w:val="22"/>
              </w:rPr>
              <w:t>6% ≤ CAR &lt; 8%</w:t>
            </w:r>
          </w:p>
        </w:tc>
        <w:tc>
          <w:tcPr>
            <w:tcW w:w="3784" w:type="dxa"/>
            <w:tcBorders>
              <w:top w:val="single" w:sz="4" w:space="0" w:color="000000"/>
              <w:left w:val="single" w:sz="4" w:space="0" w:color="000000"/>
              <w:bottom w:val="single" w:sz="4" w:space="0" w:color="000000"/>
              <w:right w:val="single" w:sz="4" w:space="0" w:color="000000"/>
            </w:tcBorders>
          </w:tcPr>
          <w:p w14:paraId="76CCAA4E" w14:textId="77777777" w:rsidR="002E140D" w:rsidRPr="00D37F66" w:rsidRDefault="00000000">
            <w:pPr>
              <w:spacing w:after="0" w:line="259" w:lineRule="auto"/>
              <w:ind w:left="0" w:right="227" w:firstLine="0"/>
              <w:jc w:val="center"/>
              <w:rPr>
                <w:sz w:val="22"/>
              </w:rPr>
            </w:pPr>
            <w:r w:rsidRPr="00D37F66">
              <w:rPr>
                <w:sz w:val="22"/>
              </w:rPr>
              <w:t xml:space="preserve">Less healthy </w:t>
            </w:r>
          </w:p>
        </w:tc>
      </w:tr>
      <w:tr w:rsidR="002E140D" w:rsidRPr="00D37F66" w14:paraId="59DAB56E" w14:textId="77777777">
        <w:trPr>
          <w:trHeight w:val="332"/>
        </w:trPr>
        <w:tc>
          <w:tcPr>
            <w:tcW w:w="3145" w:type="dxa"/>
            <w:tcBorders>
              <w:top w:val="single" w:sz="4" w:space="0" w:color="000000"/>
              <w:left w:val="single" w:sz="4" w:space="0" w:color="000000"/>
              <w:bottom w:val="single" w:sz="4" w:space="0" w:color="000000"/>
              <w:right w:val="single" w:sz="4" w:space="0" w:color="000000"/>
            </w:tcBorders>
          </w:tcPr>
          <w:p w14:paraId="539AE7CF" w14:textId="77777777" w:rsidR="002E140D" w:rsidRPr="00D37F66" w:rsidRDefault="00000000">
            <w:pPr>
              <w:spacing w:after="0" w:line="259" w:lineRule="auto"/>
              <w:ind w:left="0" w:right="226" w:firstLine="0"/>
              <w:jc w:val="center"/>
              <w:rPr>
                <w:sz w:val="22"/>
              </w:rPr>
            </w:pPr>
            <w:r w:rsidRPr="00D37F66">
              <w:rPr>
                <w:sz w:val="22"/>
              </w:rPr>
              <w:t xml:space="preserve">CAR ≤ 6% </w:t>
            </w:r>
          </w:p>
        </w:tc>
        <w:tc>
          <w:tcPr>
            <w:tcW w:w="3784" w:type="dxa"/>
            <w:tcBorders>
              <w:top w:val="single" w:sz="4" w:space="0" w:color="000000"/>
              <w:left w:val="single" w:sz="4" w:space="0" w:color="000000"/>
              <w:bottom w:val="single" w:sz="4" w:space="0" w:color="000000"/>
              <w:right w:val="single" w:sz="4" w:space="0" w:color="000000"/>
            </w:tcBorders>
          </w:tcPr>
          <w:p w14:paraId="78BBDB58" w14:textId="77777777" w:rsidR="002E140D" w:rsidRPr="00D37F66" w:rsidRDefault="00000000">
            <w:pPr>
              <w:spacing w:after="0" w:line="259" w:lineRule="auto"/>
              <w:ind w:left="0" w:right="221" w:firstLine="0"/>
              <w:jc w:val="center"/>
              <w:rPr>
                <w:sz w:val="22"/>
              </w:rPr>
            </w:pPr>
            <w:r w:rsidRPr="00D37F66">
              <w:rPr>
                <w:sz w:val="22"/>
              </w:rPr>
              <w:t xml:space="preserve">Unhealthy </w:t>
            </w:r>
          </w:p>
        </w:tc>
      </w:tr>
    </w:tbl>
    <w:p w14:paraId="1F92A1FF" w14:textId="575D7772" w:rsidR="00E70E12" w:rsidRPr="00D37F66" w:rsidRDefault="00000000" w:rsidP="00E70E12">
      <w:pPr>
        <w:spacing w:after="213" w:line="259" w:lineRule="auto"/>
        <w:ind w:left="1595" w:right="0"/>
        <w:jc w:val="left"/>
        <w:rPr>
          <w:sz w:val="22"/>
        </w:rPr>
      </w:pPr>
      <w:r w:rsidRPr="00D37F66">
        <w:rPr>
          <w:sz w:val="22"/>
        </w:rPr>
        <w:t xml:space="preserve">Source: Bank Indonesia Circular Letter No. 6/23/DPNP of 2004 </w:t>
      </w:r>
    </w:p>
    <w:p w14:paraId="5F9706FD" w14:textId="77777777" w:rsidR="002E140D" w:rsidRPr="00D37F66" w:rsidRDefault="00000000">
      <w:pPr>
        <w:numPr>
          <w:ilvl w:val="0"/>
          <w:numId w:val="4"/>
        </w:numPr>
        <w:ind w:left="1594" w:right="524" w:hanging="283"/>
        <w:rPr>
          <w:sz w:val="22"/>
        </w:rPr>
      </w:pPr>
      <w:r w:rsidRPr="00D37F66">
        <w:rPr>
          <w:sz w:val="22"/>
        </w:rPr>
        <w:t xml:space="preserve">Asset   </w:t>
      </w:r>
    </w:p>
    <w:p w14:paraId="3FF407DA" w14:textId="77777777" w:rsidR="002E140D" w:rsidRPr="00D37F66" w:rsidRDefault="00000000">
      <w:pPr>
        <w:ind w:left="1393" w:right="524"/>
        <w:rPr>
          <w:sz w:val="22"/>
        </w:rPr>
      </w:pPr>
      <w:r w:rsidRPr="00D37F66">
        <w:rPr>
          <w:sz w:val="22"/>
        </w:rPr>
        <w:t>Assets are an assessment ratio based on the quality of a bank. The ratio measured in this assessment is the ratio of classified earning assets to NPL (Non Performing Loan) assets (</w:t>
      </w:r>
      <w:proofErr w:type="spellStart"/>
      <w:r w:rsidRPr="00D37F66">
        <w:rPr>
          <w:sz w:val="22"/>
        </w:rPr>
        <w:t>Prasetyoningrum</w:t>
      </w:r>
      <w:proofErr w:type="spellEnd"/>
      <w:r w:rsidRPr="00D37F66">
        <w:rPr>
          <w:sz w:val="22"/>
        </w:rPr>
        <w:t xml:space="preserve">, 2016). To measure the NPL ratio in a bank using the formula: </w:t>
      </w:r>
    </w:p>
    <w:p w14:paraId="0FDE1E46" w14:textId="77777777" w:rsidR="002E140D" w:rsidRPr="00D37F66" w:rsidRDefault="00000000">
      <w:pPr>
        <w:ind w:left="1393" w:right="524"/>
        <w:rPr>
          <w:sz w:val="22"/>
        </w:rPr>
      </w:pPr>
      <w:r w:rsidRPr="00D37F66">
        <w:rPr>
          <w:sz w:val="22"/>
        </w:rPr>
        <w:t xml:space="preserve">                     Non-performing Loans </w:t>
      </w:r>
    </w:p>
    <w:p w14:paraId="573C225E" w14:textId="28ECA59E" w:rsidR="002E140D" w:rsidRPr="00D37F66" w:rsidRDefault="00000000">
      <w:pPr>
        <w:ind w:left="1393" w:right="524"/>
        <w:rPr>
          <w:sz w:val="22"/>
        </w:rPr>
      </w:pPr>
      <w:r w:rsidRPr="00D37F66">
        <w:rPr>
          <w:rFonts w:eastAsia="Calibri"/>
          <w:noProof/>
          <w:sz w:val="22"/>
        </w:rPr>
        <mc:AlternateContent>
          <mc:Choice Requires="wpg">
            <w:drawing>
              <wp:anchor distT="0" distB="0" distL="114300" distR="114300" simplePos="0" relativeHeight="251660288" behindDoc="0" locked="0" layoutInCell="1" allowOverlap="1" wp14:anchorId="176DDF0B" wp14:editId="6D125C9F">
                <wp:simplePos x="0" y="0"/>
                <wp:positionH relativeFrom="column">
                  <wp:posOffset>1596466</wp:posOffset>
                </wp:positionH>
                <wp:positionV relativeFrom="paragraph">
                  <wp:posOffset>88671</wp:posOffset>
                </wp:positionV>
                <wp:extent cx="1323975" cy="9525"/>
                <wp:effectExtent l="0" t="0" r="0" b="0"/>
                <wp:wrapNone/>
                <wp:docPr id="48443" name="Group 48443"/>
                <wp:cNvGraphicFramePr/>
                <a:graphic xmlns:a="http://schemas.openxmlformats.org/drawingml/2006/main">
                  <a:graphicData uri="http://schemas.microsoft.com/office/word/2010/wordprocessingGroup">
                    <wpg:wgp>
                      <wpg:cNvGrpSpPr/>
                      <wpg:grpSpPr>
                        <a:xfrm>
                          <a:off x="0" y="0"/>
                          <a:ext cx="1323975" cy="9525"/>
                          <a:chOff x="0" y="0"/>
                          <a:chExt cx="1323975" cy="9525"/>
                        </a:xfrm>
                      </wpg:grpSpPr>
                      <wps:wsp>
                        <wps:cNvPr id="2117" name="Shape 2117"/>
                        <wps:cNvSpPr/>
                        <wps:spPr>
                          <a:xfrm>
                            <a:off x="0" y="0"/>
                            <a:ext cx="1323975" cy="0"/>
                          </a:xfrm>
                          <a:custGeom>
                            <a:avLst/>
                            <a:gdLst/>
                            <a:ahLst/>
                            <a:cxnLst/>
                            <a:rect l="0" t="0" r="0" b="0"/>
                            <a:pathLst>
                              <a:path w="1323975">
                                <a:moveTo>
                                  <a:pt x="0" y="0"/>
                                </a:moveTo>
                                <a:lnTo>
                                  <a:pt x="13239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443" style="width:104.25pt;height:0.75pt;position:absolute;z-index:297;mso-position-horizontal-relative:text;mso-position-horizontal:absolute;margin-left:125.706pt;mso-position-vertical-relative:text;margin-top:6.98199pt;" coordsize="13239,95">
                <v:shape id="Shape 2117" style="position:absolute;width:13239;height:0;left:0;top:0;" coordsize="1323975,0" path="m0,0l1323975,0">
                  <v:stroke weight="0.75pt" endcap="flat" joinstyle="round" on="true" color="#000000"/>
                  <v:fill on="false" color="#000000" opacity="0"/>
                </v:shape>
              </v:group>
            </w:pict>
          </mc:Fallback>
        </mc:AlternateContent>
      </w:r>
      <w:r w:rsidRPr="00D37F66">
        <w:rPr>
          <w:sz w:val="22"/>
        </w:rPr>
        <w:t xml:space="preserve">      NPF= </w:t>
      </w:r>
      <w:r w:rsidR="00E70E12" w:rsidRPr="00D37F66">
        <w:rPr>
          <w:sz w:val="22"/>
        </w:rPr>
        <w:t xml:space="preserve">                                            </w:t>
      </w:r>
      <w:r w:rsidRPr="00D37F66">
        <w:rPr>
          <w:sz w:val="22"/>
        </w:rPr>
        <w:t xml:space="preserve">X 100%     </w:t>
      </w:r>
    </w:p>
    <w:p w14:paraId="38FF602B" w14:textId="77777777" w:rsidR="002E140D" w:rsidRPr="00D37F66" w:rsidRDefault="00000000">
      <w:pPr>
        <w:tabs>
          <w:tab w:val="center" w:pos="596"/>
          <w:tab w:val="center" w:pos="1316"/>
          <w:tab w:val="center" w:pos="2932"/>
        </w:tabs>
        <w:ind w:left="0" w:right="0" w:firstLine="0"/>
        <w:jc w:val="left"/>
        <w:rPr>
          <w:sz w:val="22"/>
        </w:rPr>
      </w:pPr>
      <w:r w:rsidRPr="00D37F66">
        <w:rPr>
          <w:rFonts w:eastAsia="Calibri"/>
          <w:sz w:val="22"/>
        </w:rPr>
        <w:tab/>
      </w:r>
      <w:r w:rsidRPr="00D37F66">
        <w:rPr>
          <w:sz w:val="22"/>
        </w:rPr>
        <w:t xml:space="preserve"> </w:t>
      </w:r>
      <w:r w:rsidRPr="00D37F66">
        <w:rPr>
          <w:sz w:val="22"/>
        </w:rPr>
        <w:tab/>
        <w:t xml:space="preserve"> </w:t>
      </w:r>
      <w:r w:rsidRPr="00D37F66">
        <w:rPr>
          <w:sz w:val="22"/>
        </w:rPr>
        <w:tab/>
        <w:t xml:space="preserve">          Total Assets  </w:t>
      </w:r>
    </w:p>
    <w:p w14:paraId="38191A4D" w14:textId="77777777" w:rsidR="002E140D" w:rsidRPr="00D37F66" w:rsidRDefault="00000000">
      <w:pPr>
        <w:spacing w:after="22" w:line="259" w:lineRule="auto"/>
        <w:ind w:left="596" w:right="0" w:firstLine="0"/>
        <w:jc w:val="left"/>
        <w:rPr>
          <w:sz w:val="22"/>
        </w:rPr>
      </w:pPr>
      <w:r w:rsidRPr="00D37F66">
        <w:rPr>
          <w:sz w:val="22"/>
        </w:rPr>
        <w:t xml:space="preserve"> </w:t>
      </w:r>
    </w:p>
    <w:p w14:paraId="3612DD28" w14:textId="4D7D0321" w:rsidR="002E140D" w:rsidRPr="00D37F66" w:rsidRDefault="00000000">
      <w:pPr>
        <w:ind w:left="591" w:right="524"/>
        <w:rPr>
          <w:sz w:val="22"/>
        </w:rPr>
      </w:pPr>
      <w:r w:rsidRPr="00D37F66">
        <w:rPr>
          <w:sz w:val="22"/>
        </w:rPr>
        <w:t xml:space="preserve">                Credit </w:t>
      </w:r>
      <w:r w:rsidR="00E70E12" w:rsidRPr="00D37F66">
        <w:rPr>
          <w:sz w:val="22"/>
        </w:rPr>
        <w:t>S</w:t>
      </w:r>
      <w:r w:rsidRPr="00D37F66">
        <w:rPr>
          <w:sz w:val="22"/>
        </w:rPr>
        <w:t xml:space="preserve">core </w:t>
      </w:r>
      <w:r w:rsidRPr="00D37F66">
        <w:rPr>
          <w:noProof/>
          <w:sz w:val="22"/>
        </w:rPr>
        <w:drawing>
          <wp:anchor distT="0" distB="0" distL="114300" distR="114300" simplePos="0" relativeHeight="251674624" behindDoc="0" locked="0" layoutInCell="1" allowOverlap="1" wp14:anchorId="74781F5E" wp14:editId="4FEDEB72">
            <wp:simplePos x="0" y="0"/>
            <wp:positionH relativeFrom="column">
              <wp:posOffset>1758315</wp:posOffset>
            </wp:positionH>
            <wp:positionV relativeFrom="paragraph">
              <wp:posOffset>1270</wp:posOffset>
            </wp:positionV>
            <wp:extent cx="1371600" cy="259080"/>
            <wp:effectExtent l="0" t="0" r="0" b="7620"/>
            <wp:wrapNone/>
            <wp:docPr id="56702" name="Picture 56702"/>
            <wp:cNvGraphicFramePr/>
            <a:graphic xmlns:a="http://schemas.openxmlformats.org/drawingml/2006/main">
              <a:graphicData uri="http://schemas.openxmlformats.org/drawingml/2006/picture">
                <pic:pic xmlns:pic="http://schemas.openxmlformats.org/drawingml/2006/picture">
                  <pic:nvPicPr>
                    <pic:cNvPr id="56702" name="Picture 567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259080"/>
                    </a:xfrm>
                    <a:prstGeom prst="rect">
                      <a:avLst/>
                    </a:prstGeom>
                  </pic:spPr>
                </pic:pic>
              </a:graphicData>
            </a:graphic>
            <wp14:sizeRelH relativeFrom="page">
              <wp14:pctWidth>0</wp14:pctWidth>
            </wp14:sizeRelH>
            <wp14:sizeRelV relativeFrom="page">
              <wp14:pctHeight>0</wp14:pctHeight>
            </wp14:sizeRelV>
          </wp:anchor>
        </w:drawing>
      </w:r>
      <w:r w:rsidRPr="00D37F66">
        <w:rPr>
          <w:sz w:val="22"/>
        </w:rPr>
        <w:t xml:space="preserve"> </w:t>
      </w:r>
    </w:p>
    <w:p w14:paraId="0CBB1190" w14:textId="77777777" w:rsidR="002E140D" w:rsidRPr="00D37F66" w:rsidRDefault="00000000">
      <w:pPr>
        <w:spacing w:after="50" w:line="259" w:lineRule="auto"/>
        <w:ind w:left="596" w:right="0" w:firstLine="0"/>
        <w:jc w:val="left"/>
        <w:rPr>
          <w:sz w:val="22"/>
        </w:rPr>
      </w:pPr>
      <w:r w:rsidRPr="00D37F66">
        <w:rPr>
          <w:sz w:val="22"/>
        </w:rPr>
        <w:t xml:space="preserve"> </w:t>
      </w:r>
    </w:p>
    <w:p w14:paraId="7F9D8678" w14:textId="77777777" w:rsidR="002E140D" w:rsidRPr="00D37F66" w:rsidRDefault="00000000">
      <w:pPr>
        <w:ind w:left="591" w:right="524"/>
        <w:rPr>
          <w:sz w:val="22"/>
        </w:rPr>
      </w:pPr>
      <w:r w:rsidRPr="00D37F66">
        <w:rPr>
          <w:sz w:val="22"/>
        </w:rPr>
        <w:t xml:space="preserve">             Table 2.2 NPL Criteria </w:t>
      </w:r>
    </w:p>
    <w:tbl>
      <w:tblPr>
        <w:tblStyle w:val="TableGrid"/>
        <w:tblW w:w="7112" w:type="dxa"/>
        <w:tblInd w:w="1407" w:type="dxa"/>
        <w:tblCellMar>
          <w:top w:w="2" w:type="dxa"/>
          <w:left w:w="115" w:type="dxa"/>
          <w:right w:w="115" w:type="dxa"/>
        </w:tblCellMar>
        <w:tblLook w:val="04A0" w:firstRow="1" w:lastRow="0" w:firstColumn="1" w:lastColumn="0" w:noHBand="0" w:noVBand="1"/>
      </w:tblPr>
      <w:tblGrid>
        <w:gridCol w:w="3351"/>
        <w:gridCol w:w="3761"/>
      </w:tblGrid>
      <w:tr w:rsidR="002E140D" w:rsidRPr="00D37F66" w14:paraId="1C5C0324" w14:textId="77777777">
        <w:trPr>
          <w:trHeight w:val="326"/>
        </w:trPr>
        <w:tc>
          <w:tcPr>
            <w:tcW w:w="3351" w:type="dxa"/>
            <w:tcBorders>
              <w:top w:val="single" w:sz="4" w:space="0" w:color="000000"/>
              <w:left w:val="single" w:sz="4" w:space="0" w:color="000000"/>
              <w:bottom w:val="single" w:sz="4" w:space="0" w:color="000000"/>
              <w:right w:val="single" w:sz="4" w:space="0" w:color="000000"/>
            </w:tcBorders>
          </w:tcPr>
          <w:p w14:paraId="593C9C88" w14:textId="77777777" w:rsidR="002E140D" w:rsidRPr="00D37F66" w:rsidRDefault="00000000">
            <w:pPr>
              <w:spacing w:after="0" w:line="259" w:lineRule="auto"/>
              <w:ind w:left="12" w:right="0" w:firstLine="0"/>
              <w:jc w:val="center"/>
              <w:rPr>
                <w:sz w:val="22"/>
              </w:rPr>
            </w:pPr>
            <w:r w:rsidRPr="00D37F66">
              <w:rPr>
                <w:sz w:val="22"/>
              </w:rPr>
              <w:t xml:space="preserve">NPL </w:t>
            </w:r>
          </w:p>
        </w:tc>
        <w:tc>
          <w:tcPr>
            <w:tcW w:w="3760" w:type="dxa"/>
            <w:tcBorders>
              <w:top w:val="single" w:sz="4" w:space="0" w:color="000000"/>
              <w:left w:val="single" w:sz="4" w:space="0" w:color="000000"/>
              <w:bottom w:val="single" w:sz="4" w:space="0" w:color="000000"/>
              <w:right w:val="single" w:sz="4" w:space="0" w:color="000000"/>
            </w:tcBorders>
          </w:tcPr>
          <w:p w14:paraId="054DFFD3" w14:textId="77777777" w:rsidR="002E140D" w:rsidRPr="00D37F66" w:rsidRDefault="00000000">
            <w:pPr>
              <w:spacing w:after="0" w:line="259" w:lineRule="auto"/>
              <w:ind w:left="0" w:right="5" w:firstLine="0"/>
              <w:jc w:val="center"/>
              <w:rPr>
                <w:sz w:val="22"/>
              </w:rPr>
            </w:pPr>
            <w:r w:rsidRPr="00D37F66">
              <w:rPr>
                <w:sz w:val="22"/>
              </w:rPr>
              <w:t xml:space="preserve">Rating </w:t>
            </w:r>
          </w:p>
        </w:tc>
      </w:tr>
      <w:tr w:rsidR="002E140D" w:rsidRPr="00D37F66" w14:paraId="3A6C632A" w14:textId="77777777">
        <w:trPr>
          <w:trHeight w:val="379"/>
        </w:trPr>
        <w:tc>
          <w:tcPr>
            <w:tcW w:w="3351" w:type="dxa"/>
            <w:tcBorders>
              <w:top w:val="single" w:sz="4" w:space="0" w:color="000000"/>
              <w:left w:val="single" w:sz="4" w:space="0" w:color="000000"/>
              <w:bottom w:val="single" w:sz="4" w:space="0" w:color="000000"/>
              <w:right w:val="single" w:sz="4" w:space="0" w:color="000000"/>
            </w:tcBorders>
          </w:tcPr>
          <w:p w14:paraId="10F14C7B" w14:textId="77777777" w:rsidR="002E140D" w:rsidRPr="00D37F66" w:rsidRDefault="00000000">
            <w:pPr>
              <w:spacing w:after="0" w:line="259" w:lineRule="auto"/>
              <w:ind w:left="8" w:right="0" w:firstLine="0"/>
              <w:jc w:val="center"/>
              <w:rPr>
                <w:sz w:val="22"/>
              </w:rPr>
            </w:pPr>
            <w:r w:rsidRPr="00D37F66">
              <w:rPr>
                <w:sz w:val="22"/>
              </w:rPr>
              <w:t xml:space="preserve">NPL </w:t>
            </w:r>
            <w:r w:rsidRPr="00D37F66">
              <w:rPr>
                <w:rFonts w:eastAsia="Cambria Math"/>
                <w:sz w:val="22"/>
              </w:rPr>
              <w:t>≤</w:t>
            </w:r>
            <w:r w:rsidRPr="00D37F66">
              <w:rPr>
                <w:sz w:val="22"/>
              </w:rPr>
              <w:t xml:space="preserve"> 2% </w:t>
            </w:r>
          </w:p>
        </w:tc>
        <w:tc>
          <w:tcPr>
            <w:tcW w:w="3760" w:type="dxa"/>
            <w:tcBorders>
              <w:top w:val="single" w:sz="4" w:space="0" w:color="000000"/>
              <w:left w:val="single" w:sz="4" w:space="0" w:color="000000"/>
              <w:bottom w:val="single" w:sz="4" w:space="0" w:color="000000"/>
              <w:right w:val="single" w:sz="4" w:space="0" w:color="000000"/>
            </w:tcBorders>
          </w:tcPr>
          <w:p w14:paraId="140FBA57" w14:textId="77777777" w:rsidR="002E140D" w:rsidRPr="00D37F66" w:rsidRDefault="00000000">
            <w:pPr>
              <w:spacing w:after="0" w:line="259" w:lineRule="auto"/>
              <w:ind w:left="0" w:right="3" w:firstLine="0"/>
              <w:jc w:val="center"/>
              <w:rPr>
                <w:sz w:val="22"/>
              </w:rPr>
            </w:pPr>
            <w:r w:rsidRPr="00D37F66">
              <w:rPr>
                <w:sz w:val="22"/>
              </w:rPr>
              <w:t xml:space="preserve">Very Healthy </w:t>
            </w:r>
          </w:p>
        </w:tc>
      </w:tr>
      <w:tr w:rsidR="002E140D" w:rsidRPr="00D37F66" w14:paraId="3646256D" w14:textId="77777777">
        <w:trPr>
          <w:trHeight w:val="380"/>
        </w:trPr>
        <w:tc>
          <w:tcPr>
            <w:tcW w:w="3351" w:type="dxa"/>
            <w:tcBorders>
              <w:top w:val="single" w:sz="4" w:space="0" w:color="000000"/>
              <w:left w:val="single" w:sz="4" w:space="0" w:color="000000"/>
              <w:bottom w:val="single" w:sz="4" w:space="0" w:color="000000"/>
              <w:right w:val="single" w:sz="4" w:space="0" w:color="000000"/>
            </w:tcBorders>
          </w:tcPr>
          <w:p w14:paraId="6B2507A4" w14:textId="77777777" w:rsidR="002E140D" w:rsidRPr="00D37F66" w:rsidRDefault="00000000">
            <w:pPr>
              <w:spacing w:after="0" w:line="259" w:lineRule="auto"/>
              <w:ind w:left="8" w:right="0" w:firstLine="0"/>
              <w:jc w:val="center"/>
              <w:rPr>
                <w:sz w:val="22"/>
              </w:rPr>
            </w:pPr>
            <w:r w:rsidRPr="00D37F66">
              <w:rPr>
                <w:sz w:val="22"/>
              </w:rPr>
              <w:t xml:space="preserve">2% &lt; NPL </w:t>
            </w:r>
            <w:r w:rsidRPr="00D37F66">
              <w:rPr>
                <w:rFonts w:eastAsia="Cambria Math"/>
                <w:sz w:val="22"/>
              </w:rPr>
              <w:t>≤</w:t>
            </w:r>
            <w:r w:rsidRPr="00D37F66">
              <w:rPr>
                <w:sz w:val="22"/>
              </w:rPr>
              <w:t xml:space="preserve"> 3% </w:t>
            </w:r>
          </w:p>
        </w:tc>
        <w:tc>
          <w:tcPr>
            <w:tcW w:w="3760" w:type="dxa"/>
            <w:tcBorders>
              <w:top w:val="single" w:sz="4" w:space="0" w:color="000000"/>
              <w:left w:val="single" w:sz="4" w:space="0" w:color="000000"/>
              <w:bottom w:val="single" w:sz="4" w:space="0" w:color="000000"/>
              <w:right w:val="single" w:sz="4" w:space="0" w:color="000000"/>
            </w:tcBorders>
          </w:tcPr>
          <w:p w14:paraId="06A30010" w14:textId="77777777" w:rsidR="002E140D" w:rsidRPr="00D37F66" w:rsidRDefault="00000000">
            <w:pPr>
              <w:spacing w:after="0" w:line="259" w:lineRule="auto"/>
              <w:ind w:left="0" w:right="5" w:firstLine="0"/>
              <w:jc w:val="center"/>
              <w:rPr>
                <w:sz w:val="22"/>
              </w:rPr>
            </w:pPr>
            <w:r w:rsidRPr="00D37F66">
              <w:rPr>
                <w:sz w:val="22"/>
              </w:rPr>
              <w:t xml:space="preserve">Healthy </w:t>
            </w:r>
          </w:p>
        </w:tc>
      </w:tr>
      <w:tr w:rsidR="002E140D" w:rsidRPr="00D37F66" w14:paraId="0F964AE6" w14:textId="77777777">
        <w:trPr>
          <w:trHeight w:val="384"/>
        </w:trPr>
        <w:tc>
          <w:tcPr>
            <w:tcW w:w="3351" w:type="dxa"/>
            <w:tcBorders>
              <w:top w:val="single" w:sz="4" w:space="0" w:color="000000"/>
              <w:left w:val="single" w:sz="4" w:space="0" w:color="000000"/>
              <w:bottom w:val="single" w:sz="4" w:space="0" w:color="000000"/>
              <w:right w:val="single" w:sz="4" w:space="0" w:color="000000"/>
            </w:tcBorders>
          </w:tcPr>
          <w:p w14:paraId="3C16A89B" w14:textId="77777777" w:rsidR="002E140D" w:rsidRPr="00D37F66" w:rsidRDefault="00000000">
            <w:pPr>
              <w:spacing w:after="0" w:line="259" w:lineRule="auto"/>
              <w:ind w:left="8" w:right="0" w:firstLine="0"/>
              <w:jc w:val="center"/>
              <w:rPr>
                <w:sz w:val="22"/>
              </w:rPr>
            </w:pPr>
            <w:r w:rsidRPr="00D37F66">
              <w:rPr>
                <w:sz w:val="22"/>
              </w:rPr>
              <w:t xml:space="preserve">3% &lt; NPL </w:t>
            </w:r>
            <w:r w:rsidRPr="00D37F66">
              <w:rPr>
                <w:rFonts w:eastAsia="Cambria Math"/>
                <w:sz w:val="22"/>
              </w:rPr>
              <w:t>≤</w:t>
            </w:r>
            <w:r w:rsidRPr="00D37F66">
              <w:rPr>
                <w:sz w:val="22"/>
              </w:rPr>
              <w:t xml:space="preserve"> 6% </w:t>
            </w:r>
          </w:p>
        </w:tc>
        <w:tc>
          <w:tcPr>
            <w:tcW w:w="3760" w:type="dxa"/>
            <w:tcBorders>
              <w:top w:val="single" w:sz="4" w:space="0" w:color="000000"/>
              <w:left w:val="single" w:sz="4" w:space="0" w:color="000000"/>
              <w:bottom w:val="single" w:sz="4" w:space="0" w:color="000000"/>
              <w:right w:val="single" w:sz="4" w:space="0" w:color="000000"/>
            </w:tcBorders>
          </w:tcPr>
          <w:p w14:paraId="4C4F0C43" w14:textId="77777777" w:rsidR="002E140D" w:rsidRPr="00D37F66" w:rsidRDefault="00000000">
            <w:pPr>
              <w:spacing w:after="0" w:line="259" w:lineRule="auto"/>
              <w:ind w:left="0" w:right="7" w:firstLine="0"/>
              <w:jc w:val="center"/>
              <w:rPr>
                <w:sz w:val="22"/>
              </w:rPr>
            </w:pPr>
            <w:r w:rsidRPr="00D37F66">
              <w:rPr>
                <w:sz w:val="22"/>
              </w:rPr>
              <w:t xml:space="preserve">Healthy Enough </w:t>
            </w:r>
          </w:p>
        </w:tc>
      </w:tr>
      <w:tr w:rsidR="002E140D" w:rsidRPr="00D37F66" w14:paraId="6BCB397E" w14:textId="77777777">
        <w:trPr>
          <w:trHeight w:val="379"/>
        </w:trPr>
        <w:tc>
          <w:tcPr>
            <w:tcW w:w="3351" w:type="dxa"/>
            <w:tcBorders>
              <w:top w:val="single" w:sz="4" w:space="0" w:color="000000"/>
              <w:left w:val="single" w:sz="4" w:space="0" w:color="000000"/>
              <w:bottom w:val="single" w:sz="4" w:space="0" w:color="000000"/>
              <w:right w:val="single" w:sz="4" w:space="0" w:color="000000"/>
            </w:tcBorders>
          </w:tcPr>
          <w:p w14:paraId="13C403E4" w14:textId="77777777" w:rsidR="002E140D" w:rsidRPr="00D37F66" w:rsidRDefault="00000000">
            <w:pPr>
              <w:spacing w:after="0" w:line="259" w:lineRule="auto"/>
              <w:ind w:left="8" w:right="0" w:firstLine="0"/>
              <w:jc w:val="center"/>
              <w:rPr>
                <w:sz w:val="22"/>
              </w:rPr>
            </w:pPr>
            <w:r w:rsidRPr="00D37F66">
              <w:rPr>
                <w:sz w:val="22"/>
              </w:rPr>
              <w:lastRenderedPageBreak/>
              <w:t xml:space="preserve">6% &lt; NPL </w:t>
            </w:r>
            <w:r w:rsidRPr="00D37F66">
              <w:rPr>
                <w:rFonts w:eastAsia="Cambria Math"/>
                <w:sz w:val="22"/>
              </w:rPr>
              <w:t>≤</w:t>
            </w:r>
            <w:r w:rsidRPr="00D37F66">
              <w:rPr>
                <w:sz w:val="22"/>
              </w:rPr>
              <w:t xml:space="preserve"> 9% </w:t>
            </w:r>
          </w:p>
        </w:tc>
        <w:tc>
          <w:tcPr>
            <w:tcW w:w="3760" w:type="dxa"/>
            <w:tcBorders>
              <w:top w:val="single" w:sz="4" w:space="0" w:color="000000"/>
              <w:left w:val="single" w:sz="4" w:space="0" w:color="000000"/>
              <w:bottom w:val="single" w:sz="4" w:space="0" w:color="000000"/>
              <w:right w:val="single" w:sz="4" w:space="0" w:color="000000"/>
            </w:tcBorders>
          </w:tcPr>
          <w:p w14:paraId="61D60D5B" w14:textId="77777777" w:rsidR="002E140D" w:rsidRPr="00D37F66" w:rsidRDefault="00000000">
            <w:pPr>
              <w:spacing w:after="0" w:line="259" w:lineRule="auto"/>
              <w:ind w:left="0" w:right="3" w:firstLine="0"/>
              <w:jc w:val="center"/>
              <w:rPr>
                <w:sz w:val="22"/>
              </w:rPr>
            </w:pPr>
            <w:r w:rsidRPr="00D37F66">
              <w:rPr>
                <w:sz w:val="22"/>
              </w:rPr>
              <w:t xml:space="preserve">Less healthy </w:t>
            </w:r>
          </w:p>
        </w:tc>
      </w:tr>
      <w:tr w:rsidR="002E140D" w:rsidRPr="00D37F66" w14:paraId="0627C2A5" w14:textId="77777777">
        <w:trPr>
          <w:trHeight w:val="379"/>
        </w:trPr>
        <w:tc>
          <w:tcPr>
            <w:tcW w:w="3351" w:type="dxa"/>
            <w:tcBorders>
              <w:top w:val="single" w:sz="4" w:space="0" w:color="000000"/>
              <w:left w:val="single" w:sz="4" w:space="0" w:color="000000"/>
              <w:bottom w:val="single" w:sz="4" w:space="0" w:color="000000"/>
              <w:right w:val="single" w:sz="4" w:space="0" w:color="000000"/>
            </w:tcBorders>
          </w:tcPr>
          <w:p w14:paraId="6E698404" w14:textId="77777777" w:rsidR="002E140D" w:rsidRPr="00D37F66" w:rsidRDefault="00000000">
            <w:pPr>
              <w:spacing w:after="0" w:line="259" w:lineRule="auto"/>
              <w:ind w:left="12" w:right="0" w:firstLine="0"/>
              <w:jc w:val="center"/>
              <w:rPr>
                <w:sz w:val="22"/>
              </w:rPr>
            </w:pPr>
            <w:r w:rsidRPr="00D37F66">
              <w:rPr>
                <w:sz w:val="22"/>
              </w:rPr>
              <w:t xml:space="preserve">NPL &gt; 9% </w:t>
            </w:r>
          </w:p>
        </w:tc>
        <w:tc>
          <w:tcPr>
            <w:tcW w:w="3760" w:type="dxa"/>
            <w:tcBorders>
              <w:top w:val="single" w:sz="4" w:space="0" w:color="000000"/>
              <w:left w:val="single" w:sz="4" w:space="0" w:color="000000"/>
              <w:bottom w:val="single" w:sz="4" w:space="0" w:color="000000"/>
              <w:right w:val="single" w:sz="4" w:space="0" w:color="000000"/>
            </w:tcBorders>
          </w:tcPr>
          <w:p w14:paraId="60FA875C" w14:textId="77777777" w:rsidR="002E140D" w:rsidRPr="00D37F66" w:rsidRDefault="00000000">
            <w:pPr>
              <w:spacing w:after="0" w:line="259" w:lineRule="auto"/>
              <w:ind w:left="0" w:right="1" w:firstLine="0"/>
              <w:jc w:val="center"/>
              <w:rPr>
                <w:sz w:val="22"/>
              </w:rPr>
            </w:pPr>
            <w:r w:rsidRPr="00D37F66">
              <w:rPr>
                <w:sz w:val="22"/>
              </w:rPr>
              <w:t xml:space="preserve">Unhealthy </w:t>
            </w:r>
          </w:p>
        </w:tc>
      </w:tr>
    </w:tbl>
    <w:p w14:paraId="3B663210" w14:textId="4E01FD88" w:rsidR="002E140D" w:rsidRDefault="00000000" w:rsidP="008E4799">
      <w:pPr>
        <w:spacing w:after="16" w:line="259" w:lineRule="auto"/>
        <w:ind w:left="591" w:right="0"/>
        <w:jc w:val="left"/>
        <w:rPr>
          <w:i/>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61FAC93C" w14:textId="77777777" w:rsidR="003F74BA" w:rsidRPr="00D37F66" w:rsidRDefault="003F74BA" w:rsidP="008E4799">
      <w:pPr>
        <w:spacing w:after="16" w:line="259" w:lineRule="auto"/>
        <w:ind w:left="591" w:right="0"/>
        <w:jc w:val="left"/>
        <w:rPr>
          <w:sz w:val="22"/>
        </w:rPr>
      </w:pPr>
    </w:p>
    <w:p w14:paraId="5A9B5CC3" w14:textId="77777777" w:rsidR="002E140D" w:rsidRPr="00D37F66" w:rsidRDefault="00000000">
      <w:pPr>
        <w:numPr>
          <w:ilvl w:val="0"/>
          <w:numId w:val="4"/>
        </w:numPr>
        <w:ind w:left="1594" w:right="524" w:hanging="283"/>
        <w:rPr>
          <w:sz w:val="22"/>
        </w:rPr>
      </w:pPr>
      <w:r w:rsidRPr="00D37F66">
        <w:rPr>
          <w:sz w:val="22"/>
        </w:rPr>
        <w:t xml:space="preserve">Management </w:t>
      </w:r>
    </w:p>
    <w:p w14:paraId="15429396" w14:textId="77777777" w:rsidR="002E140D" w:rsidRPr="00D37F66" w:rsidRDefault="00000000">
      <w:pPr>
        <w:ind w:left="1595" w:right="524"/>
        <w:rPr>
          <w:sz w:val="22"/>
        </w:rPr>
      </w:pPr>
      <w:r w:rsidRPr="00D37F66">
        <w:rPr>
          <w:sz w:val="22"/>
        </w:rPr>
        <w:t xml:space="preserve">Management is an assessment ratio of a bank based on capital management, asset management, profitability management, liquidity management and general management. Based on this, the NPM </w:t>
      </w:r>
      <w:r w:rsidRPr="00D37F66">
        <w:rPr>
          <w:i/>
          <w:sz w:val="22"/>
        </w:rPr>
        <w:t>(Net Profile Margin</w:t>
      </w:r>
      <w:r w:rsidRPr="00D37F66">
        <w:rPr>
          <w:sz w:val="22"/>
        </w:rPr>
        <w:t xml:space="preserve">) formula is used to calculate the health level of the bank in terms of its management. To measure the NPM ratio in a bank using the formula: </w:t>
      </w:r>
    </w:p>
    <w:p w14:paraId="3624A6CD" w14:textId="77777777" w:rsidR="002E140D" w:rsidRPr="00D37F66" w:rsidRDefault="00000000">
      <w:pPr>
        <w:ind w:left="1393" w:right="524"/>
        <w:rPr>
          <w:sz w:val="22"/>
        </w:rPr>
      </w:pPr>
      <w:r w:rsidRPr="00D37F66">
        <w:rPr>
          <w:sz w:val="22"/>
        </w:rPr>
        <w:t xml:space="preserve">                                Net Profit </w:t>
      </w:r>
    </w:p>
    <w:p w14:paraId="371FE0FD" w14:textId="5F78E487" w:rsidR="002E140D" w:rsidRPr="00D37F66" w:rsidRDefault="00000000">
      <w:pPr>
        <w:tabs>
          <w:tab w:val="center" w:pos="1383"/>
          <w:tab w:val="center" w:pos="2843"/>
        </w:tabs>
        <w:ind w:left="0" w:right="0" w:firstLine="0"/>
        <w:jc w:val="left"/>
        <w:rPr>
          <w:sz w:val="22"/>
        </w:rPr>
      </w:pPr>
      <w:r w:rsidRPr="00D37F66">
        <w:rPr>
          <w:rFonts w:eastAsia="Calibri"/>
          <w:noProof/>
          <w:sz w:val="22"/>
        </w:rPr>
        <mc:AlternateContent>
          <mc:Choice Requires="wpg">
            <w:drawing>
              <wp:anchor distT="0" distB="0" distL="114300" distR="114300" simplePos="0" relativeHeight="251661312" behindDoc="0" locked="0" layoutInCell="1" allowOverlap="1" wp14:anchorId="3A1B3272" wp14:editId="406B0B18">
                <wp:simplePos x="0" y="0"/>
                <wp:positionH relativeFrom="column">
                  <wp:posOffset>1806016</wp:posOffset>
                </wp:positionH>
                <wp:positionV relativeFrom="paragraph">
                  <wp:posOffset>80417</wp:posOffset>
                </wp:positionV>
                <wp:extent cx="1343025" cy="12700"/>
                <wp:effectExtent l="0" t="0" r="0" b="0"/>
                <wp:wrapNone/>
                <wp:docPr id="48444" name="Group 48444"/>
                <wp:cNvGraphicFramePr/>
                <a:graphic xmlns:a="http://schemas.openxmlformats.org/drawingml/2006/main">
                  <a:graphicData uri="http://schemas.microsoft.com/office/word/2010/wordprocessingGroup">
                    <wpg:wgp>
                      <wpg:cNvGrpSpPr/>
                      <wpg:grpSpPr>
                        <a:xfrm>
                          <a:off x="0" y="0"/>
                          <a:ext cx="1343025" cy="12700"/>
                          <a:chOff x="0" y="0"/>
                          <a:chExt cx="1343025" cy="12700"/>
                        </a:xfrm>
                      </wpg:grpSpPr>
                      <wps:wsp>
                        <wps:cNvPr id="2118" name="Shape 2118"/>
                        <wps:cNvSpPr/>
                        <wps:spPr>
                          <a:xfrm>
                            <a:off x="0" y="0"/>
                            <a:ext cx="1343025" cy="0"/>
                          </a:xfrm>
                          <a:custGeom>
                            <a:avLst/>
                            <a:gdLst/>
                            <a:ahLst/>
                            <a:cxnLst/>
                            <a:rect l="0" t="0" r="0" b="0"/>
                            <a:pathLst>
                              <a:path w="1343025">
                                <a:moveTo>
                                  <a:pt x="0" y="0"/>
                                </a:moveTo>
                                <a:lnTo>
                                  <a:pt x="134302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444" style="width:105.75pt;height:1pt;position:absolute;z-index:298;mso-position-horizontal-relative:text;mso-position-horizontal:absolute;margin-left:142.206pt;mso-position-vertical-relative:text;margin-top:6.33203pt;" coordsize="13430,127">
                <v:shape id="Shape 2118" style="position:absolute;width:13430;height:0;left:0;top:0;" coordsize="1343025,0" path="m0,0l1343025,0">
                  <v:stroke weight="1pt" endcap="flat" joinstyle="round" on="true" color="#000000"/>
                  <v:fill on="false" color="#000000" opacity="0"/>
                </v:shape>
              </v:group>
            </w:pict>
          </mc:Fallback>
        </mc:AlternateContent>
      </w:r>
      <w:r w:rsidRPr="00D37F66">
        <w:rPr>
          <w:rFonts w:eastAsia="Calibri"/>
          <w:sz w:val="22"/>
        </w:rPr>
        <w:tab/>
      </w:r>
      <w:r w:rsidRPr="00D37F66">
        <w:rPr>
          <w:sz w:val="22"/>
        </w:rPr>
        <w:t xml:space="preserve"> </w:t>
      </w:r>
      <w:r w:rsidRPr="00D37F66">
        <w:rPr>
          <w:sz w:val="22"/>
        </w:rPr>
        <w:tab/>
        <w:t xml:space="preserve">NPM = </w:t>
      </w:r>
      <w:r w:rsidR="008E4799" w:rsidRPr="00D37F66">
        <w:rPr>
          <w:sz w:val="22"/>
        </w:rPr>
        <w:t xml:space="preserve">                                                 </w:t>
      </w:r>
      <w:r w:rsidRPr="00D37F66">
        <w:rPr>
          <w:sz w:val="22"/>
        </w:rPr>
        <w:t xml:space="preserve">X </w:t>
      </w:r>
      <w:r w:rsidRPr="00D37F66">
        <w:rPr>
          <w:b/>
          <w:sz w:val="22"/>
        </w:rPr>
        <w:t xml:space="preserve">100%     </w:t>
      </w:r>
    </w:p>
    <w:p w14:paraId="5D070D92" w14:textId="2CA52F96" w:rsidR="002E140D" w:rsidRPr="00D37F66" w:rsidRDefault="00000000">
      <w:pPr>
        <w:ind w:left="1393" w:right="4255"/>
        <w:rPr>
          <w:sz w:val="22"/>
        </w:rPr>
      </w:pPr>
      <w:r w:rsidRPr="00D37F66">
        <w:rPr>
          <w:sz w:val="22"/>
        </w:rPr>
        <w:t xml:space="preserve">                              Operating Profit  </w:t>
      </w:r>
    </w:p>
    <w:p w14:paraId="639C5133" w14:textId="581F4B9B" w:rsidR="008E4799" w:rsidRPr="00D37F66" w:rsidRDefault="008E4799">
      <w:pPr>
        <w:ind w:left="1393" w:right="4255"/>
        <w:rPr>
          <w:sz w:val="22"/>
        </w:rPr>
      </w:pPr>
      <w:r w:rsidRPr="00D37F66">
        <w:rPr>
          <w:noProof/>
          <w:sz w:val="22"/>
        </w:rPr>
        <w:drawing>
          <wp:anchor distT="0" distB="0" distL="114300" distR="114300" simplePos="0" relativeHeight="251675648" behindDoc="0" locked="0" layoutInCell="1" allowOverlap="1" wp14:anchorId="65955CBA" wp14:editId="0F0DEC31">
            <wp:simplePos x="0" y="0"/>
            <wp:positionH relativeFrom="column">
              <wp:posOffset>2380615</wp:posOffset>
            </wp:positionH>
            <wp:positionV relativeFrom="paragraph">
              <wp:posOffset>173990</wp:posOffset>
            </wp:positionV>
            <wp:extent cx="438785" cy="310515"/>
            <wp:effectExtent l="0" t="0" r="0" b="0"/>
            <wp:wrapNone/>
            <wp:docPr id="56703" name="Picture 56703"/>
            <wp:cNvGraphicFramePr/>
            <a:graphic xmlns:a="http://schemas.openxmlformats.org/drawingml/2006/main">
              <a:graphicData uri="http://schemas.openxmlformats.org/drawingml/2006/picture">
                <pic:pic xmlns:pic="http://schemas.openxmlformats.org/drawingml/2006/picture">
                  <pic:nvPicPr>
                    <pic:cNvPr id="56703" name="Picture 567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785" cy="310515"/>
                    </a:xfrm>
                    <a:prstGeom prst="rect">
                      <a:avLst/>
                    </a:prstGeom>
                  </pic:spPr>
                </pic:pic>
              </a:graphicData>
            </a:graphic>
            <wp14:sizeRelH relativeFrom="page">
              <wp14:pctWidth>0</wp14:pctWidth>
            </wp14:sizeRelH>
            <wp14:sizeRelV relativeFrom="page">
              <wp14:pctHeight>0</wp14:pctHeight>
            </wp14:sizeRelV>
          </wp:anchor>
        </w:drawing>
      </w:r>
    </w:p>
    <w:p w14:paraId="72A074B3" w14:textId="7A52FD93" w:rsidR="002E140D" w:rsidRPr="00D37F66" w:rsidRDefault="00000000">
      <w:pPr>
        <w:spacing w:after="151"/>
        <w:ind w:left="591" w:right="524"/>
        <w:rPr>
          <w:sz w:val="22"/>
        </w:rPr>
      </w:pPr>
      <w:r w:rsidRPr="00D37F66">
        <w:rPr>
          <w:sz w:val="22"/>
        </w:rPr>
        <w:t xml:space="preserve">                        Credit  </w:t>
      </w:r>
      <w:r w:rsidR="008E4799" w:rsidRPr="00D37F66">
        <w:rPr>
          <w:sz w:val="22"/>
        </w:rPr>
        <w:t>S</w:t>
      </w:r>
      <w:r w:rsidRPr="00D37F66">
        <w:rPr>
          <w:sz w:val="22"/>
        </w:rPr>
        <w:t xml:space="preserve">core </w:t>
      </w:r>
      <w:r w:rsidR="008E4799" w:rsidRPr="00D37F66">
        <w:rPr>
          <w:sz w:val="22"/>
        </w:rPr>
        <w:t xml:space="preserve">  </w:t>
      </w:r>
      <w:r w:rsidRPr="00D37F66">
        <w:rPr>
          <w:sz w:val="22"/>
        </w:rPr>
        <w:t xml:space="preserve">= </w:t>
      </w:r>
    </w:p>
    <w:p w14:paraId="3463B581" w14:textId="77777777" w:rsidR="008E4799" w:rsidRPr="00D37F66" w:rsidRDefault="008E4799">
      <w:pPr>
        <w:spacing w:after="151"/>
        <w:ind w:left="591" w:right="524"/>
        <w:rPr>
          <w:sz w:val="22"/>
        </w:rPr>
      </w:pPr>
    </w:p>
    <w:p w14:paraId="10A9EEFE" w14:textId="77777777" w:rsidR="002E140D" w:rsidRPr="00D37F66" w:rsidRDefault="00000000">
      <w:pPr>
        <w:ind w:left="1393" w:right="524"/>
        <w:rPr>
          <w:sz w:val="22"/>
        </w:rPr>
      </w:pPr>
      <w:r w:rsidRPr="00D37F66">
        <w:rPr>
          <w:sz w:val="22"/>
        </w:rPr>
        <w:t xml:space="preserve">    Table 3.3 NPM Aspect Criteria </w:t>
      </w:r>
    </w:p>
    <w:tbl>
      <w:tblPr>
        <w:tblStyle w:val="TableGrid"/>
        <w:tblW w:w="6934" w:type="dxa"/>
        <w:tblInd w:w="1676" w:type="dxa"/>
        <w:tblCellMar>
          <w:top w:w="7" w:type="dxa"/>
          <w:left w:w="110" w:type="dxa"/>
          <w:right w:w="115" w:type="dxa"/>
        </w:tblCellMar>
        <w:tblLook w:val="04A0" w:firstRow="1" w:lastRow="0" w:firstColumn="1" w:lastColumn="0" w:noHBand="0" w:noVBand="1"/>
      </w:tblPr>
      <w:tblGrid>
        <w:gridCol w:w="3376"/>
        <w:gridCol w:w="3558"/>
      </w:tblGrid>
      <w:tr w:rsidR="002E140D" w:rsidRPr="00D37F66" w14:paraId="7FC21B56" w14:textId="77777777">
        <w:trPr>
          <w:trHeight w:val="327"/>
        </w:trPr>
        <w:tc>
          <w:tcPr>
            <w:tcW w:w="3376" w:type="dxa"/>
            <w:tcBorders>
              <w:top w:val="single" w:sz="4" w:space="0" w:color="000000"/>
              <w:left w:val="single" w:sz="4" w:space="0" w:color="000000"/>
              <w:bottom w:val="single" w:sz="4" w:space="0" w:color="000000"/>
              <w:right w:val="single" w:sz="4" w:space="0" w:color="000000"/>
            </w:tcBorders>
          </w:tcPr>
          <w:p w14:paraId="62423268" w14:textId="77777777" w:rsidR="002E140D" w:rsidRPr="00D37F66" w:rsidRDefault="00000000">
            <w:pPr>
              <w:spacing w:after="0" w:line="259" w:lineRule="auto"/>
              <w:ind w:left="0" w:right="0" w:firstLine="0"/>
              <w:jc w:val="left"/>
              <w:rPr>
                <w:sz w:val="22"/>
              </w:rPr>
            </w:pPr>
            <w:r w:rsidRPr="00D37F66">
              <w:rPr>
                <w:sz w:val="22"/>
              </w:rPr>
              <w:t xml:space="preserve">                NPM </w:t>
            </w:r>
          </w:p>
        </w:tc>
        <w:tc>
          <w:tcPr>
            <w:tcW w:w="3558" w:type="dxa"/>
            <w:tcBorders>
              <w:top w:val="single" w:sz="4" w:space="0" w:color="000000"/>
              <w:left w:val="single" w:sz="4" w:space="0" w:color="000000"/>
              <w:bottom w:val="single" w:sz="4" w:space="0" w:color="000000"/>
              <w:right w:val="single" w:sz="4" w:space="0" w:color="000000"/>
            </w:tcBorders>
          </w:tcPr>
          <w:p w14:paraId="20949919" w14:textId="77777777" w:rsidR="002E140D" w:rsidRPr="00D37F66" w:rsidRDefault="00000000">
            <w:pPr>
              <w:spacing w:after="0" w:line="259" w:lineRule="auto"/>
              <w:ind w:left="0" w:right="10" w:firstLine="0"/>
              <w:jc w:val="center"/>
              <w:rPr>
                <w:sz w:val="22"/>
              </w:rPr>
            </w:pPr>
            <w:r w:rsidRPr="00D37F66">
              <w:rPr>
                <w:sz w:val="22"/>
              </w:rPr>
              <w:t xml:space="preserve">Rating </w:t>
            </w:r>
          </w:p>
        </w:tc>
      </w:tr>
      <w:tr w:rsidR="002E140D" w:rsidRPr="00D37F66" w14:paraId="40748EAA" w14:textId="77777777">
        <w:trPr>
          <w:trHeight w:val="326"/>
        </w:trPr>
        <w:tc>
          <w:tcPr>
            <w:tcW w:w="3376" w:type="dxa"/>
            <w:tcBorders>
              <w:top w:val="single" w:sz="4" w:space="0" w:color="000000"/>
              <w:left w:val="single" w:sz="4" w:space="0" w:color="000000"/>
              <w:bottom w:val="single" w:sz="4" w:space="0" w:color="000000"/>
              <w:right w:val="single" w:sz="4" w:space="0" w:color="000000"/>
            </w:tcBorders>
          </w:tcPr>
          <w:p w14:paraId="549FA87A" w14:textId="77777777" w:rsidR="002E140D" w:rsidRPr="00D37F66" w:rsidRDefault="00000000">
            <w:pPr>
              <w:spacing w:after="0" w:line="259" w:lineRule="auto"/>
              <w:ind w:left="7" w:right="0" w:firstLine="0"/>
              <w:jc w:val="center"/>
              <w:rPr>
                <w:sz w:val="22"/>
              </w:rPr>
            </w:pPr>
            <w:r w:rsidRPr="00D37F66">
              <w:rPr>
                <w:sz w:val="22"/>
              </w:rPr>
              <w:t xml:space="preserve">NPM ≥ 100% </w:t>
            </w:r>
          </w:p>
        </w:tc>
        <w:tc>
          <w:tcPr>
            <w:tcW w:w="3558" w:type="dxa"/>
            <w:tcBorders>
              <w:top w:val="single" w:sz="4" w:space="0" w:color="000000"/>
              <w:left w:val="single" w:sz="4" w:space="0" w:color="000000"/>
              <w:bottom w:val="single" w:sz="4" w:space="0" w:color="000000"/>
              <w:right w:val="single" w:sz="4" w:space="0" w:color="000000"/>
            </w:tcBorders>
          </w:tcPr>
          <w:p w14:paraId="0C0F4271" w14:textId="77777777" w:rsidR="002E140D" w:rsidRPr="00D37F66" w:rsidRDefault="00000000">
            <w:pPr>
              <w:spacing w:after="0" w:line="259" w:lineRule="auto"/>
              <w:ind w:left="0" w:right="6" w:firstLine="0"/>
              <w:jc w:val="center"/>
              <w:rPr>
                <w:sz w:val="22"/>
              </w:rPr>
            </w:pPr>
            <w:r w:rsidRPr="00D37F66">
              <w:rPr>
                <w:sz w:val="22"/>
              </w:rPr>
              <w:t xml:space="preserve">Very Healthy </w:t>
            </w:r>
          </w:p>
        </w:tc>
      </w:tr>
      <w:tr w:rsidR="002E140D" w:rsidRPr="00D37F66" w14:paraId="27DCCCBA" w14:textId="77777777">
        <w:trPr>
          <w:trHeight w:val="336"/>
        </w:trPr>
        <w:tc>
          <w:tcPr>
            <w:tcW w:w="3376" w:type="dxa"/>
            <w:tcBorders>
              <w:top w:val="single" w:sz="4" w:space="0" w:color="000000"/>
              <w:left w:val="single" w:sz="4" w:space="0" w:color="000000"/>
              <w:bottom w:val="single" w:sz="4" w:space="0" w:color="000000"/>
              <w:right w:val="single" w:sz="4" w:space="0" w:color="000000"/>
            </w:tcBorders>
          </w:tcPr>
          <w:p w14:paraId="5291F0A4" w14:textId="77777777" w:rsidR="002E140D" w:rsidRPr="00D37F66" w:rsidRDefault="00000000">
            <w:pPr>
              <w:spacing w:after="0" w:line="259" w:lineRule="auto"/>
              <w:ind w:left="7" w:right="0" w:firstLine="0"/>
              <w:jc w:val="center"/>
              <w:rPr>
                <w:sz w:val="22"/>
              </w:rPr>
            </w:pPr>
            <w:r w:rsidRPr="00D37F66">
              <w:rPr>
                <w:sz w:val="22"/>
              </w:rPr>
              <w:t xml:space="preserve">  81% </w:t>
            </w:r>
            <w:r w:rsidRPr="00D37F66">
              <w:rPr>
                <w:rFonts w:eastAsia="Cambria Math"/>
                <w:sz w:val="22"/>
              </w:rPr>
              <w:t>≤</w:t>
            </w:r>
            <w:r w:rsidRPr="00D37F66">
              <w:rPr>
                <w:sz w:val="22"/>
              </w:rPr>
              <w:t xml:space="preserve"> NPM &lt; 100% </w:t>
            </w:r>
          </w:p>
        </w:tc>
        <w:tc>
          <w:tcPr>
            <w:tcW w:w="3558" w:type="dxa"/>
            <w:tcBorders>
              <w:top w:val="single" w:sz="4" w:space="0" w:color="000000"/>
              <w:left w:val="single" w:sz="4" w:space="0" w:color="000000"/>
              <w:bottom w:val="single" w:sz="4" w:space="0" w:color="000000"/>
              <w:right w:val="single" w:sz="4" w:space="0" w:color="000000"/>
            </w:tcBorders>
          </w:tcPr>
          <w:p w14:paraId="43C99819" w14:textId="77777777" w:rsidR="002E140D" w:rsidRPr="00D37F66" w:rsidRDefault="00000000">
            <w:pPr>
              <w:spacing w:after="0" w:line="259" w:lineRule="auto"/>
              <w:ind w:left="0" w:right="1" w:firstLine="0"/>
              <w:jc w:val="center"/>
              <w:rPr>
                <w:sz w:val="22"/>
              </w:rPr>
            </w:pPr>
            <w:r w:rsidRPr="00D37F66">
              <w:rPr>
                <w:sz w:val="22"/>
              </w:rPr>
              <w:t xml:space="preserve">Healthy </w:t>
            </w:r>
          </w:p>
        </w:tc>
      </w:tr>
      <w:tr w:rsidR="002E140D" w:rsidRPr="00D37F66" w14:paraId="2A8824DB" w14:textId="77777777">
        <w:trPr>
          <w:trHeight w:val="331"/>
        </w:trPr>
        <w:tc>
          <w:tcPr>
            <w:tcW w:w="3376" w:type="dxa"/>
            <w:tcBorders>
              <w:top w:val="single" w:sz="4" w:space="0" w:color="000000"/>
              <w:left w:val="single" w:sz="4" w:space="0" w:color="000000"/>
              <w:bottom w:val="single" w:sz="4" w:space="0" w:color="000000"/>
              <w:right w:val="single" w:sz="4" w:space="0" w:color="000000"/>
            </w:tcBorders>
          </w:tcPr>
          <w:p w14:paraId="5CA6C6A6" w14:textId="77777777" w:rsidR="002E140D" w:rsidRPr="00D37F66" w:rsidRDefault="00000000">
            <w:pPr>
              <w:spacing w:after="0" w:line="259" w:lineRule="auto"/>
              <w:ind w:left="7" w:right="0" w:firstLine="0"/>
              <w:jc w:val="center"/>
              <w:rPr>
                <w:sz w:val="22"/>
              </w:rPr>
            </w:pPr>
            <w:r w:rsidRPr="00D37F66">
              <w:rPr>
                <w:sz w:val="22"/>
              </w:rPr>
              <w:t xml:space="preserve">66% </w:t>
            </w:r>
            <w:r w:rsidRPr="00D37F66">
              <w:rPr>
                <w:rFonts w:eastAsia="Cambria Math"/>
                <w:sz w:val="22"/>
              </w:rPr>
              <w:t>≤</w:t>
            </w:r>
            <w:r w:rsidRPr="00D37F66">
              <w:rPr>
                <w:sz w:val="22"/>
              </w:rPr>
              <w:t xml:space="preserve"> NPM &lt; 81% </w:t>
            </w:r>
          </w:p>
        </w:tc>
        <w:tc>
          <w:tcPr>
            <w:tcW w:w="3558" w:type="dxa"/>
            <w:tcBorders>
              <w:top w:val="single" w:sz="4" w:space="0" w:color="000000"/>
              <w:left w:val="single" w:sz="4" w:space="0" w:color="000000"/>
              <w:bottom w:val="single" w:sz="4" w:space="0" w:color="000000"/>
              <w:right w:val="single" w:sz="4" w:space="0" w:color="000000"/>
            </w:tcBorders>
          </w:tcPr>
          <w:p w14:paraId="051FA84C" w14:textId="77777777" w:rsidR="002E140D" w:rsidRPr="00D37F66" w:rsidRDefault="00000000">
            <w:pPr>
              <w:spacing w:after="0" w:line="259" w:lineRule="auto"/>
              <w:ind w:left="0" w:right="2" w:firstLine="0"/>
              <w:jc w:val="center"/>
              <w:rPr>
                <w:sz w:val="22"/>
              </w:rPr>
            </w:pPr>
            <w:r w:rsidRPr="00D37F66">
              <w:rPr>
                <w:sz w:val="22"/>
              </w:rPr>
              <w:t xml:space="preserve">Healthy Enough </w:t>
            </w:r>
          </w:p>
        </w:tc>
      </w:tr>
      <w:tr w:rsidR="002E140D" w:rsidRPr="00D37F66" w14:paraId="283526A5" w14:textId="77777777">
        <w:trPr>
          <w:trHeight w:val="336"/>
        </w:trPr>
        <w:tc>
          <w:tcPr>
            <w:tcW w:w="3376" w:type="dxa"/>
            <w:tcBorders>
              <w:top w:val="single" w:sz="4" w:space="0" w:color="000000"/>
              <w:left w:val="single" w:sz="4" w:space="0" w:color="000000"/>
              <w:bottom w:val="single" w:sz="4" w:space="0" w:color="000000"/>
              <w:right w:val="single" w:sz="4" w:space="0" w:color="000000"/>
            </w:tcBorders>
          </w:tcPr>
          <w:p w14:paraId="43FAB6B5" w14:textId="77777777" w:rsidR="002E140D" w:rsidRPr="00D37F66" w:rsidRDefault="00000000">
            <w:pPr>
              <w:spacing w:after="0" w:line="259" w:lineRule="auto"/>
              <w:ind w:left="7" w:right="0" w:firstLine="0"/>
              <w:jc w:val="center"/>
              <w:rPr>
                <w:sz w:val="22"/>
              </w:rPr>
            </w:pPr>
            <w:r w:rsidRPr="00D37F66">
              <w:rPr>
                <w:sz w:val="22"/>
              </w:rPr>
              <w:t xml:space="preserve">51% </w:t>
            </w:r>
            <w:r w:rsidRPr="00D37F66">
              <w:rPr>
                <w:rFonts w:eastAsia="Cambria Math"/>
                <w:sz w:val="22"/>
              </w:rPr>
              <w:t>≤</w:t>
            </w:r>
            <w:r w:rsidRPr="00D37F66">
              <w:rPr>
                <w:sz w:val="22"/>
              </w:rPr>
              <w:t xml:space="preserve"> NPM &lt; 66% </w:t>
            </w:r>
          </w:p>
        </w:tc>
        <w:tc>
          <w:tcPr>
            <w:tcW w:w="3558" w:type="dxa"/>
            <w:tcBorders>
              <w:top w:val="single" w:sz="4" w:space="0" w:color="000000"/>
              <w:left w:val="single" w:sz="4" w:space="0" w:color="000000"/>
              <w:bottom w:val="single" w:sz="4" w:space="0" w:color="000000"/>
              <w:right w:val="single" w:sz="4" w:space="0" w:color="000000"/>
            </w:tcBorders>
          </w:tcPr>
          <w:p w14:paraId="04400CBB" w14:textId="77777777" w:rsidR="002E140D" w:rsidRPr="00D37F66" w:rsidRDefault="00000000">
            <w:pPr>
              <w:spacing w:after="0" w:line="259" w:lineRule="auto"/>
              <w:ind w:left="0" w:right="6" w:firstLine="0"/>
              <w:jc w:val="center"/>
              <w:rPr>
                <w:sz w:val="22"/>
              </w:rPr>
            </w:pPr>
            <w:r w:rsidRPr="00D37F66">
              <w:rPr>
                <w:sz w:val="22"/>
              </w:rPr>
              <w:t xml:space="preserve">Less healthy </w:t>
            </w:r>
          </w:p>
        </w:tc>
      </w:tr>
      <w:tr w:rsidR="002E140D" w:rsidRPr="00D37F66" w14:paraId="200BBD4A" w14:textId="77777777">
        <w:trPr>
          <w:trHeight w:val="327"/>
        </w:trPr>
        <w:tc>
          <w:tcPr>
            <w:tcW w:w="3376" w:type="dxa"/>
            <w:tcBorders>
              <w:top w:val="single" w:sz="4" w:space="0" w:color="000000"/>
              <w:left w:val="single" w:sz="4" w:space="0" w:color="000000"/>
              <w:bottom w:val="single" w:sz="4" w:space="0" w:color="000000"/>
              <w:right w:val="single" w:sz="4" w:space="0" w:color="000000"/>
            </w:tcBorders>
          </w:tcPr>
          <w:p w14:paraId="1A185113" w14:textId="77777777" w:rsidR="002E140D" w:rsidRPr="00D37F66" w:rsidRDefault="00000000">
            <w:pPr>
              <w:spacing w:after="0" w:line="259" w:lineRule="auto"/>
              <w:ind w:left="7" w:right="0" w:firstLine="0"/>
              <w:jc w:val="center"/>
              <w:rPr>
                <w:sz w:val="22"/>
              </w:rPr>
            </w:pPr>
            <w:r w:rsidRPr="00D37F66">
              <w:rPr>
                <w:sz w:val="22"/>
              </w:rPr>
              <w:t xml:space="preserve">NPM &lt; 51% </w:t>
            </w:r>
          </w:p>
        </w:tc>
        <w:tc>
          <w:tcPr>
            <w:tcW w:w="3558" w:type="dxa"/>
            <w:tcBorders>
              <w:top w:val="single" w:sz="4" w:space="0" w:color="000000"/>
              <w:left w:val="single" w:sz="4" w:space="0" w:color="000000"/>
              <w:bottom w:val="single" w:sz="4" w:space="0" w:color="000000"/>
              <w:right w:val="single" w:sz="4" w:space="0" w:color="000000"/>
            </w:tcBorders>
          </w:tcPr>
          <w:p w14:paraId="31EB042B" w14:textId="77777777" w:rsidR="002E140D" w:rsidRPr="00D37F66" w:rsidRDefault="00000000">
            <w:pPr>
              <w:spacing w:after="0" w:line="259" w:lineRule="auto"/>
              <w:ind w:left="0" w:right="1" w:firstLine="0"/>
              <w:jc w:val="center"/>
              <w:rPr>
                <w:sz w:val="22"/>
              </w:rPr>
            </w:pPr>
            <w:r w:rsidRPr="00D37F66">
              <w:rPr>
                <w:sz w:val="22"/>
              </w:rPr>
              <w:t xml:space="preserve">Unhealthy </w:t>
            </w:r>
          </w:p>
        </w:tc>
      </w:tr>
    </w:tbl>
    <w:p w14:paraId="7D698749" w14:textId="77777777" w:rsidR="002E140D" w:rsidRPr="00D37F66" w:rsidRDefault="00000000">
      <w:pPr>
        <w:spacing w:after="16" w:line="259" w:lineRule="auto"/>
        <w:ind w:left="591" w:right="0"/>
        <w:jc w:val="left"/>
        <w:rPr>
          <w:sz w:val="22"/>
        </w:rPr>
      </w:pPr>
      <w:r w:rsidRPr="00D37F66">
        <w:rPr>
          <w:sz w:val="22"/>
        </w:rPr>
        <w:t xml:space="preserve">                  Source: </w:t>
      </w:r>
      <w:r w:rsidRPr="00D37F66">
        <w:rPr>
          <w:i/>
          <w:sz w:val="22"/>
        </w:rPr>
        <w:t>(</w:t>
      </w:r>
      <w:r w:rsidRPr="00D37F66">
        <w:rPr>
          <w:sz w:val="22"/>
        </w:rPr>
        <w:t xml:space="preserve">Circular Letter of Bank Indonesia No. </w:t>
      </w:r>
      <w:r w:rsidRPr="00D37F66">
        <w:rPr>
          <w:i/>
          <w:sz w:val="22"/>
        </w:rPr>
        <w:t xml:space="preserve">6/23DPNP in 2004) </w:t>
      </w:r>
    </w:p>
    <w:p w14:paraId="5477FFB1" w14:textId="77777777" w:rsidR="002E140D" w:rsidRPr="00D37F66" w:rsidRDefault="00000000">
      <w:pPr>
        <w:spacing w:after="0" w:line="259" w:lineRule="auto"/>
        <w:ind w:left="1383" w:right="0" w:firstLine="0"/>
        <w:jc w:val="left"/>
        <w:rPr>
          <w:sz w:val="22"/>
        </w:rPr>
      </w:pPr>
      <w:r w:rsidRPr="00D37F66">
        <w:rPr>
          <w:sz w:val="22"/>
        </w:rPr>
        <w:t xml:space="preserve"> </w:t>
      </w:r>
    </w:p>
    <w:p w14:paraId="1A991307" w14:textId="77777777" w:rsidR="002E140D" w:rsidRPr="00D37F66" w:rsidRDefault="00000000">
      <w:pPr>
        <w:pStyle w:val="Judul3"/>
        <w:spacing w:after="19"/>
        <w:ind w:left="1311"/>
        <w:rPr>
          <w:sz w:val="22"/>
        </w:rPr>
      </w:pPr>
      <w:r w:rsidRPr="00D37F66">
        <w:rPr>
          <w:b w:val="0"/>
          <w:sz w:val="22"/>
        </w:rPr>
        <w:t>4.</w:t>
      </w:r>
      <w:r w:rsidRPr="00D37F66">
        <w:rPr>
          <w:rFonts w:eastAsia="Arial"/>
          <w:b w:val="0"/>
          <w:sz w:val="22"/>
        </w:rPr>
        <w:t xml:space="preserve"> </w:t>
      </w:r>
      <w:r w:rsidRPr="00D37F66">
        <w:rPr>
          <w:b w:val="0"/>
          <w:i/>
          <w:sz w:val="22"/>
        </w:rPr>
        <w:t>Earning</w:t>
      </w:r>
      <w:r w:rsidRPr="00D37F66">
        <w:rPr>
          <w:b w:val="0"/>
          <w:sz w:val="22"/>
        </w:rPr>
        <w:t xml:space="preserve"> </w:t>
      </w:r>
    </w:p>
    <w:p w14:paraId="7D7BB254" w14:textId="77777777" w:rsidR="002E140D" w:rsidRPr="00D37F66" w:rsidRDefault="00000000">
      <w:pPr>
        <w:ind w:left="1595" w:right="524"/>
        <w:rPr>
          <w:sz w:val="22"/>
        </w:rPr>
      </w:pPr>
      <w:r w:rsidRPr="00D37F66">
        <w:rPr>
          <w:sz w:val="22"/>
        </w:rPr>
        <w:t xml:space="preserve">Rentability is an assessment ratio based on the profitability of a bank or the bank's ability to generate profits. To measure the bank's ability to generate profits, it is measured by Return on Asset (ROA) and Operating Expenses to Operating Income (BOPO). Below is the formula for calculating bank profitability. </w:t>
      </w:r>
    </w:p>
    <w:p w14:paraId="0D7548F7" w14:textId="77777777" w:rsidR="002E140D" w:rsidRPr="00D37F66" w:rsidRDefault="00000000">
      <w:pPr>
        <w:numPr>
          <w:ilvl w:val="0"/>
          <w:numId w:val="5"/>
        </w:numPr>
        <w:ind w:right="524" w:hanging="360"/>
        <w:rPr>
          <w:sz w:val="22"/>
        </w:rPr>
      </w:pPr>
      <w:r w:rsidRPr="00D37F66">
        <w:rPr>
          <w:sz w:val="22"/>
        </w:rPr>
        <w:t xml:space="preserve">The ratio of Earnings to Total Assets (ROA) to measure ROA in a bank uses </w:t>
      </w:r>
      <w:proofErr w:type="spellStart"/>
      <w:r w:rsidRPr="00D37F66">
        <w:rPr>
          <w:sz w:val="22"/>
        </w:rPr>
        <w:t>mumus</w:t>
      </w:r>
      <w:proofErr w:type="spellEnd"/>
      <w:r w:rsidRPr="00D37F66">
        <w:rPr>
          <w:sz w:val="22"/>
        </w:rPr>
        <w:t xml:space="preserve">: </w:t>
      </w:r>
    </w:p>
    <w:p w14:paraId="677CD65D" w14:textId="77777777" w:rsidR="002E140D" w:rsidRPr="00D37F66" w:rsidRDefault="00000000">
      <w:pPr>
        <w:spacing w:after="16" w:line="259" w:lineRule="auto"/>
        <w:ind w:left="2036" w:right="0" w:firstLine="0"/>
        <w:jc w:val="left"/>
        <w:rPr>
          <w:sz w:val="22"/>
        </w:rPr>
      </w:pPr>
      <w:r w:rsidRPr="00D37F66">
        <w:rPr>
          <w:sz w:val="22"/>
        </w:rPr>
        <w:t xml:space="preserve"> </w:t>
      </w:r>
    </w:p>
    <w:p w14:paraId="3B389530" w14:textId="77777777" w:rsidR="002E140D" w:rsidRPr="00D37F66" w:rsidRDefault="00000000">
      <w:pPr>
        <w:ind w:left="591" w:right="524"/>
        <w:rPr>
          <w:sz w:val="22"/>
        </w:rPr>
      </w:pPr>
      <w:r w:rsidRPr="00D37F66">
        <w:rPr>
          <w:sz w:val="22"/>
        </w:rPr>
        <w:t xml:space="preserve">                                             Profit Before Tax </w:t>
      </w:r>
    </w:p>
    <w:p w14:paraId="04C01F65" w14:textId="77777777" w:rsidR="002E140D" w:rsidRPr="00D37F66" w:rsidRDefault="00000000">
      <w:pPr>
        <w:tabs>
          <w:tab w:val="center" w:pos="1815"/>
          <w:tab w:val="center" w:pos="4354"/>
          <w:tab w:val="center" w:pos="5982"/>
        </w:tabs>
        <w:ind w:left="0" w:right="0" w:firstLine="0"/>
        <w:jc w:val="left"/>
        <w:rPr>
          <w:sz w:val="22"/>
        </w:rPr>
      </w:pPr>
      <w:r w:rsidRPr="00D37F66">
        <w:rPr>
          <w:rFonts w:eastAsia="Calibri"/>
          <w:sz w:val="22"/>
        </w:rPr>
        <w:tab/>
      </w:r>
      <w:r w:rsidRPr="00D37F66">
        <w:rPr>
          <w:sz w:val="22"/>
        </w:rPr>
        <w:t xml:space="preserve">                             ROA = </w:t>
      </w:r>
      <w:r w:rsidRPr="00D37F66">
        <w:rPr>
          <w:sz w:val="22"/>
        </w:rPr>
        <w:tab/>
      </w:r>
      <w:r w:rsidRPr="00D37F66">
        <w:rPr>
          <w:rFonts w:eastAsia="Calibri"/>
          <w:noProof/>
          <w:sz w:val="22"/>
        </w:rPr>
        <mc:AlternateContent>
          <mc:Choice Requires="wpg">
            <w:drawing>
              <wp:inline distT="0" distB="0" distL="0" distR="0" wp14:anchorId="313B4B8C" wp14:editId="4ACE1306">
                <wp:extent cx="1353185" cy="9525"/>
                <wp:effectExtent l="0" t="0" r="0" b="0"/>
                <wp:docPr id="48095" name="Group 48095"/>
                <wp:cNvGraphicFramePr/>
                <a:graphic xmlns:a="http://schemas.openxmlformats.org/drawingml/2006/main">
                  <a:graphicData uri="http://schemas.microsoft.com/office/word/2010/wordprocessingGroup">
                    <wpg:wgp>
                      <wpg:cNvGrpSpPr/>
                      <wpg:grpSpPr>
                        <a:xfrm>
                          <a:off x="0" y="0"/>
                          <a:ext cx="1353185" cy="9525"/>
                          <a:chOff x="0" y="0"/>
                          <a:chExt cx="1353185" cy="9525"/>
                        </a:xfrm>
                      </wpg:grpSpPr>
                      <wps:wsp>
                        <wps:cNvPr id="2402" name="Shape 2402"/>
                        <wps:cNvSpPr/>
                        <wps:spPr>
                          <a:xfrm>
                            <a:off x="0" y="0"/>
                            <a:ext cx="1353185" cy="0"/>
                          </a:xfrm>
                          <a:custGeom>
                            <a:avLst/>
                            <a:gdLst/>
                            <a:ahLst/>
                            <a:cxnLst/>
                            <a:rect l="0" t="0" r="0" b="0"/>
                            <a:pathLst>
                              <a:path w="1353185">
                                <a:moveTo>
                                  <a:pt x="0" y="0"/>
                                </a:moveTo>
                                <a:lnTo>
                                  <a:pt x="13531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95" style="width:106.55pt;height:0.75pt;mso-position-horizontal-relative:char;mso-position-vertical-relative:line" coordsize="13531,95">
                <v:shape id="Shape 2402" style="position:absolute;width:13531;height:0;left:0;top:0;" coordsize="1353185,0" path="m0,0l1353185,0">
                  <v:stroke weight="0.75pt" endcap="flat" joinstyle="round" on="true" color="#000000"/>
                  <v:fill on="false" color="#000000" opacity="0"/>
                </v:shape>
              </v:group>
            </w:pict>
          </mc:Fallback>
        </mc:AlternateContent>
      </w:r>
      <w:r w:rsidRPr="00D37F66">
        <w:rPr>
          <w:sz w:val="22"/>
        </w:rPr>
        <w:tab/>
        <w:t xml:space="preserve">X 100%    </w:t>
      </w:r>
      <w:r w:rsidRPr="00D37F66">
        <w:rPr>
          <w:b/>
          <w:sz w:val="22"/>
        </w:rPr>
        <w:t xml:space="preserve"> </w:t>
      </w:r>
    </w:p>
    <w:p w14:paraId="598107B5" w14:textId="1E191F85" w:rsidR="002E140D" w:rsidRPr="00D37F66" w:rsidRDefault="00000000">
      <w:pPr>
        <w:tabs>
          <w:tab w:val="center" w:pos="2343"/>
          <w:tab w:val="center" w:pos="2757"/>
          <w:tab w:val="center" w:pos="4344"/>
        </w:tabs>
        <w:ind w:left="0" w:right="0" w:firstLine="0"/>
        <w:jc w:val="left"/>
        <w:rPr>
          <w:sz w:val="22"/>
        </w:rPr>
      </w:pPr>
      <w:r w:rsidRPr="00D37F66">
        <w:rPr>
          <w:rFonts w:eastAsia="Calibri"/>
          <w:sz w:val="22"/>
        </w:rPr>
        <w:tab/>
      </w:r>
      <w:r w:rsidRPr="00D37F66">
        <w:rPr>
          <w:sz w:val="22"/>
        </w:rPr>
        <w:t xml:space="preserve">   </w:t>
      </w:r>
      <w:r w:rsidRPr="00D37F66">
        <w:rPr>
          <w:sz w:val="22"/>
        </w:rPr>
        <w:tab/>
      </w:r>
      <w:r w:rsidR="008E4799" w:rsidRPr="00D37F66">
        <w:rPr>
          <w:sz w:val="22"/>
        </w:rPr>
        <w:t xml:space="preserve">               </w:t>
      </w:r>
      <w:r w:rsidRPr="00D37F66">
        <w:rPr>
          <w:sz w:val="22"/>
        </w:rPr>
        <w:t xml:space="preserve"> Total Assets </w:t>
      </w:r>
    </w:p>
    <w:p w14:paraId="4611966D" w14:textId="4F7E1565" w:rsidR="002E140D" w:rsidRPr="00D37F66" w:rsidRDefault="008E4799">
      <w:pPr>
        <w:spacing w:after="44" w:line="259" w:lineRule="auto"/>
        <w:ind w:left="2343" w:right="0" w:firstLine="0"/>
        <w:jc w:val="left"/>
        <w:rPr>
          <w:sz w:val="22"/>
        </w:rPr>
      </w:pPr>
      <w:r w:rsidRPr="00D37F66">
        <w:rPr>
          <w:noProof/>
          <w:sz w:val="22"/>
        </w:rPr>
        <w:drawing>
          <wp:anchor distT="0" distB="0" distL="114300" distR="114300" simplePos="0" relativeHeight="251676672" behindDoc="0" locked="0" layoutInCell="1" allowOverlap="1" wp14:anchorId="5EBCACDD" wp14:editId="616C33D9">
            <wp:simplePos x="0" y="0"/>
            <wp:positionH relativeFrom="page">
              <wp:align>center</wp:align>
            </wp:positionH>
            <wp:positionV relativeFrom="paragraph">
              <wp:posOffset>128905</wp:posOffset>
            </wp:positionV>
            <wp:extent cx="571500" cy="307340"/>
            <wp:effectExtent l="0" t="0" r="0" b="0"/>
            <wp:wrapNone/>
            <wp:docPr id="56704" name="Picture 56704"/>
            <wp:cNvGraphicFramePr/>
            <a:graphic xmlns:a="http://schemas.openxmlformats.org/drawingml/2006/main">
              <a:graphicData uri="http://schemas.openxmlformats.org/drawingml/2006/picture">
                <pic:pic xmlns:pic="http://schemas.openxmlformats.org/drawingml/2006/picture">
                  <pic:nvPicPr>
                    <pic:cNvPr id="56704" name="Picture 567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500" cy="307340"/>
                    </a:xfrm>
                    <a:prstGeom prst="rect">
                      <a:avLst/>
                    </a:prstGeom>
                  </pic:spPr>
                </pic:pic>
              </a:graphicData>
            </a:graphic>
            <wp14:sizeRelH relativeFrom="page">
              <wp14:pctWidth>0</wp14:pctWidth>
            </wp14:sizeRelH>
            <wp14:sizeRelV relativeFrom="page">
              <wp14:pctHeight>0</wp14:pctHeight>
            </wp14:sizeRelV>
          </wp:anchor>
        </w:drawing>
      </w:r>
      <w:r w:rsidRPr="00D37F66">
        <w:rPr>
          <w:sz w:val="22"/>
        </w:rPr>
        <w:t xml:space="preserve"> </w:t>
      </w:r>
    </w:p>
    <w:p w14:paraId="2BC4AE1D" w14:textId="26BD8402" w:rsidR="002E140D" w:rsidRPr="00D37F66" w:rsidRDefault="00000000">
      <w:pPr>
        <w:spacing w:after="185"/>
        <w:ind w:left="591" w:right="524"/>
        <w:rPr>
          <w:sz w:val="22"/>
        </w:rPr>
      </w:pPr>
      <w:r w:rsidRPr="00D37F66">
        <w:rPr>
          <w:sz w:val="22"/>
        </w:rPr>
        <w:t xml:space="preserve">                            Credit score = </w:t>
      </w:r>
    </w:p>
    <w:p w14:paraId="33585232" w14:textId="77777777" w:rsidR="002E140D" w:rsidRPr="00D37F66" w:rsidRDefault="00000000">
      <w:pPr>
        <w:spacing w:after="223" w:line="259" w:lineRule="auto"/>
        <w:ind w:left="596" w:right="0" w:firstLine="0"/>
        <w:jc w:val="left"/>
        <w:rPr>
          <w:sz w:val="22"/>
        </w:rPr>
      </w:pPr>
      <w:r w:rsidRPr="00D37F66">
        <w:rPr>
          <w:sz w:val="22"/>
        </w:rPr>
        <w:t xml:space="preserve"> </w:t>
      </w:r>
    </w:p>
    <w:p w14:paraId="5E5622D3" w14:textId="77777777" w:rsidR="002E140D" w:rsidRPr="00D37F66" w:rsidRDefault="00000000">
      <w:pPr>
        <w:spacing w:after="185" w:line="259" w:lineRule="auto"/>
        <w:ind w:left="596" w:right="0" w:firstLine="0"/>
        <w:jc w:val="left"/>
        <w:rPr>
          <w:sz w:val="22"/>
        </w:rPr>
      </w:pPr>
      <w:r w:rsidRPr="00D37F66">
        <w:rPr>
          <w:sz w:val="22"/>
        </w:rPr>
        <w:t xml:space="preserve"> </w:t>
      </w:r>
    </w:p>
    <w:p w14:paraId="77B27AC4" w14:textId="77777777" w:rsidR="008E4799" w:rsidRPr="00D37F66" w:rsidRDefault="008E4799">
      <w:pPr>
        <w:spacing w:after="185" w:line="259" w:lineRule="auto"/>
        <w:ind w:left="596" w:right="0" w:firstLine="0"/>
        <w:jc w:val="left"/>
        <w:rPr>
          <w:sz w:val="22"/>
        </w:rPr>
      </w:pPr>
    </w:p>
    <w:p w14:paraId="2982F09D" w14:textId="77777777" w:rsidR="002E140D" w:rsidRPr="00D37F66" w:rsidRDefault="00000000">
      <w:pPr>
        <w:ind w:left="591" w:right="524"/>
        <w:rPr>
          <w:sz w:val="22"/>
        </w:rPr>
      </w:pPr>
      <w:r w:rsidRPr="00D37F66">
        <w:rPr>
          <w:sz w:val="22"/>
        </w:rPr>
        <w:t xml:space="preserve">                Table 2.4 ROA Aspect Criteria         </w:t>
      </w:r>
    </w:p>
    <w:tbl>
      <w:tblPr>
        <w:tblStyle w:val="TableGrid"/>
        <w:tblW w:w="6934" w:type="dxa"/>
        <w:tblInd w:w="1585" w:type="dxa"/>
        <w:tblCellMar>
          <w:top w:w="7" w:type="dxa"/>
          <w:left w:w="115" w:type="dxa"/>
          <w:right w:w="115" w:type="dxa"/>
        </w:tblCellMar>
        <w:tblLook w:val="04A0" w:firstRow="1" w:lastRow="0" w:firstColumn="1" w:lastColumn="0" w:noHBand="0" w:noVBand="1"/>
      </w:tblPr>
      <w:tblGrid>
        <w:gridCol w:w="3241"/>
        <w:gridCol w:w="3693"/>
      </w:tblGrid>
      <w:tr w:rsidR="002E140D" w:rsidRPr="00D37F66" w14:paraId="6DDDB992" w14:textId="77777777">
        <w:trPr>
          <w:trHeight w:val="326"/>
        </w:trPr>
        <w:tc>
          <w:tcPr>
            <w:tcW w:w="3241" w:type="dxa"/>
            <w:tcBorders>
              <w:top w:val="single" w:sz="4" w:space="0" w:color="000000"/>
              <w:left w:val="single" w:sz="4" w:space="0" w:color="000000"/>
              <w:bottom w:val="single" w:sz="4" w:space="0" w:color="000000"/>
              <w:right w:val="single" w:sz="4" w:space="0" w:color="000000"/>
            </w:tcBorders>
          </w:tcPr>
          <w:p w14:paraId="1F558975" w14:textId="77777777" w:rsidR="002E140D" w:rsidRPr="00D37F66" w:rsidRDefault="00000000">
            <w:pPr>
              <w:spacing w:after="0" w:line="259" w:lineRule="auto"/>
              <w:ind w:left="0" w:right="5" w:firstLine="0"/>
              <w:jc w:val="center"/>
              <w:rPr>
                <w:sz w:val="22"/>
              </w:rPr>
            </w:pPr>
            <w:r w:rsidRPr="00D37F66">
              <w:rPr>
                <w:sz w:val="22"/>
              </w:rPr>
              <w:t xml:space="preserve">Rating </w:t>
            </w:r>
          </w:p>
        </w:tc>
        <w:tc>
          <w:tcPr>
            <w:tcW w:w="3693" w:type="dxa"/>
            <w:tcBorders>
              <w:top w:val="single" w:sz="4" w:space="0" w:color="000000"/>
              <w:left w:val="single" w:sz="4" w:space="0" w:color="000000"/>
              <w:bottom w:val="single" w:sz="4" w:space="0" w:color="000000"/>
              <w:right w:val="single" w:sz="4" w:space="0" w:color="000000"/>
            </w:tcBorders>
          </w:tcPr>
          <w:p w14:paraId="2F871FDA" w14:textId="77777777" w:rsidR="002E140D" w:rsidRPr="00D37F66" w:rsidRDefault="00000000">
            <w:pPr>
              <w:spacing w:after="0" w:line="259" w:lineRule="auto"/>
              <w:ind w:left="5" w:right="0" w:firstLine="0"/>
              <w:jc w:val="center"/>
              <w:rPr>
                <w:sz w:val="22"/>
              </w:rPr>
            </w:pPr>
            <w:r w:rsidRPr="00D37F66">
              <w:rPr>
                <w:sz w:val="22"/>
              </w:rPr>
              <w:t xml:space="preserve">ROA </w:t>
            </w:r>
          </w:p>
        </w:tc>
      </w:tr>
      <w:tr w:rsidR="002E140D" w:rsidRPr="00D37F66" w14:paraId="0EAE9497" w14:textId="77777777">
        <w:trPr>
          <w:trHeight w:val="326"/>
        </w:trPr>
        <w:tc>
          <w:tcPr>
            <w:tcW w:w="3241" w:type="dxa"/>
            <w:tcBorders>
              <w:top w:val="single" w:sz="4" w:space="0" w:color="000000"/>
              <w:left w:val="single" w:sz="4" w:space="0" w:color="000000"/>
              <w:bottom w:val="single" w:sz="4" w:space="0" w:color="000000"/>
              <w:right w:val="single" w:sz="4" w:space="0" w:color="000000"/>
            </w:tcBorders>
          </w:tcPr>
          <w:p w14:paraId="6E250BE6" w14:textId="77777777" w:rsidR="002E140D" w:rsidRPr="00D37F66" w:rsidRDefault="00000000">
            <w:pPr>
              <w:spacing w:after="0" w:line="259" w:lineRule="auto"/>
              <w:ind w:left="0" w:right="1" w:firstLine="0"/>
              <w:jc w:val="center"/>
              <w:rPr>
                <w:sz w:val="22"/>
              </w:rPr>
            </w:pPr>
            <w:r w:rsidRPr="00D37F66">
              <w:rPr>
                <w:sz w:val="22"/>
              </w:rPr>
              <w:t xml:space="preserve">Very Healthy </w:t>
            </w:r>
          </w:p>
        </w:tc>
        <w:tc>
          <w:tcPr>
            <w:tcW w:w="3693" w:type="dxa"/>
            <w:tcBorders>
              <w:top w:val="single" w:sz="4" w:space="0" w:color="000000"/>
              <w:left w:val="single" w:sz="4" w:space="0" w:color="000000"/>
              <w:bottom w:val="single" w:sz="4" w:space="0" w:color="000000"/>
              <w:right w:val="single" w:sz="4" w:space="0" w:color="000000"/>
            </w:tcBorders>
          </w:tcPr>
          <w:p w14:paraId="1E466C1F" w14:textId="77777777" w:rsidR="002E140D" w:rsidRPr="00D37F66" w:rsidRDefault="00000000">
            <w:pPr>
              <w:spacing w:after="0" w:line="259" w:lineRule="auto"/>
              <w:ind w:left="2" w:right="0" w:firstLine="0"/>
              <w:jc w:val="center"/>
              <w:rPr>
                <w:sz w:val="22"/>
              </w:rPr>
            </w:pPr>
            <w:r w:rsidRPr="00D37F66">
              <w:rPr>
                <w:sz w:val="22"/>
              </w:rPr>
              <w:t xml:space="preserve">ROA &gt; 1.5% </w:t>
            </w:r>
          </w:p>
        </w:tc>
      </w:tr>
      <w:tr w:rsidR="002E140D" w:rsidRPr="00D37F66" w14:paraId="70F82AE2" w14:textId="77777777">
        <w:trPr>
          <w:trHeight w:val="336"/>
        </w:trPr>
        <w:tc>
          <w:tcPr>
            <w:tcW w:w="3241" w:type="dxa"/>
            <w:tcBorders>
              <w:top w:val="single" w:sz="4" w:space="0" w:color="000000"/>
              <w:left w:val="single" w:sz="4" w:space="0" w:color="000000"/>
              <w:bottom w:val="single" w:sz="4" w:space="0" w:color="000000"/>
              <w:right w:val="single" w:sz="4" w:space="0" w:color="000000"/>
            </w:tcBorders>
          </w:tcPr>
          <w:p w14:paraId="5A872897" w14:textId="77777777" w:rsidR="002E140D" w:rsidRPr="00D37F66" w:rsidRDefault="00000000">
            <w:pPr>
              <w:spacing w:after="0" w:line="259" w:lineRule="auto"/>
              <w:ind w:left="5" w:right="0" w:firstLine="0"/>
              <w:jc w:val="center"/>
              <w:rPr>
                <w:sz w:val="22"/>
              </w:rPr>
            </w:pPr>
            <w:r w:rsidRPr="00D37F66">
              <w:rPr>
                <w:sz w:val="22"/>
              </w:rPr>
              <w:t xml:space="preserve">Healthy </w:t>
            </w:r>
          </w:p>
        </w:tc>
        <w:tc>
          <w:tcPr>
            <w:tcW w:w="3693" w:type="dxa"/>
            <w:tcBorders>
              <w:top w:val="single" w:sz="4" w:space="0" w:color="000000"/>
              <w:left w:val="single" w:sz="4" w:space="0" w:color="000000"/>
              <w:bottom w:val="single" w:sz="4" w:space="0" w:color="000000"/>
              <w:right w:val="single" w:sz="4" w:space="0" w:color="000000"/>
            </w:tcBorders>
          </w:tcPr>
          <w:p w14:paraId="0E2D0A7E" w14:textId="77777777" w:rsidR="002E140D" w:rsidRPr="00D37F66" w:rsidRDefault="00000000">
            <w:pPr>
              <w:spacing w:after="0" w:line="259" w:lineRule="auto"/>
              <w:ind w:left="7" w:right="0" w:firstLine="0"/>
              <w:jc w:val="center"/>
              <w:rPr>
                <w:sz w:val="22"/>
              </w:rPr>
            </w:pPr>
            <w:r w:rsidRPr="00D37F66">
              <w:rPr>
                <w:sz w:val="22"/>
              </w:rPr>
              <w:t xml:space="preserve">1.25% &lt; ROA </w:t>
            </w:r>
            <w:r w:rsidRPr="00D37F66">
              <w:rPr>
                <w:rFonts w:eastAsia="Cambria Math"/>
                <w:sz w:val="22"/>
              </w:rPr>
              <w:t>≤</w:t>
            </w:r>
            <w:r w:rsidRPr="00D37F66">
              <w:rPr>
                <w:sz w:val="22"/>
              </w:rPr>
              <w:t xml:space="preserve"> 1, 5% </w:t>
            </w:r>
          </w:p>
        </w:tc>
      </w:tr>
      <w:tr w:rsidR="002E140D" w:rsidRPr="00D37F66" w14:paraId="5FC37E56" w14:textId="77777777">
        <w:trPr>
          <w:trHeight w:val="332"/>
        </w:trPr>
        <w:tc>
          <w:tcPr>
            <w:tcW w:w="3241" w:type="dxa"/>
            <w:tcBorders>
              <w:top w:val="single" w:sz="4" w:space="0" w:color="000000"/>
              <w:left w:val="single" w:sz="4" w:space="0" w:color="000000"/>
              <w:bottom w:val="single" w:sz="4" w:space="0" w:color="000000"/>
              <w:right w:val="single" w:sz="4" w:space="0" w:color="000000"/>
            </w:tcBorders>
          </w:tcPr>
          <w:p w14:paraId="7B921942" w14:textId="77777777" w:rsidR="002E140D" w:rsidRPr="00D37F66" w:rsidRDefault="00000000">
            <w:pPr>
              <w:spacing w:after="0" w:line="259" w:lineRule="auto"/>
              <w:ind w:left="3" w:right="0" w:firstLine="0"/>
              <w:jc w:val="center"/>
              <w:rPr>
                <w:sz w:val="22"/>
              </w:rPr>
            </w:pPr>
            <w:r w:rsidRPr="00D37F66">
              <w:rPr>
                <w:sz w:val="22"/>
              </w:rPr>
              <w:t xml:space="preserve">Healthy Enough </w:t>
            </w:r>
          </w:p>
        </w:tc>
        <w:tc>
          <w:tcPr>
            <w:tcW w:w="3693" w:type="dxa"/>
            <w:tcBorders>
              <w:top w:val="single" w:sz="4" w:space="0" w:color="000000"/>
              <w:left w:val="single" w:sz="4" w:space="0" w:color="000000"/>
              <w:bottom w:val="single" w:sz="4" w:space="0" w:color="000000"/>
              <w:right w:val="single" w:sz="4" w:space="0" w:color="000000"/>
            </w:tcBorders>
          </w:tcPr>
          <w:p w14:paraId="2EDFEE3E" w14:textId="77777777" w:rsidR="002E140D" w:rsidRPr="00D37F66" w:rsidRDefault="00000000">
            <w:pPr>
              <w:spacing w:after="0" w:line="259" w:lineRule="auto"/>
              <w:ind w:left="7" w:right="0" w:firstLine="0"/>
              <w:jc w:val="center"/>
              <w:rPr>
                <w:sz w:val="22"/>
              </w:rPr>
            </w:pPr>
            <w:r w:rsidRPr="00D37F66">
              <w:rPr>
                <w:sz w:val="22"/>
              </w:rPr>
              <w:t xml:space="preserve">0.5% &lt; ROA </w:t>
            </w:r>
            <w:r w:rsidRPr="00D37F66">
              <w:rPr>
                <w:rFonts w:eastAsia="Cambria Math"/>
                <w:sz w:val="22"/>
              </w:rPr>
              <w:t>≤</w:t>
            </w:r>
            <w:r w:rsidRPr="00D37F66">
              <w:rPr>
                <w:sz w:val="22"/>
              </w:rPr>
              <w:t xml:space="preserve"> 1. 25% </w:t>
            </w:r>
          </w:p>
        </w:tc>
      </w:tr>
      <w:tr w:rsidR="002E140D" w:rsidRPr="00D37F66" w14:paraId="4AC1BB95" w14:textId="77777777">
        <w:trPr>
          <w:trHeight w:val="336"/>
        </w:trPr>
        <w:tc>
          <w:tcPr>
            <w:tcW w:w="3241" w:type="dxa"/>
            <w:tcBorders>
              <w:top w:val="single" w:sz="4" w:space="0" w:color="000000"/>
              <w:left w:val="single" w:sz="4" w:space="0" w:color="000000"/>
              <w:bottom w:val="single" w:sz="4" w:space="0" w:color="000000"/>
              <w:right w:val="single" w:sz="4" w:space="0" w:color="000000"/>
            </w:tcBorders>
          </w:tcPr>
          <w:p w14:paraId="69D2A3D3" w14:textId="77777777" w:rsidR="002E140D" w:rsidRPr="00D37F66" w:rsidRDefault="00000000">
            <w:pPr>
              <w:spacing w:after="0" w:line="259" w:lineRule="auto"/>
              <w:ind w:left="0" w:right="1" w:firstLine="0"/>
              <w:jc w:val="center"/>
              <w:rPr>
                <w:sz w:val="22"/>
              </w:rPr>
            </w:pPr>
            <w:r w:rsidRPr="00D37F66">
              <w:rPr>
                <w:sz w:val="22"/>
              </w:rPr>
              <w:t xml:space="preserve">Less healthy </w:t>
            </w:r>
          </w:p>
        </w:tc>
        <w:tc>
          <w:tcPr>
            <w:tcW w:w="3693" w:type="dxa"/>
            <w:tcBorders>
              <w:top w:val="single" w:sz="4" w:space="0" w:color="000000"/>
              <w:left w:val="single" w:sz="4" w:space="0" w:color="000000"/>
              <w:bottom w:val="single" w:sz="4" w:space="0" w:color="000000"/>
              <w:right w:val="single" w:sz="4" w:space="0" w:color="000000"/>
            </w:tcBorders>
          </w:tcPr>
          <w:p w14:paraId="50E3B5C9" w14:textId="77777777" w:rsidR="002E140D" w:rsidRPr="00D37F66" w:rsidRDefault="00000000">
            <w:pPr>
              <w:spacing w:after="0" w:line="259" w:lineRule="auto"/>
              <w:ind w:left="7" w:right="0" w:firstLine="0"/>
              <w:jc w:val="center"/>
              <w:rPr>
                <w:sz w:val="22"/>
              </w:rPr>
            </w:pPr>
            <w:r w:rsidRPr="00D37F66">
              <w:rPr>
                <w:sz w:val="22"/>
              </w:rPr>
              <w:t xml:space="preserve">0 &lt; ROA </w:t>
            </w:r>
            <w:r w:rsidRPr="00D37F66">
              <w:rPr>
                <w:rFonts w:eastAsia="Cambria Math"/>
                <w:sz w:val="22"/>
              </w:rPr>
              <w:t>≤</w:t>
            </w:r>
            <w:r w:rsidRPr="00D37F66">
              <w:rPr>
                <w:sz w:val="22"/>
              </w:rPr>
              <w:t xml:space="preserve"> 0,5% </w:t>
            </w:r>
          </w:p>
        </w:tc>
      </w:tr>
      <w:tr w:rsidR="002E140D" w:rsidRPr="00D37F66" w14:paraId="7158F18F" w14:textId="77777777">
        <w:trPr>
          <w:trHeight w:val="326"/>
        </w:trPr>
        <w:tc>
          <w:tcPr>
            <w:tcW w:w="3241" w:type="dxa"/>
            <w:tcBorders>
              <w:top w:val="single" w:sz="4" w:space="0" w:color="000000"/>
              <w:left w:val="single" w:sz="4" w:space="0" w:color="000000"/>
              <w:bottom w:val="single" w:sz="4" w:space="0" w:color="000000"/>
              <w:right w:val="single" w:sz="4" w:space="0" w:color="000000"/>
            </w:tcBorders>
          </w:tcPr>
          <w:p w14:paraId="05461BA0" w14:textId="77777777" w:rsidR="002E140D" w:rsidRPr="00D37F66" w:rsidRDefault="00000000">
            <w:pPr>
              <w:spacing w:after="0" w:line="259" w:lineRule="auto"/>
              <w:ind w:left="5" w:right="0" w:firstLine="0"/>
              <w:jc w:val="center"/>
              <w:rPr>
                <w:sz w:val="22"/>
              </w:rPr>
            </w:pPr>
            <w:r w:rsidRPr="00D37F66">
              <w:rPr>
                <w:sz w:val="22"/>
              </w:rPr>
              <w:t xml:space="preserve">Unhealthy </w:t>
            </w:r>
          </w:p>
        </w:tc>
        <w:tc>
          <w:tcPr>
            <w:tcW w:w="3693" w:type="dxa"/>
            <w:tcBorders>
              <w:top w:val="single" w:sz="4" w:space="0" w:color="000000"/>
              <w:left w:val="single" w:sz="4" w:space="0" w:color="000000"/>
              <w:bottom w:val="single" w:sz="4" w:space="0" w:color="000000"/>
              <w:right w:val="single" w:sz="4" w:space="0" w:color="000000"/>
            </w:tcBorders>
          </w:tcPr>
          <w:p w14:paraId="6D9E6A17" w14:textId="77777777" w:rsidR="002E140D" w:rsidRPr="00D37F66" w:rsidRDefault="00000000">
            <w:pPr>
              <w:spacing w:after="0" w:line="259" w:lineRule="auto"/>
              <w:ind w:left="4" w:right="0" w:firstLine="0"/>
              <w:jc w:val="center"/>
              <w:rPr>
                <w:sz w:val="22"/>
              </w:rPr>
            </w:pPr>
            <w:r w:rsidRPr="00D37F66">
              <w:rPr>
                <w:sz w:val="22"/>
              </w:rPr>
              <w:t xml:space="preserve">ROA &lt; 0 </w:t>
            </w:r>
          </w:p>
        </w:tc>
      </w:tr>
    </w:tbl>
    <w:p w14:paraId="7C37E8DE" w14:textId="77777777" w:rsidR="002E140D" w:rsidRPr="00D37F66" w:rsidRDefault="00000000">
      <w:pPr>
        <w:spacing w:after="16" w:line="259" w:lineRule="auto"/>
        <w:ind w:left="591" w:right="0"/>
        <w:jc w:val="left"/>
        <w:rPr>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07ED7879" w14:textId="77777777" w:rsidR="002E140D" w:rsidRPr="00D37F66" w:rsidRDefault="00000000">
      <w:pPr>
        <w:spacing w:after="3" w:line="274" w:lineRule="auto"/>
        <w:ind w:left="596" w:right="6661" w:firstLine="0"/>
        <w:jc w:val="left"/>
        <w:rPr>
          <w:sz w:val="22"/>
        </w:rPr>
      </w:pPr>
      <w:r w:rsidRPr="00D37F66">
        <w:rPr>
          <w:sz w:val="22"/>
        </w:rPr>
        <w:t xml:space="preserve">  </w:t>
      </w:r>
    </w:p>
    <w:p w14:paraId="3C337C1F" w14:textId="77777777" w:rsidR="002E140D" w:rsidRPr="00D37F66" w:rsidRDefault="00000000">
      <w:pPr>
        <w:numPr>
          <w:ilvl w:val="0"/>
          <w:numId w:val="5"/>
        </w:numPr>
        <w:ind w:right="524" w:hanging="360"/>
        <w:rPr>
          <w:sz w:val="22"/>
        </w:rPr>
      </w:pPr>
      <w:r w:rsidRPr="00D37F66">
        <w:rPr>
          <w:sz w:val="22"/>
        </w:rPr>
        <w:t xml:space="preserve">Operating Expenses to Operating Income (BOPO) ratio, (Wilson, 2016) to measure BOPO at a bank using the formula: </w:t>
      </w:r>
    </w:p>
    <w:p w14:paraId="732DCBE6" w14:textId="77777777" w:rsidR="00557727" w:rsidRPr="00D37F66" w:rsidRDefault="00557727" w:rsidP="00557727">
      <w:pPr>
        <w:ind w:left="2036" w:right="524" w:firstLine="0"/>
        <w:rPr>
          <w:sz w:val="22"/>
        </w:rPr>
      </w:pPr>
    </w:p>
    <w:p w14:paraId="1E2D73A7" w14:textId="77777777" w:rsidR="002E140D" w:rsidRPr="00D37F66" w:rsidRDefault="00000000">
      <w:pPr>
        <w:ind w:left="2353" w:right="524"/>
        <w:rPr>
          <w:sz w:val="22"/>
        </w:rPr>
      </w:pPr>
      <w:r w:rsidRPr="00D37F66">
        <w:rPr>
          <w:sz w:val="22"/>
        </w:rPr>
        <w:t xml:space="preserve">                  Operational Costs </w:t>
      </w:r>
    </w:p>
    <w:p w14:paraId="50BA7E98" w14:textId="62C70B28" w:rsidR="002E140D" w:rsidRPr="00D37F66" w:rsidRDefault="00000000">
      <w:pPr>
        <w:ind w:left="2353" w:right="524"/>
        <w:rPr>
          <w:sz w:val="22"/>
        </w:rPr>
      </w:pPr>
      <w:r w:rsidRPr="00D37F66">
        <w:rPr>
          <w:rFonts w:eastAsia="Calibri"/>
          <w:noProof/>
          <w:sz w:val="22"/>
        </w:rPr>
        <mc:AlternateContent>
          <mc:Choice Requires="wpg">
            <w:drawing>
              <wp:anchor distT="0" distB="0" distL="114300" distR="114300" simplePos="0" relativeHeight="251662336" behindDoc="0" locked="0" layoutInCell="1" allowOverlap="1" wp14:anchorId="4E71A445" wp14:editId="78B7D683">
                <wp:simplePos x="0" y="0"/>
                <wp:positionH relativeFrom="column">
                  <wp:posOffset>2059381</wp:posOffset>
                </wp:positionH>
                <wp:positionV relativeFrom="paragraph">
                  <wp:posOffset>75717</wp:posOffset>
                </wp:positionV>
                <wp:extent cx="1527175" cy="9525"/>
                <wp:effectExtent l="0" t="0" r="0" b="0"/>
                <wp:wrapNone/>
                <wp:docPr id="48097" name="Group 48097"/>
                <wp:cNvGraphicFramePr/>
                <a:graphic xmlns:a="http://schemas.openxmlformats.org/drawingml/2006/main">
                  <a:graphicData uri="http://schemas.microsoft.com/office/word/2010/wordprocessingGroup">
                    <wpg:wgp>
                      <wpg:cNvGrpSpPr/>
                      <wpg:grpSpPr>
                        <a:xfrm>
                          <a:off x="0" y="0"/>
                          <a:ext cx="1527175" cy="9525"/>
                          <a:chOff x="0" y="0"/>
                          <a:chExt cx="1527175" cy="9525"/>
                        </a:xfrm>
                      </wpg:grpSpPr>
                      <wps:wsp>
                        <wps:cNvPr id="2403" name="Shape 2403"/>
                        <wps:cNvSpPr/>
                        <wps:spPr>
                          <a:xfrm>
                            <a:off x="0" y="0"/>
                            <a:ext cx="1527175" cy="0"/>
                          </a:xfrm>
                          <a:custGeom>
                            <a:avLst/>
                            <a:gdLst/>
                            <a:ahLst/>
                            <a:cxnLst/>
                            <a:rect l="0" t="0" r="0" b="0"/>
                            <a:pathLst>
                              <a:path w="1527175">
                                <a:moveTo>
                                  <a:pt x="0" y="0"/>
                                </a:moveTo>
                                <a:lnTo>
                                  <a:pt x="15271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097" style="width:120.25pt;height:0.75pt;position:absolute;z-index:237;mso-position-horizontal-relative:text;mso-position-horizontal:absolute;margin-left:162.156pt;mso-position-vertical-relative:text;margin-top:5.96198pt;" coordsize="15271,95">
                <v:shape id="Shape 2403" style="position:absolute;width:15271;height:0;left:0;top:0;" coordsize="1527175,0" path="m0,0l1527175,0">
                  <v:stroke weight="0.75pt" endcap="flat" joinstyle="round" on="true" color="#000000"/>
                  <v:fill on="false" color="#000000" opacity="0"/>
                </v:shape>
              </v:group>
            </w:pict>
          </mc:Fallback>
        </mc:AlternateContent>
      </w:r>
      <w:r w:rsidRPr="00D37F66">
        <w:rPr>
          <w:sz w:val="22"/>
        </w:rPr>
        <w:t xml:space="preserve">BOPO </w:t>
      </w:r>
      <w:r w:rsidRPr="00D37F66">
        <w:rPr>
          <w:i/>
          <w:sz w:val="22"/>
        </w:rPr>
        <w:t>=</w:t>
      </w:r>
      <w:r w:rsidR="00557727" w:rsidRPr="00D37F66">
        <w:rPr>
          <w:i/>
          <w:sz w:val="22"/>
        </w:rPr>
        <w:t xml:space="preserve">                                          </w:t>
      </w:r>
      <w:r w:rsidRPr="00D37F66">
        <w:rPr>
          <w:i/>
          <w:sz w:val="22"/>
        </w:rPr>
        <w:t xml:space="preserve"> </w:t>
      </w:r>
      <w:r w:rsidRPr="00D37F66">
        <w:rPr>
          <w:sz w:val="22"/>
        </w:rPr>
        <w:t xml:space="preserve">X 100% </w:t>
      </w:r>
    </w:p>
    <w:p w14:paraId="1D977E83" w14:textId="77777777" w:rsidR="002E140D" w:rsidRPr="00D37F66" w:rsidRDefault="00000000">
      <w:pPr>
        <w:ind w:left="2353" w:right="524"/>
        <w:rPr>
          <w:sz w:val="22"/>
        </w:rPr>
      </w:pPr>
      <w:r w:rsidRPr="00D37F66">
        <w:rPr>
          <w:sz w:val="22"/>
        </w:rPr>
        <w:t xml:space="preserve">                Operating Income </w:t>
      </w:r>
    </w:p>
    <w:p w14:paraId="57DD33A4" w14:textId="77777777" w:rsidR="002E140D" w:rsidRPr="00D37F66" w:rsidRDefault="00000000">
      <w:pPr>
        <w:spacing w:after="16" w:line="259" w:lineRule="auto"/>
        <w:ind w:left="2343" w:right="0" w:firstLine="0"/>
        <w:jc w:val="left"/>
        <w:rPr>
          <w:sz w:val="22"/>
        </w:rPr>
      </w:pPr>
      <w:r w:rsidRPr="00D37F66">
        <w:rPr>
          <w:sz w:val="22"/>
        </w:rPr>
        <w:t xml:space="preserve"> </w:t>
      </w:r>
    </w:p>
    <w:p w14:paraId="5C13026D" w14:textId="5E114C2B" w:rsidR="002E140D" w:rsidRPr="00D37F66" w:rsidRDefault="00557727">
      <w:pPr>
        <w:spacing w:after="14" w:line="259" w:lineRule="auto"/>
        <w:ind w:left="2343" w:right="0" w:firstLine="0"/>
        <w:jc w:val="left"/>
        <w:rPr>
          <w:sz w:val="22"/>
        </w:rPr>
      </w:pPr>
      <w:r w:rsidRPr="00D37F66">
        <w:rPr>
          <w:noProof/>
          <w:sz w:val="22"/>
        </w:rPr>
        <w:drawing>
          <wp:anchor distT="0" distB="0" distL="114300" distR="114300" simplePos="0" relativeHeight="251677696" behindDoc="0" locked="0" layoutInCell="1" allowOverlap="1" wp14:anchorId="3FAD4B90" wp14:editId="57D354E2">
            <wp:simplePos x="0" y="0"/>
            <wp:positionH relativeFrom="margin">
              <wp:align>center</wp:align>
            </wp:positionH>
            <wp:positionV relativeFrom="paragraph">
              <wp:posOffset>70485</wp:posOffset>
            </wp:positionV>
            <wp:extent cx="770890" cy="307340"/>
            <wp:effectExtent l="0" t="0" r="0" b="0"/>
            <wp:wrapNone/>
            <wp:docPr id="56705" name="Picture 56705"/>
            <wp:cNvGraphicFramePr/>
            <a:graphic xmlns:a="http://schemas.openxmlformats.org/drawingml/2006/main">
              <a:graphicData uri="http://schemas.openxmlformats.org/drawingml/2006/picture">
                <pic:pic xmlns:pic="http://schemas.openxmlformats.org/drawingml/2006/picture">
                  <pic:nvPicPr>
                    <pic:cNvPr id="56705" name="Picture 567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890" cy="307340"/>
                    </a:xfrm>
                    <a:prstGeom prst="rect">
                      <a:avLst/>
                    </a:prstGeom>
                  </pic:spPr>
                </pic:pic>
              </a:graphicData>
            </a:graphic>
            <wp14:sizeRelH relativeFrom="page">
              <wp14:pctWidth>0</wp14:pctWidth>
            </wp14:sizeRelH>
            <wp14:sizeRelV relativeFrom="page">
              <wp14:pctHeight>0</wp14:pctHeight>
            </wp14:sizeRelV>
          </wp:anchor>
        </w:drawing>
      </w:r>
      <w:r w:rsidRPr="00D37F66">
        <w:rPr>
          <w:sz w:val="22"/>
        </w:rPr>
        <w:t xml:space="preserve"> </w:t>
      </w:r>
    </w:p>
    <w:p w14:paraId="6051065B" w14:textId="0514D77C" w:rsidR="002E140D" w:rsidRPr="00D37F66" w:rsidRDefault="00000000">
      <w:pPr>
        <w:tabs>
          <w:tab w:val="center" w:pos="596"/>
          <w:tab w:val="center" w:pos="1316"/>
          <w:tab w:val="center" w:pos="2036"/>
          <w:tab w:val="center" w:pos="4102"/>
        </w:tabs>
        <w:spacing w:after="181"/>
        <w:ind w:left="0" w:right="0" w:firstLine="0"/>
        <w:jc w:val="left"/>
        <w:rPr>
          <w:sz w:val="22"/>
        </w:rPr>
      </w:pPr>
      <w:r w:rsidRPr="00D37F66">
        <w:rPr>
          <w:rFonts w:eastAsia="Calibri"/>
          <w:sz w:val="22"/>
        </w:rPr>
        <w:tab/>
      </w:r>
      <w:r w:rsidRPr="00D37F66">
        <w:rPr>
          <w:sz w:val="22"/>
        </w:rPr>
        <w:t xml:space="preserve"> </w:t>
      </w:r>
      <w:r w:rsidRPr="00D37F66">
        <w:rPr>
          <w:sz w:val="22"/>
        </w:rPr>
        <w:tab/>
        <w:t xml:space="preserve"> </w:t>
      </w:r>
      <w:r w:rsidRPr="00D37F66">
        <w:rPr>
          <w:sz w:val="22"/>
        </w:rPr>
        <w:tab/>
        <w:t xml:space="preserve"> </w:t>
      </w:r>
      <w:r w:rsidR="00557727" w:rsidRPr="00D37F66">
        <w:rPr>
          <w:sz w:val="22"/>
        </w:rPr>
        <w:t xml:space="preserve">              </w:t>
      </w:r>
      <w:r w:rsidRPr="00D37F66">
        <w:rPr>
          <w:sz w:val="22"/>
        </w:rPr>
        <w:t xml:space="preserve">Credit score =  </w:t>
      </w:r>
    </w:p>
    <w:p w14:paraId="1F6DCD71" w14:textId="77777777" w:rsidR="002E140D" w:rsidRPr="00D37F66" w:rsidRDefault="00000000">
      <w:pPr>
        <w:ind w:left="591" w:right="524"/>
        <w:rPr>
          <w:sz w:val="22"/>
        </w:rPr>
      </w:pPr>
      <w:r w:rsidRPr="00D37F66">
        <w:rPr>
          <w:sz w:val="22"/>
        </w:rPr>
        <w:t xml:space="preserve">              Table 2.5 BOPO Aspect Criteria         </w:t>
      </w:r>
    </w:p>
    <w:tbl>
      <w:tblPr>
        <w:tblStyle w:val="TableGrid"/>
        <w:tblW w:w="7021" w:type="dxa"/>
        <w:tblInd w:w="1499" w:type="dxa"/>
        <w:tblCellMar>
          <w:top w:w="7" w:type="dxa"/>
          <w:left w:w="115" w:type="dxa"/>
          <w:right w:w="115" w:type="dxa"/>
        </w:tblCellMar>
        <w:tblLook w:val="04A0" w:firstRow="1" w:lastRow="0" w:firstColumn="1" w:lastColumn="0" w:noHBand="0" w:noVBand="1"/>
      </w:tblPr>
      <w:tblGrid>
        <w:gridCol w:w="3510"/>
        <w:gridCol w:w="3511"/>
      </w:tblGrid>
      <w:tr w:rsidR="002E140D" w:rsidRPr="00D37F66" w14:paraId="34D3AF92" w14:textId="77777777">
        <w:trPr>
          <w:trHeight w:val="326"/>
        </w:trPr>
        <w:tc>
          <w:tcPr>
            <w:tcW w:w="3510" w:type="dxa"/>
            <w:tcBorders>
              <w:top w:val="single" w:sz="4" w:space="0" w:color="000000"/>
              <w:left w:val="single" w:sz="4" w:space="0" w:color="000000"/>
              <w:bottom w:val="single" w:sz="4" w:space="0" w:color="000000"/>
              <w:right w:val="single" w:sz="4" w:space="0" w:color="000000"/>
            </w:tcBorders>
          </w:tcPr>
          <w:p w14:paraId="526F2F9B" w14:textId="77777777" w:rsidR="002E140D" w:rsidRPr="00D37F66" w:rsidRDefault="00000000">
            <w:pPr>
              <w:spacing w:after="0" w:line="259" w:lineRule="auto"/>
              <w:ind w:left="0" w:right="15" w:firstLine="0"/>
              <w:jc w:val="center"/>
              <w:rPr>
                <w:sz w:val="22"/>
              </w:rPr>
            </w:pPr>
            <w:r w:rsidRPr="00D37F66">
              <w:rPr>
                <w:sz w:val="22"/>
              </w:rPr>
              <w:t xml:space="preserve">Rating </w:t>
            </w:r>
          </w:p>
        </w:tc>
        <w:tc>
          <w:tcPr>
            <w:tcW w:w="3510" w:type="dxa"/>
            <w:tcBorders>
              <w:top w:val="single" w:sz="4" w:space="0" w:color="000000"/>
              <w:left w:val="single" w:sz="4" w:space="0" w:color="000000"/>
              <w:bottom w:val="single" w:sz="4" w:space="0" w:color="000000"/>
              <w:right w:val="single" w:sz="4" w:space="0" w:color="000000"/>
            </w:tcBorders>
          </w:tcPr>
          <w:p w14:paraId="0E82390F" w14:textId="77777777" w:rsidR="002E140D" w:rsidRPr="00D37F66" w:rsidRDefault="00000000">
            <w:pPr>
              <w:spacing w:after="0" w:line="259" w:lineRule="auto"/>
              <w:ind w:left="0" w:right="0" w:firstLine="0"/>
              <w:jc w:val="center"/>
              <w:rPr>
                <w:sz w:val="22"/>
              </w:rPr>
            </w:pPr>
            <w:r w:rsidRPr="00D37F66">
              <w:rPr>
                <w:sz w:val="22"/>
              </w:rPr>
              <w:t xml:space="preserve">BOPO </w:t>
            </w:r>
          </w:p>
        </w:tc>
      </w:tr>
      <w:tr w:rsidR="002E140D" w:rsidRPr="00D37F66" w14:paraId="0E3F9FEA" w14:textId="77777777">
        <w:trPr>
          <w:trHeight w:val="331"/>
        </w:trPr>
        <w:tc>
          <w:tcPr>
            <w:tcW w:w="3510" w:type="dxa"/>
            <w:tcBorders>
              <w:top w:val="single" w:sz="4" w:space="0" w:color="000000"/>
              <w:left w:val="single" w:sz="4" w:space="0" w:color="000000"/>
              <w:bottom w:val="single" w:sz="4" w:space="0" w:color="000000"/>
              <w:right w:val="single" w:sz="4" w:space="0" w:color="000000"/>
            </w:tcBorders>
          </w:tcPr>
          <w:p w14:paraId="38033394" w14:textId="77777777" w:rsidR="002E140D" w:rsidRPr="00D37F66" w:rsidRDefault="00000000">
            <w:pPr>
              <w:spacing w:after="0" w:line="259" w:lineRule="auto"/>
              <w:ind w:left="0" w:right="11" w:firstLine="0"/>
              <w:jc w:val="center"/>
              <w:rPr>
                <w:sz w:val="22"/>
              </w:rPr>
            </w:pPr>
            <w:r w:rsidRPr="00D37F66">
              <w:rPr>
                <w:sz w:val="22"/>
              </w:rPr>
              <w:t xml:space="preserve">Very Healthy </w:t>
            </w:r>
          </w:p>
        </w:tc>
        <w:tc>
          <w:tcPr>
            <w:tcW w:w="3510" w:type="dxa"/>
            <w:tcBorders>
              <w:top w:val="single" w:sz="4" w:space="0" w:color="000000"/>
              <w:left w:val="single" w:sz="4" w:space="0" w:color="000000"/>
              <w:bottom w:val="single" w:sz="4" w:space="0" w:color="000000"/>
              <w:right w:val="single" w:sz="4" w:space="0" w:color="000000"/>
            </w:tcBorders>
          </w:tcPr>
          <w:p w14:paraId="6DDE8FCD" w14:textId="77777777" w:rsidR="002E140D" w:rsidRPr="00D37F66" w:rsidRDefault="00000000">
            <w:pPr>
              <w:spacing w:after="0" w:line="259" w:lineRule="auto"/>
              <w:ind w:left="3" w:right="0" w:firstLine="0"/>
              <w:jc w:val="center"/>
              <w:rPr>
                <w:sz w:val="22"/>
              </w:rPr>
            </w:pPr>
            <w:r w:rsidRPr="00D37F66">
              <w:rPr>
                <w:sz w:val="22"/>
              </w:rPr>
              <w:t xml:space="preserve">BOPO </w:t>
            </w:r>
            <w:r w:rsidRPr="00D37F66">
              <w:rPr>
                <w:rFonts w:eastAsia="Cambria Math"/>
                <w:sz w:val="22"/>
              </w:rPr>
              <w:t>≤</w:t>
            </w:r>
            <w:r w:rsidRPr="00D37F66">
              <w:rPr>
                <w:sz w:val="22"/>
              </w:rPr>
              <w:t xml:space="preserve"> 94% </w:t>
            </w:r>
          </w:p>
        </w:tc>
      </w:tr>
      <w:tr w:rsidR="002E140D" w:rsidRPr="00D37F66" w14:paraId="4DE161ED" w14:textId="77777777">
        <w:trPr>
          <w:trHeight w:val="331"/>
        </w:trPr>
        <w:tc>
          <w:tcPr>
            <w:tcW w:w="3510" w:type="dxa"/>
            <w:tcBorders>
              <w:top w:val="single" w:sz="4" w:space="0" w:color="000000"/>
              <w:left w:val="single" w:sz="4" w:space="0" w:color="000000"/>
              <w:bottom w:val="single" w:sz="4" w:space="0" w:color="000000"/>
              <w:right w:val="single" w:sz="4" w:space="0" w:color="000000"/>
            </w:tcBorders>
          </w:tcPr>
          <w:p w14:paraId="39E691F9" w14:textId="77777777" w:rsidR="002E140D" w:rsidRPr="00D37F66" w:rsidRDefault="00000000">
            <w:pPr>
              <w:spacing w:after="0" w:line="259" w:lineRule="auto"/>
              <w:ind w:left="0" w:right="5" w:firstLine="0"/>
              <w:jc w:val="center"/>
              <w:rPr>
                <w:sz w:val="22"/>
              </w:rPr>
            </w:pPr>
            <w:r w:rsidRPr="00D37F66">
              <w:rPr>
                <w:sz w:val="22"/>
              </w:rPr>
              <w:t xml:space="preserve">Healthy </w:t>
            </w:r>
          </w:p>
        </w:tc>
        <w:tc>
          <w:tcPr>
            <w:tcW w:w="3510" w:type="dxa"/>
            <w:tcBorders>
              <w:top w:val="single" w:sz="4" w:space="0" w:color="000000"/>
              <w:left w:val="single" w:sz="4" w:space="0" w:color="000000"/>
              <w:bottom w:val="single" w:sz="4" w:space="0" w:color="000000"/>
              <w:right w:val="single" w:sz="4" w:space="0" w:color="000000"/>
            </w:tcBorders>
          </w:tcPr>
          <w:p w14:paraId="5D7ADF9D" w14:textId="77777777" w:rsidR="002E140D" w:rsidRPr="00D37F66" w:rsidRDefault="00000000">
            <w:pPr>
              <w:spacing w:after="0" w:line="259" w:lineRule="auto"/>
              <w:ind w:left="7" w:right="0" w:firstLine="0"/>
              <w:jc w:val="center"/>
              <w:rPr>
                <w:sz w:val="22"/>
              </w:rPr>
            </w:pPr>
            <w:r w:rsidRPr="00D37F66">
              <w:rPr>
                <w:sz w:val="22"/>
              </w:rPr>
              <w:t xml:space="preserve">94% &lt; BOPO </w:t>
            </w:r>
            <w:r w:rsidRPr="00D37F66">
              <w:rPr>
                <w:rFonts w:eastAsia="Cambria Math"/>
                <w:sz w:val="22"/>
              </w:rPr>
              <w:t xml:space="preserve">≤ </w:t>
            </w:r>
            <w:r w:rsidRPr="00D37F66">
              <w:rPr>
                <w:sz w:val="22"/>
              </w:rPr>
              <w:t xml:space="preserve">95% </w:t>
            </w:r>
          </w:p>
        </w:tc>
      </w:tr>
      <w:tr w:rsidR="002E140D" w:rsidRPr="00D37F66" w14:paraId="6D7B09B3" w14:textId="77777777">
        <w:trPr>
          <w:trHeight w:val="336"/>
        </w:trPr>
        <w:tc>
          <w:tcPr>
            <w:tcW w:w="3510" w:type="dxa"/>
            <w:tcBorders>
              <w:top w:val="single" w:sz="4" w:space="0" w:color="000000"/>
              <w:left w:val="single" w:sz="4" w:space="0" w:color="000000"/>
              <w:bottom w:val="single" w:sz="4" w:space="0" w:color="000000"/>
              <w:right w:val="single" w:sz="4" w:space="0" w:color="000000"/>
            </w:tcBorders>
          </w:tcPr>
          <w:p w14:paraId="5A769D68" w14:textId="77777777" w:rsidR="002E140D" w:rsidRPr="00D37F66" w:rsidRDefault="00000000">
            <w:pPr>
              <w:spacing w:after="0" w:line="259" w:lineRule="auto"/>
              <w:ind w:left="0" w:right="6" w:firstLine="0"/>
              <w:jc w:val="center"/>
              <w:rPr>
                <w:sz w:val="22"/>
              </w:rPr>
            </w:pPr>
            <w:r w:rsidRPr="00D37F66">
              <w:rPr>
                <w:sz w:val="22"/>
              </w:rPr>
              <w:t xml:space="preserve">Healthy Enough </w:t>
            </w:r>
          </w:p>
        </w:tc>
        <w:tc>
          <w:tcPr>
            <w:tcW w:w="3510" w:type="dxa"/>
            <w:tcBorders>
              <w:top w:val="single" w:sz="4" w:space="0" w:color="000000"/>
              <w:left w:val="single" w:sz="4" w:space="0" w:color="000000"/>
              <w:bottom w:val="single" w:sz="4" w:space="0" w:color="000000"/>
              <w:right w:val="single" w:sz="4" w:space="0" w:color="000000"/>
            </w:tcBorders>
          </w:tcPr>
          <w:p w14:paraId="13819698" w14:textId="77777777" w:rsidR="002E140D" w:rsidRPr="00D37F66" w:rsidRDefault="00000000">
            <w:pPr>
              <w:spacing w:after="0" w:line="259" w:lineRule="auto"/>
              <w:ind w:left="7" w:right="0" w:firstLine="0"/>
              <w:jc w:val="center"/>
              <w:rPr>
                <w:sz w:val="22"/>
              </w:rPr>
            </w:pPr>
            <w:r w:rsidRPr="00D37F66">
              <w:rPr>
                <w:sz w:val="22"/>
              </w:rPr>
              <w:t xml:space="preserve">95% &lt; BOPO </w:t>
            </w:r>
            <w:r w:rsidRPr="00D37F66">
              <w:rPr>
                <w:rFonts w:eastAsia="Cambria Math"/>
                <w:sz w:val="22"/>
              </w:rPr>
              <w:t>≤</w:t>
            </w:r>
            <w:r w:rsidRPr="00D37F66">
              <w:rPr>
                <w:sz w:val="22"/>
              </w:rPr>
              <w:t xml:space="preserve"> 96% </w:t>
            </w:r>
          </w:p>
        </w:tc>
      </w:tr>
      <w:tr w:rsidR="002E140D" w:rsidRPr="00D37F66" w14:paraId="4B4324FA" w14:textId="77777777">
        <w:trPr>
          <w:trHeight w:val="331"/>
        </w:trPr>
        <w:tc>
          <w:tcPr>
            <w:tcW w:w="3510" w:type="dxa"/>
            <w:tcBorders>
              <w:top w:val="single" w:sz="4" w:space="0" w:color="000000"/>
              <w:left w:val="single" w:sz="4" w:space="0" w:color="000000"/>
              <w:bottom w:val="single" w:sz="4" w:space="0" w:color="000000"/>
              <w:right w:val="single" w:sz="4" w:space="0" w:color="000000"/>
            </w:tcBorders>
          </w:tcPr>
          <w:p w14:paraId="243018FB" w14:textId="77777777" w:rsidR="002E140D" w:rsidRPr="00D37F66" w:rsidRDefault="00000000">
            <w:pPr>
              <w:spacing w:after="0" w:line="259" w:lineRule="auto"/>
              <w:ind w:left="0" w:right="11" w:firstLine="0"/>
              <w:jc w:val="center"/>
              <w:rPr>
                <w:sz w:val="22"/>
              </w:rPr>
            </w:pPr>
            <w:r w:rsidRPr="00D37F66">
              <w:rPr>
                <w:sz w:val="22"/>
              </w:rPr>
              <w:t xml:space="preserve">Less healthy </w:t>
            </w:r>
          </w:p>
        </w:tc>
        <w:tc>
          <w:tcPr>
            <w:tcW w:w="3510" w:type="dxa"/>
            <w:tcBorders>
              <w:top w:val="single" w:sz="4" w:space="0" w:color="000000"/>
              <w:left w:val="single" w:sz="4" w:space="0" w:color="000000"/>
              <w:bottom w:val="single" w:sz="4" w:space="0" w:color="000000"/>
              <w:right w:val="single" w:sz="4" w:space="0" w:color="000000"/>
            </w:tcBorders>
          </w:tcPr>
          <w:p w14:paraId="643B1FE3" w14:textId="77777777" w:rsidR="002E140D" w:rsidRPr="00D37F66" w:rsidRDefault="00000000">
            <w:pPr>
              <w:spacing w:after="0" w:line="259" w:lineRule="auto"/>
              <w:ind w:left="7" w:right="0" w:firstLine="0"/>
              <w:jc w:val="center"/>
              <w:rPr>
                <w:sz w:val="22"/>
              </w:rPr>
            </w:pPr>
            <w:r w:rsidRPr="00D37F66">
              <w:rPr>
                <w:sz w:val="22"/>
              </w:rPr>
              <w:t xml:space="preserve">96% &lt; BOPO </w:t>
            </w:r>
            <w:r w:rsidRPr="00D37F66">
              <w:rPr>
                <w:rFonts w:eastAsia="Cambria Math"/>
                <w:sz w:val="22"/>
              </w:rPr>
              <w:t>≤</w:t>
            </w:r>
            <w:r w:rsidRPr="00D37F66">
              <w:rPr>
                <w:sz w:val="22"/>
              </w:rPr>
              <w:t xml:space="preserve"> 97% </w:t>
            </w:r>
          </w:p>
        </w:tc>
      </w:tr>
      <w:tr w:rsidR="002E140D" w:rsidRPr="00D37F66" w14:paraId="7D672C0E" w14:textId="77777777">
        <w:trPr>
          <w:trHeight w:val="331"/>
        </w:trPr>
        <w:tc>
          <w:tcPr>
            <w:tcW w:w="3510" w:type="dxa"/>
            <w:tcBorders>
              <w:top w:val="single" w:sz="4" w:space="0" w:color="000000"/>
              <w:left w:val="single" w:sz="4" w:space="0" w:color="000000"/>
              <w:bottom w:val="single" w:sz="4" w:space="0" w:color="000000"/>
              <w:right w:val="single" w:sz="4" w:space="0" w:color="000000"/>
            </w:tcBorders>
          </w:tcPr>
          <w:p w14:paraId="69EE58AB" w14:textId="77777777" w:rsidR="002E140D" w:rsidRPr="00D37F66" w:rsidRDefault="00000000">
            <w:pPr>
              <w:spacing w:after="0" w:line="259" w:lineRule="auto"/>
              <w:ind w:left="0" w:right="5" w:firstLine="0"/>
              <w:jc w:val="center"/>
              <w:rPr>
                <w:sz w:val="22"/>
              </w:rPr>
            </w:pPr>
            <w:r w:rsidRPr="00D37F66">
              <w:rPr>
                <w:sz w:val="22"/>
              </w:rPr>
              <w:t xml:space="preserve">Unhealthy </w:t>
            </w:r>
          </w:p>
        </w:tc>
        <w:tc>
          <w:tcPr>
            <w:tcW w:w="3510" w:type="dxa"/>
            <w:tcBorders>
              <w:top w:val="single" w:sz="4" w:space="0" w:color="000000"/>
              <w:left w:val="single" w:sz="4" w:space="0" w:color="000000"/>
              <w:bottom w:val="single" w:sz="4" w:space="0" w:color="000000"/>
              <w:right w:val="single" w:sz="4" w:space="0" w:color="000000"/>
            </w:tcBorders>
          </w:tcPr>
          <w:p w14:paraId="77CC8DC1" w14:textId="77777777" w:rsidR="002E140D" w:rsidRPr="00D37F66" w:rsidRDefault="00000000">
            <w:pPr>
              <w:spacing w:after="0" w:line="259" w:lineRule="auto"/>
              <w:ind w:left="7" w:right="0" w:firstLine="0"/>
              <w:jc w:val="center"/>
              <w:rPr>
                <w:sz w:val="22"/>
              </w:rPr>
            </w:pPr>
            <w:r w:rsidRPr="00D37F66">
              <w:rPr>
                <w:sz w:val="22"/>
              </w:rPr>
              <w:t xml:space="preserve">BOPO &gt; 97% </w:t>
            </w:r>
          </w:p>
        </w:tc>
      </w:tr>
    </w:tbl>
    <w:p w14:paraId="7A121A88" w14:textId="77777777" w:rsidR="002E140D" w:rsidRPr="00D37F66" w:rsidRDefault="00000000">
      <w:pPr>
        <w:spacing w:after="16" w:line="259" w:lineRule="auto"/>
        <w:ind w:left="591" w:right="0"/>
        <w:jc w:val="left"/>
        <w:rPr>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2390C094" w14:textId="77777777" w:rsidR="002E140D" w:rsidRPr="00D37F66" w:rsidRDefault="00000000">
      <w:pPr>
        <w:spacing w:after="16" w:line="259" w:lineRule="auto"/>
        <w:ind w:left="596" w:right="0" w:firstLine="0"/>
        <w:jc w:val="left"/>
        <w:rPr>
          <w:sz w:val="22"/>
        </w:rPr>
      </w:pPr>
      <w:r w:rsidRPr="00D37F66">
        <w:rPr>
          <w:sz w:val="22"/>
        </w:rPr>
        <w:t xml:space="preserve"> </w:t>
      </w:r>
    </w:p>
    <w:p w14:paraId="0338BA45" w14:textId="77777777" w:rsidR="002E140D" w:rsidRPr="00D37F66" w:rsidRDefault="00000000">
      <w:pPr>
        <w:ind w:left="1326" w:right="524"/>
        <w:rPr>
          <w:sz w:val="22"/>
        </w:rPr>
      </w:pPr>
      <w:r w:rsidRPr="00D37F66">
        <w:rPr>
          <w:sz w:val="22"/>
        </w:rPr>
        <w:t xml:space="preserve">5. Liquidity  </w:t>
      </w:r>
    </w:p>
    <w:p w14:paraId="324EAE00" w14:textId="77777777" w:rsidR="002E140D" w:rsidRPr="00D37F66" w:rsidRDefault="00000000">
      <w:pPr>
        <w:ind w:left="1509" w:right="524"/>
        <w:rPr>
          <w:sz w:val="22"/>
        </w:rPr>
      </w:pPr>
      <w:r w:rsidRPr="00D37F66">
        <w:rPr>
          <w:sz w:val="22"/>
        </w:rPr>
        <w:t>According to Kurniawan, (2017) states that the ratio used to assess the liquidity of a bank is by looking at public financing against funds received by the bank using the FDR (</w:t>
      </w:r>
      <w:proofErr w:type="spellStart"/>
      <w:r w:rsidRPr="00D37F66">
        <w:rPr>
          <w:i/>
          <w:sz w:val="22"/>
        </w:rPr>
        <w:t>Finacing</w:t>
      </w:r>
      <w:proofErr w:type="spellEnd"/>
      <w:r w:rsidRPr="00D37F66">
        <w:rPr>
          <w:i/>
          <w:sz w:val="22"/>
        </w:rPr>
        <w:t xml:space="preserve"> to Deposit Ratio</w:t>
      </w:r>
      <w:r w:rsidRPr="00D37F66">
        <w:rPr>
          <w:sz w:val="22"/>
        </w:rPr>
        <w:t xml:space="preserve">) ratio, the following formula is used to calculate the FDR ratio of a bank using the formula: </w:t>
      </w:r>
    </w:p>
    <w:p w14:paraId="05AD6C3E" w14:textId="6EFC12F0" w:rsidR="002E140D" w:rsidRPr="00D37F66" w:rsidRDefault="00000000" w:rsidP="00557727">
      <w:pPr>
        <w:spacing w:after="17" w:line="259" w:lineRule="auto"/>
        <w:ind w:left="1499" w:right="0" w:firstLine="0"/>
        <w:jc w:val="left"/>
        <w:rPr>
          <w:sz w:val="22"/>
        </w:rPr>
      </w:pPr>
      <w:r w:rsidRPr="00D37F66">
        <w:rPr>
          <w:sz w:val="22"/>
        </w:rPr>
        <w:t xml:space="preserve"> </w:t>
      </w:r>
    </w:p>
    <w:p w14:paraId="691E48E8" w14:textId="77777777" w:rsidR="002E140D" w:rsidRPr="00D37F66" w:rsidRDefault="00000000">
      <w:pPr>
        <w:ind w:left="1753" w:right="524"/>
        <w:rPr>
          <w:sz w:val="22"/>
        </w:rPr>
      </w:pPr>
      <w:r w:rsidRPr="00D37F66">
        <w:rPr>
          <w:sz w:val="22"/>
        </w:rPr>
        <w:t xml:space="preserve">                 Total Financing  </w:t>
      </w:r>
    </w:p>
    <w:p w14:paraId="49DFE9F0" w14:textId="008AB287" w:rsidR="002E140D" w:rsidRPr="00D37F66" w:rsidRDefault="00000000">
      <w:pPr>
        <w:ind w:left="1753" w:right="524"/>
        <w:rPr>
          <w:sz w:val="22"/>
        </w:rPr>
      </w:pPr>
      <w:r w:rsidRPr="00D37F66">
        <w:rPr>
          <w:rFonts w:eastAsia="Calibri"/>
          <w:noProof/>
          <w:sz w:val="22"/>
        </w:rPr>
        <mc:AlternateContent>
          <mc:Choice Requires="wpg">
            <w:drawing>
              <wp:anchor distT="0" distB="0" distL="114300" distR="114300" simplePos="0" relativeHeight="251663360" behindDoc="0" locked="0" layoutInCell="1" allowOverlap="1" wp14:anchorId="75E1D3A6" wp14:editId="738185B5">
                <wp:simplePos x="0" y="0"/>
                <wp:positionH relativeFrom="column">
                  <wp:posOffset>1577416</wp:posOffset>
                </wp:positionH>
                <wp:positionV relativeFrom="paragraph">
                  <wp:posOffset>85496</wp:posOffset>
                </wp:positionV>
                <wp:extent cx="1685925" cy="9525"/>
                <wp:effectExtent l="0" t="0" r="0" b="0"/>
                <wp:wrapNone/>
                <wp:docPr id="48961" name="Group 48961"/>
                <wp:cNvGraphicFramePr/>
                <a:graphic xmlns:a="http://schemas.openxmlformats.org/drawingml/2006/main">
                  <a:graphicData uri="http://schemas.microsoft.com/office/word/2010/wordprocessingGroup">
                    <wpg:wgp>
                      <wpg:cNvGrpSpPr/>
                      <wpg:grpSpPr>
                        <a:xfrm>
                          <a:off x="0" y="0"/>
                          <a:ext cx="1685925" cy="9525"/>
                          <a:chOff x="0" y="0"/>
                          <a:chExt cx="1685925" cy="9525"/>
                        </a:xfrm>
                      </wpg:grpSpPr>
                      <wps:wsp>
                        <wps:cNvPr id="2679" name="Shape 2679"/>
                        <wps:cNvSpPr/>
                        <wps:spPr>
                          <a:xfrm>
                            <a:off x="0" y="0"/>
                            <a:ext cx="1685925" cy="0"/>
                          </a:xfrm>
                          <a:custGeom>
                            <a:avLst/>
                            <a:gdLst/>
                            <a:ahLst/>
                            <a:cxnLst/>
                            <a:rect l="0" t="0" r="0" b="0"/>
                            <a:pathLst>
                              <a:path w="1685925">
                                <a:moveTo>
                                  <a:pt x="0" y="0"/>
                                </a:moveTo>
                                <a:lnTo>
                                  <a:pt x="16859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961" style="width:132.75pt;height:0.75pt;position:absolute;z-index:241;mso-position-horizontal-relative:text;mso-position-horizontal:absolute;margin-left:124.206pt;mso-position-vertical-relative:text;margin-top:6.73199pt;" coordsize="16859,95">
                <v:shape id="Shape 2679" style="position:absolute;width:16859;height:0;left:0;top:0;" coordsize="1685925,0" path="m0,0l1685925,0">
                  <v:stroke weight="0.75pt" endcap="flat" joinstyle="round" on="true" color="#000000"/>
                  <v:fill on="false" color="#000000" opacity="0"/>
                </v:shape>
              </v:group>
            </w:pict>
          </mc:Fallback>
        </mc:AlternateContent>
      </w:r>
      <w:r w:rsidRPr="00D37F66">
        <w:rPr>
          <w:sz w:val="22"/>
        </w:rPr>
        <w:t xml:space="preserve">FDR= </w:t>
      </w:r>
      <w:r w:rsidR="00557727" w:rsidRPr="00D37F66">
        <w:rPr>
          <w:sz w:val="22"/>
        </w:rPr>
        <w:t xml:space="preserve">                                                 </w:t>
      </w:r>
      <w:r w:rsidRPr="00D37F66">
        <w:rPr>
          <w:sz w:val="22"/>
        </w:rPr>
        <w:t xml:space="preserve">X 100%    </w:t>
      </w:r>
      <w:r w:rsidRPr="00D37F66">
        <w:rPr>
          <w:b/>
          <w:sz w:val="22"/>
        </w:rPr>
        <w:t xml:space="preserve"> </w:t>
      </w:r>
    </w:p>
    <w:p w14:paraId="2E1E671E" w14:textId="3EDDF8A6" w:rsidR="002E140D" w:rsidRPr="00D37F66" w:rsidRDefault="00000000">
      <w:pPr>
        <w:ind w:left="591" w:right="524"/>
        <w:rPr>
          <w:sz w:val="22"/>
        </w:rPr>
      </w:pPr>
      <w:r w:rsidRPr="00D37F66">
        <w:rPr>
          <w:sz w:val="22"/>
        </w:rPr>
        <w:t xml:space="preserve">                                    Third Party Funds </w:t>
      </w:r>
    </w:p>
    <w:p w14:paraId="5F66B5F3" w14:textId="77777777" w:rsidR="002E140D" w:rsidRPr="00D37F66" w:rsidRDefault="00000000">
      <w:pPr>
        <w:spacing w:after="16" w:line="259" w:lineRule="auto"/>
        <w:ind w:left="1743" w:right="0" w:firstLine="0"/>
        <w:jc w:val="left"/>
        <w:rPr>
          <w:sz w:val="22"/>
        </w:rPr>
      </w:pPr>
      <w:r w:rsidRPr="00D37F66">
        <w:rPr>
          <w:sz w:val="22"/>
        </w:rPr>
        <w:t xml:space="preserve"> </w:t>
      </w:r>
    </w:p>
    <w:p w14:paraId="025F1322" w14:textId="77777777" w:rsidR="002E140D" w:rsidRPr="00D37F66" w:rsidRDefault="00000000">
      <w:pPr>
        <w:spacing w:after="35" w:line="259" w:lineRule="auto"/>
        <w:ind w:left="1743" w:right="0" w:firstLine="0"/>
        <w:jc w:val="left"/>
        <w:rPr>
          <w:sz w:val="22"/>
        </w:rPr>
      </w:pPr>
      <w:r w:rsidRPr="00D37F66">
        <w:rPr>
          <w:sz w:val="22"/>
        </w:rPr>
        <w:t xml:space="preserve"> </w:t>
      </w:r>
    </w:p>
    <w:p w14:paraId="1EC006DD" w14:textId="77777777" w:rsidR="00557727" w:rsidRDefault="00557727">
      <w:pPr>
        <w:spacing w:after="35" w:line="259" w:lineRule="auto"/>
        <w:ind w:left="1743" w:right="0" w:firstLine="0"/>
        <w:jc w:val="left"/>
        <w:rPr>
          <w:sz w:val="22"/>
        </w:rPr>
      </w:pPr>
    </w:p>
    <w:p w14:paraId="5AE34A8C" w14:textId="77777777" w:rsidR="00D37F66" w:rsidRDefault="00D37F66">
      <w:pPr>
        <w:spacing w:after="35" w:line="259" w:lineRule="auto"/>
        <w:ind w:left="1743" w:right="0" w:firstLine="0"/>
        <w:jc w:val="left"/>
        <w:rPr>
          <w:sz w:val="22"/>
        </w:rPr>
      </w:pPr>
    </w:p>
    <w:p w14:paraId="5CE3D87B" w14:textId="77777777" w:rsidR="00D37F66" w:rsidRPr="00D37F66" w:rsidRDefault="00D37F66">
      <w:pPr>
        <w:spacing w:after="35" w:line="259" w:lineRule="auto"/>
        <w:ind w:left="1743" w:right="0" w:firstLine="0"/>
        <w:jc w:val="left"/>
        <w:rPr>
          <w:sz w:val="22"/>
        </w:rPr>
      </w:pPr>
    </w:p>
    <w:p w14:paraId="2D749194" w14:textId="77777777" w:rsidR="00557727" w:rsidRPr="00D37F66" w:rsidRDefault="00557727">
      <w:pPr>
        <w:spacing w:after="35" w:line="259" w:lineRule="auto"/>
        <w:ind w:left="1743" w:right="0" w:firstLine="0"/>
        <w:jc w:val="left"/>
        <w:rPr>
          <w:sz w:val="22"/>
        </w:rPr>
      </w:pPr>
    </w:p>
    <w:p w14:paraId="2680721C" w14:textId="77777777" w:rsidR="002E140D" w:rsidRPr="00D37F66" w:rsidRDefault="00000000">
      <w:pPr>
        <w:ind w:left="591" w:right="524"/>
        <w:rPr>
          <w:sz w:val="22"/>
        </w:rPr>
      </w:pPr>
      <w:r w:rsidRPr="00D37F66">
        <w:rPr>
          <w:sz w:val="22"/>
        </w:rPr>
        <w:t xml:space="preserve">               Table 3.5 liquidity aspect criteria </w:t>
      </w:r>
    </w:p>
    <w:tbl>
      <w:tblPr>
        <w:tblStyle w:val="TableGrid"/>
        <w:tblW w:w="7021" w:type="dxa"/>
        <w:tblInd w:w="1499" w:type="dxa"/>
        <w:tblCellMar>
          <w:top w:w="7" w:type="dxa"/>
          <w:left w:w="115" w:type="dxa"/>
          <w:right w:w="115" w:type="dxa"/>
        </w:tblCellMar>
        <w:tblLook w:val="04A0" w:firstRow="1" w:lastRow="0" w:firstColumn="1" w:lastColumn="0" w:noHBand="0" w:noVBand="1"/>
      </w:tblPr>
      <w:tblGrid>
        <w:gridCol w:w="3419"/>
        <w:gridCol w:w="3602"/>
      </w:tblGrid>
      <w:tr w:rsidR="002E140D" w:rsidRPr="00D37F66" w14:paraId="08857350" w14:textId="77777777">
        <w:trPr>
          <w:trHeight w:val="326"/>
        </w:trPr>
        <w:tc>
          <w:tcPr>
            <w:tcW w:w="3419" w:type="dxa"/>
            <w:tcBorders>
              <w:top w:val="single" w:sz="4" w:space="0" w:color="000000"/>
              <w:left w:val="single" w:sz="4" w:space="0" w:color="000000"/>
              <w:bottom w:val="single" w:sz="4" w:space="0" w:color="000000"/>
              <w:right w:val="single" w:sz="4" w:space="0" w:color="000000"/>
            </w:tcBorders>
          </w:tcPr>
          <w:p w14:paraId="28A6587E" w14:textId="77777777" w:rsidR="002E140D" w:rsidRPr="00D37F66" w:rsidRDefault="00000000">
            <w:pPr>
              <w:spacing w:after="0" w:line="259" w:lineRule="auto"/>
              <w:ind w:left="0" w:right="10" w:firstLine="0"/>
              <w:jc w:val="center"/>
              <w:rPr>
                <w:sz w:val="22"/>
              </w:rPr>
            </w:pPr>
            <w:r w:rsidRPr="00D37F66">
              <w:rPr>
                <w:sz w:val="22"/>
              </w:rPr>
              <w:t xml:space="preserve">Rating </w:t>
            </w:r>
          </w:p>
        </w:tc>
        <w:tc>
          <w:tcPr>
            <w:tcW w:w="3602" w:type="dxa"/>
            <w:tcBorders>
              <w:top w:val="single" w:sz="4" w:space="0" w:color="000000"/>
              <w:left w:val="single" w:sz="4" w:space="0" w:color="000000"/>
              <w:bottom w:val="single" w:sz="4" w:space="0" w:color="000000"/>
              <w:right w:val="single" w:sz="4" w:space="0" w:color="000000"/>
            </w:tcBorders>
          </w:tcPr>
          <w:p w14:paraId="109D95B8" w14:textId="77777777" w:rsidR="002E140D" w:rsidRPr="00D37F66" w:rsidRDefault="00000000">
            <w:pPr>
              <w:spacing w:after="0" w:line="259" w:lineRule="auto"/>
              <w:ind w:left="2" w:right="0" w:firstLine="0"/>
              <w:jc w:val="center"/>
              <w:rPr>
                <w:sz w:val="22"/>
              </w:rPr>
            </w:pPr>
            <w:r w:rsidRPr="00D37F66">
              <w:rPr>
                <w:sz w:val="22"/>
              </w:rPr>
              <w:t xml:space="preserve">FDR </w:t>
            </w:r>
          </w:p>
        </w:tc>
      </w:tr>
      <w:tr w:rsidR="002E140D" w:rsidRPr="00D37F66" w14:paraId="49C870A5" w14:textId="77777777">
        <w:trPr>
          <w:trHeight w:val="326"/>
        </w:trPr>
        <w:tc>
          <w:tcPr>
            <w:tcW w:w="3419" w:type="dxa"/>
            <w:tcBorders>
              <w:top w:val="single" w:sz="4" w:space="0" w:color="000000"/>
              <w:left w:val="single" w:sz="4" w:space="0" w:color="000000"/>
              <w:bottom w:val="single" w:sz="4" w:space="0" w:color="000000"/>
              <w:right w:val="single" w:sz="4" w:space="0" w:color="000000"/>
            </w:tcBorders>
          </w:tcPr>
          <w:p w14:paraId="02A571C6" w14:textId="77777777" w:rsidR="002E140D" w:rsidRPr="00D37F66" w:rsidRDefault="00000000">
            <w:pPr>
              <w:spacing w:after="0" w:line="259" w:lineRule="auto"/>
              <w:ind w:left="0" w:right="6" w:firstLine="0"/>
              <w:jc w:val="center"/>
              <w:rPr>
                <w:sz w:val="22"/>
              </w:rPr>
            </w:pPr>
            <w:r w:rsidRPr="00D37F66">
              <w:rPr>
                <w:sz w:val="22"/>
              </w:rPr>
              <w:t xml:space="preserve">Very Healthy </w:t>
            </w:r>
          </w:p>
        </w:tc>
        <w:tc>
          <w:tcPr>
            <w:tcW w:w="3602" w:type="dxa"/>
            <w:tcBorders>
              <w:top w:val="single" w:sz="4" w:space="0" w:color="000000"/>
              <w:left w:val="single" w:sz="4" w:space="0" w:color="000000"/>
              <w:bottom w:val="single" w:sz="4" w:space="0" w:color="000000"/>
              <w:right w:val="single" w:sz="4" w:space="0" w:color="000000"/>
            </w:tcBorders>
          </w:tcPr>
          <w:p w14:paraId="200A64C4" w14:textId="77777777" w:rsidR="002E140D" w:rsidRPr="00D37F66" w:rsidRDefault="00000000">
            <w:pPr>
              <w:spacing w:after="0" w:line="259" w:lineRule="auto"/>
              <w:ind w:left="2" w:right="0" w:firstLine="0"/>
              <w:jc w:val="center"/>
              <w:rPr>
                <w:sz w:val="22"/>
              </w:rPr>
            </w:pPr>
            <w:r w:rsidRPr="00D37F66">
              <w:rPr>
                <w:sz w:val="22"/>
              </w:rPr>
              <w:t xml:space="preserve">FDR ≤ 75% </w:t>
            </w:r>
          </w:p>
        </w:tc>
      </w:tr>
      <w:tr w:rsidR="002E140D" w:rsidRPr="00D37F66" w14:paraId="15CFD467" w14:textId="77777777">
        <w:trPr>
          <w:trHeight w:val="327"/>
        </w:trPr>
        <w:tc>
          <w:tcPr>
            <w:tcW w:w="3419" w:type="dxa"/>
            <w:tcBorders>
              <w:top w:val="single" w:sz="4" w:space="0" w:color="000000"/>
              <w:left w:val="single" w:sz="4" w:space="0" w:color="000000"/>
              <w:bottom w:val="single" w:sz="4" w:space="0" w:color="000000"/>
              <w:right w:val="single" w:sz="4" w:space="0" w:color="000000"/>
            </w:tcBorders>
          </w:tcPr>
          <w:p w14:paraId="299658B0" w14:textId="77777777" w:rsidR="002E140D" w:rsidRPr="00D37F66" w:rsidRDefault="00000000">
            <w:pPr>
              <w:spacing w:after="0" w:line="259" w:lineRule="auto"/>
              <w:ind w:left="0" w:right="10" w:firstLine="0"/>
              <w:jc w:val="center"/>
              <w:rPr>
                <w:sz w:val="22"/>
              </w:rPr>
            </w:pPr>
            <w:r w:rsidRPr="00D37F66">
              <w:rPr>
                <w:sz w:val="22"/>
              </w:rPr>
              <w:t xml:space="preserve">Healthy </w:t>
            </w:r>
          </w:p>
        </w:tc>
        <w:tc>
          <w:tcPr>
            <w:tcW w:w="3602" w:type="dxa"/>
            <w:tcBorders>
              <w:top w:val="single" w:sz="4" w:space="0" w:color="000000"/>
              <w:left w:val="single" w:sz="4" w:space="0" w:color="000000"/>
              <w:bottom w:val="single" w:sz="4" w:space="0" w:color="000000"/>
              <w:right w:val="single" w:sz="4" w:space="0" w:color="000000"/>
            </w:tcBorders>
          </w:tcPr>
          <w:p w14:paraId="07D51D40" w14:textId="77777777" w:rsidR="002E140D" w:rsidRPr="00D37F66" w:rsidRDefault="00000000">
            <w:pPr>
              <w:spacing w:after="0" w:line="259" w:lineRule="auto"/>
              <w:ind w:left="0" w:right="0" w:firstLine="0"/>
              <w:jc w:val="center"/>
              <w:rPr>
                <w:sz w:val="22"/>
              </w:rPr>
            </w:pPr>
            <w:r w:rsidRPr="00D37F66">
              <w:rPr>
                <w:sz w:val="22"/>
              </w:rPr>
              <w:t xml:space="preserve">75% &lt; FDR ≤ 85% </w:t>
            </w:r>
          </w:p>
        </w:tc>
      </w:tr>
      <w:tr w:rsidR="002E140D" w:rsidRPr="00D37F66" w14:paraId="78A2800E" w14:textId="77777777">
        <w:trPr>
          <w:trHeight w:val="331"/>
        </w:trPr>
        <w:tc>
          <w:tcPr>
            <w:tcW w:w="3419" w:type="dxa"/>
            <w:tcBorders>
              <w:top w:val="single" w:sz="4" w:space="0" w:color="000000"/>
              <w:left w:val="single" w:sz="4" w:space="0" w:color="000000"/>
              <w:bottom w:val="single" w:sz="4" w:space="0" w:color="000000"/>
              <w:right w:val="single" w:sz="4" w:space="0" w:color="000000"/>
            </w:tcBorders>
          </w:tcPr>
          <w:p w14:paraId="61143714" w14:textId="77777777" w:rsidR="002E140D" w:rsidRPr="00D37F66" w:rsidRDefault="00000000">
            <w:pPr>
              <w:spacing w:after="0" w:line="259" w:lineRule="auto"/>
              <w:ind w:left="0" w:right="12" w:firstLine="0"/>
              <w:jc w:val="center"/>
              <w:rPr>
                <w:sz w:val="22"/>
              </w:rPr>
            </w:pPr>
            <w:r w:rsidRPr="00D37F66">
              <w:rPr>
                <w:sz w:val="22"/>
              </w:rPr>
              <w:t xml:space="preserve">Healthy Enough </w:t>
            </w:r>
          </w:p>
        </w:tc>
        <w:tc>
          <w:tcPr>
            <w:tcW w:w="3602" w:type="dxa"/>
            <w:tcBorders>
              <w:top w:val="single" w:sz="4" w:space="0" w:color="000000"/>
              <w:left w:val="single" w:sz="4" w:space="0" w:color="000000"/>
              <w:bottom w:val="single" w:sz="4" w:space="0" w:color="000000"/>
              <w:right w:val="single" w:sz="4" w:space="0" w:color="000000"/>
            </w:tcBorders>
          </w:tcPr>
          <w:p w14:paraId="5F91D4ED" w14:textId="77777777" w:rsidR="002E140D" w:rsidRPr="00D37F66" w:rsidRDefault="00000000">
            <w:pPr>
              <w:spacing w:after="0" w:line="259" w:lineRule="auto"/>
              <w:ind w:left="5" w:right="0" w:firstLine="0"/>
              <w:jc w:val="center"/>
              <w:rPr>
                <w:sz w:val="22"/>
              </w:rPr>
            </w:pPr>
            <w:r w:rsidRPr="00D37F66">
              <w:rPr>
                <w:sz w:val="22"/>
              </w:rPr>
              <w:t xml:space="preserve">85% &lt; FDR ≤ 100% </w:t>
            </w:r>
          </w:p>
        </w:tc>
      </w:tr>
      <w:tr w:rsidR="002E140D" w:rsidRPr="00D37F66" w14:paraId="348296CD" w14:textId="77777777">
        <w:trPr>
          <w:trHeight w:val="326"/>
        </w:trPr>
        <w:tc>
          <w:tcPr>
            <w:tcW w:w="3419" w:type="dxa"/>
            <w:tcBorders>
              <w:top w:val="single" w:sz="4" w:space="0" w:color="000000"/>
              <w:left w:val="single" w:sz="4" w:space="0" w:color="000000"/>
              <w:bottom w:val="single" w:sz="4" w:space="0" w:color="000000"/>
              <w:right w:val="single" w:sz="4" w:space="0" w:color="000000"/>
            </w:tcBorders>
          </w:tcPr>
          <w:p w14:paraId="0D1791E0" w14:textId="77777777" w:rsidR="002E140D" w:rsidRPr="00D37F66" w:rsidRDefault="00000000">
            <w:pPr>
              <w:spacing w:after="0" w:line="259" w:lineRule="auto"/>
              <w:ind w:left="0" w:right="6" w:firstLine="0"/>
              <w:jc w:val="center"/>
              <w:rPr>
                <w:sz w:val="22"/>
              </w:rPr>
            </w:pPr>
            <w:r w:rsidRPr="00D37F66">
              <w:rPr>
                <w:sz w:val="22"/>
              </w:rPr>
              <w:t xml:space="preserve">Less healthy </w:t>
            </w:r>
          </w:p>
        </w:tc>
        <w:tc>
          <w:tcPr>
            <w:tcW w:w="3602" w:type="dxa"/>
            <w:tcBorders>
              <w:top w:val="single" w:sz="4" w:space="0" w:color="000000"/>
              <w:left w:val="single" w:sz="4" w:space="0" w:color="000000"/>
              <w:bottom w:val="single" w:sz="4" w:space="0" w:color="000000"/>
              <w:right w:val="single" w:sz="4" w:space="0" w:color="000000"/>
            </w:tcBorders>
          </w:tcPr>
          <w:p w14:paraId="5C43EA5B" w14:textId="77777777" w:rsidR="002E140D" w:rsidRPr="00D37F66" w:rsidRDefault="00000000">
            <w:pPr>
              <w:spacing w:after="0" w:line="259" w:lineRule="auto"/>
              <w:ind w:left="0" w:right="0" w:firstLine="0"/>
              <w:jc w:val="center"/>
              <w:rPr>
                <w:sz w:val="22"/>
              </w:rPr>
            </w:pPr>
            <w:r w:rsidRPr="00D37F66">
              <w:rPr>
                <w:sz w:val="22"/>
              </w:rPr>
              <w:t xml:space="preserve">100% &lt; FDR ≤ 120% </w:t>
            </w:r>
          </w:p>
        </w:tc>
      </w:tr>
      <w:tr w:rsidR="002E140D" w:rsidRPr="00D37F66" w14:paraId="4B8756C6" w14:textId="77777777">
        <w:trPr>
          <w:trHeight w:val="326"/>
        </w:trPr>
        <w:tc>
          <w:tcPr>
            <w:tcW w:w="3419" w:type="dxa"/>
            <w:tcBorders>
              <w:top w:val="single" w:sz="4" w:space="0" w:color="000000"/>
              <w:left w:val="single" w:sz="4" w:space="0" w:color="000000"/>
              <w:bottom w:val="single" w:sz="4" w:space="0" w:color="000000"/>
              <w:right w:val="single" w:sz="4" w:space="0" w:color="000000"/>
            </w:tcBorders>
          </w:tcPr>
          <w:p w14:paraId="10E005FA" w14:textId="77777777" w:rsidR="002E140D" w:rsidRPr="00D37F66" w:rsidRDefault="00000000">
            <w:pPr>
              <w:spacing w:after="0" w:line="259" w:lineRule="auto"/>
              <w:ind w:left="0" w:right="10" w:firstLine="0"/>
              <w:jc w:val="center"/>
              <w:rPr>
                <w:sz w:val="22"/>
              </w:rPr>
            </w:pPr>
            <w:r w:rsidRPr="00D37F66">
              <w:rPr>
                <w:sz w:val="22"/>
              </w:rPr>
              <w:t xml:space="preserve">Unhealthy </w:t>
            </w:r>
          </w:p>
        </w:tc>
        <w:tc>
          <w:tcPr>
            <w:tcW w:w="3602" w:type="dxa"/>
            <w:tcBorders>
              <w:top w:val="single" w:sz="4" w:space="0" w:color="000000"/>
              <w:left w:val="single" w:sz="4" w:space="0" w:color="000000"/>
              <w:bottom w:val="single" w:sz="4" w:space="0" w:color="000000"/>
              <w:right w:val="single" w:sz="4" w:space="0" w:color="000000"/>
            </w:tcBorders>
          </w:tcPr>
          <w:p w14:paraId="7D51F094" w14:textId="77777777" w:rsidR="002E140D" w:rsidRPr="00D37F66" w:rsidRDefault="00000000">
            <w:pPr>
              <w:spacing w:after="0" w:line="259" w:lineRule="auto"/>
              <w:ind w:left="2" w:right="0" w:firstLine="0"/>
              <w:jc w:val="center"/>
              <w:rPr>
                <w:sz w:val="22"/>
              </w:rPr>
            </w:pPr>
            <w:r w:rsidRPr="00D37F66">
              <w:rPr>
                <w:sz w:val="22"/>
              </w:rPr>
              <w:t xml:space="preserve">FDR &gt; 120% </w:t>
            </w:r>
          </w:p>
        </w:tc>
      </w:tr>
    </w:tbl>
    <w:p w14:paraId="2218D142" w14:textId="77777777" w:rsidR="002E140D" w:rsidRPr="00D37F66" w:rsidRDefault="00000000">
      <w:pPr>
        <w:spacing w:after="276" w:line="259" w:lineRule="auto"/>
        <w:ind w:left="591" w:right="0"/>
        <w:jc w:val="left"/>
        <w:rPr>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2D2096F6" w14:textId="77777777" w:rsidR="002E140D" w:rsidRPr="00D37F66" w:rsidRDefault="00000000">
      <w:pPr>
        <w:spacing w:after="26" w:line="259" w:lineRule="auto"/>
        <w:ind w:left="139" w:right="0" w:firstLine="0"/>
        <w:jc w:val="center"/>
        <w:rPr>
          <w:sz w:val="22"/>
        </w:rPr>
      </w:pPr>
      <w:r w:rsidRPr="00D37F66">
        <w:rPr>
          <w:b/>
          <w:sz w:val="22"/>
        </w:rPr>
        <w:t xml:space="preserve"> </w:t>
      </w:r>
    </w:p>
    <w:p w14:paraId="564C27DE" w14:textId="77777777" w:rsidR="002E140D" w:rsidRPr="00D37F66" w:rsidRDefault="00000000">
      <w:pPr>
        <w:pStyle w:val="Judul1"/>
        <w:ind w:left="591"/>
        <w:rPr>
          <w:sz w:val="22"/>
        </w:rPr>
      </w:pPr>
      <w:r w:rsidRPr="00D37F66">
        <w:rPr>
          <w:sz w:val="22"/>
        </w:rPr>
        <w:t xml:space="preserve">3. RESEARCH METHODS </w:t>
      </w:r>
    </w:p>
    <w:p w14:paraId="42A25AF2" w14:textId="77777777" w:rsidR="002E140D" w:rsidRPr="00D37F66" w:rsidRDefault="00000000">
      <w:pPr>
        <w:spacing w:after="16" w:line="259" w:lineRule="auto"/>
        <w:ind w:left="596" w:right="0" w:firstLine="0"/>
        <w:jc w:val="left"/>
        <w:rPr>
          <w:sz w:val="22"/>
        </w:rPr>
      </w:pPr>
      <w:r w:rsidRPr="00D37F66">
        <w:rPr>
          <w:b/>
          <w:sz w:val="22"/>
        </w:rPr>
        <w:t xml:space="preserve"> </w:t>
      </w:r>
    </w:p>
    <w:p w14:paraId="6987D3F2" w14:textId="77777777" w:rsidR="002E140D" w:rsidRPr="00D37F66" w:rsidRDefault="00000000">
      <w:pPr>
        <w:pStyle w:val="Judul2"/>
        <w:ind w:left="591"/>
        <w:rPr>
          <w:sz w:val="22"/>
        </w:rPr>
      </w:pPr>
      <w:r w:rsidRPr="00D37F66">
        <w:rPr>
          <w:sz w:val="22"/>
        </w:rPr>
        <w:t xml:space="preserve">3.2 Data Type and Data Source </w:t>
      </w:r>
    </w:p>
    <w:p w14:paraId="1ADAE98C" w14:textId="77777777" w:rsidR="002E140D" w:rsidRPr="00D37F66" w:rsidRDefault="00000000">
      <w:pPr>
        <w:numPr>
          <w:ilvl w:val="0"/>
          <w:numId w:val="6"/>
        </w:numPr>
        <w:ind w:left="1361" w:right="524" w:hanging="360"/>
        <w:rPr>
          <w:sz w:val="22"/>
        </w:rPr>
      </w:pPr>
      <w:r w:rsidRPr="00D37F66">
        <w:rPr>
          <w:sz w:val="22"/>
        </w:rPr>
        <w:t xml:space="preserve">Data Type </w:t>
      </w:r>
    </w:p>
    <w:p w14:paraId="5B3E5249" w14:textId="77777777" w:rsidR="002E140D" w:rsidRPr="00D37F66" w:rsidRDefault="00000000">
      <w:pPr>
        <w:ind w:left="1317" w:right="524"/>
        <w:rPr>
          <w:sz w:val="22"/>
        </w:rPr>
      </w:pPr>
      <w:r w:rsidRPr="00D37F66">
        <w:rPr>
          <w:sz w:val="22"/>
        </w:rPr>
        <w:t xml:space="preserve">Types of data in research according to Siregar, (2017), namely:  </w:t>
      </w:r>
    </w:p>
    <w:p w14:paraId="00E79DBB" w14:textId="77777777" w:rsidR="002E140D" w:rsidRPr="00D37F66" w:rsidRDefault="00000000">
      <w:pPr>
        <w:ind w:left="1317" w:right="524"/>
        <w:rPr>
          <w:sz w:val="22"/>
        </w:rPr>
      </w:pPr>
      <w:r w:rsidRPr="00D37F66">
        <w:rPr>
          <w:sz w:val="22"/>
        </w:rPr>
        <w:t xml:space="preserve">Qualitative Research Type where research is based on qualitative data in the form of numbers or in the form of sentence statements and analysis using statistics. </w:t>
      </w:r>
    </w:p>
    <w:p w14:paraId="509AAEED" w14:textId="77777777" w:rsidR="002E140D" w:rsidRPr="00D37F66" w:rsidRDefault="00000000">
      <w:pPr>
        <w:numPr>
          <w:ilvl w:val="0"/>
          <w:numId w:val="6"/>
        </w:numPr>
        <w:ind w:left="1361" w:right="524" w:hanging="360"/>
        <w:rPr>
          <w:sz w:val="22"/>
        </w:rPr>
      </w:pPr>
      <w:r w:rsidRPr="00D37F66">
        <w:rPr>
          <w:sz w:val="22"/>
        </w:rPr>
        <w:t xml:space="preserve">Data Source </w:t>
      </w:r>
      <w:r w:rsidRPr="00D37F66">
        <w:rPr>
          <w:b/>
          <w:sz w:val="22"/>
        </w:rPr>
        <w:t xml:space="preserve"> </w:t>
      </w:r>
    </w:p>
    <w:p w14:paraId="5935A971" w14:textId="3BC7115D" w:rsidR="002E140D" w:rsidRPr="00D37F66" w:rsidRDefault="00000000">
      <w:pPr>
        <w:spacing w:after="209"/>
        <w:ind w:left="1326" w:right="524"/>
        <w:rPr>
          <w:sz w:val="22"/>
        </w:rPr>
      </w:pPr>
      <w:r w:rsidRPr="00D37F66">
        <w:rPr>
          <w:sz w:val="22"/>
        </w:rPr>
        <w:t xml:space="preserve">In terms of the source of data acquisition, or where the data comes from in general in research, there are two types of secondary data and primary data. From this subject matter, researchers use secondary data where the type of data is obtained from financial reports in the form of annual reports that have been published by </w:t>
      </w:r>
      <w:r w:rsidR="004A70D4" w:rsidRPr="00D37F66">
        <w:rPr>
          <w:sz w:val="22"/>
        </w:rPr>
        <w:t>BCA</w:t>
      </w:r>
      <w:r w:rsidRPr="00D37F66">
        <w:rPr>
          <w:sz w:val="22"/>
        </w:rPr>
        <w:t xml:space="preserve"> head office in </w:t>
      </w:r>
      <w:proofErr w:type="spellStart"/>
      <w:r w:rsidRPr="00D37F66">
        <w:rPr>
          <w:sz w:val="22"/>
        </w:rPr>
        <w:t>Kupang</w:t>
      </w:r>
      <w:proofErr w:type="spellEnd"/>
      <w:r w:rsidRPr="00D37F66">
        <w:rPr>
          <w:sz w:val="22"/>
        </w:rPr>
        <w:t xml:space="preserve"> city for the period 202</w:t>
      </w:r>
      <w:r w:rsidR="00AF03F6" w:rsidRPr="00D37F66">
        <w:rPr>
          <w:sz w:val="22"/>
        </w:rPr>
        <w:t>0</w:t>
      </w:r>
      <w:r w:rsidRPr="00D37F66">
        <w:rPr>
          <w:sz w:val="22"/>
        </w:rPr>
        <w:t>-202</w:t>
      </w:r>
      <w:r w:rsidR="00AF03F6" w:rsidRPr="00D37F66">
        <w:rPr>
          <w:sz w:val="22"/>
        </w:rPr>
        <w:t>2</w:t>
      </w:r>
      <w:r w:rsidRPr="00D37F66">
        <w:rPr>
          <w:sz w:val="22"/>
        </w:rPr>
        <w:t xml:space="preserve">. </w:t>
      </w:r>
    </w:p>
    <w:p w14:paraId="7AB23634" w14:textId="77777777" w:rsidR="002E140D" w:rsidRPr="00D37F66" w:rsidRDefault="00000000">
      <w:pPr>
        <w:numPr>
          <w:ilvl w:val="0"/>
          <w:numId w:val="7"/>
        </w:numPr>
        <w:ind w:right="524" w:hanging="360"/>
        <w:rPr>
          <w:sz w:val="22"/>
        </w:rPr>
      </w:pPr>
      <w:r w:rsidRPr="00D37F66">
        <w:rPr>
          <w:sz w:val="22"/>
        </w:rPr>
        <w:t xml:space="preserve">Primary Data </w:t>
      </w:r>
    </w:p>
    <w:p w14:paraId="21D66726" w14:textId="77777777" w:rsidR="002E140D" w:rsidRPr="00D37F66" w:rsidRDefault="00000000">
      <w:pPr>
        <w:spacing w:after="3" w:line="274" w:lineRule="auto"/>
        <w:ind w:left="1316" w:right="524" w:firstLine="0"/>
        <w:rPr>
          <w:sz w:val="22"/>
        </w:rPr>
      </w:pPr>
      <w:r w:rsidRPr="00D37F66">
        <w:rPr>
          <w:sz w:val="22"/>
        </w:rPr>
        <w:t xml:space="preserve">According to Umar, (2013) states that primary data is </w:t>
      </w:r>
      <w:r w:rsidRPr="00D37F66">
        <w:rPr>
          <w:color w:val="040C28"/>
          <w:sz w:val="22"/>
        </w:rPr>
        <w:t>data obtained from first sources, either individuals or individuals such as the results of interviews or the results of filling out questionnaires.</w:t>
      </w:r>
      <w:r w:rsidRPr="00D37F66">
        <w:rPr>
          <w:sz w:val="22"/>
        </w:rPr>
        <w:t xml:space="preserve"> </w:t>
      </w:r>
    </w:p>
    <w:p w14:paraId="393FD2D4" w14:textId="77777777" w:rsidR="002E140D" w:rsidRPr="00D37F66" w:rsidRDefault="00000000">
      <w:pPr>
        <w:numPr>
          <w:ilvl w:val="0"/>
          <w:numId w:val="7"/>
        </w:numPr>
        <w:ind w:right="524" w:hanging="360"/>
        <w:rPr>
          <w:sz w:val="22"/>
        </w:rPr>
      </w:pPr>
      <w:r w:rsidRPr="00D37F66">
        <w:rPr>
          <w:sz w:val="22"/>
        </w:rPr>
        <w:t xml:space="preserve">Secondary Data  </w:t>
      </w:r>
    </w:p>
    <w:p w14:paraId="6087E76E" w14:textId="77777777" w:rsidR="002E140D" w:rsidRPr="00D37F66" w:rsidRDefault="00000000">
      <w:pPr>
        <w:ind w:left="1326" w:right="524"/>
        <w:rPr>
          <w:sz w:val="22"/>
        </w:rPr>
      </w:pPr>
      <w:r w:rsidRPr="00D37F66">
        <w:rPr>
          <w:sz w:val="22"/>
        </w:rPr>
        <w:t xml:space="preserve">Research data sources obtained by researchers indirectly through intermediary media (obtained and recorded by other parties).  </w:t>
      </w:r>
    </w:p>
    <w:p w14:paraId="58C64DB0" w14:textId="77777777" w:rsidR="002E140D" w:rsidRPr="00D37F66" w:rsidRDefault="00000000">
      <w:pPr>
        <w:spacing w:after="21" w:line="259" w:lineRule="auto"/>
        <w:ind w:left="1316" w:right="0" w:firstLine="0"/>
        <w:jc w:val="left"/>
        <w:rPr>
          <w:sz w:val="22"/>
        </w:rPr>
      </w:pPr>
      <w:r w:rsidRPr="00D37F66">
        <w:rPr>
          <w:sz w:val="22"/>
        </w:rPr>
        <w:t xml:space="preserve"> </w:t>
      </w:r>
    </w:p>
    <w:p w14:paraId="4A9F33E6" w14:textId="77777777" w:rsidR="002E140D" w:rsidRPr="00D37F66" w:rsidRDefault="00000000">
      <w:pPr>
        <w:pStyle w:val="Judul2"/>
        <w:ind w:left="591"/>
        <w:rPr>
          <w:sz w:val="22"/>
        </w:rPr>
      </w:pPr>
      <w:r w:rsidRPr="00D37F66">
        <w:rPr>
          <w:sz w:val="22"/>
        </w:rPr>
        <w:t xml:space="preserve">3.3 Data Collection Technique </w:t>
      </w:r>
    </w:p>
    <w:p w14:paraId="3E33B7F1" w14:textId="77777777" w:rsidR="00632159" w:rsidRPr="00D37F66" w:rsidRDefault="00000000">
      <w:pPr>
        <w:ind w:left="1028" w:right="524"/>
        <w:rPr>
          <w:sz w:val="22"/>
        </w:rPr>
      </w:pPr>
      <w:r w:rsidRPr="00D37F66">
        <w:rPr>
          <w:sz w:val="22"/>
        </w:rPr>
        <w:t>Data collection technique is a technique carried out in a scientific study in order to obtain the accuracy and efficiency of the data obtained in the field in order to support the research properly. The data collection techniques, namely:</w:t>
      </w:r>
    </w:p>
    <w:p w14:paraId="5896EC06" w14:textId="3FDD0517" w:rsidR="002E140D" w:rsidRPr="00D37F66" w:rsidRDefault="00632159" w:rsidP="00632159">
      <w:pPr>
        <w:ind w:right="524"/>
        <w:rPr>
          <w:sz w:val="22"/>
        </w:rPr>
      </w:pPr>
      <w:r w:rsidRPr="00D37F66">
        <w:rPr>
          <w:sz w:val="22"/>
        </w:rPr>
        <w:t xml:space="preserve">       a.</w:t>
      </w:r>
      <w:r w:rsidRPr="00D37F66">
        <w:rPr>
          <w:rFonts w:eastAsia="Arial"/>
          <w:sz w:val="22"/>
        </w:rPr>
        <w:t xml:space="preserve"> </w:t>
      </w:r>
      <w:r w:rsidRPr="00D37F66">
        <w:rPr>
          <w:sz w:val="22"/>
        </w:rPr>
        <w:t xml:space="preserve">Interview </w:t>
      </w:r>
    </w:p>
    <w:p w14:paraId="30E98A7B" w14:textId="77777777" w:rsidR="002E140D" w:rsidRPr="00D37F66" w:rsidRDefault="00000000">
      <w:pPr>
        <w:ind w:left="1028" w:right="524"/>
        <w:rPr>
          <w:sz w:val="22"/>
        </w:rPr>
      </w:pPr>
      <w:r w:rsidRPr="00D37F66">
        <w:rPr>
          <w:sz w:val="22"/>
        </w:rPr>
        <w:t>b.</w:t>
      </w:r>
      <w:r w:rsidRPr="00D37F66">
        <w:rPr>
          <w:rFonts w:eastAsia="Arial"/>
          <w:sz w:val="22"/>
        </w:rPr>
        <w:t xml:space="preserve"> </w:t>
      </w:r>
      <w:r w:rsidRPr="00D37F66">
        <w:rPr>
          <w:sz w:val="22"/>
        </w:rPr>
        <w:t xml:space="preserve">Documentation  </w:t>
      </w:r>
    </w:p>
    <w:p w14:paraId="0A726488" w14:textId="77777777" w:rsidR="002E140D" w:rsidRPr="00D37F66" w:rsidRDefault="00000000">
      <w:pPr>
        <w:pStyle w:val="Judul2"/>
        <w:ind w:left="591"/>
        <w:rPr>
          <w:sz w:val="22"/>
        </w:rPr>
      </w:pPr>
      <w:r w:rsidRPr="00D37F66">
        <w:rPr>
          <w:sz w:val="22"/>
        </w:rPr>
        <w:t xml:space="preserve">3.4 Data Analysis Technique </w:t>
      </w:r>
    </w:p>
    <w:p w14:paraId="618772B2" w14:textId="3D31CCA4" w:rsidR="002E140D" w:rsidRPr="00D37F66" w:rsidRDefault="00000000">
      <w:pPr>
        <w:ind w:left="1047" w:right="524" w:firstLine="452"/>
        <w:rPr>
          <w:sz w:val="22"/>
        </w:rPr>
      </w:pPr>
      <w:r w:rsidRPr="00D37F66">
        <w:rPr>
          <w:sz w:val="22"/>
        </w:rPr>
        <w:t xml:space="preserve"> The data analysis technique used by researchers is a quantitative description technique, which is a method used to </w:t>
      </w:r>
      <w:proofErr w:type="spellStart"/>
      <w:r w:rsidRPr="00D37F66">
        <w:rPr>
          <w:sz w:val="22"/>
        </w:rPr>
        <w:t>analyze</w:t>
      </w:r>
      <w:proofErr w:type="spellEnd"/>
      <w:r w:rsidRPr="00D37F66">
        <w:rPr>
          <w:sz w:val="22"/>
        </w:rPr>
        <w:t xml:space="preserve"> problems based on numerical calculations from the research results. In addition, descriptive quantitative research is also a type of research method that describes an object and subject under study as it is without engineering. In the data analysis method used in this research in the form of </w:t>
      </w:r>
      <w:r w:rsidRPr="00D37F66">
        <w:rPr>
          <w:sz w:val="22"/>
        </w:rPr>
        <w:lastRenderedPageBreak/>
        <w:t xml:space="preserve">quantitative descriptive analysis method to find out how the financial performance of </w:t>
      </w:r>
      <w:r w:rsidR="004A70D4" w:rsidRPr="00D37F66">
        <w:rPr>
          <w:sz w:val="22"/>
        </w:rPr>
        <w:t>BCA</w:t>
      </w:r>
      <w:r w:rsidRPr="00D37F66">
        <w:rPr>
          <w:sz w:val="22"/>
        </w:rPr>
        <w:t xml:space="preserve"> </w:t>
      </w:r>
      <w:proofErr w:type="spellStart"/>
      <w:r w:rsidRPr="00D37F66">
        <w:rPr>
          <w:sz w:val="22"/>
        </w:rPr>
        <w:t>center</w:t>
      </w:r>
      <w:proofErr w:type="spellEnd"/>
      <w:r w:rsidRPr="00D37F66">
        <w:rPr>
          <w:sz w:val="22"/>
        </w:rPr>
        <w:t xml:space="preserve"> with CAMEL method.  </w:t>
      </w:r>
    </w:p>
    <w:p w14:paraId="244806D5" w14:textId="77777777" w:rsidR="002E140D" w:rsidRPr="00D37F66" w:rsidRDefault="00000000">
      <w:pPr>
        <w:pStyle w:val="Judul2"/>
        <w:ind w:left="1057"/>
        <w:rPr>
          <w:sz w:val="22"/>
        </w:rPr>
      </w:pPr>
      <w:r w:rsidRPr="00D37F66">
        <w:rPr>
          <w:sz w:val="22"/>
        </w:rPr>
        <w:t>A.</w:t>
      </w:r>
      <w:r w:rsidRPr="00D37F66">
        <w:rPr>
          <w:rFonts w:eastAsia="Arial"/>
          <w:sz w:val="22"/>
        </w:rPr>
        <w:t xml:space="preserve"> </w:t>
      </w:r>
      <w:r w:rsidRPr="00D37F66">
        <w:rPr>
          <w:sz w:val="22"/>
        </w:rPr>
        <w:t xml:space="preserve">Capital Aspect CAR </w:t>
      </w:r>
    </w:p>
    <w:p w14:paraId="7A3AEFFE" w14:textId="77777777" w:rsidR="002E140D" w:rsidRPr="00D37F66" w:rsidRDefault="00000000">
      <w:pPr>
        <w:ind w:left="1047" w:right="524" w:firstLine="269"/>
        <w:rPr>
          <w:sz w:val="22"/>
        </w:rPr>
      </w:pPr>
      <w:r w:rsidRPr="00D37F66">
        <w:rPr>
          <w:sz w:val="22"/>
        </w:rPr>
        <w:t xml:space="preserve">    To measure the adequacy of capital to cover possible failures in lending. This ratio is measured using the formula: </w:t>
      </w:r>
    </w:p>
    <w:p w14:paraId="4215E294" w14:textId="77777777" w:rsidR="002E140D" w:rsidRPr="00D37F66" w:rsidRDefault="00000000">
      <w:pPr>
        <w:ind w:left="2320" w:right="524"/>
        <w:rPr>
          <w:sz w:val="22"/>
        </w:rPr>
      </w:pPr>
      <w:r w:rsidRPr="00D37F66">
        <w:rPr>
          <w:sz w:val="22"/>
        </w:rPr>
        <w:t xml:space="preserve">                            Bank Capital </w:t>
      </w:r>
    </w:p>
    <w:p w14:paraId="5CA2129E" w14:textId="77777777" w:rsidR="002E140D" w:rsidRPr="00D37F66" w:rsidRDefault="00000000">
      <w:pPr>
        <w:ind w:left="2320" w:right="524"/>
        <w:rPr>
          <w:sz w:val="22"/>
        </w:rPr>
      </w:pPr>
      <w:r w:rsidRPr="00D37F66">
        <w:rPr>
          <w:rFonts w:eastAsia="Calibri"/>
          <w:noProof/>
          <w:sz w:val="22"/>
        </w:rPr>
        <mc:AlternateContent>
          <mc:Choice Requires="wpg">
            <w:drawing>
              <wp:anchor distT="0" distB="0" distL="114300" distR="114300" simplePos="0" relativeHeight="251664384" behindDoc="0" locked="0" layoutInCell="1" allowOverlap="1" wp14:anchorId="30DA3609" wp14:editId="3E57C738">
                <wp:simplePos x="0" y="0"/>
                <wp:positionH relativeFrom="column">
                  <wp:posOffset>2491816</wp:posOffset>
                </wp:positionH>
                <wp:positionV relativeFrom="paragraph">
                  <wp:posOffset>94641</wp:posOffset>
                </wp:positionV>
                <wp:extent cx="857250" cy="12700"/>
                <wp:effectExtent l="0" t="0" r="0" b="0"/>
                <wp:wrapNone/>
                <wp:docPr id="47833" name="Group 47833"/>
                <wp:cNvGraphicFramePr/>
                <a:graphic xmlns:a="http://schemas.openxmlformats.org/drawingml/2006/main">
                  <a:graphicData uri="http://schemas.microsoft.com/office/word/2010/wordprocessingGroup">
                    <wpg:wgp>
                      <wpg:cNvGrpSpPr/>
                      <wpg:grpSpPr>
                        <a:xfrm>
                          <a:off x="0" y="0"/>
                          <a:ext cx="857250" cy="12700"/>
                          <a:chOff x="0" y="0"/>
                          <a:chExt cx="857250" cy="12700"/>
                        </a:xfrm>
                      </wpg:grpSpPr>
                      <wps:wsp>
                        <wps:cNvPr id="2860" name="Shape 2860"/>
                        <wps:cNvSpPr/>
                        <wps:spPr>
                          <a:xfrm>
                            <a:off x="0" y="0"/>
                            <a:ext cx="857250" cy="0"/>
                          </a:xfrm>
                          <a:custGeom>
                            <a:avLst/>
                            <a:gdLst/>
                            <a:ahLst/>
                            <a:cxnLst/>
                            <a:rect l="0" t="0" r="0" b="0"/>
                            <a:pathLst>
                              <a:path w="857250">
                                <a:moveTo>
                                  <a:pt x="0" y="0"/>
                                </a:moveTo>
                                <a:lnTo>
                                  <a:pt x="85725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833" style="width:67.5pt;height:1pt;position:absolute;z-index:137;mso-position-horizontal-relative:text;mso-position-horizontal:absolute;margin-left:196.206pt;mso-position-vertical-relative:text;margin-top:7.45203pt;" coordsize="8572,127">
                <v:shape id="Shape 2860" style="position:absolute;width:8572;height:0;left:0;top:0;" coordsize="857250,0" path="m0,0l857250,0">
                  <v:stroke weight="1pt" endcap="flat" joinstyle="round" on="true" color="#000000"/>
                  <v:fill on="false" color="#000000" opacity="0"/>
                </v:shape>
              </v:group>
            </w:pict>
          </mc:Fallback>
        </mc:AlternateContent>
      </w:r>
      <w:r w:rsidRPr="00D37F66">
        <w:rPr>
          <w:sz w:val="22"/>
        </w:rPr>
        <w:t xml:space="preserve">             CAR = X100%      </w:t>
      </w:r>
    </w:p>
    <w:p w14:paraId="50B122D8" w14:textId="77777777" w:rsidR="002E140D" w:rsidRPr="00D37F66" w:rsidRDefault="00000000">
      <w:pPr>
        <w:spacing w:after="25"/>
        <w:ind w:left="2012" w:right="4361" w:firstLine="298"/>
        <w:rPr>
          <w:sz w:val="22"/>
        </w:rPr>
      </w:pPr>
      <w:r w:rsidRPr="00D37F66">
        <w:rPr>
          <w:sz w:val="22"/>
        </w:rPr>
        <w:t xml:space="preserve">                              ATM </w:t>
      </w:r>
      <w:r w:rsidRPr="00D37F66">
        <w:rPr>
          <w:b/>
          <w:sz w:val="22"/>
        </w:rPr>
        <w:t xml:space="preserve"> </w:t>
      </w:r>
    </w:p>
    <w:p w14:paraId="3692A471" w14:textId="77777777" w:rsidR="002E140D" w:rsidRPr="00D37F66" w:rsidRDefault="00000000">
      <w:pPr>
        <w:pStyle w:val="Judul2"/>
        <w:ind w:left="2022"/>
        <w:rPr>
          <w:sz w:val="22"/>
        </w:rPr>
      </w:pPr>
      <w:r w:rsidRPr="00D37F66">
        <w:rPr>
          <w:sz w:val="22"/>
        </w:rPr>
        <w:t xml:space="preserve">Credit score </w:t>
      </w:r>
      <w:r w:rsidRPr="00D37F66">
        <w:rPr>
          <w:noProof/>
          <w:sz w:val="22"/>
        </w:rPr>
        <w:drawing>
          <wp:inline distT="0" distB="0" distL="0" distR="0" wp14:anchorId="488281EA" wp14:editId="51BECE4A">
            <wp:extent cx="1106424" cy="310897"/>
            <wp:effectExtent l="0" t="0" r="0" b="0"/>
            <wp:docPr id="56707" name="Picture 56707"/>
            <wp:cNvGraphicFramePr/>
            <a:graphic xmlns:a="http://schemas.openxmlformats.org/drawingml/2006/main">
              <a:graphicData uri="http://schemas.openxmlformats.org/drawingml/2006/picture">
                <pic:pic xmlns:pic="http://schemas.openxmlformats.org/drawingml/2006/picture">
                  <pic:nvPicPr>
                    <pic:cNvPr id="56707" name="Picture 56707"/>
                    <pic:cNvPicPr/>
                  </pic:nvPicPr>
                  <pic:blipFill>
                    <a:blip r:embed="rId12"/>
                    <a:stretch>
                      <a:fillRect/>
                    </a:stretch>
                  </pic:blipFill>
                  <pic:spPr>
                    <a:xfrm>
                      <a:off x="0" y="0"/>
                      <a:ext cx="1106424" cy="310897"/>
                    </a:xfrm>
                    <a:prstGeom prst="rect">
                      <a:avLst/>
                    </a:prstGeom>
                  </pic:spPr>
                </pic:pic>
              </a:graphicData>
            </a:graphic>
          </wp:inline>
        </w:drawing>
      </w:r>
      <w:r w:rsidRPr="00D37F66">
        <w:rPr>
          <w:b w:val="0"/>
          <w:sz w:val="22"/>
        </w:rPr>
        <w:t xml:space="preserve"> </w:t>
      </w:r>
    </w:p>
    <w:p w14:paraId="32BB5313" w14:textId="77777777" w:rsidR="002E140D" w:rsidRPr="00D37F66" w:rsidRDefault="00000000">
      <w:pPr>
        <w:spacing w:after="16" w:line="259" w:lineRule="auto"/>
        <w:ind w:left="2012" w:right="0" w:firstLine="0"/>
        <w:jc w:val="left"/>
        <w:rPr>
          <w:sz w:val="22"/>
        </w:rPr>
      </w:pPr>
      <w:r w:rsidRPr="00D37F66">
        <w:rPr>
          <w:sz w:val="22"/>
        </w:rPr>
        <w:t xml:space="preserve"> </w:t>
      </w:r>
    </w:p>
    <w:p w14:paraId="576ED971" w14:textId="02867C8E" w:rsidR="002E140D" w:rsidRPr="00D37F66" w:rsidRDefault="00000000">
      <w:pPr>
        <w:ind w:left="591" w:right="524"/>
        <w:rPr>
          <w:sz w:val="22"/>
        </w:rPr>
      </w:pPr>
      <w:r w:rsidRPr="00D37F66">
        <w:rPr>
          <w:sz w:val="22"/>
        </w:rPr>
        <w:t xml:space="preserve">              Table  CAR Aspect Criteria </w:t>
      </w:r>
    </w:p>
    <w:tbl>
      <w:tblPr>
        <w:tblStyle w:val="TableGrid"/>
        <w:tblW w:w="6838" w:type="dxa"/>
        <w:tblInd w:w="1446" w:type="dxa"/>
        <w:tblCellMar>
          <w:right w:w="115" w:type="dxa"/>
        </w:tblCellMar>
        <w:tblLook w:val="04A0" w:firstRow="1" w:lastRow="0" w:firstColumn="1" w:lastColumn="0" w:noHBand="0" w:noVBand="1"/>
      </w:tblPr>
      <w:tblGrid>
        <w:gridCol w:w="3246"/>
        <w:gridCol w:w="3592"/>
      </w:tblGrid>
      <w:tr w:rsidR="002E140D" w:rsidRPr="00D37F66" w14:paraId="77DCAB7F" w14:textId="77777777">
        <w:trPr>
          <w:trHeight w:val="326"/>
        </w:trPr>
        <w:tc>
          <w:tcPr>
            <w:tcW w:w="3246" w:type="dxa"/>
            <w:tcBorders>
              <w:top w:val="single" w:sz="4" w:space="0" w:color="000000"/>
              <w:left w:val="single" w:sz="4" w:space="0" w:color="000000"/>
              <w:bottom w:val="single" w:sz="4" w:space="0" w:color="000000"/>
              <w:right w:val="single" w:sz="4" w:space="0" w:color="000000"/>
            </w:tcBorders>
          </w:tcPr>
          <w:p w14:paraId="5298A036" w14:textId="77777777" w:rsidR="002E140D" w:rsidRPr="00D37F66" w:rsidRDefault="00000000">
            <w:pPr>
              <w:spacing w:after="0" w:line="259" w:lineRule="auto"/>
              <w:ind w:left="118" w:right="0" w:firstLine="0"/>
              <w:jc w:val="center"/>
              <w:rPr>
                <w:sz w:val="22"/>
              </w:rPr>
            </w:pPr>
            <w:r w:rsidRPr="00D37F66">
              <w:rPr>
                <w:sz w:val="22"/>
              </w:rPr>
              <w:t xml:space="preserve">CAR </w:t>
            </w:r>
          </w:p>
        </w:tc>
        <w:tc>
          <w:tcPr>
            <w:tcW w:w="3592" w:type="dxa"/>
            <w:tcBorders>
              <w:top w:val="single" w:sz="4" w:space="0" w:color="000000"/>
              <w:left w:val="single" w:sz="4" w:space="0" w:color="000000"/>
              <w:bottom w:val="single" w:sz="4" w:space="0" w:color="000000"/>
              <w:right w:val="single" w:sz="4" w:space="0" w:color="000000"/>
            </w:tcBorders>
          </w:tcPr>
          <w:p w14:paraId="4447217E" w14:textId="77777777" w:rsidR="002E140D" w:rsidRPr="00D37F66" w:rsidRDefault="00000000">
            <w:pPr>
              <w:spacing w:after="0" w:line="259" w:lineRule="auto"/>
              <w:ind w:left="106" w:right="0" w:firstLine="0"/>
              <w:jc w:val="center"/>
              <w:rPr>
                <w:sz w:val="22"/>
              </w:rPr>
            </w:pPr>
            <w:r w:rsidRPr="00D37F66">
              <w:rPr>
                <w:sz w:val="22"/>
              </w:rPr>
              <w:t xml:space="preserve">Rating </w:t>
            </w:r>
          </w:p>
        </w:tc>
      </w:tr>
      <w:tr w:rsidR="002E140D" w:rsidRPr="00D37F66" w14:paraId="61F68B0D" w14:textId="77777777">
        <w:trPr>
          <w:trHeight w:val="346"/>
        </w:trPr>
        <w:tc>
          <w:tcPr>
            <w:tcW w:w="3246" w:type="dxa"/>
            <w:tcBorders>
              <w:top w:val="single" w:sz="4" w:space="0" w:color="000000"/>
              <w:left w:val="single" w:sz="4" w:space="0" w:color="000000"/>
              <w:bottom w:val="single" w:sz="4" w:space="0" w:color="000000"/>
              <w:right w:val="single" w:sz="4" w:space="0" w:color="000000"/>
            </w:tcBorders>
          </w:tcPr>
          <w:p w14:paraId="67AC2756" w14:textId="77777777" w:rsidR="002E140D" w:rsidRPr="00D37F66" w:rsidRDefault="00000000">
            <w:pPr>
              <w:spacing w:after="0" w:line="259" w:lineRule="auto"/>
              <w:ind w:left="-221" w:right="0" w:firstLine="0"/>
              <w:jc w:val="left"/>
              <w:rPr>
                <w:sz w:val="22"/>
              </w:rPr>
            </w:pPr>
            <w:r w:rsidRPr="00D37F66">
              <w:rPr>
                <w:sz w:val="22"/>
              </w:rPr>
              <w:t xml:space="preserve">                               </w:t>
            </w:r>
            <w:r w:rsidRPr="00D37F66">
              <w:rPr>
                <w:sz w:val="22"/>
                <w:vertAlign w:val="subscript"/>
              </w:rPr>
              <w:t>CAR ≥ 12%</w:t>
            </w:r>
            <w:r w:rsidRPr="00D37F66">
              <w:rPr>
                <w:rFonts w:eastAsia="Calibri"/>
                <w:noProof/>
                <w:sz w:val="22"/>
              </w:rPr>
              <mc:AlternateContent>
                <mc:Choice Requires="wpg">
                  <w:drawing>
                    <wp:inline distT="0" distB="0" distL="0" distR="0" wp14:anchorId="1FFCD662" wp14:editId="41B93DDA">
                      <wp:extent cx="28163" cy="128016"/>
                      <wp:effectExtent l="0" t="0" r="0" b="0"/>
                      <wp:docPr id="56709" name="Group 56709"/>
                      <wp:cNvGraphicFramePr/>
                      <a:graphic xmlns:a="http://schemas.openxmlformats.org/drawingml/2006/main">
                        <a:graphicData uri="http://schemas.microsoft.com/office/word/2010/wordprocessingGroup">
                          <wpg:wgp>
                            <wpg:cNvGrpSpPr/>
                            <wpg:grpSpPr>
                              <a:xfrm>
                                <a:off x="0" y="0"/>
                                <a:ext cx="28163" cy="128016"/>
                                <a:chOff x="0" y="0"/>
                                <a:chExt cx="28163" cy="128016"/>
                              </a:xfrm>
                            </wpg:grpSpPr>
                            <wps:wsp>
                              <wps:cNvPr id="3161" name="Rectangle 3161"/>
                              <wps:cNvSpPr/>
                              <wps:spPr>
                                <a:xfrm>
                                  <a:off x="0" y="0"/>
                                  <a:ext cx="37457" cy="170262"/>
                                </a:xfrm>
                                <a:prstGeom prst="rect">
                                  <a:avLst/>
                                </a:prstGeom>
                                <a:ln>
                                  <a:noFill/>
                                </a:ln>
                              </wps:spPr>
                              <wps:txbx>
                                <w:txbxContent>
                                  <w:p w14:paraId="2978FA43" w14:textId="77777777" w:rsidR="002E140D" w:rsidRDefault="00000000">
                                    <w:pPr>
                                      <w:spacing w:after="160" w:line="259" w:lineRule="auto"/>
                                      <w:ind w:left="0" w:right="0" w:firstLine="0"/>
                                      <w:jc w:val="left"/>
                                    </w:pPr>
                                    <w:r>
                                      <w:rPr>
                                        <w:rFonts w:ascii="Cambria Math" w:eastAsia="Cambria Math" w:hAnsi="Cambria Math" w:cs="Cambria Math"/>
                                        <w:sz w:val="20"/>
                                      </w:rPr>
                                      <w:t xml:space="preserve"> </w:t>
                                    </w:r>
                                  </w:p>
                                </w:txbxContent>
                              </wps:txbx>
                              <wps:bodyPr horzOverflow="overflow" vert="horz" lIns="0" tIns="0" rIns="0" bIns="0" rtlCol="0">
                                <a:noAutofit/>
                              </wps:bodyPr>
                            </wps:wsp>
                          </wpg:wgp>
                        </a:graphicData>
                      </a:graphic>
                    </wp:inline>
                  </w:drawing>
                </mc:Choice>
                <mc:Fallback>
                  <w:pict>
                    <v:group w14:anchorId="1FFCD662" id="Group 56709" o:spid="_x0000_s1028" style="width:2.2pt;height:10.1pt;mso-position-horizontal-relative:char;mso-position-vertical-relative:line" coordsize="28163,1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">
                      <v:rect id="Rectangle 3161" o:spid="_x0000_s1029" style="position:absolute;width:37457;height:170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" filled="f" stroked="f">
                        <v:textbox inset="0,0,0,0">
                          <w:txbxContent>
                            <w:p w14:paraId="2978FA43" w14:textId="77777777" w:rsidR="002E140D" w:rsidRDefault="00000000">
                              <w:pPr>
                                <w:spacing w:after="160" w:line="259" w:lineRule="auto"/>
                                <w:ind w:left="0" w:right="0" w:firstLine="0"/>
                                <w:jc w:val="left"/>
                              </w:pPr>
                              <w:r>
                                <w:rPr>
                                  <w:rFonts w:ascii="Cambria Math" w:eastAsia="Cambria Math" w:hAnsi="Cambria Math" w:cs="Cambria Math"/>
                                  <w:sz w:val="20"/>
                                </w:rPr>
                                <w:t xml:space="preserve"> </w:t>
                              </w:r>
                            </w:p>
                          </w:txbxContent>
                        </v:textbox>
                      </v:rect>
                      <w10:anchorlock/>
                    </v:group>
                  </w:pict>
                </mc:Fallback>
              </mc:AlternateContent>
            </w:r>
          </w:p>
        </w:tc>
        <w:tc>
          <w:tcPr>
            <w:tcW w:w="3592" w:type="dxa"/>
            <w:tcBorders>
              <w:top w:val="single" w:sz="4" w:space="0" w:color="000000"/>
              <w:left w:val="single" w:sz="4" w:space="0" w:color="000000"/>
              <w:bottom w:val="single" w:sz="4" w:space="0" w:color="000000"/>
              <w:right w:val="single" w:sz="4" w:space="0" w:color="000000"/>
            </w:tcBorders>
          </w:tcPr>
          <w:p w14:paraId="526E065A" w14:textId="77777777" w:rsidR="002E140D" w:rsidRPr="00D37F66" w:rsidRDefault="00000000">
            <w:pPr>
              <w:spacing w:after="0" w:line="259" w:lineRule="auto"/>
              <w:ind w:left="109" w:right="0" w:firstLine="0"/>
              <w:jc w:val="center"/>
              <w:rPr>
                <w:sz w:val="22"/>
              </w:rPr>
            </w:pPr>
            <w:r w:rsidRPr="00D37F66">
              <w:rPr>
                <w:sz w:val="22"/>
              </w:rPr>
              <w:t xml:space="preserve">Very Healthy </w:t>
            </w:r>
          </w:p>
        </w:tc>
      </w:tr>
      <w:tr w:rsidR="002E140D" w:rsidRPr="00D37F66" w14:paraId="1F631BEB" w14:textId="77777777">
        <w:trPr>
          <w:trHeight w:val="360"/>
        </w:trPr>
        <w:tc>
          <w:tcPr>
            <w:tcW w:w="3246" w:type="dxa"/>
            <w:tcBorders>
              <w:top w:val="single" w:sz="4" w:space="0" w:color="000000"/>
              <w:left w:val="single" w:sz="4" w:space="0" w:color="000000"/>
              <w:bottom w:val="single" w:sz="4" w:space="0" w:color="000000"/>
              <w:right w:val="single" w:sz="4" w:space="0" w:color="000000"/>
            </w:tcBorders>
          </w:tcPr>
          <w:p w14:paraId="4A416231" w14:textId="77777777" w:rsidR="002E140D" w:rsidRPr="00D37F66" w:rsidRDefault="00000000">
            <w:pPr>
              <w:spacing w:after="0" w:line="259" w:lineRule="auto"/>
              <w:ind w:left="118" w:right="0" w:firstLine="0"/>
              <w:jc w:val="center"/>
              <w:rPr>
                <w:sz w:val="22"/>
              </w:rPr>
            </w:pPr>
            <w:r w:rsidRPr="00D37F66">
              <w:rPr>
                <w:sz w:val="22"/>
              </w:rPr>
              <w:t xml:space="preserve">9% ≤ CAR &lt; 12% </w:t>
            </w:r>
          </w:p>
        </w:tc>
        <w:tc>
          <w:tcPr>
            <w:tcW w:w="3592" w:type="dxa"/>
            <w:tcBorders>
              <w:top w:val="single" w:sz="4" w:space="0" w:color="000000"/>
              <w:left w:val="single" w:sz="4" w:space="0" w:color="000000"/>
              <w:bottom w:val="single" w:sz="4" w:space="0" w:color="000000"/>
              <w:right w:val="single" w:sz="4" w:space="0" w:color="000000"/>
            </w:tcBorders>
          </w:tcPr>
          <w:p w14:paraId="4960BDED" w14:textId="77777777" w:rsidR="002E140D" w:rsidRPr="00D37F66" w:rsidRDefault="00000000">
            <w:pPr>
              <w:spacing w:after="0" w:line="259" w:lineRule="auto"/>
              <w:ind w:left="106" w:right="0" w:firstLine="0"/>
              <w:jc w:val="center"/>
              <w:rPr>
                <w:sz w:val="22"/>
              </w:rPr>
            </w:pPr>
            <w:r w:rsidRPr="00D37F66">
              <w:rPr>
                <w:sz w:val="22"/>
              </w:rPr>
              <w:t xml:space="preserve">Healthy </w:t>
            </w:r>
          </w:p>
        </w:tc>
      </w:tr>
      <w:tr w:rsidR="002E140D" w:rsidRPr="00D37F66" w14:paraId="63CF970F" w14:textId="77777777">
        <w:trPr>
          <w:trHeight w:val="326"/>
        </w:trPr>
        <w:tc>
          <w:tcPr>
            <w:tcW w:w="3246" w:type="dxa"/>
            <w:tcBorders>
              <w:top w:val="single" w:sz="4" w:space="0" w:color="000000"/>
              <w:left w:val="single" w:sz="4" w:space="0" w:color="000000"/>
              <w:bottom w:val="single" w:sz="4" w:space="0" w:color="000000"/>
              <w:right w:val="single" w:sz="4" w:space="0" w:color="000000"/>
            </w:tcBorders>
          </w:tcPr>
          <w:p w14:paraId="3832D2A6" w14:textId="77777777" w:rsidR="002E140D" w:rsidRPr="00D37F66" w:rsidRDefault="00000000">
            <w:pPr>
              <w:spacing w:after="0" w:line="259" w:lineRule="auto"/>
              <w:ind w:left="123" w:right="0" w:firstLine="0"/>
              <w:jc w:val="center"/>
              <w:rPr>
                <w:sz w:val="22"/>
              </w:rPr>
            </w:pPr>
            <w:r w:rsidRPr="00D37F66">
              <w:rPr>
                <w:sz w:val="22"/>
              </w:rPr>
              <w:t xml:space="preserve">8% ≤ CAR &lt; 9% </w:t>
            </w:r>
          </w:p>
        </w:tc>
        <w:tc>
          <w:tcPr>
            <w:tcW w:w="3592" w:type="dxa"/>
            <w:tcBorders>
              <w:top w:val="single" w:sz="4" w:space="0" w:color="000000"/>
              <w:left w:val="single" w:sz="4" w:space="0" w:color="000000"/>
              <w:bottom w:val="single" w:sz="4" w:space="0" w:color="000000"/>
              <w:right w:val="single" w:sz="4" w:space="0" w:color="000000"/>
            </w:tcBorders>
          </w:tcPr>
          <w:p w14:paraId="10C800B3" w14:textId="77777777" w:rsidR="002E140D" w:rsidRPr="00D37F66" w:rsidRDefault="00000000">
            <w:pPr>
              <w:spacing w:after="0" w:line="259" w:lineRule="auto"/>
              <w:ind w:left="104" w:right="0" w:firstLine="0"/>
              <w:jc w:val="center"/>
              <w:rPr>
                <w:sz w:val="22"/>
              </w:rPr>
            </w:pPr>
            <w:r w:rsidRPr="00D37F66">
              <w:rPr>
                <w:sz w:val="22"/>
              </w:rPr>
              <w:t xml:space="preserve">Healthy Enough </w:t>
            </w:r>
          </w:p>
        </w:tc>
      </w:tr>
      <w:tr w:rsidR="002E140D" w:rsidRPr="00D37F66" w14:paraId="2B83E0EF" w14:textId="77777777">
        <w:trPr>
          <w:trHeight w:val="332"/>
        </w:trPr>
        <w:tc>
          <w:tcPr>
            <w:tcW w:w="3246" w:type="dxa"/>
            <w:tcBorders>
              <w:top w:val="single" w:sz="4" w:space="0" w:color="000000"/>
              <w:left w:val="single" w:sz="4" w:space="0" w:color="000000"/>
              <w:bottom w:val="single" w:sz="4" w:space="0" w:color="000000"/>
              <w:right w:val="single" w:sz="4" w:space="0" w:color="000000"/>
            </w:tcBorders>
          </w:tcPr>
          <w:p w14:paraId="2DE317F5" w14:textId="77777777" w:rsidR="002E140D" w:rsidRPr="00D37F66" w:rsidRDefault="00000000">
            <w:pPr>
              <w:spacing w:after="0" w:line="259" w:lineRule="auto"/>
              <w:ind w:left="123" w:right="0" w:firstLine="0"/>
              <w:jc w:val="center"/>
              <w:rPr>
                <w:sz w:val="22"/>
              </w:rPr>
            </w:pPr>
            <w:r w:rsidRPr="00D37F66">
              <w:rPr>
                <w:sz w:val="22"/>
              </w:rPr>
              <w:t xml:space="preserve">6% ≤ CAR &lt; 8% </w:t>
            </w:r>
          </w:p>
        </w:tc>
        <w:tc>
          <w:tcPr>
            <w:tcW w:w="3592" w:type="dxa"/>
            <w:tcBorders>
              <w:top w:val="single" w:sz="4" w:space="0" w:color="000000"/>
              <w:left w:val="single" w:sz="4" w:space="0" w:color="000000"/>
              <w:bottom w:val="single" w:sz="4" w:space="0" w:color="000000"/>
              <w:right w:val="single" w:sz="4" w:space="0" w:color="000000"/>
            </w:tcBorders>
          </w:tcPr>
          <w:p w14:paraId="7C1ACEFE" w14:textId="77777777" w:rsidR="002E140D" w:rsidRPr="00D37F66" w:rsidRDefault="00000000">
            <w:pPr>
              <w:spacing w:after="0" w:line="259" w:lineRule="auto"/>
              <w:ind w:left="109" w:right="0" w:firstLine="0"/>
              <w:jc w:val="center"/>
              <w:rPr>
                <w:sz w:val="22"/>
              </w:rPr>
            </w:pPr>
            <w:r w:rsidRPr="00D37F66">
              <w:rPr>
                <w:sz w:val="22"/>
              </w:rPr>
              <w:t xml:space="preserve">Less healthy </w:t>
            </w:r>
          </w:p>
        </w:tc>
      </w:tr>
      <w:tr w:rsidR="002E140D" w:rsidRPr="00D37F66" w14:paraId="649546DE" w14:textId="77777777">
        <w:trPr>
          <w:trHeight w:val="326"/>
        </w:trPr>
        <w:tc>
          <w:tcPr>
            <w:tcW w:w="3246" w:type="dxa"/>
            <w:tcBorders>
              <w:top w:val="single" w:sz="4" w:space="0" w:color="000000"/>
              <w:left w:val="single" w:sz="4" w:space="0" w:color="000000"/>
              <w:bottom w:val="single" w:sz="4" w:space="0" w:color="000000"/>
              <w:right w:val="single" w:sz="4" w:space="0" w:color="000000"/>
            </w:tcBorders>
          </w:tcPr>
          <w:p w14:paraId="7D58F1A2" w14:textId="77777777" w:rsidR="002E140D" w:rsidRPr="00D37F66" w:rsidRDefault="00000000">
            <w:pPr>
              <w:spacing w:after="0" w:line="259" w:lineRule="auto"/>
              <w:ind w:left="125" w:right="0" w:firstLine="0"/>
              <w:jc w:val="center"/>
              <w:rPr>
                <w:sz w:val="22"/>
              </w:rPr>
            </w:pPr>
            <w:r w:rsidRPr="00D37F66">
              <w:rPr>
                <w:sz w:val="22"/>
              </w:rPr>
              <w:t xml:space="preserve">CAR ≤ 6% </w:t>
            </w:r>
          </w:p>
        </w:tc>
        <w:tc>
          <w:tcPr>
            <w:tcW w:w="3592" w:type="dxa"/>
            <w:tcBorders>
              <w:top w:val="single" w:sz="4" w:space="0" w:color="000000"/>
              <w:left w:val="single" w:sz="4" w:space="0" w:color="000000"/>
              <w:bottom w:val="single" w:sz="4" w:space="0" w:color="000000"/>
              <w:right w:val="single" w:sz="4" w:space="0" w:color="000000"/>
            </w:tcBorders>
          </w:tcPr>
          <w:p w14:paraId="583AD8A0" w14:textId="77777777" w:rsidR="002E140D" w:rsidRPr="00D37F66" w:rsidRDefault="00000000">
            <w:pPr>
              <w:spacing w:after="0" w:line="259" w:lineRule="auto"/>
              <w:ind w:left="105" w:right="0" w:firstLine="0"/>
              <w:jc w:val="center"/>
              <w:rPr>
                <w:sz w:val="22"/>
              </w:rPr>
            </w:pPr>
            <w:r w:rsidRPr="00D37F66">
              <w:rPr>
                <w:sz w:val="22"/>
              </w:rPr>
              <w:t xml:space="preserve">Unhealthy </w:t>
            </w:r>
          </w:p>
        </w:tc>
      </w:tr>
    </w:tbl>
    <w:p w14:paraId="4DCC9D32" w14:textId="77777777" w:rsidR="002E140D" w:rsidRPr="00D37F66" w:rsidRDefault="00000000">
      <w:pPr>
        <w:spacing w:after="236" w:line="259" w:lineRule="auto"/>
        <w:ind w:left="1417" w:right="0"/>
        <w:jc w:val="left"/>
        <w:rPr>
          <w:sz w:val="22"/>
        </w:rPr>
      </w:pPr>
      <w:r w:rsidRPr="00D37F66">
        <w:rPr>
          <w:sz w:val="22"/>
        </w:rPr>
        <w:t xml:space="preserve">Source: Bank Indonesia Circular Letter No. 6/23/DPNP of 2004 </w:t>
      </w:r>
    </w:p>
    <w:p w14:paraId="3DB76C3E" w14:textId="77777777" w:rsidR="002E140D" w:rsidRPr="00D37F66" w:rsidRDefault="00000000">
      <w:pPr>
        <w:pStyle w:val="Judul3"/>
        <w:spacing w:after="55"/>
        <w:ind w:left="1033"/>
        <w:rPr>
          <w:sz w:val="22"/>
        </w:rPr>
      </w:pPr>
      <w:r w:rsidRPr="00D37F66">
        <w:rPr>
          <w:sz w:val="22"/>
        </w:rPr>
        <w:t>B.</w:t>
      </w:r>
      <w:r w:rsidRPr="00D37F66">
        <w:rPr>
          <w:rFonts w:eastAsia="Arial"/>
          <w:sz w:val="22"/>
        </w:rPr>
        <w:t xml:space="preserve"> </w:t>
      </w:r>
      <w:r w:rsidRPr="00D37F66">
        <w:rPr>
          <w:sz w:val="22"/>
        </w:rPr>
        <w:t xml:space="preserve">Asset Aspect </w:t>
      </w:r>
      <w:r w:rsidRPr="00D37F66">
        <w:rPr>
          <w:b w:val="0"/>
          <w:sz w:val="22"/>
        </w:rPr>
        <w:t>NPF (</w:t>
      </w:r>
      <w:r w:rsidRPr="00D37F66">
        <w:rPr>
          <w:b w:val="0"/>
          <w:i/>
          <w:sz w:val="22"/>
        </w:rPr>
        <w:t>Non-Performing Financing</w:t>
      </w:r>
      <w:r w:rsidRPr="00D37F66">
        <w:rPr>
          <w:b w:val="0"/>
          <w:sz w:val="22"/>
        </w:rPr>
        <w:t>)</w:t>
      </w:r>
      <w:r w:rsidRPr="00D37F66">
        <w:rPr>
          <w:sz w:val="22"/>
        </w:rPr>
        <w:t xml:space="preserve"> </w:t>
      </w:r>
    </w:p>
    <w:p w14:paraId="40C061A3" w14:textId="77777777" w:rsidR="002E140D" w:rsidRPr="00D37F66" w:rsidRDefault="00000000">
      <w:pPr>
        <w:spacing w:after="0" w:line="259" w:lineRule="auto"/>
        <w:ind w:left="1383" w:right="0" w:firstLine="0"/>
        <w:jc w:val="left"/>
        <w:rPr>
          <w:sz w:val="22"/>
        </w:rPr>
      </w:pPr>
      <w:r w:rsidRPr="00D37F66">
        <w:rPr>
          <w:sz w:val="22"/>
        </w:rPr>
        <w:t xml:space="preserve"> </w:t>
      </w:r>
    </w:p>
    <w:p w14:paraId="2F6E7F43" w14:textId="77777777" w:rsidR="002E140D" w:rsidRPr="00D37F66" w:rsidRDefault="00000000">
      <w:pPr>
        <w:ind w:left="1393" w:right="524"/>
        <w:rPr>
          <w:sz w:val="22"/>
        </w:rPr>
      </w:pPr>
      <w:r w:rsidRPr="00D37F66">
        <w:rPr>
          <w:sz w:val="22"/>
        </w:rPr>
        <w:t xml:space="preserve">                                   Non-performing Loans </w:t>
      </w:r>
    </w:p>
    <w:p w14:paraId="3D14E709" w14:textId="2790F35A" w:rsidR="002E140D" w:rsidRPr="00D37F66" w:rsidRDefault="00000000">
      <w:pPr>
        <w:ind w:left="1393" w:right="524"/>
        <w:rPr>
          <w:sz w:val="22"/>
        </w:rPr>
      </w:pPr>
      <w:r w:rsidRPr="00D37F66">
        <w:rPr>
          <w:rFonts w:eastAsia="Calibri"/>
          <w:noProof/>
          <w:sz w:val="22"/>
        </w:rPr>
        <mc:AlternateContent>
          <mc:Choice Requires="wpg">
            <w:drawing>
              <wp:anchor distT="0" distB="0" distL="114300" distR="114300" simplePos="0" relativeHeight="251665408" behindDoc="0" locked="0" layoutInCell="1" allowOverlap="1" wp14:anchorId="7A869C46" wp14:editId="19261F98">
                <wp:simplePos x="0" y="0"/>
                <wp:positionH relativeFrom="column">
                  <wp:posOffset>1596466</wp:posOffset>
                </wp:positionH>
                <wp:positionV relativeFrom="paragraph">
                  <wp:posOffset>85878</wp:posOffset>
                </wp:positionV>
                <wp:extent cx="2562225" cy="9525"/>
                <wp:effectExtent l="0" t="0" r="0" b="0"/>
                <wp:wrapNone/>
                <wp:docPr id="51387" name="Group 51387"/>
                <wp:cNvGraphicFramePr/>
                <a:graphic xmlns:a="http://schemas.openxmlformats.org/drawingml/2006/main">
                  <a:graphicData uri="http://schemas.microsoft.com/office/word/2010/wordprocessingGroup">
                    <wpg:wgp>
                      <wpg:cNvGrpSpPr/>
                      <wpg:grpSpPr>
                        <a:xfrm>
                          <a:off x="0" y="0"/>
                          <a:ext cx="2562225" cy="9525"/>
                          <a:chOff x="0" y="0"/>
                          <a:chExt cx="2562225" cy="9525"/>
                        </a:xfrm>
                      </wpg:grpSpPr>
                      <wps:wsp>
                        <wps:cNvPr id="3227" name="Shape 3227"/>
                        <wps:cNvSpPr/>
                        <wps:spPr>
                          <a:xfrm>
                            <a:off x="0" y="0"/>
                            <a:ext cx="2562225" cy="0"/>
                          </a:xfrm>
                          <a:custGeom>
                            <a:avLst/>
                            <a:gdLst/>
                            <a:ahLst/>
                            <a:cxnLst/>
                            <a:rect l="0" t="0" r="0" b="0"/>
                            <a:pathLst>
                              <a:path w="2562225">
                                <a:moveTo>
                                  <a:pt x="0" y="0"/>
                                </a:moveTo>
                                <a:lnTo>
                                  <a:pt x="25622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387" style="width:201.75pt;height:0.75pt;position:absolute;z-index:357;mso-position-horizontal-relative:text;mso-position-horizontal:absolute;margin-left:125.706pt;mso-position-vertical-relative:text;margin-top:6.76202pt;" coordsize="25622,95">
                <v:shape id="Shape 3227" style="position:absolute;width:25622;height:0;left:0;top:0;" coordsize="2562225,0" path="m0,0l2562225,0">
                  <v:stroke weight="0.75pt" endcap="flat" joinstyle="round" on="true" color="#000000"/>
                  <v:fill on="false" color="#000000" opacity="0"/>
                </v:shape>
              </v:group>
            </w:pict>
          </mc:Fallback>
        </mc:AlternateContent>
      </w:r>
      <w:r w:rsidRPr="00D37F66">
        <w:rPr>
          <w:sz w:val="22"/>
        </w:rPr>
        <w:t xml:space="preserve">      NPF= </w:t>
      </w:r>
      <w:r w:rsidR="00632159" w:rsidRPr="00D37F66">
        <w:rPr>
          <w:sz w:val="22"/>
        </w:rPr>
        <w:t xml:space="preserve">                                                                        </w:t>
      </w:r>
      <w:r w:rsidRPr="00D37F66">
        <w:rPr>
          <w:sz w:val="22"/>
        </w:rPr>
        <w:t xml:space="preserve">X 100%     </w:t>
      </w:r>
    </w:p>
    <w:p w14:paraId="65F018DD" w14:textId="77777777" w:rsidR="002E140D" w:rsidRPr="00D37F66" w:rsidRDefault="00000000">
      <w:pPr>
        <w:tabs>
          <w:tab w:val="center" w:pos="596"/>
          <w:tab w:val="center" w:pos="1316"/>
          <w:tab w:val="center" w:pos="2036"/>
          <w:tab w:val="center" w:pos="3713"/>
        </w:tabs>
        <w:ind w:left="0" w:right="0" w:firstLine="0"/>
        <w:jc w:val="left"/>
        <w:rPr>
          <w:sz w:val="22"/>
        </w:rPr>
      </w:pPr>
      <w:r w:rsidRPr="00D37F66">
        <w:rPr>
          <w:rFonts w:eastAsia="Calibri"/>
          <w:sz w:val="22"/>
        </w:rPr>
        <w:tab/>
      </w:r>
      <w:r w:rsidRPr="00D37F66">
        <w:rPr>
          <w:sz w:val="22"/>
        </w:rPr>
        <w:t xml:space="preserve"> </w:t>
      </w:r>
      <w:r w:rsidRPr="00D37F66">
        <w:rPr>
          <w:sz w:val="22"/>
        </w:rPr>
        <w:tab/>
        <w:t xml:space="preserve"> </w:t>
      </w:r>
      <w:r w:rsidRPr="00D37F66">
        <w:rPr>
          <w:sz w:val="22"/>
        </w:rPr>
        <w:tab/>
        <w:t xml:space="preserve"> </w:t>
      </w:r>
      <w:r w:rsidRPr="00D37F66">
        <w:rPr>
          <w:sz w:val="22"/>
        </w:rPr>
        <w:tab/>
        <w:t xml:space="preserve">            Total Assets </w:t>
      </w:r>
    </w:p>
    <w:p w14:paraId="46F6B2E5" w14:textId="77777777" w:rsidR="002E140D" w:rsidRPr="00D37F66" w:rsidRDefault="00000000">
      <w:pPr>
        <w:spacing w:after="17" w:line="259" w:lineRule="auto"/>
        <w:ind w:left="596" w:right="0" w:firstLine="0"/>
        <w:jc w:val="left"/>
        <w:rPr>
          <w:sz w:val="22"/>
        </w:rPr>
      </w:pPr>
      <w:r w:rsidRPr="00D37F66">
        <w:rPr>
          <w:sz w:val="22"/>
        </w:rPr>
        <w:t xml:space="preserve"> </w:t>
      </w:r>
    </w:p>
    <w:p w14:paraId="0139E884" w14:textId="4D7CF046" w:rsidR="002E140D" w:rsidRPr="00D37F66" w:rsidRDefault="00000000">
      <w:pPr>
        <w:ind w:left="591" w:right="524"/>
        <w:rPr>
          <w:sz w:val="22"/>
        </w:rPr>
      </w:pPr>
      <w:r w:rsidRPr="00D37F66">
        <w:rPr>
          <w:sz w:val="22"/>
        </w:rPr>
        <w:t xml:space="preserve">             Table  Non Performing Loan Criteria </w:t>
      </w:r>
    </w:p>
    <w:tbl>
      <w:tblPr>
        <w:tblStyle w:val="TableGrid"/>
        <w:tblW w:w="7294" w:type="dxa"/>
        <w:tblInd w:w="1407" w:type="dxa"/>
        <w:tblCellMar>
          <w:top w:w="2" w:type="dxa"/>
          <w:left w:w="115" w:type="dxa"/>
          <w:right w:w="115" w:type="dxa"/>
        </w:tblCellMar>
        <w:tblLook w:val="04A0" w:firstRow="1" w:lastRow="0" w:firstColumn="1" w:lastColumn="0" w:noHBand="0" w:noVBand="1"/>
      </w:tblPr>
      <w:tblGrid>
        <w:gridCol w:w="3351"/>
        <w:gridCol w:w="3943"/>
      </w:tblGrid>
      <w:tr w:rsidR="002E140D" w:rsidRPr="00D37F66" w14:paraId="59D624FA" w14:textId="77777777">
        <w:trPr>
          <w:trHeight w:val="327"/>
        </w:trPr>
        <w:tc>
          <w:tcPr>
            <w:tcW w:w="3351" w:type="dxa"/>
            <w:tcBorders>
              <w:top w:val="single" w:sz="4" w:space="0" w:color="000000"/>
              <w:left w:val="single" w:sz="4" w:space="0" w:color="000000"/>
              <w:bottom w:val="single" w:sz="4" w:space="0" w:color="000000"/>
              <w:right w:val="single" w:sz="4" w:space="0" w:color="000000"/>
            </w:tcBorders>
          </w:tcPr>
          <w:p w14:paraId="2599C3F5" w14:textId="77777777" w:rsidR="002E140D" w:rsidRPr="00D37F66" w:rsidRDefault="00000000">
            <w:pPr>
              <w:spacing w:after="0" w:line="259" w:lineRule="auto"/>
              <w:ind w:left="12" w:right="0" w:firstLine="0"/>
              <w:jc w:val="center"/>
              <w:rPr>
                <w:sz w:val="22"/>
              </w:rPr>
            </w:pPr>
            <w:r w:rsidRPr="00D37F66">
              <w:rPr>
                <w:sz w:val="22"/>
              </w:rPr>
              <w:t xml:space="preserve">NPL </w:t>
            </w:r>
          </w:p>
        </w:tc>
        <w:tc>
          <w:tcPr>
            <w:tcW w:w="3943" w:type="dxa"/>
            <w:tcBorders>
              <w:top w:val="single" w:sz="4" w:space="0" w:color="000000"/>
              <w:left w:val="single" w:sz="4" w:space="0" w:color="000000"/>
              <w:bottom w:val="single" w:sz="4" w:space="0" w:color="000000"/>
              <w:right w:val="single" w:sz="4" w:space="0" w:color="000000"/>
            </w:tcBorders>
          </w:tcPr>
          <w:p w14:paraId="16FF43BB" w14:textId="77777777" w:rsidR="002E140D" w:rsidRPr="00D37F66" w:rsidRDefault="00000000">
            <w:pPr>
              <w:spacing w:after="0" w:line="259" w:lineRule="auto"/>
              <w:ind w:left="0" w:right="5" w:firstLine="0"/>
              <w:jc w:val="center"/>
              <w:rPr>
                <w:sz w:val="22"/>
              </w:rPr>
            </w:pPr>
            <w:r w:rsidRPr="00D37F66">
              <w:rPr>
                <w:sz w:val="22"/>
              </w:rPr>
              <w:t xml:space="preserve">Rating </w:t>
            </w:r>
          </w:p>
        </w:tc>
      </w:tr>
      <w:tr w:rsidR="002E140D" w:rsidRPr="00D37F66" w14:paraId="100E0540" w14:textId="77777777">
        <w:trPr>
          <w:trHeight w:val="384"/>
        </w:trPr>
        <w:tc>
          <w:tcPr>
            <w:tcW w:w="3351" w:type="dxa"/>
            <w:tcBorders>
              <w:top w:val="single" w:sz="4" w:space="0" w:color="000000"/>
              <w:left w:val="single" w:sz="4" w:space="0" w:color="000000"/>
              <w:bottom w:val="single" w:sz="4" w:space="0" w:color="000000"/>
              <w:right w:val="single" w:sz="4" w:space="0" w:color="000000"/>
            </w:tcBorders>
          </w:tcPr>
          <w:p w14:paraId="07556A52" w14:textId="77777777" w:rsidR="002E140D" w:rsidRPr="00D37F66" w:rsidRDefault="00000000">
            <w:pPr>
              <w:spacing w:after="0" w:line="259" w:lineRule="auto"/>
              <w:ind w:left="8" w:right="0" w:firstLine="0"/>
              <w:jc w:val="center"/>
              <w:rPr>
                <w:sz w:val="22"/>
              </w:rPr>
            </w:pPr>
            <w:r w:rsidRPr="00D37F66">
              <w:rPr>
                <w:sz w:val="22"/>
              </w:rPr>
              <w:t xml:space="preserve">NPL </w:t>
            </w:r>
            <w:r w:rsidRPr="00D37F66">
              <w:rPr>
                <w:rFonts w:eastAsia="Cambria Math"/>
                <w:sz w:val="22"/>
              </w:rPr>
              <w:t>≤</w:t>
            </w:r>
            <w:r w:rsidRPr="00D37F66">
              <w:rPr>
                <w:sz w:val="22"/>
              </w:rPr>
              <w:t xml:space="preserve"> 2% </w:t>
            </w:r>
          </w:p>
        </w:tc>
        <w:tc>
          <w:tcPr>
            <w:tcW w:w="3943" w:type="dxa"/>
            <w:tcBorders>
              <w:top w:val="single" w:sz="4" w:space="0" w:color="000000"/>
              <w:left w:val="single" w:sz="4" w:space="0" w:color="000000"/>
              <w:bottom w:val="single" w:sz="4" w:space="0" w:color="000000"/>
              <w:right w:val="single" w:sz="4" w:space="0" w:color="000000"/>
            </w:tcBorders>
          </w:tcPr>
          <w:p w14:paraId="72DC7F56" w14:textId="77777777" w:rsidR="002E140D" w:rsidRPr="00D37F66" w:rsidRDefault="00000000">
            <w:pPr>
              <w:spacing w:after="0" w:line="259" w:lineRule="auto"/>
              <w:ind w:left="0" w:right="12" w:firstLine="0"/>
              <w:jc w:val="center"/>
              <w:rPr>
                <w:sz w:val="22"/>
              </w:rPr>
            </w:pPr>
            <w:r w:rsidRPr="00D37F66">
              <w:rPr>
                <w:sz w:val="22"/>
              </w:rPr>
              <w:t xml:space="preserve">Very Healthy </w:t>
            </w:r>
          </w:p>
        </w:tc>
      </w:tr>
      <w:tr w:rsidR="002E140D" w:rsidRPr="00D37F66" w14:paraId="7CF3D278" w14:textId="77777777">
        <w:trPr>
          <w:trHeight w:val="379"/>
        </w:trPr>
        <w:tc>
          <w:tcPr>
            <w:tcW w:w="3351" w:type="dxa"/>
            <w:tcBorders>
              <w:top w:val="single" w:sz="4" w:space="0" w:color="000000"/>
              <w:left w:val="single" w:sz="4" w:space="0" w:color="000000"/>
              <w:bottom w:val="single" w:sz="4" w:space="0" w:color="000000"/>
              <w:right w:val="single" w:sz="4" w:space="0" w:color="000000"/>
            </w:tcBorders>
          </w:tcPr>
          <w:p w14:paraId="04EC173C" w14:textId="77777777" w:rsidR="002E140D" w:rsidRPr="00D37F66" w:rsidRDefault="00000000">
            <w:pPr>
              <w:spacing w:after="0" w:line="259" w:lineRule="auto"/>
              <w:ind w:left="8" w:right="0" w:firstLine="0"/>
              <w:jc w:val="center"/>
              <w:rPr>
                <w:sz w:val="22"/>
              </w:rPr>
            </w:pPr>
            <w:r w:rsidRPr="00D37F66">
              <w:rPr>
                <w:sz w:val="22"/>
              </w:rPr>
              <w:t xml:space="preserve">2% &lt; NPL </w:t>
            </w:r>
            <w:r w:rsidRPr="00D37F66">
              <w:rPr>
                <w:rFonts w:eastAsia="Cambria Math"/>
                <w:sz w:val="22"/>
              </w:rPr>
              <w:t>≤</w:t>
            </w:r>
            <w:r w:rsidRPr="00D37F66">
              <w:rPr>
                <w:sz w:val="22"/>
              </w:rPr>
              <w:t xml:space="preserve"> 3% </w:t>
            </w:r>
          </w:p>
        </w:tc>
        <w:tc>
          <w:tcPr>
            <w:tcW w:w="3943" w:type="dxa"/>
            <w:tcBorders>
              <w:top w:val="single" w:sz="4" w:space="0" w:color="000000"/>
              <w:left w:val="single" w:sz="4" w:space="0" w:color="000000"/>
              <w:bottom w:val="single" w:sz="4" w:space="0" w:color="000000"/>
              <w:right w:val="single" w:sz="4" w:space="0" w:color="000000"/>
            </w:tcBorders>
          </w:tcPr>
          <w:p w14:paraId="70440800" w14:textId="77777777" w:rsidR="002E140D" w:rsidRPr="00D37F66" w:rsidRDefault="00000000">
            <w:pPr>
              <w:spacing w:after="0" w:line="259" w:lineRule="auto"/>
              <w:ind w:left="0" w:right="5" w:firstLine="0"/>
              <w:jc w:val="center"/>
              <w:rPr>
                <w:sz w:val="22"/>
              </w:rPr>
            </w:pPr>
            <w:r w:rsidRPr="00D37F66">
              <w:rPr>
                <w:sz w:val="22"/>
              </w:rPr>
              <w:t xml:space="preserve">Healthy </w:t>
            </w:r>
          </w:p>
        </w:tc>
      </w:tr>
      <w:tr w:rsidR="002E140D" w:rsidRPr="00D37F66" w14:paraId="590BD393" w14:textId="77777777">
        <w:trPr>
          <w:trHeight w:val="379"/>
        </w:trPr>
        <w:tc>
          <w:tcPr>
            <w:tcW w:w="3351" w:type="dxa"/>
            <w:tcBorders>
              <w:top w:val="single" w:sz="4" w:space="0" w:color="000000"/>
              <w:left w:val="single" w:sz="4" w:space="0" w:color="000000"/>
              <w:bottom w:val="single" w:sz="4" w:space="0" w:color="000000"/>
              <w:right w:val="single" w:sz="4" w:space="0" w:color="000000"/>
            </w:tcBorders>
          </w:tcPr>
          <w:p w14:paraId="30DE4A25" w14:textId="77777777" w:rsidR="002E140D" w:rsidRPr="00D37F66" w:rsidRDefault="00000000">
            <w:pPr>
              <w:spacing w:after="0" w:line="259" w:lineRule="auto"/>
              <w:ind w:left="8" w:right="0" w:firstLine="0"/>
              <w:jc w:val="center"/>
              <w:rPr>
                <w:sz w:val="22"/>
              </w:rPr>
            </w:pPr>
            <w:r w:rsidRPr="00D37F66">
              <w:rPr>
                <w:sz w:val="22"/>
              </w:rPr>
              <w:t xml:space="preserve">3% &lt; NPL </w:t>
            </w:r>
            <w:r w:rsidRPr="00D37F66">
              <w:rPr>
                <w:rFonts w:eastAsia="Cambria Math"/>
                <w:sz w:val="22"/>
              </w:rPr>
              <w:t>≤</w:t>
            </w:r>
            <w:r w:rsidRPr="00D37F66">
              <w:rPr>
                <w:sz w:val="22"/>
              </w:rPr>
              <w:t xml:space="preserve"> 6% </w:t>
            </w:r>
          </w:p>
        </w:tc>
        <w:tc>
          <w:tcPr>
            <w:tcW w:w="3943" w:type="dxa"/>
            <w:tcBorders>
              <w:top w:val="single" w:sz="4" w:space="0" w:color="000000"/>
              <w:left w:val="single" w:sz="4" w:space="0" w:color="000000"/>
              <w:bottom w:val="single" w:sz="4" w:space="0" w:color="000000"/>
              <w:right w:val="single" w:sz="4" w:space="0" w:color="000000"/>
            </w:tcBorders>
          </w:tcPr>
          <w:p w14:paraId="5ACF2D5B" w14:textId="77777777" w:rsidR="002E140D" w:rsidRPr="00D37F66" w:rsidRDefault="00000000">
            <w:pPr>
              <w:spacing w:after="0" w:line="259" w:lineRule="auto"/>
              <w:ind w:left="0" w:right="7" w:firstLine="0"/>
              <w:jc w:val="center"/>
              <w:rPr>
                <w:sz w:val="22"/>
              </w:rPr>
            </w:pPr>
            <w:r w:rsidRPr="00D37F66">
              <w:rPr>
                <w:sz w:val="22"/>
              </w:rPr>
              <w:t xml:space="preserve">Healthy Enough </w:t>
            </w:r>
          </w:p>
        </w:tc>
      </w:tr>
      <w:tr w:rsidR="002E140D" w:rsidRPr="00D37F66" w14:paraId="00D862D0" w14:textId="77777777">
        <w:trPr>
          <w:trHeight w:val="379"/>
        </w:trPr>
        <w:tc>
          <w:tcPr>
            <w:tcW w:w="3351" w:type="dxa"/>
            <w:tcBorders>
              <w:top w:val="single" w:sz="4" w:space="0" w:color="000000"/>
              <w:left w:val="single" w:sz="4" w:space="0" w:color="000000"/>
              <w:bottom w:val="single" w:sz="4" w:space="0" w:color="000000"/>
              <w:right w:val="single" w:sz="4" w:space="0" w:color="000000"/>
            </w:tcBorders>
          </w:tcPr>
          <w:p w14:paraId="35C08E3D" w14:textId="77777777" w:rsidR="002E140D" w:rsidRPr="00D37F66" w:rsidRDefault="00000000">
            <w:pPr>
              <w:spacing w:after="0" w:line="259" w:lineRule="auto"/>
              <w:ind w:left="8" w:right="0" w:firstLine="0"/>
              <w:jc w:val="center"/>
              <w:rPr>
                <w:sz w:val="22"/>
              </w:rPr>
            </w:pPr>
            <w:r w:rsidRPr="00D37F66">
              <w:rPr>
                <w:sz w:val="22"/>
              </w:rPr>
              <w:t xml:space="preserve">6% &lt; NPL </w:t>
            </w:r>
            <w:r w:rsidRPr="00D37F66">
              <w:rPr>
                <w:rFonts w:eastAsia="Cambria Math"/>
                <w:sz w:val="22"/>
              </w:rPr>
              <w:t>≤</w:t>
            </w:r>
            <w:r w:rsidRPr="00D37F66">
              <w:rPr>
                <w:sz w:val="22"/>
              </w:rPr>
              <w:t xml:space="preserve"> 9% </w:t>
            </w:r>
          </w:p>
        </w:tc>
        <w:tc>
          <w:tcPr>
            <w:tcW w:w="3943" w:type="dxa"/>
            <w:tcBorders>
              <w:top w:val="single" w:sz="4" w:space="0" w:color="000000"/>
              <w:left w:val="single" w:sz="4" w:space="0" w:color="000000"/>
              <w:bottom w:val="single" w:sz="4" w:space="0" w:color="000000"/>
              <w:right w:val="single" w:sz="4" w:space="0" w:color="000000"/>
            </w:tcBorders>
          </w:tcPr>
          <w:p w14:paraId="371D79DA" w14:textId="77777777" w:rsidR="002E140D" w:rsidRPr="00D37F66" w:rsidRDefault="00000000">
            <w:pPr>
              <w:spacing w:after="0" w:line="259" w:lineRule="auto"/>
              <w:ind w:left="0" w:right="3" w:firstLine="0"/>
              <w:jc w:val="center"/>
              <w:rPr>
                <w:sz w:val="22"/>
              </w:rPr>
            </w:pPr>
            <w:r w:rsidRPr="00D37F66">
              <w:rPr>
                <w:sz w:val="22"/>
              </w:rPr>
              <w:t xml:space="preserve">Less healthy </w:t>
            </w:r>
          </w:p>
        </w:tc>
      </w:tr>
      <w:tr w:rsidR="002E140D" w:rsidRPr="00D37F66" w14:paraId="7CC0926B" w14:textId="77777777">
        <w:trPr>
          <w:trHeight w:val="384"/>
        </w:trPr>
        <w:tc>
          <w:tcPr>
            <w:tcW w:w="3351" w:type="dxa"/>
            <w:tcBorders>
              <w:top w:val="single" w:sz="4" w:space="0" w:color="000000"/>
              <w:left w:val="single" w:sz="4" w:space="0" w:color="000000"/>
              <w:bottom w:val="single" w:sz="4" w:space="0" w:color="000000"/>
              <w:right w:val="single" w:sz="4" w:space="0" w:color="000000"/>
            </w:tcBorders>
          </w:tcPr>
          <w:p w14:paraId="08536509" w14:textId="77777777" w:rsidR="002E140D" w:rsidRPr="00D37F66" w:rsidRDefault="00000000">
            <w:pPr>
              <w:spacing w:after="0" w:line="259" w:lineRule="auto"/>
              <w:ind w:left="12" w:right="0" w:firstLine="0"/>
              <w:jc w:val="center"/>
              <w:rPr>
                <w:sz w:val="22"/>
              </w:rPr>
            </w:pPr>
            <w:r w:rsidRPr="00D37F66">
              <w:rPr>
                <w:sz w:val="22"/>
              </w:rPr>
              <w:t xml:space="preserve">NPL &gt; 9% </w:t>
            </w:r>
          </w:p>
        </w:tc>
        <w:tc>
          <w:tcPr>
            <w:tcW w:w="3943" w:type="dxa"/>
            <w:tcBorders>
              <w:top w:val="single" w:sz="4" w:space="0" w:color="000000"/>
              <w:left w:val="single" w:sz="4" w:space="0" w:color="000000"/>
              <w:bottom w:val="single" w:sz="4" w:space="0" w:color="000000"/>
              <w:right w:val="single" w:sz="4" w:space="0" w:color="000000"/>
            </w:tcBorders>
          </w:tcPr>
          <w:p w14:paraId="0257C8D7" w14:textId="77777777" w:rsidR="002E140D" w:rsidRPr="00D37F66" w:rsidRDefault="00000000">
            <w:pPr>
              <w:spacing w:after="0" w:line="259" w:lineRule="auto"/>
              <w:ind w:left="0" w:right="1" w:firstLine="0"/>
              <w:jc w:val="center"/>
              <w:rPr>
                <w:sz w:val="22"/>
              </w:rPr>
            </w:pPr>
            <w:r w:rsidRPr="00D37F66">
              <w:rPr>
                <w:sz w:val="22"/>
              </w:rPr>
              <w:t xml:space="preserve">Unhealthy </w:t>
            </w:r>
          </w:p>
        </w:tc>
      </w:tr>
    </w:tbl>
    <w:p w14:paraId="4DE51B99" w14:textId="04EED9A7" w:rsidR="002E140D" w:rsidRDefault="00000000" w:rsidP="00636A69">
      <w:pPr>
        <w:spacing w:after="16" w:line="259" w:lineRule="auto"/>
        <w:ind w:left="591" w:right="0"/>
        <w:jc w:val="left"/>
        <w:rPr>
          <w:i/>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0DBB9421" w14:textId="77777777" w:rsidR="005F5E88" w:rsidRDefault="005F5E88" w:rsidP="00636A69">
      <w:pPr>
        <w:spacing w:after="16" w:line="259" w:lineRule="auto"/>
        <w:ind w:left="591" w:right="0"/>
        <w:jc w:val="left"/>
        <w:rPr>
          <w:i/>
          <w:sz w:val="22"/>
        </w:rPr>
      </w:pPr>
    </w:p>
    <w:p w14:paraId="4159D757" w14:textId="77777777" w:rsidR="005F5E88" w:rsidRDefault="005F5E88" w:rsidP="00636A69">
      <w:pPr>
        <w:spacing w:after="16" w:line="259" w:lineRule="auto"/>
        <w:ind w:left="591" w:right="0"/>
        <w:jc w:val="left"/>
        <w:rPr>
          <w:i/>
          <w:sz w:val="22"/>
        </w:rPr>
      </w:pPr>
    </w:p>
    <w:p w14:paraId="56F7F309" w14:textId="77777777" w:rsidR="005F5E88" w:rsidRDefault="005F5E88" w:rsidP="00636A69">
      <w:pPr>
        <w:spacing w:after="16" w:line="259" w:lineRule="auto"/>
        <w:ind w:left="591" w:right="0"/>
        <w:jc w:val="left"/>
        <w:rPr>
          <w:i/>
          <w:sz w:val="22"/>
        </w:rPr>
      </w:pPr>
    </w:p>
    <w:p w14:paraId="2E78DA80" w14:textId="77777777" w:rsidR="005F5E88" w:rsidRDefault="005F5E88" w:rsidP="00636A69">
      <w:pPr>
        <w:spacing w:after="16" w:line="259" w:lineRule="auto"/>
        <w:ind w:left="591" w:right="0"/>
        <w:jc w:val="left"/>
        <w:rPr>
          <w:i/>
          <w:sz w:val="22"/>
        </w:rPr>
      </w:pPr>
    </w:p>
    <w:p w14:paraId="11ED425A" w14:textId="77777777" w:rsidR="005F5E88" w:rsidRDefault="005F5E88" w:rsidP="00636A69">
      <w:pPr>
        <w:spacing w:after="16" w:line="259" w:lineRule="auto"/>
        <w:ind w:left="591" w:right="0"/>
        <w:jc w:val="left"/>
        <w:rPr>
          <w:i/>
          <w:sz w:val="22"/>
        </w:rPr>
      </w:pPr>
    </w:p>
    <w:p w14:paraId="53911672" w14:textId="77777777" w:rsidR="005F5E88" w:rsidRDefault="005F5E88" w:rsidP="00636A69">
      <w:pPr>
        <w:spacing w:after="16" w:line="259" w:lineRule="auto"/>
        <w:ind w:left="591" w:right="0"/>
        <w:jc w:val="left"/>
        <w:rPr>
          <w:i/>
          <w:sz w:val="22"/>
        </w:rPr>
      </w:pPr>
    </w:p>
    <w:p w14:paraId="0CBACFB7" w14:textId="77777777" w:rsidR="005F5E88" w:rsidRDefault="005F5E88" w:rsidP="00636A69">
      <w:pPr>
        <w:spacing w:after="16" w:line="259" w:lineRule="auto"/>
        <w:ind w:left="591" w:right="0"/>
        <w:jc w:val="left"/>
        <w:rPr>
          <w:i/>
          <w:sz w:val="22"/>
        </w:rPr>
      </w:pPr>
    </w:p>
    <w:p w14:paraId="4B313A0D" w14:textId="77777777" w:rsidR="005F5E88" w:rsidRPr="00D37F66" w:rsidRDefault="005F5E88" w:rsidP="00636A69">
      <w:pPr>
        <w:spacing w:after="16" w:line="259" w:lineRule="auto"/>
        <w:ind w:left="591" w:right="0"/>
        <w:jc w:val="left"/>
        <w:rPr>
          <w:sz w:val="22"/>
        </w:rPr>
      </w:pPr>
    </w:p>
    <w:p w14:paraId="6960929A" w14:textId="77777777" w:rsidR="002E140D" w:rsidRPr="00D37F66" w:rsidRDefault="00000000">
      <w:pPr>
        <w:pStyle w:val="Judul4"/>
        <w:spacing w:after="17"/>
        <w:rPr>
          <w:sz w:val="22"/>
        </w:rPr>
      </w:pPr>
      <w:r w:rsidRPr="00D37F66">
        <w:rPr>
          <w:sz w:val="22"/>
        </w:rPr>
        <w:lastRenderedPageBreak/>
        <w:t>C.</w:t>
      </w:r>
      <w:r w:rsidRPr="00D37F66">
        <w:rPr>
          <w:rFonts w:eastAsia="Arial"/>
          <w:sz w:val="22"/>
        </w:rPr>
        <w:t xml:space="preserve"> </w:t>
      </w:r>
      <w:r w:rsidRPr="00D37F66">
        <w:rPr>
          <w:i w:val="0"/>
          <w:sz w:val="22"/>
        </w:rPr>
        <w:t xml:space="preserve">Management Aspect </w:t>
      </w:r>
      <w:r w:rsidRPr="00D37F66">
        <w:rPr>
          <w:b w:val="0"/>
          <w:i w:val="0"/>
          <w:sz w:val="22"/>
        </w:rPr>
        <w:t xml:space="preserve">NPM </w:t>
      </w:r>
      <w:r w:rsidRPr="00D37F66">
        <w:rPr>
          <w:i w:val="0"/>
          <w:sz w:val="22"/>
        </w:rPr>
        <w:t>(</w:t>
      </w:r>
      <w:r w:rsidRPr="00D37F66">
        <w:rPr>
          <w:b w:val="0"/>
          <w:sz w:val="22"/>
        </w:rPr>
        <w:t>Net Profile Margin</w:t>
      </w:r>
      <w:r w:rsidRPr="00D37F66">
        <w:rPr>
          <w:b w:val="0"/>
          <w:i w:val="0"/>
          <w:sz w:val="22"/>
        </w:rPr>
        <w:t>)</w:t>
      </w:r>
      <w:r w:rsidRPr="00D37F66">
        <w:rPr>
          <w:sz w:val="22"/>
        </w:rPr>
        <w:t xml:space="preserve"> </w:t>
      </w:r>
    </w:p>
    <w:p w14:paraId="38E4FC81" w14:textId="0FBCFE90" w:rsidR="002E140D" w:rsidRPr="00D37F66" w:rsidRDefault="00000000">
      <w:pPr>
        <w:spacing w:after="16" w:line="259" w:lineRule="auto"/>
        <w:ind w:left="1383" w:right="0" w:firstLine="0"/>
        <w:jc w:val="left"/>
        <w:rPr>
          <w:sz w:val="22"/>
        </w:rPr>
      </w:pPr>
      <w:r w:rsidRPr="00D37F66">
        <w:rPr>
          <w:sz w:val="22"/>
        </w:rPr>
        <w:t xml:space="preserve"> </w:t>
      </w:r>
    </w:p>
    <w:p w14:paraId="43B7C38B" w14:textId="054C57E6" w:rsidR="002E140D" w:rsidRPr="00D37F66" w:rsidRDefault="00632159">
      <w:pPr>
        <w:ind w:left="1393" w:right="524"/>
        <w:rPr>
          <w:sz w:val="22"/>
        </w:rPr>
      </w:pPr>
      <w:r w:rsidRPr="00D37F66">
        <w:rPr>
          <w:rFonts w:eastAsia="Calibri"/>
          <w:noProof/>
          <w:sz w:val="22"/>
        </w:rPr>
        <w:t xml:space="preserve">  </w:t>
      </w:r>
      <w:r w:rsidRPr="00D37F66">
        <w:rPr>
          <w:sz w:val="22"/>
        </w:rPr>
        <w:t xml:space="preserve">                                Net Profit </w:t>
      </w:r>
    </w:p>
    <w:p w14:paraId="7BD58DCC" w14:textId="68305ECC" w:rsidR="002E140D" w:rsidRPr="00D37F66" w:rsidRDefault="001923CF">
      <w:pPr>
        <w:tabs>
          <w:tab w:val="center" w:pos="1383"/>
          <w:tab w:val="center" w:pos="2851"/>
        </w:tabs>
        <w:spacing w:after="3" w:line="259" w:lineRule="auto"/>
        <w:ind w:left="0" w:right="0" w:firstLine="0"/>
        <w:jc w:val="left"/>
        <w:rPr>
          <w:sz w:val="22"/>
        </w:rPr>
      </w:pPr>
      <w:r w:rsidRPr="00D37F66">
        <w:rPr>
          <w:rFonts w:eastAsia="Calibri"/>
          <w:noProof/>
          <w:sz w:val="22"/>
        </w:rPr>
        <mc:AlternateContent>
          <mc:Choice Requires="wps">
            <w:drawing>
              <wp:anchor distT="0" distB="0" distL="114300" distR="114300" simplePos="0" relativeHeight="251678720" behindDoc="0" locked="0" layoutInCell="1" allowOverlap="1" wp14:anchorId="22B19A58" wp14:editId="4B437469">
                <wp:simplePos x="0" y="0"/>
                <wp:positionH relativeFrom="column">
                  <wp:posOffset>2075815</wp:posOffset>
                </wp:positionH>
                <wp:positionV relativeFrom="paragraph">
                  <wp:posOffset>68580</wp:posOffset>
                </wp:positionV>
                <wp:extent cx="1009650" cy="0"/>
                <wp:effectExtent l="0" t="0" r="0" b="0"/>
                <wp:wrapNone/>
                <wp:docPr id="1720609562" name="Straight Connector 27"/>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161B4" id="Straight Connector 2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63.45pt,5.4pt" to="242.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" strokecolor="black [3213]" strokeweight=".5pt">
                <v:stroke joinstyle="miter"/>
              </v:line>
            </w:pict>
          </mc:Fallback>
        </mc:AlternateContent>
      </w:r>
      <w:r w:rsidRPr="00D37F66">
        <w:rPr>
          <w:rFonts w:eastAsia="Calibri"/>
          <w:sz w:val="22"/>
        </w:rPr>
        <w:tab/>
      </w:r>
      <w:r w:rsidRPr="00D37F66">
        <w:rPr>
          <w:sz w:val="22"/>
        </w:rPr>
        <w:t xml:space="preserve"> </w:t>
      </w:r>
      <w:r w:rsidRPr="00D37F66">
        <w:rPr>
          <w:sz w:val="22"/>
        </w:rPr>
        <w:tab/>
        <w:t>NPM =</w:t>
      </w:r>
      <w:r w:rsidR="00632159" w:rsidRPr="00D37F66">
        <w:rPr>
          <w:sz w:val="22"/>
        </w:rPr>
        <w:t xml:space="preserve">                                                  </w:t>
      </w:r>
      <w:r w:rsidRPr="00D37F66">
        <w:rPr>
          <w:sz w:val="22"/>
        </w:rPr>
        <w:t>X 100%.</w:t>
      </w:r>
      <w:r w:rsidRPr="00D37F66">
        <w:rPr>
          <w:strike/>
          <w:sz w:val="22"/>
        </w:rPr>
        <w:t xml:space="preserve"> </w:t>
      </w:r>
      <w:r w:rsidRPr="00D37F66">
        <w:rPr>
          <w:b/>
          <w:strike/>
          <w:sz w:val="22"/>
        </w:rPr>
        <w:t xml:space="preserve">                     </w:t>
      </w:r>
      <w:r w:rsidRPr="00D37F66">
        <w:rPr>
          <w:b/>
          <w:sz w:val="22"/>
        </w:rPr>
        <w:t xml:space="preserve">       </w:t>
      </w:r>
    </w:p>
    <w:p w14:paraId="4AADD74D" w14:textId="77777777" w:rsidR="002E140D" w:rsidRPr="00D37F66" w:rsidRDefault="00000000">
      <w:pPr>
        <w:ind w:left="1393" w:right="524"/>
        <w:rPr>
          <w:sz w:val="22"/>
        </w:rPr>
      </w:pPr>
      <w:r w:rsidRPr="00D37F66">
        <w:rPr>
          <w:sz w:val="22"/>
        </w:rPr>
        <w:t xml:space="preserve">                               Operating Profit </w:t>
      </w:r>
    </w:p>
    <w:p w14:paraId="5C11DB04" w14:textId="6D06DEE2" w:rsidR="00D37F66" w:rsidRPr="00D37F66" w:rsidRDefault="00000000" w:rsidP="003F74BA">
      <w:pPr>
        <w:spacing w:after="0" w:line="259" w:lineRule="auto"/>
        <w:ind w:left="1383" w:right="0" w:firstLine="0"/>
        <w:jc w:val="left"/>
        <w:rPr>
          <w:sz w:val="22"/>
        </w:rPr>
      </w:pPr>
      <w:r w:rsidRPr="00D37F66">
        <w:rPr>
          <w:sz w:val="22"/>
        </w:rPr>
        <w:t xml:space="preserve"> </w:t>
      </w:r>
    </w:p>
    <w:p w14:paraId="74184D0F" w14:textId="02C98951" w:rsidR="002E140D" w:rsidRPr="00D37F66" w:rsidRDefault="00000000">
      <w:pPr>
        <w:ind w:left="1393" w:right="524"/>
        <w:rPr>
          <w:sz w:val="22"/>
        </w:rPr>
      </w:pPr>
      <w:r w:rsidRPr="00D37F66">
        <w:rPr>
          <w:sz w:val="22"/>
        </w:rPr>
        <w:t xml:space="preserve">Table  NPM Aspect Criteria </w:t>
      </w:r>
    </w:p>
    <w:tbl>
      <w:tblPr>
        <w:tblStyle w:val="TableGrid"/>
        <w:tblW w:w="7294" w:type="dxa"/>
        <w:tblInd w:w="1407" w:type="dxa"/>
        <w:tblCellMar>
          <w:top w:w="7" w:type="dxa"/>
          <w:left w:w="110" w:type="dxa"/>
          <w:right w:w="115" w:type="dxa"/>
        </w:tblCellMar>
        <w:tblLook w:val="04A0" w:firstRow="1" w:lastRow="0" w:firstColumn="1" w:lastColumn="0" w:noHBand="0" w:noVBand="1"/>
      </w:tblPr>
      <w:tblGrid>
        <w:gridCol w:w="3644"/>
        <w:gridCol w:w="3650"/>
      </w:tblGrid>
      <w:tr w:rsidR="002E140D" w:rsidRPr="00D37F66" w14:paraId="687D7656" w14:textId="77777777">
        <w:trPr>
          <w:trHeight w:val="326"/>
        </w:trPr>
        <w:tc>
          <w:tcPr>
            <w:tcW w:w="3645" w:type="dxa"/>
            <w:tcBorders>
              <w:top w:val="single" w:sz="4" w:space="0" w:color="000000"/>
              <w:left w:val="single" w:sz="4" w:space="0" w:color="000000"/>
              <w:bottom w:val="single" w:sz="4" w:space="0" w:color="000000"/>
              <w:right w:val="single" w:sz="4" w:space="0" w:color="000000"/>
            </w:tcBorders>
          </w:tcPr>
          <w:p w14:paraId="63513E7E" w14:textId="77777777" w:rsidR="002E140D" w:rsidRPr="00D37F66" w:rsidRDefault="00000000">
            <w:pPr>
              <w:spacing w:after="0" w:line="259" w:lineRule="auto"/>
              <w:ind w:left="0" w:right="0" w:firstLine="0"/>
              <w:jc w:val="left"/>
              <w:rPr>
                <w:sz w:val="22"/>
              </w:rPr>
            </w:pPr>
            <w:r w:rsidRPr="00D37F66">
              <w:rPr>
                <w:sz w:val="22"/>
              </w:rPr>
              <w:t xml:space="preserve">                        NPM </w:t>
            </w:r>
          </w:p>
        </w:tc>
        <w:tc>
          <w:tcPr>
            <w:tcW w:w="3650" w:type="dxa"/>
            <w:tcBorders>
              <w:top w:val="single" w:sz="4" w:space="0" w:color="000000"/>
              <w:left w:val="single" w:sz="4" w:space="0" w:color="000000"/>
              <w:bottom w:val="single" w:sz="4" w:space="0" w:color="000000"/>
              <w:right w:val="single" w:sz="4" w:space="0" w:color="000000"/>
            </w:tcBorders>
          </w:tcPr>
          <w:p w14:paraId="3ED76654" w14:textId="77777777" w:rsidR="002E140D" w:rsidRPr="00D37F66" w:rsidRDefault="00000000">
            <w:pPr>
              <w:spacing w:after="0" w:line="259" w:lineRule="auto"/>
              <w:ind w:left="0" w:right="5" w:firstLine="0"/>
              <w:jc w:val="center"/>
              <w:rPr>
                <w:sz w:val="22"/>
              </w:rPr>
            </w:pPr>
            <w:r w:rsidRPr="00D37F66">
              <w:rPr>
                <w:sz w:val="22"/>
              </w:rPr>
              <w:t xml:space="preserve">Rating </w:t>
            </w:r>
          </w:p>
        </w:tc>
      </w:tr>
      <w:tr w:rsidR="002E140D" w:rsidRPr="00D37F66" w14:paraId="737345AE" w14:textId="77777777">
        <w:trPr>
          <w:trHeight w:val="332"/>
        </w:trPr>
        <w:tc>
          <w:tcPr>
            <w:tcW w:w="3645" w:type="dxa"/>
            <w:tcBorders>
              <w:top w:val="single" w:sz="4" w:space="0" w:color="000000"/>
              <w:left w:val="single" w:sz="4" w:space="0" w:color="000000"/>
              <w:bottom w:val="single" w:sz="4" w:space="0" w:color="000000"/>
              <w:right w:val="single" w:sz="4" w:space="0" w:color="000000"/>
            </w:tcBorders>
          </w:tcPr>
          <w:p w14:paraId="3031A892" w14:textId="77777777" w:rsidR="002E140D" w:rsidRPr="00D37F66" w:rsidRDefault="00000000">
            <w:pPr>
              <w:spacing w:after="0" w:line="259" w:lineRule="auto"/>
              <w:ind w:left="7" w:right="0" w:firstLine="0"/>
              <w:jc w:val="center"/>
              <w:rPr>
                <w:sz w:val="22"/>
              </w:rPr>
            </w:pPr>
            <w:r w:rsidRPr="00D37F66">
              <w:rPr>
                <w:sz w:val="22"/>
              </w:rPr>
              <w:t xml:space="preserve">NPM ≥ 100% </w:t>
            </w:r>
          </w:p>
        </w:tc>
        <w:tc>
          <w:tcPr>
            <w:tcW w:w="3650" w:type="dxa"/>
            <w:tcBorders>
              <w:top w:val="single" w:sz="4" w:space="0" w:color="000000"/>
              <w:left w:val="single" w:sz="4" w:space="0" w:color="000000"/>
              <w:bottom w:val="single" w:sz="4" w:space="0" w:color="000000"/>
              <w:right w:val="single" w:sz="4" w:space="0" w:color="000000"/>
            </w:tcBorders>
          </w:tcPr>
          <w:p w14:paraId="7C1CAF05" w14:textId="77777777" w:rsidR="002E140D" w:rsidRPr="00D37F66" w:rsidRDefault="00000000">
            <w:pPr>
              <w:spacing w:after="0" w:line="259" w:lineRule="auto"/>
              <w:ind w:left="0" w:right="1" w:firstLine="0"/>
              <w:jc w:val="center"/>
              <w:rPr>
                <w:sz w:val="22"/>
              </w:rPr>
            </w:pPr>
            <w:r w:rsidRPr="00D37F66">
              <w:rPr>
                <w:sz w:val="22"/>
              </w:rPr>
              <w:t xml:space="preserve">Very Healthy </w:t>
            </w:r>
          </w:p>
        </w:tc>
      </w:tr>
      <w:tr w:rsidR="002E140D" w:rsidRPr="00D37F66" w14:paraId="7CA2485D" w14:textId="77777777">
        <w:trPr>
          <w:trHeight w:val="331"/>
        </w:trPr>
        <w:tc>
          <w:tcPr>
            <w:tcW w:w="3645" w:type="dxa"/>
            <w:tcBorders>
              <w:top w:val="single" w:sz="4" w:space="0" w:color="000000"/>
              <w:left w:val="single" w:sz="4" w:space="0" w:color="000000"/>
              <w:bottom w:val="single" w:sz="4" w:space="0" w:color="000000"/>
              <w:right w:val="single" w:sz="4" w:space="0" w:color="000000"/>
            </w:tcBorders>
          </w:tcPr>
          <w:p w14:paraId="28450F96" w14:textId="77777777" w:rsidR="002E140D" w:rsidRPr="00D37F66" w:rsidRDefault="00000000">
            <w:pPr>
              <w:spacing w:after="0" w:line="259" w:lineRule="auto"/>
              <w:ind w:left="7" w:right="0" w:firstLine="0"/>
              <w:jc w:val="center"/>
              <w:rPr>
                <w:sz w:val="22"/>
              </w:rPr>
            </w:pPr>
            <w:r w:rsidRPr="00D37F66">
              <w:rPr>
                <w:sz w:val="22"/>
              </w:rPr>
              <w:t xml:space="preserve">  81% </w:t>
            </w:r>
            <w:r w:rsidRPr="00D37F66">
              <w:rPr>
                <w:rFonts w:eastAsia="Cambria Math"/>
                <w:sz w:val="22"/>
              </w:rPr>
              <w:t>≤</w:t>
            </w:r>
            <w:r w:rsidRPr="00D37F66">
              <w:rPr>
                <w:sz w:val="22"/>
              </w:rPr>
              <w:t xml:space="preserve"> NPM &lt; 100% </w:t>
            </w:r>
          </w:p>
        </w:tc>
        <w:tc>
          <w:tcPr>
            <w:tcW w:w="3650" w:type="dxa"/>
            <w:tcBorders>
              <w:top w:val="single" w:sz="4" w:space="0" w:color="000000"/>
              <w:left w:val="single" w:sz="4" w:space="0" w:color="000000"/>
              <w:bottom w:val="single" w:sz="4" w:space="0" w:color="000000"/>
              <w:right w:val="single" w:sz="4" w:space="0" w:color="000000"/>
            </w:tcBorders>
          </w:tcPr>
          <w:p w14:paraId="7C73AC34" w14:textId="77777777" w:rsidR="002E140D" w:rsidRPr="00D37F66" w:rsidRDefault="00000000">
            <w:pPr>
              <w:spacing w:after="0" w:line="259" w:lineRule="auto"/>
              <w:ind w:left="0" w:right="6" w:firstLine="0"/>
              <w:jc w:val="center"/>
              <w:rPr>
                <w:sz w:val="22"/>
              </w:rPr>
            </w:pPr>
            <w:r w:rsidRPr="00D37F66">
              <w:rPr>
                <w:sz w:val="22"/>
              </w:rPr>
              <w:t xml:space="preserve">Healthy </w:t>
            </w:r>
          </w:p>
        </w:tc>
      </w:tr>
      <w:tr w:rsidR="002E140D" w:rsidRPr="00D37F66" w14:paraId="7DBF9275" w14:textId="77777777">
        <w:trPr>
          <w:trHeight w:val="331"/>
        </w:trPr>
        <w:tc>
          <w:tcPr>
            <w:tcW w:w="3645" w:type="dxa"/>
            <w:tcBorders>
              <w:top w:val="single" w:sz="4" w:space="0" w:color="000000"/>
              <w:left w:val="single" w:sz="4" w:space="0" w:color="000000"/>
              <w:bottom w:val="single" w:sz="4" w:space="0" w:color="000000"/>
              <w:right w:val="single" w:sz="4" w:space="0" w:color="000000"/>
            </w:tcBorders>
          </w:tcPr>
          <w:p w14:paraId="78BF1330" w14:textId="77777777" w:rsidR="002E140D" w:rsidRPr="00D37F66" w:rsidRDefault="00000000">
            <w:pPr>
              <w:spacing w:after="0" w:line="259" w:lineRule="auto"/>
              <w:ind w:left="7" w:right="0" w:firstLine="0"/>
              <w:jc w:val="center"/>
              <w:rPr>
                <w:sz w:val="22"/>
              </w:rPr>
            </w:pPr>
            <w:r w:rsidRPr="00D37F66">
              <w:rPr>
                <w:sz w:val="22"/>
              </w:rPr>
              <w:t xml:space="preserve">66% </w:t>
            </w:r>
            <w:r w:rsidRPr="00D37F66">
              <w:rPr>
                <w:rFonts w:eastAsia="Cambria Math"/>
                <w:sz w:val="22"/>
              </w:rPr>
              <w:t>≤</w:t>
            </w:r>
            <w:r w:rsidRPr="00D37F66">
              <w:rPr>
                <w:sz w:val="22"/>
              </w:rPr>
              <w:t xml:space="preserve"> NPM &lt; 81% </w:t>
            </w:r>
          </w:p>
        </w:tc>
        <w:tc>
          <w:tcPr>
            <w:tcW w:w="3650" w:type="dxa"/>
            <w:tcBorders>
              <w:top w:val="single" w:sz="4" w:space="0" w:color="000000"/>
              <w:left w:val="single" w:sz="4" w:space="0" w:color="000000"/>
              <w:bottom w:val="single" w:sz="4" w:space="0" w:color="000000"/>
              <w:right w:val="single" w:sz="4" w:space="0" w:color="000000"/>
            </w:tcBorders>
          </w:tcPr>
          <w:p w14:paraId="55501EEF" w14:textId="77777777" w:rsidR="002E140D" w:rsidRPr="00D37F66" w:rsidRDefault="00000000">
            <w:pPr>
              <w:spacing w:after="0" w:line="259" w:lineRule="auto"/>
              <w:ind w:left="0" w:right="6" w:firstLine="0"/>
              <w:jc w:val="center"/>
              <w:rPr>
                <w:sz w:val="22"/>
              </w:rPr>
            </w:pPr>
            <w:r w:rsidRPr="00D37F66">
              <w:rPr>
                <w:sz w:val="22"/>
              </w:rPr>
              <w:t xml:space="preserve">Healthy Enough </w:t>
            </w:r>
          </w:p>
        </w:tc>
      </w:tr>
      <w:tr w:rsidR="002E140D" w:rsidRPr="00D37F66" w14:paraId="773B2386" w14:textId="77777777">
        <w:trPr>
          <w:trHeight w:val="336"/>
        </w:trPr>
        <w:tc>
          <w:tcPr>
            <w:tcW w:w="3645" w:type="dxa"/>
            <w:tcBorders>
              <w:top w:val="single" w:sz="4" w:space="0" w:color="000000"/>
              <w:left w:val="single" w:sz="4" w:space="0" w:color="000000"/>
              <w:bottom w:val="single" w:sz="4" w:space="0" w:color="000000"/>
              <w:right w:val="single" w:sz="4" w:space="0" w:color="000000"/>
            </w:tcBorders>
          </w:tcPr>
          <w:p w14:paraId="39629854" w14:textId="77777777" w:rsidR="002E140D" w:rsidRPr="00D37F66" w:rsidRDefault="00000000">
            <w:pPr>
              <w:spacing w:after="0" w:line="259" w:lineRule="auto"/>
              <w:ind w:left="7" w:right="0" w:firstLine="0"/>
              <w:jc w:val="center"/>
              <w:rPr>
                <w:sz w:val="22"/>
              </w:rPr>
            </w:pPr>
            <w:r w:rsidRPr="00D37F66">
              <w:rPr>
                <w:sz w:val="22"/>
              </w:rPr>
              <w:t xml:space="preserve">51% </w:t>
            </w:r>
            <w:r w:rsidRPr="00D37F66">
              <w:rPr>
                <w:rFonts w:eastAsia="Cambria Math"/>
                <w:sz w:val="22"/>
              </w:rPr>
              <w:t>≤</w:t>
            </w:r>
            <w:r w:rsidRPr="00D37F66">
              <w:rPr>
                <w:sz w:val="22"/>
              </w:rPr>
              <w:t xml:space="preserve"> NPM &lt; 66% </w:t>
            </w:r>
          </w:p>
        </w:tc>
        <w:tc>
          <w:tcPr>
            <w:tcW w:w="3650" w:type="dxa"/>
            <w:tcBorders>
              <w:top w:val="single" w:sz="4" w:space="0" w:color="000000"/>
              <w:left w:val="single" w:sz="4" w:space="0" w:color="000000"/>
              <w:bottom w:val="single" w:sz="4" w:space="0" w:color="000000"/>
              <w:right w:val="single" w:sz="4" w:space="0" w:color="000000"/>
            </w:tcBorders>
          </w:tcPr>
          <w:p w14:paraId="167A91E1" w14:textId="77777777" w:rsidR="002E140D" w:rsidRPr="00D37F66" w:rsidRDefault="00000000">
            <w:pPr>
              <w:spacing w:after="0" w:line="259" w:lineRule="auto"/>
              <w:ind w:left="0" w:right="2" w:firstLine="0"/>
              <w:jc w:val="center"/>
              <w:rPr>
                <w:sz w:val="22"/>
              </w:rPr>
            </w:pPr>
            <w:r w:rsidRPr="00D37F66">
              <w:rPr>
                <w:sz w:val="22"/>
              </w:rPr>
              <w:t xml:space="preserve">Less healthy </w:t>
            </w:r>
          </w:p>
        </w:tc>
      </w:tr>
      <w:tr w:rsidR="002E140D" w:rsidRPr="00D37F66" w14:paraId="509ADB29" w14:textId="77777777">
        <w:trPr>
          <w:trHeight w:val="326"/>
        </w:trPr>
        <w:tc>
          <w:tcPr>
            <w:tcW w:w="3645" w:type="dxa"/>
            <w:tcBorders>
              <w:top w:val="single" w:sz="4" w:space="0" w:color="000000"/>
              <w:left w:val="single" w:sz="4" w:space="0" w:color="000000"/>
              <w:bottom w:val="single" w:sz="4" w:space="0" w:color="000000"/>
              <w:right w:val="single" w:sz="4" w:space="0" w:color="000000"/>
            </w:tcBorders>
          </w:tcPr>
          <w:p w14:paraId="32CED420" w14:textId="77777777" w:rsidR="002E140D" w:rsidRPr="00D37F66" w:rsidRDefault="00000000">
            <w:pPr>
              <w:spacing w:after="0" w:line="259" w:lineRule="auto"/>
              <w:ind w:left="7" w:right="0" w:firstLine="0"/>
              <w:jc w:val="center"/>
              <w:rPr>
                <w:sz w:val="22"/>
              </w:rPr>
            </w:pPr>
            <w:r w:rsidRPr="00D37F66">
              <w:rPr>
                <w:sz w:val="22"/>
              </w:rPr>
              <w:t xml:space="preserve">NPM &lt; 51% </w:t>
            </w:r>
          </w:p>
        </w:tc>
        <w:tc>
          <w:tcPr>
            <w:tcW w:w="3650" w:type="dxa"/>
            <w:tcBorders>
              <w:top w:val="single" w:sz="4" w:space="0" w:color="000000"/>
              <w:left w:val="single" w:sz="4" w:space="0" w:color="000000"/>
              <w:bottom w:val="single" w:sz="4" w:space="0" w:color="000000"/>
              <w:right w:val="single" w:sz="4" w:space="0" w:color="000000"/>
            </w:tcBorders>
          </w:tcPr>
          <w:p w14:paraId="43ACA09F" w14:textId="77777777" w:rsidR="002E140D" w:rsidRPr="00D37F66" w:rsidRDefault="00000000">
            <w:pPr>
              <w:spacing w:after="0" w:line="259" w:lineRule="auto"/>
              <w:ind w:left="0" w:right="6" w:firstLine="0"/>
              <w:jc w:val="center"/>
              <w:rPr>
                <w:sz w:val="22"/>
              </w:rPr>
            </w:pPr>
            <w:r w:rsidRPr="00D37F66">
              <w:rPr>
                <w:sz w:val="22"/>
              </w:rPr>
              <w:t xml:space="preserve">Unhealthy </w:t>
            </w:r>
          </w:p>
        </w:tc>
      </w:tr>
    </w:tbl>
    <w:p w14:paraId="5FD6A735" w14:textId="77777777" w:rsidR="002E140D" w:rsidRPr="00D37F66" w:rsidRDefault="00000000">
      <w:pPr>
        <w:spacing w:after="16" w:line="259" w:lineRule="auto"/>
        <w:ind w:left="591" w:right="0"/>
        <w:jc w:val="left"/>
        <w:rPr>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48D98AFF" w14:textId="77777777" w:rsidR="002E140D" w:rsidRPr="00D37F66" w:rsidRDefault="00000000">
      <w:pPr>
        <w:spacing w:after="29" w:line="259" w:lineRule="auto"/>
        <w:ind w:left="596" w:right="0" w:firstLine="0"/>
        <w:jc w:val="left"/>
        <w:rPr>
          <w:sz w:val="22"/>
        </w:rPr>
      </w:pPr>
      <w:r w:rsidRPr="00D37F66">
        <w:rPr>
          <w:i/>
          <w:sz w:val="22"/>
        </w:rPr>
        <w:t xml:space="preserve"> </w:t>
      </w:r>
    </w:p>
    <w:p w14:paraId="5CB6444F" w14:textId="77777777" w:rsidR="002E140D" w:rsidRPr="00D37F66" w:rsidRDefault="00000000">
      <w:pPr>
        <w:spacing w:after="17" w:line="259" w:lineRule="auto"/>
        <w:ind w:left="1033" w:right="0"/>
        <w:jc w:val="left"/>
        <w:rPr>
          <w:sz w:val="22"/>
        </w:rPr>
      </w:pPr>
      <w:r w:rsidRPr="00D37F66">
        <w:rPr>
          <w:b/>
          <w:sz w:val="22"/>
        </w:rPr>
        <w:t>D.</w:t>
      </w:r>
      <w:r w:rsidRPr="00D37F66">
        <w:rPr>
          <w:rFonts w:eastAsia="Arial"/>
          <w:b/>
          <w:sz w:val="22"/>
        </w:rPr>
        <w:t xml:space="preserve"> </w:t>
      </w:r>
      <w:r w:rsidRPr="00D37F66">
        <w:rPr>
          <w:b/>
          <w:sz w:val="22"/>
        </w:rPr>
        <w:t xml:space="preserve">Rentability </w:t>
      </w:r>
      <w:r w:rsidRPr="00D37F66">
        <w:rPr>
          <w:b/>
          <w:i/>
          <w:sz w:val="22"/>
        </w:rPr>
        <w:t xml:space="preserve">(earning) </w:t>
      </w:r>
      <w:r w:rsidRPr="00D37F66">
        <w:rPr>
          <w:b/>
          <w:sz w:val="22"/>
        </w:rPr>
        <w:t xml:space="preserve">aspect </w:t>
      </w:r>
    </w:p>
    <w:p w14:paraId="57676536" w14:textId="77777777" w:rsidR="002E140D" w:rsidRPr="00D37F66" w:rsidRDefault="00000000">
      <w:pPr>
        <w:pStyle w:val="Judul4"/>
        <w:spacing w:after="219"/>
        <w:ind w:left="1993"/>
        <w:rPr>
          <w:sz w:val="22"/>
        </w:rPr>
      </w:pPr>
      <w:r w:rsidRPr="00D37F66">
        <w:rPr>
          <w:b w:val="0"/>
          <w:i w:val="0"/>
          <w:sz w:val="22"/>
        </w:rPr>
        <w:t>1.</w:t>
      </w:r>
      <w:r w:rsidRPr="00D37F66">
        <w:rPr>
          <w:rFonts w:eastAsia="Arial"/>
          <w:b w:val="0"/>
          <w:i w:val="0"/>
          <w:sz w:val="22"/>
        </w:rPr>
        <w:t xml:space="preserve"> </w:t>
      </w:r>
      <w:r w:rsidRPr="00D37F66">
        <w:rPr>
          <w:b w:val="0"/>
          <w:sz w:val="22"/>
        </w:rPr>
        <w:t>Return on asset (</w:t>
      </w:r>
      <w:r w:rsidRPr="00D37F66">
        <w:rPr>
          <w:b w:val="0"/>
          <w:i w:val="0"/>
          <w:sz w:val="22"/>
        </w:rPr>
        <w:t>ROA)</w:t>
      </w:r>
      <w:r w:rsidRPr="00D37F66">
        <w:rPr>
          <w:b w:val="0"/>
          <w:sz w:val="22"/>
        </w:rPr>
        <w:t xml:space="preserve"> </w:t>
      </w:r>
    </w:p>
    <w:p w14:paraId="34A2B2A4" w14:textId="77777777" w:rsidR="002E140D" w:rsidRPr="00D37F66" w:rsidRDefault="00000000">
      <w:pPr>
        <w:ind w:left="591" w:right="524"/>
        <w:rPr>
          <w:sz w:val="22"/>
        </w:rPr>
      </w:pPr>
      <w:r w:rsidRPr="00D37F66">
        <w:rPr>
          <w:sz w:val="22"/>
        </w:rPr>
        <w:t xml:space="preserve">                                               Profit Before Tax </w:t>
      </w:r>
    </w:p>
    <w:p w14:paraId="3CE40836" w14:textId="79A70247" w:rsidR="009B4920" w:rsidRPr="00D37F66" w:rsidRDefault="009B4920" w:rsidP="009B4920">
      <w:pPr>
        <w:ind w:left="2268" w:right="524" w:hanging="1748"/>
        <w:rPr>
          <w:sz w:val="22"/>
        </w:rPr>
      </w:pPr>
      <w:r w:rsidRPr="00D37F66">
        <w:rPr>
          <w:rFonts w:eastAsia="Calibri"/>
          <w:noProof/>
          <w:sz w:val="22"/>
        </w:rPr>
        <mc:AlternateContent>
          <mc:Choice Requires="wpg">
            <w:drawing>
              <wp:anchor distT="0" distB="0" distL="114300" distR="114300" simplePos="0" relativeHeight="251679744" behindDoc="0" locked="0" layoutInCell="1" allowOverlap="1" wp14:anchorId="6696CEED" wp14:editId="513714E7">
                <wp:simplePos x="0" y="0"/>
                <wp:positionH relativeFrom="column">
                  <wp:posOffset>1910715</wp:posOffset>
                </wp:positionH>
                <wp:positionV relativeFrom="paragraph">
                  <wp:posOffset>80645</wp:posOffset>
                </wp:positionV>
                <wp:extent cx="1353185" cy="9525"/>
                <wp:effectExtent l="0" t="0" r="0" b="0"/>
                <wp:wrapNone/>
                <wp:docPr id="51786" name="Group 51786"/>
                <wp:cNvGraphicFramePr/>
                <a:graphic xmlns:a="http://schemas.openxmlformats.org/drawingml/2006/main">
                  <a:graphicData uri="http://schemas.microsoft.com/office/word/2010/wordprocessingGroup">
                    <wpg:wgp>
                      <wpg:cNvGrpSpPr/>
                      <wpg:grpSpPr>
                        <a:xfrm>
                          <a:off x="0" y="0"/>
                          <a:ext cx="1353185" cy="9525"/>
                          <a:chOff x="0" y="0"/>
                          <a:chExt cx="1353185" cy="9525"/>
                        </a:xfrm>
                      </wpg:grpSpPr>
                      <wps:wsp>
                        <wps:cNvPr id="3596" name="Shape 3596"/>
                        <wps:cNvSpPr/>
                        <wps:spPr>
                          <a:xfrm>
                            <a:off x="0" y="0"/>
                            <a:ext cx="1353185" cy="0"/>
                          </a:xfrm>
                          <a:custGeom>
                            <a:avLst/>
                            <a:gdLst/>
                            <a:ahLst/>
                            <a:cxnLst/>
                            <a:rect l="0" t="0" r="0" b="0"/>
                            <a:pathLst>
                              <a:path w="1353185">
                                <a:moveTo>
                                  <a:pt x="0" y="0"/>
                                </a:moveTo>
                                <a:lnTo>
                                  <a:pt x="13531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DE047A0" id="Group 51786" o:spid="_x0000_s1026" style="position:absolute;margin-left:150.45pt;margin-top:6.35pt;width:106.55pt;height:.75pt;z-index:251679744" coordsize="135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">
                <v:shape id="Shape 3596" o:spid="_x0000_s1027" style="position:absolute;width:13531;height:0;visibility:visible;mso-wrap-style:square;v-text-anchor:top" coordsize="1353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" path="m,l1353185,e" filled="f">
                  <v:path arrowok="t" textboxrect="0,0,1353185,0"/>
                </v:shape>
              </v:group>
            </w:pict>
          </mc:Fallback>
        </mc:AlternateContent>
      </w:r>
      <w:r w:rsidRPr="00D37F66">
        <w:rPr>
          <w:sz w:val="22"/>
        </w:rPr>
        <w:t xml:space="preserve">                             ROA =                                      X 100% </w:t>
      </w:r>
      <w:r w:rsidRPr="00D37F66">
        <w:rPr>
          <w:b/>
          <w:sz w:val="22"/>
        </w:rPr>
        <w:t>..................(3.4</w:t>
      </w:r>
      <w:r w:rsidRPr="00D37F66">
        <w:rPr>
          <w:sz w:val="22"/>
        </w:rPr>
        <w:t xml:space="preserve">)                       </w:t>
      </w:r>
      <w:r w:rsidRPr="00D37F66">
        <w:rPr>
          <w:b/>
          <w:sz w:val="22"/>
        </w:rPr>
        <w:t xml:space="preserve"> </w:t>
      </w:r>
      <w:r w:rsidRPr="00D37F66">
        <w:rPr>
          <w:sz w:val="22"/>
        </w:rPr>
        <w:t xml:space="preserve">            </w:t>
      </w:r>
      <w:r w:rsidR="001923CF" w:rsidRPr="00D37F66">
        <w:rPr>
          <w:sz w:val="22"/>
        </w:rPr>
        <w:t xml:space="preserve">     </w:t>
      </w:r>
    </w:p>
    <w:p w14:paraId="60AC183D" w14:textId="3D17C0F1" w:rsidR="002E140D" w:rsidRPr="00D37F66" w:rsidRDefault="009B4920" w:rsidP="009B4920">
      <w:pPr>
        <w:ind w:left="2268" w:right="524" w:hanging="1748"/>
        <w:rPr>
          <w:sz w:val="22"/>
        </w:rPr>
      </w:pPr>
      <w:r w:rsidRPr="00D37F66">
        <w:rPr>
          <w:sz w:val="22"/>
        </w:rPr>
        <w:t xml:space="preserve">                                                      Total AseT </w:t>
      </w:r>
    </w:p>
    <w:p w14:paraId="452AD41F" w14:textId="77777777" w:rsidR="002E140D" w:rsidRPr="00D37F66" w:rsidRDefault="00000000">
      <w:pPr>
        <w:spacing w:after="0" w:line="259" w:lineRule="auto"/>
        <w:ind w:left="2343" w:right="0" w:firstLine="0"/>
        <w:jc w:val="left"/>
        <w:rPr>
          <w:sz w:val="22"/>
        </w:rPr>
      </w:pPr>
      <w:r w:rsidRPr="00D37F66">
        <w:rPr>
          <w:sz w:val="22"/>
        </w:rPr>
        <w:t xml:space="preserve"> </w:t>
      </w:r>
    </w:p>
    <w:p w14:paraId="17187BB0" w14:textId="77777777" w:rsidR="002E140D" w:rsidRPr="00D37F66" w:rsidRDefault="00000000">
      <w:pPr>
        <w:spacing w:after="0" w:line="259" w:lineRule="auto"/>
        <w:ind w:left="2343" w:right="0" w:firstLine="0"/>
        <w:jc w:val="left"/>
        <w:rPr>
          <w:sz w:val="22"/>
        </w:rPr>
      </w:pPr>
      <w:r w:rsidRPr="00D37F66">
        <w:rPr>
          <w:sz w:val="22"/>
        </w:rPr>
        <w:t xml:space="preserve"> </w:t>
      </w:r>
    </w:p>
    <w:p w14:paraId="214DBAEC" w14:textId="469DE44D" w:rsidR="002E140D" w:rsidRPr="00D37F66" w:rsidRDefault="00000000">
      <w:pPr>
        <w:ind w:left="591" w:right="524"/>
        <w:rPr>
          <w:sz w:val="22"/>
        </w:rPr>
      </w:pPr>
      <w:r w:rsidRPr="00D37F66">
        <w:rPr>
          <w:sz w:val="22"/>
        </w:rPr>
        <w:t xml:space="preserve">         Table ROA Aspect Criteria         </w:t>
      </w:r>
    </w:p>
    <w:tbl>
      <w:tblPr>
        <w:tblStyle w:val="TableGrid"/>
        <w:tblW w:w="7295" w:type="dxa"/>
        <w:tblInd w:w="1225" w:type="dxa"/>
        <w:tblCellMar>
          <w:top w:w="7" w:type="dxa"/>
          <w:left w:w="115" w:type="dxa"/>
          <w:right w:w="115" w:type="dxa"/>
        </w:tblCellMar>
        <w:tblLook w:val="04A0" w:firstRow="1" w:lastRow="0" w:firstColumn="1" w:lastColumn="0" w:noHBand="0" w:noVBand="1"/>
      </w:tblPr>
      <w:tblGrid>
        <w:gridCol w:w="3333"/>
        <w:gridCol w:w="3962"/>
      </w:tblGrid>
      <w:tr w:rsidR="002E140D" w:rsidRPr="00D37F66" w14:paraId="28238365" w14:textId="77777777">
        <w:trPr>
          <w:trHeight w:val="332"/>
        </w:trPr>
        <w:tc>
          <w:tcPr>
            <w:tcW w:w="3333" w:type="dxa"/>
            <w:tcBorders>
              <w:top w:val="single" w:sz="4" w:space="0" w:color="000000"/>
              <w:left w:val="single" w:sz="4" w:space="0" w:color="000000"/>
              <w:bottom w:val="single" w:sz="4" w:space="0" w:color="000000"/>
              <w:right w:val="single" w:sz="4" w:space="0" w:color="000000"/>
            </w:tcBorders>
          </w:tcPr>
          <w:p w14:paraId="3E08BB1D" w14:textId="77777777" w:rsidR="002E140D" w:rsidRPr="00D37F66" w:rsidRDefault="00000000">
            <w:pPr>
              <w:spacing w:after="0" w:line="259" w:lineRule="auto"/>
              <w:ind w:left="0" w:right="0" w:firstLine="0"/>
              <w:jc w:val="center"/>
              <w:rPr>
                <w:sz w:val="22"/>
              </w:rPr>
            </w:pPr>
            <w:r w:rsidRPr="00D37F66">
              <w:rPr>
                <w:sz w:val="22"/>
              </w:rPr>
              <w:t xml:space="preserve">Rating </w:t>
            </w:r>
          </w:p>
        </w:tc>
        <w:tc>
          <w:tcPr>
            <w:tcW w:w="3962" w:type="dxa"/>
            <w:tcBorders>
              <w:top w:val="single" w:sz="4" w:space="0" w:color="000000"/>
              <w:left w:val="single" w:sz="4" w:space="0" w:color="000000"/>
              <w:bottom w:val="single" w:sz="4" w:space="0" w:color="000000"/>
              <w:right w:val="single" w:sz="4" w:space="0" w:color="000000"/>
            </w:tcBorders>
          </w:tcPr>
          <w:p w14:paraId="6FFF1708" w14:textId="77777777" w:rsidR="002E140D" w:rsidRPr="00D37F66" w:rsidRDefault="00000000">
            <w:pPr>
              <w:spacing w:after="0" w:line="259" w:lineRule="auto"/>
              <w:ind w:left="5" w:right="0" w:firstLine="0"/>
              <w:jc w:val="center"/>
              <w:rPr>
                <w:sz w:val="22"/>
              </w:rPr>
            </w:pPr>
            <w:r w:rsidRPr="00D37F66">
              <w:rPr>
                <w:sz w:val="22"/>
              </w:rPr>
              <w:t xml:space="preserve">ROA </w:t>
            </w:r>
          </w:p>
        </w:tc>
      </w:tr>
      <w:tr w:rsidR="002E140D" w:rsidRPr="00D37F66" w14:paraId="7F58154C" w14:textId="77777777">
        <w:trPr>
          <w:trHeight w:val="326"/>
        </w:trPr>
        <w:tc>
          <w:tcPr>
            <w:tcW w:w="3333" w:type="dxa"/>
            <w:tcBorders>
              <w:top w:val="single" w:sz="4" w:space="0" w:color="000000"/>
              <w:left w:val="single" w:sz="4" w:space="0" w:color="000000"/>
              <w:bottom w:val="single" w:sz="4" w:space="0" w:color="000000"/>
              <w:right w:val="single" w:sz="4" w:space="0" w:color="000000"/>
            </w:tcBorders>
          </w:tcPr>
          <w:p w14:paraId="75748C56" w14:textId="77777777" w:rsidR="002E140D" w:rsidRPr="00D37F66" w:rsidRDefault="00000000">
            <w:pPr>
              <w:spacing w:after="0" w:line="259" w:lineRule="auto"/>
              <w:ind w:left="3" w:right="0" w:firstLine="0"/>
              <w:jc w:val="center"/>
              <w:rPr>
                <w:sz w:val="22"/>
              </w:rPr>
            </w:pPr>
            <w:r w:rsidRPr="00D37F66">
              <w:rPr>
                <w:sz w:val="22"/>
              </w:rPr>
              <w:t xml:space="preserve">Very Healthy </w:t>
            </w:r>
          </w:p>
        </w:tc>
        <w:tc>
          <w:tcPr>
            <w:tcW w:w="3962" w:type="dxa"/>
            <w:tcBorders>
              <w:top w:val="single" w:sz="4" w:space="0" w:color="000000"/>
              <w:left w:val="single" w:sz="4" w:space="0" w:color="000000"/>
              <w:bottom w:val="single" w:sz="4" w:space="0" w:color="000000"/>
              <w:right w:val="single" w:sz="4" w:space="0" w:color="000000"/>
            </w:tcBorders>
          </w:tcPr>
          <w:p w14:paraId="1338A67F" w14:textId="77777777" w:rsidR="002E140D" w:rsidRPr="00D37F66" w:rsidRDefault="00000000">
            <w:pPr>
              <w:spacing w:after="0" w:line="259" w:lineRule="auto"/>
              <w:ind w:left="1" w:right="0" w:firstLine="0"/>
              <w:jc w:val="center"/>
              <w:rPr>
                <w:sz w:val="22"/>
              </w:rPr>
            </w:pPr>
            <w:r w:rsidRPr="00D37F66">
              <w:rPr>
                <w:sz w:val="22"/>
              </w:rPr>
              <w:t xml:space="preserve">ROA &gt; 1.5% </w:t>
            </w:r>
          </w:p>
        </w:tc>
      </w:tr>
      <w:tr w:rsidR="002E140D" w:rsidRPr="00D37F66" w14:paraId="6555B31D" w14:textId="77777777">
        <w:trPr>
          <w:trHeight w:val="331"/>
        </w:trPr>
        <w:tc>
          <w:tcPr>
            <w:tcW w:w="3333" w:type="dxa"/>
            <w:tcBorders>
              <w:top w:val="single" w:sz="4" w:space="0" w:color="000000"/>
              <w:left w:val="single" w:sz="4" w:space="0" w:color="000000"/>
              <w:bottom w:val="single" w:sz="4" w:space="0" w:color="000000"/>
              <w:right w:val="single" w:sz="4" w:space="0" w:color="000000"/>
            </w:tcBorders>
          </w:tcPr>
          <w:p w14:paraId="71360988" w14:textId="77777777" w:rsidR="002E140D" w:rsidRPr="00D37F66" w:rsidRDefault="00000000">
            <w:pPr>
              <w:spacing w:after="0" w:line="259" w:lineRule="auto"/>
              <w:ind w:left="0" w:right="0" w:firstLine="0"/>
              <w:jc w:val="center"/>
              <w:rPr>
                <w:sz w:val="22"/>
              </w:rPr>
            </w:pPr>
            <w:r w:rsidRPr="00D37F66">
              <w:rPr>
                <w:sz w:val="22"/>
              </w:rPr>
              <w:t xml:space="preserve">Healthy </w:t>
            </w:r>
          </w:p>
        </w:tc>
        <w:tc>
          <w:tcPr>
            <w:tcW w:w="3962" w:type="dxa"/>
            <w:tcBorders>
              <w:top w:val="single" w:sz="4" w:space="0" w:color="000000"/>
              <w:left w:val="single" w:sz="4" w:space="0" w:color="000000"/>
              <w:bottom w:val="single" w:sz="4" w:space="0" w:color="000000"/>
              <w:right w:val="single" w:sz="4" w:space="0" w:color="000000"/>
            </w:tcBorders>
          </w:tcPr>
          <w:p w14:paraId="4118893D" w14:textId="77777777" w:rsidR="002E140D" w:rsidRPr="00D37F66" w:rsidRDefault="00000000">
            <w:pPr>
              <w:spacing w:after="0" w:line="259" w:lineRule="auto"/>
              <w:ind w:left="7" w:right="0" w:firstLine="0"/>
              <w:jc w:val="center"/>
              <w:rPr>
                <w:sz w:val="22"/>
              </w:rPr>
            </w:pPr>
            <w:r w:rsidRPr="00D37F66">
              <w:rPr>
                <w:sz w:val="22"/>
              </w:rPr>
              <w:t xml:space="preserve">1.25% &lt; ROA </w:t>
            </w:r>
            <w:r w:rsidRPr="00D37F66">
              <w:rPr>
                <w:rFonts w:eastAsia="Cambria Math"/>
                <w:sz w:val="22"/>
              </w:rPr>
              <w:t>≤</w:t>
            </w:r>
            <w:r w:rsidRPr="00D37F66">
              <w:rPr>
                <w:sz w:val="22"/>
              </w:rPr>
              <w:t xml:space="preserve"> 1, 5% </w:t>
            </w:r>
          </w:p>
        </w:tc>
      </w:tr>
      <w:tr w:rsidR="002E140D" w:rsidRPr="00D37F66" w14:paraId="4EFF9F9D" w14:textId="77777777">
        <w:trPr>
          <w:trHeight w:val="336"/>
        </w:trPr>
        <w:tc>
          <w:tcPr>
            <w:tcW w:w="3333" w:type="dxa"/>
            <w:tcBorders>
              <w:top w:val="single" w:sz="4" w:space="0" w:color="000000"/>
              <w:left w:val="single" w:sz="4" w:space="0" w:color="000000"/>
              <w:bottom w:val="single" w:sz="4" w:space="0" w:color="000000"/>
              <w:right w:val="single" w:sz="4" w:space="0" w:color="000000"/>
            </w:tcBorders>
          </w:tcPr>
          <w:p w14:paraId="23C54417" w14:textId="77777777" w:rsidR="002E140D" w:rsidRPr="00D37F66" w:rsidRDefault="00000000">
            <w:pPr>
              <w:spacing w:after="0" w:line="259" w:lineRule="auto"/>
              <w:ind w:left="0" w:right="2" w:firstLine="0"/>
              <w:jc w:val="center"/>
              <w:rPr>
                <w:sz w:val="22"/>
              </w:rPr>
            </w:pPr>
            <w:r w:rsidRPr="00D37F66">
              <w:rPr>
                <w:sz w:val="22"/>
              </w:rPr>
              <w:t xml:space="preserve">Healthy Enough </w:t>
            </w:r>
          </w:p>
        </w:tc>
        <w:tc>
          <w:tcPr>
            <w:tcW w:w="3962" w:type="dxa"/>
            <w:tcBorders>
              <w:top w:val="single" w:sz="4" w:space="0" w:color="000000"/>
              <w:left w:val="single" w:sz="4" w:space="0" w:color="000000"/>
              <w:bottom w:val="single" w:sz="4" w:space="0" w:color="000000"/>
              <w:right w:val="single" w:sz="4" w:space="0" w:color="000000"/>
            </w:tcBorders>
          </w:tcPr>
          <w:p w14:paraId="61D1F70D" w14:textId="77777777" w:rsidR="002E140D" w:rsidRPr="00D37F66" w:rsidRDefault="00000000">
            <w:pPr>
              <w:spacing w:after="0" w:line="259" w:lineRule="auto"/>
              <w:ind w:left="7" w:right="0" w:firstLine="0"/>
              <w:jc w:val="center"/>
              <w:rPr>
                <w:sz w:val="22"/>
              </w:rPr>
            </w:pPr>
            <w:r w:rsidRPr="00D37F66">
              <w:rPr>
                <w:sz w:val="22"/>
              </w:rPr>
              <w:t xml:space="preserve">0.5% &lt; ROA </w:t>
            </w:r>
            <w:r w:rsidRPr="00D37F66">
              <w:rPr>
                <w:rFonts w:eastAsia="Cambria Math"/>
                <w:sz w:val="22"/>
              </w:rPr>
              <w:t>≤</w:t>
            </w:r>
            <w:r w:rsidRPr="00D37F66">
              <w:rPr>
                <w:sz w:val="22"/>
              </w:rPr>
              <w:t xml:space="preserve"> 1. 25% </w:t>
            </w:r>
          </w:p>
        </w:tc>
      </w:tr>
      <w:tr w:rsidR="002E140D" w:rsidRPr="00D37F66" w14:paraId="2173F281" w14:textId="77777777">
        <w:trPr>
          <w:trHeight w:val="331"/>
        </w:trPr>
        <w:tc>
          <w:tcPr>
            <w:tcW w:w="3333" w:type="dxa"/>
            <w:tcBorders>
              <w:top w:val="single" w:sz="4" w:space="0" w:color="000000"/>
              <w:left w:val="single" w:sz="4" w:space="0" w:color="000000"/>
              <w:bottom w:val="single" w:sz="4" w:space="0" w:color="000000"/>
              <w:right w:val="single" w:sz="4" w:space="0" w:color="000000"/>
            </w:tcBorders>
          </w:tcPr>
          <w:p w14:paraId="3F9B2779" w14:textId="77777777" w:rsidR="002E140D" w:rsidRPr="00D37F66" w:rsidRDefault="00000000">
            <w:pPr>
              <w:spacing w:after="0" w:line="259" w:lineRule="auto"/>
              <w:ind w:left="3" w:right="0" w:firstLine="0"/>
              <w:jc w:val="center"/>
              <w:rPr>
                <w:sz w:val="22"/>
              </w:rPr>
            </w:pPr>
            <w:r w:rsidRPr="00D37F66">
              <w:rPr>
                <w:sz w:val="22"/>
              </w:rPr>
              <w:t xml:space="preserve">Less healthy </w:t>
            </w:r>
          </w:p>
        </w:tc>
        <w:tc>
          <w:tcPr>
            <w:tcW w:w="3962" w:type="dxa"/>
            <w:tcBorders>
              <w:top w:val="single" w:sz="4" w:space="0" w:color="000000"/>
              <w:left w:val="single" w:sz="4" w:space="0" w:color="000000"/>
              <w:bottom w:val="single" w:sz="4" w:space="0" w:color="000000"/>
              <w:right w:val="single" w:sz="4" w:space="0" w:color="000000"/>
            </w:tcBorders>
          </w:tcPr>
          <w:p w14:paraId="3E4613D7" w14:textId="77777777" w:rsidR="002E140D" w:rsidRPr="00D37F66" w:rsidRDefault="00000000">
            <w:pPr>
              <w:spacing w:after="0" w:line="259" w:lineRule="auto"/>
              <w:ind w:left="7" w:right="0" w:firstLine="0"/>
              <w:jc w:val="center"/>
              <w:rPr>
                <w:sz w:val="22"/>
              </w:rPr>
            </w:pPr>
            <w:r w:rsidRPr="00D37F66">
              <w:rPr>
                <w:sz w:val="22"/>
              </w:rPr>
              <w:t xml:space="preserve">0 &lt; ROA </w:t>
            </w:r>
            <w:r w:rsidRPr="00D37F66">
              <w:rPr>
                <w:rFonts w:eastAsia="Cambria Math"/>
                <w:sz w:val="22"/>
              </w:rPr>
              <w:t>≤</w:t>
            </w:r>
            <w:r w:rsidRPr="00D37F66">
              <w:rPr>
                <w:sz w:val="22"/>
              </w:rPr>
              <w:t xml:space="preserve"> 0,5% </w:t>
            </w:r>
          </w:p>
        </w:tc>
      </w:tr>
      <w:tr w:rsidR="002E140D" w:rsidRPr="00D37F66" w14:paraId="03C136F8" w14:textId="77777777">
        <w:trPr>
          <w:trHeight w:val="332"/>
        </w:trPr>
        <w:tc>
          <w:tcPr>
            <w:tcW w:w="3333" w:type="dxa"/>
            <w:tcBorders>
              <w:top w:val="single" w:sz="4" w:space="0" w:color="000000"/>
              <w:left w:val="single" w:sz="4" w:space="0" w:color="000000"/>
              <w:bottom w:val="single" w:sz="4" w:space="0" w:color="000000"/>
              <w:right w:val="single" w:sz="4" w:space="0" w:color="000000"/>
            </w:tcBorders>
          </w:tcPr>
          <w:p w14:paraId="782AF8B4" w14:textId="77777777" w:rsidR="002E140D" w:rsidRPr="00D37F66" w:rsidRDefault="00000000">
            <w:pPr>
              <w:spacing w:after="0" w:line="259" w:lineRule="auto"/>
              <w:ind w:left="0" w:right="1" w:firstLine="0"/>
              <w:jc w:val="center"/>
              <w:rPr>
                <w:sz w:val="22"/>
              </w:rPr>
            </w:pPr>
            <w:r w:rsidRPr="00D37F66">
              <w:rPr>
                <w:sz w:val="22"/>
              </w:rPr>
              <w:t xml:space="preserve">Unhealthy </w:t>
            </w:r>
          </w:p>
        </w:tc>
        <w:tc>
          <w:tcPr>
            <w:tcW w:w="3962" w:type="dxa"/>
            <w:tcBorders>
              <w:top w:val="single" w:sz="4" w:space="0" w:color="000000"/>
              <w:left w:val="single" w:sz="4" w:space="0" w:color="000000"/>
              <w:bottom w:val="single" w:sz="4" w:space="0" w:color="000000"/>
              <w:right w:val="single" w:sz="4" w:space="0" w:color="000000"/>
            </w:tcBorders>
          </w:tcPr>
          <w:p w14:paraId="23941A49" w14:textId="77777777" w:rsidR="002E140D" w:rsidRPr="00D37F66" w:rsidRDefault="00000000">
            <w:pPr>
              <w:spacing w:after="0" w:line="259" w:lineRule="auto"/>
              <w:ind w:left="4" w:right="0" w:firstLine="0"/>
              <w:jc w:val="center"/>
              <w:rPr>
                <w:sz w:val="22"/>
              </w:rPr>
            </w:pPr>
            <w:r w:rsidRPr="00D37F66">
              <w:rPr>
                <w:sz w:val="22"/>
              </w:rPr>
              <w:t xml:space="preserve">ROA &lt; 0 </w:t>
            </w:r>
          </w:p>
        </w:tc>
      </w:tr>
    </w:tbl>
    <w:p w14:paraId="26667068" w14:textId="77777777" w:rsidR="002E140D" w:rsidRDefault="00000000">
      <w:pPr>
        <w:spacing w:after="16" w:line="259" w:lineRule="auto"/>
        <w:ind w:left="591" w:right="0"/>
        <w:jc w:val="left"/>
        <w:rPr>
          <w:i/>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65ECBF17" w14:textId="77777777" w:rsidR="005F5E88" w:rsidRPr="00D37F66" w:rsidRDefault="005F5E88">
      <w:pPr>
        <w:spacing w:after="16" w:line="259" w:lineRule="auto"/>
        <w:ind w:left="591" w:right="0"/>
        <w:jc w:val="left"/>
        <w:rPr>
          <w:sz w:val="22"/>
        </w:rPr>
      </w:pPr>
    </w:p>
    <w:p w14:paraId="42F314FB" w14:textId="77777777" w:rsidR="002E140D" w:rsidRPr="00D37F66" w:rsidRDefault="00000000">
      <w:pPr>
        <w:ind w:left="1235" w:right="524"/>
        <w:rPr>
          <w:sz w:val="22"/>
        </w:rPr>
      </w:pPr>
      <w:r w:rsidRPr="00D37F66">
        <w:rPr>
          <w:sz w:val="22"/>
        </w:rPr>
        <w:t>2.</w:t>
      </w:r>
      <w:r w:rsidRPr="00D37F66">
        <w:rPr>
          <w:rFonts w:eastAsia="Arial"/>
          <w:sz w:val="22"/>
        </w:rPr>
        <w:t xml:space="preserve"> </w:t>
      </w:r>
      <w:r w:rsidRPr="00D37F66">
        <w:rPr>
          <w:sz w:val="22"/>
        </w:rPr>
        <w:t xml:space="preserve">Operating expenses and income (BOPO) </w:t>
      </w:r>
    </w:p>
    <w:p w14:paraId="0278BACD" w14:textId="77777777" w:rsidR="002E140D" w:rsidRPr="00D37F66" w:rsidRDefault="00000000">
      <w:pPr>
        <w:spacing w:after="16" w:line="259" w:lineRule="auto"/>
        <w:ind w:left="2343" w:right="0" w:firstLine="0"/>
        <w:jc w:val="left"/>
        <w:rPr>
          <w:sz w:val="22"/>
        </w:rPr>
      </w:pPr>
      <w:r w:rsidRPr="00D37F66">
        <w:rPr>
          <w:sz w:val="22"/>
        </w:rPr>
        <w:t xml:space="preserve"> </w:t>
      </w:r>
    </w:p>
    <w:p w14:paraId="6CA3073D" w14:textId="58CB71D9" w:rsidR="002E140D" w:rsidRPr="00D37F66" w:rsidRDefault="00000000">
      <w:pPr>
        <w:ind w:left="2353" w:right="524"/>
        <w:rPr>
          <w:sz w:val="22"/>
        </w:rPr>
      </w:pPr>
      <w:r w:rsidRPr="00D37F66">
        <w:rPr>
          <w:sz w:val="22"/>
        </w:rPr>
        <w:t xml:space="preserve">        </w:t>
      </w:r>
      <w:r w:rsidR="009B4920" w:rsidRPr="00D37F66">
        <w:rPr>
          <w:sz w:val="22"/>
        </w:rPr>
        <w:t xml:space="preserve">           </w:t>
      </w:r>
      <w:r w:rsidRPr="00D37F66">
        <w:rPr>
          <w:sz w:val="22"/>
        </w:rPr>
        <w:t xml:space="preserve">Operational Costs </w:t>
      </w:r>
    </w:p>
    <w:p w14:paraId="455994EA" w14:textId="1EA4B44A" w:rsidR="002E140D" w:rsidRPr="00D37F66" w:rsidRDefault="00000000">
      <w:pPr>
        <w:ind w:left="2353" w:right="524"/>
        <w:rPr>
          <w:sz w:val="22"/>
        </w:rPr>
      </w:pPr>
      <w:r w:rsidRPr="00D37F66">
        <w:rPr>
          <w:rFonts w:eastAsia="Calibri"/>
          <w:noProof/>
          <w:sz w:val="22"/>
        </w:rPr>
        <mc:AlternateContent>
          <mc:Choice Requires="wpg">
            <w:drawing>
              <wp:anchor distT="0" distB="0" distL="114300" distR="114300" simplePos="0" relativeHeight="251666432" behindDoc="0" locked="0" layoutInCell="1" allowOverlap="1" wp14:anchorId="414D0A7C" wp14:editId="10B9DD9D">
                <wp:simplePos x="0" y="0"/>
                <wp:positionH relativeFrom="column">
                  <wp:posOffset>2190115</wp:posOffset>
                </wp:positionH>
                <wp:positionV relativeFrom="paragraph">
                  <wp:posOffset>80010</wp:posOffset>
                </wp:positionV>
                <wp:extent cx="1526540" cy="9525"/>
                <wp:effectExtent l="0" t="0" r="0" b="0"/>
                <wp:wrapNone/>
                <wp:docPr id="51787" name="Group 51787"/>
                <wp:cNvGraphicFramePr/>
                <a:graphic xmlns:a="http://schemas.openxmlformats.org/drawingml/2006/main">
                  <a:graphicData uri="http://schemas.microsoft.com/office/word/2010/wordprocessingGroup">
                    <wpg:wgp>
                      <wpg:cNvGrpSpPr/>
                      <wpg:grpSpPr>
                        <a:xfrm>
                          <a:off x="0" y="0"/>
                          <a:ext cx="1526540" cy="9525"/>
                          <a:chOff x="0" y="0"/>
                          <a:chExt cx="1526540" cy="9525"/>
                        </a:xfrm>
                      </wpg:grpSpPr>
                      <wps:wsp>
                        <wps:cNvPr id="3597" name="Shape 3597"/>
                        <wps:cNvSpPr/>
                        <wps:spPr>
                          <a:xfrm>
                            <a:off x="0" y="0"/>
                            <a:ext cx="1526540" cy="0"/>
                          </a:xfrm>
                          <a:custGeom>
                            <a:avLst/>
                            <a:gdLst/>
                            <a:ahLst/>
                            <a:cxnLst/>
                            <a:rect l="0" t="0" r="0" b="0"/>
                            <a:pathLst>
                              <a:path w="1526540">
                                <a:moveTo>
                                  <a:pt x="0" y="0"/>
                                </a:moveTo>
                                <a:lnTo>
                                  <a:pt x="15265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D8DB42" id="Group 51787" o:spid="_x0000_s1026" style="position:absolute;margin-left:172.45pt;margin-top:6.3pt;width:120.2pt;height:.75pt;z-index:251666432" coordsize="152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">
                <v:shape id="Shape 3597" o:spid="_x0000_s1027" style="position:absolute;width:15265;height:0;visibility:visible;mso-wrap-style:square;v-text-anchor:top" coordsize="1526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" path="m,l1526540,e" filled="f">
                  <v:path arrowok="t" textboxrect="0,0,1526540,0"/>
                </v:shape>
              </v:group>
            </w:pict>
          </mc:Fallback>
        </mc:AlternateContent>
      </w:r>
      <w:r w:rsidRPr="00D37F66">
        <w:rPr>
          <w:sz w:val="22"/>
        </w:rPr>
        <w:t xml:space="preserve">BOPO </w:t>
      </w:r>
      <w:r w:rsidRPr="00D37F66">
        <w:rPr>
          <w:i/>
          <w:sz w:val="22"/>
        </w:rPr>
        <w:t>=</w:t>
      </w:r>
      <w:r w:rsidR="009B4920" w:rsidRPr="00D37F66">
        <w:rPr>
          <w:i/>
          <w:sz w:val="22"/>
        </w:rPr>
        <w:t xml:space="preserve">                                          </w:t>
      </w:r>
      <w:r w:rsidRPr="00D37F66">
        <w:rPr>
          <w:i/>
          <w:sz w:val="22"/>
        </w:rPr>
        <w:t xml:space="preserve"> </w:t>
      </w:r>
      <w:r w:rsidR="009B4920" w:rsidRPr="00D37F66">
        <w:rPr>
          <w:i/>
          <w:sz w:val="22"/>
        </w:rPr>
        <w:t xml:space="preserve">       </w:t>
      </w:r>
      <w:r w:rsidRPr="00D37F66">
        <w:rPr>
          <w:sz w:val="22"/>
        </w:rPr>
        <w:t xml:space="preserve">X 100%     </w:t>
      </w:r>
    </w:p>
    <w:p w14:paraId="18B2B931" w14:textId="7078B6EA" w:rsidR="002E140D" w:rsidRPr="00D37F66" w:rsidRDefault="00000000">
      <w:pPr>
        <w:ind w:left="2353" w:right="524"/>
        <w:rPr>
          <w:sz w:val="22"/>
        </w:rPr>
      </w:pPr>
      <w:r w:rsidRPr="00D37F66">
        <w:rPr>
          <w:sz w:val="22"/>
        </w:rPr>
        <w:t xml:space="preserve">               </w:t>
      </w:r>
      <w:r w:rsidR="009B4920" w:rsidRPr="00D37F66">
        <w:rPr>
          <w:sz w:val="22"/>
        </w:rPr>
        <w:t xml:space="preserve">   </w:t>
      </w:r>
      <w:r w:rsidRPr="00D37F66">
        <w:rPr>
          <w:sz w:val="22"/>
        </w:rPr>
        <w:t xml:space="preserve"> Operating Income </w:t>
      </w:r>
    </w:p>
    <w:p w14:paraId="1B773AA9" w14:textId="647C4608" w:rsidR="002E140D" w:rsidRPr="00D37F66" w:rsidRDefault="00000000">
      <w:pPr>
        <w:spacing w:after="0" w:line="259" w:lineRule="auto"/>
        <w:ind w:left="2343" w:right="3575" w:firstLine="0"/>
        <w:jc w:val="left"/>
        <w:rPr>
          <w:sz w:val="22"/>
        </w:rPr>
      </w:pPr>
      <w:r w:rsidRPr="00D37F66">
        <w:rPr>
          <w:sz w:val="22"/>
        </w:rPr>
        <w:t xml:space="preserve"> </w:t>
      </w:r>
    </w:p>
    <w:p w14:paraId="48121F2A" w14:textId="0E97938D" w:rsidR="002E140D" w:rsidRPr="00D37F66" w:rsidRDefault="00636A69">
      <w:pPr>
        <w:tabs>
          <w:tab w:val="center" w:pos="596"/>
          <w:tab w:val="center" w:pos="1316"/>
          <w:tab w:val="center" w:pos="2036"/>
          <w:tab w:val="center" w:pos="4153"/>
        </w:tabs>
        <w:spacing w:after="142"/>
        <w:ind w:left="0" w:right="0" w:firstLine="0"/>
        <w:jc w:val="left"/>
        <w:rPr>
          <w:sz w:val="22"/>
        </w:rPr>
      </w:pPr>
      <w:r w:rsidRPr="00D37F66">
        <w:rPr>
          <w:noProof/>
          <w:sz w:val="22"/>
        </w:rPr>
        <w:drawing>
          <wp:anchor distT="0" distB="0" distL="114300" distR="114300" simplePos="0" relativeHeight="251680768" behindDoc="0" locked="0" layoutInCell="1" allowOverlap="1" wp14:anchorId="3B7949E3" wp14:editId="3094DC61">
            <wp:simplePos x="0" y="0"/>
            <wp:positionH relativeFrom="column">
              <wp:posOffset>3161665</wp:posOffset>
            </wp:positionH>
            <wp:positionV relativeFrom="paragraph">
              <wp:posOffset>4445</wp:posOffset>
            </wp:positionV>
            <wp:extent cx="889635" cy="310515"/>
            <wp:effectExtent l="0" t="0" r="5715" b="0"/>
            <wp:wrapNone/>
            <wp:docPr id="56710" name="Picture 56710"/>
            <wp:cNvGraphicFramePr/>
            <a:graphic xmlns:a="http://schemas.openxmlformats.org/drawingml/2006/main">
              <a:graphicData uri="http://schemas.openxmlformats.org/drawingml/2006/picture">
                <pic:pic xmlns:pic="http://schemas.openxmlformats.org/drawingml/2006/picture">
                  <pic:nvPicPr>
                    <pic:cNvPr id="56710" name="Picture 567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9635" cy="310515"/>
                    </a:xfrm>
                    <a:prstGeom prst="rect">
                      <a:avLst/>
                    </a:prstGeom>
                  </pic:spPr>
                </pic:pic>
              </a:graphicData>
            </a:graphic>
            <wp14:sizeRelH relativeFrom="page">
              <wp14:pctWidth>0</wp14:pctWidth>
            </wp14:sizeRelH>
            <wp14:sizeRelV relativeFrom="page">
              <wp14:pctHeight>0</wp14:pctHeight>
            </wp14:sizeRelV>
          </wp:anchor>
        </w:drawing>
      </w:r>
      <w:r w:rsidRPr="00D37F66">
        <w:rPr>
          <w:rFonts w:eastAsia="Calibri"/>
          <w:sz w:val="22"/>
        </w:rPr>
        <w:tab/>
      </w:r>
      <w:r w:rsidRPr="00D37F66">
        <w:rPr>
          <w:sz w:val="22"/>
        </w:rPr>
        <w:t xml:space="preserve"> </w:t>
      </w:r>
      <w:r w:rsidRPr="00D37F66">
        <w:rPr>
          <w:sz w:val="22"/>
        </w:rPr>
        <w:tab/>
        <w:t xml:space="preserve"> </w:t>
      </w:r>
      <w:r w:rsidRPr="00D37F66">
        <w:rPr>
          <w:sz w:val="22"/>
        </w:rPr>
        <w:tab/>
        <w:t xml:space="preserve"> </w:t>
      </w:r>
      <w:r w:rsidRPr="00D37F66">
        <w:rPr>
          <w:sz w:val="22"/>
        </w:rPr>
        <w:tab/>
        <w:t xml:space="preserve">Credit  Score  </w:t>
      </w:r>
    </w:p>
    <w:p w14:paraId="2DB8D4C5" w14:textId="77777777" w:rsidR="00636A69" w:rsidRDefault="00636A69">
      <w:pPr>
        <w:tabs>
          <w:tab w:val="center" w:pos="596"/>
          <w:tab w:val="center" w:pos="1316"/>
          <w:tab w:val="center" w:pos="2036"/>
          <w:tab w:val="center" w:pos="4153"/>
        </w:tabs>
        <w:spacing w:after="142"/>
        <w:ind w:left="0" w:right="0" w:firstLine="0"/>
        <w:jc w:val="left"/>
        <w:rPr>
          <w:sz w:val="22"/>
        </w:rPr>
      </w:pPr>
    </w:p>
    <w:p w14:paraId="39F98893" w14:textId="77777777" w:rsidR="003F74BA" w:rsidRDefault="003F74BA">
      <w:pPr>
        <w:tabs>
          <w:tab w:val="center" w:pos="596"/>
          <w:tab w:val="center" w:pos="1316"/>
          <w:tab w:val="center" w:pos="2036"/>
          <w:tab w:val="center" w:pos="4153"/>
        </w:tabs>
        <w:spacing w:after="142"/>
        <w:ind w:left="0" w:right="0" w:firstLine="0"/>
        <w:jc w:val="left"/>
        <w:rPr>
          <w:sz w:val="22"/>
        </w:rPr>
      </w:pPr>
    </w:p>
    <w:p w14:paraId="7FEF498C" w14:textId="77777777" w:rsidR="005F5E88" w:rsidRPr="00D37F66" w:rsidRDefault="005F5E88">
      <w:pPr>
        <w:tabs>
          <w:tab w:val="center" w:pos="596"/>
          <w:tab w:val="center" w:pos="1316"/>
          <w:tab w:val="center" w:pos="2036"/>
          <w:tab w:val="center" w:pos="4153"/>
        </w:tabs>
        <w:spacing w:after="142"/>
        <w:ind w:left="0" w:right="0" w:firstLine="0"/>
        <w:jc w:val="left"/>
        <w:rPr>
          <w:sz w:val="22"/>
        </w:rPr>
      </w:pPr>
    </w:p>
    <w:p w14:paraId="7A4269D1" w14:textId="6116BF32" w:rsidR="002E140D" w:rsidRPr="00D37F66" w:rsidRDefault="00000000">
      <w:pPr>
        <w:ind w:left="591" w:right="524"/>
        <w:rPr>
          <w:sz w:val="22"/>
        </w:rPr>
      </w:pPr>
      <w:r w:rsidRPr="00D37F66">
        <w:rPr>
          <w:sz w:val="22"/>
        </w:rPr>
        <w:lastRenderedPageBreak/>
        <w:t xml:space="preserve">          Table BOPO Aspect Criteria         </w:t>
      </w:r>
    </w:p>
    <w:tbl>
      <w:tblPr>
        <w:tblStyle w:val="TableGrid"/>
        <w:tblW w:w="7295" w:type="dxa"/>
        <w:tblInd w:w="1225" w:type="dxa"/>
        <w:tblCellMar>
          <w:top w:w="7" w:type="dxa"/>
          <w:left w:w="115" w:type="dxa"/>
          <w:right w:w="115" w:type="dxa"/>
        </w:tblCellMar>
        <w:tblLook w:val="04A0" w:firstRow="1" w:lastRow="0" w:firstColumn="1" w:lastColumn="0" w:noHBand="0" w:noVBand="1"/>
      </w:tblPr>
      <w:tblGrid>
        <w:gridCol w:w="3241"/>
        <w:gridCol w:w="4054"/>
      </w:tblGrid>
      <w:tr w:rsidR="002E140D" w:rsidRPr="00D37F66" w14:paraId="5F45E09F" w14:textId="77777777">
        <w:trPr>
          <w:trHeight w:val="332"/>
        </w:trPr>
        <w:tc>
          <w:tcPr>
            <w:tcW w:w="3241" w:type="dxa"/>
            <w:tcBorders>
              <w:top w:val="single" w:sz="4" w:space="0" w:color="000000"/>
              <w:left w:val="single" w:sz="4" w:space="0" w:color="000000"/>
              <w:bottom w:val="single" w:sz="4" w:space="0" w:color="000000"/>
              <w:right w:val="single" w:sz="4" w:space="0" w:color="000000"/>
            </w:tcBorders>
          </w:tcPr>
          <w:p w14:paraId="60E275C7" w14:textId="77777777" w:rsidR="002E140D" w:rsidRPr="00D37F66" w:rsidRDefault="00000000">
            <w:pPr>
              <w:spacing w:after="0" w:line="259" w:lineRule="auto"/>
              <w:ind w:left="0" w:right="4" w:firstLine="0"/>
              <w:jc w:val="center"/>
              <w:rPr>
                <w:sz w:val="22"/>
              </w:rPr>
            </w:pPr>
            <w:r w:rsidRPr="00D37F66">
              <w:rPr>
                <w:sz w:val="22"/>
              </w:rPr>
              <w:t xml:space="preserve">Rating </w:t>
            </w:r>
          </w:p>
        </w:tc>
        <w:tc>
          <w:tcPr>
            <w:tcW w:w="4053" w:type="dxa"/>
            <w:tcBorders>
              <w:top w:val="single" w:sz="4" w:space="0" w:color="000000"/>
              <w:left w:val="single" w:sz="4" w:space="0" w:color="000000"/>
              <w:bottom w:val="single" w:sz="4" w:space="0" w:color="000000"/>
              <w:right w:val="single" w:sz="4" w:space="0" w:color="000000"/>
            </w:tcBorders>
          </w:tcPr>
          <w:p w14:paraId="6ACD4110" w14:textId="77777777" w:rsidR="002E140D" w:rsidRPr="00D37F66" w:rsidRDefault="00000000">
            <w:pPr>
              <w:spacing w:after="0" w:line="259" w:lineRule="auto"/>
              <w:ind w:left="5" w:right="0" w:firstLine="0"/>
              <w:jc w:val="center"/>
              <w:rPr>
                <w:sz w:val="22"/>
              </w:rPr>
            </w:pPr>
            <w:r w:rsidRPr="00D37F66">
              <w:rPr>
                <w:sz w:val="22"/>
              </w:rPr>
              <w:t xml:space="preserve">BOPO </w:t>
            </w:r>
          </w:p>
        </w:tc>
      </w:tr>
      <w:tr w:rsidR="002E140D" w:rsidRPr="00D37F66" w14:paraId="275E9D9C" w14:textId="77777777">
        <w:trPr>
          <w:trHeight w:val="331"/>
        </w:trPr>
        <w:tc>
          <w:tcPr>
            <w:tcW w:w="3241" w:type="dxa"/>
            <w:tcBorders>
              <w:top w:val="single" w:sz="4" w:space="0" w:color="000000"/>
              <w:left w:val="single" w:sz="4" w:space="0" w:color="000000"/>
              <w:bottom w:val="single" w:sz="4" w:space="0" w:color="000000"/>
              <w:right w:val="single" w:sz="4" w:space="0" w:color="000000"/>
            </w:tcBorders>
          </w:tcPr>
          <w:p w14:paraId="16C71D7D" w14:textId="77777777" w:rsidR="002E140D" w:rsidRPr="00D37F66" w:rsidRDefault="00000000">
            <w:pPr>
              <w:spacing w:after="0" w:line="259" w:lineRule="auto"/>
              <w:ind w:left="0" w:right="2" w:firstLine="0"/>
              <w:jc w:val="center"/>
              <w:rPr>
                <w:sz w:val="22"/>
              </w:rPr>
            </w:pPr>
            <w:r w:rsidRPr="00D37F66">
              <w:rPr>
                <w:sz w:val="22"/>
              </w:rPr>
              <w:t xml:space="preserve">Very Healthy </w:t>
            </w:r>
          </w:p>
        </w:tc>
        <w:tc>
          <w:tcPr>
            <w:tcW w:w="4053" w:type="dxa"/>
            <w:tcBorders>
              <w:top w:val="single" w:sz="4" w:space="0" w:color="000000"/>
              <w:left w:val="single" w:sz="4" w:space="0" w:color="000000"/>
              <w:bottom w:val="single" w:sz="4" w:space="0" w:color="000000"/>
              <w:right w:val="single" w:sz="4" w:space="0" w:color="000000"/>
            </w:tcBorders>
          </w:tcPr>
          <w:p w14:paraId="6FC30333" w14:textId="77777777" w:rsidR="002E140D" w:rsidRPr="00D37F66" w:rsidRDefault="00000000">
            <w:pPr>
              <w:spacing w:after="0" w:line="259" w:lineRule="auto"/>
              <w:ind w:left="7" w:right="0" w:firstLine="0"/>
              <w:jc w:val="center"/>
              <w:rPr>
                <w:sz w:val="22"/>
              </w:rPr>
            </w:pPr>
            <w:r w:rsidRPr="00D37F66">
              <w:rPr>
                <w:sz w:val="22"/>
              </w:rPr>
              <w:t xml:space="preserve">BOPO </w:t>
            </w:r>
            <w:r w:rsidRPr="00D37F66">
              <w:rPr>
                <w:rFonts w:eastAsia="Cambria Math"/>
                <w:sz w:val="22"/>
              </w:rPr>
              <w:t>≤</w:t>
            </w:r>
            <w:r w:rsidRPr="00D37F66">
              <w:rPr>
                <w:sz w:val="22"/>
              </w:rPr>
              <w:t xml:space="preserve"> 94% </w:t>
            </w:r>
          </w:p>
        </w:tc>
      </w:tr>
      <w:tr w:rsidR="002E140D" w:rsidRPr="00D37F66" w14:paraId="5D4276A1" w14:textId="77777777">
        <w:trPr>
          <w:trHeight w:val="336"/>
        </w:trPr>
        <w:tc>
          <w:tcPr>
            <w:tcW w:w="3241" w:type="dxa"/>
            <w:tcBorders>
              <w:top w:val="single" w:sz="4" w:space="0" w:color="000000"/>
              <w:left w:val="single" w:sz="4" w:space="0" w:color="000000"/>
              <w:bottom w:val="single" w:sz="4" w:space="0" w:color="000000"/>
              <w:right w:val="single" w:sz="4" w:space="0" w:color="000000"/>
            </w:tcBorders>
          </w:tcPr>
          <w:p w14:paraId="73D13AAB" w14:textId="77777777" w:rsidR="002E140D" w:rsidRPr="00D37F66" w:rsidRDefault="00000000">
            <w:pPr>
              <w:spacing w:after="0" w:line="259" w:lineRule="auto"/>
              <w:ind w:left="5" w:right="0" w:firstLine="0"/>
              <w:jc w:val="center"/>
              <w:rPr>
                <w:sz w:val="22"/>
              </w:rPr>
            </w:pPr>
            <w:r w:rsidRPr="00D37F66">
              <w:rPr>
                <w:sz w:val="22"/>
              </w:rPr>
              <w:t xml:space="preserve">Healthy </w:t>
            </w:r>
          </w:p>
        </w:tc>
        <w:tc>
          <w:tcPr>
            <w:tcW w:w="4053" w:type="dxa"/>
            <w:tcBorders>
              <w:top w:val="single" w:sz="4" w:space="0" w:color="000000"/>
              <w:left w:val="single" w:sz="4" w:space="0" w:color="000000"/>
              <w:bottom w:val="single" w:sz="4" w:space="0" w:color="000000"/>
              <w:right w:val="single" w:sz="4" w:space="0" w:color="000000"/>
            </w:tcBorders>
          </w:tcPr>
          <w:p w14:paraId="3CC49986" w14:textId="77777777" w:rsidR="002E140D" w:rsidRPr="00D37F66" w:rsidRDefault="00000000">
            <w:pPr>
              <w:spacing w:after="0" w:line="259" w:lineRule="auto"/>
              <w:ind w:left="3" w:right="0" w:firstLine="0"/>
              <w:jc w:val="center"/>
              <w:rPr>
                <w:sz w:val="22"/>
              </w:rPr>
            </w:pPr>
            <w:r w:rsidRPr="00D37F66">
              <w:rPr>
                <w:sz w:val="22"/>
              </w:rPr>
              <w:t xml:space="preserve">94% &lt; BOPO </w:t>
            </w:r>
            <w:r w:rsidRPr="00D37F66">
              <w:rPr>
                <w:rFonts w:eastAsia="Cambria Math"/>
                <w:sz w:val="22"/>
              </w:rPr>
              <w:t xml:space="preserve">≤ </w:t>
            </w:r>
            <w:r w:rsidRPr="00D37F66">
              <w:rPr>
                <w:sz w:val="22"/>
              </w:rPr>
              <w:t xml:space="preserve">95% </w:t>
            </w:r>
          </w:p>
        </w:tc>
      </w:tr>
      <w:tr w:rsidR="002E140D" w:rsidRPr="00D37F66" w14:paraId="0A92D253" w14:textId="77777777">
        <w:trPr>
          <w:trHeight w:val="331"/>
        </w:trPr>
        <w:tc>
          <w:tcPr>
            <w:tcW w:w="3241" w:type="dxa"/>
            <w:tcBorders>
              <w:top w:val="single" w:sz="4" w:space="0" w:color="000000"/>
              <w:left w:val="single" w:sz="4" w:space="0" w:color="000000"/>
              <w:bottom w:val="single" w:sz="4" w:space="0" w:color="000000"/>
              <w:right w:val="single" w:sz="4" w:space="0" w:color="000000"/>
            </w:tcBorders>
          </w:tcPr>
          <w:p w14:paraId="59CDED3B" w14:textId="77777777" w:rsidR="002E140D" w:rsidRPr="00D37F66" w:rsidRDefault="00000000">
            <w:pPr>
              <w:spacing w:after="0" w:line="259" w:lineRule="auto"/>
              <w:ind w:left="3" w:right="0" w:firstLine="0"/>
              <w:jc w:val="center"/>
              <w:rPr>
                <w:sz w:val="22"/>
              </w:rPr>
            </w:pPr>
            <w:r w:rsidRPr="00D37F66">
              <w:rPr>
                <w:sz w:val="22"/>
              </w:rPr>
              <w:t xml:space="preserve">Healthy Enough </w:t>
            </w:r>
          </w:p>
        </w:tc>
        <w:tc>
          <w:tcPr>
            <w:tcW w:w="4053" w:type="dxa"/>
            <w:tcBorders>
              <w:top w:val="single" w:sz="4" w:space="0" w:color="000000"/>
              <w:left w:val="single" w:sz="4" w:space="0" w:color="000000"/>
              <w:bottom w:val="single" w:sz="4" w:space="0" w:color="000000"/>
              <w:right w:val="single" w:sz="4" w:space="0" w:color="000000"/>
            </w:tcBorders>
          </w:tcPr>
          <w:p w14:paraId="4C12DC1B" w14:textId="77777777" w:rsidR="002E140D" w:rsidRPr="00D37F66" w:rsidRDefault="00000000">
            <w:pPr>
              <w:spacing w:after="0" w:line="259" w:lineRule="auto"/>
              <w:ind w:left="3" w:right="0" w:firstLine="0"/>
              <w:jc w:val="center"/>
              <w:rPr>
                <w:sz w:val="22"/>
              </w:rPr>
            </w:pPr>
            <w:r w:rsidRPr="00D37F66">
              <w:rPr>
                <w:sz w:val="22"/>
              </w:rPr>
              <w:t xml:space="preserve">95% &lt; BOPO </w:t>
            </w:r>
            <w:r w:rsidRPr="00D37F66">
              <w:rPr>
                <w:rFonts w:eastAsia="Cambria Math"/>
                <w:sz w:val="22"/>
              </w:rPr>
              <w:t>≤</w:t>
            </w:r>
            <w:r w:rsidRPr="00D37F66">
              <w:rPr>
                <w:sz w:val="22"/>
              </w:rPr>
              <w:t xml:space="preserve"> 96% </w:t>
            </w:r>
          </w:p>
        </w:tc>
      </w:tr>
      <w:tr w:rsidR="002E140D" w:rsidRPr="00D37F66" w14:paraId="7055D5AA" w14:textId="77777777">
        <w:trPr>
          <w:trHeight w:val="336"/>
        </w:trPr>
        <w:tc>
          <w:tcPr>
            <w:tcW w:w="3241" w:type="dxa"/>
            <w:tcBorders>
              <w:top w:val="single" w:sz="4" w:space="0" w:color="000000"/>
              <w:left w:val="single" w:sz="4" w:space="0" w:color="000000"/>
              <w:bottom w:val="single" w:sz="4" w:space="0" w:color="000000"/>
              <w:right w:val="single" w:sz="4" w:space="0" w:color="000000"/>
            </w:tcBorders>
          </w:tcPr>
          <w:p w14:paraId="3D9B7DD0" w14:textId="77777777" w:rsidR="002E140D" w:rsidRPr="00D37F66" w:rsidRDefault="00000000">
            <w:pPr>
              <w:spacing w:after="0" w:line="259" w:lineRule="auto"/>
              <w:ind w:left="0" w:right="2" w:firstLine="0"/>
              <w:jc w:val="center"/>
              <w:rPr>
                <w:sz w:val="22"/>
              </w:rPr>
            </w:pPr>
            <w:r w:rsidRPr="00D37F66">
              <w:rPr>
                <w:sz w:val="22"/>
              </w:rPr>
              <w:t xml:space="preserve">Less healthy </w:t>
            </w:r>
          </w:p>
        </w:tc>
        <w:tc>
          <w:tcPr>
            <w:tcW w:w="4053" w:type="dxa"/>
            <w:tcBorders>
              <w:top w:val="single" w:sz="4" w:space="0" w:color="000000"/>
              <w:left w:val="single" w:sz="4" w:space="0" w:color="000000"/>
              <w:bottom w:val="single" w:sz="4" w:space="0" w:color="000000"/>
              <w:right w:val="single" w:sz="4" w:space="0" w:color="000000"/>
            </w:tcBorders>
          </w:tcPr>
          <w:p w14:paraId="11366F3B" w14:textId="77777777" w:rsidR="002E140D" w:rsidRPr="00D37F66" w:rsidRDefault="00000000">
            <w:pPr>
              <w:spacing w:after="0" w:line="259" w:lineRule="auto"/>
              <w:ind w:left="3" w:right="0" w:firstLine="0"/>
              <w:jc w:val="center"/>
              <w:rPr>
                <w:sz w:val="22"/>
              </w:rPr>
            </w:pPr>
            <w:r w:rsidRPr="00D37F66">
              <w:rPr>
                <w:sz w:val="22"/>
              </w:rPr>
              <w:t xml:space="preserve">96% &lt; BOPO </w:t>
            </w:r>
            <w:r w:rsidRPr="00D37F66">
              <w:rPr>
                <w:rFonts w:eastAsia="Cambria Math"/>
                <w:sz w:val="22"/>
              </w:rPr>
              <w:t>≤</w:t>
            </w:r>
            <w:r w:rsidRPr="00D37F66">
              <w:rPr>
                <w:sz w:val="22"/>
              </w:rPr>
              <w:t xml:space="preserve"> 97% </w:t>
            </w:r>
          </w:p>
        </w:tc>
      </w:tr>
      <w:tr w:rsidR="002E140D" w:rsidRPr="00D37F66" w14:paraId="057922DA" w14:textId="77777777">
        <w:trPr>
          <w:trHeight w:val="327"/>
        </w:trPr>
        <w:tc>
          <w:tcPr>
            <w:tcW w:w="3241" w:type="dxa"/>
            <w:tcBorders>
              <w:top w:val="single" w:sz="4" w:space="0" w:color="000000"/>
              <w:left w:val="single" w:sz="4" w:space="0" w:color="000000"/>
              <w:bottom w:val="single" w:sz="4" w:space="0" w:color="000000"/>
              <w:right w:val="single" w:sz="4" w:space="0" w:color="000000"/>
            </w:tcBorders>
          </w:tcPr>
          <w:p w14:paraId="27F2D38B" w14:textId="77777777" w:rsidR="002E140D" w:rsidRPr="00D37F66" w:rsidRDefault="00000000">
            <w:pPr>
              <w:spacing w:after="0" w:line="259" w:lineRule="auto"/>
              <w:ind w:left="4" w:right="0" w:firstLine="0"/>
              <w:jc w:val="center"/>
              <w:rPr>
                <w:sz w:val="22"/>
              </w:rPr>
            </w:pPr>
            <w:r w:rsidRPr="00D37F66">
              <w:rPr>
                <w:sz w:val="22"/>
              </w:rPr>
              <w:t xml:space="preserve">Unhealthy </w:t>
            </w:r>
          </w:p>
        </w:tc>
        <w:tc>
          <w:tcPr>
            <w:tcW w:w="4053" w:type="dxa"/>
            <w:tcBorders>
              <w:top w:val="single" w:sz="4" w:space="0" w:color="000000"/>
              <w:left w:val="single" w:sz="4" w:space="0" w:color="000000"/>
              <w:bottom w:val="single" w:sz="4" w:space="0" w:color="000000"/>
              <w:right w:val="single" w:sz="4" w:space="0" w:color="000000"/>
            </w:tcBorders>
          </w:tcPr>
          <w:p w14:paraId="29AA4DD8" w14:textId="77777777" w:rsidR="002E140D" w:rsidRPr="00D37F66" w:rsidRDefault="00000000">
            <w:pPr>
              <w:spacing w:after="0" w:line="259" w:lineRule="auto"/>
              <w:ind w:left="1" w:right="0" w:firstLine="0"/>
              <w:jc w:val="center"/>
              <w:rPr>
                <w:sz w:val="22"/>
              </w:rPr>
            </w:pPr>
            <w:r w:rsidRPr="00D37F66">
              <w:rPr>
                <w:sz w:val="22"/>
              </w:rPr>
              <w:t xml:space="preserve">BOPO &gt; 97% </w:t>
            </w:r>
          </w:p>
        </w:tc>
      </w:tr>
    </w:tbl>
    <w:p w14:paraId="133AAE56" w14:textId="77777777" w:rsidR="002E140D" w:rsidRPr="00D37F66" w:rsidRDefault="00000000">
      <w:pPr>
        <w:spacing w:after="16" w:line="259" w:lineRule="auto"/>
        <w:ind w:left="591" w:right="0"/>
        <w:jc w:val="left"/>
        <w:rPr>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4D3EC201" w14:textId="77777777" w:rsidR="002E140D" w:rsidRPr="00D37F66" w:rsidRDefault="00000000">
      <w:pPr>
        <w:spacing w:after="29" w:line="259" w:lineRule="auto"/>
        <w:ind w:left="596" w:right="0" w:firstLine="0"/>
        <w:jc w:val="left"/>
        <w:rPr>
          <w:sz w:val="22"/>
        </w:rPr>
      </w:pPr>
      <w:r w:rsidRPr="00D37F66">
        <w:rPr>
          <w:rFonts w:eastAsia="Calibri"/>
          <w:i/>
          <w:sz w:val="22"/>
        </w:rPr>
        <w:t xml:space="preserve"> </w:t>
      </w:r>
    </w:p>
    <w:p w14:paraId="7BA57302" w14:textId="77777777" w:rsidR="002E140D" w:rsidRPr="00D37F66" w:rsidRDefault="00000000">
      <w:pPr>
        <w:pStyle w:val="Judul3"/>
        <w:spacing w:after="14"/>
        <w:ind w:left="1033"/>
        <w:rPr>
          <w:sz w:val="22"/>
        </w:rPr>
      </w:pPr>
      <w:r w:rsidRPr="00D37F66">
        <w:rPr>
          <w:sz w:val="22"/>
        </w:rPr>
        <w:t>E.</w:t>
      </w:r>
      <w:r w:rsidRPr="00D37F66">
        <w:rPr>
          <w:rFonts w:eastAsia="Arial"/>
          <w:sz w:val="22"/>
        </w:rPr>
        <w:t xml:space="preserve"> </w:t>
      </w:r>
      <w:r w:rsidRPr="00D37F66">
        <w:rPr>
          <w:i/>
          <w:sz w:val="22"/>
        </w:rPr>
        <w:t xml:space="preserve">Liquidity </w:t>
      </w:r>
      <w:r w:rsidRPr="00D37F66">
        <w:rPr>
          <w:sz w:val="22"/>
        </w:rPr>
        <w:t xml:space="preserve">Aspect  </w:t>
      </w:r>
    </w:p>
    <w:p w14:paraId="1539FAFB" w14:textId="77777777" w:rsidR="002E140D" w:rsidRPr="00D37F66" w:rsidRDefault="00000000">
      <w:pPr>
        <w:pStyle w:val="Judul4"/>
        <w:spacing w:after="19"/>
        <w:ind w:left="1393"/>
        <w:rPr>
          <w:sz w:val="22"/>
        </w:rPr>
      </w:pPr>
      <w:r w:rsidRPr="00D37F66">
        <w:rPr>
          <w:b w:val="0"/>
          <w:i w:val="0"/>
          <w:sz w:val="22"/>
        </w:rPr>
        <w:t>1.</w:t>
      </w:r>
      <w:r w:rsidRPr="00D37F66">
        <w:rPr>
          <w:rFonts w:eastAsia="Arial"/>
          <w:b w:val="0"/>
          <w:i w:val="0"/>
          <w:sz w:val="22"/>
        </w:rPr>
        <w:t xml:space="preserve"> </w:t>
      </w:r>
      <w:r w:rsidRPr="00D37F66">
        <w:rPr>
          <w:b w:val="0"/>
          <w:i w:val="0"/>
          <w:sz w:val="22"/>
        </w:rPr>
        <w:t>FDR (</w:t>
      </w:r>
      <w:r w:rsidRPr="00D37F66">
        <w:rPr>
          <w:b w:val="0"/>
          <w:sz w:val="22"/>
        </w:rPr>
        <w:t>Financing to Deposit Ratio</w:t>
      </w:r>
      <w:r w:rsidRPr="00D37F66">
        <w:rPr>
          <w:b w:val="0"/>
          <w:i w:val="0"/>
          <w:sz w:val="22"/>
        </w:rPr>
        <w:t xml:space="preserve">) </w:t>
      </w:r>
      <w:r w:rsidRPr="00D37F66">
        <w:rPr>
          <w:b w:val="0"/>
          <w:sz w:val="22"/>
        </w:rPr>
        <w:t xml:space="preserve"> </w:t>
      </w:r>
    </w:p>
    <w:p w14:paraId="6C5E2E59" w14:textId="77777777" w:rsidR="002E140D" w:rsidRPr="00D37F66" w:rsidRDefault="00000000">
      <w:pPr>
        <w:spacing w:after="16" w:line="259" w:lineRule="auto"/>
        <w:ind w:left="1743" w:right="0" w:firstLine="0"/>
        <w:jc w:val="left"/>
        <w:rPr>
          <w:sz w:val="22"/>
        </w:rPr>
      </w:pPr>
      <w:r w:rsidRPr="00D37F66">
        <w:rPr>
          <w:i/>
          <w:sz w:val="22"/>
        </w:rPr>
        <w:t xml:space="preserve"> </w:t>
      </w:r>
    </w:p>
    <w:p w14:paraId="7424EAE4" w14:textId="77777777" w:rsidR="002E140D" w:rsidRPr="00D37F66" w:rsidRDefault="00000000">
      <w:pPr>
        <w:ind w:left="1753" w:right="524"/>
        <w:rPr>
          <w:sz w:val="22"/>
        </w:rPr>
      </w:pPr>
      <w:r w:rsidRPr="00D37F66">
        <w:rPr>
          <w:sz w:val="22"/>
        </w:rPr>
        <w:t xml:space="preserve">                         Total Financing  </w:t>
      </w:r>
    </w:p>
    <w:p w14:paraId="47540FA9" w14:textId="51B594C2" w:rsidR="002E140D" w:rsidRPr="00D37F66" w:rsidRDefault="00000000">
      <w:pPr>
        <w:ind w:left="1753" w:right="524"/>
        <w:rPr>
          <w:sz w:val="22"/>
        </w:rPr>
      </w:pPr>
      <w:r w:rsidRPr="00D37F66">
        <w:rPr>
          <w:rFonts w:eastAsia="Calibri"/>
          <w:noProof/>
          <w:sz w:val="22"/>
        </w:rPr>
        <mc:AlternateContent>
          <mc:Choice Requires="wpg">
            <w:drawing>
              <wp:anchor distT="0" distB="0" distL="114300" distR="114300" simplePos="0" relativeHeight="251667456" behindDoc="0" locked="0" layoutInCell="1" allowOverlap="1" wp14:anchorId="24CAD228" wp14:editId="462A6756">
                <wp:simplePos x="0" y="0"/>
                <wp:positionH relativeFrom="column">
                  <wp:posOffset>1796415</wp:posOffset>
                </wp:positionH>
                <wp:positionV relativeFrom="paragraph">
                  <wp:posOffset>33656</wp:posOffset>
                </wp:positionV>
                <wp:extent cx="1314450" cy="45719"/>
                <wp:effectExtent l="0" t="0" r="0" b="0"/>
                <wp:wrapNone/>
                <wp:docPr id="51788" name="Group 51788"/>
                <wp:cNvGraphicFramePr/>
                <a:graphic xmlns:a="http://schemas.openxmlformats.org/drawingml/2006/main">
                  <a:graphicData uri="http://schemas.microsoft.com/office/word/2010/wordprocessingGroup">
                    <wpg:wgp>
                      <wpg:cNvGrpSpPr/>
                      <wpg:grpSpPr>
                        <a:xfrm flipV="1">
                          <a:off x="0" y="0"/>
                          <a:ext cx="1314450" cy="45719"/>
                          <a:chOff x="0" y="0"/>
                          <a:chExt cx="2242820" cy="9525"/>
                        </a:xfrm>
                      </wpg:grpSpPr>
                      <wps:wsp>
                        <wps:cNvPr id="3598" name="Shape 3598"/>
                        <wps:cNvSpPr/>
                        <wps:spPr>
                          <a:xfrm>
                            <a:off x="0" y="0"/>
                            <a:ext cx="2242820" cy="0"/>
                          </a:xfrm>
                          <a:custGeom>
                            <a:avLst/>
                            <a:gdLst/>
                            <a:ahLst/>
                            <a:cxnLst/>
                            <a:rect l="0" t="0" r="0" b="0"/>
                            <a:pathLst>
                              <a:path w="2242820">
                                <a:moveTo>
                                  <a:pt x="0" y="0"/>
                                </a:moveTo>
                                <a:lnTo>
                                  <a:pt x="22428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71EFFE1" id="Group 51788" o:spid="_x0000_s1026" style="position:absolute;margin-left:141.45pt;margin-top:2.65pt;width:103.5pt;height:3.6pt;flip:y;z-index:251667456;mso-width-relative:margin;mso-height-relative:margin" coordsize="224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">
                <v:shape id="Shape 3598" o:spid="_x0000_s1027" style="position:absolute;width:22428;height:0;visibility:visible;mso-wrap-style:square;v-text-anchor:top" coordsize="2242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" path="m,l2242820,e" filled="f">
                  <v:path arrowok="t" textboxrect="0,0,2242820,0"/>
                </v:shape>
              </v:group>
            </w:pict>
          </mc:Fallback>
        </mc:AlternateContent>
      </w:r>
      <w:r w:rsidRPr="00D37F66">
        <w:rPr>
          <w:sz w:val="22"/>
        </w:rPr>
        <w:t>FDR</w:t>
      </w:r>
      <w:r w:rsidR="009B4920" w:rsidRPr="00D37F66">
        <w:rPr>
          <w:sz w:val="22"/>
        </w:rPr>
        <w:t xml:space="preserve">     </w:t>
      </w:r>
      <w:r w:rsidRPr="00D37F66">
        <w:rPr>
          <w:sz w:val="22"/>
        </w:rPr>
        <w:t xml:space="preserve">= </w:t>
      </w:r>
      <w:r w:rsidR="009B4920" w:rsidRPr="00D37F66">
        <w:rPr>
          <w:sz w:val="22"/>
        </w:rPr>
        <w:t xml:space="preserve">                                           </w:t>
      </w:r>
      <w:r w:rsidRPr="00D37F66">
        <w:rPr>
          <w:sz w:val="22"/>
        </w:rPr>
        <w:t xml:space="preserve">X 100%    </w:t>
      </w:r>
      <w:r w:rsidRPr="00D37F66">
        <w:rPr>
          <w:b/>
          <w:sz w:val="22"/>
        </w:rPr>
        <w:t xml:space="preserve"> </w:t>
      </w:r>
    </w:p>
    <w:p w14:paraId="7EE99058" w14:textId="77777777" w:rsidR="002E140D" w:rsidRPr="00D37F66" w:rsidRDefault="00000000">
      <w:pPr>
        <w:ind w:left="591" w:right="524"/>
        <w:rPr>
          <w:sz w:val="22"/>
        </w:rPr>
      </w:pPr>
      <w:r w:rsidRPr="00D37F66">
        <w:rPr>
          <w:sz w:val="22"/>
        </w:rPr>
        <w:t xml:space="preserve">                                          Third Party Funds </w:t>
      </w:r>
    </w:p>
    <w:p w14:paraId="01E48E0F" w14:textId="3D5E0B30" w:rsidR="009B4920" w:rsidRPr="00D37F66" w:rsidRDefault="00000000" w:rsidP="009B4920">
      <w:pPr>
        <w:spacing w:after="0" w:line="259" w:lineRule="auto"/>
        <w:ind w:left="1743" w:right="0" w:firstLine="0"/>
        <w:jc w:val="left"/>
        <w:rPr>
          <w:sz w:val="22"/>
        </w:rPr>
      </w:pPr>
      <w:r w:rsidRPr="00D37F66">
        <w:rPr>
          <w:sz w:val="22"/>
        </w:rPr>
        <w:t xml:space="preserve">                                                 </w:t>
      </w:r>
    </w:p>
    <w:p w14:paraId="7C339186" w14:textId="538E1184" w:rsidR="002E140D" w:rsidRPr="00D37F66" w:rsidRDefault="00000000">
      <w:pPr>
        <w:ind w:left="591" w:right="524"/>
        <w:rPr>
          <w:sz w:val="22"/>
        </w:rPr>
      </w:pPr>
      <w:r w:rsidRPr="00D37F66">
        <w:rPr>
          <w:sz w:val="22"/>
        </w:rPr>
        <w:t xml:space="preserve">Table  FDR Aspect Criteria </w:t>
      </w:r>
    </w:p>
    <w:tbl>
      <w:tblPr>
        <w:tblStyle w:val="TableGrid"/>
        <w:tblW w:w="7923" w:type="dxa"/>
        <w:tblInd w:w="778" w:type="dxa"/>
        <w:tblCellMar>
          <w:top w:w="7" w:type="dxa"/>
          <w:left w:w="115" w:type="dxa"/>
          <w:right w:w="115" w:type="dxa"/>
        </w:tblCellMar>
        <w:tblLook w:val="04A0" w:firstRow="1" w:lastRow="0" w:firstColumn="1" w:lastColumn="0" w:noHBand="0" w:noVBand="1"/>
      </w:tblPr>
      <w:tblGrid>
        <w:gridCol w:w="3870"/>
        <w:gridCol w:w="4053"/>
      </w:tblGrid>
      <w:tr w:rsidR="002E140D" w:rsidRPr="00D37F66" w14:paraId="1215DBF9" w14:textId="77777777">
        <w:trPr>
          <w:trHeight w:val="326"/>
        </w:trPr>
        <w:tc>
          <w:tcPr>
            <w:tcW w:w="3870" w:type="dxa"/>
            <w:tcBorders>
              <w:top w:val="single" w:sz="4" w:space="0" w:color="000000"/>
              <w:left w:val="single" w:sz="4" w:space="0" w:color="000000"/>
              <w:bottom w:val="single" w:sz="4" w:space="0" w:color="000000"/>
              <w:right w:val="single" w:sz="4" w:space="0" w:color="000000"/>
            </w:tcBorders>
          </w:tcPr>
          <w:p w14:paraId="6162BD3C" w14:textId="77777777" w:rsidR="002E140D" w:rsidRPr="00D37F66" w:rsidRDefault="00000000">
            <w:pPr>
              <w:spacing w:after="0" w:line="259" w:lineRule="auto"/>
              <w:ind w:left="0" w:right="10" w:firstLine="0"/>
              <w:jc w:val="center"/>
              <w:rPr>
                <w:sz w:val="22"/>
              </w:rPr>
            </w:pPr>
            <w:r w:rsidRPr="00D37F66">
              <w:rPr>
                <w:sz w:val="22"/>
              </w:rPr>
              <w:t xml:space="preserve">Rating </w:t>
            </w:r>
          </w:p>
        </w:tc>
        <w:tc>
          <w:tcPr>
            <w:tcW w:w="4053" w:type="dxa"/>
            <w:tcBorders>
              <w:top w:val="single" w:sz="4" w:space="0" w:color="000000"/>
              <w:left w:val="single" w:sz="4" w:space="0" w:color="000000"/>
              <w:bottom w:val="single" w:sz="4" w:space="0" w:color="000000"/>
              <w:right w:val="single" w:sz="4" w:space="0" w:color="000000"/>
            </w:tcBorders>
          </w:tcPr>
          <w:p w14:paraId="240294DE" w14:textId="77777777" w:rsidR="002E140D" w:rsidRPr="00D37F66" w:rsidRDefault="00000000">
            <w:pPr>
              <w:spacing w:after="0" w:line="259" w:lineRule="auto"/>
              <w:ind w:left="2" w:right="0" w:firstLine="0"/>
              <w:jc w:val="center"/>
              <w:rPr>
                <w:sz w:val="22"/>
              </w:rPr>
            </w:pPr>
            <w:r w:rsidRPr="00D37F66">
              <w:rPr>
                <w:sz w:val="22"/>
              </w:rPr>
              <w:t xml:space="preserve">FDR </w:t>
            </w:r>
          </w:p>
        </w:tc>
      </w:tr>
      <w:tr w:rsidR="002E140D" w:rsidRPr="00D37F66" w14:paraId="33A40E8D" w14:textId="77777777">
        <w:trPr>
          <w:trHeight w:val="326"/>
        </w:trPr>
        <w:tc>
          <w:tcPr>
            <w:tcW w:w="3870" w:type="dxa"/>
            <w:tcBorders>
              <w:top w:val="single" w:sz="4" w:space="0" w:color="000000"/>
              <w:left w:val="single" w:sz="4" w:space="0" w:color="000000"/>
              <w:bottom w:val="single" w:sz="4" w:space="0" w:color="000000"/>
              <w:right w:val="single" w:sz="4" w:space="0" w:color="000000"/>
            </w:tcBorders>
          </w:tcPr>
          <w:p w14:paraId="6BA49255" w14:textId="77777777" w:rsidR="002E140D" w:rsidRPr="00D37F66" w:rsidRDefault="00000000">
            <w:pPr>
              <w:spacing w:after="0" w:line="259" w:lineRule="auto"/>
              <w:ind w:left="0" w:right="6" w:firstLine="0"/>
              <w:jc w:val="center"/>
              <w:rPr>
                <w:sz w:val="22"/>
              </w:rPr>
            </w:pPr>
            <w:r w:rsidRPr="00D37F66">
              <w:rPr>
                <w:sz w:val="22"/>
              </w:rPr>
              <w:t xml:space="preserve">Very Healthy </w:t>
            </w:r>
          </w:p>
        </w:tc>
        <w:tc>
          <w:tcPr>
            <w:tcW w:w="4053" w:type="dxa"/>
            <w:tcBorders>
              <w:top w:val="single" w:sz="4" w:space="0" w:color="000000"/>
              <w:left w:val="single" w:sz="4" w:space="0" w:color="000000"/>
              <w:bottom w:val="single" w:sz="4" w:space="0" w:color="000000"/>
              <w:right w:val="single" w:sz="4" w:space="0" w:color="000000"/>
            </w:tcBorders>
          </w:tcPr>
          <w:p w14:paraId="238EAD88" w14:textId="77777777" w:rsidR="002E140D" w:rsidRPr="00D37F66" w:rsidRDefault="00000000">
            <w:pPr>
              <w:spacing w:after="0" w:line="259" w:lineRule="auto"/>
              <w:ind w:left="3" w:right="0" w:firstLine="0"/>
              <w:jc w:val="center"/>
              <w:rPr>
                <w:sz w:val="22"/>
              </w:rPr>
            </w:pPr>
            <w:r w:rsidRPr="00D37F66">
              <w:rPr>
                <w:sz w:val="22"/>
              </w:rPr>
              <w:t xml:space="preserve">FDR ≤ 75% </w:t>
            </w:r>
          </w:p>
        </w:tc>
      </w:tr>
      <w:tr w:rsidR="002E140D" w:rsidRPr="00D37F66" w14:paraId="3178096C" w14:textId="77777777">
        <w:trPr>
          <w:trHeight w:val="326"/>
        </w:trPr>
        <w:tc>
          <w:tcPr>
            <w:tcW w:w="3870" w:type="dxa"/>
            <w:tcBorders>
              <w:top w:val="single" w:sz="4" w:space="0" w:color="000000"/>
              <w:left w:val="single" w:sz="4" w:space="0" w:color="000000"/>
              <w:bottom w:val="single" w:sz="4" w:space="0" w:color="000000"/>
              <w:right w:val="single" w:sz="4" w:space="0" w:color="000000"/>
            </w:tcBorders>
          </w:tcPr>
          <w:p w14:paraId="37CF1063" w14:textId="77777777" w:rsidR="002E140D" w:rsidRPr="00D37F66" w:rsidRDefault="00000000">
            <w:pPr>
              <w:spacing w:after="0" w:line="259" w:lineRule="auto"/>
              <w:ind w:left="0" w:right="11" w:firstLine="0"/>
              <w:jc w:val="center"/>
              <w:rPr>
                <w:sz w:val="22"/>
              </w:rPr>
            </w:pPr>
            <w:r w:rsidRPr="00D37F66">
              <w:rPr>
                <w:sz w:val="22"/>
              </w:rPr>
              <w:t xml:space="preserve">Healthy </w:t>
            </w:r>
          </w:p>
        </w:tc>
        <w:tc>
          <w:tcPr>
            <w:tcW w:w="4053" w:type="dxa"/>
            <w:tcBorders>
              <w:top w:val="single" w:sz="4" w:space="0" w:color="000000"/>
              <w:left w:val="single" w:sz="4" w:space="0" w:color="000000"/>
              <w:bottom w:val="single" w:sz="4" w:space="0" w:color="000000"/>
              <w:right w:val="single" w:sz="4" w:space="0" w:color="000000"/>
            </w:tcBorders>
          </w:tcPr>
          <w:p w14:paraId="1DB485A7" w14:textId="77777777" w:rsidR="002E140D" w:rsidRPr="00D37F66" w:rsidRDefault="00000000">
            <w:pPr>
              <w:spacing w:after="0" w:line="259" w:lineRule="auto"/>
              <w:ind w:left="1" w:right="0" w:firstLine="0"/>
              <w:jc w:val="center"/>
              <w:rPr>
                <w:sz w:val="22"/>
              </w:rPr>
            </w:pPr>
            <w:r w:rsidRPr="00D37F66">
              <w:rPr>
                <w:sz w:val="22"/>
              </w:rPr>
              <w:t xml:space="preserve">75% &lt; FDR ≤ 85% </w:t>
            </w:r>
          </w:p>
        </w:tc>
      </w:tr>
      <w:tr w:rsidR="002E140D" w:rsidRPr="00D37F66" w14:paraId="35DE26A9" w14:textId="77777777">
        <w:trPr>
          <w:trHeight w:val="332"/>
        </w:trPr>
        <w:tc>
          <w:tcPr>
            <w:tcW w:w="3870" w:type="dxa"/>
            <w:tcBorders>
              <w:top w:val="single" w:sz="4" w:space="0" w:color="000000"/>
              <w:left w:val="single" w:sz="4" w:space="0" w:color="000000"/>
              <w:bottom w:val="single" w:sz="4" w:space="0" w:color="000000"/>
              <w:right w:val="single" w:sz="4" w:space="0" w:color="000000"/>
            </w:tcBorders>
          </w:tcPr>
          <w:p w14:paraId="650E3F16" w14:textId="77777777" w:rsidR="002E140D" w:rsidRPr="00D37F66" w:rsidRDefault="00000000">
            <w:pPr>
              <w:spacing w:after="0" w:line="259" w:lineRule="auto"/>
              <w:ind w:left="0" w:right="11" w:firstLine="0"/>
              <w:jc w:val="center"/>
              <w:rPr>
                <w:sz w:val="22"/>
              </w:rPr>
            </w:pPr>
            <w:r w:rsidRPr="00D37F66">
              <w:rPr>
                <w:sz w:val="22"/>
              </w:rPr>
              <w:t xml:space="preserve">Healthy Enough </w:t>
            </w:r>
          </w:p>
        </w:tc>
        <w:tc>
          <w:tcPr>
            <w:tcW w:w="4053" w:type="dxa"/>
            <w:tcBorders>
              <w:top w:val="single" w:sz="4" w:space="0" w:color="000000"/>
              <w:left w:val="single" w:sz="4" w:space="0" w:color="000000"/>
              <w:bottom w:val="single" w:sz="4" w:space="0" w:color="000000"/>
              <w:right w:val="single" w:sz="4" w:space="0" w:color="000000"/>
            </w:tcBorders>
          </w:tcPr>
          <w:p w14:paraId="6E971A70" w14:textId="77777777" w:rsidR="002E140D" w:rsidRPr="00D37F66" w:rsidRDefault="00000000">
            <w:pPr>
              <w:spacing w:after="0" w:line="259" w:lineRule="auto"/>
              <w:ind w:left="6" w:right="0" w:firstLine="0"/>
              <w:jc w:val="center"/>
              <w:rPr>
                <w:sz w:val="22"/>
              </w:rPr>
            </w:pPr>
            <w:r w:rsidRPr="00D37F66">
              <w:rPr>
                <w:sz w:val="22"/>
              </w:rPr>
              <w:t xml:space="preserve">85% &lt; FDR ≤ 100% </w:t>
            </w:r>
          </w:p>
        </w:tc>
      </w:tr>
      <w:tr w:rsidR="002E140D" w:rsidRPr="00D37F66" w14:paraId="2F3C5533" w14:textId="77777777">
        <w:trPr>
          <w:trHeight w:val="326"/>
        </w:trPr>
        <w:tc>
          <w:tcPr>
            <w:tcW w:w="3870" w:type="dxa"/>
            <w:tcBorders>
              <w:top w:val="single" w:sz="4" w:space="0" w:color="000000"/>
              <w:left w:val="single" w:sz="4" w:space="0" w:color="000000"/>
              <w:bottom w:val="single" w:sz="4" w:space="0" w:color="000000"/>
              <w:right w:val="single" w:sz="4" w:space="0" w:color="000000"/>
            </w:tcBorders>
          </w:tcPr>
          <w:p w14:paraId="267DF17F" w14:textId="77777777" w:rsidR="002E140D" w:rsidRPr="00D37F66" w:rsidRDefault="00000000">
            <w:pPr>
              <w:spacing w:after="0" w:line="259" w:lineRule="auto"/>
              <w:ind w:left="0" w:right="7" w:firstLine="0"/>
              <w:jc w:val="center"/>
              <w:rPr>
                <w:sz w:val="22"/>
              </w:rPr>
            </w:pPr>
            <w:r w:rsidRPr="00D37F66">
              <w:rPr>
                <w:sz w:val="22"/>
              </w:rPr>
              <w:t xml:space="preserve">Less healthy </w:t>
            </w:r>
          </w:p>
        </w:tc>
        <w:tc>
          <w:tcPr>
            <w:tcW w:w="4053" w:type="dxa"/>
            <w:tcBorders>
              <w:top w:val="single" w:sz="4" w:space="0" w:color="000000"/>
              <w:left w:val="single" w:sz="4" w:space="0" w:color="000000"/>
              <w:bottom w:val="single" w:sz="4" w:space="0" w:color="000000"/>
              <w:right w:val="single" w:sz="4" w:space="0" w:color="000000"/>
            </w:tcBorders>
          </w:tcPr>
          <w:p w14:paraId="48A64F48" w14:textId="77777777" w:rsidR="002E140D" w:rsidRPr="00D37F66" w:rsidRDefault="00000000">
            <w:pPr>
              <w:spacing w:after="0" w:line="259" w:lineRule="auto"/>
              <w:ind w:left="1" w:right="0" w:firstLine="0"/>
              <w:jc w:val="center"/>
              <w:rPr>
                <w:sz w:val="22"/>
              </w:rPr>
            </w:pPr>
            <w:r w:rsidRPr="00D37F66">
              <w:rPr>
                <w:sz w:val="22"/>
              </w:rPr>
              <w:t xml:space="preserve">100% &lt; FDR ≤ 120% </w:t>
            </w:r>
          </w:p>
        </w:tc>
      </w:tr>
      <w:tr w:rsidR="002E140D" w:rsidRPr="00D37F66" w14:paraId="3F57A1B7" w14:textId="77777777">
        <w:trPr>
          <w:trHeight w:val="326"/>
        </w:trPr>
        <w:tc>
          <w:tcPr>
            <w:tcW w:w="3870" w:type="dxa"/>
            <w:tcBorders>
              <w:top w:val="single" w:sz="4" w:space="0" w:color="000000"/>
              <w:left w:val="single" w:sz="4" w:space="0" w:color="000000"/>
              <w:bottom w:val="single" w:sz="4" w:space="0" w:color="000000"/>
              <w:right w:val="single" w:sz="4" w:space="0" w:color="000000"/>
            </w:tcBorders>
          </w:tcPr>
          <w:p w14:paraId="389D496A" w14:textId="77777777" w:rsidR="002E140D" w:rsidRPr="00D37F66" w:rsidRDefault="00000000">
            <w:pPr>
              <w:spacing w:after="0" w:line="259" w:lineRule="auto"/>
              <w:ind w:left="0" w:right="11" w:firstLine="0"/>
              <w:jc w:val="center"/>
              <w:rPr>
                <w:sz w:val="22"/>
              </w:rPr>
            </w:pPr>
            <w:r w:rsidRPr="00D37F66">
              <w:rPr>
                <w:sz w:val="22"/>
              </w:rPr>
              <w:t xml:space="preserve">Unhealthy </w:t>
            </w:r>
          </w:p>
        </w:tc>
        <w:tc>
          <w:tcPr>
            <w:tcW w:w="4053" w:type="dxa"/>
            <w:tcBorders>
              <w:top w:val="single" w:sz="4" w:space="0" w:color="000000"/>
              <w:left w:val="single" w:sz="4" w:space="0" w:color="000000"/>
              <w:bottom w:val="single" w:sz="4" w:space="0" w:color="000000"/>
              <w:right w:val="single" w:sz="4" w:space="0" w:color="000000"/>
            </w:tcBorders>
          </w:tcPr>
          <w:p w14:paraId="051630B7" w14:textId="77777777" w:rsidR="002E140D" w:rsidRPr="00D37F66" w:rsidRDefault="00000000">
            <w:pPr>
              <w:spacing w:after="0" w:line="259" w:lineRule="auto"/>
              <w:ind w:left="3" w:right="0" w:firstLine="0"/>
              <w:jc w:val="center"/>
              <w:rPr>
                <w:sz w:val="22"/>
              </w:rPr>
            </w:pPr>
            <w:r w:rsidRPr="00D37F66">
              <w:rPr>
                <w:sz w:val="22"/>
              </w:rPr>
              <w:t xml:space="preserve">FDR &gt; 120% </w:t>
            </w:r>
          </w:p>
        </w:tc>
      </w:tr>
    </w:tbl>
    <w:p w14:paraId="1FE3BD07" w14:textId="77777777" w:rsidR="002E140D" w:rsidRPr="00D37F66" w:rsidRDefault="00000000">
      <w:pPr>
        <w:spacing w:after="213" w:line="259" w:lineRule="auto"/>
        <w:ind w:left="591" w:right="0"/>
        <w:jc w:val="left"/>
        <w:rPr>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 xml:space="preserve">6/23DPNP of 2004) </w:t>
      </w:r>
    </w:p>
    <w:p w14:paraId="49DAFE7B" w14:textId="0023A694" w:rsidR="002E140D" w:rsidRPr="00D37F66" w:rsidRDefault="002E140D" w:rsidP="009B4920">
      <w:pPr>
        <w:spacing w:after="219" w:line="259" w:lineRule="auto"/>
        <w:ind w:left="596" w:right="0" w:firstLine="0"/>
        <w:jc w:val="left"/>
        <w:rPr>
          <w:sz w:val="22"/>
        </w:rPr>
      </w:pPr>
    </w:p>
    <w:p w14:paraId="71619AF5" w14:textId="5EFFCEC7" w:rsidR="002E140D" w:rsidRPr="00D37F66" w:rsidRDefault="00000000">
      <w:pPr>
        <w:pStyle w:val="Judul1"/>
        <w:spacing w:after="185"/>
        <w:ind w:left="591"/>
        <w:rPr>
          <w:sz w:val="22"/>
        </w:rPr>
      </w:pPr>
      <w:r w:rsidRPr="00D37F66">
        <w:rPr>
          <w:sz w:val="22"/>
        </w:rPr>
        <w:t>4.  DISCUSSION</w:t>
      </w:r>
      <w:r w:rsidRPr="00D37F66">
        <w:rPr>
          <w:b w:val="0"/>
          <w:i/>
          <w:sz w:val="22"/>
        </w:rPr>
        <w:t xml:space="preserve"> </w:t>
      </w:r>
    </w:p>
    <w:p w14:paraId="4882A6E2" w14:textId="77777777" w:rsidR="002E140D" w:rsidRPr="00D37F66" w:rsidRDefault="00000000">
      <w:pPr>
        <w:pStyle w:val="Judul2"/>
        <w:ind w:left="591"/>
        <w:rPr>
          <w:sz w:val="22"/>
        </w:rPr>
      </w:pPr>
      <w:r w:rsidRPr="00D37F66">
        <w:rPr>
          <w:sz w:val="22"/>
        </w:rPr>
        <w:t xml:space="preserve">4.2 CAMEL Ratio Calculation </w:t>
      </w:r>
    </w:p>
    <w:p w14:paraId="57490BEF" w14:textId="7F2588B3" w:rsidR="002E140D" w:rsidRDefault="00000000">
      <w:pPr>
        <w:pStyle w:val="Judul3"/>
        <w:ind w:left="875"/>
        <w:rPr>
          <w:sz w:val="22"/>
        </w:rPr>
      </w:pPr>
      <w:r w:rsidRPr="00D37F66">
        <w:rPr>
          <w:sz w:val="22"/>
        </w:rPr>
        <w:t xml:space="preserve">1. Capital/Capital Adequation Ratio (CAR) </w:t>
      </w:r>
    </w:p>
    <w:p w14:paraId="53D62547" w14:textId="77777777" w:rsidR="005F5E88" w:rsidRPr="005F5E88" w:rsidRDefault="005F5E88" w:rsidP="005F5E88"/>
    <w:p w14:paraId="285BB5E1" w14:textId="48E08814" w:rsidR="002E140D" w:rsidRPr="00D37F66" w:rsidRDefault="00000000">
      <w:pPr>
        <w:spacing w:after="47"/>
        <w:ind w:left="1138" w:right="524" w:hanging="91"/>
        <w:rPr>
          <w:sz w:val="22"/>
        </w:rPr>
      </w:pPr>
      <w:r w:rsidRPr="00D37F66">
        <w:rPr>
          <w:sz w:val="22"/>
        </w:rPr>
        <w:t xml:space="preserve"> Capital Analysis (Capital) The capital ratio is measured by comparing the ratio of capital to risk-weighted assets (RWA), so that the CAR (Capital Adequacy Ratio) of </w:t>
      </w:r>
      <w:r w:rsidR="004A70D4" w:rsidRPr="00D37F66">
        <w:rPr>
          <w:sz w:val="22"/>
        </w:rPr>
        <w:t>BCA</w:t>
      </w:r>
      <w:r w:rsidRPr="00D37F66">
        <w:rPr>
          <w:sz w:val="22"/>
        </w:rPr>
        <w:t xml:space="preserve"> for the 202</w:t>
      </w:r>
      <w:r w:rsidR="007C35A0">
        <w:rPr>
          <w:sz w:val="22"/>
        </w:rPr>
        <w:t>0</w:t>
      </w:r>
      <w:r w:rsidRPr="00D37F66">
        <w:rPr>
          <w:sz w:val="22"/>
        </w:rPr>
        <w:t>-202</w:t>
      </w:r>
      <w:r w:rsidR="007C35A0">
        <w:rPr>
          <w:sz w:val="22"/>
        </w:rPr>
        <w:t>2</w:t>
      </w:r>
      <w:r w:rsidRPr="00D37F66">
        <w:rPr>
          <w:sz w:val="22"/>
        </w:rPr>
        <w:t xml:space="preserve"> Period. To measure CAR in a company, it can be done using the following formula: </w:t>
      </w:r>
    </w:p>
    <w:p w14:paraId="615D3B59" w14:textId="77777777" w:rsidR="002E140D" w:rsidRPr="00D37F66" w:rsidRDefault="00000000">
      <w:pPr>
        <w:spacing w:after="0" w:line="259" w:lineRule="auto"/>
        <w:ind w:left="1676" w:right="0" w:firstLine="0"/>
        <w:jc w:val="left"/>
        <w:rPr>
          <w:sz w:val="22"/>
        </w:rPr>
      </w:pPr>
      <w:r w:rsidRPr="00D37F66">
        <w:rPr>
          <w:sz w:val="22"/>
        </w:rPr>
        <w:t xml:space="preserve"> </w:t>
      </w:r>
    </w:p>
    <w:p w14:paraId="50BAB187" w14:textId="77777777" w:rsidR="002E140D" w:rsidRPr="00D37F66" w:rsidRDefault="00000000">
      <w:pPr>
        <w:ind w:left="1686" w:right="524"/>
        <w:rPr>
          <w:sz w:val="22"/>
        </w:rPr>
      </w:pPr>
      <w:r w:rsidRPr="00D37F66">
        <w:rPr>
          <w:sz w:val="22"/>
        </w:rPr>
        <w:t xml:space="preserve">                       Bank Capital </w:t>
      </w:r>
    </w:p>
    <w:p w14:paraId="25396CF9" w14:textId="34D24D70" w:rsidR="002E140D" w:rsidRPr="00D37F66" w:rsidRDefault="00000000">
      <w:pPr>
        <w:ind w:left="1686" w:right="524"/>
        <w:rPr>
          <w:sz w:val="22"/>
        </w:rPr>
      </w:pPr>
      <w:r w:rsidRPr="00D37F66">
        <w:rPr>
          <w:rFonts w:eastAsia="Calibri"/>
          <w:noProof/>
          <w:sz w:val="22"/>
        </w:rPr>
        <mc:AlternateContent>
          <mc:Choice Requires="wpg">
            <w:drawing>
              <wp:anchor distT="0" distB="0" distL="114300" distR="114300" simplePos="0" relativeHeight="251668480" behindDoc="0" locked="0" layoutInCell="1" allowOverlap="1" wp14:anchorId="1E590642" wp14:editId="2ED1983D">
                <wp:simplePos x="0" y="0"/>
                <wp:positionH relativeFrom="column">
                  <wp:posOffset>1720215</wp:posOffset>
                </wp:positionH>
                <wp:positionV relativeFrom="paragraph">
                  <wp:posOffset>43814</wp:posOffset>
                </wp:positionV>
                <wp:extent cx="1371600" cy="45719"/>
                <wp:effectExtent l="0" t="0" r="0" b="0"/>
                <wp:wrapNone/>
                <wp:docPr id="50870" name="Group 50870"/>
                <wp:cNvGraphicFramePr/>
                <a:graphic xmlns:a="http://schemas.openxmlformats.org/drawingml/2006/main">
                  <a:graphicData uri="http://schemas.microsoft.com/office/word/2010/wordprocessingGroup">
                    <wpg:wgp>
                      <wpg:cNvGrpSpPr/>
                      <wpg:grpSpPr>
                        <a:xfrm flipV="1">
                          <a:off x="0" y="0"/>
                          <a:ext cx="1371600" cy="45719"/>
                          <a:chOff x="0" y="0"/>
                          <a:chExt cx="2152650" cy="9525"/>
                        </a:xfrm>
                      </wpg:grpSpPr>
                      <wps:wsp>
                        <wps:cNvPr id="3987" name="Shape 3987"/>
                        <wps:cNvSpPr/>
                        <wps:spPr>
                          <a:xfrm>
                            <a:off x="0" y="0"/>
                            <a:ext cx="2152650" cy="0"/>
                          </a:xfrm>
                          <a:custGeom>
                            <a:avLst/>
                            <a:gdLst/>
                            <a:ahLst/>
                            <a:cxnLst/>
                            <a:rect l="0" t="0" r="0" b="0"/>
                            <a:pathLst>
                              <a:path w="2152650">
                                <a:moveTo>
                                  <a:pt x="0" y="0"/>
                                </a:moveTo>
                                <a:lnTo>
                                  <a:pt x="21526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EFE035" id="Group 50870" o:spid="_x0000_s1026" style="position:absolute;margin-left:135.45pt;margin-top:3.45pt;width:108pt;height:3.6pt;flip:y;z-index:251668480;mso-width-relative:margin;mso-height-relative:margin" coordsize="215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">
                <v:shape id="Shape 3987" o:spid="_x0000_s1027" style="position:absolute;width:21526;height:0;visibility:visible;mso-wrap-style:square;v-text-anchor:top" coordsize="2152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" path="m,l2152650,e" filled="f">
                  <v:path arrowok="t" textboxrect="0,0,2152650,0"/>
                </v:shape>
              </v:group>
            </w:pict>
          </mc:Fallback>
        </mc:AlternateContent>
      </w:r>
      <w:r w:rsidRPr="00D37F66">
        <w:rPr>
          <w:sz w:val="22"/>
        </w:rPr>
        <w:t>CAR</w:t>
      </w:r>
      <w:r w:rsidR="009B4920" w:rsidRPr="00D37F66">
        <w:rPr>
          <w:sz w:val="22"/>
        </w:rPr>
        <w:t xml:space="preserve">   </w:t>
      </w:r>
      <w:r w:rsidRPr="00D37F66">
        <w:rPr>
          <w:sz w:val="22"/>
        </w:rPr>
        <w:t xml:space="preserve">= </w:t>
      </w:r>
      <w:r w:rsidR="009B4920" w:rsidRPr="00D37F66">
        <w:rPr>
          <w:sz w:val="22"/>
        </w:rPr>
        <w:t xml:space="preserve">                                       </w:t>
      </w:r>
      <w:r w:rsidRPr="00D37F66">
        <w:rPr>
          <w:sz w:val="22"/>
        </w:rPr>
        <w:t>X 100%</w:t>
      </w:r>
      <w:r w:rsidRPr="00D37F66">
        <w:rPr>
          <w:b/>
          <w:sz w:val="22"/>
        </w:rPr>
        <w:t xml:space="preserve"> </w:t>
      </w:r>
    </w:p>
    <w:p w14:paraId="271659A3" w14:textId="429C7D69" w:rsidR="002E140D" w:rsidRDefault="00000000">
      <w:pPr>
        <w:ind w:left="515" w:right="524"/>
        <w:rPr>
          <w:b/>
          <w:sz w:val="22"/>
        </w:rPr>
      </w:pPr>
      <w:r w:rsidRPr="00D37F66">
        <w:rPr>
          <w:sz w:val="22"/>
        </w:rPr>
        <w:t xml:space="preserve">                                </w:t>
      </w:r>
      <w:r w:rsidR="009B4920" w:rsidRPr="00D37F66">
        <w:rPr>
          <w:sz w:val="22"/>
        </w:rPr>
        <w:t xml:space="preserve">       </w:t>
      </w:r>
      <w:r w:rsidRPr="00D37F66">
        <w:rPr>
          <w:sz w:val="22"/>
        </w:rPr>
        <w:t xml:space="preserve">Risk Weighted Assets </w:t>
      </w:r>
      <w:r w:rsidRPr="00D37F66">
        <w:rPr>
          <w:b/>
          <w:sz w:val="22"/>
        </w:rPr>
        <w:t xml:space="preserve"> </w:t>
      </w:r>
    </w:p>
    <w:p w14:paraId="3993F895" w14:textId="77777777" w:rsidR="005F5E88" w:rsidRDefault="005F5E88">
      <w:pPr>
        <w:ind w:left="515" w:right="524"/>
        <w:rPr>
          <w:b/>
          <w:sz w:val="22"/>
        </w:rPr>
      </w:pPr>
    </w:p>
    <w:p w14:paraId="2C0C7FD6" w14:textId="77777777" w:rsidR="005F5E88" w:rsidRPr="00D37F66" w:rsidRDefault="005F5E88">
      <w:pPr>
        <w:ind w:left="515" w:right="524"/>
        <w:rPr>
          <w:sz w:val="22"/>
        </w:rPr>
      </w:pPr>
    </w:p>
    <w:p w14:paraId="1F797924" w14:textId="77777777" w:rsidR="002E140D" w:rsidRPr="00D37F66" w:rsidRDefault="00000000">
      <w:pPr>
        <w:spacing w:after="36" w:line="259" w:lineRule="auto"/>
        <w:ind w:left="596" w:right="0" w:firstLine="0"/>
        <w:jc w:val="left"/>
        <w:rPr>
          <w:sz w:val="22"/>
        </w:rPr>
      </w:pPr>
      <w:r w:rsidRPr="00D37F66">
        <w:rPr>
          <w:sz w:val="22"/>
        </w:rPr>
        <w:t xml:space="preserve"> </w:t>
      </w:r>
    </w:p>
    <w:p w14:paraId="12291307" w14:textId="0B50AD54" w:rsidR="002E140D" w:rsidRPr="00D37F66" w:rsidRDefault="00000000">
      <w:pPr>
        <w:pStyle w:val="Judul2"/>
        <w:ind w:left="788"/>
        <w:rPr>
          <w:sz w:val="22"/>
        </w:rPr>
      </w:pPr>
      <w:r w:rsidRPr="00D37F66">
        <w:rPr>
          <w:sz w:val="22"/>
        </w:rPr>
        <w:lastRenderedPageBreak/>
        <w:t xml:space="preserve">      Table  Calculation of </w:t>
      </w:r>
      <w:r w:rsidR="004A70D4" w:rsidRPr="00D37F66">
        <w:rPr>
          <w:sz w:val="22"/>
        </w:rPr>
        <w:t>BCA</w:t>
      </w:r>
      <w:r w:rsidRPr="00D37F66">
        <w:rPr>
          <w:sz w:val="22"/>
        </w:rPr>
        <w:t>'s CAR Ratio for 202</w:t>
      </w:r>
      <w:r w:rsidR="00724329" w:rsidRPr="00D37F66">
        <w:rPr>
          <w:sz w:val="22"/>
        </w:rPr>
        <w:t>0</w:t>
      </w:r>
      <w:r w:rsidRPr="00D37F66">
        <w:rPr>
          <w:sz w:val="22"/>
        </w:rPr>
        <w:t>-202</w:t>
      </w:r>
      <w:r w:rsidR="00724329" w:rsidRPr="00D37F66">
        <w:rPr>
          <w:sz w:val="22"/>
        </w:rPr>
        <w:t>2</w:t>
      </w:r>
      <w:r w:rsidRPr="00D37F66">
        <w:rPr>
          <w:b w:val="0"/>
          <w:sz w:val="22"/>
        </w:rPr>
        <w:t xml:space="preserve"> </w:t>
      </w:r>
    </w:p>
    <w:tbl>
      <w:tblPr>
        <w:tblStyle w:val="TableGrid"/>
        <w:tblW w:w="7832" w:type="dxa"/>
        <w:tblInd w:w="1186" w:type="dxa"/>
        <w:tblCellMar>
          <w:top w:w="7" w:type="dxa"/>
          <w:left w:w="106" w:type="dxa"/>
          <w:right w:w="50" w:type="dxa"/>
        </w:tblCellMar>
        <w:tblLook w:val="04A0" w:firstRow="1" w:lastRow="0" w:firstColumn="1" w:lastColumn="0" w:noHBand="0" w:noVBand="1"/>
      </w:tblPr>
      <w:tblGrid>
        <w:gridCol w:w="898"/>
        <w:gridCol w:w="2017"/>
        <w:gridCol w:w="2017"/>
        <w:gridCol w:w="1330"/>
        <w:gridCol w:w="1570"/>
      </w:tblGrid>
      <w:tr w:rsidR="002E140D" w:rsidRPr="00D37F66" w14:paraId="037D91B9" w14:textId="77777777">
        <w:trPr>
          <w:trHeight w:val="960"/>
        </w:trPr>
        <w:tc>
          <w:tcPr>
            <w:tcW w:w="898" w:type="dxa"/>
            <w:tcBorders>
              <w:top w:val="single" w:sz="4" w:space="0" w:color="000000"/>
              <w:left w:val="single" w:sz="4" w:space="0" w:color="000000"/>
              <w:bottom w:val="single" w:sz="4" w:space="0" w:color="000000"/>
              <w:right w:val="single" w:sz="4" w:space="0" w:color="000000"/>
            </w:tcBorders>
          </w:tcPr>
          <w:p w14:paraId="4CCBA8D1" w14:textId="77777777" w:rsidR="002E140D" w:rsidRPr="00D37F66" w:rsidRDefault="00000000">
            <w:pPr>
              <w:spacing w:after="0" w:line="259" w:lineRule="auto"/>
              <w:ind w:left="87" w:right="0" w:firstLine="0"/>
              <w:jc w:val="left"/>
              <w:rPr>
                <w:sz w:val="22"/>
              </w:rPr>
            </w:pPr>
            <w:r w:rsidRPr="00D37F66">
              <w:rPr>
                <w:b/>
                <w:sz w:val="22"/>
              </w:rPr>
              <w:t xml:space="preserve">Year </w:t>
            </w:r>
          </w:p>
        </w:tc>
        <w:tc>
          <w:tcPr>
            <w:tcW w:w="2017" w:type="dxa"/>
            <w:tcBorders>
              <w:top w:val="single" w:sz="4" w:space="0" w:color="000000"/>
              <w:left w:val="single" w:sz="4" w:space="0" w:color="000000"/>
              <w:bottom w:val="single" w:sz="4" w:space="0" w:color="000000"/>
              <w:right w:val="single" w:sz="4" w:space="0" w:color="000000"/>
            </w:tcBorders>
          </w:tcPr>
          <w:p w14:paraId="3C183963" w14:textId="77777777" w:rsidR="002E140D" w:rsidRPr="00D37F66" w:rsidRDefault="00000000">
            <w:pPr>
              <w:spacing w:after="0" w:line="259" w:lineRule="auto"/>
              <w:ind w:left="634" w:right="55" w:hanging="115"/>
              <w:jc w:val="left"/>
              <w:rPr>
                <w:sz w:val="22"/>
              </w:rPr>
            </w:pPr>
            <w:r w:rsidRPr="00D37F66">
              <w:rPr>
                <w:b/>
                <w:sz w:val="22"/>
              </w:rPr>
              <w:t xml:space="preserve">Capital  (Rp) </w:t>
            </w:r>
          </w:p>
        </w:tc>
        <w:tc>
          <w:tcPr>
            <w:tcW w:w="2017" w:type="dxa"/>
            <w:tcBorders>
              <w:top w:val="single" w:sz="4" w:space="0" w:color="000000"/>
              <w:left w:val="single" w:sz="4" w:space="0" w:color="000000"/>
              <w:bottom w:val="single" w:sz="4" w:space="0" w:color="000000"/>
              <w:right w:val="single" w:sz="4" w:space="0" w:color="000000"/>
            </w:tcBorders>
          </w:tcPr>
          <w:p w14:paraId="085E4E2E" w14:textId="77777777" w:rsidR="002E140D" w:rsidRPr="00D37F66" w:rsidRDefault="00000000">
            <w:pPr>
              <w:spacing w:after="16" w:line="259" w:lineRule="auto"/>
              <w:ind w:left="0" w:right="64" w:firstLine="0"/>
              <w:jc w:val="center"/>
              <w:rPr>
                <w:sz w:val="22"/>
              </w:rPr>
            </w:pPr>
            <w:r w:rsidRPr="00D37F66">
              <w:rPr>
                <w:b/>
                <w:sz w:val="22"/>
              </w:rPr>
              <w:t xml:space="preserve">ATRM  </w:t>
            </w:r>
          </w:p>
          <w:p w14:paraId="24E9EB91" w14:textId="77777777" w:rsidR="002E140D" w:rsidRPr="00D37F66" w:rsidRDefault="00000000">
            <w:pPr>
              <w:spacing w:after="0" w:line="259" w:lineRule="auto"/>
              <w:ind w:left="0" w:right="57" w:firstLine="0"/>
              <w:jc w:val="center"/>
              <w:rPr>
                <w:sz w:val="22"/>
              </w:rPr>
            </w:pPr>
            <w:r w:rsidRPr="00D37F66">
              <w:rPr>
                <w:b/>
                <w:sz w:val="22"/>
              </w:rPr>
              <w:t>(Rp)</w:t>
            </w:r>
            <w:r w:rsidRPr="00D37F66">
              <w:rPr>
                <w:sz w:val="22"/>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CFEDDA3" w14:textId="77777777" w:rsidR="002E140D" w:rsidRPr="00D37F66" w:rsidRDefault="00000000">
            <w:pPr>
              <w:spacing w:after="16" w:line="259" w:lineRule="auto"/>
              <w:ind w:left="0" w:right="60" w:firstLine="0"/>
              <w:jc w:val="center"/>
              <w:rPr>
                <w:sz w:val="22"/>
              </w:rPr>
            </w:pPr>
            <w:r w:rsidRPr="00D37F66">
              <w:rPr>
                <w:b/>
                <w:sz w:val="22"/>
              </w:rPr>
              <w:t xml:space="preserve">CAR </w:t>
            </w:r>
          </w:p>
          <w:p w14:paraId="18898664" w14:textId="77777777" w:rsidR="002E140D" w:rsidRPr="00D37F66" w:rsidRDefault="00000000">
            <w:pPr>
              <w:spacing w:after="16" w:line="259" w:lineRule="auto"/>
              <w:ind w:left="0" w:right="60" w:firstLine="0"/>
              <w:jc w:val="center"/>
              <w:rPr>
                <w:sz w:val="22"/>
              </w:rPr>
            </w:pPr>
            <w:r w:rsidRPr="00D37F66">
              <w:rPr>
                <w:b/>
                <w:sz w:val="22"/>
              </w:rPr>
              <w:t xml:space="preserve">Value  </w:t>
            </w:r>
          </w:p>
          <w:p w14:paraId="6EF56B70" w14:textId="7652CC40" w:rsidR="002E140D" w:rsidRPr="00D37F66" w:rsidRDefault="002E140D" w:rsidP="000253BA">
            <w:pPr>
              <w:spacing w:after="0" w:line="259" w:lineRule="auto"/>
              <w:ind w:left="0" w:right="67" w:firstLine="0"/>
              <w:rPr>
                <w:sz w:val="22"/>
              </w:rPr>
            </w:pPr>
          </w:p>
        </w:tc>
        <w:tc>
          <w:tcPr>
            <w:tcW w:w="1570" w:type="dxa"/>
            <w:tcBorders>
              <w:top w:val="single" w:sz="4" w:space="0" w:color="000000"/>
              <w:left w:val="single" w:sz="4" w:space="0" w:color="000000"/>
              <w:bottom w:val="single" w:sz="4" w:space="0" w:color="000000"/>
              <w:right w:val="single" w:sz="4" w:space="0" w:color="000000"/>
            </w:tcBorders>
          </w:tcPr>
          <w:p w14:paraId="5827A1F8" w14:textId="77777777" w:rsidR="002E140D" w:rsidRPr="00D37F66" w:rsidRDefault="00000000">
            <w:pPr>
              <w:spacing w:after="0" w:line="259" w:lineRule="auto"/>
              <w:ind w:left="106" w:right="0" w:firstLine="0"/>
              <w:jc w:val="left"/>
              <w:rPr>
                <w:sz w:val="22"/>
              </w:rPr>
            </w:pPr>
            <w:r w:rsidRPr="00D37F66">
              <w:rPr>
                <w:b/>
                <w:sz w:val="22"/>
              </w:rPr>
              <w:t xml:space="preserve">CAR Ratio </w:t>
            </w:r>
          </w:p>
        </w:tc>
      </w:tr>
      <w:tr w:rsidR="002E140D" w:rsidRPr="00D37F66" w14:paraId="3EC0FF09" w14:textId="77777777">
        <w:trPr>
          <w:trHeight w:val="644"/>
        </w:trPr>
        <w:tc>
          <w:tcPr>
            <w:tcW w:w="898" w:type="dxa"/>
            <w:tcBorders>
              <w:top w:val="single" w:sz="4" w:space="0" w:color="000000"/>
              <w:left w:val="single" w:sz="4" w:space="0" w:color="000000"/>
              <w:bottom w:val="single" w:sz="4" w:space="0" w:color="000000"/>
              <w:right w:val="single" w:sz="4" w:space="0" w:color="000000"/>
            </w:tcBorders>
          </w:tcPr>
          <w:p w14:paraId="034C0588" w14:textId="267D7BBD" w:rsidR="002E140D" w:rsidRPr="00D37F66" w:rsidRDefault="00000000">
            <w:pPr>
              <w:spacing w:after="0" w:line="259" w:lineRule="auto"/>
              <w:ind w:left="101" w:right="0" w:firstLine="0"/>
              <w:jc w:val="left"/>
              <w:rPr>
                <w:sz w:val="22"/>
              </w:rPr>
            </w:pPr>
            <w:r w:rsidRPr="00D37F66">
              <w:rPr>
                <w:sz w:val="22"/>
              </w:rPr>
              <w:t>202</w:t>
            </w:r>
            <w:r w:rsidR="00724329" w:rsidRPr="00D37F66">
              <w:rPr>
                <w:sz w:val="22"/>
              </w:rPr>
              <w:t>0</w:t>
            </w:r>
            <w:r w:rsidRPr="00D37F66">
              <w:rPr>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167CE30A" w14:textId="77777777" w:rsidR="002E140D" w:rsidRPr="00D37F66" w:rsidRDefault="00000000">
            <w:pPr>
              <w:spacing w:after="0" w:line="259" w:lineRule="auto"/>
              <w:ind w:left="0" w:right="0" w:firstLine="0"/>
              <w:jc w:val="left"/>
              <w:rPr>
                <w:sz w:val="22"/>
              </w:rPr>
            </w:pPr>
            <w:r w:rsidRPr="00D37F66">
              <w:rPr>
                <w:sz w:val="22"/>
              </w:rPr>
              <w:t xml:space="preserve">2,172.067.000.000 </w:t>
            </w:r>
          </w:p>
        </w:tc>
        <w:tc>
          <w:tcPr>
            <w:tcW w:w="2017" w:type="dxa"/>
            <w:tcBorders>
              <w:top w:val="single" w:sz="4" w:space="0" w:color="000000"/>
              <w:left w:val="single" w:sz="4" w:space="0" w:color="000000"/>
              <w:bottom w:val="single" w:sz="4" w:space="0" w:color="000000"/>
              <w:right w:val="single" w:sz="4" w:space="0" w:color="000000"/>
            </w:tcBorders>
          </w:tcPr>
          <w:p w14:paraId="501EA5B1" w14:textId="77777777" w:rsidR="002E140D" w:rsidRPr="00D37F66" w:rsidRDefault="00000000">
            <w:pPr>
              <w:spacing w:after="0" w:line="259" w:lineRule="auto"/>
              <w:ind w:left="0" w:right="0" w:firstLine="0"/>
              <w:jc w:val="left"/>
              <w:rPr>
                <w:sz w:val="22"/>
              </w:rPr>
            </w:pPr>
            <w:r w:rsidRPr="00D37F66">
              <w:rPr>
                <w:sz w:val="22"/>
              </w:rPr>
              <w:t xml:space="preserve">8,928.104.000.000 </w:t>
            </w:r>
          </w:p>
        </w:tc>
        <w:tc>
          <w:tcPr>
            <w:tcW w:w="1330" w:type="dxa"/>
            <w:tcBorders>
              <w:top w:val="single" w:sz="4" w:space="0" w:color="000000"/>
              <w:left w:val="single" w:sz="4" w:space="0" w:color="000000"/>
              <w:bottom w:val="single" w:sz="4" w:space="0" w:color="000000"/>
              <w:right w:val="single" w:sz="4" w:space="0" w:color="000000"/>
            </w:tcBorders>
          </w:tcPr>
          <w:p w14:paraId="42C7447A" w14:textId="77777777" w:rsidR="002E140D" w:rsidRPr="00D37F66" w:rsidRDefault="00000000">
            <w:pPr>
              <w:spacing w:after="16" w:line="259" w:lineRule="auto"/>
              <w:ind w:left="0" w:right="58" w:firstLine="0"/>
              <w:jc w:val="center"/>
              <w:rPr>
                <w:sz w:val="22"/>
              </w:rPr>
            </w:pPr>
            <w:r w:rsidRPr="00D37F66">
              <w:rPr>
                <w:sz w:val="22"/>
              </w:rPr>
              <w:t xml:space="preserve">24.33% </w:t>
            </w:r>
          </w:p>
          <w:p w14:paraId="719AD99A" w14:textId="77777777" w:rsidR="002E140D" w:rsidRPr="00D37F66" w:rsidRDefault="00000000">
            <w:pPr>
              <w:spacing w:after="0" w:line="259" w:lineRule="auto"/>
              <w:ind w:left="0" w:right="0" w:firstLine="0"/>
              <w:jc w:val="center"/>
              <w:rPr>
                <w:sz w:val="22"/>
              </w:rPr>
            </w:pPr>
            <w:r w:rsidRPr="00D37F66">
              <w:rPr>
                <w:sz w:val="22"/>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5C9AEE9E" w14:textId="77777777" w:rsidR="002E140D" w:rsidRPr="00D37F66" w:rsidRDefault="00000000">
            <w:pPr>
              <w:spacing w:after="0" w:line="259" w:lineRule="auto"/>
              <w:ind w:left="0" w:right="0" w:firstLine="0"/>
              <w:jc w:val="left"/>
              <w:rPr>
                <w:sz w:val="22"/>
              </w:rPr>
            </w:pPr>
            <w:r w:rsidRPr="00D37F66">
              <w:rPr>
                <w:sz w:val="22"/>
              </w:rPr>
              <w:t xml:space="preserve">Very Healthy </w:t>
            </w:r>
          </w:p>
        </w:tc>
      </w:tr>
      <w:tr w:rsidR="002E140D" w:rsidRPr="00D37F66" w14:paraId="71000AEF" w14:textId="77777777">
        <w:trPr>
          <w:trHeight w:val="965"/>
        </w:trPr>
        <w:tc>
          <w:tcPr>
            <w:tcW w:w="898" w:type="dxa"/>
            <w:tcBorders>
              <w:top w:val="single" w:sz="4" w:space="0" w:color="000000"/>
              <w:left w:val="single" w:sz="4" w:space="0" w:color="000000"/>
              <w:bottom w:val="single" w:sz="4" w:space="0" w:color="000000"/>
              <w:right w:val="single" w:sz="4" w:space="0" w:color="000000"/>
            </w:tcBorders>
          </w:tcPr>
          <w:p w14:paraId="0D04DBBB" w14:textId="32B5DFEE" w:rsidR="002E140D" w:rsidRPr="00D37F66" w:rsidRDefault="00000000">
            <w:pPr>
              <w:spacing w:after="0" w:line="259" w:lineRule="auto"/>
              <w:ind w:left="101" w:right="0" w:firstLine="0"/>
              <w:jc w:val="left"/>
              <w:rPr>
                <w:sz w:val="22"/>
              </w:rPr>
            </w:pPr>
            <w:r w:rsidRPr="00D37F66">
              <w:rPr>
                <w:sz w:val="22"/>
              </w:rPr>
              <w:t>202</w:t>
            </w:r>
            <w:r w:rsidR="00724329" w:rsidRPr="00D37F66">
              <w:rPr>
                <w:sz w:val="22"/>
              </w:rPr>
              <w:t>1</w:t>
            </w:r>
            <w:r w:rsidRPr="00D37F66">
              <w:rPr>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0E6E5826" w14:textId="77777777" w:rsidR="002E140D" w:rsidRPr="00D37F66" w:rsidRDefault="00000000">
            <w:pPr>
              <w:spacing w:after="0" w:line="259" w:lineRule="auto"/>
              <w:ind w:left="0" w:right="0" w:firstLine="0"/>
              <w:jc w:val="left"/>
              <w:rPr>
                <w:sz w:val="22"/>
              </w:rPr>
            </w:pPr>
            <w:r w:rsidRPr="00D37F66">
              <w:rPr>
                <w:sz w:val="22"/>
              </w:rPr>
              <w:t xml:space="preserve">2,418.599.000.000 </w:t>
            </w:r>
          </w:p>
        </w:tc>
        <w:tc>
          <w:tcPr>
            <w:tcW w:w="2017" w:type="dxa"/>
            <w:tcBorders>
              <w:top w:val="single" w:sz="4" w:space="0" w:color="000000"/>
              <w:left w:val="single" w:sz="4" w:space="0" w:color="000000"/>
              <w:bottom w:val="single" w:sz="4" w:space="0" w:color="000000"/>
              <w:right w:val="single" w:sz="4" w:space="0" w:color="000000"/>
            </w:tcBorders>
          </w:tcPr>
          <w:p w14:paraId="3A385AA9" w14:textId="77777777" w:rsidR="002E140D" w:rsidRPr="00D37F66" w:rsidRDefault="00000000">
            <w:pPr>
              <w:spacing w:after="0" w:line="259" w:lineRule="auto"/>
              <w:ind w:left="0" w:right="0" w:firstLine="0"/>
              <w:jc w:val="left"/>
              <w:rPr>
                <w:sz w:val="22"/>
              </w:rPr>
            </w:pPr>
            <w:r w:rsidRPr="00D37F66">
              <w:rPr>
                <w:sz w:val="22"/>
              </w:rPr>
              <w:t xml:space="preserve">8,993.191.000.000 </w:t>
            </w:r>
          </w:p>
        </w:tc>
        <w:tc>
          <w:tcPr>
            <w:tcW w:w="1330" w:type="dxa"/>
            <w:tcBorders>
              <w:top w:val="single" w:sz="4" w:space="0" w:color="000000"/>
              <w:left w:val="single" w:sz="4" w:space="0" w:color="000000"/>
              <w:bottom w:val="single" w:sz="4" w:space="0" w:color="000000"/>
              <w:right w:val="single" w:sz="4" w:space="0" w:color="000000"/>
            </w:tcBorders>
          </w:tcPr>
          <w:p w14:paraId="511056E9" w14:textId="013F55F1" w:rsidR="002E140D" w:rsidRPr="00D37F66" w:rsidRDefault="00000000" w:rsidP="00636A69">
            <w:pPr>
              <w:spacing w:after="21" w:line="259" w:lineRule="auto"/>
              <w:ind w:left="0" w:right="58" w:firstLine="0"/>
              <w:jc w:val="center"/>
              <w:rPr>
                <w:sz w:val="22"/>
              </w:rPr>
            </w:pPr>
            <w:r w:rsidRPr="00D37F66">
              <w:rPr>
                <w:sz w:val="22"/>
              </w:rPr>
              <w:t xml:space="preserve">26.89% </w:t>
            </w:r>
          </w:p>
        </w:tc>
        <w:tc>
          <w:tcPr>
            <w:tcW w:w="1570" w:type="dxa"/>
            <w:tcBorders>
              <w:top w:val="single" w:sz="4" w:space="0" w:color="000000"/>
              <w:left w:val="single" w:sz="4" w:space="0" w:color="000000"/>
              <w:bottom w:val="single" w:sz="4" w:space="0" w:color="000000"/>
              <w:right w:val="single" w:sz="4" w:space="0" w:color="000000"/>
            </w:tcBorders>
          </w:tcPr>
          <w:p w14:paraId="7AE2FC90" w14:textId="77777777" w:rsidR="002E140D" w:rsidRPr="00D37F66" w:rsidRDefault="00000000">
            <w:pPr>
              <w:spacing w:after="0" w:line="259" w:lineRule="auto"/>
              <w:ind w:left="0" w:right="0" w:firstLine="0"/>
              <w:jc w:val="left"/>
              <w:rPr>
                <w:sz w:val="22"/>
              </w:rPr>
            </w:pPr>
            <w:r w:rsidRPr="00D37F66">
              <w:rPr>
                <w:sz w:val="22"/>
              </w:rPr>
              <w:t xml:space="preserve">Very Healthy </w:t>
            </w:r>
          </w:p>
        </w:tc>
      </w:tr>
      <w:tr w:rsidR="002E140D" w:rsidRPr="00D37F66" w14:paraId="4F562D7B" w14:textId="77777777">
        <w:trPr>
          <w:trHeight w:val="644"/>
        </w:trPr>
        <w:tc>
          <w:tcPr>
            <w:tcW w:w="898" w:type="dxa"/>
            <w:tcBorders>
              <w:top w:val="single" w:sz="4" w:space="0" w:color="000000"/>
              <w:left w:val="single" w:sz="4" w:space="0" w:color="000000"/>
              <w:bottom w:val="single" w:sz="4" w:space="0" w:color="000000"/>
              <w:right w:val="single" w:sz="4" w:space="0" w:color="000000"/>
            </w:tcBorders>
          </w:tcPr>
          <w:p w14:paraId="29B05EF3" w14:textId="23CB68A9" w:rsidR="002E140D" w:rsidRPr="00D37F66" w:rsidRDefault="00000000">
            <w:pPr>
              <w:spacing w:after="0" w:line="259" w:lineRule="auto"/>
              <w:ind w:left="101" w:right="0" w:firstLine="0"/>
              <w:jc w:val="left"/>
              <w:rPr>
                <w:sz w:val="22"/>
              </w:rPr>
            </w:pPr>
            <w:r w:rsidRPr="00D37F66">
              <w:rPr>
                <w:sz w:val="22"/>
              </w:rPr>
              <w:t>202</w:t>
            </w:r>
            <w:r w:rsidR="00724329" w:rsidRPr="00D37F66">
              <w:rPr>
                <w:sz w:val="22"/>
              </w:rPr>
              <w:t>2</w:t>
            </w:r>
            <w:r w:rsidRPr="00D37F66">
              <w:rPr>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6E3747F2" w14:textId="77777777" w:rsidR="002E140D" w:rsidRPr="00D37F66" w:rsidRDefault="00000000">
            <w:pPr>
              <w:spacing w:after="0" w:line="259" w:lineRule="auto"/>
              <w:ind w:left="0" w:right="0" w:firstLine="0"/>
              <w:jc w:val="left"/>
              <w:rPr>
                <w:sz w:val="22"/>
              </w:rPr>
            </w:pPr>
            <w:r w:rsidRPr="00D37F66">
              <w:rPr>
                <w:sz w:val="22"/>
              </w:rPr>
              <w:t xml:space="preserve">2,429.864.000.000 </w:t>
            </w:r>
          </w:p>
        </w:tc>
        <w:tc>
          <w:tcPr>
            <w:tcW w:w="2017" w:type="dxa"/>
            <w:tcBorders>
              <w:top w:val="single" w:sz="4" w:space="0" w:color="000000"/>
              <w:left w:val="single" w:sz="4" w:space="0" w:color="000000"/>
              <w:bottom w:val="single" w:sz="4" w:space="0" w:color="000000"/>
              <w:right w:val="single" w:sz="4" w:space="0" w:color="000000"/>
            </w:tcBorders>
          </w:tcPr>
          <w:p w14:paraId="59D00D8B" w14:textId="77777777" w:rsidR="002E140D" w:rsidRPr="00D37F66" w:rsidRDefault="00000000">
            <w:pPr>
              <w:spacing w:after="17" w:line="259" w:lineRule="auto"/>
              <w:ind w:left="58" w:right="0" w:firstLine="0"/>
              <w:jc w:val="left"/>
              <w:rPr>
                <w:sz w:val="22"/>
              </w:rPr>
            </w:pPr>
            <w:r w:rsidRPr="00D37F66">
              <w:rPr>
                <w:sz w:val="22"/>
              </w:rPr>
              <w:t xml:space="preserve">9,586.804.000.00 </w:t>
            </w:r>
          </w:p>
          <w:p w14:paraId="1DA46670" w14:textId="77777777" w:rsidR="002E140D" w:rsidRPr="00D37F66" w:rsidRDefault="00000000">
            <w:pPr>
              <w:spacing w:after="0" w:line="259" w:lineRule="auto"/>
              <w:ind w:left="0" w:right="5" w:firstLine="0"/>
              <w:jc w:val="center"/>
              <w:rPr>
                <w:sz w:val="22"/>
              </w:rPr>
            </w:pPr>
            <w:r w:rsidRPr="00D37F66">
              <w:rPr>
                <w:sz w:val="22"/>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6FAA177" w14:textId="77777777" w:rsidR="002E140D" w:rsidRPr="00D37F66" w:rsidRDefault="00000000">
            <w:pPr>
              <w:spacing w:after="17" w:line="259" w:lineRule="auto"/>
              <w:ind w:left="0" w:right="58" w:firstLine="0"/>
              <w:jc w:val="center"/>
              <w:rPr>
                <w:sz w:val="22"/>
              </w:rPr>
            </w:pPr>
            <w:r w:rsidRPr="00D37F66">
              <w:rPr>
                <w:sz w:val="22"/>
              </w:rPr>
              <w:t xml:space="preserve">25.35% </w:t>
            </w:r>
          </w:p>
          <w:p w14:paraId="181136B6" w14:textId="77777777" w:rsidR="002E140D" w:rsidRPr="00D37F66" w:rsidRDefault="00000000">
            <w:pPr>
              <w:spacing w:after="0" w:line="259" w:lineRule="auto"/>
              <w:ind w:left="0" w:right="0" w:firstLine="0"/>
              <w:jc w:val="center"/>
              <w:rPr>
                <w:sz w:val="22"/>
              </w:rPr>
            </w:pPr>
            <w:r w:rsidRPr="00D37F66">
              <w:rPr>
                <w:sz w:val="22"/>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676CADD8" w14:textId="77777777" w:rsidR="002E140D" w:rsidRPr="00D37F66" w:rsidRDefault="00000000">
            <w:pPr>
              <w:spacing w:after="0" w:line="259" w:lineRule="auto"/>
              <w:ind w:left="0" w:right="0" w:firstLine="0"/>
              <w:jc w:val="left"/>
              <w:rPr>
                <w:sz w:val="22"/>
              </w:rPr>
            </w:pPr>
            <w:r w:rsidRPr="00D37F66">
              <w:rPr>
                <w:sz w:val="22"/>
              </w:rPr>
              <w:t xml:space="preserve">Very Healthy </w:t>
            </w:r>
          </w:p>
        </w:tc>
      </w:tr>
    </w:tbl>
    <w:p w14:paraId="178BFDCB" w14:textId="0129A1E2" w:rsidR="002E140D" w:rsidRPr="00D37F66" w:rsidRDefault="00000000" w:rsidP="00636A69">
      <w:pPr>
        <w:ind w:left="1057" w:right="524"/>
        <w:rPr>
          <w:sz w:val="22"/>
        </w:rPr>
      </w:pPr>
      <w:r w:rsidRPr="00D37F66">
        <w:rPr>
          <w:sz w:val="22"/>
        </w:rPr>
        <w:t xml:space="preserve">  Source: Processed Data: 202</w:t>
      </w:r>
      <w:r w:rsidR="005F5E88">
        <w:rPr>
          <w:sz w:val="22"/>
        </w:rPr>
        <w:t>3</w:t>
      </w:r>
      <w:r w:rsidRPr="00D37F66">
        <w:rPr>
          <w:sz w:val="22"/>
        </w:rPr>
        <w:t xml:space="preserve"> </w:t>
      </w:r>
    </w:p>
    <w:p w14:paraId="447C9D41" w14:textId="77777777" w:rsidR="00636A69" w:rsidRPr="00D37F66" w:rsidRDefault="00636A69" w:rsidP="00636A69">
      <w:pPr>
        <w:ind w:left="1057" w:right="524"/>
        <w:rPr>
          <w:sz w:val="22"/>
        </w:rPr>
      </w:pPr>
    </w:p>
    <w:p w14:paraId="70941661" w14:textId="08C35E65" w:rsidR="002E140D" w:rsidRPr="00D37F66" w:rsidRDefault="00000000">
      <w:pPr>
        <w:ind w:left="1148" w:right="0"/>
        <w:rPr>
          <w:sz w:val="22"/>
        </w:rPr>
      </w:pPr>
      <w:r w:rsidRPr="00D37F66">
        <w:rPr>
          <w:sz w:val="22"/>
        </w:rPr>
        <w:t xml:space="preserve">Based on Table  the CAR ratio in the last 3 years has fluctuated but is still within the Very Healthy Criteria. The results of calculating the capital development of </w:t>
      </w:r>
      <w:r w:rsidR="004A70D4" w:rsidRPr="00D37F66">
        <w:rPr>
          <w:sz w:val="22"/>
        </w:rPr>
        <w:t>BCA</w:t>
      </w:r>
      <w:r w:rsidRPr="00D37F66">
        <w:rPr>
          <w:sz w:val="22"/>
        </w:rPr>
        <w:t>'s financial performance calculated using the CAR ratio in 202</w:t>
      </w:r>
      <w:r w:rsidR="00724329" w:rsidRPr="00D37F66">
        <w:rPr>
          <w:sz w:val="22"/>
        </w:rPr>
        <w:t>0</w:t>
      </w:r>
      <w:r w:rsidRPr="00D37F66">
        <w:rPr>
          <w:sz w:val="22"/>
        </w:rPr>
        <w:t>-202</w:t>
      </w:r>
      <w:r w:rsidR="00724329" w:rsidRPr="00D37F66">
        <w:rPr>
          <w:sz w:val="22"/>
        </w:rPr>
        <w:t>2</w:t>
      </w:r>
      <w:r w:rsidRPr="00D37F66">
        <w:rPr>
          <w:sz w:val="22"/>
        </w:rPr>
        <w:t xml:space="preserve"> show that the CAR ratio is smaller than the health level assessment issued by Bank Indonesia, namely if CAR ≥ 12%, it is said that the bank is in the Very Healthy criteria. Based on Table 4.2, </w:t>
      </w:r>
      <w:r w:rsidR="004A70D4" w:rsidRPr="00D37F66">
        <w:rPr>
          <w:sz w:val="22"/>
        </w:rPr>
        <w:t>BCA</w:t>
      </w:r>
      <w:r w:rsidRPr="00D37F66">
        <w:rPr>
          <w:sz w:val="22"/>
        </w:rPr>
        <w:t xml:space="preserve"> from 202</w:t>
      </w:r>
      <w:r w:rsidR="00724329" w:rsidRPr="00D37F66">
        <w:rPr>
          <w:sz w:val="22"/>
        </w:rPr>
        <w:t>0</w:t>
      </w:r>
      <w:r w:rsidRPr="00D37F66">
        <w:rPr>
          <w:sz w:val="22"/>
        </w:rPr>
        <w:t>-202</w:t>
      </w:r>
      <w:r w:rsidR="00724329" w:rsidRPr="00D37F66">
        <w:rPr>
          <w:sz w:val="22"/>
        </w:rPr>
        <w:t>2</w:t>
      </w:r>
      <w:r w:rsidRPr="00D37F66">
        <w:rPr>
          <w:sz w:val="22"/>
        </w:rPr>
        <w:t xml:space="preserve"> is said to have a very healthy CAR when compared to the standards set by Bank Indonesia (Table 4.1). </w:t>
      </w:r>
    </w:p>
    <w:p w14:paraId="7C2B8BEF" w14:textId="77777777" w:rsidR="002E140D" w:rsidRPr="00D37F66" w:rsidRDefault="00000000">
      <w:pPr>
        <w:spacing w:after="21" w:line="259" w:lineRule="auto"/>
        <w:ind w:left="1859" w:right="0" w:firstLine="0"/>
        <w:jc w:val="left"/>
        <w:rPr>
          <w:sz w:val="22"/>
        </w:rPr>
      </w:pPr>
      <w:r w:rsidRPr="00D37F66">
        <w:rPr>
          <w:sz w:val="22"/>
        </w:rPr>
        <w:t xml:space="preserve"> </w:t>
      </w:r>
    </w:p>
    <w:p w14:paraId="2DA4440A" w14:textId="77777777" w:rsidR="002E140D" w:rsidRPr="00D37F66" w:rsidRDefault="00000000">
      <w:pPr>
        <w:pStyle w:val="Judul3"/>
        <w:ind w:left="875"/>
        <w:rPr>
          <w:sz w:val="22"/>
        </w:rPr>
      </w:pPr>
      <w:r w:rsidRPr="00D37F66">
        <w:rPr>
          <w:sz w:val="22"/>
        </w:rPr>
        <w:t xml:space="preserve">4.2.2. Asset Quality/Non-Performing Financing (NPF) </w:t>
      </w:r>
    </w:p>
    <w:p w14:paraId="11D302FC" w14:textId="77777777" w:rsidR="002E140D" w:rsidRPr="00D37F66" w:rsidRDefault="00000000">
      <w:pPr>
        <w:spacing w:after="37"/>
        <w:ind w:left="1225" w:right="7" w:hanging="360"/>
        <w:rPr>
          <w:sz w:val="22"/>
        </w:rPr>
      </w:pPr>
      <w:r w:rsidRPr="00D37F66">
        <w:rPr>
          <w:sz w:val="22"/>
        </w:rPr>
        <w:t xml:space="preserve">              Evaluation of the asset quality aspect is carried out based on the NPF indicator which serves as a measure that reflects the quality of bank assets. The NPF situation occurs when the customer is unable to </w:t>
      </w:r>
      <w:proofErr w:type="spellStart"/>
      <w:r w:rsidRPr="00D37F66">
        <w:rPr>
          <w:sz w:val="22"/>
        </w:rPr>
        <w:t>fulfill</w:t>
      </w:r>
      <w:proofErr w:type="spellEnd"/>
      <w:r w:rsidRPr="00D37F66">
        <w:rPr>
          <w:sz w:val="22"/>
        </w:rPr>
        <w:t xml:space="preserve"> some or all of his obligations to the bank in accordance with the agreement that has been made. To measure the amount of NPF of a company, it can be done using the following formula: </w:t>
      </w:r>
    </w:p>
    <w:p w14:paraId="67263EBC" w14:textId="77777777" w:rsidR="002E140D" w:rsidRPr="00D37F66" w:rsidRDefault="00000000">
      <w:pPr>
        <w:ind w:left="875" w:right="524"/>
        <w:rPr>
          <w:sz w:val="22"/>
        </w:rPr>
      </w:pPr>
      <w:r w:rsidRPr="00D37F66">
        <w:rPr>
          <w:sz w:val="22"/>
        </w:rPr>
        <w:t xml:space="preserve">                           Non-performing Loans </w:t>
      </w:r>
    </w:p>
    <w:p w14:paraId="41418D2F" w14:textId="0534AD89" w:rsidR="002E140D" w:rsidRPr="00D37F66" w:rsidRDefault="00000000">
      <w:pPr>
        <w:spacing w:after="16" w:line="259" w:lineRule="auto"/>
        <w:ind w:left="875" w:right="0"/>
        <w:jc w:val="left"/>
        <w:rPr>
          <w:sz w:val="22"/>
        </w:rPr>
      </w:pPr>
      <w:r w:rsidRPr="00D37F66">
        <w:rPr>
          <w:rFonts w:eastAsia="Calibri"/>
          <w:noProof/>
          <w:sz w:val="22"/>
        </w:rPr>
        <mc:AlternateContent>
          <mc:Choice Requires="wpg">
            <w:drawing>
              <wp:anchor distT="0" distB="0" distL="114300" distR="114300" simplePos="0" relativeHeight="251669504" behindDoc="0" locked="0" layoutInCell="1" allowOverlap="1" wp14:anchorId="588031BA" wp14:editId="10388F5C">
                <wp:simplePos x="0" y="0"/>
                <wp:positionH relativeFrom="column">
                  <wp:posOffset>1618615</wp:posOffset>
                </wp:positionH>
                <wp:positionV relativeFrom="paragraph">
                  <wp:posOffset>39369</wp:posOffset>
                </wp:positionV>
                <wp:extent cx="1422400" cy="45719"/>
                <wp:effectExtent l="0" t="0" r="0" b="0"/>
                <wp:wrapNone/>
                <wp:docPr id="50018" name="Group 50018"/>
                <wp:cNvGraphicFramePr/>
                <a:graphic xmlns:a="http://schemas.openxmlformats.org/drawingml/2006/main">
                  <a:graphicData uri="http://schemas.microsoft.com/office/word/2010/wordprocessingGroup">
                    <wpg:wgp>
                      <wpg:cNvGrpSpPr/>
                      <wpg:grpSpPr>
                        <a:xfrm flipV="1">
                          <a:off x="0" y="0"/>
                          <a:ext cx="1422400" cy="45719"/>
                          <a:chOff x="0" y="0"/>
                          <a:chExt cx="1350010" cy="9525"/>
                        </a:xfrm>
                      </wpg:grpSpPr>
                      <wps:wsp>
                        <wps:cNvPr id="4387" name="Shape 4387"/>
                        <wps:cNvSpPr/>
                        <wps:spPr>
                          <a:xfrm>
                            <a:off x="0" y="0"/>
                            <a:ext cx="1350010" cy="0"/>
                          </a:xfrm>
                          <a:custGeom>
                            <a:avLst/>
                            <a:gdLst/>
                            <a:ahLst/>
                            <a:cxnLst/>
                            <a:rect l="0" t="0" r="0" b="0"/>
                            <a:pathLst>
                              <a:path w="1350010">
                                <a:moveTo>
                                  <a:pt x="0" y="0"/>
                                </a:moveTo>
                                <a:lnTo>
                                  <a:pt x="135001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6D08BFE" id="Group 50018" o:spid="_x0000_s1026" style="position:absolute;margin-left:127.45pt;margin-top:3.1pt;width:112pt;height:3.6pt;flip:y;z-index:251669504;mso-width-relative:margin;mso-height-relative:margin" coordsize="135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">
                <v:shape id="Shape 4387" o:spid="_x0000_s1027" style="position:absolute;width:13500;height:0;visibility:visible;mso-wrap-style:square;v-text-anchor:top" coordsize="135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" path="m,l1350010,e" filled="f">
                  <v:path arrowok="t" textboxrect="0,0,1350010,0"/>
                </v:shape>
              </v:group>
            </w:pict>
          </mc:Fallback>
        </mc:AlternateContent>
      </w:r>
      <w:r w:rsidRPr="00D37F66">
        <w:rPr>
          <w:sz w:val="22"/>
        </w:rPr>
        <w:t xml:space="preserve">           NPF </w:t>
      </w:r>
      <w:r w:rsidR="009B4920" w:rsidRPr="00D37F66">
        <w:rPr>
          <w:sz w:val="22"/>
        </w:rPr>
        <w:t xml:space="preserve">  </w:t>
      </w:r>
      <w:r w:rsidRPr="00D37F66">
        <w:rPr>
          <w:sz w:val="22"/>
        </w:rPr>
        <w:t xml:space="preserve">= </w:t>
      </w:r>
      <w:r w:rsidR="009B4920" w:rsidRPr="00D37F66">
        <w:rPr>
          <w:sz w:val="22"/>
        </w:rPr>
        <w:t xml:space="preserve">                                                     </w:t>
      </w:r>
      <w:r w:rsidRPr="00D37F66">
        <w:rPr>
          <w:sz w:val="22"/>
        </w:rPr>
        <w:t>X 100%</w:t>
      </w:r>
      <w:r w:rsidRPr="00D37F66">
        <w:rPr>
          <w:b/>
          <w:sz w:val="22"/>
        </w:rPr>
        <w:t xml:space="preserve"> </w:t>
      </w:r>
    </w:p>
    <w:p w14:paraId="0AD22A94" w14:textId="77777777" w:rsidR="002E140D" w:rsidRPr="00D37F66" w:rsidRDefault="00000000">
      <w:pPr>
        <w:ind w:left="875" w:right="524"/>
        <w:rPr>
          <w:sz w:val="22"/>
        </w:rPr>
      </w:pPr>
      <w:r w:rsidRPr="00D37F66">
        <w:rPr>
          <w:sz w:val="22"/>
        </w:rPr>
        <w:t xml:space="preserve">                                Total Credit </w:t>
      </w:r>
    </w:p>
    <w:p w14:paraId="73AD8233" w14:textId="77777777" w:rsidR="009B4920" w:rsidRPr="00D37F66" w:rsidRDefault="009B4920">
      <w:pPr>
        <w:ind w:left="875" w:right="524"/>
        <w:rPr>
          <w:sz w:val="22"/>
        </w:rPr>
      </w:pPr>
    </w:p>
    <w:p w14:paraId="3BB835D3" w14:textId="546E37B0" w:rsidR="002E140D" w:rsidRPr="00D37F66" w:rsidRDefault="00000000">
      <w:pPr>
        <w:pStyle w:val="Judul2"/>
        <w:ind w:left="591"/>
        <w:rPr>
          <w:sz w:val="22"/>
        </w:rPr>
      </w:pPr>
      <w:r w:rsidRPr="00D37F66">
        <w:rPr>
          <w:sz w:val="22"/>
        </w:rPr>
        <w:t xml:space="preserve">         Table 4.2 Calculation of NPF Ratio of </w:t>
      </w:r>
      <w:r w:rsidR="004A70D4" w:rsidRPr="00D37F66">
        <w:rPr>
          <w:sz w:val="22"/>
        </w:rPr>
        <w:t>BCA</w:t>
      </w:r>
      <w:r w:rsidRPr="00D37F66">
        <w:rPr>
          <w:sz w:val="22"/>
        </w:rPr>
        <w:t xml:space="preserve"> for 202</w:t>
      </w:r>
      <w:r w:rsidR="00724329" w:rsidRPr="00D37F66">
        <w:rPr>
          <w:sz w:val="22"/>
        </w:rPr>
        <w:t>0</w:t>
      </w:r>
      <w:r w:rsidRPr="00D37F66">
        <w:rPr>
          <w:sz w:val="22"/>
        </w:rPr>
        <w:t>-202</w:t>
      </w:r>
      <w:r w:rsidR="00724329" w:rsidRPr="00D37F66">
        <w:rPr>
          <w:sz w:val="22"/>
        </w:rPr>
        <w:t>2</w:t>
      </w:r>
      <w:r w:rsidRPr="00D37F66">
        <w:rPr>
          <w:sz w:val="22"/>
        </w:rPr>
        <w:t xml:space="preserve"> </w:t>
      </w:r>
    </w:p>
    <w:p w14:paraId="24F5B320" w14:textId="77777777" w:rsidR="002E140D" w:rsidRPr="00D37F66" w:rsidRDefault="00000000">
      <w:pPr>
        <w:spacing w:after="0" w:line="259" w:lineRule="auto"/>
        <w:ind w:left="865" w:right="0" w:firstLine="0"/>
        <w:jc w:val="left"/>
        <w:rPr>
          <w:sz w:val="22"/>
        </w:rPr>
      </w:pPr>
      <w:r w:rsidRPr="00D37F66">
        <w:rPr>
          <w:b/>
          <w:sz w:val="22"/>
        </w:rPr>
        <w:t xml:space="preserve">           </w:t>
      </w:r>
    </w:p>
    <w:tbl>
      <w:tblPr>
        <w:tblStyle w:val="TableGrid"/>
        <w:tblW w:w="7602" w:type="dxa"/>
        <w:tblInd w:w="1215" w:type="dxa"/>
        <w:tblCellMar>
          <w:top w:w="7" w:type="dxa"/>
          <w:left w:w="106" w:type="dxa"/>
          <w:right w:w="50" w:type="dxa"/>
        </w:tblCellMar>
        <w:tblLook w:val="04A0" w:firstRow="1" w:lastRow="0" w:firstColumn="1" w:lastColumn="0" w:noHBand="0" w:noVBand="1"/>
      </w:tblPr>
      <w:tblGrid>
        <w:gridCol w:w="980"/>
        <w:gridCol w:w="1839"/>
        <w:gridCol w:w="2137"/>
        <w:gridCol w:w="1003"/>
        <w:gridCol w:w="1643"/>
      </w:tblGrid>
      <w:tr w:rsidR="002E140D" w:rsidRPr="00D37F66" w14:paraId="6A162BEA" w14:textId="77777777">
        <w:trPr>
          <w:trHeight w:val="965"/>
        </w:trPr>
        <w:tc>
          <w:tcPr>
            <w:tcW w:w="980" w:type="dxa"/>
            <w:tcBorders>
              <w:top w:val="single" w:sz="4" w:space="0" w:color="000000"/>
              <w:left w:val="single" w:sz="4" w:space="0" w:color="000000"/>
              <w:bottom w:val="single" w:sz="4" w:space="0" w:color="000000"/>
              <w:right w:val="single" w:sz="4" w:space="0" w:color="000000"/>
            </w:tcBorders>
          </w:tcPr>
          <w:p w14:paraId="00E59371" w14:textId="77777777" w:rsidR="002E140D" w:rsidRPr="00D37F66" w:rsidRDefault="00000000">
            <w:pPr>
              <w:spacing w:after="0" w:line="259" w:lineRule="auto"/>
              <w:ind w:left="0" w:right="49" w:firstLine="0"/>
              <w:jc w:val="center"/>
              <w:rPr>
                <w:sz w:val="22"/>
              </w:rPr>
            </w:pPr>
            <w:r w:rsidRPr="00D37F66">
              <w:rPr>
                <w:b/>
                <w:sz w:val="22"/>
              </w:rPr>
              <w:t xml:space="preserve">Year </w:t>
            </w:r>
          </w:p>
        </w:tc>
        <w:tc>
          <w:tcPr>
            <w:tcW w:w="1839" w:type="dxa"/>
            <w:tcBorders>
              <w:top w:val="single" w:sz="4" w:space="0" w:color="000000"/>
              <w:left w:val="single" w:sz="4" w:space="0" w:color="000000"/>
              <w:bottom w:val="single" w:sz="4" w:space="0" w:color="000000"/>
              <w:right w:val="single" w:sz="4" w:space="0" w:color="000000"/>
            </w:tcBorders>
          </w:tcPr>
          <w:p w14:paraId="02560E1A" w14:textId="77777777" w:rsidR="002E140D" w:rsidRPr="00D37F66" w:rsidRDefault="00000000">
            <w:pPr>
              <w:spacing w:after="0" w:line="278" w:lineRule="auto"/>
              <w:ind w:left="0" w:right="29" w:firstLine="0"/>
              <w:jc w:val="center"/>
              <w:rPr>
                <w:sz w:val="22"/>
              </w:rPr>
            </w:pPr>
            <w:r w:rsidRPr="00D37F66">
              <w:rPr>
                <w:b/>
                <w:sz w:val="22"/>
              </w:rPr>
              <w:t xml:space="preserve">Nonperforming </w:t>
            </w:r>
          </w:p>
          <w:p w14:paraId="3A67A9D4" w14:textId="77777777" w:rsidR="002E140D" w:rsidRPr="00D37F66" w:rsidRDefault="00000000">
            <w:pPr>
              <w:spacing w:after="0" w:line="259" w:lineRule="auto"/>
              <w:ind w:left="0" w:right="47" w:firstLine="0"/>
              <w:jc w:val="center"/>
              <w:rPr>
                <w:sz w:val="22"/>
              </w:rPr>
            </w:pPr>
            <w:r w:rsidRPr="00D37F66">
              <w:rPr>
                <w:b/>
                <w:sz w:val="22"/>
              </w:rPr>
              <w:t xml:space="preserve">Loans (Rp) </w:t>
            </w:r>
          </w:p>
        </w:tc>
        <w:tc>
          <w:tcPr>
            <w:tcW w:w="2137" w:type="dxa"/>
            <w:tcBorders>
              <w:top w:val="single" w:sz="4" w:space="0" w:color="000000"/>
              <w:left w:val="single" w:sz="4" w:space="0" w:color="000000"/>
              <w:bottom w:val="single" w:sz="4" w:space="0" w:color="000000"/>
              <w:right w:val="single" w:sz="4" w:space="0" w:color="000000"/>
            </w:tcBorders>
          </w:tcPr>
          <w:p w14:paraId="35EAF9B3" w14:textId="77777777" w:rsidR="002E140D" w:rsidRPr="00D37F66" w:rsidRDefault="00000000">
            <w:pPr>
              <w:spacing w:after="0" w:line="259" w:lineRule="auto"/>
              <w:ind w:left="696" w:right="0" w:hanging="374"/>
              <w:jc w:val="left"/>
              <w:rPr>
                <w:sz w:val="22"/>
              </w:rPr>
            </w:pPr>
            <w:r w:rsidRPr="00D37F66">
              <w:rPr>
                <w:b/>
                <w:sz w:val="22"/>
              </w:rPr>
              <w:t>Total Credit  (Rp)</w:t>
            </w:r>
            <w:r w:rsidRPr="00D37F66">
              <w:rPr>
                <w:sz w:val="22"/>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127A24CB" w14:textId="77777777" w:rsidR="002E140D" w:rsidRPr="00D37F66" w:rsidRDefault="00000000">
            <w:pPr>
              <w:spacing w:after="0" w:line="259" w:lineRule="auto"/>
              <w:ind w:left="192" w:right="0" w:hanging="29"/>
              <w:jc w:val="left"/>
              <w:rPr>
                <w:sz w:val="22"/>
              </w:rPr>
            </w:pPr>
            <w:r w:rsidRPr="00D37F66">
              <w:rPr>
                <w:b/>
                <w:sz w:val="22"/>
              </w:rPr>
              <w:t xml:space="preserve">NPF (%) </w:t>
            </w:r>
          </w:p>
        </w:tc>
        <w:tc>
          <w:tcPr>
            <w:tcW w:w="1643" w:type="dxa"/>
            <w:tcBorders>
              <w:top w:val="single" w:sz="4" w:space="0" w:color="000000"/>
              <w:left w:val="single" w:sz="4" w:space="0" w:color="000000"/>
              <w:bottom w:val="single" w:sz="4" w:space="0" w:color="000000"/>
              <w:right w:val="single" w:sz="4" w:space="0" w:color="000000"/>
            </w:tcBorders>
          </w:tcPr>
          <w:p w14:paraId="72E22E46" w14:textId="77777777" w:rsidR="002E140D" w:rsidRPr="00D37F66" w:rsidRDefault="00000000">
            <w:pPr>
              <w:spacing w:after="0" w:line="259" w:lineRule="auto"/>
              <w:ind w:left="0" w:right="61" w:firstLine="0"/>
              <w:jc w:val="center"/>
              <w:rPr>
                <w:sz w:val="22"/>
              </w:rPr>
            </w:pPr>
            <w:r w:rsidRPr="00D37F66">
              <w:rPr>
                <w:b/>
                <w:sz w:val="22"/>
              </w:rPr>
              <w:t xml:space="preserve">Criteria </w:t>
            </w:r>
          </w:p>
        </w:tc>
      </w:tr>
      <w:tr w:rsidR="002E140D" w:rsidRPr="00D37F66" w14:paraId="04A7633A" w14:textId="77777777">
        <w:trPr>
          <w:trHeight w:val="643"/>
        </w:trPr>
        <w:tc>
          <w:tcPr>
            <w:tcW w:w="980" w:type="dxa"/>
            <w:tcBorders>
              <w:top w:val="single" w:sz="4" w:space="0" w:color="000000"/>
              <w:left w:val="single" w:sz="4" w:space="0" w:color="000000"/>
              <w:bottom w:val="single" w:sz="4" w:space="0" w:color="000000"/>
              <w:right w:val="single" w:sz="4" w:space="0" w:color="000000"/>
            </w:tcBorders>
          </w:tcPr>
          <w:p w14:paraId="6F9F8CD7" w14:textId="7FD60780" w:rsidR="002E140D" w:rsidRPr="00D37F66" w:rsidRDefault="00000000">
            <w:pPr>
              <w:spacing w:after="0" w:line="259" w:lineRule="auto"/>
              <w:ind w:left="0" w:right="55" w:firstLine="0"/>
              <w:jc w:val="center"/>
              <w:rPr>
                <w:sz w:val="22"/>
              </w:rPr>
            </w:pPr>
            <w:r w:rsidRPr="00D37F66">
              <w:rPr>
                <w:sz w:val="22"/>
              </w:rPr>
              <w:t>202</w:t>
            </w:r>
            <w:r w:rsidR="00724329" w:rsidRPr="00D37F66">
              <w:rPr>
                <w:sz w:val="22"/>
              </w:rPr>
              <w:t>0</w:t>
            </w:r>
            <w:r w:rsidRPr="00D37F66">
              <w:rPr>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6EB1654" w14:textId="77777777" w:rsidR="002E140D" w:rsidRPr="00D37F66" w:rsidRDefault="00000000">
            <w:pPr>
              <w:spacing w:after="0" w:line="259" w:lineRule="auto"/>
              <w:ind w:left="5" w:right="0" w:firstLine="0"/>
              <w:jc w:val="left"/>
              <w:rPr>
                <w:sz w:val="22"/>
              </w:rPr>
            </w:pPr>
            <w:r w:rsidRPr="00D37F66">
              <w:rPr>
                <w:sz w:val="22"/>
              </w:rPr>
              <w:t xml:space="preserve">175.201.000.000 </w:t>
            </w:r>
          </w:p>
        </w:tc>
        <w:tc>
          <w:tcPr>
            <w:tcW w:w="2137" w:type="dxa"/>
            <w:tcBorders>
              <w:top w:val="single" w:sz="4" w:space="0" w:color="000000"/>
              <w:left w:val="single" w:sz="4" w:space="0" w:color="000000"/>
              <w:bottom w:val="single" w:sz="4" w:space="0" w:color="000000"/>
              <w:right w:val="single" w:sz="4" w:space="0" w:color="000000"/>
            </w:tcBorders>
          </w:tcPr>
          <w:p w14:paraId="13C48908" w14:textId="77777777" w:rsidR="002E140D" w:rsidRPr="00D37F66" w:rsidRDefault="00000000">
            <w:pPr>
              <w:spacing w:after="0" w:line="259" w:lineRule="auto"/>
              <w:ind w:left="0" w:right="0" w:firstLine="0"/>
              <w:jc w:val="left"/>
              <w:rPr>
                <w:sz w:val="22"/>
              </w:rPr>
            </w:pPr>
            <w:r w:rsidRPr="00D37F66">
              <w:rPr>
                <w:sz w:val="22"/>
              </w:rPr>
              <w:t xml:space="preserve">11.006.060.198.597 </w:t>
            </w:r>
          </w:p>
        </w:tc>
        <w:tc>
          <w:tcPr>
            <w:tcW w:w="1003" w:type="dxa"/>
            <w:tcBorders>
              <w:top w:val="single" w:sz="4" w:space="0" w:color="000000"/>
              <w:left w:val="single" w:sz="4" w:space="0" w:color="000000"/>
              <w:bottom w:val="single" w:sz="4" w:space="0" w:color="000000"/>
              <w:right w:val="single" w:sz="4" w:space="0" w:color="000000"/>
            </w:tcBorders>
          </w:tcPr>
          <w:p w14:paraId="75C9BCB0" w14:textId="77777777" w:rsidR="002E140D" w:rsidRPr="00D37F66" w:rsidRDefault="00000000">
            <w:pPr>
              <w:spacing w:after="16" w:line="259" w:lineRule="auto"/>
              <w:ind w:left="0" w:right="60" w:firstLine="0"/>
              <w:jc w:val="center"/>
              <w:rPr>
                <w:sz w:val="22"/>
              </w:rPr>
            </w:pPr>
            <w:r w:rsidRPr="00D37F66">
              <w:rPr>
                <w:sz w:val="22"/>
              </w:rPr>
              <w:t xml:space="preserve">1,59 </w:t>
            </w:r>
          </w:p>
          <w:p w14:paraId="5758A266" w14:textId="77777777" w:rsidR="002E140D" w:rsidRPr="00D37F66" w:rsidRDefault="00000000">
            <w:pPr>
              <w:spacing w:after="0" w:line="259" w:lineRule="auto"/>
              <w:ind w:left="0" w:right="0" w:firstLine="0"/>
              <w:jc w:val="center"/>
              <w:rPr>
                <w:sz w:val="22"/>
              </w:rPr>
            </w:pPr>
            <w:r w:rsidRPr="00D37F66">
              <w:rPr>
                <w:sz w:val="22"/>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7E5B03A2" w14:textId="77777777" w:rsidR="002E140D" w:rsidRPr="00D37F66" w:rsidRDefault="00000000">
            <w:pPr>
              <w:spacing w:after="0" w:line="259" w:lineRule="auto"/>
              <w:ind w:left="68" w:right="0" w:firstLine="0"/>
              <w:jc w:val="left"/>
              <w:rPr>
                <w:sz w:val="22"/>
              </w:rPr>
            </w:pPr>
            <w:r w:rsidRPr="00D37F66">
              <w:rPr>
                <w:sz w:val="22"/>
              </w:rPr>
              <w:t xml:space="preserve">Very Healthy </w:t>
            </w:r>
          </w:p>
        </w:tc>
      </w:tr>
      <w:tr w:rsidR="002E140D" w:rsidRPr="00D37F66" w14:paraId="61EAD23F" w14:textId="77777777">
        <w:trPr>
          <w:trHeight w:val="643"/>
        </w:trPr>
        <w:tc>
          <w:tcPr>
            <w:tcW w:w="980" w:type="dxa"/>
            <w:tcBorders>
              <w:top w:val="single" w:sz="4" w:space="0" w:color="000000"/>
              <w:left w:val="single" w:sz="4" w:space="0" w:color="000000"/>
              <w:bottom w:val="single" w:sz="4" w:space="0" w:color="000000"/>
              <w:right w:val="single" w:sz="4" w:space="0" w:color="000000"/>
            </w:tcBorders>
          </w:tcPr>
          <w:p w14:paraId="249667D6" w14:textId="58085E61" w:rsidR="002E140D" w:rsidRPr="00D37F66" w:rsidRDefault="00000000">
            <w:pPr>
              <w:spacing w:after="0" w:line="259" w:lineRule="auto"/>
              <w:ind w:left="0" w:right="55" w:firstLine="0"/>
              <w:jc w:val="center"/>
              <w:rPr>
                <w:sz w:val="22"/>
              </w:rPr>
            </w:pPr>
            <w:r w:rsidRPr="00D37F66">
              <w:rPr>
                <w:sz w:val="22"/>
              </w:rPr>
              <w:t>202</w:t>
            </w:r>
            <w:r w:rsidR="00724329" w:rsidRPr="00D37F66">
              <w:rPr>
                <w:sz w:val="22"/>
              </w:rPr>
              <w:t>1</w:t>
            </w:r>
            <w:r w:rsidRPr="00D37F66">
              <w:rPr>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391A4653" w14:textId="77777777" w:rsidR="002E140D" w:rsidRPr="00D37F66" w:rsidRDefault="00000000">
            <w:pPr>
              <w:spacing w:after="0" w:line="259" w:lineRule="auto"/>
              <w:ind w:left="5" w:right="0" w:firstLine="0"/>
              <w:jc w:val="left"/>
              <w:rPr>
                <w:sz w:val="22"/>
              </w:rPr>
            </w:pPr>
            <w:r w:rsidRPr="00D37F66">
              <w:rPr>
                <w:sz w:val="22"/>
              </w:rPr>
              <w:t xml:space="preserve">171.478.000.000 </w:t>
            </w:r>
          </w:p>
        </w:tc>
        <w:tc>
          <w:tcPr>
            <w:tcW w:w="2137" w:type="dxa"/>
            <w:tcBorders>
              <w:top w:val="single" w:sz="4" w:space="0" w:color="000000"/>
              <w:left w:val="single" w:sz="4" w:space="0" w:color="000000"/>
              <w:bottom w:val="single" w:sz="4" w:space="0" w:color="000000"/>
              <w:right w:val="single" w:sz="4" w:space="0" w:color="000000"/>
            </w:tcBorders>
          </w:tcPr>
          <w:p w14:paraId="40089FDD" w14:textId="77777777" w:rsidR="002E140D" w:rsidRPr="00D37F66" w:rsidRDefault="00000000">
            <w:pPr>
              <w:spacing w:after="0" w:line="259" w:lineRule="auto"/>
              <w:ind w:left="0" w:right="0" w:firstLine="0"/>
              <w:jc w:val="left"/>
              <w:rPr>
                <w:sz w:val="22"/>
              </w:rPr>
            </w:pPr>
            <w:r w:rsidRPr="00D37F66">
              <w:rPr>
                <w:sz w:val="22"/>
              </w:rPr>
              <w:t xml:space="preserve">11.643.661.440.676 </w:t>
            </w:r>
          </w:p>
        </w:tc>
        <w:tc>
          <w:tcPr>
            <w:tcW w:w="1003" w:type="dxa"/>
            <w:tcBorders>
              <w:top w:val="single" w:sz="4" w:space="0" w:color="000000"/>
              <w:left w:val="single" w:sz="4" w:space="0" w:color="000000"/>
              <w:bottom w:val="single" w:sz="4" w:space="0" w:color="000000"/>
              <w:right w:val="single" w:sz="4" w:space="0" w:color="000000"/>
            </w:tcBorders>
          </w:tcPr>
          <w:p w14:paraId="25E9C697" w14:textId="77777777" w:rsidR="002E140D" w:rsidRPr="00D37F66" w:rsidRDefault="00000000">
            <w:pPr>
              <w:spacing w:after="16" w:line="259" w:lineRule="auto"/>
              <w:ind w:left="0" w:right="60" w:firstLine="0"/>
              <w:jc w:val="center"/>
              <w:rPr>
                <w:sz w:val="22"/>
              </w:rPr>
            </w:pPr>
            <w:r w:rsidRPr="00D37F66">
              <w:rPr>
                <w:sz w:val="22"/>
              </w:rPr>
              <w:t xml:space="preserve">0,14 </w:t>
            </w:r>
          </w:p>
          <w:p w14:paraId="14745883" w14:textId="77777777" w:rsidR="002E140D" w:rsidRPr="00D37F66" w:rsidRDefault="00000000">
            <w:pPr>
              <w:spacing w:after="0" w:line="259" w:lineRule="auto"/>
              <w:ind w:left="0" w:right="0" w:firstLine="0"/>
              <w:jc w:val="center"/>
              <w:rPr>
                <w:sz w:val="22"/>
              </w:rPr>
            </w:pPr>
            <w:r w:rsidRPr="00D37F66">
              <w:rPr>
                <w:sz w:val="22"/>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E746245" w14:textId="77777777" w:rsidR="002E140D" w:rsidRPr="00D37F66" w:rsidRDefault="00000000">
            <w:pPr>
              <w:spacing w:after="0" w:line="259" w:lineRule="auto"/>
              <w:ind w:left="68" w:right="0" w:firstLine="0"/>
              <w:jc w:val="left"/>
              <w:rPr>
                <w:sz w:val="22"/>
              </w:rPr>
            </w:pPr>
            <w:r w:rsidRPr="00D37F66">
              <w:rPr>
                <w:sz w:val="22"/>
              </w:rPr>
              <w:t xml:space="preserve">Very Healthy </w:t>
            </w:r>
          </w:p>
        </w:tc>
      </w:tr>
      <w:tr w:rsidR="002E140D" w:rsidRPr="00D37F66" w14:paraId="2ED09CFA" w14:textId="77777777">
        <w:trPr>
          <w:trHeight w:val="649"/>
        </w:trPr>
        <w:tc>
          <w:tcPr>
            <w:tcW w:w="980" w:type="dxa"/>
            <w:tcBorders>
              <w:top w:val="single" w:sz="4" w:space="0" w:color="000000"/>
              <w:left w:val="single" w:sz="4" w:space="0" w:color="000000"/>
              <w:bottom w:val="single" w:sz="4" w:space="0" w:color="000000"/>
              <w:right w:val="single" w:sz="4" w:space="0" w:color="000000"/>
            </w:tcBorders>
          </w:tcPr>
          <w:p w14:paraId="0890AB48" w14:textId="76138EC0" w:rsidR="002E140D" w:rsidRPr="00D37F66" w:rsidRDefault="00000000">
            <w:pPr>
              <w:spacing w:after="0" w:line="259" w:lineRule="auto"/>
              <w:ind w:left="0" w:right="55" w:firstLine="0"/>
              <w:jc w:val="center"/>
              <w:rPr>
                <w:sz w:val="22"/>
              </w:rPr>
            </w:pPr>
            <w:r w:rsidRPr="00D37F66">
              <w:rPr>
                <w:sz w:val="22"/>
              </w:rPr>
              <w:t>202</w:t>
            </w:r>
            <w:r w:rsidR="00724329" w:rsidRPr="00D37F66">
              <w:rPr>
                <w:sz w:val="22"/>
              </w:rPr>
              <w:t>2</w:t>
            </w:r>
            <w:r w:rsidRPr="00D37F66">
              <w:rPr>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3107AE51" w14:textId="77777777" w:rsidR="002E140D" w:rsidRPr="00D37F66" w:rsidRDefault="00000000">
            <w:pPr>
              <w:spacing w:after="0" w:line="259" w:lineRule="auto"/>
              <w:ind w:left="5" w:right="0" w:firstLine="0"/>
              <w:jc w:val="left"/>
              <w:rPr>
                <w:sz w:val="22"/>
              </w:rPr>
            </w:pPr>
            <w:r w:rsidRPr="00D37F66">
              <w:rPr>
                <w:sz w:val="22"/>
              </w:rPr>
              <w:t xml:space="preserve">262.691.000.000 </w:t>
            </w:r>
          </w:p>
        </w:tc>
        <w:tc>
          <w:tcPr>
            <w:tcW w:w="2137" w:type="dxa"/>
            <w:tcBorders>
              <w:top w:val="single" w:sz="4" w:space="0" w:color="000000"/>
              <w:left w:val="single" w:sz="4" w:space="0" w:color="000000"/>
              <w:bottom w:val="single" w:sz="4" w:space="0" w:color="000000"/>
              <w:right w:val="single" w:sz="4" w:space="0" w:color="000000"/>
            </w:tcBorders>
          </w:tcPr>
          <w:p w14:paraId="0EB72601" w14:textId="77777777" w:rsidR="002E140D" w:rsidRPr="00D37F66" w:rsidRDefault="00000000">
            <w:pPr>
              <w:spacing w:after="0" w:line="259" w:lineRule="auto"/>
              <w:ind w:left="0" w:right="0" w:firstLine="0"/>
              <w:jc w:val="left"/>
              <w:rPr>
                <w:sz w:val="22"/>
              </w:rPr>
            </w:pPr>
            <w:r w:rsidRPr="00D37F66">
              <w:rPr>
                <w:sz w:val="22"/>
              </w:rPr>
              <w:t xml:space="preserve">12.211.521.150.431 </w:t>
            </w:r>
          </w:p>
        </w:tc>
        <w:tc>
          <w:tcPr>
            <w:tcW w:w="1003" w:type="dxa"/>
            <w:tcBorders>
              <w:top w:val="single" w:sz="4" w:space="0" w:color="000000"/>
              <w:left w:val="single" w:sz="4" w:space="0" w:color="000000"/>
              <w:bottom w:val="single" w:sz="4" w:space="0" w:color="000000"/>
              <w:right w:val="single" w:sz="4" w:space="0" w:color="000000"/>
            </w:tcBorders>
          </w:tcPr>
          <w:p w14:paraId="2339C045" w14:textId="77777777" w:rsidR="002E140D" w:rsidRPr="00D37F66" w:rsidRDefault="00000000">
            <w:pPr>
              <w:spacing w:after="22" w:line="259" w:lineRule="auto"/>
              <w:ind w:left="0" w:right="60" w:firstLine="0"/>
              <w:jc w:val="center"/>
              <w:rPr>
                <w:sz w:val="22"/>
              </w:rPr>
            </w:pPr>
            <w:r w:rsidRPr="00D37F66">
              <w:rPr>
                <w:sz w:val="22"/>
              </w:rPr>
              <w:t xml:space="preserve">2,15 </w:t>
            </w:r>
          </w:p>
          <w:p w14:paraId="7991CA9D" w14:textId="77777777" w:rsidR="002E140D" w:rsidRPr="00D37F66" w:rsidRDefault="00000000">
            <w:pPr>
              <w:spacing w:after="0" w:line="259" w:lineRule="auto"/>
              <w:ind w:left="0" w:right="0" w:firstLine="0"/>
              <w:jc w:val="center"/>
              <w:rPr>
                <w:sz w:val="22"/>
              </w:rPr>
            </w:pPr>
            <w:r w:rsidRPr="00D37F66">
              <w:rPr>
                <w:sz w:val="22"/>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6916E809" w14:textId="77777777" w:rsidR="002E140D" w:rsidRPr="00D37F66" w:rsidRDefault="00000000">
            <w:pPr>
              <w:spacing w:after="0" w:line="259" w:lineRule="auto"/>
              <w:ind w:left="0" w:right="56" w:firstLine="0"/>
              <w:jc w:val="center"/>
              <w:rPr>
                <w:sz w:val="22"/>
              </w:rPr>
            </w:pPr>
            <w:r w:rsidRPr="00D37F66">
              <w:rPr>
                <w:sz w:val="22"/>
              </w:rPr>
              <w:t xml:space="preserve">Healthy </w:t>
            </w:r>
          </w:p>
        </w:tc>
      </w:tr>
    </w:tbl>
    <w:p w14:paraId="1422F864" w14:textId="410B9FD7" w:rsidR="002E140D" w:rsidRPr="00D37F66" w:rsidRDefault="00000000">
      <w:pPr>
        <w:ind w:left="1235" w:right="524"/>
        <w:rPr>
          <w:sz w:val="22"/>
        </w:rPr>
      </w:pPr>
      <w:r w:rsidRPr="00D37F66">
        <w:rPr>
          <w:sz w:val="22"/>
        </w:rPr>
        <w:t>Source: Processed Data :202</w:t>
      </w:r>
      <w:r w:rsidR="007C35A0">
        <w:rPr>
          <w:sz w:val="22"/>
        </w:rPr>
        <w:t>4</w:t>
      </w:r>
      <w:r w:rsidRPr="00D37F66">
        <w:rPr>
          <w:sz w:val="22"/>
        </w:rPr>
        <w:t xml:space="preserve"> </w:t>
      </w:r>
    </w:p>
    <w:p w14:paraId="1C9FD871" w14:textId="77777777" w:rsidR="002E140D" w:rsidRPr="00D37F66" w:rsidRDefault="00000000">
      <w:pPr>
        <w:spacing w:after="12" w:line="259" w:lineRule="auto"/>
        <w:ind w:left="596" w:right="0" w:firstLine="0"/>
        <w:jc w:val="left"/>
        <w:rPr>
          <w:sz w:val="22"/>
        </w:rPr>
      </w:pPr>
      <w:r w:rsidRPr="00D37F66">
        <w:rPr>
          <w:b/>
          <w:sz w:val="22"/>
        </w:rPr>
        <w:lastRenderedPageBreak/>
        <w:t xml:space="preserve"> </w:t>
      </w:r>
    </w:p>
    <w:p w14:paraId="3B3F1ECC" w14:textId="3AFFFA07" w:rsidR="002E140D" w:rsidRPr="00D37F66" w:rsidRDefault="00000000">
      <w:pPr>
        <w:ind w:left="1138" w:right="181" w:firstLine="720"/>
        <w:rPr>
          <w:sz w:val="22"/>
        </w:rPr>
      </w:pPr>
      <w:r w:rsidRPr="00D37F66">
        <w:rPr>
          <w:sz w:val="22"/>
        </w:rPr>
        <w:t>Based on Table 4.4, the NPF ratio in the last 3 years has fluctuated but is still within the Very Healthy Criteria. The results of the calculation of the asset quality ratio in 202</w:t>
      </w:r>
      <w:r w:rsidR="00524B73">
        <w:rPr>
          <w:sz w:val="22"/>
        </w:rPr>
        <w:t>0</w:t>
      </w:r>
      <w:r w:rsidRPr="00D37F66">
        <w:rPr>
          <w:sz w:val="22"/>
        </w:rPr>
        <w:t xml:space="preserve"> - 202</w:t>
      </w:r>
      <w:r w:rsidR="00524B73">
        <w:rPr>
          <w:sz w:val="22"/>
        </w:rPr>
        <w:t>2</w:t>
      </w:r>
      <w:r w:rsidRPr="00D37F66">
        <w:rPr>
          <w:sz w:val="22"/>
        </w:rPr>
        <w:t xml:space="preserve"> show that the NPF ratio is smaller than the health level assessment issued by Bank Indonesia, namely if the NPF is 2%, it is said that the bank is in the Very Healthy criteria. </w:t>
      </w:r>
      <w:r w:rsidRPr="00D37F66">
        <w:rPr>
          <w:noProof/>
          <w:sz w:val="22"/>
        </w:rPr>
        <w:drawing>
          <wp:inline distT="0" distB="0" distL="0" distR="0" wp14:anchorId="376476F6" wp14:editId="24347D28">
            <wp:extent cx="97536" cy="109728"/>
            <wp:effectExtent l="0" t="0" r="0" b="0"/>
            <wp:docPr id="56712" name="Picture 56712"/>
            <wp:cNvGraphicFramePr/>
            <a:graphic xmlns:a="http://schemas.openxmlformats.org/drawingml/2006/main">
              <a:graphicData uri="http://schemas.openxmlformats.org/drawingml/2006/picture">
                <pic:pic xmlns:pic="http://schemas.openxmlformats.org/drawingml/2006/picture">
                  <pic:nvPicPr>
                    <pic:cNvPr id="56712" name="Picture 56712"/>
                    <pic:cNvPicPr/>
                  </pic:nvPicPr>
                  <pic:blipFill>
                    <a:blip r:embed="rId14"/>
                    <a:stretch>
                      <a:fillRect/>
                    </a:stretch>
                  </pic:blipFill>
                  <pic:spPr>
                    <a:xfrm>
                      <a:off x="0" y="0"/>
                      <a:ext cx="97536" cy="109728"/>
                    </a:xfrm>
                    <a:prstGeom prst="rect">
                      <a:avLst/>
                    </a:prstGeom>
                  </pic:spPr>
                </pic:pic>
              </a:graphicData>
            </a:graphic>
          </wp:inline>
        </w:drawing>
      </w:r>
      <w:r w:rsidRPr="00D37F66">
        <w:rPr>
          <w:sz w:val="22"/>
        </w:rPr>
        <w:t xml:space="preserve"> 2%, it is said that the bank is in the Very Healthy criteria. Based on Table 4.4 </w:t>
      </w:r>
      <w:r w:rsidR="004A70D4" w:rsidRPr="00D37F66">
        <w:rPr>
          <w:sz w:val="22"/>
        </w:rPr>
        <w:t>BCA</w:t>
      </w:r>
      <w:r w:rsidRPr="00D37F66">
        <w:rPr>
          <w:sz w:val="22"/>
        </w:rPr>
        <w:t xml:space="preserve"> from 202</w:t>
      </w:r>
      <w:r w:rsidR="00524B73">
        <w:rPr>
          <w:sz w:val="22"/>
        </w:rPr>
        <w:t>0</w:t>
      </w:r>
      <w:r w:rsidRPr="00D37F66">
        <w:rPr>
          <w:sz w:val="22"/>
        </w:rPr>
        <w:t>-202</w:t>
      </w:r>
      <w:r w:rsidR="00524B73">
        <w:rPr>
          <w:sz w:val="22"/>
        </w:rPr>
        <w:t>2</w:t>
      </w:r>
      <w:r w:rsidRPr="00D37F66">
        <w:rPr>
          <w:sz w:val="22"/>
        </w:rPr>
        <w:t xml:space="preserve"> is said to be NPF Very Healthy and Healthy in 202</w:t>
      </w:r>
      <w:r w:rsidR="00524B73">
        <w:rPr>
          <w:sz w:val="22"/>
        </w:rPr>
        <w:t>2</w:t>
      </w:r>
      <w:r w:rsidRPr="00D37F66">
        <w:rPr>
          <w:sz w:val="22"/>
        </w:rPr>
        <w:t xml:space="preserve">. When compared to the standards set by Bank Indonesia (Table 4.3). </w:t>
      </w:r>
    </w:p>
    <w:p w14:paraId="7F8D5757" w14:textId="77777777" w:rsidR="002E140D" w:rsidRPr="00D37F66" w:rsidRDefault="00000000">
      <w:pPr>
        <w:spacing w:after="16" w:line="259" w:lineRule="auto"/>
        <w:ind w:left="596" w:right="0" w:firstLine="0"/>
        <w:jc w:val="left"/>
        <w:rPr>
          <w:sz w:val="22"/>
        </w:rPr>
      </w:pPr>
      <w:r w:rsidRPr="00D37F66">
        <w:rPr>
          <w:sz w:val="22"/>
        </w:rPr>
        <w:t xml:space="preserve"> </w:t>
      </w:r>
    </w:p>
    <w:p w14:paraId="6C5C9FA3" w14:textId="77777777" w:rsidR="002E140D" w:rsidRPr="00D37F66" w:rsidRDefault="00000000">
      <w:pPr>
        <w:pStyle w:val="Judul3"/>
        <w:ind w:left="246"/>
        <w:rPr>
          <w:sz w:val="22"/>
        </w:rPr>
      </w:pPr>
      <w:r w:rsidRPr="00D37F66">
        <w:rPr>
          <w:sz w:val="22"/>
        </w:rPr>
        <w:t xml:space="preserve">     4.2.3 Management/Net Profit Margin (NPM</w:t>
      </w:r>
      <w:r w:rsidRPr="00D37F66">
        <w:rPr>
          <w:b w:val="0"/>
          <w:sz w:val="22"/>
        </w:rPr>
        <w:t xml:space="preserve">)  </w:t>
      </w:r>
    </w:p>
    <w:p w14:paraId="386513F2" w14:textId="77777777" w:rsidR="002E140D" w:rsidRPr="00D37F66" w:rsidRDefault="00000000">
      <w:pPr>
        <w:spacing w:after="43"/>
        <w:ind w:left="1138" w:right="193" w:hanging="902"/>
        <w:rPr>
          <w:sz w:val="22"/>
        </w:rPr>
      </w:pPr>
      <w:r w:rsidRPr="00D37F66">
        <w:rPr>
          <w:sz w:val="22"/>
        </w:rPr>
        <w:t xml:space="preserve">                    The quality of management can be seen from the quality of people at work. To assess the health of banks in the management aspect. Usually done through a questionnaire addressed to the bank management. However, this measurement is difficult to do because it is related to the element of bank confidentiality. The NPM ratio is obtained by dividing net profit and operating profit owned by a bank. To measure the NPM of a company, it can be done using the following formula: </w:t>
      </w:r>
    </w:p>
    <w:p w14:paraId="18BAFBC4" w14:textId="77777777" w:rsidR="002E140D" w:rsidRPr="00D37F66" w:rsidRDefault="00000000">
      <w:pPr>
        <w:spacing w:after="0" w:line="259" w:lineRule="auto"/>
        <w:ind w:left="687" w:right="0" w:firstLine="0"/>
        <w:jc w:val="left"/>
        <w:rPr>
          <w:sz w:val="22"/>
        </w:rPr>
      </w:pPr>
      <w:r w:rsidRPr="00D37F66">
        <w:rPr>
          <w:sz w:val="22"/>
        </w:rPr>
        <w:t xml:space="preserve"> </w:t>
      </w:r>
    </w:p>
    <w:p w14:paraId="5859414E" w14:textId="22D56C1D" w:rsidR="002E140D" w:rsidRPr="00D37F66" w:rsidRDefault="00000000">
      <w:pPr>
        <w:ind w:left="591" w:right="524"/>
        <w:rPr>
          <w:sz w:val="22"/>
        </w:rPr>
      </w:pPr>
      <w:r w:rsidRPr="00D37F66">
        <w:rPr>
          <w:sz w:val="22"/>
        </w:rPr>
        <w:t xml:space="preserve">                            </w:t>
      </w:r>
      <w:r w:rsidR="009B4920" w:rsidRPr="00D37F66">
        <w:rPr>
          <w:sz w:val="22"/>
        </w:rPr>
        <w:t xml:space="preserve">      </w:t>
      </w:r>
      <w:r w:rsidRPr="00D37F66">
        <w:rPr>
          <w:sz w:val="22"/>
        </w:rPr>
        <w:t xml:space="preserve">Net Profit </w:t>
      </w:r>
    </w:p>
    <w:p w14:paraId="732B2287" w14:textId="03DE74CE" w:rsidR="002E140D" w:rsidRPr="00D37F66" w:rsidRDefault="00000000">
      <w:pPr>
        <w:ind w:left="591" w:right="524"/>
        <w:rPr>
          <w:sz w:val="22"/>
        </w:rPr>
      </w:pPr>
      <w:r w:rsidRPr="00D37F66">
        <w:rPr>
          <w:rFonts w:eastAsia="Calibri"/>
          <w:noProof/>
          <w:sz w:val="22"/>
        </w:rPr>
        <mc:AlternateContent>
          <mc:Choice Requires="wpg">
            <w:drawing>
              <wp:anchor distT="0" distB="0" distL="114300" distR="114300" simplePos="0" relativeHeight="251670528" behindDoc="0" locked="0" layoutInCell="1" allowOverlap="1" wp14:anchorId="0CB22D71" wp14:editId="411DA873">
                <wp:simplePos x="0" y="0"/>
                <wp:positionH relativeFrom="column">
                  <wp:posOffset>1320241</wp:posOffset>
                </wp:positionH>
                <wp:positionV relativeFrom="paragraph">
                  <wp:posOffset>88799</wp:posOffset>
                </wp:positionV>
                <wp:extent cx="1447800" cy="9525"/>
                <wp:effectExtent l="0" t="0" r="0" b="0"/>
                <wp:wrapNone/>
                <wp:docPr id="52790" name="Group 52790"/>
                <wp:cNvGraphicFramePr/>
                <a:graphic xmlns:a="http://schemas.openxmlformats.org/drawingml/2006/main">
                  <a:graphicData uri="http://schemas.microsoft.com/office/word/2010/wordprocessingGroup">
                    <wpg:wgp>
                      <wpg:cNvGrpSpPr/>
                      <wpg:grpSpPr>
                        <a:xfrm>
                          <a:off x="0" y="0"/>
                          <a:ext cx="1447800" cy="9525"/>
                          <a:chOff x="0" y="0"/>
                          <a:chExt cx="1447800" cy="9525"/>
                        </a:xfrm>
                      </wpg:grpSpPr>
                      <wps:wsp>
                        <wps:cNvPr id="4692" name="Shape 4692"/>
                        <wps:cNvSpPr/>
                        <wps:spPr>
                          <a:xfrm>
                            <a:off x="0" y="0"/>
                            <a:ext cx="1447800" cy="9525"/>
                          </a:xfrm>
                          <a:custGeom>
                            <a:avLst/>
                            <a:gdLst/>
                            <a:ahLst/>
                            <a:cxnLst/>
                            <a:rect l="0" t="0" r="0" b="0"/>
                            <a:pathLst>
                              <a:path w="1447800" h="9525">
                                <a:moveTo>
                                  <a:pt x="0" y="9525"/>
                                </a:moveTo>
                                <a:lnTo>
                                  <a:pt x="14478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76D59F7" id="Group 52790" o:spid="_x0000_s1026" style="position:absolute;margin-left:103.95pt;margin-top:7pt;width:114pt;height:.75pt;z-index:251670528;mso-width-relative:margin;mso-height-relative:margin" coordsize="144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">
                <v:shape id="Shape 4692" o:spid="_x0000_s1027" style="position:absolute;width:14478;height:95;visibility:visible;mso-wrap-style:square;v-text-anchor:top" coordsize="1447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" path="m,9525l1447800,e" filled="f">
                  <v:path arrowok="t" textboxrect="0,0,1447800,9525"/>
                </v:shape>
              </v:group>
            </w:pict>
          </mc:Fallback>
        </mc:AlternateContent>
      </w:r>
      <w:r w:rsidRPr="00D37F66">
        <w:rPr>
          <w:sz w:val="22"/>
        </w:rPr>
        <w:t xml:space="preserve">           NPM = </w:t>
      </w:r>
      <w:r w:rsidR="009B4920" w:rsidRPr="00D37F66">
        <w:rPr>
          <w:sz w:val="22"/>
        </w:rPr>
        <w:t xml:space="preserve">                                           </w:t>
      </w:r>
      <w:r w:rsidRPr="00D37F66">
        <w:rPr>
          <w:sz w:val="22"/>
        </w:rPr>
        <w:t xml:space="preserve">X 100%    </w:t>
      </w:r>
      <w:r w:rsidRPr="00D37F66">
        <w:rPr>
          <w:b/>
          <w:sz w:val="22"/>
        </w:rPr>
        <w:t xml:space="preserve"> </w:t>
      </w:r>
    </w:p>
    <w:p w14:paraId="58D88309" w14:textId="498AD632" w:rsidR="002E140D" w:rsidRPr="00D37F66" w:rsidRDefault="00000000">
      <w:pPr>
        <w:spacing w:after="81"/>
        <w:ind w:left="591" w:right="3122"/>
        <w:rPr>
          <w:sz w:val="22"/>
        </w:rPr>
      </w:pPr>
      <w:r w:rsidRPr="00D37F66">
        <w:rPr>
          <w:sz w:val="22"/>
        </w:rPr>
        <w:t xml:space="preserve">                               </w:t>
      </w:r>
      <w:r w:rsidR="009B4920" w:rsidRPr="00D37F66">
        <w:rPr>
          <w:sz w:val="22"/>
        </w:rPr>
        <w:t xml:space="preserve">  </w:t>
      </w:r>
      <w:r w:rsidRPr="00D37F66">
        <w:rPr>
          <w:sz w:val="22"/>
        </w:rPr>
        <w:t xml:space="preserve">Operating Profit  </w:t>
      </w:r>
    </w:p>
    <w:p w14:paraId="619D3236" w14:textId="77777777" w:rsidR="009B4920" w:rsidRPr="00D37F66" w:rsidRDefault="009B4920">
      <w:pPr>
        <w:spacing w:after="81"/>
        <w:ind w:left="591" w:right="3122"/>
        <w:rPr>
          <w:sz w:val="22"/>
        </w:rPr>
      </w:pPr>
    </w:p>
    <w:p w14:paraId="0527E2FD" w14:textId="0B9845AB" w:rsidR="002E140D" w:rsidRPr="00D37F66" w:rsidRDefault="00000000">
      <w:pPr>
        <w:pStyle w:val="Judul2"/>
        <w:ind w:left="591"/>
        <w:rPr>
          <w:sz w:val="22"/>
        </w:rPr>
      </w:pPr>
      <w:r w:rsidRPr="00D37F66">
        <w:rPr>
          <w:sz w:val="22"/>
        </w:rPr>
        <w:t xml:space="preserve">Table 4.3 Calculation of NPM of </w:t>
      </w:r>
      <w:r w:rsidR="004A70D4" w:rsidRPr="00D37F66">
        <w:rPr>
          <w:sz w:val="22"/>
        </w:rPr>
        <w:t>BCA</w:t>
      </w:r>
      <w:r w:rsidRPr="00D37F66">
        <w:rPr>
          <w:sz w:val="22"/>
        </w:rPr>
        <w:t xml:space="preserve"> for 202</w:t>
      </w:r>
      <w:r w:rsidR="000253BA" w:rsidRPr="00D37F66">
        <w:rPr>
          <w:sz w:val="22"/>
        </w:rPr>
        <w:t>0</w:t>
      </w:r>
      <w:r w:rsidRPr="00D37F66">
        <w:rPr>
          <w:sz w:val="22"/>
        </w:rPr>
        <w:t>-202</w:t>
      </w:r>
      <w:r w:rsidR="000253BA" w:rsidRPr="00D37F66">
        <w:rPr>
          <w:sz w:val="22"/>
        </w:rPr>
        <w:t>2</w:t>
      </w:r>
      <w:r w:rsidRPr="00D37F66">
        <w:rPr>
          <w:sz w:val="22"/>
        </w:rPr>
        <w:t xml:space="preserve"> </w:t>
      </w:r>
    </w:p>
    <w:tbl>
      <w:tblPr>
        <w:tblStyle w:val="TableGrid"/>
        <w:tblW w:w="7933" w:type="dxa"/>
        <w:tblInd w:w="605" w:type="dxa"/>
        <w:tblCellMar>
          <w:top w:w="7" w:type="dxa"/>
          <w:left w:w="106" w:type="dxa"/>
          <w:right w:w="55" w:type="dxa"/>
        </w:tblCellMar>
        <w:tblLook w:val="04A0" w:firstRow="1" w:lastRow="0" w:firstColumn="1" w:lastColumn="0" w:noHBand="0" w:noVBand="1"/>
      </w:tblPr>
      <w:tblGrid>
        <w:gridCol w:w="970"/>
        <w:gridCol w:w="1839"/>
        <w:gridCol w:w="2103"/>
        <w:gridCol w:w="1441"/>
        <w:gridCol w:w="1580"/>
      </w:tblGrid>
      <w:tr w:rsidR="002E140D" w:rsidRPr="00D37F66" w14:paraId="6FE6A82C" w14:textId="77777777">
        <w:trPr>
          <w:trHeight w:val="720"/>
        </w:trPr>
        <w:tc>
          <w:tcPr>
            <w:tcW w:w="970" w:type="dxa"/>
            <w:tcBorders>
              <w:top w:val="single" w:sz="4" w:space="0" w:color="000000"/>
              <w:left w:val="single" w:sz="4" w:space="0" w:color="000000"/>
              <w:bottom w:val="single" w:sz="4" w:space="0" w:color="000000"/>
              <w:right w:val="single" w:sz="4" w:space="0" w:color="000000"/>
            </w:tcBorders>
          </w:tcPr>
          <w:p w14:paraId="663BBAE8" w14:textId="77777777" w:rsidR="002E140D" w:rsidRPr="00D37F66" w:rsidRDefault="00000000">
            <w:pPr>
              <w:spacing w:after="0" w:line="259" w:lineRule="auto"/>
              <w:ind w:left="0" w:right="55" w:firstLine="0"/>
              <w:jc w:val="center"/>
              <w:rPr>
                <w:sz w:val="22"/>
              </w:rPr>
            </w:pPr>
            <w:r w:rsidRPr="00D37F66">
              <w:rPr>
                <w:b/>
                <w:sz w:val="22"/>
              </w:rPr>
              <w:t xml:space="preserve">Year </w:t>
            </w:r>
          </w:p>
        </w:tc>
        <w:tc>
          <w:tcPr>
            <w:tcW w:w="1839" w:type="dxa"/>
            <w:tcBorders>
              <w:top w:val="single" w:sz="4" w:space="0" w:color="000000"/>
              <w:left w:val="single" w:sz="4" w:space="0" w:color="000000"/>
              <w:bottom w:val="single" w:sz="4" w:space="0" w:color="000000"/>
              <w:right w:val="single" w:sz="4" w:space="0" w:color="000000"/>
            </w:tcBorders>
          </w:tcPr>
          <w:p w14:paraId="1C7E3C90" w14:textId="77777777" w:rsidR="002E140D" w:rsidRPr="00D37F66" w:rsidRDefault="00000000">
            <w:pPr>
              <w:spacing w:after="0" w:line="259" w:lineRule="auto"/>
              <w:ind w:left="38" w:right="0" w:firstLine="0"/>
              <w:jc w:val="left"/>
              <w:rPr>
                <w:sz w:val="22"/>
              </w:rPr>
            </w:pPr>
            <w:r w:rsidRPr="00D37F66">
              <w:rPr>
                <w:b/>
                <w:sz w:val="22"/>
              </w:rPr>
              <w:t xml:space="preserve">Net Profit (Rp) </w:t>
            </w:r>
          </w:p>
        </w:tc>
        <w:tc>
          <w:tcPr>
            <w:tcW w:w="2103" w:type="dxa"/>
            <w:tcBorders>
              <w:top w:val="single" w:sz="4" w:space="0" w:color="000000"/>
              <w:left w:val="single" w:sz="4" w:space="0" w:color="000000"/>
              <w:bottom w:val="single" w:sz="4" w:space="0" w:color="000000"/>
              <w:right w:val="single" w:sz="4" w:space="0" w:color="000000"/>
            </w:tcBorders>
          </w:tcPr>
          <w:p w14:paraId="31E61177" w14:textId="77777777" w:rsidR="002E140D" w:rsidRPr="00D37F66" w:rsidRDefault="00000000">
            <w:pPr>
              <w:spacing w:after="0" w:line="259" w:lineRule="auto"/>
              <w:ind w:left="711" w:right="0" w:hanging="711"/>
              <w:jc w:val="left"/>
              <w:rPr>
                <w:sz w:val="22"/>
              </w:rPr>
            </w:pPr>
            <w:r w:rsidRPr="00D37F66">
              <w:rPr>
                <w:b/>
                <w:sz w:val="22"/>
              </w:rPr>
              <w:t xml:space="preserve">Operating Profit (Rp) </w:t>
            </w:r>
          </w:p>
        </w:tc>
        <w:tc>
          <w:tcPr>
            <w:tcW w:w="1441" w:type="dxa"/>
            <w:tcBorders>
              <w:top w:val="single" w:sz="4" w:space="0" w:color="000000"/>
              <w:left w:val="single" w:sz="4" w:space="0" w:color="000000"/>
              <w:bottom w:val="single" w:sz="4" w:space="0" w:color="000000"/>
              <w:right w:val="single" w:sz="4" w:space="0" w:color="000000"/>
            </w:tcBorders>
          </w:tcPr>
          <w:p w14:paraId="6238E210" w14:textId="77777777" w:rsidR="002E140D" w:rsidRPr="00D37F66" w:rsidRDefault="00000000">
            <w:pPr>
              <w:spacing w:after="16" w:line="259" w:lineRule="auto"/>
              <w:ind w:left="0" w:right="64" w:firstLine="0"/>
              <w:jc w:val="center"/>
              <w:rPr>
                <w:sz w:val="22"/>
              </w:rPr>
            </w:pPr>
            <w:r w:rsidRPr="00D37F66">
              <w:rPr>
                <w:b/>
                <w:sz w:val="22"/>
              </w:rPr>
              <w:t xml:space="preserve">NPM </w:t>
            </w:r>
          </w:p>
          <w:p w14:paraId="3B4565DE" w14:textId="77777777" w:rsidR="002E140D" w:rsidRPr="00D37F66" w:rsidRDefault="00000000">
            <w:pPr>
              <w:spacing w:after="0" w:line="259" w:lineRule="auto"/>
              <w:ind w:left="0" w:right="62" w:firstLine="0"/>
              <w:jc w:val="center"/>
              <w:rPr>
                <w:sz w:val="22"/>
              </w:rPr>
            </w:pPr>
            <w:r w:rsidRPr="00D37F66">
              <w:rPr>
                <w:b/>
                <w:sz w:val="22"/>
              </w:rPr>
              <w:t xml:space="preserve"> (%) </w:t>
            </w:r>
          </w:p>
        </w:tc>
        <w:tc>
          <w:tcPr>
            <w:tcW w:w="1580" w:type="dxa"/>
            <w:tcBorders>
              <w:top w:val="single" w:sz="4" w:space="0" w:color="000000"/>
              <w:left w:val="single" w:sz="4" w:space="0" w:color="000000"/>
              <w:bottom w:val="single" w:sz="4" w:space="0" w:color="000000"/>
              <w:right w:val="single" w:sz="4" w:space="0" w:color="000000"/>
            </w:tcBorders>
          </w:tcPr>
          <w:p w14:paraId="7061B842" w14:textId="77777777" w:rsidR="002E140D" w:rsidRPr="00D37F66" w:rsidRDefault="00000000">
            <w:pPr>
              <w:spacing w:after="0" w:line="259" w:lineRule="auto"/>
              <w:ind w:left="0" w:right="61" w:firstLine="0"/>
              <w:jc w:val="center"/>
              <w:rPr>
                <w:sz w:val="22"/>
              </w:rPr>
            </w:pPr>
            <w:r w:rsidRPr="00D37F66">
              <w:rPr>
                <w:b/>
                <w:sz w:val="22"/>
              </w:rPr>
              <w:t xml:space="preserve">Criteria </w:t>
            </w:r>
          </w:p>
        </w:tc>
      </w:tr>
      <w:tr w:rsidR="002E140D" w:rsidRPr="00D37F66" w14:paraId="27E3B148" w14:textId="77777777">
        <w:trPr>
          <w:trHeight w:val="648"/>
        </w:trPr>
        <w:tc>
          <w:tcPr>
            <w:tcW w:w="970" w:type="dxa"/>
            <w:tcBorders>
              <w:top w:val="single" w:sz="4" w:space="0" w:color="000000"/>
              <w:left w:val="single" w:sz="4" w:space="0" w:color="000000"/>
              <w:bottom w:val="single" w:sz="4" w:space="0" w:color="000000"/>
              <w:right w:val="single" w:sz="4" w:space="0" w:color="000000"/>
            </w:tcBorders>
          </w:tcPr>
          <w:p w14:paraId="7ECE84E9" w14:textId="521950D4" w:rsidR="002E140D" w:rsidRPr="00D37F66" w:rsidRDefault="00000000">
            <w:pPr>
              <w:spacing w:after="0" w:line="259" w:lineRule="auto"/>
              <w:ind w:left="0" w:right="60" w:firstLine="0"/>
              <w:jc w:val="center"/>
              <w:rPr>
                <w:sz w:val="22"/>
              </w:rPr>
            </w:pPr>
            <w:r w:rsidRPr="00D37F66">
              <w:rPr>
                <w:sz w:val="22"/>
              </w:rPr>
              <w:t>202</w:t>
            </w:r>
            <w:r w:rsidR="000253BA" w:rsidRPr="00D37F66">
              <w:rPr>
                <w:sz w:val="22"/>
              </w:rPr>
              <w:t>0</w:t>
            </w:r>
            <w:r w:rsidRPr="00D37F66">
              <w:rPr>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3CDD242" w14:textId="77777777" w:rsidR="002E140D" w:rsidRPr="00D37F66" w:rsidRDefault="00000000">
            <w:pPr>
              <w:spacing w:after="21" w:line="259" w:lineRule="auto"/>
              <w:ind w:left="0" w:right="0" w:firstLine="0"/>
              <w:jc w:val="left"/>
              <w:rPr>
                <w:sz w:val="22"/>
              </w:rPr>
            </w:pPr>
            <w:r w:rsidRPr="00D37F66">
              <w:rPr>
                <w:sz w:val="22"/>
              </w:rPr>
              <w:t xml:space="preserve">228.268.265.713 </w:t>
            </w:r>
          </w:p>
          <w:p w14:paraId="1A08124F" w14:textId="77777777" w:rsidR="002E140D" w:rsidRPr="00D37F66" w:rsidRDefault="00000000">
            <w:pPr>
              <w:spacing w:after="0" w:line="259" w:lineRule="auto"/>
              <w:ind w:left="5" w:right="0" w:firstLine="0"/>
              <w:jc w:val="center"/>
              <w:rPr>
                <w:sz w:val="22"/>
              </w:rPr>
            </w:pPr>
            <w:r w:rsidRPr="00D37F66">
              <w:rPr>
                <w:sz w:val="22"/>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42B31C7E" w14:textId="77777777" w:rsidR="002E140D" w:rsidRPr="00D37F66" w:rsidRDefault="00000000">
            <w:pPr>
              <w:spacing w:after="21" w:line="259" w:lineRule="auto"/>
              <w:ind w:left="0" w:right="50" w:firstLine="0"/>
              <w:jc w:val="center"/>
              <w:rPr>
                <w:sz w:val="22"/>
              </w:rPr>
            </w:pPr>
            <w:r w:rsidRPr="00D37F66">
              <w:rPr>
                <w:sz w:val="22"/>
              </w:rPr>
              <w:t xml:space="preserve">310.793.592.641 </w:t>
            </w:r>
          </w:p>
          <w:p w14:paraId="6C58E5A9" w14:textId="77777777" w:rsidR="002E140D" w:rsidRPr="00D37F66" w:rsidRDefault="00000000">
            <w:pPr>
              <w:spacing w:after="0" w:line="259" w:lineRule="auto"/>
              <w:ind w:left="0" w:right="0" w:firstLine="0"/>
              <w:jc w:val="center"/>
              <w:rPr>
                <w:sz w:val="22"/>
              </w:rPr>
            </w:pPr>
            <w:r w:rsidRPr="00D37F66">
              <w:rPr>
                <w:sz w:val="22"/>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96F8712" w14:textId="77777777" w:rsidR="002E140D" w:rsidRPr="00D37F66" w:rsidRDefault="00000000">
            <w:pPr>
              <w:spacing w:after="21" w:line="259" w:lineRule="auto"/>
              <w:ind w:left="0" w:right="51" w:firstLine="0"/>
              <w:jc w:val="center"/>
              <w:rPr>
                <w:sz w:val="22"/>
              </w:rPr>
            </w:pPr>
            <w:r w:rsidRPr="00D37F66">
              <w:rPr>
                <w:sz w:val="22"/>
              </w:rPr>
              <w:t xml:space="preserve">73,4 </w:t>
            </w:r>
          </w:p>
          <w:p w14:paraId="369D8EFD" w14:textId="77777777" w:rsidR="002E140D" w:rsidRPr="00D37F66" w:rsidRDefault="00000000">
            <w:pPr>
              <w:spacing w:after="0" w:line="259" w:lineRule="auto"/>
              <w:ind w:left="1" w:right="0" w:firstLine="0"/>
              <w:jc w:val="center"/>
              <w:rPr>
                <w:sz w:val="22"/>
              </w:rPr>
            </w:pPr>
            <w:r w:rsidRPr="00D37F66">
              <w:rPr>
                <w:sz w:val="22"/>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55834465" w14:textId="77777777" w:rsidR="002E140D" w:rsidRPr="00D37F66" w:rsidRDefault="00000000">
            <w:pPr>
              <w:spacing w:after="0" w:line="259" w:lineRule="auto"/>
              <w:ind w:left="0" w:right="0" w:firstLine="0"/>
              <w:jc w:val="left"/>
              <w:rPr>
                <w:sz w:val="22"/>
              </w:rPr>
            </w:pPr>
            <w:r w:rsidRPr="00D37F66">
              <w:rPr>
                <w:sz w:val="22"/>
              </w:rPr>
              <w:t xml:space="preserve">Healthy Enough </w:t>
            </w:r>
          </w:p>
        </w:tc>
      </w:tr>
      <w:tr w:rsidR="002E140D" w:rsidRPr="00D37F66" w14:paraId="05BC15B9" w14:textId="77777777">
        <w:trPr>
          <w:trHeight w:val="644"/>
        </w:trPr>
        <w:tc>
          <w:tcPr>
            <w:tcW w:w="970" w:type="dxa"/>
            <w:tcBorders>
              <w:top w:val="single" w:sz="4" w:space="0" w:color="000000"/>
              <w:left w:val="single" w:sz="4" w:space="0" w:color="000000"/>
              <w:bottom w:val="single" w:sz="4" w:space="0" w:color="000000"/>
              <w:right w:val="single" w:sz="4" w:space="0" w:color="000000"/>
            </w:tcBorders>
          </w:tcPr>
          <w:p w14:paraId="6514E1C8" w14:textId="6EEC630F" w:rsidR="002E140D" w:rsidRPr="00D37F66" w:rsidRDefault="00000000">
            <w:pPr>
              <w:spacing w:after="0" w:line="259" w:lineRule="auto"/>
              <w:ind w:left="0" w:right="60" w:firstLine="0"/>
              <w:jc w:val="center"/>
              <w:rPr>
                <w:sz w:val="22"/>
              </w:rPr>
            </w:pPr>
            <w:r w:rsidRPr="00D37F66">
              <w:rPr>
                <w:sz w:val="22"/>
              </w:rPr>
              <w:t>202</w:t>
            </w:r>
            <w:r w:rsidR="000253BA" w:rsidRPr="00D37F66">
              <w:rPr>
                <w:sz w:val="22"/>
              </w:rPr>
              <w:t>1</w:t>
            </w:r>
            <w:r w:rsidRPr="00D37F66">
              <w:rPr>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6D26B28F" w14:textId="77777777" w:rsidR="002E140D" w:rsidRPr="00D37F66" w:rsidRDefault="00000000">
            <w:pPr>
              <w:spacing w:after="16" w:line="259" w:lineRule="auto"/>
              <w:ind w:left="0" w:right="0" w:firstLine="0"/>
              <w:jc w:val="left"/>
              <w:rPr>
                <w:sz w:val="22"/>
              </w:rPr>
            </w:pPr>
            <w:r w:rsidRPr="00D37F66">
              <w:rPr>
                <w:sz w:val="22"/>
              </w:rPr>
              <w:t xml:space="preserve">228.931.034.241 </w:t>
            </w:r>
          </w:p>
          <w:p w14:paraId="009D104A" w14:textId="77777777" w:rsidR="002E140D" w:rsidRPr="00D37F66" w:rsidRDefault="00000000">
            <w:pPr>
              <w:spacing w:after="0" w:line="259" w:lineRule="auto"/>
              <w:ind w:left="5" w:right="0" w:firstLine="0"/>
              <w:jc w:val="center"/>
              <w:rPr>
                <w:sz w:val="22"/>
              </w:rPr>
            </w:pPr>
            <w:r w:rsidRPr="00D37F66">
              <w:rPr>
                <w:sz w:val="22"/>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24868F92" w14:textId="77777777" w:rsidR="002E140D" w:rsidRPr="00D37F66" w:rsidRDefault="00000000">
            <w:pPr>
              <w:spacing w:after="16" w:line="259" w:lineRule="auto"/>
              <w:ind w:left="0" w:right="50" w:firstLine="0"/>
              <w:jc w:val="center"/>
              <w:rPr>
                <w:sz w:val="22"/>
              </w:rPr>
            </w:pPr>
            <w:r w:rsidRPr="00D37F66">
              <w:rPr>
                <w:sz w:val="22"/>
              </w:rPr>
              <w:t xml:space="preserve">319.064.403.886 </w:t>
            </w:r>
          </w:p>
          <w:p w14:paraId="593E9FB7" w14:textId="77777777" w:rsidR="002E140D" w:rsidRPr="00D37F66" w:rsidRDefault="00000000">
            <w:pPr>
              <w:spacing w:after="0" w:line="259" w:lineRule="auto"/>
              <w:ind w:left="0" w:right="0" w:firstLine="0"/>
              <w:jc w:val="center"/>
              <w:rPr>
                <w:sz w:val="22"/>
              </w:rPr>
            </w:pPr>
            <w:r w:rsidRPr="00D37F66">
              <w:rPr>
                <w:sz w:val="22"/>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282265A" w14:textId="77777777" w:rsidR="002E140D" w:rsidRPr="00D37F66" w:rsidRDefault="00000000">
            <w:pPr>
              <w:spacing w:after="16" w:line="259" w:lineRule="auto"/>
              <w:ind w:left="0" w:right="51" w:firstLine="0"/>
              <w:jc w:val="center"/>
              <w:rPr>
                <w:sz w:val="22"/>
              </w:rPr>
            </w:pPr>
            <w:r w:rsidRPr="00D37F66">
              <w:rPr>
                <w:sz w:val="22"/>
              </w:rPr>
              <w:t xml:space="preserve">71.8 </w:t>
            </w:r>
          </w:p>
          <w:p w14:paraId="66063E62" w14:textId="77777777" w:rsidR="002E140D" w:rsidRPr="00D37F66" w:rsidRDefault="00000000">
            <w:pPr>
              <w:spacing w:after="0" w:line="259" w:lineRule="auto"/>
              <w:ind w:left="1" w:right="0" w:firstLine="0"/>
              <w:jc w:val="center"/>
              <w:rPr>
                <w:sz w:val="22"/>
              </w:rPr>
            </w:pPr>
            <w:r w:rsidRPr="00D37F66">
              <w:rPr>
                <w:sz w:val="22"/>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189420D4" w14:textId="77777777" w:rsidR="002E140D" w:rsidRPr="00D37F66" w:rsidRDefault="00000000">
            <w:pPr>
              <w:spacing w:after="0" w:line="259" w:lineRule="auto"/>
              <w:ind w:left="0" w:right="0" w:firstLine="0"/>
              <w:jc w:val="left"/>
              <w:rPr>
                <w:sz w:val="22"/>
              </w:rPr>
            </w:pPr>
            <w:r w:rsidRPr="00D37F66">
              <w:rPr>
                <w:sz w:val="22"/>
              </w:rPr>
              <w:t xml:space="preserve">Healthy Enough </w:t>
            </w:r>
          </w:p>
        </w:tc>
      </w:tr>
      <w:tr w:rsidR="002E140D" w:rsidRPr="00D37F66" w14:paraId="3BC2D357" w14:textId="77777777">
        <w:trPr>
          <w:trHeight w:val="643"/>
        </w:trPr>
        <w:tc>
          <w:tcPr>
            <w:tcW w:w="970" w:type="dxa"/>
            <w:tcBorders>
              <w:top w:val="single" w:sz="4" w:space="0" w:color="000000"/>
              <w:left w:val="single" w:sz="4" w:space="0" w:color="000000"/>
              <w:bottom w:val="single" w:sz="4" w:space="0" w:color="000000"/>
              <w:right w:val="single" w:sz="4" w:space="0" w:color="000000"/>
            </w:tcBorders>
          </w:tcPr>
          <w:p w14:paraId="1B9A103C" w14:textId="27DAEE8B" w:rsidR="002E140D" w:rsidRPr="00D37F66" w:rsidRDefault="00000000">
            <w:pPr>
              <w:spacing w:after="0" w:line="259" w:lineRule="auto"/>
              <w:ind w:left="0" w:right="60" w:firstLine="0"/>
              <w:jc w:val="center"/>
              <w:rPr>
                <w:sz w:val="22"/>
              </w:rPr>
            </w:pPr>
            <w:r w:rsidRPr="00D37F66">
              <w:rPr>
                <w:sz w:val="22"/>
              </w:rPr>
              <w:t>202</w:t>
            </w:r>
            <w:r w:rsidR="000253BA" w:rsidRPr="00D37F66">
              <w:rPr>
                <w:sz w:val="22"/>
              </w:rPr>
              <w:t>2</w:t>
            </w:r>
            <w:r w:rsidRPr="00D37F66">
              <w:rPr>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006D7FDA" w14:textId="77777777" w:rsidR="002E140D" w:rsidRPr="00D37F66" w:rsidRDefault="00000000">
            <w:pPr>
              <w:spacing w:after="16" w:line="259" w:lineRule="auto"/>
              <w:ind w:left="0" w:right="0" w:firstLine="0"/>
              <w:jc w:val="left"/>
              <w:rPr>
                <w:sz w:val="22"/>
              </w:rPr>
            </w:pPr>
            <w:r w:rsidRPr="00D37F66">
              <w:rPr>
                <w:sz w:val="22"/>
              </w:rPr>
              <w:t xml:space="preserve">110.151.360.982 </w:t>
            </w:r>
          </w:p>
          <w:p w14:paraId="03CE8E90" w14:textId="77777777" w:rsidR="002E140D" w:rsidRPr="00D37F66" w:rsidRDefault="00000000">
            <w:pPr>
              <w:spacing w:after="0" w:line="259" w:lineRule="auto"/>
              <w:ind w:left="5" w:right="0" w:firstLine="0"/>
              <w:jc w:val="center"/>
              <w:rPr>
                <w:sz w:val="22"/>
              </w:rPr>
            </w:pPr>
            <w:r w:rsidRPr="00D37F66">
              <w:rPr>
                <w:sz w:val="22"/>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263FDEEA" w14:textId="77777777" w:rsidR="002E140D" w:rsidRPr="00D37F66" w:rsidRDefault="00000000">
            <w:pPr>
              <w:spacing w:after="0" w:line="259" w:lineRule="auto"/>
              <w:ind w:left="0" w:right="50" w:firstLine="0"/>
              <w:jc w:val="center"/>
              <w:rPr>
                <w:sz w:val="22"/>
              </w:rPr>
            </w:pPr>
            <w:r w:rsidRPr="00D37F66">
              <w:rPr>
                <w:sz w:val="22"/>
              </w:rPr>
              <w:t xml:space="preserve">148.989.155.057 </w:t>
            </w:r>
          </w:p>
        </w:tc>
        <w:tc>
          <w:tcPr>
            <w:tcW w:w="1441" w:type="dxa"/>
            <w:tcBorders>
              <w:top w:val="single" w:sz="4" w:space="0" w:color="000000"/>
              <w:left w:val="single" w:sz="4" w:space="0" w:color="000000"/>
              <w:bottom w:val="single" w:sz="4" w:space="0" w:color="000000"/>
              <w:right w:val="single" w:sz="4" w:space="0" w:color="000000"/>
            </w:tcBorders>
          </w:tcPr>
          <w:p w14:paraId="7B57899C" w14:textId="77777777" w:rsidR="002E140D" w:rsidRPr="00D37F66" w:rsidRDefault="00000000">
            <w:pPr>
              <w:spacing w:after="16" w:line="259" w:lineRule="auto"/>
              <w:ind w:left="0" w:right="51" w:firstLine="0"/>
              <w:jc w:val="center"/>
              <w:rPr>
                <w:sz w:val="22"/>
              </w:rPr>
            </w:pPr>
            <w:r w:rsidRPr="00D37F66">
              <w:rPr>
                <w:sz w:val="22"/>
              </w:rPr>
              <w:t xml:space="preserve">73.9 </w:t>
            </w:r>
          </w:p>
          <w:p w14:paraId="684714FA" w14:textId="77777777" w:rsidR="002E140D" w:rsidRPr="00D37F66" w:rsidRDefault="00000000">
            <w:pPr>
              <w:spacing w:after="0" w:line="259" w:lineRule="auto"/>
              <w:ind w:left="1" w:right="0" w:firstLine="0"/>
              <w:jc w:val="center"/>
              <w:rPr>
                <w:sz w:val="22"/>
              </w:rPr>
            </w:pPr>
            <w:r w:rsidRPr="00D37F66">
              <w:rPr>
                <w:sz w:val="22"/>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09FCA140" w14:textId="77777777" w:rsidR="002E140D" w:rsidRPr="00D37F66" w:rsidRDefault="00000000">
            <w:pPr>
              <w:spacing w:after="0" w:line="259" w:lineRule="auto"/>
              <w:ind w:left="0" w:right="0" w:firstLine="0"/>
              <w:jc w:val="left"/>
              <w:rPr>
                <w:sz w:val="22"/>
              </w:rPr>
            </w:pPr>
            <w:r w:rsidRPr="00D37F66">
              <w:rPr>
                <w:sz w:val="22"/>
              </w:rPr>
              <w:t xml:space="preserve">Healthy Enough </w:t>
            </w:r>
          </w:p>
        </w:tc>
      </w:tr>
    </w:tbl>
    <w:p w14:paraId="3C328832" w14:textId="210512DA" w:rsidR="002E140D" w:rsidRDefault="00000000">
      <w:pPr>
        <w:ind w:left="591" w:right="524"/>
        <w:rPr>
          <w:sz w:val="22"/>
        </w:rPr>
      </w:pPr>
      <w:r w:rsidRPr="00D37F66">
        <w:rPr>
          <w:sz w:val="22"/>
        </w:rPr>
        <w:t xml:space="preserve">Source:  Processed Data </w:t>
      </w:r>
      <w:r w:rsidR="005F5E88">
        <w:rPr>
          <w:sz w:val="22"/>
        </w:rPr>
        <w:t>,2023</w:t>
      </w:r>
    </w:p>
    <w:p w14:paraId="7BF67C26" w14:textId="77777777" w:rsidR="00524B73" w:rsidRDefault="00524B73">
      <w:pPr>
        <w:ind w:left="591" w:right="524"/>
        <w:rPr>
          <w:sz w:val="22"/>
        </w:rPr>
      </w:pPr>
    </w:p>
    <w:p w14:paraId="799FCCF6" w14:textId="1B0BA7F2" w:rsidR="002E140D" w:rsidRPr="00D37F66" w:rsidRDefault="00000000" w:rsidP="00524B73">
      <w:pPr>
        <w:ind w:left="505" w:right="524" w:firstLine="0"/>
        <w:rPr>
          <w:sz w:val="22"/>
        </w:rPr>
      </w:pPr>
      <w:r w:rsidRPr="00D37F66">
        <w:rPr>
          <w:sz w:val="22"/>
        </w:rPr>
        <w:t>Based on Table 4.6 above, the NPM ratio in the last 3 years has fluctuated in net profit and operating profit but is still in a fairly healthy figure. The results of the calculation of the NPM ratio for 202</w:t>
      </w:r>
      <w:r w:rsidR="007C35A0">
        <w:rPr>
          <w:sz w:val="22"/>
        </w:rPr>
        <w:t>0</w:t>
      </w:r>
      <w:r w:rsidRPr="00D37F66">
        <w:rPr>
          <w:sz w:val="22"/>
        </w:rPr>
        <w:t xml:space="preserve"> - 202</w:t>
      </w:r>
      <w:r w:rsidR="007C35A0">
        <w:rPr>
          <w:sz w:val="22"/>
        </w:rPr>
        <w:t>2</w:t>
      </w:r>
      <w:r w:rsidRPr="00D37F66">
        <w:rPr>
          <w:sz w:val="22"/>
        </w:rPr>
        <w:t xml:space="preserve"> show that the NPM ratio is smaller than the health level assessment issued by Bank Indonesia, namely if the NPM &lt; 81%, it is said that the bank is in the Moderately Healthy criteria. Based on Table 4.6 </w:t>
      </w:r>
      <w:r w:rsidR="004A70D4" w:rsidRPr="00D37F66">
        <w:rPr>
          <w:sz w:val="22"/>
        </w:rPr>
        <w:t>BCA</w:t>
      </w:r>
      <w:r w:rsidRPr="00D37F66">
        <w:rPr>
          <w:sz w:val="22"/>
        </w:rPr>
        <w:t xml:space="preserve"> from 202</w:t>
      </w:r>
      <w:r w:rsidR="000253BA" w:rsidRPr="00D37F66">
        <w:rPr>
          <w:sz w:val="22"/>
        </w:rPr>
        <w:t>0</w:t>
      </w:r>
      <w:r w:rsidRPr="00D37F66">
        <w:rPr>
          <w:sz w:val="22"/>
        </w:rPr>
        <w:t>-202</w:t>
      </w:r>
      <w:r w:rsidR="000253BA" w:rsidRPr="00D37F66">
        <w:rPr>
          <w:sz w:val="22"/>
        </w:rPr>
        <w:t>2</w:t>
      </w:r>
      <w:r w:rsidRPr="00D37F66">
        <w:rPr>
          <w:sz w:val="22"/>
        </w:rPr>
        <w:t xml:space="preserve"> is said to have a Fairly Healthy NPM. When compared to the standards set by Bank Indonesia </w:t>
      </w:r>
      <w:r w:rsidR="007C35A0">
        <w:rPr>
          <w:sz w:val="22"/>
        </w:rPr>
        <w:t>.</w:t>
      </w:r>
      <w:r w:rsidRPr="00D37F66">
        <w:rPr>
          <w:sz w:val="22"/>
        </w:rPr>
        <w:t xml:space="preserve"> </w:t>
      </w:r>
    </w:p>
    <w:p w14:paraId="028701AA" w14:textId="77777777" w:rsidR="002E140D" w:rsidRPr="00D37F66" w:rsidRDefault="00000000">
      <w:pPr>
        <w:spacing w:after="27" w:line="259" w:lineRule="auto"/>
        <w:ind w:left="596" w:right="0" w:firstLine="0"/>
        <w:jc w:val="left"/>
        <w:rPr>
          <w:sz w:val="22"/>
        </w:rPr>
      </w:pPr>
      <w:r w:rsidRPr="00D37F66">
        <w:rPr>
          <w:sz w:val="22"/>
        </w:rPr>
        <w:t xml:space="preserve"> </w:t>
      </w:r>
    </w:p>
    <w:p w14:paraId="105799D2" w14:textId="77777777" w:rsidR="002E140D" w:rsidRPr="00D37F66" w:rsidRDefault="00000000">
      <w:pPr>
        <w:pStyle w:val="Judul3"/>
        <w:ind w:left="-115"/>
        <w:rPr>
          <w:sz w:val="22"/>
        </w:rPr>
      </w:pPr>
      <w:r w:rsidRPr="00D37F66">
        <w:rPr>
          <w:sz w:val="22"/>
        </w:rPr>
        <w:t xml:space="preserve">  4.2.4 Rentability/Earning (ROA and BOPO</w:t>
      </w:r>
      <w:r w:rsidRPr="00D37F66">
        <w:rPr>
          <w:rFonts w:eastAsia="Calibri"/>
          <w:sz w:val="22"/>
        </w:rPr>
        <w:t xml:space="preserve">) </w:t>
      </w:r>
    </w:p>
    <w:p w14:paraId="0BB4D693" w14:textId="0E6DEA15" w:rsidR="002E140D" w:rsidRPr="00D37F66" w:rsidRDefault="00000000">
      <w:pPr>
        <w:ind w:left="596" w:right="524" w:hanging="360"/>
        <w:rPr>
          <w:sz w:val="22"/>
        </w:rPr>
      </w:pPr>
      <w:r w:rsidRPr="00D37F66">
        <w:rPr>
          <w:sz w:val="22"/>
        </w:rPr>
        <w:t xml:space="preserve">       The profitability aspect illustrates the bank's ability to earn profits through all available capabilities and resources, besides that profitability also measures the level of business efficiency and profitability achieved by the bank. In calculating these profitability ratios, a reciprocal relationship is usually sought between the items contained in the income </w:t>
      </w:r>
      <w:r w:rsidRPr="00D37F66">
        <w:rPr>
          <w:sz w:val="22"/>
        </w:rPr>
        <w:lastRenderedPageBreak/>
        <w:t xml:space="preserve">statements of a bank. Then the calculation of the ratio of </w:t>
      </w:r>
      <w:proofErr w:type="spellStart"/>
      <w:r w:rsidRPr="00D37F66">
        <w:rPr>
          <w:i/>
          <w:sz w:val="22"/>
        </w:rPr>
        <w:t>retun</w:t>
      </w:r>
      <w:proofErr w:type="spellEnd"/>
      <w:r w:rsidRPr="00D37F66">
        <w:rPr>
          <w:i/>
          <w:sz w:val="22"/>
        </w:rPr>
        <w:t xml:space="preserve"> on assets </w:t>
      </w:r>
      <w:r w:rsidRPr="00D37F66">
        <w:rPr>
          <w:sz w:val="22"/>
        </w:rPr>
        <w:t>(ROA) and operating expenses and operating income (BOPO) is used</w:t>
      </w:r>
      <w:r w:rsidRPr="00D37F66">
        <w:rPr>
          <w:rFonts w:eastAsia="Calibri"/>
          <w:sz w:val="22"/>
        </w:rPr>
        <w:t xml:space="preserve">. </w:t>
      </w:r>
      <w:r w:rsidRPr="00D37F66">
        <w:rPr>
          <w:sz w:val="22"/>
        </w:rPr>
        <w:t>To measure the ROA of a company, the following formula can be used:</w:t>
      </w:r>
      <w:r w:rsidRPr="00D37F66">
        <w:rPr>
          <w:rFonts w:eastAsia="Calibri"/>
          <w:sz w:val="22"/>
        </w:rPr>
        <w:t xml:space="preserve"> </w:t>
      </w:r>
    </w:p>
    <w:p w14:paraId="3398823F" w14:textId="77777777" w:rsidR="002E140D" w:rsidRPr="00D37F66" w:rsidRDefault="00000000">
      <w:pPr>
        <w:spacing w:after="21" w:line="259" w:lineRule="auto"/>
        <w:ind w:left="596" w:right="0" w:firstLine="0"/>
        <w:jc w:val="left"/>
        <w:rPr>
          <w:sz w:val="22"/>
        </w:rPr>
      </w:pPr>
      <w:r w:rsidRPr="00D37F66">
        <w:rPr>
          <w:sz w:val="22"/>
        </w:rPr>
        <w:t xml:space="preserve"> </w:t>
      </w:r>
    </w:p>
    <w:p w14:paraId="7CC9713E" w14:textId="286302AB" w:rsidR="002E140D" w:rsidRPr="00D37F66" w:rsidRDefault="00000000">
      <w:pPr>
        <w:ind w:left="423" w:right="524"/>
        <w:rPr>
          <w:sz w:val="22"/>
        </w:rPr>
      </w:pPr>
      <w:r w:rsidRPr="00D37F66">
        <w:rPr>
          <w:sz w:val="22"/>
        </w:rPr>
        <w:t xml:space="preserve">                       </w:t>
      </w:r>
      <w:r w:rsidR="009B4920" w:rsidRPr="00D37F66">
        <w:rPr>
          <w:sz w:val="22"/>
        </w:rPr>
        <w:t xml:space="preserve">       </w:t>
      </w:r>
      <w:r w:rsidRPr="00D37F66">
        <w:rPr>
          <w:sz w:val="22"/>
        </w:rPr>
        <w:t xml:space="preserve">Profit Before Tax </w:t>
      </w:r>
    </w:p>
    <w:p w14:paraId="570A46DE" w14:textId="765E761B" w:rsidR="002E140D" w:rsidRPr="00D37F66" w:rsidRDefault="009B4920">
      <w:pPr>
        <w:spacing w:after="3" w:line="259" w:lineRule="auto"/>
        <w:ind w:left="591" w:right="0"/>
        <w:jc w:val="left"/>
        <w:rPr>
          <w:sz w:val="22"/>
        </w:rPr>
      </w:pPr>
      <w:r w:rsidRPr="00D37F66">
        <w:rPr>
          <w:noProof/>
          <w:sz w:val="22"/>
        </w:rPr>
        <mc:AlternateContent>
          <mc:Choice Requires="wps">
            <w:drawing>
              <wp:anchor distT="0" distB="0" distL="114300" distR="114300" simplePos="0" relativeHeight="251681792" behindDoc="0" locked="0" layoutInCell="1" allowOverlap="1" wp14:anchorId="7E963012" wp14:editId="210B8C20">
                <wp:simplePos x="0" y="0"/>
                <wp:positionH relativeFrom="column">
                  <wp:posOffset>1301115</wp:posOffset>
                </wp:positionH>
                <wp:positionV relativeFrom="paragraph">
                  <wp:posOffset>89535</wp:posOffset>
                </wp:positionV>
                <wp:extent cx="1149350" cy="0"/>
                <wp:effectExtent l="0" t="0" r="0" b="0"/>
                <wp:wrapNone/>
                <wp:docPr id="1149422547" name="Straight Connector 28"/>
                <wp:cNvGraphicFramePr/>
                <a:graphic xmlns:a="http://schemas.openxmlformats.org/drawingml/2006/main">
                  <a:graphicData uri="http://schemas.microsoft.com/office/word/2010/wordprocessingShape">
                    <wps:wsp>
                      <wps:cNvCnPr/>
                      <wps:spPr>
                        <a:xfrm>
                          <a:off x="0" y="0"/>
                          <a:ext cx="114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F8E1A" id="Straight Connector 2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2.45pt,7.05pt" to="192.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" strokecolor="black [3213]" strokeweight=".5pt">
                <v:stroke joinstyle="miter"/>
              </v:line>
            </w:pict>
          </mc:Fallback>
        </mc:AlternateContent>
      </w:r>
      <w:r w:rsidRPr="00D37F66">
        <w:rPr>
          <w:sz w:val="22"/>
        </w:rPr>
        <w:t xml:space="preserve">  ROA   =                                         X 100%. </w:t>
      </w:r>
      <w:r w:rsidRPr="00D37F66">
        <w:rPr>
          <w:strike/>
          <w:sz w:val="22"/>
        </w:rPr>
        <w:t xml:space="preserve">                          </w:t>
      </w:r>
      <w:r w:rsidRPr="00D37F66">
        <w:rPr>
          <w:sz w:val="22"/>
        </w:rPr>
        <w:t xml:space="preserve">                                    </w:t>
      </w:r>
      <w:r w:rsidRPr="00D37F66">
        <w:rPr>
          <w:b/>
          <w:sz w:val="22"/>
        </w:rPr>
        <w:t xml:space="preserve"> </w:t>
      </w:r>
    </w:p>
    <w:p w14:paraId="404D897E" w14:textId="5EAAD9AF" w:rsidR="002E140D" w:rsidRPr="00D37F66" w:rsidRDefault="00000000">
      <w:pPr>
        <w:ind w:left="875" w:right="524"/>
        <w:rPr>
          <w:sz w:val="22"/>
        </w:rPr>
      </w:pPr>
      <w:r w:rsidRPr="00D37F66">
        <w:rPr>
          <w:sz w:val="22"/>
        </w:rPr>
        <w:t xml:space="preserve">                 </w:t>
      </w:r>
      <w:r w:rsidR="009B4920" w:rsidRPr="00D37F66">
        <w:rPr>
          <w:sz w:val="22"/>
        </w:rPr>
        <w:t xml:space="preserve">        </w:t>
      </w:r>
      <w:r w:rsidRPr="00D37F66">
        <w:rPr>
          <w:sz w:val="22"/>
        </w:rPr>
        <w:t xml:space="preserve">Total Assets </w:t>
      </w:r>
    </w:p>
    <w:p w14:paraId="4D998AAC" w14:textId="5B9E5AE4" w:rsidR="00D37F66" w:rsidRDefault="00D37F66" w:rsidP="005F5E88">
      <w:pPr>
        <w:spacing w:after="0" w:line="259" w:lineRule="auto"/>
        <w:ind w:right="0"/>
        <w:jc w:val="left"/>
        <w:rPr>
          <w:sz w:val="22"/>
        </w:rPr>
      </w:pPr>
    </w:p>
    <w:p w14:paraId="75AF1506" w14:textId="77777777" w:rsidR="00D37F66" w:rsidRPr="00D37F66" w:rsidRDefault="00D37F66" w:rsidP="009B4920">
      <w:pPr>
        <w:spacing w:after="0" w:line="259" w:lineRule="auto"/>
        <w:ind w:left="865" w:right="0" w:firstLine="0"/>
        <w:jc w:val="left"/>
        <w:rPr>
          <w:sz w:val="22"/>
        </w:rPr>
      </w:pPr>
    </w:p>
    <w:p w14:paraId="41B0F208" w14:textId="535843C1" w:rsidR="002E140D" w:rsidRPr="00D37F66" w:rsidRDefault="00000000">
      <w:pPr>
        <w:pStyle w:val="Judul2"/>
        <w:ind w:left="591" w:right="1121"/>
        <w:rPr>
          <w:sz w:val="22"/>
        </w:rPr>
      </w:pPr>
      <w:r w:rsidRPr="00D37F66">
        <w:rPr>
          <w:sz w:val="22"/>
        </w:rPr>
        <w:t xml:space="preserve">Table Calculation of ROA Ratio of </w:t>
      </w:r>
      <w:r w:rsidR="004A70D4" w:rsidRPr="00D37F66">
        <w:rPr>
          <w:sz w:val="22"/>
        </w:rPr>
        <w:t>BCA</w:t>
      </w:r>
      <w:r w:rsidRPr="00D37F66">
        <w:rPr>
          <w:sz w:val="22"/>
        </w:rPr>
        <w:t xml:space="preserve"> for 2021-202</w:t>
      </w:r>
      <w:r w:rsidR="005F5E88">
        <w:rPr>
          <w:sz w:val="22"/>
        </w:rPr>
        <w:t>2</w:t>
      </w:r>
    </w:p>
    <w:tbl>
      <w:tblPr>
        <w:tblStyle w:val="TableGrid"/>
        <w:tblW w:w="9540" w:type="dxa"/>
        <w:tblInd w:w="601" w:type="dxa"/>
        <w:tblCellMar>
          <w:top w:w="7" w:type="dxa"/>
          <w:left w:w="106" w:type="dxa"/>
          <w:right w:w="46" w:type="dxa"/>
        </w:tblCellMar>
        <w:tblLook w:val="04A0" w:firstRow="1" w:lastRow="0" w:firstColumn="1" w:lastColumn="0" w:noHBand="0" w:noVBand="1"/>
      </w:tblPr>
      <w:tblGrid>
        <w:gridCol w:w="898"/>
        <w:gridCol w:w="1834"/>
        <w:gridCol w:w="2305"/>
        <w:gridCol w:w="903"/>
        <w:gridCol w:w="1800"/>
        <w:gridCol w:w="1800"/>
      </w:tblGrid>
      <w:tr w:rsidR="000253BA" w:rsidRPr="00D37F66" w14:paraId="43DB00E3" w14:textId="1548FDD3" w:rsidTr="000253BA">
        <w:trPr>
          <w:trHeight w:val="961"/>
        </w:trPr>
        <w:tc>
          <w:tcPr>
            <w:tcW w:w="898" w:type="dxa"/>
            <w:tcBorders>
              <w:top w:val="single" w:sz="4" w:space="0" w:color="000000"/>
              <w:left w:val="single" w:sz="4" w:space="0" w:color="000000"/>
              <w:bottom w:val="single" w:sz="4" w:space="0" w:color="000000"/>
              <w:right w:val="single" w:sz="4" w:space="0" w:color="000000"/>
            </w:tcBorders>
          </w:tcPr>
          <w:p w14:paraId="2CA4AF38" w14:textId="441B880D" w:rsidR="000253BA" w:rsidRPr="00D37F66" w:rsidRDefault="000253BA" w:rsidP="000253BA">
            <w:pPr>
              <w:spacing w:after="0" w:line="259" w:lineRule="auto"/>
              <w:ind w:left="106" w:right="0" w:firstLine="0"/>
              <w:jc w:val="left"/>
              <w:rPr>
                <w:sz w:val="22"/>
              </w:rPr>
            </w:pPr>
            <w:r w:rsidRPr="00D37F66">
              <w:rPr>
                <w:sz w:val="22"/>
              </w:rPr>
              <w:t>2020</w:t>
            </w:r>
          </w:p>
        </w:tc>
        <w:tc>
          <w:tcPr>
            <w:tcW w:w="1834" w:type="dxa"/>
            <w:tcBorders>
              <w:top w:val="single" w:sz="4" w:space="0" w:color="000000"/>
              <w:left w:val="single" w:sz="4" w:space="0" w:color="000000"/>
              <w:bottom w:val="single" w:sz="4" w:space="0" w:color="000000"/>
              <w:right w:val="single" w:sz="4" w:space="0" w:color="000000"/>
            </w:tcBorders>
          </w:tcPr>
          <w:p w14:paraId="21008284" w14:textId="34A22F24" w:rsidR="000253BA" w:rsidRPr="00D37F66" w:rsidRDefault="000253BA" w:rsidP="000253BA">
            <w:pPr>
              <w:spacing w:after="0" w:line="259" w:lineRule="auto"/>
              <w:ind w:left="9" w:right="0" w:firstLine="0"/>
              <w:jc w:val="center"/>
              <w:rPr>
                <w:sz w:val="22"/>
              </w:rPr>
            </w:pPr>
            <w:r w:rsidRPr="00D37F66">
              <w:rPr>
                <w:b/>
                <w:sz w:val="22"/>
              </w:rPr>
              <w:t xml:space="preserve">Year </w:t>
            </w:r>
          </w:p>
        </w:tc>
        <w:tc>
          <w:tcPr>
            <w:tcW w:w="2305" w:type="dxa"/>
            <w:tcBorders>
              <w:top w:val="single" w:sz="4" w:space="0" w:color="000000"/>
              <w:left w:val="single" w:sz="4" w:space="0" w:color="000000"/>
              <w:bottom w:val="single" w:sz="4" w:space="0" w:color="000000"/>
              <w:right w:val="single" w:sz="4" w:space="0" w:color="000000"/>
            </w:tcBorders>
          </w:tcPr>
          <w:p w14:paraId="4661FDCD" w14:textId="77777777" w:rsidR="000253BA" w:rsidRPr="00D37F66" w:rsidRDefault="000253BA" w:rsidP="000253BA">
            <w:pPr>
              <w:spacing w:after="16" w:line="259" w:lineRule="auto"/>
              <w:ind w:left="0" w:right="51" w:firstLine="0"/>
              <w:jc w:val="center"/>
              <w:rPr>
                <w:sz w:val="22"/>
              </w:rPr>
            </w:pPr>
            <w:r w:rsidRPr="00D37F66">
              <w:rPr>
                <w:b/>
                <w:sz w:val="22"/>
              </w:rPr>
              <w:t xml:space="preserve">Profit Before </w:t>
            </w:r>
          </w:p>
          <w:p w14:paraId="38528BF2" w14:textId="77777777" w:rsidR="000253BA" w:rsidRPr="00D37F66" w:rsidRDefault="000253BA" w:rsidP="000253BA">
            <w:pPr>
              <w:spacing w:after="21" w:line="259" w:lineRule="auto"/>
              <w:ind w:left="0" w:right="46" w:firstLine="0"/>
              <w:jc w:val="center"/>
              <w:rPr>
                <w:sz w:val="22"/>
              </w:rPr>
            </w:pPr>
            <w:r w:rsidRPr="00D37F66">
              <w:rPr>
                <w:b/>
                <w:sz w:val="22"/>
              </w:rPr>
              <w:t xml:space="preserve">Tax  </w:t>
            </w:r>
          </w:p>
          <w:p w14:paraId="11F05317" w14:textId="51CFA106" w:rsidR="000253BA" w:rsidRPr="00D37F66" w:rsidRDefault="000253BA" w:rsidP="000253BA">
            <w:pPr>
              <w:spacing w:after="0" w:line="259" w:lineRule="auto"/>
              <w:ind w:left="0" w:right="0" w:firstLine="0"/>
              <w:jc w:val="center"/>
              <w:rPr>
                <w:sz w:val="22"/>
              </w:rPr>
            </w:pPr>
            <w:r w:rsidRPr="00D37F66">
              <w:rPr>
                <w:b/>
                <w:sz w:val="22"/>
              </w:rPr>
              <w:t xml:space="preserve">(Rp) </w:t>
            </w:r>
          </w:p>
        </w:tc>
        <w:tc>
          <w:tcPr>
            <w:tcW w:w="903" w:type="dxa"/>
            <w:tcBorders>
              <w:top w:val="single" w:sz="4" w:space="0" w:color="000000"/>
              <w:left w:val="single" w:sz="4" w:space="0" w:color="000000"/>
              <w:bottom w:val="single" w:sz="4" w:space="0" w:color="000000"/>
              <w:right w:val="single" w:sz="4" w:space="0" w:color="000000"/>
            </w:tcBorders>
          </w:tcPr>
          <w:p w14:paraId="461E71F0" w14:textId="1F3DB12E" w:rsidR="000253BA" w:rsidRPr="00D37F66" w:rsidRDefault="000253BA" w:rsidP="000253BA">
            <w:pPr>
              <w:spacing w:after="0" w:line="259" w:lineRule="auto"/>
              <w:ind w:left="1" w:right="0" w:firstLine="0"/>
              <w:jc w:val="center"/>
              <w:rPr>
                <w:sz w:val="22"/>
              </w:rPr>
            </w:pPr>
            <w:r w:rsidRPr="00D37F66">
              <w:rPr>
                <w:b/>
                <w:sz w:val="22"/>
              </w:rPr>
              <w:t xml:space="preserve">     Total Assets (Rp) </w:t>
            </w:r>
          </w:p>
        </w:tc>
        <w:tc>
          <w:tcPr>
            <w:tcW w:w="1800" w:type="dxa"/>
            <w:tcBorders>
              <w:top w:val="single" w:sz="4" w:space="0" w:color="000000"/>
              <w:left w:val="single" w:sz="4" w:space="0" w:color="000000"/>
              <w:bottom w:val="single" w:sz="4" w:space="0" w:color="000000"/>
              <w:right w:val="single" w:sz="4" w:space="0" w:color="000000"/>
            </w:tcBorders>
          </w:tcPr>
          <w:p w14:paraId="7D54E34B" w14:textId="77777777" w:rsidR="000253BA" w:rsidRPr="00D37F66" w:rsidRDefault="000253BA" w:rsidP="000253BA">
            <w:pPr>
              <w:spacing w:after="16" w:line="259" w:lineRule="auto"/>
              <w:ind w:left="77" w:right="0" w:firstLine="0"/>
              <w:jc w:val="left"/>
              <w:rPr>
                <w:sz w:val="22"/>
              </w:rPr>
            </w:pPr>
            <w:r w:rsidRPr="00D37F66">
              <w:rPr>
                <w:b/>
                <w:sz w:val="22"/>
              </w:rPr>
              <w:t xml:space="preserve">ROA </w:t>
            </w:r>
          </w:p>
          <w:p w14:paraId="11995EEA" w14:textId="3CA0B559" w:rsidR="000253BA" w:rsidRPr="00D37F66" w:rsidRDefault="000253BA" w:rsidP="000253BA">
            <w:pPr>
              <w:tabs>
                <w:tab w:val="center" w:pos="1359"/>
              </w:tabs>
              <w:spacing w:after="0" w:line="259" w:lineRule="auto"/>
              <w:ind w:left="0" w:right="0" w:firstLine="0"/>
              <w:jc w:val="left"/>
              <w:rPr>
                <w:sz w:val="22"/>
              </w:rPr>
            </w:pPr>
            <w:r w:rsidRPr="00D37F66">
              <w:rPr>
                <w:b/>
                <w:sz w:val="22"/>
              </w:rPr>
              <w:t xml:space="preserve">(%) </w:t>
            </w:r>
          </w:p>
        </w:tc>
        <w:tc>
          <w:tcPr>
            <w:tcW w:w="1800" w:type="dxa"/>
          </w:tcPr>
          <w:p w14:paraId="2C3E538E" w14:textId="7C59EFF8" w:rsidR="000253BA" w:rsidRPr="00D37F66" w:rsidRDefault="000253BA" w:rsidP="000253BA">
            <w:pPr>
              <w:spacing w:after="160" w:line="259" w:lineRule="auto"/>
              <w:ind w:left="0" w:right="0" w:firstLine="0"/>
              <w:jc w:val="left"/>
              <w:rPr>
                <w:sz w:val="22"/>
              </w:rPr>
            </w:pPr>
            <w:r w:rsidRPr="00D37F66">
              <w:rPr>
                <w:b/>
                <w:sz w:val="22"/>
              </w:rPr>
              <w:t xml:space="preserve">Criteria </w:t>
            </w:r>
          </w:p>
        </w:tc>
      </w:tr>
      <w:tr w:rsidR="000253BA" w:rsidRPr="00D37F66" w14:paraId="3948455F" w14:textId="77777777" w:rsidTr="000253BA">
        <w:trPr>
          <w:gridAfter w:val="1"/>
          <w:wAfter w:w="1800" w:type="dxa"/>
          <w:trHeight w:val="643"/>
        </w:trPr>
        <w:tc>
          <w:tcPr>
            <w:tcW w:w="898" w:type="dxa"/>
            <w:tcBorders>
              <w:top w:val="single" w:sz="4" w:space="0" w:color="000000"/>
              <w:left w:val="single" w:sz="4" w:space="0" w:color="000000"/>
              <w:bottom w:val="single" w:sz="4" w:space="0" w:color="000000"/>
              <w:right w:val="single" w:sz="4" w:space="0" w:color="000000"/>
            </w:tcBorders>
          </w:tcPr>
          <w:p w14:paraId="43BDE20D" w14:textId="68D2D2D5" w:rsidR="000253BA" w:rsidRPr="00D37F66" w:rsidRDefault="000253BA" w:rsidP="000253BA">
            <w:pPr>
              <w:spacing w:after="0" w:line="259" w:lineRule="auto"/>
              <w:ind w:left="106" w:right="0" w:firstLine="0"/>
              <w:jc w:val="left"/>
              <w:rPr>
                <w:sz w:val="22"/>
              </w:rPr>
            </w:pPr>
            <w:r w:rsidRPr="00D37F66">
              <w:rPr>
                <w:sz w:val="22"/>
              </w:rPr>
              <w:t xml:space="preserve">2021 </w:t>
            </w:r>
          </w:p>
        </w:tc>
        <w:tc>
          <w:tcPr>
            <w:tcW w:w="1834" w:type="dxa"/>
            <w:tcBorders>
              <w:top w:val="single" w:sz="4" w:space="0" w:color="000000"/>
              <w:left w:val="single" w:sz="4" w:space="0" w:color="000000"/>
              <w:bottom w:val="single" w:sz="4" w:space="0" w:color="000000"/>
              <w:right w:val="single" w:sz="4" w:space="0" w:color="000000"/>
            </w:tcBorders>
          </w:tcPr>
          <w:p w14:paraId="6695E18A" w14:textId="77777777" w:rsidR="000253BA" w:rsidRPr="00D37F66" w:rsidRDefault="000253BA" w:rsidP="000253BA">
            <w:pPr>
              <w:spacing w:after="16" w:line="259" w:lineRule="auto"/>
              <w:ind w:left="5" w:right="0" w:firstLine="0"/>
              <w:jc w:val="left"/>
              <w:rPr>
                <w:sz w:val="22"/>
              </w:rPr>
            </w:pPr>
            <w:r w:rsidRPr="00D37F66">
              <w:rPr>
                <w:sz w:val="22"/>
              </w:rPr>
              <w:t xml:space="preserve">305.352.818.147 </w:t>
            </w:r>
          </w:p>
          <w:p w14:paraId="1EFA5CA7" w14:textId="77777777" w:rsidR="000253BA" w:rsidRPr="00D37F66" w:rsidRDefault="000253BA" w:rsidP="000253BA">
            <w:pPr>
              <w:spacing w:after="0" w:line="259" w:lineRule="auto"/>
              <w:ind w:left="9" w:right="0" w:firstLine="0"/>
              <w:jc w:val="center"/>
              <w:rPr>
                <w:sz w:val="22"/>
              </w:rPr>
            </w:pPr>
            <w:r w:rsidRPr="00D37F66">
              <w:rPr>
                <w:sz w:val="22"/>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5C12D44" w14:textId="77777777" w:rsidR="000253BA" w:rsidRPr="00D37F66" w:rsidRDefault="000253BA" w:rsidP="000253BA">
            <w:pPr>
              <w:spacing w:after="16" w:line="259" w:lineRule="auto"/>
              <w:ind w:left="86" w:right="0" w:firstLine="0"/>
              <w:jc w:val="left"/>
              <w:rPr>
                <w:sz w:val="22"/>
              </w:rPr>
            </w:pPr>
            <w:r w:rsidRPr="00D37F66">
              <w:rPr>
                <w:sz w:val="22"/>
              </w:rPr>
              <w:t xml:space="preserve">17.032.119.972,665 </w:t>
            </w:r>
          </w:p>
          <w:p w14:paraId="5EF23ED3" w14:textId="77777777" w:rsidR="000253BA" w:rsidRPr="00D37F66" w:rsidRDefault="000253BA" w:rsidP="000253BA">
            <w:pPr>
              <w:spacing w:after="0" w:line="259" w:lineRule="auto"/>
              <w:ind w:left="0" w:right="0" w:firstLine="0"/>
              <w:jc w:val="center"/>
              <w:rPr>
                <w:sz w:val="22"/>
              </w:rPr>
            </w:pPr>
            <w:r w:rsidRPr="00D37F66">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0E611C8A" w14:textId="77777777" w:rsidR="000253BA" w:rsidRPr="00D37F66" w:rsidRDefault="000253BA" w:rsidP="000253BA">
            <w:pPr>
              <w:spacing w:after="16" w:line="259" w:lineRule="auto"/>
              <w:ind w:left="96" w:right="0" w:firstLine="0"/>
              <w:jc w:val="left"/>
              <w:rPr>
                <w:sz w:val="22"/>
              </w:rPr>
            </w:pPr>
            <w:r w:rsidRPr="00D37F66">
              <w:rPr>
                <w:sz w:val="22"/>
              </w:rPr>
              <w:t xml:space="preserve">1,8% </w:t>
            </w:r>
          </w:p>
          <w:p w14:paraId="3E90A596" w14:textId="77777777" w:rsidR="000253BA" w:rsidRPr="00D37F66" w:rsidRDefault="000253BA" w:rsidP="000253BA">
            <w:pPr>
              <w:spacing w:after="0" w:line="259" w:lineRule="auto"/>
              <w:ind w:left="1" w:right="0" w:firstLine="0"/>
              <w:jc w:val="center"/>
              <w:rPr>
                <w:sz w:val="22"/>
              </w:rPr>
            </w:pPr>
            <w:r w:rsidRPr="00D37F66">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E2D41F5" w14:textId="77777777" w:rsidR="000253BA" w:rsidRPr="00D37F66" w:rsidRDefault="000253BA" w:rsidP="000253BA">
            <w:pPr>
              <w:spacing w:after="0" w:line="259" w:lineRule="auto"/>
              <w:ind w:left="10" w:right="0" w:firstLine="0"/>
              <w:jc w:val="left"/>
              <w:rPr>
                <w:sz w:val="22"/>
              </w:rPr>
            </w:pPr>
            <w:r w:rsidRPr="00D37F66">
              <w:rPr>
                <w:sz w:val="22"/>
              </w:rPr>
              <w:t xml:space="preserve">Healthy Enough </w:t>
            </w:r>
          </w:p>
        </w:tc>
      </w:tr>
      <w:tr w:rsidR="000253BA" w:rsidRPr="00D37F66" w14:paraId="6F75C46C" w14:textId="77777777" w:rsidTr="000253BA">
        <w:trPr>
          <w:gridAfter w:val="1"/>
          <w:wAfter w:w="1800" w:type="dxa"/>
          <w:trHeight w:val="648"/>
        </w:trPr>
        <w:tc>
          <w:tcPr>
            <w:tcW w:w="898" w:type="dxa"/>
            <w:tcBorders>
              <w:top w:val="single" w:sz="4" w:space="0" w:color="000000"/>
              <w:left w:val="single" w:sz="4" w:space="0" w:color="000000"/>
              <w:bottom w:val="single" w:sz="4" w:space="0" w:color="000000"/>
              <w:right w:val="single" w:sz="4" w:space="0" w:color="000000"/>
            </w:tcBorders>
          </w:tcPr>
          <w:p w14:paraId="249A2089" w14:textId="4488B694" w:rsidR="000253BA" w:rsidRPr="00D37F66" w:rsidRDefault="000253BA" w:rsidP="000253BA">
            <w:pPr>
              <w:spacing w:after="0" w:line="259" w:lineRule="auto"/>
              <w:ind w:left="106" w:right="0" w:firstLine="0"/>
              <w:jc w:val="left"/>
              <w:rPr>
                <w:sz w:val="22"/>
              </w:rPr>
            </w:pPr>
            <w:r w:rsidRPr="00D37F66">
              <w:rPr>
                <w:sz w:val="22"/>
              </w:rPr>
              <w:t xml:space="preserve">2022 </w:t>
            </w:r>
          </w:p>
        </w:tc>
        <w:tc>
          <w:tcPr>
            <w:tcW w:w="1834" w:type="dxa"/>
            <w:tcBorders>
              <w:top w:val="single" w:sz="4" w:space="0" w:color="000000"/>
              <w:left w:val="single" w:sz="4" w:space="0" w:color="000000"/>
              <w:bottom w:val="single" w:sz="4" w:space="0" w:color="000000"/>
              <w:right w:val="single" w:sz="4" w:space="0" w:color="000000"/>
            </w:tcBorders>
          </w:tcPr>
          <w:p w14:paraId="47DEE523" w14:textId="77777777" w:rsidR="000253BA" w:rsidRPr="00D37F66" w:rsidRDefault="000253BA" w:rsidP="000253BA">
            <w:pPr>
              <w:spacing w:after="22" w:line="259" w:lineRule="auto"/>
              <w:ind w:left="5" w:right="0" w:firstLine="0"/>
              <w:jc w:val="left"/>
              <w:rPr>
                <w:sz w:val="22"/>
              </w:rPr>
            </w:pPr>
            <w:r w:rsidRPr="00D37F66">
              <w:rPr>
                <w:sz w:val="22"/>
              </w:rPr>
              <w:t xml:space="preserve">148.543.729.549 </w:t>
            </w:r>
          </w:p>
          <w:p w14:paraId="4D09407D" w14:textId="77777777" w:rsidR="000253BA" w:rsidRPr="00D37F66" w:rsidRDefault="000253BA" w:rsidP="000253BA">
            <w:pPr>
              <w:spacing w:after="0" w:line="259" w:lineRule="auto"/>
              <w:ind w:left="9" w:right="0" w:firstLine="0"/>
              <w:jc w:val="center"/>
              <w:rPr>
                <w:sz w:val="22"/>
              </w:rPr>
            </w:pPr>
            <w:r w:rsidRPr="00D37F66">
              <w:rPr>
                <w:sz w:val="22"/>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76FBCDE7" w14:textId="77777777" w:rsidR="000253BA" w:rsidRPr="00D37F66" w:rsidRDefault="000253BA" w:rsidP="000253BA">
            <w:pPr>
              <w:spacing w:after="22" w:line="259" w:lineRule="auto"/>
              <w:ind w:left="86" w:right="0" w:firstLine="0"/>
              <w:jc w:val="left"/>
              <w:rPr>
                <w:sz w:val="22"/>
              </w:rPr>
            </w:pPr>
            <w:r w:rsidRPr="00D37F66">
              <w:rPr>
                <w:sz w:val="22"/>
              </w:rPr>
              <w:t xml:space="preserve">17.325.443.549.663 </w:t>
            </w:r>
          </w:p>
          <w:p w14:paraId="35171699" w14:textId="77777777" w:rsidR="000253BA" w:rsidRPr="00D37F66" w:rsidRDefault="000253BA" w:rsidP="000253BA">
            <w:pPr>
              <w:spacing w:after="0" w:line="259" w:lineRule="auto"/>
              <w:ind w:left="0" w:right="0" w:firstLine="0"/>
              <w:jc w:val="center"/>
              <w:rPr>
                <w:sz w:val="22"/>
              </w:rPr>
            </w:pPr>
            <w:r w:rsidRPr="00D37F66">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51CAB2D7" w14:textId="77777777" w:rsidR="000253BA" w:rsidRPr="00D37F66" w:rsidRDefault="000253BA" w:rsidP="000253BA">
            <w:pPr>
              <w:spacing w:after="22" w:line="259" w:lineRule="auto"/>
              <w:ind w:left="34" w:right="0" w:firstLine="0"/>
              <w:jc w:val="left"/>
              <w:rPr>
                <w:sz w:val="22"/>
              </w:rPr>
            </w:pPr>
            <w:r w:rsidRPr="00D37F66">
              <w:rPr>
                <w:sz w:val="22"/>
              </w:rPr>
              <w:t xml:space="preserve">0.86% </w:t>
            </w:r>
          </w:p>
          <w:p w14:paraId="683BB1FA" w14:textId="77777777" w:rsidR="000253BA" w:rsidRPr="00D37F66" w:rsidRDefault="000253BA" w:rsidP="000253BA">
            <w:pPr>
              <w:spacing w:after="0" w:line="259" w:lineRule="auto"/>
              <w:ind w:left="1" w:right="0" w:firstLine="0"/>
              <w:jc w:val="center"/>
              <w:rPr>
                <w:sz w:val="22"/>
              </w:rPr>
            </w:pPr>
            <w:r w:rsidRPr="00D37F66">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527B5C9" w14:textId="77777777" w:rsidR="000253BA" w:rsidRPr="00D37F66" w:rsidRDefault="000253BA" w:rsidP="000253BA">
            <w:pPr>
              <w:spacing w:after="0" w:line="259" w:lineRule="auto"/>
              <w:ind w:left="10" w:right="0" w:firstLine="0"/>
              <w:jc w:val="left"/>
              <w:rPr>
                <w:sz w:val="22"/>
              </w:rPr>
            </w:pPr>
            <w:r w:rsidRPr="00D37F66">
              <w:rPr>
                <w:sz w:val="22"/>
              </w:rPr>
              <w:t xml:space="preserve">Healthy Enough </w:t>
            </w:r>
          </w:p>
        </w:tc>
      </w:tr>
    </w:tbl>
    <w:p w14:paraId="13FD4C5D" w14:textId="77777777" w:rsidR="002E140D" w:rsidRPr="00D37F66" w:rsidRDefault="00000000">
      <w:pPr>
        <w:spacing w:after="16" w:line="259" w:lineRule="auto"/>
        <w:ind w:left="505" w:right="0" w:firstLine="0"/>
        <w:jc w:val="left"/>
        <w:rPr>
          <w:sz w:val="22"/>
        </w:rPr>
      </w:pPr>
      <w:r w:rsidRPr="00D37F66">
        <w:rPr>
          <w:sz w:val="22"/>
        </w:rPr>
        <w:t xml:space="preserve"> </w:t>
      </w:r>
    </w:p>
    <w:p w14:paraId="77673943" w14:textId="5E123340" w:rsidR="002E140D" w:rsidRPr="00D37F66" w:rsidRDefault="00000000" w:rsidP="000253BA">
      <w:pPr>
        <w:ind w:left="515" w:right="524" w:firstLine="76"/>
        <w:rPr>
          <w:sz w:val="22"/>
        </w:rPr>
      </w:pPr>
      <w:r w:rsidRPr="00D37F66">
        <w:rPr>
          <w:sz w:val="22"/>
        </w:rPr>
        <w:t>Based on Table</w:t>
      </w:r>
      <w:r w:rsidR="005F5E88">
        <w:rPr>
          <w:sz w:val="22"/>
        </w:rPr>
        <w:t xml:space="preserve"> </w:t>
      </w:r>
      <w:r w:rsidRPr="00D37F66">
        <w:rPr>
          <w:sz w:val="22"/>
        </w:rPr>
        <w:t>above, the ROA ratio in the last 3 years has fluctuated in net profit before tax but is still within the Fairly Healthy criteria. The results of the calculation of the ROA ratio for 202</w:t>
      </w:r>
      <w:r w:rsidR="007C35A0">
        <w:rPr>
          <w:sz w:val="22"/>
        </w:rPr>
        <w:t>1</w:t>
      </w:r>
      <w:r w:rsidRPr="00D37F66">
        <w:rPr>
          <w:sz w:val="22"/>
        </w:rPr>
        <w:t>- 202</w:t>
      </w:r>
      <w:r w:rsidR="000253BA" w:rsidRPr="00D37F66">
        <w:rPr>
          <w:sz w:val="22"/>
        </w:rPr>
        <w:t>2</w:t>
      </w:r>
      <w:r w:rsidRPr="00D37F66">
        <w:rPr>
          <w:sz w:val="22"/>
        </w:rPr>
        <w:t xml:space="preserve"> show that the ROA ratio is smaller than the health level assessment issued by Bank Indonesia, which is if ROA </w:t>
      </w:r>
      <w:r w:rsidRPr="00D37F66">
        <w:rPr>
          <w:noProof/>
          <w:sz w:val="22"/>
        </w:rPr>
        <w:drawing>
          <wp:inline distT="0" distB="0" distL="0" distR="0" wp14:anchorId="73C3FC8B" wp14:editId="40BC6485">
            <wp:extent cx="97536" cy="109728"/>
            <wp:effectExtent l="0" t="0" r="0" b="0"/>
            <wp:docPr id="56713" name="Picture 56713"/>
            <wp:cNvGraphicFramePr/>
            <a:graphic xmlns:a="http://schemas.openxmlformats.org/drawingml/2006/main">
              <a:graphicData uri="http://schemas.openxmlformats.org/drawingml/2006/picture">
                <pic:pic xmlns:pic="http://schemas.openxmlformats.org/drawingml/2006/picture">
                  <pic:nvPicPr>
                    <pic:cNvPr id="56713" name="Picture 56713"/>
                    <pic:cNvPicPr/>
                  </pic:nvPicPr>
                  <pic:blipFill>
                    <a:blip r:embed="rId15"/>
                    <a:stretch>
                      <a:fillRect/>
                    </a:stretch>
                  </pic:blipFill>
                  <pic:spPr>
                    <a:xfrm>
                      <a:off x="0" y="0"/>
                      <a:ext cx="97536" cy="109728"/>
                    </a:xfrm>
                    <a:prstGeom prst="rect">
                      <a:avLst/>
                    </a:prstGeom>
                  </pic:spPr>
                </pic:pic>
              </a:graphicData>
            </a:graphic>
          </wp:inline>
        </w:drawing>
      </w:r>
      <w:r w:rsidRPr="00D37F66">
        <w:rPr>
          <w:sz w:val="22"/>
        </w:rPr>
        <w:t xml:space="preserve"> 1. 25%, it is said that the bank is in the Moderately Healthy criteria. Based on Table </w:t>
      </w:r>
      <w:r w:rsidR="004A70D4" w:rsidRPr="00D37F66">
        <w:rPr>
          <w:sz w:val="22"/>
        </w:rPr>
        <w:t>BCA</w:t>
      </w:r>
      <w:r w:rsidRPr="00D37F66">
        <w:rPr>
          <w:sz w:val="22"/>
        </w:rPr>
        <w:t xml:space="preserve"> from 202</w:t>
      </w:r>
      <w:r w:rsidR="007C35A0">
        <w:rPr>
          <w:sz w:val="22"/>
        </w:rPr>
        <w:t>1</w:t>
      </w:r>
      <w:r w:rsidRPr="00D37F66">
        <w:rPr>
          <w:sz w:val="22"/>
        </w:rPr>
        <w:t>-202</w:t>
      </w:r>
      <w:r w:rsidR="000253BA" w:rsidRPr="00D37F66">
        <w:rPr>
          <w:sz w:val="22"/>
        </w:rPr>
        <w:t>2</w:t>
      </w:r>
      <w:r w:rsidRPr="00D37F66">
        <w:rPr>
          <w:sz w:val="22"/>
        </w:rPr>
        <w:t xml:space="preserve"> is said to be quite healthy. When compared to the standards set by Bank Indonesia </w:t>
      </w:r>
      <w:r w:rsidR="005F5E88">
        <w:rPr>
          <w:sz w:val="22"/>
        </w:rPr>
        <w:t>.</w:t>
      </w:r>
      <w:r w:rsidRPr="00D37F66">
        <w:rPr>
          <w:sz w:val="22"/>
        </w:rPr>
        <w:t xml:space="preserve"> </w:t>
      </w:r>
    </w:p>
    <w:p w14:paraId="5B959860" w14:textId="1F95400A" w:rsidR="002E140D" w:rsidRPr="00D37F66" w:rsidRDefault="00000000" w:rsidP="007C35A0">
      <w:pPr>
        <w:spacing w:after="17" w:line="259" w:lineRule="auto"/>
        <w:ind w:left="1225" w:right="0" w:firstLine="0"/>
        <w:jc w:val="left"/>
        <w:rPr>
          <w:sz w:val="22"/>
        </w:rPr>
      </w:pPr>
      <w:r w:rsidRPr="00D37F66">
        <w:rPr>
          <w:sz w:val="22"/>
        </w:rPr>
        <w:t xml:space="preserve"> </w:t>
      </w:r>
    </w:p>
    <w:p w14:paraId="15037F6F" w14:textId="77777777" w:rsidR="002E140D" w:rsidRPr="00D37F66" w:rsidRDefault="00000000">
      <w:pPr>
        <w:ind w:left="591" w:right="524"/>
        <w:rPr>
          <w:sz w:val="22"/>
        </w:rPr>
      </w:pPr>
      <w:r w:rsidRPr="00D37F66">
        <w:rPr>
          <w:sz w:val="22"/>
        </w:rPr>
        <w:t xml:space="preserve">                              Total Operating Expenses </w:t>
      </w:r>
    </w:p>
    <w:p w14:paraId="423C6FA9" w14:textId="5F52F4D8" w:rsidR="002E140D" w:rsidRPr="00D37F66" w:rsidRDefault="00000000">
      <w:pPr>
        <w:ind w:left="591" w:right="524"/>
        <w:rPr>
          <w:sz w:val="22"/>
        </w:rPr>
      </w:pPr>
      <w:r w:rsidRPr="00D37F66">
        <w:rPr>
          <w:rFonts w:eastAsia="Calibri"/>
          <w:noProof/>
          <w:sz w:val="22"/>
        </w:rPr>
        <mc:AlternateContent>
          <mc:Choice Requires="wpg">
            <w:drawing>
              <wp:anchor distT="0" distB="0" distL="114300" distR="114300" simplePos="0" relativeHeight="251671552" behindDoc="0" locked="0" layoutInCell="1" allowOverlap="1" wp14:anchorId="16691E42" wp14:editId="49046D47">
                <wp:simplePos x="0" y="0"/>
                <wp:positionH relativeFrom="column">
                  <wp:posOffset>1586865</wp:posOffset>
                </wp:positionH>
                <wp:positionV relativeFrom="paragraph">
                  <wp:posOffset>40004</wp:posOffset>
                </wp:positionV>
                <wp:extent cx="1492250" cy="45719"/>
                <wp:effectExtent l="0" t="0" r="0" b="0"/>
                <wp:wrapNone/>
                <wp:docPr id="52855" name="Group 52855"/>
                <wp:cNvGraphicFramePr/>
                <a:graphic xmlns:a="http://schemas.openxmlformats.org/drawingml/2006/main">
                  <a:graphicData uri="http://schemas.microsoft.com/office/word/2010/wordprocessingGroup">
                    <wpg:wgp>
                      <wpg:cNvGrpSpPr/>
                      <wpg:grpSpPr>
                        <a:xfrm flipV="1">
                          <a:off x="0" y="0"/>
                          <a:ext cx="1492250" cy="45719"/>
                          <a:chOff x="0" y="0"/>
                          <a:chExt cx="1885950" cy="9525"/>
                        </a:xfrm>
                      </wpg:grpSpPr>
                      <wps:wsp>
                        <wps:cNvPr id="4987" name="Shape 4987"/>
                        <wps:cNvSpPr/>
                        <wps:spPr>
                          <a:xfrm>
                            <a:off x="0" y="0"/>
                            <a:ext cx="1885950" cy="0"/>
                          </a:xfrm>
                          <a:custGeom>
                            <a:avLst/>
                            <a:gdLst/>
                            <a:ahLst/>
                            <a:cxnLst/>
                            <a:rect l="0" t="0" r="0" b="0"/>
                            <a:pathLst>
                              <a:path w="1885950">
                                <a:moveTo>
                                  <a:pt x="0" y="0"/>
                                </a:moveTo>
                                <a:lnTo>
                                  <a:pt x="18859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2A47905" id="Group 52855" o:spid="_x0000_s1026" style="position:absolute;margin-left:124.95pt;margin-top:3.15pt;width:117.5pt;height:3.6pt;flip:y;z-index:251671552;mso-width-relative:margin;mso-height-relative:margin" coordsize="188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">
                <v:shape id="Shape 4987" o:spid="_x0000_s1027" style="position:absolute;width:18859;height:0;visibility:visible;mso-wrap-style:square;v-text-anchor:top" coordsize="1885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" path="m,l1885950,e" filled="f">
                  <v:path arrowok="t" textboxrect="0,0,1885950,0"/>
                </v:shape>
              </v:group>
            </w:pict>
          </mc:Fallback>
        </mc:AlternateContent>
      </w:r>
      <w:r w:rsidRPr="00D37F66">
        <w:rPr>
          <w:sz w:val="22"/>
        </w:rPr>
        <w:t xml:space="preserve">           BOPO </w:t>
      </w:r>
      <w:r w:rsidR="009B4920" w:rsidRPr="00D37F66">
        <w:rPr>
          <w:sz w:val="22"/>
        </w:rPr>
        <w:t xml:space="preserve">  </w:t>
      </w:r>
      <w:r w:rsidRPr="00D37F66">
        <w:rPr>
          <w:sz w:val="22"/>
        </w:rPr>
        <w:t>=</w:t>
      </w:r>
      <w:r w:rsidR="002A694D" w:rsidRPr="00D37F66">
        <w:rPr>
          <w:sz w:val="22"/>
        </w:rPr>
        <w:t xml:space="preserve">  </w:t>
      </w:r>
      <w:r w:rsidRPr="00D37F66">
        <w:rPr>
          <w:sz w:val="22"/>
        </w:rPr>
        <w:t xml:space="preserve"> </w:t>
      </w:r>
      <w:r w:rsidR="009B4920" w:rsidRPr="00D37F66">
        <w:rPr>
          <w:sz w:val="22"/>
        </w:rPr>
        <w:t xml:space="preserve">                                           </w:t>
      </w:r>
      <w:r w:rsidRPr="00D37F66">
        <w:rPr>
          <w:sz w:val="22"/>
        </w:rPr>
        <w:t xml:space="preserve">X 100%    </w:t>
      </w:r>
      <w:r w:rsidRPr="00D37F66">
        <w:rPr>
          <w:b/>
          <w:sz w:val="22"/>
        </w:rPr>
        <w:t xml:space="preserve"> </w:t>
      </w:r>
    </w:p>
    <w:p w14:paraId="239471ED" w14:textId="3049F809" w:rsidR="002E140D" w:rsidRPr="00D37F66" w:rsidRDefault="00000000">
      <w:pPr>
        <w:ind w:left="591" w:right="524"/>
        <w:rPr>
          <w:sz w:val="22"/>
        </w:rPr>
      </w:pPr>
      <w:r w:rsidRPr="00D37F66">
        <w:rPr>
          <w:sz w:val="22"/>
        </w:rPr>
        <w:t xml:space="preserve">                          </w:t>
      </w:r>
      <w:r w:rsidR="002A694D" w:rsidRPr="00D37F66">
        <w:rPr>
          <w:sz w:val="22"/>
        </w:rPr>
        <w:t xml:space="preserve">    </w:t>
      </w:r>
      <w:r w:rsidRPr="00D37F66">
        <w:rPr>
          <w:sz w:val="22"/>
        </w:rPr>
        <w:t xml:space="preserve">Total Operating Income </w:t>
      </w:r>
    </w:p>
    <w:p w14:paraId="7A5486DD" w14:textId="1CA95709" w:rsidR="002E140D" w:rsidRPr="00D37F66" w:rsidRDefault="00000000" w:rsidP="002A694D">
      <w:pPr>
        <w:spacing w:after="0" w:line="259" w:lineRule="auto"/>
        <w:ind w:left="596" w:right="0" w:firstLine="0"/>
        <w:jc w:val="left"/>
        <w:rPr>
          <w:sz w:val="22"/>
        </w:rPr>
      </w:pPr>
      <w:r w:rsidRPr="00D37F66">
        <w:rPr>
          <w:i/>
          <w:sz w:val="22"/>
        </w:rPr>
        <w:t xml:space="preserve"> </w:t>
      </w:r>
    </w:p>
    <w:p w14:paraId="17C6C60C" w14:textId="443040AA" w:rsidR="002E140D" w:rsidRPr="00D37F66" w:rsidRDefault="00000000">
      <w:pPr>
        <w:pStyle w:val="Judul2"/>
        <w:ind w:left="875"/>
        <w:rPr>
          <w:sz w:val="22"/>
        </w:rPr>
      </w:pPr>
      <w:r w:rsidRPr="00D37F66">
        <w:rPr>
          <w:sz w:val="22"/>
        </w:rPr>
        <w:t xml:space="preserve">   Table Calculation of BOPO of </w:t>
      </w:r>
      <w:r w:rsidR="004A70D4" w:rsidRPr="00D37F66">
        <w:rPr>
          <w:sz w:val="22"/>
        </w:rPr>
        <w:t>BCA</w:t>
      </w:r>
      <w:r w:rsidRPr="00D37F66">
        <w:rPr>
          <w:sz w:val="22"/>
        </w:rPr>
        <w:t xml:space="preserve"> for 202</w:t>
      </w:r>
      <w:r w:rsidR="000253BA" w:rsidRPr="00D37F66">
        <w:rPr>
          <w:sz w:val="22"/>
        </w:rPr>
        <w:t>0</w:t>
      </w:r>
      <w:r w:rsidRPr="00D37F66">
        <w:rPr>
          <w:sz w:val="22"/>
        </w:rPr>
        <w:t>-202</w:t>
      </w:r>
      <w:r w:rsidR="00315B92" w:rsidRPr="00D37F66">
        <w:rPr>
          <w:sz w:val="22"/>
        </w:rPr>
        <w:t>2</w:t>
      </w:r>
      <w:r w:rsidRPr="00D37F66">
        <w:rPr>
          <w:sz w:val="22"/>
        </w:rPr>
        <w:t xml:space="preserve"> </w:t>
      </w:r>
    </w:p>
    <w:tbl>
      <w:tblPr>
        <w:tblStyle w:val="TableGrid"/>
        <w:tblW w:w="7973" w:type="dxa"/>
        <w:tblInd w:w="1081" w:type="dxa"/>
        <w:tblCellMar>
          <w:top w:w="7" w:type="dxa"/>
          <w:left w:w="110" w:type="dxa"/>
          <w:right w:w="108" w:type="dxa"/>
        </w:tblCellMar>
        <w:tblLook w:val="04A0" w:firstRow="1" w:lastRow="0" w:firstColumn="1" w:lastColumn="0" w:noHBand="0" w:noVBand="1"/>
      </w:tblPr>
      <w:tblGrid>
        <w:gridCol w:w="827"/>
        <w:gridCol w:w="1029"/>
        <w:gridCol w:w="1743"/>
        <w:gridCol w:w="1950"/>
        <w:gridCol w:w="1129"/>
        <w:gridCol w:w="1295"/>
      </w:tblGrid>
      <w:tr w:rsidR="005F5E88" w:rsidRPr="00D37F66" w14:paraId="354D4003" w14:textId="77777777" w:rsidTr="005F5E88">
        <w:trPr>
          <w:trHeight w:val="965"/>
        </w:trPr>
        <w:tc>
          <w:tcPr>
            <w:tcW w:w="827" w:type="dxa"/>
            <w:tcBorders>
              <w:top w:val="single" w:sz="4" w:space="0" w:color="000000"/>
              <w:left w:val="single" w:sz="4" w:space="0" w:color="000000"/>
              <w:bottom w:val="single" w:sz="4" w:space="0" w:color="000000"/>
              <w:right w:val="single" w:sz="4" w:space="0" w:color="000000"/>
            </w:tcBorders>
          </w:tcPr>
          <w:p w14:paraId="3FA87447" w14:textId="77777777" w:rsidR="005F5E88" w:rsidRPr="00D37F66" w:rsidRDefault="005F5E88">
            <w:pPr>
              <w:spacing w:after="0" w:line="259" w:lineRule="auto"/>
              <w:ind w:left="82" w:right="0" w:firstLine="0"/>
              <w:jc w:val="left"/>
              <w:rPr>
                <w:sz w:val="22"/>
              </w:rPr>
            </w:pPr>
            <w:r w:rsidRPr="00D37F66">
              <w:rPr>
                <w:b/>
                <w:sz w:val="22"/>
              </w:rPr>
              <w:t xml:space="preserve">Year </w:t>
            </w:r>
          </w:p>
        </w:tc>
        <w:tc>
          <w:tcPr>
            <w:tcW w:w="1029" w:type="dxa"/>
            <w:tcBorders>
              <w:top w:val="single" w:sz="4" w:space="0" w:color="000000"/>
              <w:left w:val="single" w:sz="4" w:space="0" w:color="000000"/>
              <w:bottom w:val="single" w:sz="4" w:space="0" w:color="000000"/>
              <w:right w:val="single" w:sz="4" w:space="0" w:color="000000"/>
            </w:tcBorders>
          </w:tcPr>
          <w:p w14:paraId="5B1ACEE2" w14:textId="77777777" w:rsidR="005F5E88" w:rsidRPr="00D37F66" w:rsidRDefault="005F5E88">
            <w:pPr>
              <w:spacing w:after="16" w:line="259" w:lineRule="auto"/>
              <w:ind w:left="0" w:right="3" w:firstLine="0"/>
              <w:jc w:val="center"/>
              <w:rPr>
                <w:b/>
                <w:sz w:val="22"/>
              </w:rPr>
            </w:pPr>
          </w:p>
        </w:tc>
        <w:tc>
          <w:tcPr>
            <w:tcW w:w="1743" w:type="dxa"/>
            <w:tcBorders>
              <w:top w:val="single" w:sz="4" w:space="0" w:color="000000"/>
              <w:left w:val="single" w:sz="4" w:space="0" w:color="000000"/>
              <w:bottom w:val="single" w:sz="4" w:space="0" w:color="000000"/>
              <w:right w:val="single" w:sz="4" w:space="0" w:color="000000"/>
            </w:tcBorders>
          </w:tcPr>
          <w:p w14:paraId="3C81B14B" w14:textId="5B760E98" w:rsidR="005F5E88" w:rsidRPr="00D37F66" w:rsidRDefault="005F5E88">
            <w:pPr>
              <w:spacing w:after="16" w:line="259" w:lineRule="auto"/>
              <w:ind w:left="0" w:right="3" w:firstLine="0"/>
              <w:jc w:val="center"/>
              <w:rPr>
                <w:sz w:val="22"/>
              </w:rPr>
            </w:pPr>
            <w:r w:rsidRPr="00D37F66">
              <w:rPr>
                <w:b/>
                <w:sz w:val="22"/>
              </w:rPr>
              <w:t xml:space="preserve">Total </w:t>
            </w:r>
          </w:p>
          <w:p w14:paraId="567B5A7E" w14:textId="77777777" w:rsidR="005F5E88" w:rsidRPr="00D37F66" w:rsidRDefault="005F5E88">
            <w:pPr>
              <w:spacing w:after="17" w:line="259" w:lineRule="auto"/>
              <w:ind w:left="0" w:right="9" w:firstLine="0"/>
              <w:jc w:val="center"/>
              <w:rPr>
                <w:sz w:val="22"/>
              </w:rPr>
            </w:pPr>
            <w:r w:rsidRPr="00D37F66">
              <w:rPr>
                <w:b/>
                <w:sz w:val="22"/>
              </w:rPr>
              <w:t xml:space="preserve">Operating </w:t>
            </w:r>
          </w:p>
          <w:p w14:paraId="554B8237" w14:textId="77777777" w:rsidR="005F5E88" w:rsidRPr="00D37F66" w:rsidRDefault="005F5E88">
            <w:pPr>
              <w:spacing w:after="0" w:line="259" w:lineRule="auto"/>
              <w:ind w:left="67" w:right="0" w:firstLine="0"/>
              <w:jc w:val="left"/>
              <w:rPr>
                <w:sz w:val="22"/>
              </w:rPr>
            </w:pPr>
            <w:r w:rsidRPr="00D37F66">
              <w:rPr>
                <w:b/>
                <w:sz w:val="22"/>
              </w:rPr>
              <w:t xml:space="preserve">Expenses (Rp) </w:t>
            </w:r>
          </w:p>
        </w:tc>
        <w:tc>
          <w:tcPr>
            <w:tcW w:w="1950" w:type="dxa"/>
            <w:tcBorders>
              <w:top w:val="single" w:sz="4" w:space="0" w:color="000000"/>
              <w:left w:val="single" w:sz="4" w:space="0" w:color="000000"/>
              <w:bottom w:val="single" w:sz="4" w:space="0" w:color="000000"/>
              <w:right w:val="single" w:sz="4" w:space="0" w:color="000000"/>
            </w:tcBorders>
          </w:tcPr>
          <w:p w14:paraId="4CCF6E24" w14:textId="77777777" w:rsidR="005F5E88" w:rsidRPr="00D37F66" w:rsidRDefault="005F5E88">
            <w:pPr>
              <w:spacing w:after="16" w:line="259" w:lineRule="auto"/>
              <w:ind w:left="1" w:right="0" w:firstLine="0"/>
              <w:jc w:val="center"/>
              <w:rPr>
                <w:sz w:val="22"/>
              </w:rPr>
            </w:pPr>
            <w:r w:rsidRPr="00D37F66">
              <w:rPr>
                <w:b/>
                <w:sz w:val="22"/>
              </w:rPr>
              <w:t xml:space="preserve">Total Operating </w:t>
            </w:r>
          </w:p>
          <w:p w14:paraId="4CC14613" w14:textId="77777777" w:rsidR="005F5E88" w:rsidRPr="00D37F66" w:rsidRDefault="005F5E88">
            <w:pPr>
              <w:spacing w:after="17" w:line="259" w:lineRule="auto"/>
              <w:ind w:left="2" w:right="0" w:firstLine="0"/>
              <w:jc w:val="center"/>
              <w:rPr>
                <w:sz w:val="22"/>
              </w:rPr>
            </w:pPr>
            <w:r w:rsidRPr="00D37F66">
              <w:rPr>
                <w:b/>
                <w:sz w:val="22"/>
              </w:rPr>
              <w:t xml:space="preserve">Income  </w:t>
            </w:r>
          </w:p>
          <w:p w14:paraId="2DAA2F6E" w14:textId="77777777" w:rsidR="005F5E88" w:rsidRPr="00D37F66" w:rsidRDefault="005F5E88">
            <w:pPr>
              <w:spacing w:after="0" w:line="259" w:lineRule="auto"/>
              <w:ind w:left="5" w:right="0" w:firstLine="0"/>
              <w:jc w:val="center"/>
              <w:rPr>
                <w:sz w:val="22"/>
              </w:rPr>
            </w:pPr>
            <w:r w:rsidRPr="00D37F66">
              <w:rPr>
                <w:b/>
                <w:sz w:val="22"/>
              </w:rPr>
              <w:t xml:space="preserve">(Rp) </w:t>
            </w:r>
          </w:p>
        </w:tc>
        <w:tc>
          <w:tcPr>
            <w:tcW w:w="1129" w:type="dxa"/>
            <w:tcBorders>
              <w:top w:val="single" w:sz="4" w:space="0" w:color="000000"/>
              <w:left w:val="single" w:sz="4" w:space="0" w:color="000000"/>
              <w:bottom w:val="single" w:sz="4" w:space="0" w:color="000000"/>
              <w:right w:val="single" w:sz="4" w:space="0" w:color="000000"/>
            </w:tcBorders>
          </w:tcPr>
          <w:p w14:paraId="74EA5158" w14:textId="77777777" w:rsidR="005F5E88" w:rsidRPr="00D37F66" w:rsidRDefault="005F5E88">
            <w:pPr>
              <w:spacing w:after="16" w:line="259" w:lineRule="auto"/>
              <w:ind w:left="168" w:right="0" w:firstLine="0"/>
              <w:jc w:val="left"/>
              <w:rPr>
                <w:sz w:val="22"/>
              </w:rPr>
            </w:pPr>
            <w:r w:rsidRPr="00D37F66">
              <w:rPr>
                <w:b/>
                <w:sz w:val="22"/>
              </w:rPr>
              <w:t xml:space="preserve">BOPO </w:t>
            </w:r>
          </w:p>
          <w:p w14:paraId="5C3F9A9F" w14:textId="77777777" w:rsidR="005F5E88" w:rsidRPr="00D37F66" w:rsidRDefault="005F5E88">
            <w:pPr>
              <w:spacing w:after="0" w:line="259" w:lineRule="auto"/>
              <w:ind w:left="0" w:right="9" w:firstLine="0"/>
              <w:jc w:val="center"/>
              <w:rPr>
                <w:sz w:val="22"/>
              </w:rPr>
            </w:pPr>
            <w:r w:rsidRPr="00D37F66">
              <w:rPr>
                <w:b/>
                <w:sz w:val="22"/>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F1BB722" w14:textId="77777777" w:rsidR="005F5E88" w:rsidRPr="00D37F66" w:rsidRDefault="005F5E88">
            <w:pPr>
              <w:spacing w:after="0" w:line="259" w:lineRule="auto"/>
              <w:ind w:left="0" w:right="13" w:firstLine="0"/>
              <w:jc w:val="center"/>
              <w:rPr>
                <w:sz w:val="22"/>
              </w:rPr>
            </w:pPr>
            <w:r w:rsidRPr="00D37F66">
              <w:rPr>
                <w:b/>
                <w:sz w:val="22"/>
              </w:rPr>
              <w:t xml:space="preserve">Criteria </w:t>
            </w:r>
          </w:p>
        </w:tc>
      </w:tr>
      <w:tr w:rsidR="005F5E88" w:rsidRPr="00D37F66" w14:paraId="00D9AFB8" w14:textId="77777777" w:rsidTr="005F5E88">
        <w:trPr>
          <w:trHeight w:val="960"/>
        </w:trPr>
        <w:tc>
          <w:tcPr>
            <w:tcW w:w="827" w:type="dxa"/>
            <w:tcBorders>
              <w:top w:val="single" w:sz="4" w:space="0" w:color="000000"/>
              <w:left w:val="single" w:sz="4" w:space="0" w:color="000000"/>
              <w:bottom w:val="single" w:sz="4" w:space="0" w:color="000000"/>
              <w:right w:val="single" w:sz="4" w:space="0" w:color="000000"/>
            </w:tcBorders>
          </w:tcPr>
          <w:p w14:paraId="6F9D7074" w14:textId="44D69B5E" w:rsidR="005F5E88" w:rsidRPr="00D37F66" w:rsidRDefault="005F5E88">
            <w:pPr>
              <w:spacing w:after="0" w:line="259" w:lineRule="auto"/>
              <w:ind w:left="96" w:right="0" w:firstLine="0"/>
              <w:jc w:val="left"/>
              <w:rPr>
                <w:sz w:val="22"/>
              </w:rPr>
            </w:pPr>
            <w:r w:rsidRPr="00D37F66">
              <w:rPr>
                <w:sz w:val="22"/>
              </w:rPr>
              <w:t xml:space="preserve">2020 </w:t>
            </w:r>
          </w:p>
        </w:tc>
        <w:tc>
          <w:tcPr>
            <w:tcW w:w="1029" w:type="dxa"/>
            <w:tcBorders>
              <w:top w:val="single" w:sz="4" w:space="0" w:color="000000"/>
              <w:left w:val="single" w:sz="4" w:space="0" w:color="000000"/>
              <w:bottom w:val="single" w:sz="4" w:space="0" w:color="000000"/>
              <w:right w:val="single" w:sz="4" w:space="0" w:color="000000"/>
            </w:tcBorders>
          </w:tcPr>
          <w:p w14:paraId="719CE3E1" w14:textId="77777777" w:rsidR="005F5E88" w:rsidRPr="00D37F66" w:rsidRDefault="005F5E88">
            <w:pPr>
              <w:spacing w:after="16" w:line="259" w:lineRule="auto"/>
              <w:ind w:left="58" w:right="0" w:firstLine="0"/>
              <w:jc w:val="left"/>
              <w:rPr>
                <w:sz w:val="22"/>
              </w:rPr>
            </w:pPr>
          </w:p>
        </w:tc>
        <w:tc>
          <w:tcPr>
            <w:tcW w:w="1743" w:type="dxa"/>
            <w:tcBorders>
              <w:top w:val="single" w:sz="4" w:space="0" w:color="000000"/>
              <w:left w:val="single" w:sz="4" w:space="0" w:color="000000"/>
              <w:bottom w:val="single" w:sz="4" w:space="0" w:color="000000"/>
              <w:right w:val="single" w:sz="4" w:space="0" w:color="000000"/>
            </w:tcBorders>
          </w:tcPr>
          <w:p w14:paraId="05F00948" w14:textId="2E7FA2FF" w:rsidR="005F5E88" w:rsidRPr="00D37F66" w:rsidRDefault="005F5E88">
            <w:pPr>
              <w:spacing w:after="16" w:line="259" w:lineRule="auto"/>
              <w:ind w:left="58" w:right="0" w:firstLine="0"/>
              <w:jc w:val="left"/>
              <w:rPr>
                <w:sz w:val="22"/>
              </w:rPr>
            </w:pPr>
            <w:r w:rsidRPr="00D37F66">
              <w:rPr>
                <w:sz w:val="22"/>
              </w:rPr>
              <w:t xml:space="preserve">17.308.369.308 </w:t>
            </w:r>
          </w:p>
          <w:p w14:paraId="64A0BB70" w14:textId="77777777" w:rsidR="005F5E88" w:rsidRPr="00D37F66" w:rsidRDefault="005F5E88">
            <w:pPr>
              <w:spacing w:after="16" w:line="259" w:lineRule="auto"/>
              <w:ind w:left="58" w:right="0" w:firstLine="0"/>
              <w:jc w:val="center"/>
              <w:rPr>
                <w:sz w:val="22"/>
              </w:rPr>
            </w:pPr>
            <w:r w:rsidRPr="00D37F66">
              <w:rPr>
                <w:sz w:val="22"/>
              </w:rPr>
              <w:t xml:space="preserve"> </w:t>
            </w:r>
          </w:p>
          <w:p w14:paraId="05439EF1" w14:textId="77777777" w:rsidR="005F5E88" w:rsidRPr="00D37F66" w:rsidRDefault="005F5E88">
            <w:pPr>
              <w:spacing w:after="0" w:line="259" w:lineRule="auto"/>
              <w:ind w:left="58" w:right="0" w:firstLine="0"/>
              <w:jc w:val="center"/>
              <w:rPr>
                <w:sz w:val="22"/>
              </w:rPr>
            </w:pPr>
            <w:r w:rsidRPr="00D37F66">
              <w:rPr>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0E354292" w14:textId="77777777" w:rsidR="005F5E88" w:rsidRPr="00D37F66" w:rsidRDefault="005F5E88">
            <w:pPr>
              <w:spacing w:after="16" w:line="259" w:lineRule="auto"/>
              <w:ind w:left="7" w:right="0" w:firstLine="0"/>
              <w:jc w:val="center"/>
              <w:rPr>
                <w:sz w:val="22"/>
              </w:rPr>
            </w:pPr>
            <w:r w:rsidRPr="00D37F66">
              <w:rPr>
                <w:sz w:val="22"/>
              </w:rPr>
              <w:t xml:space="preserve">9.024.679.349 </w:t>
            </w:r>
          </w:p>
          <w:p w14:paraId="2C47854D" w14:textId="77777777" w:rsidR="005F5E88" w:rsidRPr="00D37F66" w:rsidRDefault="005F5E88">
            <w:pPr>
              <w:spacing w:after="16" w:line="259" w:lineRule="auto"/>
              <w:ind w:left="58" w:right="0" w:firstLine="0"/>
              <w:jc w:val="center"/>
              <w:rPr>
                <w:sz w:val="22"/>
              </w:rPr>
            </w:pPr>
            <w:r w:rsidRPr="00D37F66">
              <w:rPr>
                <w:sz w:val="22"/>
              </w:rPr>
              <w:t xml:space="preserve"> </w:t>
            </w:r>
          </w:p>
          <w:p w14:paraId="4ED19F88" w14:textId="77777777" w:rsidR="005F5E88" w:rsidRPr="00D37F66" w:rsidRDefault="005F5E88">
            <w:pPr>
              <w:spacing w:after="0" w:line="259" w:lineRule="auto"/>
              <w:ind w:left="58" w:right="0" w:firstLine="0"/>
              <w:jc w:val="center"/>
              <w:rPr>
                <w:sz w:val="22"/>
              </w:rPr>
            </w:pPr>
            <w:r w:rsidRPr="00D37F66">
              <w:rPr>
                <w:sz w:val="22"/>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5AE205F6" w14:textId="77777777" w:rsidR="005F5E88" w:rsidRPr="00D37F66" w:rsidRDefault="005F5E88">
            <w:pPr>
              <w:spacing w:after="16" w:line="259" w:lineRule="auto"/>
              <w:ind w:left="0" w:right="7" w:firstLine="0"/>
              <w:jc w:val="center"/>
              <w:rPr>
                <w:sz w:val="22"/>
              </w:rPr>
            </w:pPr>
            <w:r w:rsidRPr="00D37F66">
              <w:rPr>
                <w:sz w:val="22"/>
              </w:rPr>
              <w:t xml:space="preserve">192 </w:t>
            </w:r>
          </w:p>
          <w:p w14:paraId="2C0B9B3D" w14:textId="77777777" w:rsidR="005F5E88" w:rsidRPr="00D37F66" w:rsidRDefault="005F5E88">
            <w:pPr>
              <w:spacing w:after="0" w:line="259" w:lineRule="auto"/>
              <w:ind w:left="48" w:right="0" w:firstLine="0"/>
              <w:jc w:val="center"/>
              <w:rPr>
                <w:sz w:val="22"/>
              </w:rPr>
            </w:pPr>
            <w:r w:rsidRPr="00D37F66">
              <w:rPr>
                <w:sz w:val="22"/>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44F4A13" w14:textId="77777777" w:rsidR="005F5E88" w:rsidRPr="00D37F66" w:rsidRDefault="005F5E88">
            <w:pPr>
              <w:spacing w:after="0" w:line="259" w:lineRule="auto"/>
              <w:ind w:left="0" w:right="0" w:firstLine="0"/>
              <w:jc w:val="left"/>
              <w:rPr>
                <w:sz w:val="22"/>
              </w:rPr>
            </w:pPr>
            <w:r w:rsidRPr="00D37F66">
              <w:rPr>
                <w:sz w:val="22"/>
              </w:rPr>
              <w:t xml:space="preserve">Unhealthy </w:t>
            </w:r>
          </w:p>
        </w:tc>
      </w:tr>
      <w:tr w:rsidR="005F5E88" w:rsidRPr="00D37F66" w14:paraId="7767E252" w14:textId="77777777" w:rsidTr="005F5E88">
        <w:trPr>
          <w:trHeight w:val="644"/>
        </w:trPr>
        <w:tc>
          <w:tcPr>
            <w:tcW w:w="827" w:type="dxa"/>
            <w:tcBorders>
              <w:top w:val="single" w:sz="4" w:space="0" w:color="000000"/>
              <w:left w:val="single" w:sz="4" w:space="0" w:color="000000"/>
              <w:bottom w:val="single" w:sz="4" w:space="0" w:color="000000"/>
              <w:right w:val="single" w:sz="4" w:space="0" w:color="000000"/>
            </w:tcBorders>
          </w:tcPr>
          <w:p w14:paraId="3A36E023" w14:textId="16FC7AAF" w:rsidR="005F5E88" w:rsidRPr="00D37F66" w:rsidRDefault="005F5E88">
            <w:pPr>
              <w:spacing w:after="0" w:line="259" w:lineRule="auto"/>
              <w:ind w:left="96" w:right="0" w:firstLine="0"/>
              <w:jc w:val="left"/>
              <w:rPr>
                <w:sz w:val="22"/>
              </w:rPr>
            </w:pPr>
            <w:r w:rsidRPr="00D37F66">
              <w:rPr>
                <w:sz w:val="22"/>
              </w:rPr>
              <w:t xml:space="preserve">2021 </w:t>
            </w:r>
          </w:p>
        </w:tc>
        <w:tc>
          <w:tcPr>
            <w:tcW w:w="1029" w:type="dxa"/>
            <w:tcBorders>
              <w:top w:val="single" w:sz="4" w:space="0" w:color="000000"/>
              <w:left w:val="single" w:sz="4" w:space="0" w:color="000000"/>
              <w:bottom w:val="single" w:sz="4" w:space="0" w:color="000000"/>
              <w:right w:val="single" w:sz="4" w:space="0" w:color="000000"/>
            </w:tcBorders>
          </w:tcPr>
          <w:p w14:paraId="4DF6526F" w14:textId="77777777" w:rsidR="005F5E88" w:rsidRPr="00D37F66" w:rsidRDefault="005F5E88">
            <w:pPr>
              <w:spacing w:after="17" w:line="259" w:lineRule="auto"/>
              <w:ind w:left="58" w:right="0" w:firstLine="0"/>
              <w:jc w:val="left"/>
              <w:rPr>
                <w:sz w:val="22"/>
              </w:rPr>
            </w:pPr>
          </w:p>
        </w:tc>
        <w:tc>
          <w:tcPr>
            <w:tcW w:w="1743" w:type="dxa"/>
            <w:tcBorders>
              <w:top w:val="single" w:sz="4" w:space="0" w:color="000000"/>
              <w:left w:val="single" w:sz="4" w:space="0" w:color="000000"/>
              <w:bottom w:val="single" w:sz="4" w:space="0" w:color="000000"/>
              <w:right w:val="single" w:sz="4" w:space="0" w:color="000000"/>
            </w:tcBorders>
          </w:tcPr>
          <w:p w14:paraId="664184B1" w14:textId="2ADF2760" w:rsidR="005F5E88" w:rsidRPr="00D37F66" w:rsidRDefault="005F5E88">
            <w:pPr>
              <w:spacing w:after="17" w:line="259" w:lineRule="auto"/>
              <w:ind w:left="58" w:right="0" w:firstLine="0"/>
              <w:jc w:val="left"/>
              <w:rPr>
                <w:sz w:val="22"/>
              </w:rPr>
            </w:pPr>
            <w:r w:rsidRPr="00D37F66">
              <w:rPr>
                <w:sz w:val="22"/>
              </w:rPr>
              <w:t xml:space="preserve">19.165.265.713 </w:t>
            </w:r>
          </w:p>
          <w:p w14:paraId="7A8C67C5" w14:textId="77777777" w:rsidR="005F5E88" w:rsidRPr="00D37F66" w:rsidRDefault="005F5E88">
            <w:pPr>
              <w:spacing w:after="0" w:line="259" w:lineRule="auto"/>
              <w:ind w:left="58" w:right="0" w:firstLine="0"/>
              <w:jc w:val="center"/>
              <w:rPr>
                <w:sz w:val="22"/>
              </w:rPr>
            </w:pPr>
            <w:r w:rsidRPr="00D37F66">
              <w:rPr>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7775D8DD" w14:textId="77777777" w:rsidR="005F5E88" w:rsidRPr="00D37F66" w:rsidRDefault="005F5E88">
            <w:pPr>
              <w:spacing w:after="17" w:line="259" w:lineRule="auto"/>
              <w:ind w:left="7" w:right="0" w:firstLine="0"/>
              <w:jc w:val="center"/>
              <w:rPr>
                <w:sz w:val="22"/>
              </w:rPr>
            </w:pPr>
            <w:r w:rsidRPr="00D37F66">
              <w:rPr>
                <w:sz w:val="22"/>
              </w:rPr>
              <w:t xml:space="preserve">5.453.679.974 </w:t>
            </w:r>
          </w:p>
          <w:p w14:paraId="7F0D907D" w14:textId="77777777" w:rsidR="005F5E88" w:rsidRPr="00D37F66" w:rsidRDefault="005F5E88">
            <w:pPr>
              <w:spacing w:after="0" w:line="259" w:lineRule="auto"/>
              <w:ind w:left="58" w:right="0" w:firstLine="0"/>
              <w:jc w:val="center"/>
              <w:rPr>
                <w:sz w:val="22"/>
              </w:rPr>
            </w:pPr>
            <w:r w:rsidRPr="00D37F66">
              <w:rPr>
                <w:sz w:val="22"/>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466D1581" w14:textId="77777777" w:rsidR="005F5E88" w:rsidRPr="00D37F66" w:rsidRDefault="005F5E88">
            <w:pPr>
              <w:spacing w:after="17" w:line="259" w:lineRule="auto"/>
              <w:ind w:left="0" w:right="7" w:firstLine="0"/>
              <w:jc w:val="center"/>
              <w:rPr>
                <w:sz w:val="22"/>
              </w:rPr>
            </w:pPr>
            <w:r w:rsidRPr="00D37F66">
              <w:rPr>
                <w:sz w:val="22"/>
              </w:rPr>
              <w:t xml:space="preserve">351 </w:t>
            </w:r>
          </w:p>
          <w:p w14:paraId="61DEC6B6" w14:textId="77777777" w:rsidR="005F5E88" w:rsidRPr="00D37F66" w:rsidRDefault="005F5E88">
            <w:pPr>
              <w:spacing w:after="0" w:line="259" w:lineRule="auto"/>
              <w:ind w:left="48" w:right="0" w:firstLine="0"/>
              <w:jc w:val="center"/>
              <w:rPr>
                <w:sz w:val="22"/>
              </w:rPr>
            </w:pPr>
            <w:r w:rsidRPr="00D37F66">
              <w:rPr>
                <w:sz w:val="22"/>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3A7A0D95" w14:textId="77777777" w:rsidR="005F5E88" w:rsidRPr="00D37F66" w:rsidRDefault="005F5E88">
            <w:pPr>
              <w:spacing w:after="0" w:line="259" w:lineRule="auto"/>
              <w:ind w:left="0" w:right="0" w:firstLine="0"/>
              <w:jc w:val="left"/>
              <w:rPr>
                <w:sz w:val="22"/>
              </w:rPr>
            </w:pPr>
            <w:r w:rsidRPr="00D37F66">
              <w:rPr>
                <w:sz w:val="22"/>
              </w:rPr>
              <w:t xml:space="preserve">Unhealthy </w:t>
            </w:r>
          </w:p>
        </w:tc>
      </w:tr>
      <w:tr w:rsidR="005F5E88" w:rsidRPr="00D37F66" w14:paraId="5C69D64B" w14:textId="77777777" w:rsidTr="005F5E88">
        <w:trPr>
          <w:trHeight w:val="648"/>
        </w:trPr>
        <w:tc>
          <w:tcPr>
            <w:tcW w:w="827" w:type="dxa"/>
            <w:tcBorders>
              <w:top w:val="single" w:sz="4" w:space="0" w:color="000000"/>
              <w:left w:val="single" w:sz="4" w:space="0" w:color="000000"/>
              <w:bottom w:val="single" w:sz="4" w:space="0" w:color="000000"/>
              <w:right w:val="single" w:sz="4" w:space="0" w:color="000000"/>
            </w:tcBorders>
          </w:tcPr>
          <w:p w14:paraId="676251C8" w14:textId="3AB6C47A" w:rsidR="005F5E88" w:rsidRPr="00D37F66" w:rsidRDefault="005F5E88">
            <w:pPr>
              <w:spacing w:after="0" w:line="259" w:lineRule="auto"/>
              <w:ind w:left="96" w:right="0" w:firstLine="0"/>
              <w:jc w:val="left"/>
              <w:rPr>
                <w:sz w:val="22"/>
              </w:rPr>
            </w:pPr>
            <w:r w:rsidRPr="00D37F66">
              <w:rPr>
                <w:sz w:val="22"/>
              </w:rPr>
              <w:t xml:space="preserve">2022 </w:t>
            </w:r>
          </w:p>
        </w:tc>
        <w:tc>
          <w:tcPr>
            <w:tcW w:w="1029" w:type="dxa"/>
            <w:tcBorders>
              <w:top w:val="single" w:sz="4" w:space="0" w:color="000000"/>
              <w:left w:val="single" w:sz="4" w:space="0" w:color="000000"/>
              <w:bottom w:val="single" w:sz="4" w:space="0" w:color="000000"/>
              <w:right w:val="single" w:sz="4" w:space="0" w:color="000000"/>
            </w:tcBorders>
          </w:tcPr>
          <w:p w14:paraId="15499D9D" w14:textId="77777777" w:rsidR="005F5E88" w:rsidRPr="00D37F66" w:rsidRDefault="005F5E88">
            <w:pPr>
              <w:spacing w:after="21" w:line="259" w:lineRule="auto"/>
              <w:ind w:left="58" w:right="0" w:firstLine="0"/>
              <w:jc w:val="left"/>
              <w:rPr>
                <w:sz w:val="22"/>
              </w:rPr>
            </w:pPr>
          </w:p>
        </w:tc>
        <w:tc>
          <w:tcPr>
            <w:tcW w:w="1743" w:type="dxa"/>
            <w:tcBorders>
              <w:top w:val="single" w:sz="4" w:space="0" w:color="000000"/>
              <w:left w:val="single" w:sz="4" w:space="0" w:color="000000"/>
              <w:bottom w:val="single" w:sz="4" w:space="0" w:color="000000"/>
              <w:right w:val="single" w:sz="4" w:space="0" w:color="000000"/>
            </w:tcBorders>
          </w:tcPr>
          <w:p w14:paraId="41E8585F" w14:textId="7DC54DE1" w:rsidR="005F5E88" w:rsidRPr="00D37F66" w:rsidRDefault="005F5E88">
            <w:pPr>
              <w:spacing w:after="21" w:line="259" w:lineRule="auto"/>
              <w:ind w:left="58" w:right="0" w:firstLine="0"/>
              <w:jc w:val="left"/>
              <w:rPr>
                <w:sz w:val="22"/>
              </w:rPr>
            </w:pPr>
            <w:r w:rsidRPr="00D37F66">
              <w:rPr>
                <w:sz w:val="22"/>
              </w:rPr>
              <w:t xml:space="preserve">14.958.830.811 </w:t>
            </w:r>
          </w:p>
          <w:p w14:paraId="099311E0" w14:textId="77777777" w:rsidR="005F5E88" w:rsidRPr="00D37F66" w:rsidRDefault="005F5E88">
            <w:pPr>
              <w:spacing w:after="0" w:line="259" w:lineRule="auto"/>
              <w:ind w:left="58" w:right="0" w:firstLine="0"/>
              <w:jc w:val="center"/>
              <w:rPr>
                <w:sz w:val="22"/>
              </w:rPr>
            </w:pPr>
            <w:r w:rsidRPr="00D37F66">
              <w:rPr>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6A217E49" w14:textId="77777777" w:rsidR="005F5E88" w:rsidRPr="00D37F66" w:rsidRDefault="005F5E88">
            <w:pPr>
              <w:spacing w:after="21" w:line="259" w:lineRule="auto"/>
              <w:ind w:left="2" w:right="0" w:firstLine="0"/>
              <w:jc w:val="center"/>
              <w:rPr>
                <w:sz w:val="22"/>
              </w:rPr>
            </w:pPr>
            <w:r w:rsidRPr="00D37F66">
              <w:rPr>
                <w:sz w:val="22"/>
              </w:rPr>
              <w:t xml:space="preserve">14.513.405.303 </w:t>
            </w:r>
          </w:p>
          <w:p w14:paraId="21F6B467" w14:textId="77777777" w:rsidR="005F5E88" w:rsidRPr="00D37F66" w:rsidRDefault="005F5E88">
            <w:pPr>
              <w:spacing w:after="0" w:line="259" w:lineRule="auto"/>
              <w:ind w:left="58" w:right="0" w:firstLine="0"/>
              <w:jc w:val="center"/>
              <w:rPr>
                <w:sz w:val="22"/>
              </w:rPr>
            </w:pPr>
            <w:r w:rsidRPr="00D37F66">
              <w:rPr>
                <w:sz w:val="22"/>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10738CE4" w14:textId="77777777" w:rsidR="005F5E88" w:rsidRPr="00D37F66" w:rsidRDefault="005F5E88">
            <w:pPr>
              <w:spacing w:after="21" w:line="259" w:lineRule="auto"/>
              <w:ind w:left="0" w:right="7" w:firstLine="0"/>
              <w:jc w:val="center"/>
              <w:rPr>
                <w:sz w:val="22"/>
              </w:rPr>
            </w:pPr>
            <w:r w:rsidRPr="00D37F66">
              <w:rPr>
                <w:sz w:val="22"/>
              </w:rPr>
              <w:t xml:space="preserve">103 </w:t>
            </w:r>
          </w:p>
          <w:p w14:paraId="3BF0C685" w14:textId="77777777" w:rsidR="005F5E88" w:rsidRPr="00D37F66" w:rsidRDefault="005F5E88">
            <w:pPr>
              <w:spacing w:after="0" w:line="259" w:lineRule="auto"/>
              <w:ind w:left="48" w:right="0" w:firstLine="0"/>
              <w:jc w:val="center"/>
              <w:rPr>
                <w:sz w:val="22"/>
              </w:rPr>
            </w:pPr>
            <w:r w:rsidRPr="00D37F66">
              <w:rPr>
                <w:sz w:val="22"/>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EFC9EEE" w14:textId="77777777" w:rsidR="005F5E88" w:rsidRPr="00D37F66" w:rsidRDefault="005F5E88">
            <w:pPr>
              <w:spacing w:after="0" w:line="259" w:lineRule="auto"/>
              <w:ind w:left="0" w:right="0" w:firstLine="0"/>
              <w:jc w:val="left"/>
              <w:rPr>
                <w:sz w:val="22"/>
              </w:rPr>
            </w:pPr>
            <w:r w:rsidRPr="00D37F66">
              <w:rPr>
                <w:sz w:val="22"/>
              </w:rPr>
              <w:t xml:space="preserve">Unhealthy </w:t>
            </w:r>
          </w:p>
        </w:tc>
      </w:tr>
    </w:tbl>
    <w:p w14:paraId="634EE02C" w14:textId="2B81FD75" w:rsidR="002E140D" w:rsidRPr="00D37F66" w:rsidRDefault="00000000">
      <w:pPr>
        <w:ind w:left="591" w:right="524"/>
        <w:rPr>
          <w:sz w:val="22"/>
        </w:rPr>
      </w:pPr>
      <w:r w:rsidRPr="00D37F66">
        <w:rPr>
          <w:sz w:val="22"/>
        </w:rPr>
        <w:t xml:space="preserve">       Source: Processed Data :202</w:t>
      </w:r>
      <w:r w:rsidR="005F5E88">
        <w:rPr>
          <w:sz w:val="22"/>
        </w:rPr>
        <w:t>3</w:t>
      </w:r>
    </w:p>
    <w:p w14:paraId="2C2A50F8" w14:textId="0A709784" w:rsidR="002E140D" w:rsidRPr="00D37F66" w:rsidRDefault="00000000" w:rsidP="002A694D">
      <w:pPr>
        <w:spacing w:after="17" w:line="259" w:lineRule="auto"/>
        <w:ind w:left="596" w:right="0" w:firstLine="0"/>
        <w:jc w:val="left"/>
        <w:rPr>
          <w:sz w:val="22"/>
        </w:rPr>
      </w:pPr>
      <w:r w:rsidRPr="00D37F66">
        <w:rPr>
          <w:sz w:val="22"/>
        </w:rPr>
        <w:t xml:space="preserve"> </w:t>
      </w:r>
    </w:p>
    <w:p w14:paraId="6E70F309" w14:textId="411CA57E" w:rsidR="002E140D" w:rsidRPr="00D37F66" w:rsidRDefault="00000000">
      <w:pPr>
        <w:ind w:left="1057" w:right="277"/>
        <w:rPr>
          <w:sz w:val="22"/>
        </w:rPr>
      </w:pPr>
      <w:r w:rsidRPr="00D37F66">
        <w:rPr>
          <w:sz w:val="22"/>
        </w:rPr>
        <w:lastRenderedPageBreak/>
        <w:t>Based on Table  above, the BOPO ratio in the last 3 years has fluctuated in operating costs but is still in an unhealthy number. The results of the calculation of the BOPO ratio for 202</w:t>
      </w:r>
      <w:r w:rsidR="00232594" w:rsidRPr="00D37F66">
        <w:rPr>
          <w:sz w:val="22"/>
        </w:rPr>
        <w:t>0</w:t>
      </w:r>
      <w:r w:rsidRPr="00D37F66">
        <w:rPr>
          <w:sz w:val="22"/>
        </w:rPr>
        <w:t xml:space="preserve"> - 202</w:t>
      </w:r>
      <w:r w:rsidR="00232594" w:rsidRPr="00D37F66">
        <w:rPr>
          <w:sz w:val="22"/>
        </w:rPr>
        <w:t>2</w:t>
      </w:r>
      <w:r w:rsidRPr="00D37F66">
        <w:rPr>
          <w:sz w:val="22"/>
        </w:rPr>
        <w:t xml:space="preserve"> show that the BOPO ratio is smaller than the health level assessment issued by Bank Indonesia, namely if BOPO&gt; 97%, it is said that the bank is in the Unhealthy criteria. </w:t>
      </w:r>
    </w:p>
    <w:p w14:paraId="7E28A244" w14:textId="77777777" w:rsidR="002E140D" w:rsidRPr="00D37F66" w:rsidRDefault="00000000">
      <w:pPr>
        <w:spacing w:after="21" w:line="259" w:lineRule="auto"/>
        <w:ind w:left="596" w:right="0" w:firstLine="0"/>
        <w:jc w:val="left"/>
        <w:rPr>
          <w:sz w:val="22"/>
        </w:rPr>
      </w:pPr>
      <w:r w:rsidRPr="00D37F66">
        <w:rPr>
          <w:sz w:val="22"/>
        </w:rPr>
        <w:t xml:space="preserve"> </w:t>
      </w:r>
    </w:p>
    <w:p w14:paraId="77E61099" w14:textId="77777777" w:rsidR="002E140D" w:rsidRDefault="00000000">
      <w:pPr>
        <w:pStyle w:val="Judul3"/>
        <w:spacing w:after="14"/>
        <w:ind w:left="606"/>
        <w:rPr>
          <w:b w:val="0"/>
          <w:sz w:val="22"/>
        </w:rPr>
      </w:pPr>
      <w:r w:rsidRPr="00D37F66">
        <w:rPr>
          <w:sz w:val="22"/>
        </w:rPr>
        <w:t xml:space="preserve">4.2.5 </w:t>
      </w:r>
      <w:r w:rsidRPr="00D37F66">
        <w:rPr>
          <w:i/>
          <w:sz w:val="22"/>
        </w:rPr>
        <w:t xml:space="preserve">Liquidity/Financing to Deposit Ratio </w:t>
      </w:r>
      <w:r w:rsidRPr="00D37F66">
        <w:rPr>
          <w:sz w:val="22"/>
        </w:rPr>
        <w:t>(FDR)</w:t>
      </w:r>
      <w:r w:rsidRPr="00D37F66">
        <w:rPr>
          <w:b w:val="0"/>
          <w:sz w:val="22"/>
        </w:rPr>
        <w:t xml:space="preserve"> </w:t>
      </w:r>
    </w:p>
    <w:p w14:paraId="0DAFFE35" w14:textId="77777777" w:rsidR="005F5E88" w:rsidRPr="005F5E88" w:rsidRDefault="005F5E88" w:rsidP="005F5E88"/>
    <w:p w14:paraId="5017AE33" w14:textId="77777777" w:rsidR="002E140D" w:rsidRPr="00D37F66" w:rsidRDefault="00000000" w:rsidP="005F5E88">
      <w:pPr>
        <w:ind w:left="1138" w:right="274" w:firstLine="0"/>
        <w:rPr>
          <w:sz w:val="22"/>
        </w:rPr>
      </w:pPr>
      <w:r w:rsidRPr="00D37F66">
        <w:rPr>
          <w:sz w:val="22"/>
        </w:rPr>
        <w:t xml:space="preserve">This aspect of liquidity is derived from the bank's availability to pay off all obligations, especially savings, current and time deposits, on demand, and also to </w:t>
      </w:r>
      <w:proofErr w:type="spellStart"/>
      <w:r w:rsidRPr="00D37F66">
        <w:rPr>
          <w:sz w:val="22"/>
        </w:rPr>
        <w:t>fulfill</w:t>
      </w:r>
      <w:proofErr w:type="spellEnd"/>
      <w:r w:rsidRPr="00D37F66">
        <w:rPr>
          <w:sz w:val="22"/>
        </w:rPr>
        <w:t xml:space="preserve"> all eligible credit requests. Liquidity measurement is useful to determine how the bank has the ability to </w:t>
      </w:r>
      <w:proofErr w:type="spellStart"/>
      <w:r w:rsidRPr="00D37F66">
        <w:rPr>
          <w:sz w:val="22"/>
        </w:rPr>
        <w:t>fulfill</w:t>
      </w:r>
      <w:proofErr w:type="spellEnd"/>
      <w:r w:rsidRPr="00D37F66">
        <w:rPr>
          <w:sz w:val="22"/>
        </w:rPr>
        <w:t xml:space="preserve"> obligations that must be paid off immediately, especially those that are short-term. To measure the amount of FDR of a company, you can use the following formula:. </w:t>
      </w:r>
      <w:r w:rsidRPr="00D37F66">
        <w:rPr>
          <w:rFonts w:eastAsia="Calibri"/>
          <w:sz w:val="22"/>
        </w:rPr>
        <w:t xml:space="preserve"> </w:t>
      </w:r>
    </w:p>
    <w:p w14:paraId="3782B4AB" w14:textId="77777777" w:rsidR="002E140D" w:rsidRPr="00D37F66" w:rsidRDefault="00000000">
      <w:pPr>
        <w:spacing w:after="21" w:line="259" w:lineRule="auto"/>
        <w:ind w:left="596" w:right="0" w:firstLine="0"/>
        <w:jc w:val="left"/>
        <w:rPr>
          <w:sz w:val="22"/>
        </w:rPr>
      </w:pPr>
      <w:r w:rsidRPr="00D37F66">
        <w:rPr>
          <w:rFonts w:eastAsia="Calibri"/>
          <w:sz w:val="22"/>
        </w:rPr>
        <w:t xml:space="preserve"> </w:t>
      </w:r>
    </w:p>
    <w:p w14:paraId="2C59CB4E" w14:textId="77777777" w:rsidR="002E140D" w:rsidRPr="00D37F66" w:rsidRDefault="00000000">
      <w:pPr>
        <w:ind w:left="1326" w:right="524"/>
        <w:rPr>
          <w:sz w:val="22"/>
        </w:rPr>
      </w:pPr>
      <w:r w:rsidRPr="00D37F66">
        <w:rPr>
          <w:sz w:val="22"/>
        </w:rPr>
        <w:t xml:space="preserve">                       Total Financing </w:t>
      </w:r>
    </w:p>
    <w:p w14:paraId="0BD9383F" w14:textId="4154F554" w:rsidR="002E140D" w:rsidRPr="00D37F66" w:rsidRDefault="00000000">
      <w:pPr>
        <w:ind w:left="1326" w:right="524"/>
        <w:rPr>
          <w:sz w:val="22"/>
        </w:rPr>
      </w:pPr>
      <w:r w:rsidRPr="00D37F66">
        <w:rPr>
          <w:rFonts w:eastAsia="Calibri"/>
          <w:noProof/>
          <w:sz w:val="22"/>
        </w:rPr>
        <mc:AlternateContent>
          <mc:Choice Requires="wpg">
            <w:drawing>
              <wp:anchor distT="0" distB="0" distL="114300" distR="114300" simplePos="0" relativeHeight="251672576" behindDoc="0" locked="0" layoutInCell="1" allowOverlap="1" wp14:anchorId="61B0C538" wp14:editId="530DA96C">
                <wp:simplePos x="0" y="0"/>
                <wp:positionH relativeFrom="column">
                  <wp:posOffset>1593215</wp:posOffset>
                </wp:positionH>
                <wp:positionV relativeFrom="paragraph">
                  <wp:posOffset>83185</wp:posOffset>
                </wp:positionV>
                <wp:extent cx="1536700" cy="45719"/>
                <wp:effectExtent l="0" t="0" r="0" b="0"/>
                <wp:wrapNone/>
                <wp:docPr id="54816" name="Group 54816"/>
                <wp:cNvGraphicFramePr/>
                <a:graphic xmlns:a="http://schemas.openxmlformats.org/drawingml/2006/main">
                  <a:graphicData uri="http://schemas.microsoft.com/office/word/2010/wordprocessingGroup">
                    <wpg:wgp>
                      <wpg:cNvGrpSpPr/>
                      <wpg:grpSpPr>
                        <a:xfrm>
                          <a:off x="0" y="0"/>
                          <a:ext cx="1536700" cy="45719"/>
                          <a:chOff x="0" y="0"/>
                          <a:chExt cx="1828800" cy="9525"/>
                        </a:xfrm>
                      </wpg:grpSpPr>
                      <wps:wsp>
                        <wps:cNvPr id="5347" name="Shape 5347"/>
                        <wps:cNvSpPr/>
                        <wps:spPr>
                          <a:xfrm>
                            <a:off x="0" y="0"/>
                            <a:ext cx="1828800" cy="0"/>
                          </a:xfrm>
                          <a:custGeom>
                            <a:avLst/>
                            <a:gdLst/>
                            <a:ahLst/>
                            <a:cxnLst/>
                            <a:rect l="0" t="0" r="0" b="0"/>
                            <a:pathLst>
                              <a:path w="1828800">
                                <a:moveTo>
                                  <a:pt x="0" y="0"/>
                                </a:moveTo>
                                <a:lnTo>
                                  <a:pt x="18288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FE09BB4" id="Group 54816" o:spid="_x0000_s1026" style="position:absolute;margin-left:125.45pt;margin-top:6.55pt;width:121pt;height:3.6pt;z-index:251672576;mso-width-relative:margin;mso-height-relative:margin"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">
                <v:shape id="Shape 5347"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" path="m,l1828800,e" filled="f">
                  <v:path arrowok="t" textboxrect="0,0,1828800,0"/>
                </v:shape>
              </v:group>
            </w:pict>
          </mc:Fallback>
        </mc:AlternateContent>
      </w:r>
      <w:r w:rsidRPr="00D37F66">
        <w:rPr>
          <w:sz w:val="22"/>
        </w:rPr>
        <w:t>FDR</w:t>
      </w:r>
      <w:r w:rsidR="002A694D" w:rsidRPr="00D37F66">
        <w:rPr>
          <w:sz w:val="22"/>
        </w:rPr>
        <w:t xml:space="preserve">     </w:t>
      </w:r>
      <w:r w:rsidRPr="00D37F66">
        <w:rPr>
          <w:sz w:val="22"/>
        </w:rPr>
        <w:t xml:space="preserve">= </w:t>
      </w:r>
      <w:r w:rsidR="002A694D" w:rsidRPr="00D37F66">
        <w:rPr>
          <w:sz w:val="22"/>
        </w:rPr>
        <w:t xml:space="preserve">                                                </w:t>
      </w:r>
      <w:r w:rsidRPr="00D37F66">
        <w:rPr>
          <w:sz w:val="22"/>
        </w:rPr>
        <w:t xml:space="preserve">X 100% ...   </w:t>
      </w:r>
      <w:r w:rsidRPr="00D37F66">
        <w:rPr>
          <w:b/>
          <w:sz w:val="22"/>
        </w:rPr>
        <w:t xml:space="preserve"> </w:t>
      </w:r>
    </w:p>
    <w:p w14:paraId="274F7240" w14:textId="514B2033" w:rsidR="002E140D" w:rsidRPr="00D37F66" w:rsidRDefault="00000000">
      <w:pPr>
        <w:ind w:left="1326" w:right="524"/>
        <w:rPr>
          <w:sz w:val="22"/>
        </w:rPr>
      </w:pPr>
      <w:r w:rsidRPr="00D37F66">
        <w:rPr>
          <w:sz w:val="22"/>
        </w:rPr>
        <w:t xml:space="preserve">          </w:t>
      </w:r>
      <w:r w:rsidR="002A694D" w:rsidRPr="00D37F66">
        <w:rPr>
          <w:sz w:val="22"/>
        </w:rPr>
        <w:t xml:space="preserve">      </w:t>
      </w:r>
      <w:r w:rsidRPr="00D37F66">
        <w:rPr>
          <w:sz w:val="22"/>
        </w:rPr>
        <w:t xml:space="preserve">Total Third Party Funds (DPK)     </w:t>
      </w:r>
    </w:p>
    <w:p w14:paraId="554F03A7" w14:textId="757B2DB3" w:rsidR="002E140D" w:rsidRPr="00D37F66" w:rsidRDefault="00000000" w:rsidP="002A694D">
      <w:pPr>
        <w:spacing w:after="16" w:line="259" w:lineRule="auto"/>
        <w:ind w:left="1316" w:right="0" w:firstLine="0"/>
        <w:jc w:val="left"/>
        <w:rPr>
          <w:sz w:val="22"/>
        </w:rPr>
      </w:pPr>
      <w:r w:rsidRPr="00D37F66">
        <w:rPr>
          <w:sz w:val="22"/>
        </w:rPr>
        <w:t xml:space="preserve"> </w:t>
      </w:r>
    </w:p>
    <w:p w14:paraId="534C060B" w14:textId="77777777" w:rsidR="002E140D" w:rsidRPr="00D37F66" w:rsidRDefault="00000000">
      <w:pPr>
        <w:pStyle w:val="Judul3"/>
        <w:spacing w:after="14"/>
        <w:ind w:left="606"/>
        <w:rPr>
          <w:sz w:val="22"/>
        </w:rPr>
      </w:pPr>
      <w:r w:rsidRPr="00D37F66">
        <w:rPr>
          <w:sz w:val="22"/>
        </w:rPr>
        <w:t xml:space="preserve">       Table 4.11 Criteria (</w:t>
      </w:r>
      <w:r w:rsidRPr="00D37F66">
        <w:rPr>
          <w:i/>
          <w:sz w:val="22"/>
        </w:rPr>
        <w:t xml:space="preserve">Financing to Deposit Ratio) </w:t>
      </w:r>
      <w:r w:rsidRPr="00D37F66">
        <w:rPr>
          <w:sz w:val="22"/>
        </w:rPr>
        <w:t xml:space="preserve">FDR </w:t>
      </w:r>
    </w:p>
    <w:tbl>
      <w:tblPr>
        <w:tblStyle w:val="TableGrid"/>
        <w:tblW w:w="7923" w:type="dxa"/>
        <w:tblInd w:w="1047" w:type="dxa"/>
        <w:tblCellMar>
          <w:top w:w="7" w:type="dxa"/>
          <w:left w:w="115" w:type="dxa"/>
          <w:right w:w="115" w:type="dxa"/>
        </w:tblCellMar>
        <w:tblLook w:val="04A0" w:firstRow="1" w:lastRow="0" w:firstColumn="1" w:lastColumn="0" w:noHBand="0" w:noVBand="1"/>
      </w:tblPr>
      <w:tblGrid>
        <w:gridCol w:w="3520"/>
        <w:gridCol w:w="4403"/>
      </w:tblGrid>
      <w:tr w:rsidR="002E140D" w:rsidRPr="00D37F66" w14:paraId="68016879" w14:textId="77777777">
        <w:trPr>
          <w:trHeight w:val="326"/>
        </w:trPr>
        <w:tc>
          <w:tcPr>
            <w:tcW w:w="3520" w:type="dxa"/>
            <w:tcBorders>
              <w:top w:val="single" w:sz="4" w:space="0" w:color="000000"/>
              <w:left w:val="single" w:sz="4" w:space="0" w:color="000000"/>
              <w:bottom w:val="single" w:sz="4" w:space="0" w:color="000000"/>
              <w:right w:val="single" w:sz="4" w:space="0" w:color="000000"/>
            </w:tcBorders>
          </w:tcPr>
          <w:p w14:paraId="2690AED0" w14:textId="77777777" w:rsidR="002E140D" w:rsidRPr="00D37F66" w:rsidRDefault="00000000">
            <w:pPr>
              <w:spacing w:after="0" w:line="259" w:lineRule="auto"/>
              <w:ind w:left="0" w:right="3" w:firstLine="0"/>
              <w:jc w:val="center"/>
              <w:rPr>
                <w:sz w:val="22"/>
              </w:rPr>
            </w:pPr>
            <w:r w:rsidRPr="00D37F66">
              <w:rPr>
                <w:b/>
                <w:sz w:val="22"/>
              </w:rPr>
              <w:t xml:space="preserve">FDR </w:t>
            </w:r>
          </w:p>
        </w:tc>
        <w:tc>
          <w:tcPr>
            <w:tcW w:w="4404" w:type="dxa"/>
            <w:tcBorders>
              <w:top w:val="single" w:sz="4" w:space="0" w:color="000000"/>
              <w:left w:val="single" w:sz="4" w:space="0" w:color="000000"/>
              <w:bottom w:val="single" w:sz="4" w:space="0" w:color="000000"/>
              <w:right w:val="single" w:sz="4" w:space="0" w:color="000000"/>
            </w:tcBorders>
          </w:tcPr>
          <w:p w14:paraId="178F1ABC" w14:textId="77777777" w:rsidR="002E140D" w:rsidRPr="00D37F66" w:rsidRDefault="00000000">
            <w:pPr>
              <w:spacing w:after="0" w:line="259" w:lineRule="auto"/>
              <w:ind w:left="0" w:right="1" w:firstLine="0"/>
              <w:jc w:val="center"/>
              <w:rPr>
                <w:sz w:val="22"/>
              </w:rPr>
            </w:pPr>
            <w:r w:rsidRPr="00D37F66">
              <w:rPr>
                <w:b/>
                <w:sz w:val="22"/>
              </w:rPr>
              <w:t xml:space="preserve">Criteria </w:t>
            </w:r>
          </w:p>
        </w:tc>
      </w:tr>
      <w:tr w:rsidR="002E140D" w:rsidRPr="00D37F66" w14:paraId="7B9B71E7" w14:textId="77777777">
        <w:trPr>
          <w:trHeight w:val="326"/>
        </w:trPr>
        <w:tc>
          <w:tcPr>
            <w:tcW w:w="3520" w:type="dxa"/>
            <w:tcBorders>
              <w:top w:val="single" w:sz="4" w:space="0" w:color="000000"/>
              <w:left w:val="single" w:sz="4" w:space="0" w:color="000000"/>
              <w:bottom w:val="single" w:sz="4" w:space="0" w:color="000000"/>
              <w:right w:val="single" w:sz="4" w:space="0" w:color="000000"/>
            </w:tcBorders>
          </w:tcPr>
          <w:p w14:paraId="1911E36B" w14:textId="77777777" w:rsidR="002E140D" w:rsidRPr="00D37F66" w:rsidRDefault="00000000">
            <w:pPr>
              <w:spacing w:after="0" w:line="259" w:lineRule="auto"/>
              <w:ind w:left="8" w:right="0" w:firstLine="0"/>
              <w:jc w:val="center"/>
              <w:rPr>
                <w:sz w:val="22"/>
              </w:rPr>
            </w:pPr>
            <w:r w:rsidRPr="00D37F66">
              <w:rPr>
                <w:sz w:val="22"/>
              </w:rPr>
              <w:t xml:space="preserve">&lt; 75% </w:t>
            </w:r>
          </w:p>
        </w:tc>
        <w:tc>
          <w:tcPr>
            <w:tcW w:w="4404" w:type="dxa"/>
            <w:tcBorders>
              <w:top w:val="single" w:sz="4" w:space="0" w:color="000000"/>
              <w:left w:val="single" w:sz="4" w:space="0" w:color="000000"/>
              <w:bottom w:val="single" w:sz="4" w:space="0" w:color="000000"/>
              <w:right w:val="single" w:sz="4" w:space="0" w:color="000000"/>
            </w:tcBorders>
          </w:tcPr>
          <w:p w14:paraId="5E4E4434" w14:textId="77777777" w:rsidR="002E140D" w:rsidRPr="00D37F66" w:rsidRDefault="00000000">
            <w:pPr>
              <w:spacing w:after="0" w:line="259" w:lineRule="auto"/>
              <w:ind w:left="0" w:right="1" w:firstLine="0"/>
              <w:jc w:val="center"/>
              <w:rPr>
                <w:sz w:val="22"/>
              </w:rPr>
            </w:pPr>
            <w:r w:rsidRPr="00D37F66">
              <w:rPr>
                <w:sz w:val="22"/>
              </w:rPr>
              <w:t xml:space="preserve">Very Healthy </w:t>
            </w:r>
          </w:p>
        </w:tc>
      </w:tr>
      <w:tr w:rsidR="002E140D" w:rsidRPr="00D37F66" w14:paraId="57D8131F" w14:textId="77777777">
        <w:trPr>
          <w:trHeight w:val="331"/>
        </w:trPr>
        <w:tc>
          <w:tcPr>
            <w:tcW w:w="3520" w:type="dxa"/>
            <w:tcBorders>
              <w:top w:val="single" w:sz="4" w:space="0" w:color="000000"/>
              <w:left w:val="single" w:sz="4" w:space="0" w:color="000000"/>
              <w:bottom w:val="single" w:sz="4" w:space="0" w:color="000000"/>
              <w:right w:val="single" w:sz="4" w:space="0" w:color="000000"/>
            </w:tcBorders>
          </w:tcPr>
          <w:p w14:paraId="156DA428" w14:textId="77777777" w:rsidR="002E140D" w:rsidRPr="00D37F66" w:rsidRDefault="00000000">
            <w:pPr>
              <w:spacing w:after="0" w:line="259" w:lineRule="auto"/>
              <w:ind w:left="3" w:right="0" w:firstLine="0"/>
              <w:jc w:val="center"/>
              <w:rPr>
                <w:sz w:val="22"/>
              </w:rPr>
            </w:pPr>
            <w:r w:rsidRPr="00D37F66">
              <w:rPr>
                <w:sz w:val="22"/>
              </w:rPr>
              <w:t xml:space="preserve">75% - 85% </w:t>
            </w:r>
          </w:p>
        </w:tc>
        <w:tc>
          <w:tcPr>
            <w:tcW w:w="4404" w:type="dxa"/>
            <w:tcBorders>
              <w:top w:val="single" w:sz="4" w:space="0" w:color="000000"/>
              <w:left w:val="single" w:sz="4" w:space="0" w:color="000000"/>
              <w:bottom w:val="single" w:sz="4" w:space="0" w:color="000000"/>
              <w:right w:val="single" w:sz="4" w:space="0" w:color="000000"/>
            </w:tcBorders>
          </w:tcPr>
          <w:p w14:paraId="2A3F421D" w14:textId="77777777" w:rsidR="002E140D" w:rsidRPr="00D37F66" w:rsidRDefault="00000000">
            <w:pPr>
              <w:spacing w:after="0" w:line="259" w:lineRule="auto"/>
              <w:ind w:left="4" w:right="0" w:firstLine="0"/>
              <w:jc w:val="center"/>
              <w:rPr>
                <w:sz w:val="22"/>
              </w:rPr>
            </w:pPr>
            <w:r w:rsidRPr="00D37F66">
              <w:rPr>
                <w:sz w:val="22"/>
              </w:rPr>
              <w:t xml:space="preserve">Healthy </w:t>
            </w:r>
          </w:p>
        </w:tc>
      </w:tr>
      <w:tr w:rsidR="002E140D" w:rsidRPr="00D37F66" w14:paraId="2BBB8525" w14:textId="77777777">
        <w:trPr>
          <w:trHeight w:val="326"/>
        </w:trPr>
        <w:tc>
          <w:tcPr>
            <w:tcW w:w="3520" w:type="dxa"/>
            <w:tcBorders>
              <w:top w:val="single" w:sz="4" w:space="0" w:color="000000"/>
              <w:left w:val="single" w:sz="4" w:space="0" w:color="000000"/>
              <w:bottom w:val="single" w:sz="4" w:space="0" w:color="000000"/>
              <w:right w:val="single" w:sz="4" w:space="0" w:color="000000"/>
            </w:tcBorders>
          </w:tcPr>
          <w:p w14:paraId="17627C22" w14:textId="77777777" w:rsidR="002E140D" w:rsidRPr="00D37F66" w:rsidRDefault="00000000">
            <w:pPr>
              <w:spacing w:after="0" w:line="259" w:lineRule="auto"/>
              <w:ind w:left="8" w:right="0" w:firstLine="0"/>
              <w:jc w:val="center"/>
              <w:rPr>
                <w:sz w:val="22"/>
              </w:rPr>
            </w:pPr>
            <w:r w:rsidRPr="00D37F66">
              <w:rPr>
                <w:sz w:val="22"/>
              </w:rPr>
              <w:t xml:space="preserve">85% - 100% </w:t>
            </w:r>
          </w:p>
        </w:tc>
        <w:tc>
          <w:tcPr>
            <w:tcW w:w="4404" w:type="dxa"/>
            <w:tcBorders>
              <w:top w:val="single" w:sz="4" w:space="0" w:color="000000"/>
              <w:left w:val="single" w:sz="4" w:space="0" w:color="000000"/>
              <w:bottom w:val="single" w:sz="4" w:space="0" w:color="000000"/>
              <w:right w:val="single" w:sz="4" w:space="0" w:color="000000"/>
            </w:tcBorders>
          </w:tcPr>
          <w:p w14:paraId="3840DF19" w14:textId="77777777" w:rsidR="002E140D" w:rsidRPr="00D37F66" w:rsidRDefault="00000000">
            <w:pPr>
              <w:spacing w:after="0" w:line="259" w:lineRule="auto"/>
              <w:ind w:left="2" w:right="0" w:firstLine="0"/>
              <w:jc w:val="center"/>
              <w:rPr>
                <w:sz w:val="22"/>
              </w:rPr>
            </w:pPr>
            <w:r w:rsidRPr="00D37F66">
              <w:rPr>
                <w:sz w:val="22"/>
              </w:rPr>
              <w:t xml:space="preserve">Healthy Enough </w:t>
            </w:r>
          </w:p>
        </w:tc>
      </w:tr>
      <w:tr w:rsidR="002E140D" w:rsidRPr="00D37F66" w14:paraId="6B8C6991" w14:textId="77777777">
        <w:trPr>
          <w:trHeight w:val="327"/>
        </w:trPr>
        <w:tc>
          <w:tcPr>
            <w:tcW w:w="3520" w:type="dxa"/>
            <w:tcBorders>
              <w:top w:val="single" w:sz="4" w:space="0" w:color="000000"/>
              <w:left w:val="single" w:sz="4" w:space="0" w:color="000000"/>
              <w:bottom w:val="single" w:sz="4" w:space="0" w:color="000000"/>
              <w:right w:val="single" w:sz="4" w:space="0" w:color="000000"/>
            </w:tcBorders>
          </w:tcPr>
          <w:p w14:paraId="53EFA5B8" w14:textId="77777777" w:rsidR="002E140D" w:rsidRPr="00D37F66" w:rsidRDefault="00000000">
            <w:pPr>
              <w:spacing w:after="0" w:line="259" w:lineRule="auto"/>
              <w:ind w:left="3" w:right="0" w:firstLine="0"/>
              <w:jc w:val="center"/>
              <w:rPr>
                <w:sz w:val="22"/>
              </w:rPr>
            </w:pPr>
            <w:r w:rsidRPr="00D37F66">
              <w:rPr>
                <w:sz w:val="22"/>
              </w:rPr>
              <w:t xml:space="preserve">100% - 120% </w:t>
            </w:r>
          </w:p>
        </w:tc>
        <w:tc>
          <w:tcPr>
            <w:tcW w:w="4404" w:type="dxa"/>
            <w:tcBorders>
              <w:top w:val="single" w:sz="4" w:space="0" w:color="000000"/>
              <w:left w:val="single" w:sz="4" w:space="0" w:color="000000"/>
              <w:bottom w:val="single" w:sz="4" w:space="0" w:color="000000"/>
              <w:right w:val="single" w:sz="4" w:space="0" w:color="000000"/>
            </w:tcBorders>
          </w:tcPr>
          <w:p w14:paraId="2BB57669" w14:textId="77777777" w:rsidR="002E140D" w:rsidRPr="00D37F66" w:rsidRDefault="00000000">
            <w:pPr>
              <w:spacing w:after="0" w:line="259" w:lineRule="auto"/>
              <w:ind w:left="0" w:right="1" w:firstLine="0"/>
              <w:jc w:val="center"/>
              <w:rPr>
                <w:sz w:val="22"/>
              </w:rPr>
            </w:pPr>
            <w:r w:rsidRPr="00D37F66">
              <w:rPr>
                <w:sz w:val="22"/>
              </w:rPr>
              <w:t xml:space="preserve">Less healthy </w:t>
            </w:r>
          </w:p>
        </w:tc>
      </w:tr>
      <w:tr w:rsidR="002E140D" w:rsidRPr="00D37F66" w14:paraId="48CFB335" w14:textId="77777777">
        <w:trPr>
          <w:trHeight w:val="326"/>
        </w:trPr>
        <w:tc>
          <w:tcPr>
            <w:tcW w:w="3520" w:type="dxa"/>
            <w:tcBorders>
              <w:top w:val="single" w:sz="4" w:space="0" w:color="000000"/>
              <w:left w:val="single" w:sz="4" w:space="0" w:color="000000"/>
              <w:bottom w:val="single" w:sz="4" w:space="0" w:color="000000"/>
              <w:right w:val="single" w:sz="4" w:space="0" w:color="000000"/>
            </w:tcBorders>
          </w:tcPr>
          <w:p w14:paraId="04BACE33" w14:textId="77777777" w:rsidR="002E140D" w:rsidRPr="00D37F66" w:rsidRDefault="00000000">
            <w:pPr>
              <w:spacing w:after="0" w:line="259" w:lineRule="auto"/>
              <w:ind w:left="0" w:right="3" w:firstLine="0"/>
              <w:jc w:val="center"/>
              <w:rPr>
                <w:sz w:val="22"/>
              </w:rPr>
            </w:pPr>
            <w:r w:rsidRPr="00D37F66">
              <w:rPr>
                <w:sz w:val="22"/>
              </w:rPr>
              <w:t xml:space="preserve">≥ 120% </w:t>
            </w:r>
          </w:p>
        </w:tc>
        <w:tc>
          <w:tcPr>
            <w:tcW w:w="4404" w:type="dxa"/>
            <w:tcBorders>
              <w:top w:val="single" w:sz="4" w:space="0" w:color="000000"/>
              <w:left w:val="single" w:sz="4" w:space="0" w:color="000000"/>
              <w:bottom w:val="single" w:sz="4" w:space="0" w:color="000000"/>
              <w:right w:val="single" w:sz="4" w:space="0" w:color="000000"/>
            </w:tcBorders>
          </w:tcPr>
          <w:p w14:paraId="0D852B02" w14:textId="77777777" w:rsidR="002E140D" w:rsidRPr="00D37F66" w:rsidRDefault="00000000">
            <w:pPr>
              <w:spacing w:after="0" w:line="259" w:lineRule="auto"/>
              <w:ind w:left="4" w:right="0" w:firstLine="0"/>
              <w:jc w:val="center"/>
              <w:rPr>
                <w:sz w:val="22"/>
              </w:rPr>
            </w:pPr>
            <w:r w:rsidRPr="00D37F66">
              <w:rPr>
                <w:sz w:val="22"/>
              </w:rPr>
              <w:t xml:space="preserve">Unhealthy </w:t>
            </w:r>
          </w:p>
        </w:tc>
      </w:tr>
    </w:tbl>
    <w:p w14:paraId="3CEB1186" w14:textId="18F82B95" w:rsidR="002E140D" w:rsidRDefault="00000000" w:rsidP="002A694D">
      <w:pPr>
        <w:ind w:left="591" w:right="524"/>
        <w:rPr>
          <w:sz w:val="22"/>
        </w:rPr>
      </w:pPr>
      <w:r w:rsidRPr="00D37F66">
        <w:rPr>
          <w:sz w:val="22"/>
        </w:rPr>
        <w:t xml:space="preserve">       Source: </w:t>
      </w:r>
      <w:r w:rsidRPr="00D37F66">
        <w:rPr>
          <w:i/>
          <w:sz w:val="22"/>
        </w:rPr>
        <w:t>(</w:t>
      </w:r>
      <w:r w:rsidRPr="00D37F66">
        <w:rPr>
          <w:sz w:val="22"/>
        </w:rPr>
        <w:t xml:space="preserve">Bank Indonesia Circular Letter No. </w:t>
      </w:r>
      <w:r w:rsidRPr="00D37F66">
        <w:rPr>
          <w:i/>
          <w:sz w:val="22"/>
        </w:rPr>
        <w:t>6/23DPNP of 2004)</w:t>
      </w:r>
      <w:r w:rsidRPr="00D37F66">
        <w:rPr>
          <w:sz w:val="22"/>
        </w:rPr>
        <w:t xml:space="preserve"> </w:t>
      </w:r>
    </w:p>
    <w:p w14:paraId="60D05FB2" w14:textId="77777777" w:rsidR="005F5E88" w:rsidRPr="00D37F66" w:rsidRDefault="005F5E88" w:rsidP="002A694D">
      <w:pPr>
        <w:ind w:left="591" w:right="524"/>
        <w:rPr>
          <w:sz w:val="22"/>
        </w:rPr>
      </w:pPr>
    </w:p>
    <w:p w14:paraId="210C044B" w14:textId="7846FE3B" w:rsidR="002E140D" w:rsidRPr="00D37F66" w:rsidRDefault="00000000">
      <w:pPr>
        <w:pStyle w:val="Judul2"/>
        <w:ind w:left="1057"/>
        <w:rPr>
          <w:sz w:val="22"/>
        </w:rPr>
      </w:pPr>
      <w:r w:rsidRPr="00D37F66">
        <w:rPr>
          <w:sz w:val="22"/>
        </w:rPr>
        <w:t xml:space="preserve">Table 4.12 Calculation of FDR of </w:t>
      </w:r>
      <w:r w:rsidR="004A70D4" w:rsidRPr="00D37F66">
        <w:rPr>
          <w:sz w:val="22"/>
        </w:rPr>
        <w:t>BCA</w:t>
      </w:r>
      <w:r w:rsidRPr="00D37F66">
        <w:rPr>
          <w:sz w:val="22"/>
        </w:rPr>
        <w:t xml:space="preserve"> for 202</w:t>
      </w:r>
      <w:r w:rsidR="00232594" w:rsidRPr="00D37F66">
        <w:rPr>
          <w:sz w:val="22"/>
        </w:rPr>
        <w:t>0</w:t>
      </w:r>
      <w:r w:rsidRPr="00D37F66">
        <w:rPr>
          <w:sz w:val="22"/>
        </w:rPr>
        <w:t>-202</w:t>
      </w:r>
      <w:r w:rsidR="00232594" w:rsidRPr="00D37F66">
        <w:rPr>
          <w:sz w:val="22"/>
        </w:rPr>
        <w:t>2</w:t>
      </w:r>
      <w:r w:rsidRPr="00D37F66">
        <w:rPr>
          <w:sz w:val="22"/>
        </w:rPr>
        <w:t xml:space="preserve">        </w:t>
      </w:r>
      <w:r w:rsidRPr="00D37F66">
        <w:rPr>
          <w:b w:val="0"/>
          <w:sz w:val="22"/>
        </w:rPr>
        <w:t xml:space="preserve"> </w:t>
      </w:r>
    </w:p>
    <w:p w14:paraId="650D7714" w14:textId="77777777" w:rsidR="002E140D" w:rsidRPr="00D37F66" w:rsidRDefault="00000000">
      <w:pPr>
        <w:spacing w:after="0" w:line="259" w:lineRule="auto"/>
        <w:ind w:left="596" w:right="0" w:firstLine="0"/>
        <w:jc w:val="left"/>
        <w:rPr>
          <w:sz w:val="22"/>
        </w:rPr>
      </w:pPr>
      <w:r w:rsidRPr="00D37F66">
        <w:rPr>
          <w:sz w:val="22"/>
        </w:rPr>
        <w:t xml:space="preserve"> </w:t>
      </w:r>
    </w:p>
    <w:tbl>
      <w:tblPr>
        <w:tblStyle w:val="TableGrid"/>
        <w:tblW w:w="7827" w:type="dxa"/>
        <w:tblInd w:w="1081" w:type="dxa"/>
        <w:tblCellMar>
          <w:top w:w="7" w:type="dxa"/>
          <w:left w:w="110" w:type="dxa"/>
          <w:right w:w="74" w:type="dxa"/>
        </w:tblCellMar>
        <w:tblLook w:val="04A0" w:firstRow="1" w:lastRow="0" w:firstColumn="1" w:lastColumn="0" w:noHBand="0" w:noVBand="1"/>
      </w:tblPr>
      <w:tblGrid>
        <w:gridCol w:w="898"/>
        <w:gridCol w:w="1835"/>
        <w:gridCol w:w="2305"/>
        <w:gridCol w:w="1248"/>
        <w:gridCol w:w="1541"/>
      </w:tblGrid>
      <w:tr w:rsidR="002E140D" w:rsidRPr="00D37F66" w14:paraId="04B1E10F" w14:textId="77777777">
        <w:trPr>
          <w:trHeight w:val="960"/>
        </w:trPr>
        <w:tc>
          <w:tcPr>
            <w:tcW w:w="898" w:type="dxa"/>
            <w:tcBorders>
              <w:top w:val="single" w:sz="4" w:space="0" w:color="000000"/>
              <w:left w:val="single" w:sz="4" w:space="0" w:color="000000"/>
              <w:bottom w:val="single" w:sz="4" w:space="0" w:color="000000"/>
              <w:right w:val="single" w:sz="4" w:space="0" w:color="000000"/>
            </w:tcBorders>
          </w:tcPr>
          <w:p w14:paraId="509E1F31" w14:textId="77777777" w:rsidR="002E140D" w:rsidRPr="00D37F66" w:rsidRDefault="00000000">
            <w:pPr>
              <w:spacing w:after="0" w:line="259" w:lineRule="auto"/>
              <w:ind w:left="82" w:right="0" w:firstLine="0"/>
              <w:jc w:val="left"/>
              <w:rPr>
                <w:sz w:val="22"/>
              </w:rPr>
            </w:pPr>
            <w:r w:rsidRPr="00D37F66">
              <w:rPr>
                <w:b/>
                <w:sz w:val="22"/>
              </w:rPr>
              <w:t xml:space="preserve">Year </w:t>
            </w:r>
          </w:p>
        </w:tc>
        <w:tc>
          <w:tcPr>
            <w:tcW w:w="1835" w:type="dxa"/>
            <w:tcBorders>
              <w:top w:val="single" w:sz="4" w:space="0" w:color="000000"/>
              <w:left w:val="single" w:sz="4" w:space="0" w:color="000000"/>
              <w:bottom w:val="single" w:sz="4" w:space="0" w:color="000000"/>
              <w:right w:val="single" w:sz="4" w:space="0" w:color="000000"/>
            </w:tcBorders>
          </w:tcPr>
          <w:p w14:paraId="5D1F8E57" w14:textId="77777777" w:rsidR="002E140D" w:rsidRPr="00D37F66" w:rsidRDefault="00000000">
            <w:pPr>
              <w:spacing w:after="0" w:line="259" w:lineRule="auto"/>
              <w:ind w:left="20" w:right="1" w:firstLine="0"/>
              <w:jc w:val="center"/>
              <w:rPr>
                <w:sz w:val="22"/>
              </w:rPr>
            </w:pPr>
            <w:r w:rsidRPr="00D37F66">
              <w:rPr>
                <w:b/>
                <w:sz w:val="22"/>
              </w:rPr>
              <w:t xml:space="preserve">Total Financing (RP) </w:t>
            </w:r>
          </w:p>
        </w:tc>
        <w:tc>
          <w:tcPr>
            <w:tcW w:w="2305" w:type="dxa"/>
            <w:tcBorders>
              <w:top w:val="single" w:sz="4" w:space="0" w:color="000000"/>
              <w:left w:val="single" w:sz="4" w:space="0" w:color="000000"/>
              <w:bottom w:val="single" w:sz="4" w:space="0" w:color="000000"/>
              <w:right w:val="single" w:sz="4" w:space="0" w:color="000000"/>
            </w:tcBorders>
          </w:tcPr>
          <w:p w14:paraId="1EA47CE5" w14:textId="77777777" w:rsidR="002E140D" w:rsidRPr="00D37F66" w:rsidRDefault="00000000">
            <w:pPr>
              <w:spacing w:after="21" w:line="259" w:lineRule="auto"/>
              <w:ind w:left="0" w:right="37" w:firstLine="0"/>
              <w:jc w:val="center"/>
              <w:rPr>
                <w:sz w:val="22"/>
              </w:rPr>
            </w:pPr>
            <w:r w:rsidRPr="00D37F66">
              <w:rPr>
                <w:b/>
                <w:sz w:val="22"/>
              </w:rPr>
              <w:t xml:space="preserve">Total </w:t>
            </w:r>
            <w:r w:rsidRPr="00D37F66">
              <w:rPr>
                <w:sz w:val="22"/>
              </w:rPr>
              <w:t xml:space="preserve">Third </w:t>
            </w:r>
            <w:r w:rsidRPr="00D37F66">
              <w:rPr>
                <w:b/>
                <w:sz w:val="22"/>
              </w:rPr>
              <w:t xml:space="preserve">Party </w:t>
            </w:r>
          </w:p>
          <w:p w14:paraId="27581624" w14:textId="77777777" w:rsidR="002E140D" w:rsidRPr="00D37F66" w:rsidRDefault="00000000">
            <w:pPr>
              <w:spacing w:after="16" w:line="259" w:lineRule="auto"/>
              <w:ind w:left="0" w:right="31" w:firstLine="0"/>
              <w:jc w:val="center"/>
              <w:rPr>
                <w:sz w:val="22"/>
              </w:rPr>
            </w:pPr>
            <w:r w:rsidRPr="00D37F66">
              <w:rPr>
                <w:b/>
                <w:sz w:val="22"/>
              </w:rPr>
              <w:t xml:space="preserve">Funds  </w:t>
            </w:r>
          </w:p>
          <w:p w14:paraId="79561859" w14:textId="77777777" w:rsidR="002E140D" w:rsidRPr="00D37F66" w:rsidRDefault="00000000">
            <w:pPr>
              <w:spacing w:after="0" w:line="259" w:lineRule="auto"/>
              <w:ind w:left="0" w:right="39" w:firstLine="0"/>
              <w:jc w:val="center"/>
              <w:rPr>
                <w:sz w:val="22"/>
              </w:rPr>
            </w:pPr>
            <w:r w:rsidRPr="00D37F66">
              <w:rPr>
                <w:b/>
                <w:sz w:val="22"/>
              </w:rPr>
              <w:t xml:space="preserve">(RP) </w:t>
            </w:r>
          </w:p>
        </w:tc>
        <w:tc>
          <w:tcPr>
            <w:tcW w:w="1248" w:type="dxa"/>
            <w:tcBorders>
              <w:top w:val="single" w:sz="4" w:space="0" w:color="000000"/>
              <w:left w:val="single" w:sz="4" w:space="0" w:color="000000"/>
              <w:bottom w:val="single" w:sz="4" w:space="0" w:color="000000"/>
              <w:right w:val="single" w:sz="4" w:space="0" w:color="000000"/>
            </w:tcBorders>
          </w:tcPr>
          <w:p w14:paraId="76F11427" w14:textId="77777777" w:rsidR="002E140D" w:rsidRPr="00D37F66" w:rsidRDefault="00000000">
            <w:pPr>
              <w:spacing w:after="0" w:line="259" w:lineRule="auto"/>
              <w:ind w:left="34" w:right="0" w:firstLine="0"/>
              <w:jc w:val="left"/>
              <w:rPr>
                <w:sz w:val="22"/>
              </w:rPr>
            </w:pPr>
            <w:r w:rsidRPr="00D37F66">
              <w:rPr>
                <w:b/>
                <w:sz w:val="22"/>
              </w:rPr>
              <w:t xml:space="preserve">FDR (%) </w:t>
            </w:r>
          </w:p>
        </w:tc>
        <w:tc>
          <w:tcPr>
            <w:tcW w:w="1541" w:type="dxa"/>
            <w:tcBorders>
              <w:top w:val="single" w:sz="4" w:space="0" w:color="000000"/>
              <w:left w:val="single" w:sz="4" w:space="0" w:color="000000"/>
              <w:bottom w:val="single" w:sz="4" w:space="0" w:color="000000"/>
              <w:right w:val="single" w:sz="4" w:space="0" w:color="000000"/>
            </w:tcBorders>
          </w:tcPr>
          <w:p w14:paraId="199F05E5" w14:textId="77777777" w:rsidR="002E140D" w:rsidRPr="00D37F66" w:rsidRDefault="00000000">
            <w:pPr>
              <w:spacing w:after="0" w:line="259" w:lineRule="auto"/>
              <w:ind w:left="0" w:right="38" w:firstLine="0"/>
              <w:jc w:val="center"/>
              <w:rPr>
                <w:sz w:val="22"/>
              </w:rPr>
            </w:pPr>
            <w:r w:rsidRPr="00D37F66">
              <w:rPr>
                <w:b/>
                <w:sz w:val="22"/>
              </w:rPr>
              <w:t xml:space="preserve">Criteria </w:t>
            </w:r>
          </w:p>
        </w:tc>
      </w:tr>
      <w:tr w:rsidR="002E140D" w:rsidRPr="00D37F66" w14:paraId="24C6BD63" w14:textId="77777777">
        <w:trPr>
          <w:trHeight w:val="984"/>
        </w:trPr>
        <w:tc>
          <w:tcPr>
            <w:tcW w:w="898" w:type="dxa"/>
            <w:tcBorders>
              <w:top w:val="single" w:sz="4" w:space="0" w:color="000000"/>
              <w:left w:val="single" w:sz="4" w:space="0" w:color="000000"/>
              <w:bottom w:val="single" w:sz="4" w:space="0" w:color="000000"/>
              <w:right w:val="single" w:sz="4" w:space="0" w:color="000000"/>
            </w:tcBorders>
          </w:tcPr>
          <w:p w14:paraId="3713BF23" w14:textId="09C938D5" w:rsidR="002E140D" w:rsidRPr="00D37F66" w:rsidRDefault="00000000">
            <w:pPr>
              <w:spacing w:after="0" w:line="259" w:lineRule="auto"/>
              <w:ind w:left="96" w:right="0" w:firstLine="0"/>
              <w:jc w:val="left"/>
              <w:rPr>
                <w:sz w:val="22"/>
              </w:rPr>
            </w:pPr>
            <w:r w:rsidRPr="00D37F66">
              <w:rPr>
                <w:sz w:val="22"/>
              </w:rPr>
              <w:t>202</w:t>
            </w:r>
            <w:r w:rsidR="00232594" w:rsidRPr="00D37F66">
              <w:rPr>
                <w:sz w:val="22"/>
              </w:rPr>
              <w:t>0</w:t>
            </w:r>
            <w:r w:rsidRPr="00D37F66">
              <w:rPr>
                <w:sz w:val="22"/>
              </w:rPr>
              <w:t xml:space="preserve"> </w:t>
            </w:r>
          </w:p>
        </w:tc>
        <w:tc>
          <w:tcPr>
            <w:tcW w:w="1835" w:type="dxa"/>
            <w:tcBorders>
              <w:top w:val="single" w:sz="4" w:space="0" w:color="000000"/>
              <w:left w:val="single" w:sz="4" w:space="0" w:color="000000"/>
              <w:bottom w:val="single" w:sz="4" w:space="0" w:color="000000"/>
              <w:right w:val="single" w:sz="4" w:space="0" w:color="000000"/>
            </w:tcBorders>
          </w:tcPr>
          <w:p w14:paraId="0B986E85" w14:textId="77777777" w:rsidR="002E140D" w:rsidRPr="00D37F66" w:rsidRDefault="00000000">
            <w:pPr>
              <w:spacing w:after="16" w:line="259" w:lineRule="auto"/>
              <w:ind w:left="58" w:right="0" w:firstLine="0"/>
              <w:jc w:val="left"/>
              <w:rPr>
                <w:sz w:val="22"/>
              </w:rPr>
            </w:pPr>
            <w:r w:rsidRPr="00D37F66">
              <w:rPr>
                <w:sz w:val="22"/>
              </w:rPr>
              <w:t xml:space="preserve">35.570.366.926 </w:t>
            </w:r>
          </w:p>
          <w:p w14:paraId="71D49EC2" w14:textId="77777777" w:rsidR="002E140D" w:rsidRPr="00D37F66" w:rsidRDefault="00000000">
            <w:pPr>
              <w:spacing w:after="17" w:line="259" w:lineRule="auto"/>
              <w:ind w:left="24" w:right="0" w:firstLine="0"/>
              <w:jc w:val="center"/>
              <w:rPr>
                <w:sz w:val="22"/>
              </w:rPr>
            </w:pPr>
            <w:r w:rsidRPr="00D37F66">
              <w:rPr>
                <w:sz w:val="22"/>
              </w:rPr>
              <w:t xml:space="preserve"> </w:t>
            </w:r>
          </w:p>
          <w:p w14:paraId="04DB6C65" w14:textId="77777777" w:rsidR="002E140D" w:rsidRPr="00D37F66" w:rsidRDefault="00000000">
            <w:pPr>
              <w:spacing w:after="0" w:line="259" w:lineRule="auto"/>
              <w:ind w:left="24" w:right="0" w:firstLine="0"/>
              <w:jc w:val="center"/>
              <w:rPr>
                <w:sz w:val="22"/>
              </w:rPr>
            </w:pPr>
            <w:r w:rsidRPr="00D37F66">
              <w:rPr>
                <w:sz w:val="22"/>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70DA122A" w14:textId="77777777" w:rsidR="002E140D" w:rsidRPr="00D37F66" w:rsidRDefault="00000000">
            <w:pPr>
              <w:spacing w:line="259" w:lineRule="auto"/>
              <w:ind w:left="0" w:right="40" w:firstLine="0"/>
              <w:jc w:val="center"/>
              <w:rPr>
                <w:sz w:val="22"/>
              </w:rPr>
            </w:pPr>
            <w:r w:rsidRPr="00D37F66">
              <w:rPr>
                <w:rFonts w:eastAsia="Calibri"/>
                <w:sz w:val="22"/>
              </w:rPr>
              <w:t xml:space="preserve">12.493.078 </w:t>
            </w:r>
          </w:p>
          <w:p w14:paraId="78F7CD4A" w14:textId="77777777" w:rsidR="002E140D" w:rsidRPr="00D37F66" w:rsidRDefault="00000000">
            <w:pPr>
              <w:spacing w:after="22" w:line="259" w:lineRule="auto"/>
              <w:ind w:left="24" w:right="0" w:firstLine="0"/>
              <w:jc w:val="center"/>
              <w:rPr>
                <w:sz w:val="22"/>
              </w:rPr>
            </w:pPr>
            <w:r w:rsidRPr="00D37F66">
              <w:rPr>
                <w:sz w:val="22"/>
              </w:rPr>
              <w:t xml:space="preserve"> </w:t>
            </w:r>
          </w:p>
          <w:p w14:paraId="558B8FC9" w14:textId="77777777" w:rsidR="002E140D" w:rsidRPr="00D37F66" w:rsidRDefault="00000000">
            <w:pPr>
              <w:spacing w:after="0" w:line="259" w:lineRule="auto"/>
              <w:ind w:left="24" w:right="0" w:firstLine="0"/>
              <w:jc w:val="center"/>
              <w:rPr>
                <w:sz w:val="22"/>
              </w:rPr>
            </w:pPr>
            <w:r w:rsidRPr="00D37F66">
              <w:rPr>
                <w:sz w:val="22"/>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6617EE41" w14:textId="77777777" w:rsidR="002E140D" w:rsidRPr="00D37F66" w:rsidRDefault="00000000">
            <w:pPr>
              <w:spacing w:after="16" w:line="259" w:lineRule="auto"/>
              <w:ind w:left="0" w:right="41" w:firstLine="0"/>
              <w:jc w:val="center"/>
              <w:rPr>
                <w:sz w:val="22"/>
              </w:rPr>
            </w:pPr>
            <w:r w:rsidRPr="00D37F66">
              <w:rPr>
                <w:sz w:val="22"/>
              </w:rPr>
              <w:t xml:space="preserve">284 </w:t>
            </w:r>
          </w:p>
          <w:p w14:paraId="3F1C2475" w14:textId="77777777" w:rsidR="002E140D" w:rsidRPr="00D37F66" w:rsidRDefault="00000000">
            <w:pPr>
              <w:spacing w:after="0" w:line="259" w:lineRule="auto"/>
              <w:ind w:left="14" w:right="0" w:firstLine="0"/>
              <w:jc w:val="center"/>
              <w:rPr>
                <w:sz w:val="22"/>
              </w:rPr>
            </w:pPr>
            <w:r w:rsidRPr="00D37F66">
              <w:rPr>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35AF651C" w14:textId="77777777" w:rsidR="002E140D" w:rsidRPr="00D37F66" w:rsidRDefault="00000000">
            <w:pPr>
              <w:spacing w:after="0" w:line="259" w:lineRule="auto"/>
              <w:ind w:left="0" w:right="0" w:firstLine="0"/>
              <w:jc w:val="left"/>
              <w:rPr>
                <w:sz w:val="22"/>
              </w:rPr>
            </w:pPr>
            <w:r w:rsidRPr="00D37F66">
              <w:rPr>
                <w:sz w:val="22"/>
              </w:rPr>
              <w:t xml:space="preserve">Unhealthy </w:t>
            </w:r>
          </w:p>
        </w:tc>
      </w:tr>
      <w:tr w:rsidR="002E140D" w:rsidRPr="00D37F66" w14:paraId="5937E5D3" w14:textId="77777777">
        <w:trPr>
          <w:trHeight w:val="643"/>
        </w:trPr>
        <w:tc>
          <w:tcPr>
            <w:tcW w:w="898" w:type="dxa"/>
            <w:tcBorders>
              <w:top w:val="single" w:sz="4" w:space="0" w:color="000000"/>
              <w:left w:val="single" w:sz="4" w:space="0" w:color="000000"/>
              <w:bottom w:val="single" w:sz="4" w:space="0" w:color="000000"/>
              <w:right w:val="single" w:sz="4" w:space="0" w:color="000000"/>
            </w:tcBorders>
          </w:tcPr>
          <w:p w14:paraId="775C4D1D" w14:textId="1F851D39" w:rsidR="002E140D" w:rsidRPr="00D37F66" w:rsidRDefault="00000000">
            <w:pPr>
              <w:spacing w:after="0" w:line="259" w:lineRule="auto"/>
              <w:ind w:left="96" w:right="0" w:firstLine="0"/>
              <w:jc w:val="left"/>
              <w:rPr>
                <w:sz w:val="22"/>
              </w:rPr>
            </w:pPr>
            <w:r w:rsidRPr="00D37F66">
              <w:rPr>
                <w:sz w:val="22"/>
              </w:rPr>
              <w:t>202</w:t>
            </w:r>
            <w:r w:rsidR="00232594" w:rsidRPr="00D37F66">
              <w:rPr>
                <w:sz w:val="22"/>
              </w:rPr>
              <w:t>1</w:t>
            </w:r>
            <w:r w:rsidRPr="00D37F66">
              <w:rPr>
                <w:sz w:val="22"/>
              </w:rPr>
              <w:t xml:space="preserve"> </w:t>
            </w:r>
          </w:p>
        </w:tc>
        <w:tc>
          <w:tcPr>
            <w:tcW w:w="1835" w:type="dxa"/>
            <w:tcBorders>
              <w:top w:val="single" w:sz="4" w:space="0" w:color="000000"/>
              <w:left w:val="single" w:sz="4" w:space="0" w:color="000000"/>
              <w:bottom w:val="single" w:sz="4" w:space="0" w:color="000000"/>
              <w:right w:val="single" w:sz="4" w:space="0" w:color="000000"/>
            </w:tcBorders>
          </w:tcPr>
          <w:p w14:paraId="2B073CAF" w14:textId="77777777" w:rsidR="002E140D" w:rsidRPr="00D37F66" w:rsidRDefault="00000000">
            <w:pPr>
              <w:spacing w:after="16" w:line="259" w:lineRule="auto"/>
              <w:ind w:left="58" w:right="0" w:firstLine="0"/>
              <w:jc w:val="left"/>
              <w:rPr>
                <w:sz w:val="22"/>
              </w:rPr>
            </w:pPr>
            <w:r w:rsidRPr="00D37F66">
              <w:rPr>
                <w:sz w:val="22"/>
              </w:rPr>
              <w:t xml:space="preserve">32.840.865.088 </w:t>
            </w:r>
          </w:p>
          <w:p w14:paraId="4FAFD5D2" w14:textId="77777777" w:rsidR="002E140D" w:rsidRPr="00D37F66" w:rsidRDefault="00000000">
            <w:pPr>
              <w:spacing w:after="0" w:line="259" w:lineRule="auto"/>
              <w:ind w:left="24" w:right="0" w:firstLine="0"/>
              <w:jc w:val="center"/>
              <w:rPr>
                <w:sz w:val="22"/>
              </w:rPr>
            </w:pPr>
            <w:r w:rsidRPr="00D37F66">
              <w:rPr>
                <w:sz w:val="22"/>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7AAC7BC" w14:textId="77777777" w:rsidR="002E140D" w:rsidRPr="00D37F66" w:rsidRDefault="00000000">
            <w:pPr>
              <w:spacing w:after="16" w:line="259" w:lineRule="auto"/>
              <w:ind w:left="0" w:right="27" w:firstLine="0"/>
              <w:jc w:val="center"/>
              <w:rPr>
                <w:sz w:val="22"/>
              </w:rPr>
            </w:pPr>
            <w:r w:rsidRPr="00D37F66">
              <w:rPr>
                <w:sz w:val="22"/>
              </w:rPr>
              <w:t xml:space="preserve">12.799.276 </w:t>
            </w:r>
          </w:p>
          <w:p w14:paraId="5DBD4718" w14:textId="77777777" w:rsidR="002E140D" w:rsidRPr="00D37F66" w:rsidRDefault="00000000">
            <w:pPr>
              <w:spacing w:after="0" w:line="259" w:lineRule="auto"/>
              <w:ind w:left="24" w:right="0" w:firstLine="0"/>
              <w:jc w:val="center"/>
              <w:rPr>
                <w:sz w:val="22"/>
              </w:rPr>
            </w:pPr>
            <w:r w:rsidRPr="00D37F66">
              <w:rPr>
                <w:sz w:val="22"/>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415D4EB7" w14:textId="77777777" w:rsidR="002E140D" w:rsidRPr="00D37F66" w:rsidRDefault="00000000">
            <w:pPr>
              <w:spacing w:after="16" w:line="259" w:lineRule="auto"/>
              <w:ind w:left="0" w:right="41" w:firstLine="0"/>
              <w:jc w:val="center"/>
              <w:rPr>
                <w:sz w:val="22"/>
              </w:rPr>
            </w:pPr>
            <w:r w:rsidRPr="00D37F66">
              <w:rPr>
                <w:sz w:val="22"/>
              </w:rPr>
              <w:t xml:space="preserve">265 </w:t>
            </w:r>
          </w:p>
          <w:p w14:paraId="33A1AB02" w14:textId="77777777" w:rsidR="002E140D" w:rsidRPr="00D37F66" w:rsidRDefault="00000000">
            <w:pPr>
              <w:spacing w:after="0" w:line="259" w:lineRule="auto"/>
              <w:ind w:left="14" w:right="0" w:firstLine="0"/>
              <w:jc w:val="center"/>
              <w:rPr>
                <w:sz w:val="22"/>
              </w:rPr>
            </w:pPr>
            <w:r w:rsidRPr="00D37F66">
              <w:rPr>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5C2A2E1D" w14:textId="77777777" w:rsidR="002E140D" w:rsidRPr="00D37F66" w:rsidRDefault="00000000">
            <w:pPr>
              <w:spacing w:after="0" w:line="259" w:lineRule="auto"/>
              <w:ind w:left="0" w:right="0" w:firstLine="0"/>
              <w:jc w:val="left"/>
              <w:rPr>
                <w:sz w:val="22"/>
              </w:rPr>
            </w:pPr>
            <w:r w:rsidRPr="00D37F66">
              <w:rPr>
                <w:sz w:val="22"/>
              </w:rPr>
              <w:t xml:space="preserve">Unhealthy </w:t>
            </w:r>
          </w:p>
        </w:tc>
      </w:tr>
      <w:tr w:rsidR="002E140D" w:rsidRPr="00D37F66" w14:paraId="6A52E800" w14:textId="77777777">
        <w:trPr>
          <w:trHeight w:val="965"/>
        </w:trPr>
        <w:tc>
          <w:tcPr>
            <w:tcW w:w="898" w:type="dxa"/>
            <w:tcBorders>
              <w:top w:val="single" w:sz="4" w:space="0" w:color="000000"/>
              <w:left w:val="single" w:sz="4" w:space="0" w:color="000000"/>
              <w:bottom w:val="single" w:sz="4" w:space="0" w:color="000000"/>
              <w:right w:val="single" w:sz="4" w:space="0" w:color="000000"/>
            </w:tcBorders>
          </w:tcPr>
          <w:p w14:paraId="5078C0F1" w14:textId="45B4DC2A" w:rsidR="002E140D" w:rsidRPr="00D37F66" w:rsidRDefault="00000000">
            <w:pPr>
              <w:spacing w:after="0" w:line="259" w:lineRule="auto"/>
              <w:ind w:left="96" w:right="0" w:firstLine="0"/>
              <w:jc w:val="left"/>
              <w:rPr>
                <w:sz w:val="22"/>
              </w:rPr>
            </w:pPr>
            <w:r w:rsidRPr="00D37F66">
              <w:rPr>
                <w:sz w:val="22"/>
              </w:rPr>
              <w:t>202</w:t>
            </w:r>
            <w:r w:rsidR="00232594" w:rsidRPr="00D37F66">
              <w:rPr>
                <w:sz w:val="22"/>
              </w:rPr>
              <w:t>2</w:t>
            </w:r>
            <w:r w:rsidRPr="00D37F66">
              <w:rPr>
                <w:sz w:val="22"/>
              </w:rPr>
              <w:t xml:space="preserve"> </w:t>
            </w:r>
          </w:p>
        </w:tc>
        <w:tc>
          <w:tcPr>
            <w:tcW w:w="1835" w:type="dxa"/>
            <w:tcBorders>
              <w:top w:val="single" w:sz="4" w:space="0" w:color="000000"/>
              <w:left w:val="single" w:sz="4" w:space="0" w:color="000000"/>
              <w:bottom w:val="single" w:sz="4" w:space="0" w:color="000000"/>
              <w:right w:val="single" w:sz="4" w:space="0" w:color="000000"/>
            </w:tcBorders>
          </w:tcPr>
          <w:p w14:paraId="438ECFF7" w14:textId="77777777" w:rsidR="002E140D" w:rsidRPr="00D37F66" w:rsidRDefault="00000000">
            <w:pPr>
              <w:spacing w:after="16" w:line="259" w:lineRule="auto"/>
              <w:ind w:left="0" w:right="36" w:firstLine="0"/>
              <w:jc w:val="center"/>
              <w:rPr>
                <w:sz w:val="22"/>
              </w:rPr>
            </w:pPr>
            <w:r w:rsidRPr="00D37F66">
              <w:rPr>
                <w:sz w:val="22"/>
              </w:rPr>
              <w:t xml:space="preserve">7.152.086.007 </w:t>
            </w:r>
          </w:p>
          <w:p w14:paraId="58CD1E94" w14:textId="77777777" w:rsidR="002E140D" w:rsidRPr="00D37F66" w:rsidRDefault="00000000">
            <w:pPr>
              <w:spacing w:after="17" w:line="259" w:lineRule="auto"/>
              <w:ind w:left="24" w:right="0" w:firstLine="0"/>
              <w:jc w:val="center"/>
              <w:rPr>
                <w:sz w:val="22"/>
              </w:rPr>
            </w:pPr>
            <w:r w:rsidRPr="00D37F66">
              <w:rPr>
                <w:sz w:val="22"/>
              </w:rPr>
              <w:t xml:space="preserve"> </w:t>
            </w:r>
          </w:p>
          <w:p w14:paraId="501B0A87" w14:textId="77777777" w:rsidR="002E140D" w:rsidRPr="00D37F66" w:rsidRDefault="00000000">
            <w:pPr>
              <w:spacing w:after="0" w:line="259" w:lineRule="auto"/>
              <w:ind w:left="24" w:right="0" w:firstLine="0"/>
              <w:jc w:val="center"/>
              <w:rPr>
                <w:sz w:val="22"/>
              </w:rPr>
            </w:pPr>
            <w:r w:rsidRPr="00D37F66">
              <w:rPr>
                <w:sz w:val="22"/>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86FB310" w14:textId="77777777" w:rsidR="002E140D" w:rsidRPr="00D37F66" w:rsidRDefault="00000000">
            <w:pPr>
              <w:spacing w:after="16" w:line="259" w:lineRule="auto"/>
              <w:ind w:left="0" w:right="27" w:firstLine="0"/>
              <w:jc w:val="center"/>
              <w:rPr>
                <w:sz w:val="22"/>
              </w:rPr>
            </w:pPr>
            <w:r w:rsidRPr="00D37F66">
              <w:rPr>
                <w:sz w:val="22"/>
              </w:rPr>
              <w:t xml:space="preserve">12.895.747 </w:t>
            </w:r>
          </w:p>
          <w:p w14:paraId="3035345F" w14:textId="77777777" w:rsidR="002E140D" w:rsidRPr="00D37F66" w:rsidRDefault="00000000">
            <w:pPr>
              <w:spacing w:after="0" w:line="259" w:lineRule="auto"/>
              <w:ind w:left="24" w:right="0" w:firstLine="0"/>
              <w:jc w:val="center"/>
              <w:rPr>
                <w:sz w:val="22"/>
              </w:rPr>
            </w:pPr>
            <w:r w:rsidRPr="00D37F66">
              <w:rPr>
                <w:sz w:val="22"/>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0426E5E6" w14:textId="77777777" w:rsidR="002E140D" w:rsidRPr="00D37F66" w:rsidRDefault="00000000">
            <w:pPr>
              <w:spacing w:after="16" w:line="259" w:lineRule="auto"/>
              <w:ind w:left="0" w:right="41" w:firstLine="0"/>
              <w:jc w:val="center"/>
              <w:rPr>
                <w:sz w:val="22"/>
              </w:rPr>
            </w:pPr>
            <w:r w:rsidRPr="00D37F66">
              <w:rPr>
                <w:sz w:val="22"/>
              </w:rPr>
              <w:t xml:space="preserve">554 </w:t>
            </w:r>
          </w:p>
          <w:p w14:paraId="634E63AC" w14:textId="77777777" w:rsidR="002E140D" w:rsidRPr="00D37F66" w:rsidRDefault="00000000">
            <w:pPr>
              <w:spacing w:after="0" w:line="259" w:lineRule="auto"/>
              <w:ind w:left="14" w:right="0" w:firstLine="0"/>
              <w:jc w:val="center"/>
              <w:rPr>
                <w:sz w:val="22"/>
              </w:rPr>
            </w:pPr>
            <w:r w:rsidRPr="00D37F66">
              <w:rPr>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5152A363" w14:textId="77777777" w:rsidR="002E140D" w:rsidRPr="00D37F66" w:rsidRDefault="00000000">
            <w:pPr>
              <w:spacing w:after="0" w:line="259" w:lineRule="auto"/>
              <w:ind w:left="0" w:right="0" w:firstLine="0"/>
              <w:jc w:val="left"/>
              <w:rPr>
                <w:sz w:val="22"/>
              </w:rPr>
            </w:pPr>
            <w:r w:rsidRPr="00D37F66">
              <w:rPr>
                <w:sz w:val="22"/>
              </w:rPr>
              <w:t xml:space="preserve">Unhealthy </w:t>
            </w:r>
          </w:p>
        </w:tc>
      </w:tr>
    </w:tbl>
    <w:p w14:paraId="099B3C71" w14:textId="7F4E405F" w:rsidR="002E140D" w:rsidRPr="00D37F66" w:rsidRDefault="00000000">
      <w:pPr>
        <w:ind w:left="1595" w:right="524"/>
        <w:rPr>
          <w:sz w:val="22"/>
        </w:rPr>
      </w:pPr>
      <w:r w:rsidRPr="00D37F66">
        <w:rPr>
          <w:sz w:val="22"/>
        </w:rPr>
        <w:t>Source, Primary Data processed, 202</w:t>
      </w:r>
      <w:r w:rsidR="005F5E88">
        <w:rPr>
          <w:sz w:val="22"/>
        </w:rPr>
        <w:t>3</w:t>
      </w:r>
    </w:p>
    <w:p w14:paraId="236A78DE" w14:textId="77777777" w:rsidR="002E140D" w:rsidRPr="00D37F66" w:rsidRDefault="00000000">
      <w:pPr>
        <w:spacing w:after="16" w:line="259" w:lineRule="auto"/>
        <w:ind w:left="1585" w:right="0" w:firstLine="0"/>
        <w:jc w:val="left"/>
        <w:rPr>
          <w:sz w:val="22"/>
        </w:rPr>
      </w:pPr>
      <w:r w:rsidRPr="00D37F66">
        <w:rPr>
          <w:sz w:val="22"/>
        </w:rPr>
        <w:t xml:space="preserve"> </w:t>
      </w:r>
    </w:p>
    <w:p w14:paraId="46ABB0DE" w14:textId="57F2BC66" w:rsidR="002E140D" w:rsidRPr="00D37F66" w:rsidRDefault="007F66C0" w:rsidP="00D37F66">
      <w:pPr>
        <w:spacing w:after="2" w:line="276" w:lineRule="auto"/>
        <w:ind w:left="1047" w:right="0" w:firstLine="0"/>
        <w:rPr>
          <w:sz w:val="22"/>
        </w:rPr>
      </w:pPr>
      <w:r>
        <w:rPr>
          <w:sz w:val="22"/>
        </w:rPr>
        <w:lastRenderedPageBreak/>
        <w:t>T</w:t>
      </w:r>
      <w:r w:rsidRPr="00D37F66">
        <w:rPr>
          <w:sz w:val="22"/>
        </w:rPr>
        <w:t>he FDR ratio in the last 3 years has fluctuated in total financing but is still in an unhealthy number. The results of the calculation of the FDR ratio for 202</w:t>
      </w:r>
      <w:r w:rsidR="00232594" w:rsidRPr="00D37F66">
        <w:rPr>
          <w:sz w:val="22"/>
        </w:rPr>
        <w:t>0</w:t>
      </w:r>
      <w:r w:rsidRPr="00D37F66">
        <w:rPr>
          <w:sz w:val="22"/>
        </w:rPr>
        <w:t xml:space="preserve"> </w:t>
      </w:r>
      <w:r w:rsidR="00232594" w:rsidRPr="00D37F66">
        <w:rPr>
          <w:sz w:val="22"/>
        </w:rPr>
        <w:t>–</w:t>
      </w:r>
      <w:r w:rsidRPr="00D37F66">
        <w:rPr>
          <w:sz w:val="22"/>
        </w:rPr>
        <w:t xml:space="preserve"> 202</w:t>
      </w:r>
      <w:r w:rsidR="00232594" w:rsidRPr="00D37F66">
        <w:rPr>
          <w:sz w:val="22"/>
        </w:rPr>
        <w:t xml:space="preserve">2 </w:t>
      </w:r>
      <w:r w:rsidRPr="00D37F66">
        <w:rPr>
          <w:sz w:val="22"/>
        </w:rPr>
        <w:t xml:space="preserve">show that the FDR ratio is smaller than the health level assessment issued by Bank Indonesia, which is if ≥ 120%, it is said that the bank is in the Unhealthy criteria. Based on Table , </w:t>
      </w:r>
      <w:r w:rsidR="004A70D4" w:rsidRPr="00D37F66">
        <w:rPr>
          <w:sz w:val="22"/>
        </w:rPr>
        <w:t>BCA</w:t>
      </w:r>
      <w:r w:rsidRPr="00D37F66">
        <w:rPr>
          <w:sz w:val="22"/>
        </w:rPr>
        <w:t xml:space="preserve"> from 202</w:t>
      </w:r>
      <w:r w:rsidR="007C35A0">
        <w:rPr>
          <w:sz w:val="22"/>
        </w:rPr>
        <w:t>0</w:t>
      </w:r>
      <w:r w:rsidRPr="00D37F66">
        <w:rPr>
          <w:sz w:val="22"/>
        </w:rPr>
        <w:t>-202</w:t>
      </w:r>
      <w:r w:rsidR="007C35A0">
        <w:rPr>
          <w:sz w:val="22"/>
        </w:rPr>
        <w:t>2</w:t>
      </w:r>
      <w:r w:rsidRPr="00D37F66">
        <w:rPr>
          <w:sz w:val="22"/>
        </w:rPr>
        <w:t xml:space="preserve"> is said to have Unhealthy BOPO. When compared to the standards set by Bank Indonesia (Table 4.11) </w:t>
      </w:r>
    </w:p>
    <w:p w14:paraId="43AD14C8" w14:textId="77777777" w:rsidR="002E140D" w:rsidRPr="00D37F66" w:rsidRDefault="00000000" w:rsidP="00D37F66">
      <w:pPr>
        <w:spacing w:after="22" w:line="259" w:lineRule="auto"/>
        <w:ind w:left="1047" w:right="0" w:firstLine="0"/>
        <w:rPr>
          <w:bCs/>
          <w:sz w:val="22"/>
        </w:rPr>
      </w:pPr>
      <w:r w:rsidRPr="00D37F66">
        <w:rPr>
          <w:sz w:val="22"/>
        </w:rPr>
        <w:t xml:space="preserve"> </w:t>
      </w:r>
    </w:p>
    <w:p w14:paraId="62031838" w14:textId="4C574212" w:rsidR="002E140D" w:rsidRPr="00D37F66" w:rsidRDefault="00000000">
      <w:pPr>
        <w:pStyle w:val="Judul2"/>
        <w:ind w:left="591"/>
        <w:rPr>
          <w:b w:val="0"/>
          <w:bCs/>
          <w:sz w:val="22"/>
        </w:rPr>
      </w:pPr>
      <w:r w:rsidRPr="00D37F66">
        <w:rPr>
          <w:b w:val="0"/>
          <w:bCs/>
          <w:sz w:val="22"/>
        </w:rPr>
        <w:t xml:space="preserve">     Table 4.13 Calculation of CAMEL </w:t>
      </w:r>
      <w:r w:rsidR="004A70D4" w:rsidRPr="00D37F66">
        <w:rPr>
          <w:b w:val="0"/>
          <w:bCs/>
          <w:sz w:val="22"/>
        </w:rPr>
        <w:t>BCA</w:t>
      </w:r>
      <w:r w:rsidRPr="00D37F66">
        <w:rPr>
          <w:b w:val="0"/>
          <w:bCs/>
          <w:sz w:val="22"/>
        </w:rPr>
        <w:t xml:space="preserve"> for 202</w:t>
      </w:r>
      <w:r w:rsidR="00232594" w:rsidRPr="00D37F66">
        <w:rPr>
          <w:b w:val="0"/>
          <w:bCs/>
          <w:sz w:val="22"/>
        </w:rPr>
        <w:t>0</w:t>
      </w:r>
      <w:r w:rsidRPr="00D37F66">
        <w:rPr>
          <w:b w:val="0"/>
          <w:bCs/>
          <w:sz w:val="22"/>
        </w:rPr>
        <w:t>-202</w:t>
      </w:r>
      <w:r w:rsidR="00232594" w:rsidRPr="00D37F66">
        <w:rPr>
          <w:b w:val="0"/>
          <w:bCs/>
          <w:sz w:val="22"/>
        </w:rPr>
        <w:t>2</w:t>
      </w:r>
      <w:r w:rsidRPr="00D37F66">
        <w:rPr>
          <w:b w:val="0"/>
          <w:bCs/>
          <w:sz w:val="22"/>
        </w:rPr>
        <w:t xml:space="preserve"> </w:t>
      </w:r>
    </w:p>
    <w:tbl>
      <w:tblPr>
        <w:tblStyle w:val="TableGrid"/>
        <w:tblW w:w="8375" w:type="dxa"/>
        <w:tblInd w:w="956" w:type="dxa"/>
        <w:tblCellMar>
          <w:top w:w="7" w:type="dxa"/>
          <w:left w:w="82" w:type="dxa"/>
          <w:right w:w="46" w:type="dxa"/>
        </w:tblCellMar>
        <w:tblLook w:val="04A0" w:firstRow="1" w:lastRow="0" w:firstColumn="1" w:lastColumn="0" w:noHBand="0" w:noVBand="1"/>
      </w:tblPr>
      <w:tblGrid>
        <w:gridCol w:w="989"/>
        <w:gridCol w:w="1801"/>
        <w:gridCol w:w="1983"/>
        <w:gridCol w:w="2339"/>
        <w:gridCol w:w="1263"/>
      </w:tblGrid>
      <w:tr w:rsidR="002E140D" w:rsidRPr="00D37F66" w14:paraId="45FE1690" w14:textId="77777777">
        <w:trPr>
          <w:trHeight w:val="1277"/>
        </w:trPr>
        <w:tc>
          <w:tcPr>
            <w:tcW w:w="989" w:type="dxa"/>
            <w:tcBorders>
              <w:top w:val="single" w:sz="4" w:space="0" w:color="000000"/>
              <w:left w:val="single" w:sz="4" w:space="0" w:color="000000"/>
              <w:bottom w:val="single" w:sz="4" w:space="0" w:color="000000"/>
              <w:right w:val="single" w:sz="4" w:space="0" w:color="000000"/>
            </w:tcBorders>
            <w:vAlign w:val="center"/>
          </w:tcPr>
          <w:p w14:paraId="2BC4F4D6" w14:textId="77777777" w:rsidR="002E140D" w:rsidRPr="00D37F66" w:rsidRDefault="00000000">
            <w:pPr>
              <w:spacing w:after="0" w:line="259" w:lineRule="auto"/>
              <w:ind w:left="0" w:right="11" w:firstLine="0"/>
              <w:jc w:val="center"/>
              <w:rPr>
                <w:bCs/>
                <w:sz w:val="22"/>
              </w:rPr>
            </w:pPr>
            <w:r w:rsidRPr="00D37F66">
              <w:rPr>
                <w:bCs/>
                <w:sz w:val="22"/>
              </w:rPr>
              <w:t xml:space="preserve">Year </w:t>
            </w:r>
          </w:p>
        </w:tc>
        <w:tc>
          <w:tcPr>
            <w:tcW w:w="1801" w:type="dxa"/>
            <w:tcBorders>
              <w:top w:val="single" w:sz="4" w:space="0" w:color="000000"/>
              <w:left w:val="single" w:sz="4" w:space="0" w:color="000000"/>
              <w:bottom w:val="single" w:sz="4" w:space="0" w:color="000000"/>
              <w:right w:val="single" w:sz="4" w:space="0" w:color="000000"/>
            </w:tcBorders>
            <w:vAlign w:val="center"/>
          </w:tcPr>
          <w:p w14:paraId="3DF17D13" w14:textId="77777777" w:rsidR="002E140D" w:rsidRPr="00D37F66" w:rsidRDefault="00000000">
            <w:pPr>
              <w:spacing w:after="16" w:line="259" w:lineRule="auto"/>
              <w:ind w:left="0" w:right="11" w:firstLine="0"/>
              <w:jc w:val="center"/>
              <w:rPr>
                <w:bCs/>
                <w:sz w:val="22"/>
              </w:rPr>
            </w:pPr>
            <w:r w:rsidRPr="00D37F66">
              <w:rPr>
                <w:bCs/>
                <w:sz w:val="22"/>
              </w:rPr>
              <w:t xml:space="preserve">CAMEL </w:t>
            </w:r>
          </w:p>
          <w:p w14:paraId="745818BE" w14:textId="77777777" w:rsidR="002E140D" w:rsidRPr="00D37F66" w:rsidRDefault="00000000">
            <w:pPr>
              <w:spacing w:after="0" w:line="259" w:lineRule="auto"/>
              <w:ind w:left="0" w:right="14" w:firstLine="0"/>
              <w:jc w:val="center"/>
              <w:rPr>
                <w:bCs/>
                <w:sz w:val="22"/>
              </w:rPr>
            </w:pPr>
            <w:r w:rsidRPr="00D37F66">
              <w:rPr>
                <w:bCs/>
                <w:sz w:val="22"/>
              </w:rPr>
              <w:t xml:space="preserve">Method </w:t>
            </w:r>
          </w:p>
        </w:tc>
        <w:tc>
          <w:tcPr>
            <w:tcW w:w="1983" w:type="dxa"/>
            <w:tcBorders>
              <w:top w:val="single" w:sz="4" w:space="0" w:color="000000"/>
              <w:left w:val="single" w:sz="4" w:space="0" w:color="000000"/>
              <w:bottom w:val="single" w:sz="4" w:space="0" w:color="000000"/>
              <w:right w:val="single" w:sz="4" w:space="0" w:color="000000"/>
            </w:tcBorders>
            <w:vAlign w:val="center"/>
          </w:tcPr>
          <w:p w14:paraId="72BA1EDE" w14:textId="77777777" w:rsidR="002E140D" w:rsidRPr="00D37F66" w:rsidRDefault="00000000">
            <w:pPr>
              <w:spacing w:after="0" w:line="259" w:lineRule="auto"/>
              <w:ind w:left="0" w:right="18" w:firstLine="0"/>
              <w:jc w:val="center"/>
              <w:rPr>
                <w:bCs/>
                <w:sz w:val="22"/>
              </w:rPr>
            </w:pPr>
            <w:r w:rsidRPr="00D37F66">
              <w:rPr>
                <w:bCs/>
                <w:sz w:val="22"/>
              </w:rPr>
              <w:t xml:space="preserve">Ratio </w:t>
            </w:r>
          </w:p>
        </w:tc>
        <w:tc>
          <w:tcPr>
            <w:tcW w:w="2339" w:type="dxa"/>
            <w:tcBorders>
              <w:top w:val="single" w:sz="4" w:space="0" w:color="000000"/>
              <w:left w:val="single" w:sz="4" w:space="0" w:color="000000"/>
              <w:bottom w:val="single" w:sz="4" w:space="0" w:color="000000"/>
              <w:right w:val="single" w:sz="4" w:space="0" w:color="000000"/>
            </w:tcBorders>
            <w:vAlign w:val="center"/>
          </w:tcPr>
          <w:p w14:paraId="693F0F93" w14:textId="77777777" w:rsidR="002E140D" w:rsidRPr="00D37F66" w:rsidRDefault="00000000">
            <w:pPr>
              <w:spacing w:after="0" w:line="259" w:lineRule="auto"/>
              <w:ind w:left="0" w:right="20" w:firstLine="0"/>
              <w:jc w:val="center"/>
              <w:rPr>
                <w:bCs/>
                <w:sz w:val="22"/>
              </w:rPr>
            </w:pPr>
            <w:r w:rsidRPr="00D37F66">
              <w:rPr>
                <w:bCs/>
                <w:sz w:val="22"/>
              </w:rPr>
              <w:t xml:space="preserve">Value </w:t>
            </w:r>
          </w:p>
        </w:tc>
        <w:tc>
          <w:tcPr>
            <w:tcW w:w="1263" w:type="dxa"/>
            <w:tcBorders>
              <w:top w:val="single" w:sz="4" w:space="0" w:color="000000"/>
              <w:left w:val="single" w:sz="4" w:space="0" w:color="000000"/>
              <w:bottom w:val="single" w:sz="4" w:space="0" w:color="000000"/>
              <w:right w:val="single" w:sz="4" w:space="0" w:color="000000"/>
            </w:tcBorders>
          </w:tcPr>
          <w:p w14:paraId="33456E05" w14:textId="444B4CAF" w:rsidR="002E140D" w:rsidRPr="00D37F66" w:rsidRDefault="00000000" w:rsidP="00232594">
            <w:pPr>
              <w:spacing w:after="0" w:line="273" w:lineRule="auto"/>
              <w:ind w:left="0" w:right="0" w:firstLine="0"/>
              <w:rPr>
                <w:bCs/>
                <w:sz w:val="22"/>
              </w:rPr>
            </w:pPr>
            <w:r w:rsidRPr="00D37F66">
              <w:rPr>
                <w:bCs/>
                <w:sz w:val="22"/>
              </w:rPr>
              <w:t>Perform</w:t>
            </w:r>
            <w:r w:rsidR="00232594" w:rsidRPr="00D37F66">
              <w:rPr>
                <w:bCs/>
                <w:sz w:val="22"/>
              </w:rPr>
              <w:t>a</w:t>
            </w:r>
            <w:r w:rsidRPr="00D37F66">
              <w:rPr>
                <w:bCs/>
                <w:sz w:val="22"/>
              </w:rPr>
              <w:t xml:space="preserve">nce </w:t>
            </w:r>
          </w:p>
          <w:p w14:paraId="0555C1F2" w14:textId="3241595F" w:rsidR="002E140D" w:rsidRPr="00D37F66" w:rsidRDefault="00232594" w:rsidP="00232594">
            <w:pPr>
              <w:spacing w:after="16" w:line="259" w:lineRule="auto"/>
              <w:ind w:left="67" w:right="0" w:firstLine="0"/>
              <w:jc w:val="left"/>
              <w:rPr>
                <w:bCs/>
                <w:sz w:val="22"/>
              </w:rPr>
            </w:pPr>
            <w:r w:rsidRPr="00D37F66">
              <w:rPr>
                <w:bCs/>
                <w:sz w:val="22"/>
              </w:rPr>
              <w:t>assessment</w:t>
            </w:r>
            <w:r w:rsidRPr="00D37F66">
              <w:rPr>
                <w:b/>
                <w:sz w:val="22"/>
              </w:rPr>
              <w:t xml:space="preserve"> </w:t>
            </w:r>
          </w:p>
        </w:tc>
      </w:tr>
      <w:tr w:rsidR="002E140D" w:rsidRPr="00D37F66" w14:paraId="22126802" w14:textId="77777777">
        <w:trPr>
          <w:trHeight w:val="649"/>
        </w:trPr>
        <w:tc>
          <w:tcPr>
            <w:tcW w:w="989" w:type="dxa"/>
            <w:tcBorders>
              <w:top w:val="single" w:sz="4" w:space="0" w:color="000000"/>
              <w:left w:val="single" w:sz="4" w:space="0" w:color="000000"/>
              <w:bottom w:val="single" w:sz="4" w:space="0" w:color="000000"/>
              <w:right w:val="single" w:sz="4" w:space="0" w:color="000000"/>
            </w:tcBorders>
          </w:tcPr>
          <w:p w14:paraId="3FB46E40" w14:textId="77777777" w:rsidR="002E140D" w:rsidRPr="00D37F66" w:rsidRDefault="00000000">
            <w:pPr>
              <w:spacing w:after="21" w:line="259" w:lineRule="auto"/>
              <w:ind w:left="29" w:right="0" w:firstLine="0"/>
              <w:jc w:val="left"/>
              <w:rPr>
                <w:sz w:val="22"/>
              </w:rPr>
            </w:pPr>
            <w:r w:rsidRPr="00D37F66">
              <w:rPr>
                <w:sz w:val="22"/>
              </w:rPr>
              <w:t xml:space="preserve"> </w:t>
            </w:r>
          </w:p>
          <w:p w14:paraId="07F66239"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1222D770" w14:textId="77777777" w:rsidR="002E140D" w:rsidRPr="00D37F66" w:rsidRDefault="00000000">
            <w:pPr>
              <w:numPr>
                <w:ilvl w:val="0"/>
                <w:numId w:val="9"/>
              </w:numPr>
              <w:spacing w:after="25" w:line="259" w:lineRule="auto"/>
              <w:ind w:left="279" w:right="0" w:hanging="269"/>
              <w:jc w:val="left"/>
              <w:rPr>
                <w:sz w:val="22"/>
              </w:rPr>
            </w:pPr>
            <w:r w:rsidRPr="00D37F66">
              <w:rPr>
                <w:sz w:val="22"/>
              </w:rPr>
              <w:t xml:space="preserve">Capital </w:t>
            </w:r>
          </w:p>
          <w:p w14:paraId="5DAF960A" w14:textId="77777777" w:rsidR="002E140D" w:rsidRPr="00D37F66" w:rsidRDefault="00000000">
            <w:pPr>
              <w:numPr>
                <w:ilvl w:val="0"/>
                <w:numId w:val="9"/>
              </w:numPr>
              <w:spacing w:after="0" w:line="259" w:lineRule="auto"/>
              <w:ind w:left="279" w:right="0" w:hanging="269"/>
              <w:jc w:val="left"/>
              <w:rPr>
                <w:sz w:val="22"/>
              </w:rPr>
            </w:pPr>
            <w:r w:rsidRPr="00D37F66">
              <w:rPr>
                <w:sz w:val="22"/>
              </w:rPr>
              <w:t xml:space="preserve">Asset Quality </w:t>
            </w:r>
          </w:p>
        </w:tc>
        <w:tc>
          <w:tcPr>
            <w:tcW w:w="1983" w:type="dxa"/>
            <w:tcBorders>
              <w:top w:val="single" w:sz="4" w:space="0" w:color="000000"/>
              <w:left w:val="single" w:sz="4" w:space="0" w:color="000000"/>
              <w:bottom w:val="single" w:sz="4" w:space="0" w:color="000000"/>
              <w:right w:val="single" w:sz="4" w:space="0" w:color="000000"/>
            </w:tcBorders>
          </w:tcPr>
          <w:p w14:paraId="341BD9DF" w14:textId="77777777" w:rsidR="002E140D" w:rsidRPr="00D37F66" w:rsidRDefault="00000000">
            <w:pPr>
              <w:numPr>
                <w:ilvl w:val="0"/>
                <w:numId w:val="10"/>
              </w:numPr>
              <w:spacing w:after="24" w:line="259" w:lineRule="auto"/>
              <w:ind w:right="0" w:hanging="274"/>
              <w:jc w:val="left"/>
              <w:rPr>
                <w:sz w:val="22"/>
              </w:rPr>
            </w:pPr>
            <w:r w:rsidRPr="00D37F66">
              <w:rPr>
                <w:sz w:val="22"/>
              </w:rPr>
              <w:t xml:space="preserve">CAR </w:t>
            </w:r>
          </w:p>
          <w:p w14:paraId="2B820A7E" w14:textId="77777777" w:rsidR="002E140D" w:rsidRPr="00D37F66" w:rsidRDefault="00000000">
            <w:pPr>
              <w:numPr>
                <w:ilvl w:val="0"/>
                <w:numId w:val="10"/>
              </w:numPr>
              <w:spacing w:after="0" w:line="259" w:lineRule="auto"/>
              <w:ind w:right="0" w:hanging="274"/>
              <w:jc w:val="left"/>
              <w:rPr>
                <w:sz w:val="22"/>
              </w:rPr>
            </w:pPr>
            <w:r w:rsidRPr="00D37F66">
              <w:rPr>
                <w:sz w:val="22"/>
              </w:rPr>
              <w:t xml:space="preserve">NPF </w:t>
            </w:r>
          </w:p>
        </w:tc>
        <w:tc>
          <w:tcPr>
            <w:tcW w:w="2339" w:type="dxa"/>
            <w:tcBorders>
              <w:top w:val="single" w:sz="4" w:space="0" w:color="000000"/>
              <w:left w:val="single" w:sz="4" w:space="0" w:color="000000"/>
              <w:bottom w:val="single" w:sz="4" w:space="0" w:color="000000"/>
              <w:right w:val="single" w:sz="4" w:space="0" w:color="000000"/>
            </w:tcBorders>
          </w:tcPr>
          <w:p w14:paraId="36D94C61" w14:textId="77777777" w:rsidR="002E140D" w:rsidRPr="00D37F66" w:rsidRDefault="00000000">
            <w:pPr>
              <w:numPr>
                <w:ilvl w:val="0"/>
                <w:numId w:val="11"/>
              </w:numPr>
              <w:spacing w:after="24" w:line="259" w:lineRule="auto"/>
              <w:ind w:right="0" w:hanging="303"/>
              <w:jc w:val="left"/>
              <w:rPr>
                <w:sz w:val="22"/>
              </w:rPr>
            </w:pPr>
            <w:r w:rsidRPr="00D37F66">
              <w:rPr>
                <w:sz w:val="22"/>
              </w:rPr>
              <w:t xml:space="preserve">24,33% </w:t>
            </w:r>
          </w:p>
          <w:p w14:paraId="4953FF74" w14:textId="77777777" w:rsidR="002E140D" w:rsidRPr="00D37F66" w:rsidRDefault="00000000">
            <w:pPr>
              <w:numPr>
                <w:ilvl w:val="0"/>
                <w:numId w:val="11"/>
              </w:numPr>
              <w:spacing w:after="0" w:line="259" w:lineRule="auto"/>
              <w:ind w:right="0" w:hanging="303"/>
              <w:jc w:val="left"/>
              <w:rPr>
                <w:sz w:val="22"/>
              </w:rPr>
            </w:pPr>
            <w:r w:rsidRPr="00D37F66">
              <w:rPr>
                <w:sz w:val="22"/>
              </w:rPr>
              <w:t xml:space="preserve">0,0% </w:t>
            </w:r>
          </w:p>
        </w:tc>
        <w:tc>
          <w:tcPr>
            <w:tcW w:w="1263" w:type="dxa"/>
            <w:tcBorders>
              <w:top w:val="single" w:sz="4" w:space="0" w:color="000000"/>
              <w:left w:val="single" w:sz="4" w:space="0" w:color="000000"/>
              <w:bottom w:val="single" w:sz="4" w:space="0" w:color="000000"/>
              <w:right w:val="single" w:sz="4" w:space="0" w:color="000000"/>
            </w:tcBorders>
          </w:tcPr>
          <w:p w14:paraId="367BD34B" w14:textId="77777777" w:rsidR="002E140D" w:rsidRPr="00D37F66" w:rsidRDefault="00000000">
            <w:pPr>
              <w:spacing w:after="21" w:line="259" w:lineRule="auto"/>
              <w:ind w:left="29" w:right="0" w:firstLine="0"/>
              <w:jc w:val="left"/>
              <w:rPr>
                <w:sz w:val="22"/>
              </w:rPr>
            </w:pPr>
            <w:r w:rsidRPr="00D37F66">
              <w:rPr>
                <w:sz w:val="22"/>
              </w:rPr>
              <w:t xml:space="preserve"> </w:t>
            </w:r>
          </w:p>
          <w:p w14:paraId="4765A908" w14:textId="77777777" w:rsidR="002E140D" w:rsidRPr="00D37F66" w:rsidRDefault="00000000">
            <w:pPr>
              <w:spacing w:after="0" w:line="259" w:lineRule="auto"/>
              <w:ind w:left="29" w:right="0" w:firstLine="0"/>
              <w:jc w:val="left"/>
              <w:rPr>
                <w:sz w:val="22"/>
              </w:rPr>
            </w:pPr>
            <w:r w:rsidRPr="00D37F66">
              <w:rPr>
                <w:sz w:val="22"/>
              </w:rPr>
              <w:t xml:space="preserve"> </w:t>
            </w:r>
          </w:p>
        </w:tc>
      </w:tr>
      <w:tr w:rsidR="002E140D" w:rsidRPr="00D37F66" w14:paraId="3ECDCCD7" w14:textId="77777777">
        <w:trPr>
          <w:trHeight w:val="1282"/>
        </w:trPr>
        <w:tc>
          <w:tcPr>
            <w:tcW w:w="989" w:type="dxa"/>
            <w:tcBorders>
              <w:top w:val="single" w:sz="4" w:space="0" w:color="000000"/>
              <w:left w:val="single" w:sz="4" w:space="0" w:color="000000"/>
              <w:bottom w:val="single" w:sz="4" w:space="0" w:color="000000"/>
              <w:right w:val="single" w:sz="4" w:space="0" w:color="000000"/>
            </w:tcBorders>
          </w:tcPr>
          <w:p w14:paraId="372CCEDF" w14:textId="24E76A2E" w:rsidR="002E140D" w:rsidRPr="00D37F66" w:rsidRDefault="00000000">
            <w:pPr>
              <w:spacing w:after="0" w:line="259" w:lineRule="auto"/>
              <w:ind w:left="29" w:right="0" w:firstLine="0"/>
              <w:jc w:val="left"/>
              <w:rPr>
                <w:sz w:val="22"/>
              </w:rPr>
            </w:pPr>
            <w:r w:rsidRPr="00D37F66">
              <w:rPr>
                <w:sz w:val="22"/>
              </w:rPr>
              <w:t>202</w:t>
            </w:r>
            <w:r w:rsidR="00524B73">
              <w:rPr>
                <w:sz w:val="22"/>
              </w:rPr>
              <w:t>0</w:t>
            </w:r>
          </w:p>
        </w:tc>
        <w:tc>
          <w:tcPr>
            <w:tcW w:w="1801" w:type="dxa"/>
            <w:tcBorders>
              <w:top w:val="single" w:sz="4" w:space="0" w:color="000000"/>
              <w:left w:val="single" w:sz="4" w:space="0" w:color="000000"/>
              <w:bottom w:val="single" w:sz="4" w:space="0" w:color="000000"/>
              <w:right w:val="single" w:sz="4" w:space="0" w:color="000000"/>
            </w:tcBorders>
          </w:tcPr>
          <w:p w14:paraId="4D09190D" w14:textId="77777777" w:rsidR="002E140D" w:rsidRPr="00D37F66" w:rsidRDefault="00000000">
            <w:pPr>
              <w:numPr>
                <w:ilvl w:val="0"/>
                <w:numId w:val="12"/>
              </w:numPr>
              <w:spacing w:after="20" w:line="259" w:lineRule="auto"/>
              <w:ind w:left="279" w:right="0" w:hanging="269"/>
              <w:jc w:val="left"/>
              <w:rPr>
                <w:sz w:val="22"/>
              </w:rPr>
            </w:pPr>
            <w:r w:rsidRPr="00D37F66">
              <w:rPr>
                <w:sz w:val="22"/>
              </w:rPr>
              <w:t xml:space="preserve">Management </w:t>
            </w:r>
          </w:p>
          <w:p w14:paraId="7112F1F8" w14:textId="77777777" w:rsidR="002E140D" w:rsidRPr="00D37F66" w:rsidRDefault="00000000">
            <w:pPr>
              <w:numPr>
                <w:ilvl w:val="0"/>
                <w:numId w:val="12"/>
              </w:numPr>
              <w:spacing w:after="20" w:line="259" w:lineRule="auto"/>
              <w:ind w:left="279" w:right="0" w:hanging="269"/>
              <w:jc w:val="left"/>
              <w:rPr>
                <w:sz w:val="22"/>
              </w:rPr>
            </w:pPr>
            <w:r w:rsidRPr="00D37F66">
              <w:rPr>
                <w:sz w:val="22"/>
              </w:rPr>
              <w:t xml:space="preserve">Earning </w:t>
            </w:r>
          </w:p>
          <w:p w14:paraId="7ED9A6A9" w14:textId="77777777" w:rsidR="002E140D" w:rsidRPr="00D37F66" w:rsidRDefault="00000000">
            <w:pPr>
              <w:numPr>
                <w:ilvl w:val="0"/>
                <w:numId w:val="12"/>
              </w:numPr>
              <w:spacing w:after="17" w:line="259" w:lineRule="auto"/>
              <w:ind w:left="279" w:right="0" w:hanging="269"/>
              <w:jc w:val="left"/>
              <w:rPr>
                <w:sz w:val="22"/>
              </w:rPr>
            </w:pPr>
            <w:r w:rsidRPr="00D37F66">
              <w:rPr>
                <w:sz w:val="22"/>
              </w:rPr>
              <w:t xml:space="preserve">Liquidity </w:t>
            </w:r>
          </w:p>
          <w:p w14:paraId="7EDB8D10"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7BF9FC4" w14:textId="77777777" w:rsidR="002E140D" w:rsidRPr="00D37F66" w:rsidRDefault="00000000">
            <w:pPr>
              <w:numPr>
                <w:ilvl w:val="0"/>
                <w:numId w:val="13"/>
              </w:numPr>
              <w:spacing w:after="20" w:line="259" w:lineRule="auto"/>
              <w:ind w:right="0" w:hanging="274"/>
              <w:jc w:val="left"/>
              <w:rPr>
                <w:sz w:val="22"/>
              </w:rPr>
            </w:pPr>
            <w:r w:rsidRPr="00D37F66">
              <w:rPr>
                <w:sz w:val="22"/>
              </w:rPr>
              <w:t xml:space="preserve">NPM </w:t>
            </w:r>
          </w:p>
          <w:p w14:paraId="1D60ECE9" w14:textId="77777777" w:rsidR="002E140D" w:rsidRPr="00D37F66" w:rsidRDefault="00000000">
            <w:pPr>
              <w:numPr>
                <w:ilvl w:val="0"/>
                <w:numId w:val="13"/>
              </w:numPr>
              <w:spacing w:after="20" w:line="259" w:lineRule="auto"/>
              <w:ind w:right="0" w:hanging="274"/>
              <w:jc w:val="left"/>
              <w:rPr>
                <w:sz w:val="22"/>
              </w:rPr>
            </w:pPr>
            <w:r w:rsidRPr="00D37F66">
              <w:rPr>
                <w:sz w:val="22"/>
              </w:rPr>
              <w:t xml:space="preserve">ROA &amp; BOPO </w:t>
            </w:r>
          </w:p>
          <w:p w14:paraId="2A6D5DCB" w14:textId="77777777" w:rsidR="002E140D" w:rsidRPr="00D37F66" w:rsidRDefault="00000000">
            <w:pPr>
              <w:numPr>
                <w:ilvl w:val="0"/>
                <w:numId w:val="13"/>
              </w:numPr>
              <w:spacing w:after="17" w:line="259" w:lineRule="auto"/>
              <w:ind w:right="0" w:hanging="274"/>
              <w:jc w:val="left"/>
              <w:rPr>
                <w:sz w:val="22"/>
              </w:rPr>
            </w:pPr>
            <w:r w:rsidRPr="00D37F66">
              <w:rPr>
                <w:sz w:val="22"/>
              </w:rPr>
              <w:t xml:space="preserve">FDR </w:t>
            </w:r>
          </w:p>
          <w:p w14:paraId="40B40299"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54D476DB" w14:textId="77777777" w:rsidR="002E140D" w:rsidRPr="00D37F66" w:rsidRDefault="00000000">
            <w:pPr>
              <w:numPr>
                <w:ilvl w:val="0"/>
                <w:numId w:val="14"/>
              </w:numPr>
              <w:spacing w:after="20" w:line="259" w:lineRule="auto"/>
              <w:ind w:right="0" w:hanging="303"/>
              <w:jc w:val="left"/>
              <w:rPr>
                <w:sz w:val="22"/>
              </w:rPr>
            </w:pPr>
            <w:r w:rsidRPr="00D37F66">
              <w:rPr>
                <w:sz w:val="22"/>
              </w:rPr>
              <w:t xml:space="preserve">73,4% </w:t>
            </w:r>
          </w:p>
          <w:p w14:paraId="75E09023" w14:textId="77777777" w:rsidR="002E140D" w:rsidRPr="00D37F66" w:rsidRDefault="00000000">
            <w:pPr>
              <w:numPr>
                <w:ilvl w:val="0"/>
                <w:numId w:val="14"/>
              </w:numPr>
              <w:spacing w:after="20" w:line="259" w:lineRule="auto"/>
              <w:ind w:right="0" w:hanging="303"/>
              <w:jc w:val="left"/>
              <w:rPr>
                <w:sz w:val="22"/>
              </w:rPr>
            </w:pPr>
            <w:r w:rsidRPr="00D37F66">
              <w:rPr>
                <w:sz w:val="22"/>
              </w:rPr>
              <w:t xml:space="preserve">2% &amp; 192% </w:t>
            </w:r>
          </w:p>
          <w:p w14:paraId="43069416" w14:textId="77777777" w:rsidR="002E140D" w:rsidRPr="00D37F66" w:rsidRDefault="00000000">
            <w:pPr>
              <w:numPr>
                <w:ilvl w:val="0"/>
                <w:numId w:val="14"/>
              </w:numPr>
              <w:spacing w:after="0" w:line="259" w:lineRule="auto"/>
              <w:ind w:right="0" w:hanging="303"/>
              <w:jc w:val="left"/>
              <w:rPr>
                <w:sz w:val="22"/>
              </w:rPr>
            </w:pPr>
            <w:r w:rsidRPr="00D37F66">
              <w:rPr>
                <w:sz w:val="22"/>
              </w:rPr>
              <w:t xml:space="preserve">284% </w:t>
            </w:r>
          </w:p>
        </w:tc>
        <w:tc>
          <w:tcPr>
            <w:tcW w:w="1263" w:type="dxa"/>
            <w:tcBorders>
              <w:top w:val="single" w:sz="4" w:space="0" w:color="000000"/>
              <w:left w:val="single" w:sz="4" w:space="0" w:color="000000"/>
              <w:bottom w:val="single" w:sz="4" w:space="0" w:color="000000"/>
              <w:right w:val="single" w:sz="4" w:space="0" w:color="000000"/>
            </w:tcBorders>
          </w:tcPr>
          <w:p w14:paraId="6E6BF61E" w14:textId="77777777" w:rsidR="002E140D" w:rsidRPr="00D37F66" w:rsidRDefault="00000000">
            <w:pPr>
              <w:spacing w:after="0" w:line="259" w:lineRule="auto"/>
              <w:ind w:left="29" w:right="0" w:firstLine="0"/>
              <w:jc w:val="left"/>
              <w:rPr>
                <w:sz w:val="22"/>
              </w:rPr>
            </w:pPr>
            <w:r w:rsidRPr="00D37F66">
              <w:rPr>
                <w:sz w:val="22"/>
              </w:rPr>
              <w:t xml:space="preserve">Healthy </w:t>
            </w:r>
          </w:p>
        </w:tc>
      </w:tr>
      <w:tr w:rsidR="002E140D" w:rsidRPr="00D37F66" w14:paraId="1D1C89E6" w14:textId="77777777">
        <w:trPr>
          <w:trHeight w:val="326"/>
        </w:trPr>
        <w:tc>
          <w:tcPr>
            <w:tcW w:w="989" w:type="dxa"/>
            <w:tcBorders>
              <w:top w:val="single" w:sz="4" w:space="0" w:color="000000"/>
              <w:left w:val="single" w:sz="4" w:space="0" w:color="000000"/>
              <w:bottom w:val="single" w:sz="4" w:space="0" w:color="000000"/>
              <w:right w:val="nil"/>
            </w:tcBorders>
          </w:tcPr>
          <w:p w14:paraId="78383C54" w14:textId="77777777" w:rsidR="002E140D" w:rsidRPr="00D37F66" w:rsidRDefault="00000000">
            <w:pPr>
              <w:spacing w:after="0" w:line="259" w:lineRule="auto"/>
              <w:ind w:left="274" w:right="0" w:firstLine="0"/>
              <w:jc w:val="left"/>
              <w:rPr>
                <w:sz w:val="22"/>
              </w:rPr>
            </w:pPr>
            <w:r w:rsidRPr="00D37F66">
              <w:rPr>
                <w:b/>
                <w:sz w:val="22"/>
              </w:rPr>
              <w:t xml:space="preserve"> </w:t>
            </w:r>
          </w:p>
        </w:tc>
        <w:tc>
          <w:tcPr>
            <w:tcW w:w="1801" w:type="dxa"/>
            <w:tcBorders>
              <w:top w:val="single" w:sz="4" w:space="0" w:color="000000"/>
              <w:left w:val="nil"/>
              <w:bottom w:val="single" w:sz="4" w:space="0" w:color="000000"/>
              <w:right w:val="single" w:sz="4" w:space="0" w:color="000000"/>
            </w:tcBorders>
          </w:tcPr>
          <w:p w14:paraId="206F55C2" w14:textId="77777777" w:rsidR="002E140D" w:rsidRPr="00D37F66" w:rsidRDefault="002E140D">
            <w:pPr>
              <w:spacing w:after="160" w:line="259" w:lineRule="auto"/>
              <w:ind w:left="0" w:right="0" w:firstLine="0"/>
              <w:jc w:val="left"/>
              <w:rPr>
                <w:sz w:val="22"/>
              </w:rPr>
            </w:pPr>
          </w:p>
        </w:tc>
        <w:tc>
          <w:tcPr>
            <w:tcW w:w="4321" w:type="dxa"/>
            <w:gridSpan w:val="2"/>
            <w:tcBorders>
              <w:top w:val="single" w:sz="4" w:space="0" w:color="000000"/>
              <w:left w:val="single" w:sz="4" w:space="0" w:color="000000"/>
              <w:bottom w:val="single" w:sz="4" w:space="0" w:color="000000"/>
              <w:right w:val="single" w:sz="4" w:space="0" w:color="000000"/>
            </w:tcBorders>
          </w:tcPr>
          <w:p w14:paraId="6A39B509" w14:textId="77777777" w:rsidR="002E140D" w:rsidRPr="00D37F66" w:rsidRDefault="00000000">
            <w:pPr>
              <w:spacing w:after="0" w:line="259" w:lineRule="auto"/>
              <w:ind w:left="0" w:right="36" w:firstLine="0"/>
              <w:jc w:val="center"/>
              <w:rPr>
                <w:sz w:val="22"/>
              </w:rPr>
            </w:pPr>
            <w:r w:rsidRPr="00D37F66">
              <w:rPr>
                <w:b/>
                <w:sz w:val="22"/>
              </w:rPr>
              <w:t xml:space="preserve">Total CAMEL Score 320.13 </w:t>
            </w:r>
          </w:p>
        </w:tc>
        <w:tc>
          <w:tcPr>
            <w:tcW w:w="1263" w:type="dxa"/>
            <w:tcBorders>
              <w:top w:val="single" w:sz="4" w:space="0" w:color="000000"/>
              <w:left w:val="single" w:sz="4" w:space="0" w:color="000000"/>
              <w:bottom w:val="single" w:sz="4" w:space="0" w:color="000000"/>
              <w:right w:val="single" w:sz="4" w:space="0" w:color="000000"/>
            </w:tcBorders>
          </w:tcPr>
          <w:p w14:paraId="42E31800" w14:textId="77777777" w:rsidR="002E140D" w:rsidRPr="00D37F66" w:rsidRDefault="00000000">
            <w:pPr>
              <w:spacing w:after="0" w:line="259" w:lineRule="auto"/>
              <w:ind w:left="29" w:right="0" w:firstLine="0"/>
              <w:jc w:val="left"/>
              <w:rPr>
                <w:sz w:val="22"/>
              </w:rPr>
            </w:pPr>
            <w:r w:rsidRPr="00D37F66">
              <w:rPr>
                <w:b/>
                <w:sz w:val="22"/>
              </w:rPr>
              <w:t xml:space="preserve"> </w:t>
            </w:r>
          </w:p>
        </w:tc>
      </w:tr>
      <w:tr w:rsidR="002E140D" w:rsidRPr="00D37F66" w14:paraId="3B4AAEF9" w14:textId="77777777">
        <w:trPr>
          <w:trHeight w:val="2232"/>
        </w:trPr>
        <w:tc>
          <w:tcPr>
            <w:tcW w:w="989" w:type="dxa"/>
            <w:tcBorders>
              <w:top w:val="single" w:sz="4" w:space="0" w:color="000000"/>
              <w:left w:val="single" w:sz="4" w:space="0" w:color="000000"/>
              <w:bottom w:val="single" w:sz="4" w:space="0" w:color="000000"/>
              <w:right w:val="single" w:sz="4" w:space="0" w:color="000000"/>
            </w:tcBorders>
          </w:tcPr>
          <w:p w14:paraId="6AE3047C" w14:textId="77777777" w:rsidR="002E140D" w:rsidRPr="00D37F66" w:rsidRDefault="00000000">
            <w:pPr>
              <w:spacing w:after="16" w:line="259" w:lineRule="auto"/>
              <w:ind w:left="29" w:right="0" w:firstLine="0"/>
              <w:jc w:val="left"/>
              <w:rPr>
                <w:sz w:val="22"/>
              </w:rPr>
            </w:pPr>
            <w:r w:rsidRPr="00D37F66">
              <w:rPr>
                <w:sz w:val="22"/>
              </w:rPr>
              <w:t xml:space="preserve"> </w:t>
            </w:r>
          </w:p>
          <w:p w14:paraId="222FF146" w14:textId="44EF9B81" w:rsidR="002E140D" w:rsidRPr="00D37F66" w:rsidRDefault="00000000">
            <w:pPr>
              <w:spacing w:after="17" w:line="259" w:lineRule="auto"/>
              <w:ind w:left="29" w:right="0" w:firstLine="0"/>
              <w:jc w:val="left"/>
              <w:rPr>
                <w:sz w:val="22"/>
              </w:rPr>
            </w:pPr>
            <w:r w:rsidRPr="00D37F66">
              <w:rPr>
                <w:sz w:val="22"/>
              </w:rPr>
              <w:t>202</w:t>
            </w:r>
            <w:r w:rsidR="00524B73">
              <w:rPr>
                <w:sz w:val="22"/>
              </w:rPr>
              <w:t>1</w:t>
            </w:r>
            <w:r w:rsidRPr="00D37F66">
              <w:rPr>
                <w:sz w:val="22"/>
              </w:rPr>
              <w:t xml:space="preserve"> </w:t>
            </w:r>
          </w:p>
          <w:p w14:paraId="2447D762" w14:textId="77777777" w:rsidR="002E140D" w:rsidRPr="00D37F66" w:rsidRDefault="00000000">
            <w:pPr>
              <w:spacing w:after="16" w:line="259" w:lineRule="auto"/>
              <w:ind w:left="29" w:right="0" w:firstLine="0"/>
              <w:jc w:val="left"/>
              <w:rPr>
                <w:sz w:val="22"/>
              </w:rPr>
            </w:pPr>
            <w:r w:rsidRPr="00D37F66">
              <w:rPr>
                <w:sz w:val="22"/>
              </w:rPr>
              <w:t xml:space="preserve"> </w:t>
            </w:r>
          </w:p>
          <w:p w14:paraId="731E92FB" w14:textId="77777777" w:rsidR="002E140D" w:rsidRPr="00D37F66" w:rsidRDefault="00000000">
            <w:pPr>
              <w:spacing w:after="16" w:line="259" w:lineRule="auto"/>
              <w:ind w:left="29" w:right="0" w:firstLine="0"/>
              <w:jc w:val="left"/>
              <w:rPr>
                <w:sz w:val="22"/>
              </w:rPr>
            </w:pPr>
            <w:r w:rsidRPr="00D37F66">
              <w:rPr>
                <w:sz w:val="22"/>
              </w:rPr>
              <w:t xml:space="preserve"> </w:t>
            </w:r>
          </w:p>
          <w:p w14:paraId="76F992DA" w14:textId="77777777" w:rsidR="002E140D" w:rsidRPr="00D37F66" w:rsidRDefault="00000000">
            <w:pPr>
              <w:spacing w:after="16" w:line="259" w:lineRule="auto"/>
              <w:ind w:left="29" w:right="0" w:firstLine="0"/>
              <w:jc w:val="left"/>
              <w:rPr>
                <w:sz w:val="22"/>
              </w:rPr>
            </w:pPr>
            <w:r w:rsidRPr="00D37F66">
              <w:rPr>
                <w:sz w:val="22"/>
              </w:rPr>
              <w:t xml:space="preserve"> </w:t>
            </w:r>
          </w:p>
          <w:p w14:paraId="5F83B625" w14:textId="77777777" w:rsidR="002E140D" w:rsidRPr="00D37F66" w:rsidRDefault="00000000">
            <w:pPr>
              <w:spacing w:after="21" w:line="259" w:lineRule="auto"/>
              <w:ind w:left="29" w:right="0" w:firstLine="0"/>
              <w:jc w:val="left"/>
              <w:rPr>
                <w:sz w:val="22"/>
              </w:rPr>
            </w:pPr>
            <w:r w:rsidRPr="00D37F66">
              <w:rPr>
                <w:sz w:val="22"/>
              </w:rPr>
              <w:t xml:space="preserve"> </w:t>
            </w:r>
          </w:p>
          <w:p w14:paraId="5AEF9A82"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5074ABD" w14:textId="77777777" w:rsidR="002E140D" w:rsidRPr="00D37F66" w:rsidRDefault="00000000">
            <w:pPr>
              <w:numPr>
                <w:ilvl w:val="0"/>
                <w:numId w:val="15"/>
              </w:numPr>
              <w:spacing w:after="20" w:line="259" w:lineRule="auto"/>
              <w:ind w:left="279" w:right="0" w:hanging="269"/>
              <w:jc w:val="left"/>
              <w:rPr>
                <w:sz w:val="22"/>
              </w:rPr>
            </w:pPr>
            <w:r w:rsidRPr="00D37F66">
              <w:rPr>
                <w:sz w:val="22"/>
              </w:rPr>
              <w:t xml:space="preserve">Capital </w:t>
            </w:r>
          </w:p>
          <w:p w14:paraId="73CB0282" w14:textId="77777777" w:rsidR="002E140D" w:rsidRPr="00D37F66" w:rsidRDefault="00000000">
            <w:pPr>
              <w:numPr>
                <w:ilvl w:val="0"/>
                <w:numId w:val="15"/>
              </w:numPr>
              <w:spacing w:after="20" w:line="259" w:lineRule="auto"/>
              <w:ind w:left="279" w:right="0" w:hanging="269"/>
              <w:jc w:val="left"/>
              <w:rPr>
                <w:sz w:val="22"/>
              </w:rPr>
            </w:pPr>
            <w:r w:rsidRPr="00D37F66">
              <w:rPr>
                <w:sz w:val="22"/>
              </w:rPr>
              <w:t xml:space="preserve">Asset Quality </w:t>
            </w:r>
          </w:p>
          <w:p w14:paraId="4E2C2ADD" w14:textId="77777777" w:rsidR="002E140D" w:rsidRPr="00D37F66" w:rsidRDefault="00000000">
            <w:pPr>
              <w:numPr>
                <w:ilvl w:val="0"/>
                <w:numId w:val="15"/>
              </w:numPr>
              <w:spacing w:after="20" w:line="259" w:lineRule="auto"/>
              <w:ind w:left="279" w:right="0" w:hanging="269"/>
              <w:jc w:val="left"/>
              <w:rPr>
                <w:sz w:val="22"/>
              </w:rPr>
            </w:pPr>
            <w:r w:rsidRPr="00D37F66">
              <w:rPr>
                <w:sz w:val="22"/>
              </w:rPr>
              <w:t xml:space="preserve">Management </w:t>
            </w:r>
          </w:p>
          <w:p w14:paraId="0F754105" w14:textId="77777777" w:rsidR="002E140D" w:rsidRPr="00D37F66" w:rsidRDefault="00000000">
            <w:pPr>
              <w:numPr>
                <w:ilvl w:val="0"/>
                <w:numId w:val="15"/>
              </w:numPr>
              <w:spacing w:after="20" w:line="259" w:lineRule="auto"/>
              <w:ind w:left="279" w:right="0" w:hanging="269"/>
              <w:jc w:val="left"/>
              <w:rPr>
                <w:sz w:val="22"/>
              </w:rPr>
            </w:pPr>
            <w:r w:rsidRPr="00D37F66">
              <w:rPr>
                <w:sz w:val="22"/>
              </w:rPr>
              <w:t xml:space="preserve">Earning </w:t>
            </w:r>
          </w:p>
          <w:p w14:paraId="204C2367" w14:textId="77777777" w:rsidR="002E140D" w:rsidRPr="00D37F66" w:rsidRDefault="00000000">
            <w:pPr>
              <w:numPr>
                <w:ilvl w:val="0"/>
                <w:numId w:val="15"/>
              </w:numPr>
              <w:spacing w:after="17" w:line="259" w:lineRule="auto"/>
              <w:ind w:left="279" w:right="0" w:hanging="269"/>
              <w:jc w:val="left"/>
              <w:rPr>
                <w:sz w:val="22"/>
              </w:rPr>
            </w:pPr>
            <w:r w:rsidRPr="00D37F66">
              <w:rPr>
                <w:sz w:val="22"/>
              </w:rPr>
              <w:t xml:space="preserve">Liquidity </w:t>
            </w:r>
          </w:p>
          <w:p w14:paraId="23F6DDF1"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0AD30E1" w14:textId="77777777" w:rsidR="002E140D" w:rsidRPr="00D37F66" w:rsidRDefault="00000000">
            <w:pPr>
              <w:numPr>
                <w:ilvl w:val="0"/>
                <w:numId w:val="16"/>
              </w:numPr>
              <w:spacing w:after="20" w:line="259" w:lineRule="auto"/>
              <w:ind w:left="279" w:right="0" w:hanging="269"/>
              <w:jc w:val="left"/>
              <w:rPr>
                <w:sz w:val="22"/>
              </w:rPr>
            </w:pPr>
            <w:r w:rsidRPr="00D37F66">
              <w:rPr>
                <w:sz w:val="22"/>
              </w:rPr>
              <w:t xml:space="preserve">CAR </w:t>
            </w:r>
          </w:p>
          <w:p w14:paraId="1F3908C6" w14:textId="77777777" w:rsidR="002E140D" w:rsidRPr="00D37F66" w:rsidRDefault="00000000">
            <w:pPr>
              <w:numPr>
                <w:ilvl w:val="0"/>
                <w:numId w:val="16"/>
              </w:numPr>
              <w:spacing w:after="20" w:line="259" w:lineRule="auto"/>
              <w:ind w:left="279" w:right="0" w:hanging="269"/>
              <w:jc w:val="left"/>
              <w:rPr>
                <w:sz w:val="22"/>
              </w:rPr>
            </w:pPr>
            <w:r w:rsidRPr="00D37F66">
              <w:rPr>
                <w:sz w:val="22"/>
              </w:rPr>
              <w:t xml:space="preserve">NPF </w:t>
            </w:r>
          </w:p>
          <w:p w14:paraId="6A125005" w14:textId="77777777" w:rsidR="002E140D" w:rsidRPr="00D37F66" w:rsidRDefault="00000000">
            <w:pPr>
              <w:numPr>
                <w:ilvl w:val="0"/>
                <w:numId w:val="16"/>
              </w:numPr>
              <w:spacing w:after="20" w:line="259" w:lineRule="auto"/>
              <w:ind w:left="279" w:right="0" w:hanging="269"/>
              <w:jc w:val="left"/>
              <w:rPr>
                <w:sz w:val="22"/>
              </w:rPr>
            </w:pPr>
            <w:r w:rsidRPr="00D37F66">
              <w:rPr>
                <w:sz w:val="22"/>
              </w:rPr>
              <w:t xml:space="preserve">NPM </w:t>
            </w:r>
          </w:p>
          <w:p w14:paraId="5B94C394" w14:textId="77777777" w:rsidR="002E140D" w:rsidRPr="00D37F66" w:rsidRDefault="00000000">
            <w:pPr>
              <w:numPr>
                <w:ilvl w:val="0"/>
                <w:numId w:val="16"/>
              </w:numPr>
              <w:spacing w:after="20" w:line="259" w:lineRule="auto"/>
              <w:ind w:left="279" w:right="0" w:hanging="269"/>
              <w:jc w:val="left"/>
              <w:rPr>
                <w:sz w:val="22"/>
              </w:rPr>
            </w:pPr>
            <w:r w:rsidRPr="00D37F66">
              <w:rPr>
                <w:sz w:val="22"/>
              </w:rPr>
              <w:t xml:space="preserve">ROA &amp; BOPO </w:t>
            </w:r>
          </w:p>
          <w:p w14:paraId="751FF6F4" w14:textId="77777777" w:rsidR="002E140D" w:rsidRPr="00D37F66" w:rsidRDefault="00000000">
            <w:pPr>
              <w:numPr>
                <w:ilvl w:val="0"/>
                <w:numId w:val="16"/>
              </w:numPr>
              <w:spacing w:after="17" w:line="259" w:lineRule="auto"/>
              <w:ind w:left="279" w:right="0" w:hanging="269"/>
              <w:jc w:val="left"/>
              <w:rPr>
                <w:sz w:val="22"/>
              </w:rPr>
            </w:pPr>
            <w:r w:rsidRPr="00D37F66">
              <w:rPr>
                <w:sz w:val="22"/>
              </w:rPr>
              <w:t xml:space="preserve">FDR </w:t>
            </w:r>
          </w:p>
          <w:p w14:paraId="6651E7F3"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F3C321C" w14:textId="77777777" w:rsidR="002E140D" w:rsidRPr="00D37F66" w:rsidRDefault="00000000">
            <w:pPr>
              <w:numPr>
                <w:ilvl w:val="0"/>
                <w:numId w:val="17"/>
              </w:numPr>
              <w:spacing w:after="20" w:line="259" w:lineRule="auto"/>
              <w:ind w:right="0" w:hanging="360"/>
              <w:jc w:val="left"/>
              <w:rPr>
                <w:sz w:val="22"/>
              </w:rPr>
            </w:pPr>
            <w:r w:rsidRPr="00D37F66">
              <w:rPr>
                <w:sz w:val="22"/>
              </w:rPr>
              <w:t xml:space="preserve">26,89% </w:t>
            </w:r>
          </w:p>
          <w:p w14:paraId="735B5E65" w14:textId="77777777" w:rsidR="002E140D" w:rsidRPr="00D37F66" w:rsidRDefault="00000000">
            <w:pPr>
              <w:numPr>
                <w:ilvl w:val="0"/>
                <w:numId w:val="17"/>
              </w:numPr>
              <w:spacing w:after="20" w:line="259" w:lineRule="auto"/>
              <w:ind w:right="0" w:hanging="360"/>
              <w:jc w:val="left"/>
              <w:rPr>
                <w:sz w:val="22"/>
              </w:rPr>
            </w:pPr>
            <w:r w:rsidRPr="00D37F66">
              <w:rPr>
                <w:sz w:val="22"/>
              </w:rPr>
              <w:t xml:space="preserve">0,0% </w:t>
            </w:r>
          </w:p>
          <w:p w14:paraId="13413D35" w14:textId="77777777" w:rsidR="002E140D" w:rsidRPr="00D37F66" w:rsidRDefault="00000000">
            <w:pPr>
              <w:numPr>
                <w:ilvl w:val="0"/>
                <w:numId w:val="17"/>
              </w:numPr>
              <w:spacing w:after="20" w:line="259" w:lineRule="auto"/>
              <w:ind w:right="0" w:hanging="360"/>
              <w:jc w:val="left"/>
              <w:rPr>
                <w:sz w:val="22"/>
              </w:rPr>
            </w:pPr>
            <w:r w:rsidRPr="00D37F66">
              <w:rPr>
                <w:sz w:val="22"/>
              </w:rPr>
              <w:t xml:space="preserve">71,8% </w:t>
            </w:r>
          </w:p>
          <w:p w14:paraId="48D5DF1D" w14:textId="77777777" w:rsidR="002E140D" w:rsidRPr="00D37F66" w:rsidRDefault="00000000">
            <w:pPr>
              <w:numPr>
                <w:ilvl w:val="0"/>
                <w:numId w:val="17"/>
              </w:numPr>
              <w:spacing w:after="20" w:line="259" w:lineRule="auto"/>
              <w:ind w:right="0" w:hanging="360"/>
              <w:jc w:val="left"/>
              <w:rPr>
                <w:sz w:val="22"/>
              </w:rPr>
            </w:pPr>
            <w:r w:rsidRPr="00D37F66">
              <w:rPr>
                <w:sz w:val="22"/>
              </w:rPr>
              <w:t xml:space="preserve">1,8% &amp; 351% </w:t>
            </w:r>
          </w:p>
          <w:p w14:paraId="4FDD329A" w14:textId="77777777" w:rsidR="002E140D" w:rsidRPr="00D37F66" w:rsidRDefault="00000000">
            <w:pPr>
              <w:numPr>
                <w:ilvl w:val="0"/>
                <w:numId w:val="17"/>
              </w:numPr>
              <w:spacing w:after="0" w:line="259" w:lineRule="auto"/>
              <w:ind w:right="0" w:hanging="360"/>
              <w:jc w:val="left"/>
              <w:rPr>
                <w:sz w:val="22"/>
              </w:rPr>
            </w:pPr>
            <w:r w:rsidRPr="00D37F66">
              <w:rPr>
                <w:sz w:val="22"/>
              </w:rPr>
              <w:t xml:space="preserve">25,6% </w:t>
            </w:r>
          </w:p>
        </w:tc>
        <w:tc>
          <w:tcPr>
            <w:tcW w:w="1263" w:type="dxa"/>
            <w:tcBorders>
              <w:top w:val="single" w:sz="4" w:space="0" w:color="000000"/>
              <w:left w:val="single" w:sz="4" w:space="0" w:color="000000"/>
              <w:bottom w:val="single" w:sz="4" w:space="0" w:color="000000"/>
              <w:right w:val="single" w:sz="4" w:space="0" w:color="000000"/>
            </w:tcBorders>
          </w:tcPr>
          <w:p w14:paraId="73EB1A54" w14:textId="77777777" w:rsidR="002E140D" w:rsidRPr="00D37F66" w:rsidRDefault="00000000">
            <w:pPr>
              <w:spacing w:after="16" w:line="259" w:lineRule="auto"/>
              <w:ind w:left="29" w:right="0" w:firstLine="0"/>
              <w:jc w:val="left"/>
              <w:rPr>
                <w:sz w:val="22"/>
              </w:rPr>
            </w:pPr>
            <w:r w:rsidRPr="00D37F66">
              <w:rPr>
                <w:sz w:val="22"/>
              </w:rPr>
              <w:t xml:space="preserve"> </w:t>
            </w:r>
          </w:p>
          <w:p w14:paraId="1D5E074C" w14:textId="77777777" w:rsidR="002E140D" w:rsidRPr="00D37F66" w:rsidRDefault="00000000">
            <w:pPr>
              <w:spacing w:after="0" w:line="259" w:lineRule="auto"/>
              <w:ind w:left="29" w:right="0" w:firstLine="0"/>
              <w:jc w:val="left"/>
              <w:rPr>
                <w:sz w:val="22"/>
              </w:rPr>
            </w:pPr>
            <w:r w:rsidRPr="00D37F66">
              <w:rPr>
                <w:sz w:val="22"/>
              </w:rPr>
              <w:t xml:space="preserve">Healthy </w:t>
            </w:r>
          </w:p>
        </w:tc>
      </w:tr>
      <w:tr w:rsidR="002E140D" w:rsidRPr="00D37F66" w14:paraId="76251F47" w14:textId="77777777">
        <w:trPr>
          <w:trHeight w:val="327"/>
        </w:trPr>
        <w:tc>
          <w:tcPr>
            <w:tcW w:w="989" w:type="dxa"/>
            <w:tcBorders>
              <w:top w:val="single" w:sz="4" w:space="0" w:color="000000"/>
              <w:left w:val="single" w:sz="4" w:space="0" w:color="000000"/>
              <w:bottom w:val="single" w:sz="4" w:space="0" w:color="000000"/>
              <w:right w:val="nil"/>
            </w:tcBorders>
          </w:tcPr>
          <w:p w14:paraId="3B27616C" w14:textId="77777777" w:rsidR="002E140D" w:rsidRPr="00D37F66" w:rsidRDefault="00000000">
            <w:pPr>
              <w:spacing w:after="0" w:line="259" w:lineRule="auto"/>
              <w:ind w:left="279" w:right="0" w:firstLine="0"/>
              <w:jc w:val="left"/>
              <w:rPr>
                <w:sz w:val="22"/>
              </w:rPr>
            </w:pPr>
            <w:r w:rsidRPr="00D37F66">
              <w:rPr>
                <w:sz w:val="22"/>
              </w:rPr>
              <w:t xml:space="preserve"> </w:t>
            </w:r>
          </w:p>
        </w:tc>
        <w:tc>
          <w:tcPr>
            <w:tcW w:w="1801" w:type="dxa"/>
            <w:tcBorders>
              <w:top w:val="single" w:sz="4" w:space="0" w:color="000000"/>
              <w:left w:val="nil"/>
              <w:bottom w:val="single" w:sz="4" w:space="0" w:color="000000"/>
              <w:right w:val="single" w:sz="4" w:space="0" w:color="000000"/>
            </w:tcBorders>
          </w:tcPr>
          <w:p w14:paraId="70D13357" w14:textId="77777777" w:rsidR="002E140D" w:rsidRPr="00D37F66" w:rsidRDefault="002E140D">
            <w:pPr>
              <w:spacing w:after="160" w:line="259" w:lineRule="auto"/>
              <w:ind w:left="0" w:right="0" w:firstLine="0"/>
              <w:jc w:val="left"/>
              <w:rPr>
                <w:sz w:val="22"/>
              </w:rPr>
            </w:pPr>
          </w:p>
        </w:tc>
        <w:tc>
          <w:tcPr>
            <w:tcW w:w="4321" w:type="dxa"/>
            <w:gridSpan w:val="2"/>
            <w:tcBorders>
              <w:top w:val="single" w:sz="4" w:space="0" w:color="000000"/>
              <w:left w:val="single" w:sz="4" w:space="0" w:color="000000"/>
              <w:bottom w:val="single" w:sz="4" w:space="0" w:color="000000"/>
              <w:right w:val="single" w:sz="4" w:space="0" w:color="000000"/>
            </w:tcBorders>
          </w:tcPr>
          <w:p w14:paraId="24AB78E8" w14:textId="77777777" w:rsidR="002E140D" w:rsidRPr="00D37F66" w:rsidRDefault="00000000">
            <w:pPr>
              <w:spacing w:after="0" w:line="259" w:lineRule="auto"/>
              <w:ind w:left="0" w:right="31" w:firstLine="0"/>
              <w:jc w:val="center"/>
              <w:rPr>
                <w:sz w:val="22"/>
              </w:rPr>
            </w:pPr>
            <w:r w:rsidRPr="00D37F66">
              <w:rPr>
                <w:b/>
                <w:sz w:val="22"/>
              </w:rPr>
              <w:t xml:space="preserve">Total CAMEL Score 130.9 </w:t>
            </w:r>
          </w:p>
        </w:tc>
        <w:tc>
          <w:tcPr>
            <w:tcW w:w="1263" w:type="dxa"/>
            <w:tcBorders>
              <w:top w:val="single" w:sz="4" w:space="0" w:color="000000"/>
              <w:left w:val="single" w:sz="4" w:space="0" w:color="000000"/>
              <w:bottom w:val="single" w:sz="4" w:space="0" w:color="000000"/>
              <w:right w:val="single" w:sz="4" w:space="0" w:color="000000"/>
            </w:tcBorders>
          </w:tcPr>
          <w:p w14:paraId="614A3020" w14:textId="77777777" w:rsidR="002E140D" w:rsidRPr="00D37F66" w:rsidRDefault="00000000">
            <w:pPr>
              <w:spacing w:after="0" w:line="259" w:lineRule="auto"/>
              <w:ind w:left="29" w:right="0" w:firstLine="0"/>
              <w:jc w:val="left"/>
              <w:rPr>
                <w:sz w:val="22"/>
              </w:rPr>
            </w:pPr>
            <w:r w:rsidRPr="00D37F66">
              <w:rPr>
                <w:sz w:val="22"/>
              </w:rPr>
              <w:t xml:space="preserve"> </w:t>
            </w:r>
          </w:p>
        </w:tc>
      </w:tr>
      <w:tr w:rsidR="002E140D" w:rsidRPr="00D37F66" w14:paraId="3D8CDB7D" w14:textId="77777777">
        <w:trPr>
          <w:trHeight w:val="2866"/>
        </w:trPr>
        <w:tc>
          <w:tcPr>
            <w:tcW w:w="989" w:type="dxa"/>
            <w:tcBorders>
              <w:top w:val="single" w:sz="4" w:space="0" w:color="000000"/>
              <w:left w:val="single" w:sz="4" w:space="0" w:color="000000"/>
              <w:bottom w:val="single" w:sz="4" w:space="0" w:color="000000"/>
              <w:right w:val="single" w:sz="4" w:space="0" w:color="000000"/>
            </w:tcBorders>
          </w:tcPr>
          <w:p w14:paraId="092DD6F7" w14:textId="77777777" w:rsidR="002E140D" w:rsidRPr="00D37F66" w:rsidRDefault="00000000">
            <w:pPr>
              <w:spacing w:after="16" w:line="259" w:lineRule="auto"/>
              <w:ind w:left="29" w:right="0" w:firstLine="0"/>
              <w:jc w:val="left"/>
              <w:rPr>
                <w:sz w:val="22"/>
              </w:rPr>
            </w:pPr>
            <w:r w:rsidRPr="00D37F66">
              <w:rPr>
                <w:sz w:val="22"/>
              </w:rPr>
              <w:t xml:space="preserve"> </w:t>
            </w:r>
          </w:p>
          <w:p w14:paraId="3E9C720F" w14:textId="30123584" w:rsidR="002E140D" w:rsidRPr="00D37F66" w:rsidRDefault="00000000">
            <w:pPr>
              <w:spacing w:after="16" w:line="259" w:lineRule="auto"/>
              <w:ind w:left="29" w:right="0" w:firstLine="0"/>
              <w:jc w:val="left"/>
              <w:rPr>
                <w:sz w:val="22"/>
              </w:rPr>
            </w:pPr>
            <w:r w:rsidRPr="00D37F66">
              <w:rPr>
                <w:sz w:val="22"/>
              </w:rPr>
              <w:t>202</w:t>
            </w:r>
            <w:r w:rsidR="00524B73">
              <w:rPr>
                <w:sz w:val="22"/>
              </w:rPr>
              <w:t>2</w:t>
            </w:r>
          </w:p>
          <w:p w14:paraId="12D0895C" w14:textId="77777777" w:rsidR="002E140D" w:rsidRPr="00D37F66" w:rsidRDefault="00000000">
            <w:pPr>
              <w:spacing w:after="16" w:line="259" w:lineRule="auto"/>
              <w:ind w:left="29" w:right="0" w:firstLine="0"/>
              <w:jc w:val="left"/>
              <w:rPr>
                <w:sz w:val="22"/>
              </w:rPr>
            </w:pPr>
            <w:r w:rsidRPr="00D37F66">
              <w:rPr>
                <w:sz w:val="22"/>
              </w:rPr>
              <w:t xml:space="preserve"> </w:t>
            </w:r>
          </w:p>
          <w:p w14:paraId="65325514" w14:textId="77777777" w:rsidR="002E140D" w:rsidRPr="00D37F66" w:rsidRDefault="00000000">
            <w:pPr>
              <w:spacing w:after="16" w:line="259" w:lineRule="auto"/>
              <w:ind w:left="29" w:right="0" w:firstLine="0"/>
              <w:jc w:val="left"/>
              <w:rPr>
                <w:sz w:val="22"/>
              </w:rPr>
            </w:pPr>
            <w:r w:rsidRPr="00D37F66">
              <w:rPr>
                <w:sz w:val="22"/>
              </w:rPr>
              <w:t xml:space="preserve"> </w:t>
            </w:r>
          </w:p>
          <w:p w14:paraId="56F6C51E" w14:textId="77777777" w:rsidR="002E140D" w:rsidRPr="00D37F66" w:rsidRDefault="00000000">
            <w:pPr>
              <w:spacing w:after="22" w:line="259" w:lineRule="auto"/>
              <w:ind w:left="29" w:right="0" w:firstLine="0"/>
              <w:jc w:val="left"/>
              <w:rPr>
                <w:sz w:val="22"/>
              </w:rPr>
            </w:pPr>
            <w:r w:rsidRPr="00D37F66">
              <w:rPr>
                <w:sz w:val="22"/>
              </w:rPr>
              <w:t xml:space="preserve"> </w:t>
            </w:r>
          </w:p>
          <w:p w14:paraId="53F4FC78" w14:textId="77777777" w:rsidR="002E140D" w:rsidRPr="00D37F66" w:rsidRDefault="00000000">
            <w:pPr>
              <w:spacing w:after="16" w:line="259" w:lineRule="auto"/>
              <w:ind w:left="29" w:right="0" w:firstLine="0"/>
              <w:jc w:val="left"/>
              <w:rPr>
                <w:sz w:val="22"/>
              </w:rPr>
            </w:pPr>
            <w:r w:rsidRPr="00D37F66">
              <w:rPr>
                <w:sz w:val="22"/>
              </w:rPr>
              <w:t xml:space="preserve"> </w:t>
            </w:r>
          </w:p>
          <w:p w14:paraId="788668FF" w14:textId="77777777" w:rsidR="002E140D" w:rsidRPr="00D37F66" w:rsidRDefault="00000000">
            <w:pPr>
              <w:spacing w:after="16" w:line="259" w:lineRule="auto"/>
              <w:ind w:left="29" w:right="0" w:firstLine="0"/>
              <w:jc w:val="left"/>
              <w:rPr>
                <w:sz w:val="22"/>
              </w:rPr>
            </w:pPr>
            <w:r w:rsidRPr="00D37F66">
              <w:rPr>
                <w:sz w:val="22"/>
              </w:rPr>
              <w:t xml:space="preserve"> </w:t>
            </w:r>
          </w:p>
          <w:p w14:paraId="577703EF" w14:textId="77777777" w:rsidR="002E140D" w:rsidRPr="00D37F66" w:rsidRDefault="00000000">
            <w:pPr>
              <w:spacing w:after="16" w:line="259" w:lineRule="auto"/>
              <w:ind w:left="29" w:right="0" w:firstLine="0"/>
              <w:jc w:val="left"/>
              <w:rPr>
                <w:sz w:val="22"/>
              </w:rPr>
            </w:pPr>
            <w:r w:rsidRPr="00D37F66">
              <w:rPr>
                <w:sz w:val="22"/>
              </w:rPr>
              <w:t xml:space="preserve"> </w:t>
            </w:r>
          </w:p>
          <w:p w14:paraId="0BDEC710"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C875F1D" w14:textId="77777777" w:rsidR="002E140D" w:rsidRPr="00D37F66" w:rsidRDefault="00000000">
            <w:pPr>
              <w:numPr>
                <w:ilvl w:val="0"/>
                <w:numId w:val="18"/>
              </w:numPr>
              <w:spacing w:after="20" w:line="259" w:lineRule="auto"/>
              <w:ind w:left="279" w:right="0" w:hanging="269"/>
              <w:jc w:val="left"/>
              <w:rPr>
                <w:sz w:val="22"/>
              </w:rPr>
            </w:pPr>
            <w:r w:rsidRPr="00D37F66">
              <w:rPr>
                <w:sz w:val="22"/>
              </w:rPr>
              <w:t xml:space="preserve">Capital </w:t>
            </w:r>
          </w:p>
          <w:p w14:paraId="7058E57A" w14:textId="77777777" w:rsidR="002E140D" w:rsidRPr="00D37F66" w:rsidRDefault="00000000">
            <w:pPr>
              <w:numPr>
                <w:ilvl w:val="0"/>
                <w:numId w:val="18"/>
              </w:numPr>
              <w:spacing w:after="20" w:line="259" w:lineRule="auto"/>
              <w:ind w:left="279" w:right="0" w:hanging="269"/>
              <w:jc w:val="left"/>
              <w:rPr>
                <w:sz w:val="22"/>
              </w:rPr>
            </w:pPr>
            <w:r w:rsidRPr="00D37F66">
              <w:rPr>
                <w:sz w:val="22"/>
              </w:rPr>
              <w:t xml:space="preserve">Asset Quality </w:t>
            </w:r>
          </w:p>
          <w:p w14:paraId="1D686299" w14:textId="77777777" w:rsidR="002E140D" w:rsidRPr="00D37F66" w:rsidRDefault="00000000">
            <w:pPr>
              <w:numPr>
                <w:ilvl w:val="0"/>
                <w:numId w:val="18"/>
              </w:numPr>
              <w:spacing w:after="20" w:line="259" w:lineRule="auto"/>
              <w:ind w:left="279" w:right="0" w:hanging="269"/>
              <w:jc w:val="left"/>
              <w:rPr>
                <w:sz w:val="22"/>
              </w:rPr>
            </w:pPr>
            <w:r w:rsidRPr="00D37F66">
              <w:rPr>
                <w:sz w:val="22"/>
              </w:rPr>
              <w:t xml:space="preserve">Management </w:t>
            </w:r>
          </w:p>
          <w:p w14:paraId="489B4300" w14:textId="77777777" w:rsidR="002E140D" w:rsidRPr="00D37F66" w:rsidRDefault="00000000">
            <w:pPr>
              <w:numPr>
                <w:ilvl w:val="0"/>
                <w:numId w:val="18"/>
              </w:numPr>
              <w:spacing w:after="20" w:line="259" w:lineRule="auto"/>
              <w:ind w:left="279" w:right="0" w:hanging="269"/>
              <w:jc w:val="left"/>
              <w:rPr>
                <w:sz w:val="22"/>
              </w:rPr>
            </w:pPr>
            <w:r w:rsidRPr="00D37F66">
              <w:rPr>
                <w:sz w:val="22"/>
              </w:rPr>
              <w:t xml:space="preserve">Earning </w:t>
            </w:r>
          </w:p>
          <w:p w14:paraId="0766326B" w14:textId="77777777" w:rsidR="002E140D" w:rsidRPr="00D37F66" w:rsidRDefault="00000000">
            <w:pPr>
              <w:numPr>
                <w:ilvl w:val="0"/>
                <w:numId w:val="18"/>
              </w:numPr>
              <w:spacing w:after="22" w:line="259" w:lineRule="auto"/>
              <w:ind w:left="279" w:right="0" w:hanging="269"/>
              <w:jc w:val="left"/>
              <w:rPr>
                <w:sz w:val="22"/>
              </w:rPr>
            </w:pPr>
            <w:r w:rsidRPr="00D37F66">
              <w:rPr>
                <w:sz w:val="22"/>
              </w:rPr>
              <w:t xml:space="preserve">Liquidity </w:t>
            </w:r>
          </w:p>
          <w:p w14:paraId="76A8D70F"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64F5063" w14:textId="77777777" w:rsidR="002E140D" w:rsidRPr="00D37F66" w:rsidRDefault="00000000">
            <w:pPr>
              <w:numPr>
                <w:ilvl w:val="0"/>
                <w:numId w:val="19"/>
              </w:numPr>
              <w:spacing w:after="20" w:line="259" w:lineRule="auto"/>
              <w:ind w:left="279" w:right="0" w:hanging="269"/>
              <w:jc w:val="left"/>
              <w:rPr>
                <w:sz w:val="22"/>
              </w:rPr>
            </w:pPr>
            <w:r w:rsidRPr="00D37F66">
              <w:rPr>
                <w:sz w:val="22"/>
              </w:rPr>
              <w:t xml:space="preserve">CAR </w:t>
            </w:r>
          </w:p>
          <w:p w14:paraId="6BCBBC34" w14:textId="77777777" w:rsidR="002E140D" w:rsidRPr="00D37F66" w:rsidRDefault="00000000">
            <w:pPr>
              <w:numPr>
                <w:ilvl w:val="0"/>
                <w:numId w:val="19"/>
              </w:numPr>
              <w:spacing w:after="20" w:line="259" w:lineRule="auto"/>
              <w:ind w:left="279" w:right="0" w:hanging="269"/>
              <w:jc w:val="left"/>
              <w:rPr>
                <w:sz w:val="22"/>
              </w:rPr>
            </w:pPr>
            <w:r w:rsidRPr="00D37F66">
              <w:rPr>
                <w:sz w:val="22"/>
              </w:rPr>
              <w:t xml:space="preserve">NPF </w:t>
            </w:r>
          </w:p>
          <w:p w14:paraId="020019B8" w14:textId="77777777" w:rsidR="002E140D" w:rsidRPr="00D37F66" w:rsidRDefault="00000000">
            <w:pPr>
              <w:numPr>
                <w:ilvl w:val="0"/>
                <w:numId w:val="19"/>
              </w:numPr>
              <w:spacing w:after="20" w:line="259" w:lineRule="auto"/>
              <w:ind w:left="279" w:right="0" w:hanging="269"/>
              <w:jc w:val="left"/>
              <w:rPr>
                <w:sz w:val="22"/>
              </w:rPr>
            </w:pPr>
            <w:r w:rsidRPr="00D37F66">
              <w:rPr>
                <w:sz w:val="22"/>
              </w:rPr>
              <w:t xml:space="preserve">NPM </w:t>
            </w:r>
          </w:p>
          <w:p w14:paraId="58E76103" w14:textId="77777777" w:rsidR="002E140D" w:rsidRPr="00D37F66" w:rsidRDefault="00000000">
            <w:pPr>
              <w:numPr>
                <w:ilvl w:val="0"/>
                <w:numId w:val="19"/>
              </w:numPr>
              <w:spacing w:after="20" w:line="259" w:lineRule="auto"/>
              <w:ind w:left="279" w:right="0" w:hanging="269"/>
              <w:jc w:val="left"/>
              <w:rPr>
                <w:sz w:val="22"/>
              </w:rPr>
            </w:pPr>
            <w:r w:rsidRPr="00D37F66">
              <w:rPr>
                <w:sz w:val="22"/>
              </w:rPr>
              <w:t xml:space="preserve">ROA &amp; BOPO </w:t>
            </w:r>
          </w:p>
          <w:p w14:paraId="3F81A0A3" w14:textId="77777777" w:rsidR="002E140D" w:rsidRPr="00D37F66" w:rsidRDefault="00000000">
            <w:pPr>
              <w:numPr>
                <w:ilvl w:val="0"/>
                <w:numId w:val="19"/>
              </w:numPr>
              <w:spacing w:after="22" w:line="259" w:lineRule="auto"/>
              <w:ind w:left="279" w:right="0" w:hanging="269"/>
              <w:jc w:val="left"/>
              <w:rPr>
                <w:sz w:val="22"/>
              </w:rPr>
            </w:pPr>
            <w:r w:rsidRPr="00D37F66">
              <w:rPr>
                <w:sz w:val="22"/>
              </w:rPr>
              <w:t xml:space="preserve">FDR </w:t>
            </w:r>
          </w:p>
          <w:p w14:paraId="6AFC50F3" w14:textId="77777777" w:rsidR="002E140D" w:rsidRPr="00D37F66" w:rsidRDefault="00000000">
            <w:pPr>
              <w:spacing w:after="0" w:line="259" w:lineRule="auto"/>
              <w:ind w:left="29" w:right="0" w:firstLine="0"/>
              <w:jc w:val="left"/>
              <w:rPr>
                <w:sz w:val="22"/>
              </w:rPr>
            </w:pPr>
            <w:r w:rsidRPr="00D37F66">
              <w:rPr>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CBA5BE8" w14:textId="77777777" w:rsidR="002E140D" w:rsidRPr="00D37F66" w:rsidRDefault="00000000">
            <w:pPr>
              <w:numPr>
                <w:ilvl w:val="0"/>
                <w:numId w:val="20"/>
              </w:numPr>
              <w:spacing w:after="20" w:line="259" w:lineRule="auto"/>
              <w:ind w:right="0" w:hanging="360"/>
              <w:jc w:val="left"/>
              <w:rPr>
                <w:sz w:val="22"/>
              </w:rPr>
            </w:pPr>
            <w:r w:rsidRPr="00D37F66">
              <w:rPr>
                <w:sz w:val="22"/>
              </w:rPr>
              <w:t xml:space="preserve">25,35% </w:t>
            </w:r>
          </w:p>
          <w:p w14:paraId="4464C732" w14:textId="77777777" w:rsidR="002E140D" w:rsidRPr="00D37F66" w:rsidRDefault="00000000">
            <w:pPr>
              <w:numPr>
                <w:ilvl w:val="0"/>
                <w:numId w:val="20"/>
              </w:numPr>
              <w:spacing w:after="20" w:line="259" w:lineRule="auto"/>
              <w:ind w:right="0" w:hanging="360"/>
              <w:jc w:val="left"/>
              <w:rPr>
                <w:sz w:val="22"/>
              </w:rPr>
            </w:pPr>
            <w:r w:rsidRPr="00D37F66">
              <w:rPr>
                <w:sz w:val="22"/>
              </w:rPr>
              <w:t xml:space="preserve">0,0% </w:t>
            </w:r>
          </w:p>
          <w:p w14:paraId="693AA300" w14:textId="77777777" w:rsidR="002E140D" w:rsidRPr="00D37F66" w:rsidRDefault="00000000">
            <w:pPr>
              <w:numPr>
                <w:ilvl w:val="0"/>
                <w:numId w:val="20"/>
              </w:numPr>
              <w:spacing w:after="20" w:line="259" w:lineRule="auto"/>
              <w:ind w:right="0" w:hanging="360"/>
              <w:jc w:val="left"/>
              <w:rPr>
                <w:sz w:val="22"/>
              </w:rPr>
            </w:pPr>
            <w:r w:rsidRPr="00D37F66">
              <w:rPr>
                <w:sz w:val="22"/>
              </w:rPr>
              <w:t xml:space="preserve">73,9% </w:t>
            </w:r>
          </w:p>
          <w:p w14:paraId="098C2F0A" w14:textId="77777777" w:rsidR="002E140D" w:rsidRPr="00D37F66" w:rsidRDefault="00000000">
            <w:pPr>
              <w:numPr>
                <w:ilvl w:val="0"/>
                <w:numId w:val="20"/>
              </w:numPr>
              <w:spacing w:after="23" w:line="259" w:lineRule="auto"/>
              <w:ind w:right="0" w:hanging="360"/>
              <w:jc w:val="left"/>
              <w:rPr>
                <w:sz w:val="22"/>
              </w:rPr>
            </w:pPr>
            <w:r w:rsidRPr="00D37F66">
              <w:rPr>
                <w:sz w:val="22"/>
              </w:rPr>
              <w:t xml:space="preserve">0,86% </w:t>
            </w:r>
            <w:r w:rsidRPr="00D37F66">
              <w:rPr>
                <w:sz w:val="22"/>
              </w:rPr>
              <w:tab/>
              <w:t xml:space="preserve">&amp; </w:t>
            </w:r>
          </w:p>
          <w:p w14:paraId="61F545A8" w14:textId="77777777" w:rsidR="002E140D" w:rsidRPr="00D37F66" w:rsidRDefault="00000000">
            <w:pPr>
              <w:spacing w:after="25" w:line="259" w:lineRule="auto"/>
              <w:ind w:left="0" w:right="152" w:firstLine="0"/>
              <w:jc w:val="center"/>
              <w:rPr>
                <w:sz w:val="22"/>
              </w:rPr>
            </w:pPr>
            <w:r w:rsidRPr="00D37F66">
              <w:rPr>
                <w:sz w:val="22"/>
              </w:rPr>
              <w:t xml:space="preserve">103% </w:t>
            </w:r>
          </w:p>
          <w:p w14:paraId="197E329F" w14:textId="77777777" w:rsidR="002E140D" w:rsidRPr="00D37F66" w:rsidRDefault="00000000">
            <w:pPr>
              <w:numPr>
                <w:ilvl w:val="0"/>
                <w:numId w:val="20"/>
              </w:numPr>
              <w:spacing w:after="0" w:line="259" w:lineRule="auto"/>
              <w:ind w:right="0" w:hanging="360"/>
              <w:jc w:val="left"/>
              <w:rPr>
                <w:sz w:val="22"/>
              </w:rPr>
            </w:pPr>
            <w:r w:rsidRPr="00D37F66">
              <w:rPr>
                <w:sz w:val="22"/>
              </w:rPr>
              <w:t xml:space="preserve">554% </w:t>
            </w:r>
          </w:p>
        </w:tc>
        <w:tc>
          <w:tcPr>
            <w:tcW w:w="1263" w:type="dxa"/>
            <w:tcBorders>
              <w:top w:val="single" w:sz="4" w:space="0" w:color="000000"/>
              <w:left w:val="single" w:sz="4" w:space="0" w:color="000000"/>
              <w:bottom w:val="single" w:sz="4" w:space="0" w:color="000000"/>
              <w:right w:val="single" w:sz="4" w:space="0" w:color="000000"/>
            </w:tcBorders>
          </w:tcPr>
          <w:p w14:paraId="1968C984" w14:textId="77777777" w:rsidR="002E140D" w:rsidRPr="00D37F66" w:rsidRDefault="00000000">
            <w:pPr>
              <w:spacing w:after="16" w:line="259" w:lineRule="auto"/>
              <w:ind w:left="29" w:right="0" w:firstLine="0"/>
              <w:jc w:val="left"/>
              <w:rPr>
                <w:sz w:val="22"/>
              </w:rPr>
            </w:pPr>
            <w:r w:rsidRPr="00D37F66">
              <w:rPr>
                <w:sz w:val="22"/>
              </w:rPr>
              <w:t xml:space="preserve"> </w:t>
            </w:r>
          </w:p>
          <w:p w14:paraId="640798EE" w14:textId="77777777" w:rsidR="002E140D" w:rsidRPr="00D37F66" w:rsidRDefault="00000000">
            <w:pPr>
              <w:spacing w:after="16" w:line="259" w:lineRule="auto"/>
              <w:ind w:left="29" w:right="0" w:firstLine="0"/>
              <w:jc w:val="left"/>
              <w:rPr>
                <w:sz w:val="22"/>
              </w:rPr>
            </w:pPr>
            <w:r w:rsidRPr="00D37F66">
              <w:rPr>
                <w:sz w:val="22"/>
              </w:rPr>
              <w:t xml:space="preserve"> </w:t>
            </w:r>
          </w:p>
          <w:p w14:paraId="1282C359" w14:textId="77777777" w:rsidR="002E140D" w:rsidRPr="00D37F66" w:rsidRDefault="00000000">
            <w:pPr>
              <w:spacing w:after="0" w:line="259" w:lineRule="auto"/>
              <w:ind w:left="29" w:right="0" w:firstLine="0"/>
              <w:jc w:val="left"/>
              <w:rPr>
                <w:sz w:val="22"/>
              </w:rPr>
            </w:pPr>
            <w:r w:rsidRPr="00D37F66">
              <w:rPr>
                <w:sz w:val="22"/>
              </w:rPr>
              <w:t xml:space="preserve">Healthy </w:t>
            </w:r>
          </w:p>
        </w:tc>
      </w:tr>
      <w:tr w:rsidR="002E140D" w:rsidRPr="00D37F66" w14:paraId="15358A49" w14:textId="77777777">
        <w:trPr>
          <w:trHeight w:val="326"/>
        </w:trPr>
        <w:tc>
          <w:tcPr>
            <w:tcW w:w="989" w:type="dxa"/>
            <w:tcBorders>
              <w:top w:val="single" w:sz="4" w:space="0" w:color="000000"/>
              <w:left w:val="single" w:sz="4" w:space="0" w:color="000000"/>
              <w:bottom w:val="single" w:sz="4" w:space="0" w:color="000000"/>
              <w:right w:val="nil"/>
            </w:tcBorders>
          </w:tcPr>
          <w:p w14:paraId="5FCD200D" w14:textId="77777777" w:rsidR="002E140D" w:rsidRPr="00D37F66" w:rsidRDefault="00000000">
            <w:pPr>
              <w:spacing w:after="0" w:line="259" w:lineRule="auto"/>
              <w:ind w:left="279" w:right="0" w:firstLine="0"/>
              <w:jc w:val="left"/>
              <w:rPr>
                <w:sz w:val="22"/>
              </w:rPr>
            </w:pPr>
            <w:r w:rsidRPr="00D37F66">
              <w:rPr>
                <w:sz w:val="22"/>
              </w:rPr>
              <w:t xml:space="preserve"> </w:t>
            </w:r>
          </w:p>
        </w:tc>
        <w:tc>
          <w:tcPr>
            <w:tcW w:w="1801" w:type="dxa"/>
            <w:tcBorders>
              <w:top w:val="single" w:sz="4" w:space="0" w:color="000000"/>
              <w:left w:val="nil"/>
              <w:bottom w:val="single" w:sz="4" w:space="0" w:color="000000"/>
              <w:right w:val="single" w:sz="4" w:space="0" w:color="000000"/>
            </w:tcBorders>
          </w:tcPr>
          <w:p w14:paraId="5B53842A" w14:textId="77777777" w:rsidR="002E140D" w:rsidRPr="00D37F66" w:rsidRDefault="002E140D">
            <w:pPr>
              <w:spacing w:after="160" w:line="259" w:lineRule="auto"/>
              <w:ind w:left="0" w:right="0" w:firstLine="0"/>
              <w:jc w:val="left"/>
              <w:rPr>
                <w:sz w:val="22"/>
              </w:rPr>
            </w:pPr>
          </w:p>
        </w:tc>
        <w:tc>
          <w:tcPr>
            <w:tcW w:w="4321" w:type="dxa"/>
            <w:gridSpan w:val="2"/>
            <w:tcBorders>
              <w:top w:val="single" w:sz="4" w:space="0" w:color="000000"/>
              <w:left w:val="single" w:sz="4" w:space="0" w:color="000000"/>
              <w:bottom w:val="single" w:sz="4" w:space="0" w:color="000000"/>
              <w:right w:val="single" w:sz="4" w:space="0" w:color="000000"/>
            </w:tcBorders>
          </w:tcPr>
          <w:p w14:paraId="2E021940" w14:textId="77777777" w:rsidR="002E140D" w:rsidRPr="00D37F66" w:rsidRDefault="00000000">
            <w:pPr>
              <w:spacing w:after="0" w:line="259" w:lineRule="auto"/>
              <w:ind w:left="0" w:right="36" w:firstLine="0"/>
              <w:jc w:val="center"/>
              <w:rPr>
                <w:sz w:val="22"/>
              </w:rPr>
            </w:pPr>
            <w:r w:rsidRPr="00D37F66">
              <w:rPr>
                <w:b/>
                <w:sz w:val="22"/>
              </w:rPr>
              <w:t xml:space="preserve">Total CAMEL Score 156.51 </w:t>
            </w:r>
          </w:p>
        </w:tc>
        <w:tc>
          <w:tcPr>
            <w:tcW w:w="1263" w:type="dxa"/>
            <w:tcBorders>
              <w:top w:val="single" w:sz="4" w:space="0" w:color="000000"/>
              <w:left w:val="single" w:sz="4" w:space="0" w:color="000000"/>
              <w:bottom w:val="single" w:sz="4" w:space="0" w:color="000000"/>
              <w:right w:val="single" w:sz="4" w:space="0" w:color="000000"/>
            </w:tcBorders>
          </w:tcPr>
          <w:p w14:paraId="218F657F" w14:textId="77777777" w:rsidR="002E140D" w:rsidRPr="00D37F66" w:rsidRDefault="00000000">
            <w:pPr>
              <w:spacing w:after="0" w:line="259" w:lineRule="auto"/>
              <w:ind w:left="29" w:right="0" w:firstLine="0"/>
              <w:jc w:val="left"/>
              <w:rPr>
                <w:sz w:val="22"/>
              </w:rPr>
            </w:pPr>
            <w:r w:rsidRPr="00D37F66">
              <w:rPr>
                <w:sz w:val="22"/>
              </w:rPr>
              <w:t xml:space="preserve"> </w:t>
            </w:r>
          </w:p>
        </w:tc>
      </w:tr>
    </w:tbl>
    <w:p w14:paraId="4206E17F" w14:textId="1F08F989" w:rsidR="002E140D" w:rsidRPr="00D37F66" w:rsidRDefault="00000000">
      <w:pPr>
        <w:ind w:left="591" w:right="524"/>
        <w:rPr>
          <w:sz w:val="22"/>
        </w:rPr>
      </w:pPr>
      <w:r w:rsidRPr="00D37F66">
        <w:rPr>
          <w:sz w:val="22"/>
        </w:rPr>
        <w:t xml:space="preserve">     Source: Processed data: 202</w:t>
      </w:r>
      <w:r w:rsidR="007F66C0">
        <w:rPr>
          <w:sz w:val="22"/>
        </w:rPr>
        <w:t>3</w:t>
      </w:r>
    </w:p>
    <w:p w14:paraId="1D0589D9" w14:textId="77777777" w:rsidR="002E140D" w:rsidRPr="00D37F66" w:rsidRDefault="00000000">
      <w:pPr>
        <w:spacing w:after="29" w:line="259" w:lineRule="auto"/>
        <w:ind w:left="1767" w:right="0" w:firstLine="0"/>
        <w:jc w:val="left"/>
        <w:rPr>
          <w:sz w:val="22"/>
        </w:rPr>
      </w:pPr>
      <w:r w:rsidRPr="00D37F66">
        <w:rPr>
          <w:sz w:val="22"/>
        </w:rPr>
        <w:t xml:space="preserve"> </w:t>
      </w:r>
    </w:p>
    <w:p w14:paraId="788612F5" w14:textId="77777777" w:rsidR="002E140D" w:rsidRPr="00D37F66" w:rsidRDefault="00000000">
      <w:pPr>
        <w:pStyle w:val="Judul3"/>
        <w:spacing w:after="14"/>
        <w:ind w:left="500"/>
        <w:rPr>
          <w:sz w:val="22"/>
        </w:rPr>
      </w:pPr>
      <w:r w:rsidRPr="00D37F66">
        <w:rPr>
          <w:i/>
          <w:sz w:val="22"/>
        </w:rPr>
        <w:lastRenderedPageBreak/>
        <w:t>1.</w:t>
      </w:r>
      <w:r w:rsidRPr="00D37F66">
        <w:rPr>
          <w:rFonts w:eastAsia="Arial"/>
          <w:i/>
          <w:sz w:val="22"/>
        </w:rPr>
        <w:t xml:space="preserve"> </w:t>
      </w:r>
      <w:r w:rsidRPr="00D37F66">
        <w:rPr>
          <w:i/>
          <w:sz w:val="22"/>
        </w:rPr>
        <w:t xml:space="preserve">Capital </w:t>
      </w:r>
    </w:p>
    <w:p w14:paraId="4A924BFF" w14:textId="2B27F296" w:rsidR="002E140D" w:rsidRPr="00D37F66" w:rsidRDefault="00000000">
      <w:pPr>
        <w:ind w:left="788" w:right="524"/>
        <w:rPr>
          <w:sz w:val="22"/>
        </w:rPr>
      </w:pPr>
      <w:r w:rsidRPr="00D37F66">
        <w:rPr>
          <w:sz w:val="22"/>
        </w:rPr>
        <w:t xml:space="preserve">The </w:t>
      </w:r>
      <w:r w:rsidRPr="00D37F66">
        <w:rPr>
          <w:i/>
          <w:sz w:val="22"/>
        </w:rPr>
        <w:t xml:space="preserve">Capital Adequation </w:t>
      </w:r>
      <w:r w:rsidRPr="00D37F66">
        <w:rPr>
          <w:sz w:val="22"/>
        </w:rPr>
        <w:t xml:space="preserve">Ratio (CAR) achieved by </w:t>
      </w:r>
      <w:r w:rsidR="004A70D4" w:rsidRPr="00D37F66">
        <w:rPr>
          <w:sz w:val="22"/>
        </w:rPr>
        <w:t>BCA</w:t>
      </w:r>
      <w:r w:rsidRPr="00D37F66">
        <w:rPr>
          <w:sz w:val="22"/>
        </w:rPr>
        <w:t xml:space="preserve"> for 202</w:t>
      </w:r>
      <w:r w:rsidR="00232594" w:rsidRPr="00D37F66">
        <w:rPr>
          <w:sz w:val="22"/>
        </w:rPr>
        <w:t>0</w:t>
      </w:r>
      <w:r w:rsidRPr="00D37F66">
        <w:rPr>
          <w:sz w:val="22"/>
        </w:rPr>
        <w:t>-202</w:t>
      </w:r>
      <w:r w:rsidR="00232594" w:rsidRPr="00D37F66">
        <w:rPr>
          <w:sz w:val="22"/>
        </w:rPr>
        <w:t>2</w:t>
      </w:r>
      <w:r w:rsidRPr="00D37F66">
        <w:rPr>
          <w:sz w:val="22"/>
        </w:rPr>
        <w:t xml:space="preserve"> amounted to. 24.33%, in 202</w:t>
      </w:r>
      <w:r w:rsidR="00524B73">
        <w:rPr>
          <w:sz w:val="22"/>
        </w:rPr>
        <w:t>0</w:t>
      </w:r>
      <w:r w:rsidRPr="00D37F66">
        <w:rPr>
          <w:sz w:val="22"/>
        </w:rPr>
        <w:t xml:space="preserve"> and amounting to. 26.89%, in 2022. While amounting to. 25.35% in 202</w:t>
      </w:r>
      <w:r w:rsidR="007C35A0">
        <w:rPr>
          <w:sz w:val="22"/>
        </w:rPr>
        <w:t>2</w:t>
      </w:r>
      <w:r w:rsidRPr="00D37F66">
        <w:rPr>
          <w:sz w:val="22"/>
        </w:rPr>
        <w:t xml:space="preserve">. Based on the provisions set by Bank Indonesia for health criteria, the CAR ratio is ≥ 12%. Meanwhile, the CAR ratio obtained by </w:t>
      </w:r>
      <w:r w:rsidR="004A70D4" w:rsidRPr="00D37F66">
        <w:rPr>
          <w:sz w:val="22"/>
        </w:rPr>
        <w:t>BCA</w:t>
      </w:r>
      <w:r w:rsidRPr="00D37F66">
        <w:rPr>
          <w:sz w:val="22"/>
        </w:rPr>
        <w:t xml:space="preserve"> in 202</w:t>
      </w:r>
      <w:r w:rsidR="00524B73">
        <w:rPr>
          <w:sz w:val="22"/>
        </w:rPr>
        <w:t>0</w:t>
      </w:r>
      <w:r w:rsidRPr="00D37F66">
        <w:rPr>
          <w:sz w:val="22"/>
        </w:rPr>
        <w:t>-202</w:t>
      </w:r>
      <w:r w:rsidR="00524B73">
        <w:rPr>
          <w:sz w:val="22"/>
        </w:rPr>
        <w:t>2</w:t>
      </w:r>
      <w:r w:rsidRPr="00D37F66">
        <w:rPr>
          <w:sz w:val="22"/>
        </w:rPr>
        <w:t xml:space="preserve">. Then </w:t>
      </w:r>
      <w:r w:rsidR="004A70D4" w:rsidRPr="00D37F66">
        <w:rPr>
          <w:sz w:val="22"/>
        </w:rPr>
        <w:t>BCA</w:t>
      </w:r>
      <w:r w:rsidRPr="00D37F66">
        <w:rPr>
          <w:sz w:val="22"/>
        </w:rPr>
        <w:t xml:space="preserve"> gets </w:t>
      </w:r>
      <w:r w:rsidRPr="00D37F66">
        <w:rPr>
          <w:b/>
          <w:sz w:val="22"/>
        </w:rPr>
        <w:t xml:space="preserve">very healthy </w:t>
      </w:r>
      <w:r w:rsidRPr="00D37F66">
        <w:rPr>
          <w:sz w:val="22"/>
        </w:rPr>
        <w:t xml:space="preserve">criteria, indicating that </w:t>
      </w:r>
      <w:r w:rsidR="004A70D4" w:rsidRPr="00D37F66">
        <w:rPr>
          <w:sz w:val="22"/>
        </w:rPr>
        <w:t>BCA</w:t>
      </w:r>
      <w:r w:rsidRPr="00D37F66">
        <w:rPr>
          <w:sz w:val="22"/>
        </w:rPr>
        <w:t xml:space="preserve">'s ability to absorb losses and process capital adequacy well in the Capital aspect. </w:t>
      </w:r>
    </w:p>
    <w:p w14:paraId="697A4D60" w14:textId="77777777" w:rsidR="002E140D" w:rsidRPr="00D37F66" w:rsidRDefault="00000000">
      <w:pPr>
        <w:pStyle w:val="Judul3"/>
        <w:spacing w:after="14"/>
        <w:ind w:left="500"/>
        <w:rPr>
          <w:sz w:val="22"/>
        </w:rPr>
      </w:pPr>
      <w:r w:rsidRPr="00D37F66">
        <w:rPr>
          <w:i/>
          <w:sz w:val="22"/>
        </w:rPr>
        <w:t>2.</w:t>
      </w:r>
      <w:r w:rsidRPr="00D37F66">
        <w:rPr>
          <w:rFonts w:eastAsia="Arial"/>
          <w:i/>
          <w:sz w:val="22"/>
        </w:rPr>
        <w:t xml:space="preserve"> </w:t>
      </w:r>
      <w:r w:rsidRPr="00D37F66">
        <w:rPr>
          <w:i/>
          <w:sz w:val="22"/>
        </w:rPr>
        <w:t xml:space="preserve"> </w:t>
      </w:r>
      <w:proofErr w:type="spellStart"/>
      <w:r w:rsidRPr="00D37F66">
        <w:rPr>
          <w:i/>
          <w:sz w:val="22"/>
        </w:rPr>
        <w:t>Aseet</w:t>
      </w:r>
      <w:proofErr w:type="spellEnd"/>
      <w:r w:rsidRPr="00D37F66">
        <w:rPr>
          <w:i/>
          <w:sz w:val="22"/>
        </w:rPr>
        <w:t xml:space="preserve"> </w:t>
      </w:r>
    </w:p>
    <w:p w14:paraId="13F7509E" w14:textId="43253373" w:rsidR="002E140D" w:rsidRPr="00D37F66" w:rsidRDefault="00000000">
      <w:pPr>
        <w:ind w:left="788" w:right="524"/>
        <w:rPr>
          <w:sz w:val="22"/>
        </w:rPr>
      </w:pPr>
      <w:r w:rsidRPr="00D37F66">
        <w:rPr>
          <w:sz w:val="22"/>
        </w:rPr>
        <w:t xml:space="preserve">The </w:t>
      </w:r>
      <w:r w:rsidRPr="00D37F66">
        <w:rPr>
          <w:i/>
          <w:sz w:val="22"/>
        </w:rPr>
        <w:t xml:space="preserve">Non-Performing Financing </w:t>
      </w:r>
      <w:r w:rsidRPr="00D37F66">
        <w:rPr>
          <w:rFonts w:eastAsia="Calibri"/>
          <w:sz w:val="22"/>
        </w:rPr>
        <w:t>(</w:t>
      </w:r>
      <w:r w:rsidRPr="00D37F66">
        <w:rPr>
          <w:sz w:val="22"/>
        </w:rPr>
        <w:t xml:space="preserve">NPF) ratio achieved by </w:t>
      </w:r>
      <w:r w:rsidR="004A70D4" w:rsidRPr="00D37F66">
        <w:rPr>
          <w:sz w:val="22"/>
        </w:rPr>
        <w:t>BCA</w:t>
      </w:r>
      <w:r w:rsidRPr="00D37F66">
        <w:rPr>
          <w:sz w:val="22"/>
        </w:rPr>
        <w:t xml:space="preserve"> for 202</w:t>
      </w:r>
      <w:r w:rsidR="00232594" w:rsidRPr="00D37F66">
        <w:rPr>
          <w:sz w:val="22"/>
        </w:rPr>
        <w:t>0-</w:t>
      </w:r>
      <w:r w:rsidRPr="00D37F66">
        <w:rPr>
          <w:sz w:val="22"/>
        </w:rPr>
        <w:t>202</w:t>
      </w:r>
      <w:r w:rsidR="00232594" w:rsidRPr="00D37F66">
        <w:rPr>
          <w:sz w:val="22"/>
        </w:rPr>
        <w:t>2</w:t>
      </w:r>
      <w:r w:rsidRPr="00D37F66">
        <w:rPr>
          <w:sz w:val="22"/>
        </w:rPr>
        <w:t xml:space="preserve"> amounted to. 1.59% in 202</w:t>
      </w:r>
      <w:r w:rsidR="00232594" w:rsidRPr="00D37F66">
        <w:rPr>
          <w:sz w:val="22"/>
        </w:rPr>
        <w:t>0</w:t>
      </w:r>
      <w:r w:rsidRPr="00D37F66">
        <w:rPr>
          <w:sz w:val="22"/>
        </w:rPr>
        <w:t>, and 0.14% in 2022. Meanwhile, in 202</w:t>
      </w:r>
      <w:r w:rsidR="00232594" w:rsidRPr="00D37F66">
        <w:rPr>
          <w:sz w:val="22"/>
        </w:rPr>
        <w:t>2</w:t>
      </w:r>
      <w:r w:rsidRPr="00D37F66">
        <w:rPr>
          <w:sz w:val="22"/>
        </w:rPr>
        <w:t xml:space="preserve"> it amounted to 2.15%. Based on Table 4.3, the provisions set by Bank Indonesia for the health predicate of the NPF ratio in the criteria &lt;2%, while the NPF ratio obtained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was 1.59%, 0.14%, and 2.15%. Then </w:t>
      </w:r>
      <w:r w:rsidR="004A70D4" w:rsidRPr="00D37F66">
        <w:rPr>
          <w:sz w:val="22"/>
        </w:rPr>
        <w:t>BCA</w:t>
      </w:r>
      <w:r w:rsidRPr="00D37F66">
        <w:rPr>
          <w:sz w:val="22"/>
        </w:rPr>
        <w:t xml:space="preserve"> gets </w:t>
      </w:r>
      <w:r w:rsidRPr="00D37F66">
        <w:rPr>
          <w:b/>
          <w:sz w:val="22"/>
        </w:rPr>
        <w:t xml:space="preserve">very healthy </w:t>
      </w:r>
      <w:r w:rsidRPr="00D37F66">
        <w:rPr>
          <w:sz w:val="22"/>
        </w:rPr>
        <w:t xml:space="preserve">criteria in the Asset Aspect. </w:t>
      </w:r>
    </w:p>
    <w:p w14:paraId="11DC70BA" w14:textId="77777777" w:rsidR="002E140D" w:rsidRPr="00D37F66" w:rsidRDefault="00000000">
      <w:pPr>
        <w:spacing w:after="0" w:line="259" w:lineRule="auto"/>
        <w:ind w:left="778" w:right="0" w:firstLine="0"/>
        <w:jc w:val="left"/>
        <w:rPr>
          <w:sz w:val="22"/>
        </w:rPr>
      </w:pPr>
      <w:r w:rsidRPr="00D37F66">
        <w:rPr>
          <w:b/>
          <w:sz w:val="22"/>
        </w:rPr>
        <w:t xml:space="preserve"> </w:t>
      </w:r>
    </w:p>
    <w:p w14:paraId="50DD534E" w14:textId="77777777" w:rsidR="002E140D" w:rsidRPr="00D37F66" w:rsidRDefault="00000000">
      <w:pPr>
        <w:pStyle w:val="Judul3"/>
        <w:spacing w:after="14"/>
        <w:ind w:left="500"/>
        <w:rPr>
          <w:sz w:val="22"/>
        </w:rPr>
      </w:pPr>
      <w:r w:rsidRPr="00D37F66">
        <w:rPr>
          <w:i/>
          <w:sz w:val="22"/>
        </w:rPr>
        <w:t>3.</w:t>
      </w:r>
      <w:r w:rsidRPr="00D37F66">
        <w:rPr>
          <w:rFonts w:eastAsia="Arial"/>
          <w:i/>
          <w:sz w:val="22"/>
        </w:rPr>
        <w:t xml:space="preserve"> </w:t>
      </w:r>
      <w:r w:rsidRPr="00D37F66">
        <w:rPr>
          <w:i/>
          <w:sz w:val="22"/>
        </w:rPr>
        <w:t xml:space="preserve">Management </w:t>
      </w:r>
    </w:p>
    <w:p w14:paraId="55D1B8F7" w14:textId="0968B442" w:rsidR="002E140D" w:rsidRPr="00D37F66" w:rsidRDefault="00000000">
      <w:pPr>
        <w:ind w:left="788" w:right="524"/>
        <w:rPr>
          <w:sz w:val="22"/>
        </w:rPr>
      </w:pPr>
      <w:r w:rsidRPr="00D37F66">
        <w:rPr>
          <w:sz w:val="22"/>
        </w:rPr>
        <w:t xml:space="preserve">The </w:t>
      </w:r>
      <w:r w:rsidRPr="00D37F66">
        <w:rPr>
          <w:i/>
          <w:sz w:val="22"/>
        </w:rPr>
        <w:t xml:space="preserve">Net Profit Margin </w:t>
      </w:r>
      <w:r w:rsidRPr="00D37F66">
        <w:rPr>
          <w:sz w:val="22"/>
        </w:rPr>
        <w:t xml:space="preserve">(NPM) ratio achieved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is . 73.4% in 202</w:t>
      </w:r>
      <w:r w:rsidR="00232594" w:rsidRPr="00D37F66">
        <w:rPr>
          <w:sz w:val="22"/>
        </w:rPr>
        <w:t>0</w:t>
      </w:r>
      <w:r w:rsidRPr="00D37F66">
        <w:rPr>
          <w:sz w:val="22"/>
        </w:rPr>
        <w:t>, amounting to . 71.8% in 202</w:t>
      </w:r>
      <w:r w:rsidR="00232594" w:rsidRPr="00D37F66">
        <w:rPr>
          <w:sz w:val="22"/>
        </w:rPr>
        <w:t>1</w:t>
      </w:r>
      <w:r w:rsidRPr="00D37F66">
        <w:rPr>
          <w:sz w:val="22"/>
        </w:rPr>
        <w:t>, and amounting to .73.9% in 202</w:t>
      </w:r>
      <w:r w:rsidR="00232594" w:rsidRPr="00D37F66">
        <w:rPr>
          <w:sz w:val="22"/>
        </w:rPr>
        <w:t>2</w:t>
      </w:r>
      <w:r w:rsidRPr="00D37F66">
        <w:rPr>
          <w:sz w:val="22"/>
        </w:rPr>
        <w:t xml:space="preserve">. he provisions set by Bank Indonesia for the health predicate of the NPM ratio in the 81% criteria. Meanwhile, the NPM ratio obtained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was 73.4%, 71.8%, and 73.9%. Then </w:t>
      </w:r>
      <w:r w:rsidR="004A70D4" w:rsidRPr="00D37F66">
        <w:rPr>
          <w:sz w:val="22"/>
        </w:rPr>
        <w:t>BCA</w:t>
      </w:r>
      <w:r w:rsidRPr="00D37F66">
        <w:rPr>
          <w:sz w:val="22"/>
        </w:rPr>
        <w:t xml:space="preserve"> gets a </w:t>
      </w:r>
      <w:r w:rsidRPr="00D37F66">
        <w:rPr>
          <w:b/>
          <w:sz w:val="22"/>
        </w:rPr>
        <w:t xml:space="preserve">fairly healthy </w:t>
      </w:r>
      <w:r w:rsidRPr="00D37F66">
        <w:rPr>
          <w:sz w:val="22"/>
        </w:rPr>
        <w:t xml:space="preserve">criterion in the Management Aspect. </w:t>
      </w:r>
    </w:p>
    <w:p w14:paraId="69B1CF91" w14:textId="77777777" w:rsidR="002E140D" w:rsidRPr="00D37F66" w:rsidRDefault="00000000">
      <w:pPr>
        <w:spacing w:after="14" w:line="259" w:lineRule="auto"/>
        <w:ind w:left="500" w:right="0"/>
        <w:jc w:val="left"/>
        <w:rPr>
          <w:sz w:val="22"/>
        </w:rPr>
      </w:pPr>
      <w:r w:rsidRPr="00D37F66">
        <w:rPr>
          <w:b/>
          <w:i/>
          <w:sz w:val="22"/>
        </w:rPr>
        <w:t>4.</w:t>
      </w:r>
      <w:r w:rsidRPr="00D37F66">
        <w:rPr>
          <w:rFonts w:eastAsia="Arial"/>
          <w:b/>
          <w:i/>
          <w:sz w:val="22"/>
        </w:rPr>
        <w:t xml:space="preserve"> </w:t>
      </w:r>
      <w:r w:rsidRPr="00D37F66">
        <w:rPr>
          <w:b/>
          <w:i/>
          <w:sz w:val="22"/>
        </w:rPr>
        <w:t xml:space="preserve">Earning </w:t>
      </w:r>
    </w:p>
    <w:p w14:paraId="6574E6D5" w14:textId="77777777" w:rsidR="002E140D" w:rsidRPr="00D37F66" w:rsidRDefault="00000000">
      <w:pPr>
        <w:pStyle w:val="Judul3"/>
        <w:spacing w:after="14"/>
        <w:ind w:left="1057"/>
        <w:rPr>
          <w:sz w:val="22"/>
        </w:rPr>
      </w:pPr>
      <w:proofErr w:type="spellStart"/>
      <w:r w:rsidRPr="00D37F66">
        <w:rPr>
          <w:i/>
          <w:sz w:val="22"/>
        </w:rPr>
        <w:t>a.``Return</w:t>
      </w:r>
      <w:proofErr w:type="spellEnd"/>
      <w:r w:rsidRPr="00D37F66">
        <w:rPr>
          <w:i/>
          <w:sz w:val="22"/>
        </w:rPr>
        <w:t xml:space="preserve"> On Asset </w:t>
      </w:r>
      <w:r w:rsidRPr="00D37F66">
        <w:rPr>
          <w:sz w:val="22"/>
        </w:rPr>
        <w:t xml:space="preserve">(ROA)  </w:t>
      </w:r>
    </w:p>
    <w:p w14:paraId="50C86E91" w14:textId="0ED00C6B" w:rsidR="002E140D" w:rsidRPr="00D37F66" w:rsidRDefault="00000000">
      <w:pPr>
        <w:ind w:left="1326" w:right="524"/>
        <w:rPr>
          <w:sz w:val="22"/>
        </w:rPr>
      </w:pPr>
      <w:r w:rsidRPr="00D37F66">
        <w:rPr>
          <w:sz w:val="22"/>
        </w:rPr>
        <w:t xml:space="preserve">The ROA ratio achieved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amounted to. 1.9% in 202</w:t>
      </w:r>
      <w:r w:rsidR="00232594" w:rsidRPr="00D37F66">
        <w:rPr>
          <w:sz w:val="22"/>
        </w:rPr>
        <w:t>0</w:t>
      </w:r>
      <w:r w:rsidRPr="00D37F66">
        <w:rPr>
          <w:sz w:val="22"/>
        </w:rPr>
        <w:t>, 1.8% in 202</w:t>
      </w:r>
      <w:r w:rsidR="00232594" w:rsidRPr="00D37F66">
        <w:rPr>
          <w:sz w:val="22"/>
        </w:rPr>
        <w:t>1</w:t>
      </w:r>
      <w:r w:rsidRPr="00D37F66">
        <w:rPr>
          <w:sz w:val="22"/>
        </w:rPr>
        <w:t>, and amounting to 0.86% in 202</w:t>
      </w:r>
      <w:r w:rsidR="00232594" w:rsidRPr="00D37F66">
        <w:rPr>
          <w:sz w:val="22"/>
        </w:rPr>
        <w:t>2</w:t>
      </w:r>
      <w:r w:rsidRPr="00D37F66">
        <w:rPr>
          <w:sz w:val="22"/>
        </w:rPr>
        <w:t xml:space="preserve">. Based on Table 4.7, the provisions set by Bank Indonesia for the health predicate, the ROA ratio must be in the criteria &gt; 1.5%. Meanwhile, the ROA ratio obtained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1</w:t>
      </w:r>
      <w:r w:rsidRPr="00D37F66">
        <w:rPr>
          <w:sz w:val="22"/>
        </w:rPr>
        <w:t xml:space="preserve"> was 1.9%, and 1.8% in </w:t>
      </w:r>
      <w:r w:rsidRPr="00D37F66">
        <w:rPr>
          <w:b/>
          <w:sz w:val="22"/>
        </w:rPr>
        <w:t xml:space="preserve">Moderately Healthy </w:t>
      </w:r>
      <w:r w:rsidRPr="00D37F66">
        <w:rPr>
          <w:sz w:val="22"/>
        </w:rPr>
        <w:t xml:space="preserve">and </w:t>
      </w:r>
      <w:r w:rsidRPr="00D37F66">
        <w:rPr>
          <w:b/>
          <w:sz w:val="22"/>
        </w:rPr>
        <w:t xml:space="preserve">Healthy </w:t>
      </w:r>
      <w:r w:rsidRPr="00D37F66">
        <w:rPr>
          <w:sz w:val="22"/>
        </w:rPr>
        <w:t>Criteria in 202</w:t>
      </w:r>
      <w:r w:rsidR="00232594" w:rsidRPr="00D37F66">
        <w:rPr>
          <w:sz w:val="22"/>
        </w:rPr>
        <w:t>2</w:t>
      </w:r>
      <w:r w:rsidRPr="00D37F66">
        <w:rPr>
          <w:sz w:val="22"/>
        </w:rPr>
        <w:t xml:space="preserve">. By 0.86%. So </w:t>
      </w:r>
      <w:r w:rsidR="004A70D4" w:rsidRPr="00D37F66">
        <w:rPr>
          <w:sz w:val="22"/>
        </w:rPr>
        <w:t>BCA</w:t>
      </w:r>
      <w:r w:rsidRPr="00D37F66">
        <w:rPr>
          <w:sz w:val="22"/>
        </w:rPr>
        <w:t xml:space="preserve"> gets </w:t>
      </w:r>
      <w:r w:rsidRPr="00D37F66">
        <w:rPr>
          <w:b/>
          <w:sz w:val="22"/>
        </w:rPr>
        <w:t xml:space="preserve">Moderately Healthy and Healthy </w:t>
      </w:r>
      <w:r w:rsidRPr="00D37F66">
        <w:rPr>
          <w:sz w:val="22"/>
        </w:rPr>
        <w:t xml:space="preserve">criteria in the Rentability Aspect. </w:t>
      </w:r>
    </w:p>
    <w:p w14:paraId="34468DD0" w14:textId="77777777" w:rsidR="002E140D" w:rsidRPr="00D37F66" w:rsidRDefault="00000000">
      <w:pPr>
        <w:ind w:left="1028" w:right="524"/>
        <w:rPr>
          <w:sz w:val="22"/>
        </w:rPr>
      </w:pPr>
      <w:r w:rsidRPr="00D37F66">
        <w:rPr>
          <w:b/>
          <w:sz w:val="22"/>
        </w:rPr>
        <w:t>c.</w:t>
      </w:r>
      <w:r w:rsidRPr="00D37F66">
        <w:rPr>
          <w:rFonts w:eastAsia="Arial"/>
          <w:b/>
          <w:sz w:val="22"/>
        </w:rPr>
        <w:t xml:space="preserve"> </w:t>
      </w:r>
      <w:r w:rsidRPr="00D37F66">
        <w:rPr>
          <w:sz w:val="22"/>
        </w:rPr>
        <w:t>Operating Expenses Operating Income (BOPO)</w:t>
      </w:r>
      <w:r w:rsidRPr="00D37F66">
        <w:rPr>
          <w:b/>
          <w:sz w:val="22"/>
        </w:rPr>
        <w:t xml:space="preserve"> </w:t>
      </w:r>
    </w:p>
    <w:p w14:paraId="11BB35F0" w14:textId="66FDF3CA" w:rsidR="002E140D" w:rsidRPr="00D37F66" w:rsidRDefault="00000000">
      <w:pPr>
        <w:ind w:left="1326" w:right="524"/>
        <w:rPr>
          <w:sz w:val="22"/>
        </w:rPr>
      </w:pPr>
      <w:r w:rsidRPr="00D37F66">
        <w:rPr>
          <w:sz w:val="22"/>
        </w:rPr>
        <w:t xml:space="preserve">The BOPO ratio achieved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is 192% in 202</w:t>
      </w:r>
      <w:r w:rsidR="00232594" w:rsidRPr="00D37F66">
        <w:rPr>
          <w:sz w:val="22"/>
        </w:rPr>
        <w:t>0</w:t>
      </w:r>
      <w:r w:rsidRPr="00D37F66">
        <w:rPr>
          <w:sz w:val="22"/>
        </w:rPr>
        <w:t>, amounting to. 351% in 202</w:t>
      </w:r>
      <w:r w:rsidR="00232594" w:rsidRPr="00D37F66">
        <w:rPr>
          <w:sz w:val="22"/>
        </w:rPr>
        <w:t>1</w:t>
      </w:r>
      <w:r w:rsidRPr="00D37F66">
        <w:rPr>
          <w:sz w:val="22"/>
        </w:rPr>
        <w:t>, and amounting to .103% in 202</w:t>
      </w:r>
      <w:r w:rsidR="00232594" w:rsidRPr="00D37F66">
        <w:rPr>
          <w:sz w:val="22"/>
        </w:rPr>
        <w:t>2</w:t>
      </w:r>
      <w:r w:rsidRPr="00D37F66">
        <w:rPr>
          <w:sz w:val="22"/>
        </w:rPr>
        <w:t xml:space="preserve"> Based on Table 4.9, the provisions of the criteria set by Bank Indonesia for the health criteria for the BOPO Ratio in the following criteria </w:t>
      </w:r>
    </w:p>
    <w:p w14:paraId="5610F5B4" w14:textId="0EE198B1" w:rsidR="002E140D" w:rsidRPr="00D37F66" w:rsidRDefault="00000000">
      <w:pPr>
        <w:ind w:left="1389" w:right="524"/>
        <w:rPr>
          <w:sz w:val="22"/>
        </w:rPr>
      </w:pPr>
      <w:r w:rsidRPr="00D37F66">
        <w:rPr>
          <w:sz w:val="22"/>
        </w:rPr>
        <w:t xml:space="preserve">&lt; 94%. Meanwhile, the BOPO ratio obtained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was 192%, 351%, and 103%. So </w:t>
      </w:r>
      <w:r w:rsidR="004A70D4" w:rsidRPr="00D37F66">
        <w:rPr>
          <w:sz w:val="22"/>
        </w:rPr>
        <w:t>BCA</w:t>
      </w:r>
      <w:r w:rsidRPr="00D37F66">
        <w:rPr>
          <w:sz w:val="22"/>
        </w:rPr>
        <w:t xml:space="preserve"> gets </w:t>
      </w:r>
      <w:r w:rsidRPr="00D37F66">
        <w:rPr>
          <w:b/>
          <w:sz w:val="22"/>
        </w:rPr>
        <w:t xml:space="preserve">unhealthy </w:t>
      </w:r>
      <w:r w:rsidRPr="00D37F66">
        <w:rPr>
          <w:sz w:val="22"/>
        </w:rPr>
        <w:t xml:space="preserve">criteria in the Rentability Aspect. </w:t>
      </w:r>
    </w:p>
    <w:p w14:paraId="63AED919" w14:textId="77777777" w:rsidR="002E140D" w:rsidRPr="00D37F66" w:rsidRDefault="00000000">
      <w:pPr>
        <w:pStyle w:val="Judul4"/>
        <w:ind w:left="500"/>
        <w:rPr>
          <w:sz w:val="22"/>
        </w:rPr>
      </w:pPr>
      <w:r w:rsidRPr="00D37F66">
        <w:rPr>
          <w:sz w:val="22"/>
        </w:rPr>
        <w:t>5.</w:t>
      </w:r>
      <w:r w:rsidRPr="00D37F66">
        <w:rPr>
          <w:rFonts w:eastAsia="Arial"/>
          <w:sz w:val="22"/>
        </w:rPr>
        <w:t xml:space="preserve"> </w:t>
      </w:r>
      <w:r w:rsidRPr="00D37F66">
        <w:rPr>
          <w:sz w:val="22"/>
        </w:rPr>
        <w:t xml:space="preserve">Liquidity </w:t>
      </w:r>
    </w:p>
    <w:p w14:paraId="45CB84B3" w14:textId="18207101" w:rsidR="002E140D" w:rsidRPr="00D37F66" w:rsidRDefault="00000000">
      <w:pPr>
        <w:ind w:left="788" w:right="524"/>
        <w:rPr>
          <w:sz w:val="22"/>
        </w:rPr>
      </w:pPr>
      <w:r w:rsidRPr="00D37F66">
        <w:rPr>
          <w:sz w:val="22"/>
        </w:rPr>
        <w:t>The</w:t>
      </w:r>
      <w:r w:rsidRPr="00D37F66">
        <w:rPr>
          <w:i/>
          <w:sz w:val="22"/>
        </w:rPr>
        <w:t xml:space="preserve"> Financing to Deposit Ratio </w:t>
      </w:r>
      <w:r w:rsidRPr="00D37F66">
        <w:rPr>
          <w:sz w:val="22"/>
        </w:rPr>
        <w:t xml:space="preserve">FDR achieved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amounted to Rp. 2.84% in 202</w:t>
      </w:r>
      <w:r w:rsidR="00232594" w:rsidRPr="00D37F66">
        <w:rPr>
          <w:sz w:val="22"/>
        </w:rPr>
        <w:t>0</w:t>
      </w:r>
      <w:r w:rsidRPr="00D37F66">
        <w:rPr>
          <w:sz w:val="22"/>
        </w:rPr>
        <w:t>, 256% in 202</w:t>
      </w:r>
      <w:r w:rsidR="00232594" w:rsidRPr="00D37F66">
        <w:rPr>
          <w:sz w:val="22"/>
        </w:rPr>
        <w:t>1</w:t>
      </w:r>
      <w:r w:rsidRPr="00D37F66">
        <w:rPr>
          <w:sz w:val="22"/>
        </w:rPr>
        <w:t>, and 554% in 202</w:t>
      </w:r>
      <w:r w:rsidR="00232594" w:rsidRPr="00D37F66">
        <w:rPr>
          <w:sz w:val="22"/>
        </w:rPr>
        <w:t>2</w:t>
      </w:r>
      <w:r w:rsidRPr="00D37F66">
        <w:rPr>
          <w:sz w:val="22"/>
        </w:rPr>
        <w:t xml:space="preserve">. Based on Table 4.11, the provisions set by Bank Indonesia for the health predicate of the </w:t>
      </w:r>
    </w:p>
    <w:p w14:paraId="2BAEA118" w14:textId="77ECD57C" w:rsidR="002E140D" w:rsidRPr="00D37F66" w:rsidRDefault="00000000">
      <w:pPr>
        <w:ind w:left="788" w:right="524"/>
        <w:rPr>
          <w:sz w:val="22"/>
        </w:rPr>
      </w:pPr>
      <w:r w:rsidRPr="00D37F66">
        <w:rPr>
          <w:sz w:val="22"/>
        </w:rPr>
        <w:t xml:space="preserve">FDR Ratio in the criteria &lt; 75%. Meanwhile, the FDR ratio obtained by </w:t>
      </w:r>
      <w:r w:rsidR="004A70D4" w:rsidRPr="00D37F66">
        <w:rPr>
          <w:sz w:val="22"/>
        </w:rPr>
        <w:t>BCA</w:t>
      </w:r>
      <w:r w:rsidRPr="00D37F66">
        <w:rPr>
          <w:sz w:val="22"/>
        </w:rPr>
        <w:t xml:space="preserve"> in 202</w:t>
      </w:r>
      <w:r w:rsidR="00232594" w:rsidRPr="00D37F66">
        <w:rPr>
          <w:sz w:val="22"/>
        </w:rPr>
        <w:t>0</w:t>
      </w:r>
      <w:r w:rsidRPr="00D37F66">
        <w:rPr>
          <w:sz w:val="22"/>
        </w:rPr>
        <w:t>-202</w:t>
      </w:r>
      <w:r w:rsidR="00232594" w:rsidRPr="00D37F66">
        <w:rPr>
          <w:sz w:val="22"/>
        </w:rPr>
        <w:t>2</w:t>
      </w:r>
      <w:r w:rsidRPr="00D37F66">
        <w:rPr>
          <w:sz w:val="22"/>
        </w:rPr>
        <w:t xml:space="preserve"> was 284%, 256%, and 554%. So </w:t>
      </w:r>
      <w:r w:rsidR="004A70D4" w:rsidRPr="00D37F66">
        <w:rPr>
          <w:sz w:val="22"/>
        </w:rPr>
        <w:t>BCA</w:t>
      </w:r>
      <w:r w:rsidRPr="00D37F66">
        <w:rPr>
          <w:sz w:val="22"/>
        </w:rPr>
        <w:t xml:space="preserve"> gets </w:t>
      </w:r>
      <w:r w:rsidRPr="00D37F66">
        <w:rPr>
          <w:b/>
          <w:sz w:val="22"/>
        </w:rPr>
        <w:t xml:space="preserve">unhealthy </w:t>
      </w:r>
      <w:r w:rsidRPr="00D37F66">
        <w:rPr>
          <w:sz w:val="22"/>
        </w:rPr>
        <w:t xml:space="preserve">criteria in the Liquidity Aspect. </w:t>
      </w:r>
    </w:p>
    <w:p w14:paraId="6566D5EE" w14:textId="77777777" w:rsidR="002E140D" w:rsidRPr="00D37F66" w:rsidRDefault="00000000">
      <w:pPr>
        <w:spacing w:after="16" w:line="259" w:lineRule="auto"/>
        <w:ind w:left="596" w:right="0" w:firstLine="0"/>
        <w:jc w:val="left"/>
        <w:rPr>
          <w:sz w:val="22"/>
        </w:rPr>
      </w:pPr>
      <w:r w:rsidRPr="00D37F66">
        <w:rPr>
          <w:sz w:val="22"/>
        </w:rPr>
        <w:t xml:space="preserve"> </w:t>
      </w:r>
    </w:p>
    <w:p w14:paraId="3529FEDA" w14:textId="5B013176" w:rsidR="002E140D" w:rsidRPr="00D37F66" w:rsidRDefault="007C35A0" w:rsidP="00D33274">
      <w:pPr>
        <w:ind w:left="596" w:right="524" w:firstLine="0"/>
        <w:rPr>
          <w:sz w:val="22"/>
        </w:rPr>
      </w:pPr>
      <w:r>
        <w:rPr>
          <w:sz w:val="22"/>
        </w:rPr>
        <w:t xml:space="preserve"> </w:t>
      </w:r>
      <w:r w:rsidRPr="00D37F66">
        <w:rPr>
          <w:sz w:val="22"/>
        </w:rPr>
        <w:t xml:space="preserve">Based on Table  shows that the results of calculating the value of the CAMEL ratio, the </w:t>
      </w:r>
      <w:r>
        <w:rPr>
          <w:sz w:val="22"/>
        </w:rPr>
        <w:t xml:space="preserve">  </w:t>
      </w:r>
      <w:r w:rsidRPr="00D37F66">
        <w:rPr>
          <w:sz w:val="22"/>
        </w:rPr>
        <w:t>results of the financial health assessment with the CAMEL ratio, especially in 202</w:t>
      </w:r>
      <w:r>
        <w:rPr>
          <w:sz w:val="22"/>
        </w:rPr>
        <w:t>0</w:t>
      </w:r>
      <w:r w:rsidRPr="00D37F66">
        <w:rPr>
          <w:sz w:val="22"/>
        </w:rPr>
        <w:t>-202</w:t>
      </w:r>
      <w:r>
        <w:rPr>
          <w:sz w:val="22"/>
        </w:rPr>
        <w:t>2</w:t>
      </w:r>
      <w:r w:rsidRPr="00D37F66">
        <w:rPr>
          <w:sz w:val="22"/>
        </w:rPr>
        <w:t xml:space="preserve">, can be seen from the following table: </w:t>
      </w:r>
    </w:p>
    <w:p w14:paraId="2722C08C" w14:textId="6E4F3600" w:rsidR="002E140D" w:rsidRPr="00D37F66" w:rsidRDefault="00000000">
      <w:pPr>
        <w:pStyle w:val="Judul2"/>
        <w:ind w:left="1326"/>
        <w:rPr>
          <w:sz w:val="22"/>
        </w:rPr>
      </w:pPr>
      <w:r w:rsidRPr="00D37F66">
        <w:rPr>
          <w:sz w:val="22"/>
        </w:rPr>
        <w:lastRenderedPageBreak/>
        <w:t xml:space="preserve">Table Health Assessment Results of </w:t>
      </w:r>
      <w:r w:rsidR="004A70D4" w:rsidRPr="00D37F66">
        <w:rPr>
          <w:sz w:val="22"/>
        </w:rPr>
        <w:t>BCA</w:t>
      </w:r>
      <w:r w:rsidRPr="00D37F66">
        <w:rPr>
          <w:sz w:val="22"/>
        </w:rPr>
        <w:t xml:space="preserve"> for 202</w:t>
      </w:r>
      <w:r w:rsidR="00232594" w:rsidRPr="00D37F66">
        <w:rPr>
          <w:sz w:val="22"/>
        </w:rPr>
        <w:t>0</w:t>
      </w:r>
      <w:r w:rsidRPr="00D37F66">
        <w:rPr>
          <w:sz w:val="22"/>
        </w:rPr>
        <w:t>-202</w:t>
      </w:r>
      <w:r w:rsidR="00232594" w:rsidRPr="00D37F66">
        <w:rPr>
          <w:sz w:val="22"/>
        </w:rPr>
        <w:t>2</w:t>
      </w:r>
      <w:r w:rsidRPr="00D37F66">
        <w:rPr>
          <w:sz w:val="22"/>
        </w:rPr>
        <w:t xml:space="preserve"> </w:t>
      </w:r>
    </w:p>
    <w:tbl>
      <w:tblPr>
        <w:tblStyle w:val="TableGrid"/>
        <w:tblW w:w="7669" w:type="dxa"/>
        <w:tblInd w:w="865" w:type="dxa"/>
        <w:tblCellMar>
          <w:top w:w="7" w:type="dxa"/>
          <w:left w:w="110" w:type="dxa"/>
          <w:right w:w="50" w:type="dxa"/>
        </w:tblCellMar>
        <w:tblLook w:val="04A0" w:firstRow="1" w:lastRow="0" w:firstColumn="1" w:lastColumn="0" w:noHBand="0" w:noVBand="1"/>
      </w:tblPr>
      <w:tblGrid>
        <w:gridCol w:w="639"/>
        <w:gridCol w:w="1810"/>
        <w:gridCol w:w="2266"/>
        <w:gridCol w:w="2954"/>
      </w:tblGrid>
      <w:tr w:rsidR="002E140D" w:rsidRPr="00D37F66" w14:paraId="45245B53" w14:textId="77777777">
        <w:trPr>
          <w:trHeight w:val="331"/>
        </w:trPr>
        <w:tc>
          <w:tcPr>
            <w:tcW w:w="639" w:type="dxa"/>
            <w:tcBorders>
              <w:top w:val="single" w:sz="4" w:space="0" w:color="000000"/>
              <w:left w:val="single" w:sz="4" w:space="0" w:color="000000"/>
              <w:bottom w:val="single" w:sz="4" w:space="0" w:color="000000"/>
              <w:right w:val="single" w:sz="4" w:space="0" w:color="000000"/>
            </w:tcBorders>
          </w:tcPr>
          <w:p w14:paraId="7B417C0B" w14:textId="77777777" w:rsidR="002E140D" w:rsidRPr="00D37F66" w:rsidRDefault="00000000">
            <w:pPr>
              <w:spacing w:after="0" w:line="259" w:lineRule="auto"/>
              <w:ind w:left="0" w:right="0" w:firstLine="0"/>
              <w:rPr>
                <w:sz w:val="22"/>
              </w:rPr>
            </w:pPr>
            <w:r w:rsidRPr="00D37F66">
              <w:rPr>
                <w:b/>
                <w:sz w:val="22"/>
              </w:rPr>
              <w:t xml:space="preserve">NO. </w:t>
            </w:r>
          </w:p>
        </w:tc>
        <w:tc>
          <w:tcPr>
            <w:tcW w:w="1810" w:type="dxa"/>
            <w:tcBorders>
              <w:top w:val="single" w:sz="4" w:space="0" w:color="000000"/>
              <w:left w:val="single" w:sz="4" w:space="0" w:color="000000"/>
              <w:bottom w:val="single" w:sz="4" w:space="0" w:color="000000"/>
              <w:right w:val="single" w:sz="4" w:space="0" w:color="000000"/>
            </w:tcBorders>
          </w:tcPr>
          <w:p w14:paraId="1A40B340" w14:textId="77777777" w:rsidR="002E140D" w:rsidRPr="00D37F66" w:rsidRDefault="00000000">
            <w:pPr>
              <w:spacing w:after="0" w:line="259" w:lineRule="auto"/>
              <w:ind w:left="0" w:right="60" w:firstLine="0"/>
              <w:jc w:val="center"/>
              <w:rPr>
                <w:sz w:val="22"/>
              </w:rPr>
            </w:pPr>
            <w:r w:rsidRPr="00D37F66">
              <w:rPr>
                <w:b/>
                <w:sz w:val="22"/>
              </w:rPr>
              <w:t xml:space="preserve">Year </w:t>
            </w:r>
          </w:p>
        </w:tc>
        <w:tc>
          <w:tcPr>
            <w:tcW w:w="2266" w:type="dxa"/>
            <w:tcBorders>
              <w:top w:val="single" w:sz="4" w:space="0" w:color="000000"/>
              <w:left w:val="single" w:sz="4" w:space="0" w:color="000000"/>
              <w:bottom w:val="single" w:sz="4" w:space="0" w:color="000000"/>
              <w:right w:val="single" w:sz="4" w:space="0" w:color="000000"/>
            </w:tcBorders>
          </w:tcPr>
          <w:p w14:paraId="3F295E77" w14:textId="77777777" w:rsidR="002E140D" w:rsidRPr="00D37F66" w:rsidRDefault="00000000">
            <w:pPr>
              <w:spacing w:after="0" w:line="259" w:lineRule="auto"/>
              <w:ind w:left="0" w:right="55" w:firstLine="0"/>
              <w:jc w:val="center"/>
              <w:rPr>
                <w:sz w:val="22"/>
              </w:rPr>
            </w:pPr>
            <w:r w:rsidRPr="00D37F66">
              <w:rPr>
                <w:b/>
                <w:sz w:val="22"/>
              </w:rPr>
              <w:t xml:space="preserve">CAMEL Value </w:t>
            </w:r>
          </w:p>
        </w:tc>
        <w:tc>
          <w:tcPr>
            <w:tcW w:w="2954" w:type="dxa"/>
            <w:tcBorders>
              <w:top w:val="single" w:sz="4" w:space="0" w:color="000000"/>
              <w:left w:val="single" w:sz="4" w:space="0" w:color="000000"/>
              <w:bottom w:val="single" w:sz="4" w:space="0" w:color="000000"/>
              <w:right w:val="single" w:sz="4" w:space="0" w:color="000000"/>
            </w:tcBorders>
          </w:tcPr>
          <w:p w14:paraId="3119C842" w14:textId="77777777" w:rsidR="002E140D" w:rsidRPr="00D37F66" w:rsidRDefault="00000000">
            <w:pPr>
              <w:spacing w:after="0" w:line="259" w:lineRule="auto"/>
              <w:ind w:left="0" w:right="67" w:firstLine="0"/>
              <w:jc w:val="center"/>
              <w:rPr>
                <w:sz w:val="22"/>
              </w:rPr>
            </w:pPr>
            <w:r w:rsidRPr="00D37F66">
              <w:rPr>
                <w:b/>
                <w:sz w:val="22"/>
              </w:rPr>
              <w:t xml:space="preserve">Health Level </w:t>
            </w:r>
          </w:p>
        </w:tc>
      </w:tr>
      <w:tr w:rsidR="002E140D" w:rsidRPr="00D37F66" w14:paraId="47F51C97" w14:textId="77777777">
        <w:trPr>
          <w:trHeight w:val="326"/>
        </w:trPr>
        <w:tc>
          <w:tcPr>
            <w:tcW w:w="639" w:type="dxa"/>
            <w:tcBorders>
              <w:top w:val="single" w:sz="4" w:space="0" w:color="000000"/>
              <w:left w:val="single" w:sz="4" w:space="0" w:color="000000"/>
              <w:bottom w:val="single" w:sz="4" w:space="0" w:color="000000"/>
              <w:right w:val="single" w:sz="4" w:space="0" w:color="000000"/>
            </w:tcBorders>
          </w:tcPr>
          <w:p w14:paraId="1ED066B5" w14:textId="77777777" w:rsidR="002E140D" w:rsidRPr="00D37F66" w:rsidRDefault="00000000">
            <w:pPr>
              <w:spacing w:after="0" w:line="259" w:lineRule="auto"/>
              <w:ind w:left="0" w:right="58" w:firstLine="0"/>
              <w:jc w:val="center"/>
              <w:rPr>
                <w:sz w:val="22"/>
              </w:rPr>
            </w:pPr>
            <w:r w:rsidRPr="00D37F66">
              <w:rPr>
                <w:sz w:val="22"/>
              </w:rPr>
              <w:t xml:space="preserve">1. </w:t>
            </w:r>
          </w:p>
        </w:tc>
        <w:tc>
          <w:tcPr>
            <w:tcW w:w="1810" w:type="dxa"/>
            <w:tcBorders>
              <w:top w:val="single" w:sz="4" w:space="0" w:color="000000"/>
              <w:left w:val="single" w:sz="4" w:space="0" w:color="000000"/>
              <w:bottom w:val="single" w:sz="4" w:space="0" w:color="000000"/>
              <w:right w:val="single" w:sz="4" w:space="0" w:color="000000"/>
            </w:tcBorders>
          </w:tcPr>
          <w:p w14:paraId="3C00E247" w14:textId="4E2EB16F" w:rsidR="002E140D" w:rsidRPr="00D37F66" w:rsidRDefault="00000000">
            <w:pPr>
              <w:spacing w:after="0" w:line="259" w:lineRule="auto"/>
              <w:ind w:left="0" w:right="56" w:firstLine="0"/>
              <w:jc w:val="center"/>
              <w:rPr>
                <w:sz w:val="22"/>
              </w:rPr>
            </w:pPr>
            <w:r w:rsidRPr="00D37F66">
              <w:rPr>
                <w:sz w:val="22"/>
              </w:rPr>
              <w:t>202</w:t>
            </w:r>
            <w:r w:rsidR="00232594" w:rsidRPr="00D37F66">
              <w:rPr>
                <w:sz w:val="22"/>
              </w:rPr>
              <w:t>0</w:t>
            </w:r>
          </w:p>
        </w:tc>
        <w:tc>
          <w:tcPr>
            <w:tcW w:w="2266" w:type="dxa"/>
            <w:tcBorders>
              <w:top w:val="single" w:sz="4" w:space="0" w:color="000000"/>
              <w:left w:val="single" w:sz="4" w:space="0" w:color="000000"/>
              <w:bottom w:val="single" w:sz="4" w:space="0" w:color="000000"/>
              <w:right w:val="single" w:sz="4" w:space="0" w:color="000000"/>
            </w:tcBorders>
          </w:tcPr>
          <w:p w14:paraId="08F5A44C" w14:textId="77777777" w:rsidR="002E140D" w:rsidRPr="00D37F66" w:rsidRDefault="00000000">
            <w:pPr>
              <w:spacing w:after="0" w:line="259" w:lineRule="auto"/>
              <w:ind w:left="0" w:right="51" w:firstLine="0"/>
              <w:jc w:val="center"/>
              <w:rPr>
                <w:sz w:val="22"/>
              </w:rPr>
            </w:pPr>
            <w:r w:rsidRPr="00D37F66">
              <w:rPr>
                <w:sz w:val="22"/>
              </w:rPr>
              <w:t xml:space="preserve">320,13 </w:t>
            </w:r>
          </w:p>
        </w:tc>
        <w:tc>
          <w:tcPr>
            <w:tcW w:w="2954" w:type="dxa"/>
            <w:tcBorders>
              <w:top w:val="single" w:sz="4" w:space="0" w:color="000000"/>
              <w:left w:val="single" w:sz="4" w:space="0" w:color="000000"/>
              <w:bottom w:val="single" w:sz="4" w:space="0" w:color="000000"/>
              <w:right w:val="single" w:sz="4" w:space="0" w:color="000000"/>
            </w:tcBorders>
          </w:tcPr>
          <w:p w14:paraId="52ACBDAB" w14:textId="77777777" w:rsidR="002E140D" w:rsidRPr="00D37F66" w:rsidRDefault="00000000">
            <w:pPr>
              <w:spacing w:after="0" w:line="259" w:lineRule="auto"/>
              <w:ind w:left="0" w:right="66" w:firstLine="0"/>
              <w:jc w:val="center"/>
              <w:rPr>
                <w:sz w:val="22"/>
              </w:rPr>
            </w:pPr>
            <w:r w:rsidRPr="00D37F66">
              <w:rPr>
                <w:sz w:val="22"/>
              </w:rPr>
              <w:t xml:space="preserve">Healthy </w:t>
            </w:r>
          </w:p>
        </w:tc>
      </w:tr>
      <w:tr w:rsidR="002E140D" w:rsidRPr="00D37F66" w14:paraId="3039C3B4" w14:textId="77777777">
        <w:trPr>
          <w:trHeight w:val="326"/>
        </w:trPr>
        <w:tc>
          <w:tcPr>
            <w:tcW w:w="639" w:type="dxa"/>
            <w:tcBorders>
              <w:top w:val="single" w:sz="4" w:space="0" w:color="000000"/>
              <w:left w:val="single" w:sz="4" w:space="0" w:color="000000"/>
              <w:bottom w:val="single" w:sz="4" w:space="0" w:color="000000"/>
              <w:right w:val="single" w:sz="4" w:space="0" w:color="000000"/>
            </w:tcBorders>
          </w:tcPr>
          <w:p w14:paraId="2156B409" w14:textId="77777777" w:rsidR="002E140D" w:rsidRPr="00D37F66" w:rsidRDefault="00000000">
            <w:pPr>
              <w:spacing w:after="0" w:line="259" w:lineRule="auto"/>
              <w:ind w:left="0" w:right="58" w:firstLine="0"/>
              <w:jc w:val="center"/>
              <w:rPr>
                <w:sz w:val="22"/>
              </w:rPr>
            </w:pPr>
            <w:r w:rsidRPr="00D37F66">
              <w:rPr>
                <w:sz w:val="22"/>
              </w:rPr>
              <w:t xml:space="preserve">2. </w:t>
            </w:r>
          </w:p>
        </w:tc>
        <w:tc>
          <w:tcPr>
            <w:tcW w:w="1810" w:type="dxa"/>
            <w:tcBorders>
              <w:top w:val="single" w:sz="4" w:space="0" w:color="000000"/>
              <w:left w:val="single" w:sz="4" w:space="0" w:color="000000"/>
              <w:bottom w:val="single" w:sz="4" w:space="0" w:color="000000"/>
              <w:right w:val="single" w:sz="4" w:space="0" w:color="000000"/>
            </w:tcBorders>
          </w:tcPr>
          <w:p w14:paraId="16457552" w14:textId="3FD79E4F" w:rsidR="002E140D" w:rsidRPr="00D37F66" w:rsidRDefault="00000000">
            <w:pPr>
              <w:spacing w:after="0" w:line="259" w:lineRule="auto"/>
              <w:ind w:left="0" w:right="56" w:firstLine="0"/>
              <w:jc w:val="center"/>
              <w:rPr>
                <w:sz w:val="22"/>
              </w:rPr>
            </w:pPr>
            <w:r w:rsidRPr="00D37F66">
              <w:rPr>
                <w:sz w:val="22"/>
              </w:rPr>
              <w:t>202</w:t>
            </w:r>
            <w:r w:rsidR="00232594" w:rsidRPr="00D37F66">
              <w:rPr>
                <w:sz w:val="22"/>
              </w:rPr>
              <w:t>1</w:t>
            </w:r>
            <w:r w:rsidRPr="00D37F66">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1B2792C" w14:textId="77777777" w:rsidR="002E140D" w:rsidRPr="00D37F66" w:rsidRDefault="00000000">
            <w:pPr>
              <w:spacing w:after="0" w:line="259" w:lineRule="auto"/>
              <w:ind w:left="0" w:right="46" w:firstLine="0"/>
              <w:jc w:val="center"/>
              <w:rPr>
                <w:sz w:val="22"/>
              </w:rPr>
            </w:pPr>
            <w:r w:rsidRPr="00D37F66">
              <w:rPr>
                <w:sz w:val="22"/>
              </w:rPr>
              <w:t xml:space="preserve">130,9 </w:t>
            </w:r>
          </w:p>
        </w:tc>
        <w:tc>
          <w:tcPr>
            <w:tcW w:w="2954" w:type="dxa"/>
            <w:tcBorders>
              <w:top w:val="single" w:sz="4" w:space="0" w:color="000000"/>
              <w:left w:val="single" w:sz="4" w:space="0" w:color="000000"/>
              <w:bottom w:val="single" w:sz="4" w:space="0" w:color="000000"/>
              <w:right w:val="single" w:sz="4" w:space="0" w:color="000000"/>
            </w:tcBorders>
          </w:tcPr>
          <w:p w14:paraId="36DF512C" w14:textId="77777777" w:rsidR="002E140D" w:rsidRPr="00D37F66" w:rsidRDefault="00000000">
            <w:pPr>
              <w:spacing w:after="0" w:line="259" w:lineRule="auto"/>
              <w:ind w:left="0" w:right="66" w:firstLine="0"/>
              <w:jc w:val="center"/>
              <w:rPr>
                <w:sz w:val="22"/>
              </w:rPr>
            </w:pPr>
            <w:r w:rsidRPr="00D37F66">
              <w:rPr>
                <w:sz w:val="22"/>
              </w:rPr>
              <w:t xml:space="preserve">Healthy </w:t>
            </w:r>
          </w:p>
        </w:tc>
      </w:tr>
      <w:tr w:rsidR="002E140D" w:rsidRPr="00D37F66" w14:paraId="1B43DC7F" w14:textId="77777777">
        <w:trPr>
          <w:trHeight w:val="327"/>
        </w:trPr>
        <w:tc>
          <w:tcPr>
            <w:tcW w:w="639" w:type="dxa"/>
            <w:tcBorders>
              <w:top w:val="single" w:sz="4" w:space="0" w:color="000000"/>
              <w:left w:val="single" w:sz="4" w:space="0" w:color="000000"/>
              <w:bottom w:val="single" w:sz="4" w:space="0" w:color="000000"/>
              <w:right w:val="single" w:sz="4" w:space="0" w:color="000000"/>
            </w:tcBorders>
          </w:tcPr>
          <w:p w14:paraId="33159C25" w14:textId="77777777" w:rsidR="002E140D" w:rsidRPr="00D37F66" w:rsidRDefault="00000000">
            <w:pPr>
              <w:spacing w:after="0" w:line="259" w:lineRule="auto"/>
              <w:ind w:left="0" w:right="58" w:firstLine="0"/>
              <w:jc w:val="center"/>
              <w:rPr>
                <w:sz w:val="22"/>
              </w:rPr>
            </w:pPr>
            <w:r w:rsidRPr="00D37F66">
              <w:rPr>
                <w:sz w:val="22"/>
              </w:rPr>
              <w:t xml:space="preserve">3. </w:t>
            </w:r>
          </w:p>
        </w:tc>
        <w:tc>
          <w:tcPr>
            <w:tcW w:w="1810" w:type="dxa"/>
            <w:tcBorders>
              <w:top w:val="single" w:sz="4" w:space="0" w:color="000000"/>
              <w:left w:val="single" w:sz="4" w:space="0" w:color="000000"/>
              <w:bottom w:val="single" w:sz="4" w:space="0" w:color="000000"/>
              <w:right w:val="single" w:sz="4" w:space="0" w:color="000000"/>
            </w:tcBorders>
          </w:tcPr>
          <w:p w14:paraId="5F14036B" w14:textId="4F137ED7" w:rsidR="002E140D" w:rsidRPr="00D37F66" w:rsidRDefault="00000000">
            <w:pPr>
              <w:spacing w:after="0" w:line="259" w:lineRule="auto"/>
              <w:ind w:left="0" w:right="56" w:firstLine="0"/>
              <w:jc w:val="center"/>
              <w:rPr>
                <w:sz w:val="22"/>
              </w:rPr>
            </w:pPr>
            <w:r w:rsidRPr="00D37F66">
              <w:rPr>
                <w:sz w:val="22"/>
              </w:rPr>
              <w:t>202</w:t>
            </w:r>
            <w:r w:rsidR="00232594" w:rsidRPr="00D37F66">
              <w:rPr>
                <w:sz w:val="22"/>
              </w:rPr>
              <w:t>2</w:t>
            </w:r>
            <w:r w:rsidRPr="00D37F66">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1DD400C1" w14:textId="77777777" w:rsidR="002E140D" w:rsidRPr="00D37F66" w:rsidRDefault="00000000">
            <w:pPr>
              <w:spacing w:after="0" w:line="259" w:lineRule="auto"/>
              <w:ind w:left="0" w:right="51" w:firstLine="0"/>
              <w:jc w:val="center"/>
              <w:rPr>
                <w:sz w:val="22"/>
              </w:rPr>
            </w:pPr>
            <w:r w:rsidRPr="00D37F66">
              <w:rPr>
                <w:sz w:val="22"/>
              </w:rPr>
              <w:t xml:space="preserve">156,51 </w:t>
            </w:r>
          </w:p>
        </w:tc>
        <w:tc>
          <w:tcPr>
            <w:tcW w:w="2954" w:type="dxa"/>
            <w:tcBorders>
              <w:top w:val="single" w:sz="4" w:space="0" w:color="000000"/>
              <w:left w:val="single" w:sz="4" w:space="0" w:color="000000"/>
              <w:bottom w:val="single" w:sz="4" w:space="0" w:color="000000"/>
              <w:right w:val="single" w:sz="4" w:space="0" w:color="000000"/>
            </w:tcBorders>
          </w:tcPr>
          <w:p w14:paraId="692DC0A1" w14:textId="77777777" w:rsidR="002E140D" w:rsidRPr="00D37F66" w:rsidRDefault="00000000">
            <w:pPr>
              <w:spacing w:after="0" w:line="259" w:lineRule="auto"/>
              <w:ind w:left="0" w:right="66" w:firstLine="0"/>
              <w:jc w:val="center"/>
              <w:rPr>
                <w:sz w:val="22"/>
              </w:rPr>
            </w:pPr>
            <w:r w:rsidRPr="00D37F66">
              <w:rPr>
                <w:sz w:val="22"/>
              </w:rPr>
              <w:t xml:space="preserve">Healthy </w:t>
            </w:r>
          </w:p>
        </w:tc>
      </w:tr>
    </w:tbl>
    <w:p w14:paraId="156EBF38" w14:textId="7472E4A5" w:rsidR="002E140D" w:rsidRPr="00D37F66" w:rsidRDefault="00000000">
      <w:pPr>
        <w:ind w:left="591" w:right="524"/>
        <w:rPr>
          <w:sz w:val="22"/>
        </w:rPr>
      </w:pPr>
      <w:r w:rsidRPr="00D37F66">
        <w:rPr>
          <w:sz w:val="22"/>
        </w:rPr>
        <w:t xml:space="preserve">     Source:  processed data </w:t>
      </w:r>
      <w:r w:rsidR="007F66C0">
        <w:rPr>
          <w:sz w:val="22"/>
        </w:rPr>
        <w:t>, 2023</w:t>
      </w:r>
    </w:p>
    <w:p w14:paraId="2689FAAD" w14:textId="77777777" w:rsidR="00232594" w:rsidRPr="00D37F66" w:rsidRDefault="00232594">
      <w:pPr>
        <w:ind w:left="591" w:right="524"/>
        <w:rPr>
          <w:sz w:val="22"/>
        </w:rPr>
      </w:pPr>
    </w:p>
    <w:p w14:paraId="4596D98A" w14:textId="58BBB846" w:rsidR="002E140D" w:rsidRPr="00D37F66" w:rsidRDefault="00000000" w:rsidP="00524B73">
      <w:pPr>
        <w:ind w:left="865" w:right="524" w:firstLine="0"/>
        <w:rPr>
          <w:sz w:val="22"/>
        </w:rPr>
      </w:pPr>
      <w:r w:rsidRPr="00D37F66">
        <w:rPr>
          <w:sz w:val="22"/>
        </w:rPr>
        <w:t>Based on Table above, it can be seen that the credit value for 202</w:t>
      </w:r>
      <w:r w:rsidR="00D37F66" w:rsidRPr="00D37F66">
        <w:rPr>
          <w:sz w:val="22"/>
        </w:rPr>
        <w:t>0</w:t>
      </w:r>
      <w:r w:rsidRPr="00D37F66">
        <w:rPr>
          <w:sz w:val="22"/>
        </w:rPr>
        <w:t xml:space="preserve"> is Rp. 320.13, 2022 is Rp. 130.9, 2023 is Rp. 156.51. The maximum credit score limit is 100, so the credit score in 202</w:t>
      </w:r>
      <w:r w:rsidR="00D37F66" w:rsidRPr="00D37F66">
        <w:rPr>
          <w:sz w:val="22"/>
        </w:rPr>
        <w:t>0</w:t>
      </w:r>
      <w:r w:rsidRPr="00D37F66">
        <w:rPr>
          <w:sz w:val="22"/>
        </w:rPr>
        <w:t>-202</w:t>
      </w:r>
      <w:r w:rsidR="00D37F66" w:rsidRPr="00D37F66">
        <w:rPr>
          <w:sz w:val="22"/>
        </w:rPr>
        <w:t>2</w:t>
      </w:r>
      <w:r w:rsidRPr="00D37F66">
        <w:rPr>
          <w:sz w:val="22"/>
        </w:rPr>
        <w:t xml:space="preserve"> is declared </w:t>
      </w:r>
      <w:r w:rsidRPr="00D37F66">
        <w:rPr>
          <w:b/>
          <w:sz w:val="22"/>
        </w:rPr>
        <w:t>Healthy</w:t>
      </w:r>
      <w:r w:rsidRPr="00D37F66">
        <w:rPr>
          <w:sz w:val="22"/>
        </w:rPr>
        <w:t xml:space="preserve">. </w:t>
      </w:r>
    </w:p>
    <w:p w14:paraId="576EC0E1" w14:textId="4968A806" w:rsidR="002E140D" w:rsidRPr="00D37F66" w:rsidRDefault="00000000" w:rsidP="00636A69">
      <w:pPr>
        <w:spacing w:after="60" w:line="259" w:lineRule="auto"/>
        <w:ind w:left="1585" w:right="0" w:firstLine="0"/>
        <w:jc w:val="left"/>
        <w:rPr>
          <w:sz w:val="22"/>
        </w:rPr>
      </w:pPr>
      <w:r w:rsidRPr="00D37F66">
        <w:rPr>
          <w:sz w:val="22"/>
        </w:rPr>
        <w:t xml:space="preserve"> </w:t>
      </w:r>
    </w:p>
    <w:p w14:paraId="4EEA673B" w14:textId="741D61BE" w:rsidR="002E140D" w:rsidRDefault="00000000" w:rsidP="007C35A0">
      <w:pPr>
        <w:pStyle w:val="Judul1"/>
        <w:numPr>
          <w:ilvl w:val="0"/>
          <w:numId w:val="20"/>
        </w:numPr>
        <w:rPr>
          <w:sz w:val="22"/>
        </w:rPr>
      </w:pPr>
      <w:r w:rsidRPr="00D37F66">
        <w:rPr>
          <w:sz w:val="22"/>
        </w:rPr>
        <w:t xml:space="preserve">CONCLUSIONS </w:t>
      </w:r>
    </w:p>
    <w:p w14:paraId="65186667" w14:textId="77777777" w:rsidR="007C35A0" w:rsidRPr="007C35A0" w:rsidRDefault="007C35A0" w:rsidP="007C35A0">
      <w:pPr>
        <w:pStyle w:val="DaftarParagraf"/>
        <w:ind w:left="749" w:firstLine="0"/>
      </w:pPr>
    </w:p>
    <w:p w14:paraId="11872711" w14:textId="77777777" w:rsidR="002E140D" w:rsidRPr="00D37F66" w:rsidRDefault="00000000">
      <w:pPr>
        <w:pStyle w:val="Judul2"/>
        <w:ind w:left="966"/>
        <w:rPr>
          <w:sz w:val="22"/>
        </w:rPr>
      </w:pPr>
      <w:r w:rsidRPr="00D37F66">
        <w:rPr>
          <w:sz w:val="22"/>
        </w:rPr>
        <w:t>5.1</w:t>
      </w:r>
      <w:r w:rsidRPr="00D37F66">
        <w:rPr>
          <w:rFonts w:eastAsia="Arial"/>
          <w:sz w:val="22"/>
        </w:rPr>
        <w:t xml:space="preserve"> </w:t>
      </w:r>
      <w:r w:rsidRPr="00D37F66">
        <w:rPr>
          <w:sz w:val="22"/>
        </w:rPr>
        <w:t xml:space="preserve">Conclusion </w:t>
      </w:r>
    </w:p>
    <w:p w14:paraId="08F2687B" w14:textId="402A28FF" w:rsidR="002E140D" w:rsidRPr="00D37F66" w:rsidRDefault="00000000">
      <w:pPr>
        <w:ind w:left="1341" w:right="524"/>
        <w:rPr>
          <w:sz w:val="22"/>
        </w:rPr>
      </w:pPr>
      <w:r w:rsidRPr="00D37F66">
        <w:rPr>
          <w:sz w:val="22"/>
        </w:rPr>
        <w:t xml:space="preserve">Based on the analysis of </w:t>
      </w:r>
      <w:r w:rsidR="004A70D4" w:rsidRPr="00D37F66">
        <w:rPr>
          <w:sz w:val="22"/>
        </w:rPr>
        <w:t>BCA</w:t>
      </w:r>
      <w:r w:rsidRPr="00D37F66">
        <w:rPr>
          <w:sz w:val="22"/>
        </w:rPr>
        <w:t>'s financial performance, involving ratios such as CAR, NPF, NPM, ROA, BOPO, and FDR during the 202</w:t>
      </w:r>
      <w:r w:rsidR="00D37F66" w:rsidRPr="00D37F66">
        <w:rPr>
          <w:sz w:val="22"/>
        </w:rPr>
        <w:t>0 -</w:t>
      </w:r>
      <w:r w:rsidRPr="00D37F66">
        <w:rPr>
          <w:sz w:val="22"/>
        </w:rPr>
        <w:t>202</w:t>
      </w:r>
      <w:r w:rsidR="00D37F66" w:rsidRPr="00D37F66">
        <w:rPr>
          <w:sz w:val="22"/>
        </w:rPr>
        <w:t>2</w:t>
      </w:r>
      <w:r w:rsidRPr="00D37F66">
        <w:rPr>
          <w:sz w:val="22"/>
        </w:rPr>
        <w:t xml:space="preserve"> period. Based on the research results and discussion of each CAMEL aspect as a whole, it can be concluded that </w:t>
      </w:r>
      <w:r w:rsidR="004A70D4" w:rsidRPr="00D37F66">
        <w:rPr>
          <w:sz w:val="22"/>
        </w:rPr>
        <w:t>BCA</w:t>
      </w:r>
      <w:r w:rsidRPr="00D37F66">
        <w:rPr>
          <w:sz w:val="22"/>
        </w:rPr>
        <w:t xml:space="preserve"> for 3 years from 202</w:t>
      </w:r>
      <w:r w:rsidR="00D37F66" w:rsidRPr="00D37F66">
        <w:rPr>
          <w:sz w:val="22"/>
        </w:rPr>
        <w:t>0-</w:t>
      </w:r>
      <w:r w:rsidRPr="00D37F66">
        <w:rPr>
          <w:sz w:val="22"/>
        </w:rPr>
        <w:t>202</w:t>
      </w:r>
      <w:r w:rsidR="00D37F66" w:rsidRPr="00D37F66">
        <w:rPr>
          <w:sz w:val="22"/>
        </w:rPr>
        <w:t>2</w:t>
      </w:r>
      <w:r w:rsidRPr="00D37F66">
        <w:rPr>
          <w:sz w:val="22"/>
        </w:rPr>
        <w:t xml:space="preserve">. </w:t>
      </w:r>
    </w:p>
    <w:p w14:paraId="569EFE17" w14:textId="77777777" w:rsidR="002E140D" w:rsidRPr="00D37F66" w:rsidRDefault="00000000">
      <w:pPr>
        <w:pStyle w:val="Judul2"/>
        <w:spacing w:after="14"/>
        <w:ind w:left="1326"/>
        <w:rPr>
          <w:sz w:val="22"/>
        </w:rPr>
      </w:pPr>
      <w:r w:rsidRPr="00D37F66">
        <w:rPr>
          <w:i/>
          <w:sz w:val="22"/>
        </w:rPr>
        <w:t>1.</w:t>
      </w:r>
      <w:r w:rsidRPr="00D37F66">
        <w:rPr>
          <w:rFonts w:eastAsia="Arial"/>
          <w:i/>
          <w:sz w:val="22"/>
        </w:rPr>
        <w:t xml:space="preserve"> </w:t>
      </w:r>
      <w:r w:rsidRPr="00D37F66">
        <w:rPr>
          <w:i/>
          <w:sz w:val="22"/>
        </w:rPr>
        <w:t xml:space="preserve">Capital </w:t>
      </w:r>
    </w:p>
    <w:p w14:paraId="2C86962B" w14:textId="0D19ACC3" w:rsidR="002E140D" w:rsidRPr="00D37F66" w:rsidRDefault="00000000">
      <w:pPr>
        <w:spacing w:after="39"/>
        <w:ind w:left="1686" w:right="524"/>
        <w:rPr>
          <w:sz w:val="22"/>
        </w:rPr>
      </w:pPr>
      <w:r w:rsidRPr="00D37F66">
        <w:rPr>
          <w:sz w:val="22"/>
        </w:rPr>
        <w:t>The CAR (</w:t>
      </w:r>
      <w:r w:rsidRPr="00D37F66">
        <w:rPr>
          <w:i/>
          <w:sz w:val="22"/>
        </w:rPr>
        <w:t xml:space="preserve">Capital Adequacy </w:t>
      </w:r>
      <w:r w:rsidRPr="00D37F66">
        <w:rPr>
          <w:sz w:val="22"/>
        </w:rPr>
        <w:t>Ratio) ratio is carried out by comparing the capital and risk-weighted assets (ATMR</w:t>
      </w:r>
      <w:r w:rsidRPr="00D37F66">
        <w:rPr>
          <w:rFonts w:eastAsia="Calibri"/>
          <w:sz w:val="22"/>
        </w:rPr>
        <w:t xml:space="preserve">) </w:t>
      </w:r>
      <w:r w:rsidRPr="00D37F66">
        <w:rPr>
          <w:sz w:val="22"/>
        </w:rPr>
        <w:t xml:space="preserve">achieved by </w:t>
      </w:r>
      <w:r w:rsidR="004A70D4" w:rsidRPr="00D37F66">
        <w:rPr>
          <w:sz w:val="22"/>
        </w:rPr>
        <w:t>BCA</w:t>
      </w:r>
      <w:r w:rsidRPr="00D37F66">
        <w:rPr>
          <w:sz w:val="22"/>
        </w:rPr>
        <w:t xml:space="preserve"> in 202</w:t>
      </w:r>
      <w:r w:rsidR="00D37F66" w:rsidRPr="00D37F66">
        <w:rPr>
          <w:sz w:val="22"/>
        </w:rPr>
        <w:t>0</w:t>
      </w:r>
      <w:r w:rsidRPr="00D37F66">
        <w:rPr>
          <w:sz w:val="22"/>
        </w:rPr>
        <w:t>-202</w:t>
      </w:r>
      <w:r w:rsidR="00D37F66" w:rsidRPr="00D37F66">
        <w:rPr>
          <w:sz w:val="22"/>
        </w:rPr>
        <w:t>2</w:t>
      </w:r>
      <w:r w:rsidRPr="00D37F66">
        <w:rPr>
          <w:sz w:val="22"/>
        </w:rPr>
        <w:t xml:space="preserve"> of Rp. 24.33%, in 202</w:t>
      </w:r>
      <w:r w:rsidR="00D37F66" w:rsidRPr="00D37F66">
        <w:rPr>
          <w:sz w:val="22"/>
        </w:rPr>
        <w:t>0</w:t>
      </w:r>
      <w:r w:rsidRPr="00D37F66">
        <w:rPr>
          <w:sz w:val="22"/>
        </w:rPr>
        <w:t xml:space="preserve"> and Rp. 26.89%, in 202</w:t>
      </w:r>
      <w:r w:rsidR="00D37F66" w:rsidRPr="00D37F66">
        <w:rPr>
          <w:sz w:val="22"/>
        </w:rPr>
        <w:t>1</w:t>
      </w:r>
      <w:r w:rsidRPr="00D37F66">
        <w:rPr>
          <w:sz w:val="22"/>
        </w:rPr>
        <w:t>. Meanwhile, Rp. 25.35% in 202</w:t>
      </w:r>
      <w:r w:rsidR="00D37F66" w:rsidRPr="00D37F66">
        <w:rPr>
          <w:sz w:val="22"/>
        </w:rPr>
        <w:t>2</w:t>
      </w:r>
      <w:r w:rsidRPr="00D37F66">
        <w:rPr>
          <w:sz w:val="22"/>
        </w:rPr>
        <w:t xml:space="preserve"> shows that the ratio achieved from 202</w:t>
      </w:r>
      <w:r w:rsidR="00D37F66" w:rsidRPr="00D37F66">
        <w:rPr>
          <w:sz w:val="22"/>
        </w:rPr>
        <w:t>0</w:t>
      </w:r>
      <w:r w:rsidRPr="00D37F66">
        <w:rPr>
          <w:sz w:val="22"/>
        </w:rPr>
        <w:t>-202</w:t>
      </w:r>
      <w:r w:rsidR="00D37F66" w:rsidRPr="00D37F66">
        <w:rPr>
          <w:sz w:val="22"/>
        </w:rPr>
        <w:t>2</w:t>
      </w:r>
      <w:r w:rsidRPr="00D37F66">
        <w:rPr>
          <w:sz w:val="22"/>
        </w:rPr>
        <w:t xml:space="preserve"> is categorized as </w:t>
      </w:r>
      <w:r w:rsidRPr="00D37F66">
        <w:rPr>
          <w:b/>
          <w:sz w:val="22"/>
        </w:rPr>
        <w:t xml:space="preserve">Very Healthy. </w:t>
      </w:r>
    </w:p>
    <w:p w14:paraId="423BB2FB" w14:textId="77777777" w:rsidR="002E140D" w:rsidRPr="00D37F66" w:rsidRDefault="00000000">
      <w:pPr>
        <w:pStyle w:val="Judul2"/>
        <w:spacing w:after="14"/>
        <w:ind w:left="1326"/>
        <w:rPr>
          <w:sz w:val="22"/>
        </w:rPr>
      </w:pPr>
      <w:r w:rsidRPr="00D37F66">
        <w:rPr>
          <w:i/>
          <w:sz w:val="22"/>
        </w:rPr>
        <w:t>2.</w:t>
      </w:r>
      <w:r w:rsidRPr="00D37F66">
        <w:rPr>
          <w:rFonts w:eastAsia="Arial"/>
          <w:i/>
          <w:sz w:val="22"/>
        </w:rPr>
        <w:t xml:space="preserve"> </w:t>
      </w:r>
      <w:r w:rsidRPr="00D37F66">
        <w:rPr>
          <w:i/>
          <w:sz w:val="22"/>
        </w:rPr>
        <w:t xml:space="preserve"> </w:t>
      </w:r>
      <w:proofErr w:type="spellStart"/>
      <w:r w:rsidRPr="00D37F66">
        <w:rPr>
          <w:i/>
          <w:sz w:val="22"/>
        </w:rPr>
        <w:t>Aseet</w:t>
      </w:r>
      <w:proofErr w:type="spellEnd"/>
      <w:r w:rsidRPr="00D37F66">
        <w:rPr>
          <w:i/>
          <w:sz w:val="22"/>
        </w:rPr>
        <w:t xml:space="preserve"> </w:t>
      </w:r>
    </w:p>
    <w:p w14:paraId="074E2C57" w14:textId="63E07593" w:rsidR="002E140D" w:rsidRPr="00D37F66" w:rsidRDefault="00000000">
      <w:pPr>
        <w:spacing w:after="209"/>
        <w:ind w:left="1686" w:right="524"/>
        <w:rPr>
          <w:sz w:val="22"/>
        </w:rPr>
      </w:pPr>
      <w:r w:rsidRPr="00D37F66">
        <w:rPr>
          <w:sz w:val="22"/>
        </w:rPr>
        <w:t xml:space="preserve">The NPF </w:t>
      </w:r>
      <w:r w:rsidRPr="00D37F66">
        <w:rPr>
          <w:i/>
          <w:sz w:val="22"/>
        </w:rPr>
        <w:t xml:space="preserve">(Non-Performing Financing) </w:t>
      </w:r>
      <w:r w:rsidRPr="00D37F66">
        <w:rPr>
          <w:sz w:val="22"/>
        </w:rPr>
        <w:t xml:space="preserve">ratio carried out on the asset quality aspect is based on the NPF indicator achieved by </w:t>
      </w:r>
      <w:r w:rsidR="004A70D4" w:rsidRPr="00D37F66">
        <w:rPr>
          <w:sz w:val="22"/>
        </w:rPr>
        <w:t>BCA</w:t>
      </w:r>
      <w:r w:rsidRPr="00D37F66">
        <w:rPr>
          <w:sz w:val="22"/>
        </w:rPr>
        <w:t xml:space="preserve"> for 202</w:t>
      </w:r>
      <w:r w:rsidR="00D37F66" w:rsidRPr="00D37F66">
        <w:rPr>
          <w:sz w:val="22"/>
        </w:rPr>
        <w:t>0</w:t>
      </w:r>
      <w:r w:rsidRPr="00D37F66">
        <w:rPr>
          <w:sz w:val="22"/>
        </w:rPr>
        <w:t>-202</w:t>
      </w:r>
      <w:r w:rsidR="00D37F66" w:rsidRPr="00D37F66">
        <w:rPr>
          <w:sz w:val="22"/>
        </w:rPr>
        <w:t>2</w:t>
      </w:r>
      <w:r w:rsidRPr="00D37F66">
        <w:rPr>
          <w:sz w:val="22"/>
        </w:rPr>
        <w:t xml:space="preserve"> of 0.14% in 202</w:t>
      </w:r>
      <w:r w:rsidR="00D37F66" w:rsidRPr="00D37F66">
        <w:rPr>
          <w:sz w:val="22"/>
        </w:rPr>
        <w:t>0</w:t>
      </w:r>
      <w:r w:rsidRPr="00D37F66">
        <w:rPr>
          <w:sz w:val="22"/>
        </w:rPr>
        <w:t>, and 1.59% in 202</w:t>
      </w:r>
      <w:r w:rsidR="00D37F66" w:rsidRPr="00D37F66">
        <w:rPr>
          <w:sz w:val="22"/>
        </w:rPr>
        <w:t>1</w:t>
      </w:r>
      <w:r w:rsidRPr="00D37F66">
        <w:rPr>
          <w:sz w:val="22"/>
        </w:rPr>
        <w:t>. Meanwhile, in 202</w:t>
      </w:r>
      <w:r w:rsidR="00D37F66" w:rsidRPr="00D37F66">
        <w:rPr>
          <w:sz w:val="22"/>
        </w:rPr>
        <w:t>2</w:t>
      </w:r>
      <w:r w:rsidRPr="00D37F66">
        <w:rPr>
          <w:sz w:val="22"/>
        </w:rPr>
        <w:t xml:space="preserve"> it amounted to 2.15%, which serves as a measure that reflects Asset Quality at </w:t>
      </w:r>
      <w:r w:rsidR="004A70D4" w:rsidRPr="00D37F66">
        <w:rPr>
          <w:sz w:val="22"/>
        </w:rPr>
        <w:t>BCA</w:t>
      </w:r>
      <w:r w:rsidRPr="00D37F66">
        <w:rPr>
          <w:sz w:val="22"/>
        </w:rPr>
        <w:t>. Indicates that the ratio achieved from 202</w:t>
      </w:r>
      <w:r w:rsidR="00D37F66" w:rsidRPr="00D37F66">
        <w:rPr>
          <w:sz w:val="22"/>
        </w:rPr>
        <w:t>0</w:t>
      </w:r>
      <w:r w:rsidRPr="00D37F66">
        <w:rPr>
          <w:sz w:val="22"/>
        </w:rPr>
        <w:t>-202</w:t>
      </w:r>
      <w:r w:rsidR="00D37F66" w:rsidRPr="00D37F66">
        <w:rPr>
          <w:sz w:val="22"/>
        </w:rPr>
        <w:t>2</w:t>
      </w:r>
      <w:r w:rsidRPr="00D37F66">
        <w:rPr>
          <w:sz w:val="22"/>
        </w:rPr>
        <w:t xml:space="preserve"> is categorized as </w:t>
      </w:r>
      <w:r w:rsidRPr="00D37F66">
        <w:rPr>
          <w:b/>
          <w:sz w:val="22"/>
        </w:rPr>
        <w:t>Very Healthy.</w:t>
      </w:r>
      <w:r w:rsidRPr="00D37F66">
        <w:rPr>
          <w:sz w:val="22"/>
        </w:rPr>
        <w:t xml:space="preserve"> </w:t>
      </w:r>
    </w:p>
    <w:p w14:paraId="5D07C152" w14:textId="77777777" w:rsidR="002E140D" w:rsidRPr="00D37F66" w:rsidRDefault="00000000">
      <w:pPr>
        <w:pStyle w:val="Judul2"/>
        <w:spacing w:after="89"/>
        <w:ind w:left="1326"/>
        <w:rPr>
          <w:sz w:val="22"/>
        </w:rPr>
      </w:pPr>
      <w:r w:rsidRPr="00D37F66">
        <w:rPr>
          <w:i/>
          <w:sz w:val="22"/>
        </w:rPr>
        <w:t>3.</w:t>
      </w:r>
      <w:r w:rsidRPr="00D37F66">
        <w:rPr>
          <w:rFonts w:eastAsia="Arial"/>
          <w:i/>
          <w:sz w:val="22"/>
        </w:rPr>
        <w:t xml:space="preserve"> </w:t>
      </w:r>
      <w:r w:rsidRPr="00D37F66">
        <w:rPr>
          <w:i/>
          <w:sz w:val="22"/>
        </w:rPr>
        <w:t xml:space="preserve">   Management </w:t>
      </w:r>
    </w:p>
    <w:p w14:paraId="0D905E14" w14:textId="66611A77" w:rsidR="002E140D" w:rsidRPr="00D37F66" w:rsidRDefault="00000000">
      <w:pPr>
        <w:ind w:left="1777" w:right="524"/>
        <w:rPr>
          <w:sz w:val="22"/>
        </w:rPr>
      </w:pPr>
      <w:r w:rsidRPr="00D37F66">
        <w:rPr>
          <w:sz w:val="22"/>
        </w:rPr>
        <w:t xml:space="preserve">The NPM </w:t>
      </w:r>
      <w:r w:rsidRPr="00D37F66">
        <w:rPr>
          <w:i/>
          <w:sz w:val="22"/>
        </w:rPr>
        <w:t xml:space="preserve">(Net Profit Margin) </w:t>
      </w:r>
      <w:r w:rsidRPr="00D37F66">
        <w:rPr>
          <w:sz w:val="22"/>
        </w:rPr>
        <w:t xml:space="preserve">ratio on the Management Aspect achieved by </w:t>
      </w:r>
      <w:r w:rsidR="004A70D4" w:rsidRPr="00D37F66">
        <w:rPr>
          <w:sz w:val="22"/>
        </w:rPr>
        <w:t>BCA</w:t>
      </w:r>
      <w:r w:rsidRPr="00D37F66">
        <w:rPr>
          <w:sz w:val="22"/>
        </w:rPr>
        <w:t xml:space="preserve"> in 202</w:t>
      </w:r>
      <w:r w:rsidR="00D37F66" w:rsidRPr="00D37F66">
        <w:rPr>
          <w:sz w:val="22"/>
        </w:rPr>
        <w:t>0</w:t>
      </w:r>
      <w:r w:rsidRPr="00D37F66">
        <w:rPr>
          <w:sz w:val="22"/>
        </w:rPr>
        <w:t>-202</w:t>
      </w:r>
      <w:r w:rsidR="00D37F66" w:rsidRPr="00D37F66">
        <w:rPr>
          <w:sz w:val="22"/>
        </w:rPr>
        <w:t>2</w:t>
      </w:r>
      <w:r w:rsidRPr="00D37F66">
        <w:rPr>
          <w:sz w:val="22"/>
        </w:rPr>
        <w:t xml:space="preserve"> amounted to Rp. 73.4% in 202</w:t>
      </w:r>
      <w:r w:rsidR="00D37F66" w:rsidRPr="00D37F66">
        <w:rPr>
          <w:sz w:val="22"/>
        </w:rPr>
        <w:t>0</w:t>
      </w:r>
      <w:r w:rsidRPr="00D37F66">
        <w:rPr>
          <w:sz w:val="22"/>
        </w:rPr>
        <w:t>, Rp. 71.8% in 202</w:t>
      </w:r>
      <w:r w:rsidR="00D37F66" w:rsidRPr="00D37F66">
        <w:rPr>
          <w:sz w:val="22"/>
        </w:rPr>
        <w:t>1</w:t>
      </w:r>
      <w:r w:rsidRPr="00D37F66">
        <w:rPr>
          <w:sz w:val="22"/>
        </w:rPr>
        <w:t>, and Rp.73.9% in 202</w:t>
      </w:r>
      <w:r w:rsidR="00D37F66" w:rsidRPr="00D37F66">
        <w:rPr>
          <w:sz w:val="22"/>
        </w:rPr>
        <w:t>2</w:t>
      </w:r>
      <w:r w:rsidRPr="00D37F66">
        <w:rPr>
          <w:sz w:val="22"/>
        </w:rPr>
        <w:t>. Indicates that the ratio achieved from 202</w:t>
      </w:r>
      <w:r w:rsidR="00D37F66" w:rsidRPr="00D37F66">
        <w:rPr>
          <w:sz w:val="22"/>
        </w:rPr>
        <w:t>0</w:t>
      </w:r>
      <w:r w:rsidRPr="00D37F66">
        <w:rPr>
          <w:sz w:val="22"/>
        </w:rPr>
        <w:t>-202</w:t>
      </w:r>
      <w:r w:rsidR="007C35A0">
        <w:rPr>
          <w:sz w:val="22"/>
        </w:rPr>
        <w:t>2</w:t>
      </w:r>
      <w:r w:rsidR="00D37F66" w:rsidRPr="00D37F66">
        <w:rPr>
          <w:sz w:val="22"/>
        </w:rPr>
        <w:t xml:space="preserve"> </w:t>
      </w:r>
      <w:r w:rsidRPr="00D37F66">
        <w:rPr>
          <w:sz w:val="22"/>
        </w:rPr>
        <w:t xml:space="preserve">is categorized as </w:t>
      </w:r>
      <w:r w:rsidRPr="00D37F66">
        <w:rPr>
          <w:b/>
          <w:sz w:val="22"/>
        </w:rPr>
        <w:t xml:space="preserve">Moderately Healthy. </w:t>
      </w:r>
    </w:p>
    <w:p w14:paraId="7675DF55" w14:textId="77777777" w:rsidR="002E140D" w:rsidRPr="00D37F66" w:rsidRDefault="00000000">
      <w:pPr>
        <w:spacing w:after="20" w:line="259" w:lineRule="auto"/>
        <w:ind w:left="1767" w:right="0" w:firstLine="0"/>
        <w:jc w:val="left"/>
        <w:rPr>
          <w:sz w:val="22"/>
        </w:rPr>
      </w:pPr>
      <w:r w:rsidRPr="00D37F66">
        <w:rPr>
          <w:b/>
          <w:sz w:val="22"/>
        </w:rPr>
        <w:t xml:space="preserve"> </w:t>
      </w:r>
    </w:p>
    <w:p w14:paraId="2305B751" w14:textId="77777777" w:rsidR="002E140D" w:rsidRPr="00D37F66" w:rsidRDefault="00000000">
      <w:pPr>
        <w:pStyle w:val="Judul2"/>
        <w:spacing w:after="14"/>
        <w:ind w:left="1417"/>
        <w:rPr>
          <w:sz w:val="22"/>
        </w:rPr>
      </w:pPr>
      <w:r w:rsidRPr="00D37F66">
        <w:rPr>
          <w:i/>
          <w:sz w:val="22"/>
        </w:rPr>
        <w:t>4.</w:t>
      </w:r>
      <w:r w:rsidRPr="00D37F66">
        <w:rPr>
          <w:rFonts w:eastAsia="Arial"/>
          <w:i/>
          <w:sz w:val="22"/>
        </w:rPr>
        <w:t xml:space="preserve"> </w:t>
      </w:r>
      <w:r w:rsidRPr="00D37F66">
        <w:rPr>
          <w:i/>
          <w:sz w:val="22"/>
        </w:rPr>
        <w:t xml:space="preserve">Earning </w:t>
      </w:r>
    </w:p>
    <w:p w14:paraId="2D566695" w14:textId="73EC2786" w:rsidR="002E140D" w:rsidRPr="00D37F66" w:rsidRDefault="00000000">
      <w:pPr>
        <w:numPr>
          <w:ilvl w:val="0"/>
          <w:numId w:val="8"/>
        </w:numPr>
        <w:ind w:right="524" w:hanging="360"/>
        <w:rPr>
          <w:sz w:val="22"/>
        </w:rPr>
      </w:pPr>
      <w:r w:rsidRPr="00D37F66">
        <w:rPr>
          <w:sz w:val="22"/>
        </w:rPr>
        <w:t xml:space="preserve">The ROA </w:t>
      </w:r>
      <w:r w:rsidRPr="00D37F66">
        <w:rPr>
          <w:i/>
          <w:sz w:val="22"/>
        </w:rPr>
        <w:t xml:space="preserve">(Return On Asset) </w:t>
      </w:r>
      <w:r w:rsidRPr="00D37F66">
        <w:rPr>
          <w:sz w:val="22"/>
        </w:rPr>
        <w:t xml:space="preserve">ratio achieved by </w:t>
      </w:r>
      <w:r w:rsidR="004A70D4" w:rsidRPr="00D37F66">
        <w:rPr>
          <w:sz w:val="22"/>
        </w:rPr>
        <w:t>BCA</w:t>
      </w:r>
      <w:r w:rsidRPr="00D37F66">
        <w:rPr>
          <w:sz w:val="22"/>
        </w:rPr>
        <w:t xml:space="preserve"> in 202</w:t>
      </w:r>
      <w:r w:rsidR="00D37F66" w:rsidRPr="00D37F66">
        <w:rPr>
          <w:sz w:val="22"/>
        </w:rPr>
        <w:t>0-</w:t>
      </w:r>
      <w:r w:rsidRPr="00D37F66">
        <w:rPr>
          <w:sz w:val="22"/>
        </w:rPr>
        <w:t>202</w:t>
      </w:r>
      <w:r w:rsidR="00D37F66" w:rsidRPr="00D37F66">
        <w:rPr>
          <w:sz w:val="22"/>
        </w:rPr>
        <w:t>2</w:t>
      </w:r>
      <w:r w:rsidRPr="00D37F66">
        <w:rPr>
          <w:sz w:val="22"/>
        </w:rPr>
        <w:t xml:space="preserve"> was IDR. 2% in 2021, IDR. 1.8% in 202</w:t>
      </w:r>
      <w:r w:rsidR="00D37F66" w:rsidRPr="00D37F66">
        <w:rPr>
          <w:sz w:val="22"/>
        </w:rPr>
        <w:t>1</w:t>
      </w:r>
      <w:r w:rsidRPr="00D37F66">
        <w:rPr>
          <w:sz w:val="22"/>
        </w:rPr>
        <w:t>, and IDR. 0.86% in 202</w:t>
      </w:r>
      <w:r w:rsidR="00D37F66" w:rsidRPr="00D37F66">
        <w:rPr>
          <w:sz w:val="22"/>
        </w:rPr>
        <w:t>2</w:t>
      </w:r>
      <w:r w:rsidRPr="00D37F66">
        <w:rPr>
          <w:sz w:val="22"/>
        </w:rPr>
        <w:t>. Indicates that the ratio achieved from 202</w:t>
      </w:r>
      <w:r w:rsidR="00D37F66" w:rsidRPr="00D37F66">
        <w:rPr>
          <w:sz w:val="22"/>
        </w:rPr>
        <w:t>0</w:t>
      </w:r>
      <w:r w:rsidRPr="00D37F66">
        <w:rPr>
          <w:sz w:val="22"/>
        </w:rPr>
        <w:t>-202</w:t>
      </w:r>
      <w:r w:rsidR="00D37F66" w:rsidRPr="00D37F66">
        <w:rPr>
          <w:sz w:val="22"/>
        </w:rPr>
        <w:t>2</w:t>
      </w:r>
      <w:r w:rsidRPr="00D37F66">
        <w:rPr>
          <w:sz w:val="22"/>
        </w:rPr>
        <w:t xml:space="preserve"> is categorized as </w:t>
      </w:r>
      <w:r w:rsidRPr="00D37F66">
        <w:rPr>
          <w:b/>
          <w:sz w:val="22"/>
        </w:rPr>
        <w:t xml:space="preserve">Fairly Healthy. </w:t>
      </w:r>
    </w:p>
    <w:p w14:paraId="66AA38E5" w14:textId="53C0AA22" w:rsidR="002E140D" w:rsidRPr="00D37F66" w:rsidRDefault="00000000">
      <w:pPr>
        <w:numPr>
          <w:ilvl w:val="0"/>
          <w:numId w:val="8"/>
        </w:numPr>
        <w:ind w:right="524" w:hanging="360"/>
        <w:rPr>
          <w:sz w:val="22"/>
        </w:rPr>
      </w:pPr>
      <w:r w:rsidRPr="00D37F66">
        <w:rPr>
          <w:sz w:val="22"/>
        </w:rPr>
        <w:t xml:space="preserve">The BOPO (Operating Expenses for Operating Income) ratio achieved by </w:t>
      </w:r>
      <w:r w:rsidR="004A70D4" w:rsidRPr="00D37F66">
        <w:rPr>
          <w:sz w:val="22"/>
        </w:rPr>
        <w:t>BCA</w:t>
      </w:r>
      <w:r w:rsidRPr="00D37F66">
        <w:rPr>
          <w:sz w:val="22"/>
        </w:rPr>
        <w:t xml:space="preserve"> in 202</w:t>
      </w:r>
      <w:r w:rsidR="00D37F66" w:rsidRPr="00D37F66">
        <w:rPr>
          <w:sz w:val="22"/>
        </w:rPr>
        <w:t>0</w:t>
      </w:r>
      <w:r w:rsidRPr="00D37F66">
        <w:rPr>
          <w:sz w:val="22"/>
        </w:rPr>
        <w:t>-202</w:t>
      </w:r>
      <w:r w:rsidR="00D37F66" w:rsidRPr="00D37F66">
        <w:rPr>
          <w:sz w:val="22"/>
        </w:rPr>
        <w:t>2</w:t>
      </w:r>
      <w:r w:rsidRPr="00D37F66">
        <w:rPr>
          <w:sz w:val="22"/>
        </w:rPr>
        <w:t xml:space="preserve"> amounted to Rp. 192% in 202</w:t>
      </w:r>
      <w:r w:rsidR="00D37F66" w:rsidRPr="00D37F66">
        <w:rPr>
          <w:sz w:val="22"/>
        </w:rPr>
        <w:t>0</w:t>
      </w:r>
      <w:r w:rsidRPr="00D37F66">
        <w:rPr>
          <w:sz w:val="22"/>
        </w:rPr>
        <w:t>, Rp. 351% in 202</w:t>
      </w:r>
      <w:r w:rsidR="00D37F66" w:rsidRPr="00D37F66">
        <w:rPr>
          <w:sz w:val="22"/>
        </w:rPr>
        <w:t>1</w:t>
      </w:r>
      <w:r w:rsidRPr="00D37F66">
        <w:rPr>
          <w:sz w:val="22"/>
        </w:rPr>
        <w:t>, and Rp.103% in 202</w:t>
      </w:r>
      <w:r w:rsidR="00D37F66" w:rsidRPr="00D37F66">
        <w:rPr>
          <w:sz w:val="22"/>
        </w:rPr>
        <w:t>1</w:t>
      </w:r>
      <w:r w:rsidRPr="00D37F66">
        <w:rPr>
          <w:sz w:val="22"/>
        </w:rPr>
        <w:t>. Indicates that the ratio achieved from 202</w:t>
      </w:r>
      <w:r w:rsidR="00D37F66" w:rsidRPr="00D37F66">
        <w:rPr>
          <w:sz w:val="22"/>
        </w:rPr>
        <w:t>0</w:t>
      </w:r>
      <w:r w:rsidRPr="00D37F66">
        <w:rPr>
          <w:sz w:val="22"/>
        </w:rPr>
        <w:t>-202</w:t>
      </w:r>
      <w:r w:rsidR="00D37F66" w:rsidRPr="00D37F66">
        <w:rPr>
          <w:sz w:val="22"/>
        </w:rPr>
        <w:t>2</w:t>
      </w:r>
      <w:r w:rsidRPr="00D37F66">
        <w:rPr>
          <w:sz w:val="22"/>
        </w:rPr>
        <w:t xml:space="preserve"> is categorized as </w:t>
      </w:r>
      <w:r w:rsidRPr="00D37F66">
        <w:rPr>
          <w:b/>
          <w:sz w:val="22"/>
        </w:rPr>
        <w:t xml:space="preserve">Unhealthy. </w:t>
      </w:r>
    </w:p>
    <w:p w14:paraId="2B559012" w14:textId="77777777" w:rsidR="002E140D" w:rsidRPr="00D37F66" w:rsidRDefault="00000000">
      <w:pPr>
        <w:spacing w:after="16" w:line="259" w:lineRule="auto"/>
        <w:ind w:left="2127" w:right="0" w:firstLine="0"/>
        <w:jc w:val="left"/>
        <w:rPr>
          <w:sz w:val="22"/>
        </w:rPr>
      </w:pPr>
      <w:r w:rsidRPr="00D37F66">
        <w:rPr>
          <w:b/>
          <w:sz w:val="22"/>
        </w:rPr>
        <w:lastRenderedPageBreak/>
        <w:t xml:space="preserve"> </w:t>
      </w:r>
    </w:p>
    <w:p w14:paraId="0C84C514" w14:textId="77777777" w:rsidR="002E140D" w:rsidRPr="00D37F66" w:rsidRDefault="00000000">
      <w:pPr>
        <w:pStyle w:val="Judul2"/>
        <w:spacing w:after="14"/>
        <w:ind w:left="1509"/>
        <w:rPr>
          <w:sz w:val="22"/>
        </w:rPr>
      </w:pPr>
      <w:r w:rsidRPr="00D37F66">
        <w:rPr>
          <w:i/>
          <w:sz w:val="22"/>
        </w:rPr>
        <w:t>5.  Liquidity</w:t>
      </w:r>
      <w:r w:rsidRPr="00D37F66">
        <w:rPr>
          <w:b w:val="0"/>
          <w:i/>
          <w:sz w:val="22"/>
        </w:rPr>
        <w:t xml:space="preserve"> </w:t>
      </w:r>
    </w:p>
    <w:p w14:paraId="5C894F21" w14:textId="48BB675F" w:rsidR="002E140D" w:rsidRPr="00D37F66" w:rsidRDefault="00000000">
      <w:pPr>
        <w:spacing w:after="79"/>
        <w:ind w:left="1869" w:right="524"/>
        <w:rPr>
          <w:sz w:val="22"/>
        </w:rPr>
      </w:pPr>
      <w:r w:rsidRPr="00D37F66">
        <w:rPr>
          <w:sz w:val="22"/>
        </w:rPr>
        <w:t>The FDR (</w:t>
      </w:r>
      <w:r w:rsidRPr="00D37F66">
        <w:rPr>
          <w:i/>
          <w:sz w:val="22"/>
        </w:rPr>
        <w:t>Financing to Deposit Ratio</w:t>
      </w:r>
      <w:r w:rsidRPr="00D37F66">
        <w:rPr>
          <w:sz w:val="22"/>
        </w:rPr>
        <w:t xml:space="preserve">) ratio achieved by </w:t>
      </w:r>
      <w:r w:rsidR="004A70D4" w:rsidRPr="00D37F66">
        <w:rPr>
          <w:sz w:val="22"/>
        </w:rPr>
        <w:t>BCA</w:t>
      </w:r>
      <w:r w:rsidRPr="00D37F66">
        <w:rPr>
          <w:sz w:val="22"/>
        </w:rPr>
        <w:t xml:space="preserve"> in 202</w:t>
      </w:r>
      <w:r w:rsidR="00D37F66" w:rsidRPr="00D37F66">
        <w:rPr>
          <w:sz w:val="22"/>
        </w:rPr>
        <w:t>0</w:t>
      </w:r>
      <w:r w:rsidRPr="00D37F66">
        <w:rPr>
          <w:sz w:val="22"/>
        </w:rPr>
        <w:t>-202</w:t>
      </w:r>
      <w:r w:rsidR="00D37F66" w:rsidRPr="00D37F66">
        <w:rPr>
          <w:sz w:val="22"/>
        </w:rPr>
        <w:t>2</w:t>
      </w:r>
      <w:r w:rsidRPr="00D37F66">
        <w:rPr>
          <w:sz w:val="22"/>
        </w:rPr>
        <w:t xml:space="preserve"> amounted to Rp. 2.84% in 202</w:t>
      </w:r>
      <w:r w:rsidR="00D37F66" w:rsidRPr="00D37F66">
        <w:rPr>
          <w:sz w:val="22"/>
        </w:rPr>
        <w:t>0</w:t>
      </w:r>
      <w:r w:rsidRPr="00D37F66">
        <w:rPr>
          <w:sz w:val="22"/>
        </w:rPr>
        <w:t>, Rp.256% in 202</w:t>
      </w:r>
      <w:r w:rsidR="00D37F66" w:rsidRPr="00D37F66">
        <w:rPr>
          <w:sz w:val="22"/>
        </w:rPr>
        <w:t>1</w:t>
      </w:r>
      <w:r w:rsidRPr="00D37F66">
        <w:rPr>
          <w:sz w:val="22"/>
        </w:rPr>
        <w:t>, and 554% in 202</w:t>
      </w:r>
      <w:r w:rsidR="00D37F66" w:rsidRPr="00D37F66">
        <w:rPr>
          <w:sz w:val="22"/>
        </w:rPr>
        <w:t>2</w:t>
      </w:r>
      <w:r w:rsidRPr="00D37F66">
        <w:rPr>
          <w:sz w:val="22"/>
        </w:rPr>
        <w:t>. Indicates that the ratio achieved from 202</w:t>
      </w:r>
      <w:r w:rsidR="00D37F66" w:rsidRPr="00D37F66">
        <w:rPr>
          <w:sz w:val="22"/>
        </w:rPr>
        <w:t>0</w:t>
      </w:r>
      <w:r w:rsidRPr="00D37F66">
        <w:rPr>
          <w:sz w:val="22"/>
        </w:rPr>
        <w:t>-202</w:t>
      </w:r>
      <w:r w:rsidR="00D37F66" w:rsidRPr="00D37F66">
        <w:rPr>
          <w:sz w:val="22"/>
        </w:rPr>
        <w:t>2</w:t>
      </w:r>
      <w:r w:rsidRPr="00D37F66">
        <w:rPr>
          <w:sz w:val="22"/>
        </w:rPr>
        <w:t xml:space="preserve"> is categorized as </w:t>
      </w:r>
      <w:r w:rsidRPr="00D37F66">
        <w:rPr>
          <w:b/>
          <w:sz w:val="22"/>
        </w:rPr>
        <w:t xml:space="preserve">Unhealthy. </w:t>
      </w:r>
    </w:p>
    <w:p w14:paraId="1AAD8E0A" w14:textId="746B62BB" w:rsidR="002E140D" w:rsidRPr="00D37F66" w:rsidRDefault="00000000">
      <w:pPr>
        <w:ind w:left="1945" w:right="524" w:hanging="360"/>
        <w:rPr>
          <w:sz w:val="22"/>
        </w:rPr>
      </w:pPr>
      <w:r w:rsidRPr="00D37F66">
        <w:rPr>
          <w:b/>
          <w:sz w:val="22"/>
        </w:rPr>
        <w:t>6.</w:t>
      </w:r>
      <w:r w:rsidRPr="00D37F66">
        <w:rPr>
          <w:rFonts w:eastAsia="Arial"/>
          <w:b/>
          <w:sz w:val="22"/>
        </w:rPr>
        <w:t xml:space="preserve"> </w:t>
      </w:r>
      <w:r w:rsidRPr="00D37F66">
        <w:rPr>
          <w:sz w:val="22"/>
        </w:rPr>
        <w:t xml:space="preserve">Based on the analysis of the financial performance of </w:t>
      </w:r>
      <w:r w:rsidR="004A70D4" w:rsidRPr="00D37F66">
        <w:rPr>
          <w:sz w:val="22"/>
        </w:rPr>
        <w:t>BCA</w:t>
      </w:r>
      <w:r w:rsidRPr="00D37F66">
        <w:rPr>
          <w:sz w:val="22"/>
        </w:rPr>
        <w:t xml:space="preserve">, especially involving ratios such as CAR, NPF, NPM, ROA, BOPO, and FDR during the period 2020-2022, it can be concluded that </w:t>
      </w:r>
      <w:r w:rsidR="004A70D4" w:rsidRPr="00D37F66">
        <w:rPr>
          <w:sz w:val="22"/>
        </w:rPr>
        <w:t>BCA</w:t>
      </w:r>
      <w:r w:rsidRPr="00D37F66">
        <w:rPr>
          <w:sz w:val="22"/>
        </w:rPr>
        <w:t xml:space="preserve"> is facing a decline in several ratios, especially BOPO and FDR which are categorized as Unhealthy predicates in 202</w:t>
      </w:r>
      <w:r w:rsidR="00D37F66" w:rsidRPr="00D37F66">
        <w:rPr>
          <w:sz w:val="22"/>
        </w:rPr>
        <w:t>0</w:t>
      </w:r>
      <w:r w:rsidRPr="00D37F66">
        <w:rPr>
          <w:sz w:val="22"/>
        </w:rPr>
        <w:t>-202</w:t>
      </w:r>
      <w:r w:rsidR="00D37F66" w:rsidRPr="00D37F66">
        <w:rPr>
          <w:sz w:val="22"/>
        </w:rPr>
        <w:t>2</w:t>
      </w:r>
      <w:r w:rsidRPr="00D37F66">
        <w:rPr>
          <w:sz w:val="22"/>
        </w:rPr>
        <w:t>. However, performance that is still categorized as "Moderately Healthy" and a decrease in NPM and ROA in 202</w:t>
      </w:r>
      <w:r w:rsidR="00D37F66" w:rsidRPr="00D37F66">
        <w:rPr>
          <w:sz w:val="22"/>
        </w:rPr>
        <w:t>0</w:t>
      </w:r>
      <w:r w:rsidRPr="00D37F66">
        <w:rPr>
          <w:sz w:val="22"/>
        </w:rPr>
        <w:t xml:space="preserve"> and 202</w:t>
      </w:r>
      <w:r w:rsidR="00D37F66" w:rsidRPr="00D37F66">
        <w:rPr>
          <w:sz w:val="22"/>
        </w:rPr>
        <w:t>2</w:t>
      </w:r>
      <w:r w:rsidRPr="00D37F66">
        <w:rPr>
          <w:sz w:val="22"/>
        </w:rPr>
        <w:t xml:space="preserve"> indicate financial restructuring efforts to optimize the capital structure.</w:t>
      </w:r>
      <w:r w:rsidRPr="00D37F66">
        <w:rPr>
          <w:b/>
          <w:sz w:val="22"/>
        </w:rPr>
        <w:t xml:space="preserve"> </w:t>
      </w:r>
    </w:p>
    <w:p w14:paraId="0F2EE270" w14:textId="77777777" w:rsidR="002E140D" w:rsidRPr="00D37F66" w:rsidRDefault="00000000">
      <w:pPr>
        <w:spacing w:after="22" w:line="259" w:lineRule="auto"/>
        <w:ind w:left="596" w:right="0" w:firstLine="0"/>
        <w:jc w:val="left"/>
        <w:rPr>
          <w:sz w:val="22"/>
        </w:rPr>
      </w:pPr>
      <w:r w:rsidRPr="00D37F66">
        <w:rPr>
          <w:b/>
          <w:sz w:val="22"/>
        </w:rPr>
        <w:t xml:space="preserve"> </w:t>
      </w:r>
    </w:p>
    <w:p w14:paraId="14B19D22" w14:textId="77777777" w:rsidR="002E140D" w:rsidRPr="00D37F66" w:rsidRDefault="00000000">
      <w:pPr>
        <w:spacing w:after="21" w:line="259" w:lineRule="auto"/>
        <w:ind w:left="596" w:right="0" w:firstLine="0"/>
        <w:jc w:val="left"/>
        <w:rPr>
          <w:sz w:val="22"/>
        </w:rPr>
      </w:pPr>
      <w:r w:rsidRPr="00D37F66">
        <w:rPr>
          <w:b/>
          <w:sz w:val="22"/>
        </w:rPr>
        <w:t xml:space="preserve"> </w:t>
      </w:r>
    </w:p>
    <w:p w14:paraId="7CE5EEE6" w14:textId="77777777" w:rsidR="002E140D" w:rsidRPr="00D37F66" w:rsidRDefault="00000000">
      <w:pPr>
        <w:spacing w:after="21" w:line="259" w:lineRule="auto"/>
        <w:ind w:left="596" w:right="0" w:firstLine="0"/>
        <w:jc w:val="left"/>
        <w:rPr>
          <w:sz w:val="22"/>
        </w:rPr>
      </w:pPr>
      <w:r w:rsidRPr="00D37F66">
        <w:rPr>
          <w:b/>
          <w:sz w:val="22"/>
        </w:rPr>
        <w:t xml:space="preserve"> </w:t>
      </w:r>
    </w:p>
    <w:p w14:paraId="1C0AEDAF" w14:textId="77777777" w:rsidR="002E140D" w:rsidRPr="00D37F66" w:rsidRDefault="00000000">
      <w:pPr>
        <w:spacing w:after="21" w:line="259" w:lineRule="auto"/>
        <w:ind w:left="596" w:right="0" w:firstLine="0"/>
        <w:jc w:val="left"/>
        <w:rPr>
          <w:sz w:val="22"/>
        </w:rPr>
      </w:pPr>
      <w:r w:rsidRPr="00D37F66">
        <w:rPr>
          <w:b/>
          <w:sz w:val="22"/>
        </w:rPr>
        <w:t xml:space="preserve"> </w:t>
      </w:r>
    </w:p>
    <w:p w14:paraId="6A4D1D6D" w14:textId="77777777" w:rsidR="002E140D" w:rsidRPr="00D37F66" w:rsidRDefault="00000000">
      <w:pPr>
        <w:spacing w:after="21" w:line="259" w:lineRule="auto"/>
        <w:ind w:left="596" w:right="0" w:firstLine="0"/>
        <w:jc w:val="left"/>
        <w:rPr>
          <w:sz w:val="22"/>
        </w:rPr>
      </w:pPr>
      <w:r w:rsidRPr="00D37F66">
        <w:rPr>
          <w:b/>
          <w:sz w:val="22"/>
        </w:rPr>
        <w:t xml:space="preserve"> </w:t>
      </w:r>
    </w:p>
    <w:p w14:paraId="2B6ECA0C" w14:textId="77777777" w:rsidR="002E140D" w:rsidRPr="00D37F66" w:rsidRDefault="00000000">
      <w:pPr>
        <w:spacing w:after="26" w:line="259" w:lineRule="auto"/>
        <w:ind w:left="596" w:right="0" w:firstLine="0"/>
        <w:jc w:val="left"/>
        <w:rPr>
          <w:sz w:val="22"/>
        </w:rPr>
      </w:pPr>
      <w:r w:rsidRPr="00D37F66">
        <w:rPr>
          <w:b/>
          <w:sz w:val="22"/>
        </w:rPr>
        <w:t xml:space="preserve"> </w:t>
      </w:r>
    </w:p>
    <w:p w14:paraId="5449F3F8" w14:textId="77777777" w:rsidR="002E140D" w:rsidRPr="00D37F66" w:rsidRDefault="00000000">
      <w:pPr>
        <w:spacing w:after="21" w:line="259" w:lineRule="auto"/>
        <w:ind w:left="596" w:right="0" w:firstLine="0"/>
        <w:jc w:val="left"/>
        <w:rPr>
          <w:sz w:val="22"/>
        </w:rPr>
      </w:pPr>
      <w:r w:rsidRPr="00D37F66">
        <w:rPr>
          <w:b/>
          <w:sz w:val="22"/>
        </w:rPr>
        <w:t xml:space="preserve"> </w:t>
      </w:r>
    </w:p>
    <w:p w14:paraId="3421411E" w14:textId="77777777" w:rsidR="002E140D" w:rsidRPr="00D37F66" w:rsidRDefault="00000000">
      <w:pPr>
        <w:spacing w:after="21" w:line="259" w:lineRule="auto"/>
        <w:ind w:left="596" w:right="0" w:firstLine="0"/>
        <w:jc w:val="left"/>
        <w:rPr>
          <w:sz w:val="22"/>
        </w:rPr>
      </w:pPr>
      <w:r w:rsidRPr="00D37F66">
        <w:rPr>
          <w:b/>
          <w:sz w:val="22"/>
        </w:rPr>
        <w:t xml:space="preserve"> </w:t>
      </w:r>
    </w:p>
    <w:p w14:paraId="7ACBF56F" w14:textId="77777777" w:rsidR="002E140D" w:rsidRPr="00D37F66" w:rsidRDefault="00000000">
      <w:pPr>
        <w:spacing w:after="21" w:line="259" w:lineRule="auto"/>
        <w:ind w:left="596" w:right="0" w:firstLine="0"/>
        <w:jc w:val="left"/>
        <w:rPr>
          <w:sz w:val="22"/>
        </w:rPr>
      </w:pPr>
      <w:r w:rsidRPr="00D37F66">
        <w:rPr>
          <w:b/>
          <w:sz w:val="22"/>
        </w:rPr>
        <w:t xml:space="preserve"> </w:t>
      </w:r>
    </w:p>
    <w:p w14:paraId="7D93A5D9" w14:textId="77777777" w:rsidR="002E140D" w:rsidRPr="00D37F66" w:rsidRDefault="00000000">
      <w:pPr>
        <w:spacing w:after="21" w:line="259" w:lineRule="auto"/>
        <w:ind w:left="596" w:right="0" w:firstLine="0"/>
        <w:jc w:val="left"/>
        <w:rPr>
          <w:sz w:val="22"/>
        </w:rPr>
      </w:pPr>
      <w:r w:rsidRPr="00D37F66">
        <w:rPr>
          <w:b/>
          <w:sz w:val="22"/>
        </w:rPr>
        <w:t xml:space="preserve"> </w:t>
      </w:r>
    </w:p>
    <w:p w14:paraId="244E5FDC" w14:textId="77777777" w:rsidR="002E140D" w:rsidRPr="00D37F66" w:rsidRDefault="00000000">
      <w:pPr>
        <w:spacing w:after="22" w:line="259" w:lineRule="auto"/>
        <w:ind w:left="596" w:right="0" w:firstLine="0"/>
        <w:jc w:val="left"/>
        <w:rPr>
          <w:sz w:val="22"/>
        </w:rPr>
      </w:pPr>
      <w:r w:rsidRPr="00D37F66">
        <w:rPr>
          <w:b/>
          <w:sz w:val="22"/>
        </w:rPr>
        <w:t xml:space="preserve"> </w:t>
      </w:r>
    </w:p>
    <w:p w14:paraId="6DC02F4B" w14:textId="77777777" w:rsidR="002E140D" w:rsidRPr="00D37F66" w:rsidRDefault="00000000">
      <w:pPr>
        <w:spacing w:after="21" w:line="259" w:lineRule="auto"/>
        <w:ind w:left="596" w:right="0" w:firstLine="0"/>
        <w:jc w:val="left"/>
        <w:rPr>
          <w:sz w:val="22"/>
        </w:rPr>
      </w:pPr>
      <w:r w:rsidRPr="00D37F66">
        <w:rPr>
          <w:b/>
          <w:sz w:val="22"/>
        </w:rPr>
        <w:t xml:space="preserve"> </w:t>
      </w:r>
    </w:p>
    <w:p w14:paraId="00E34F2E" w14:textId="77777777" w:rsidR="002E140D" w:rsidRPr="00D37F66" w:rsidRDefault="00000000">
      <w:pPr>
        <w:spacing w:after="26" w:line="259" w:lineRule="auto"/>
        <w:ind w:left="596" w:right="0" w:firstLine="0"/>
        <w:jc w:val="left"/>
        <w:rPr>
          <w:sz w:val="22"/>
        </w:rPr>
      </w:pPr>
      <w:r w:rsidRPr="00D37F66">
        <w:rPr>
          <w:b/>
          <w:sz w:val="22"/>
        </w:rPr>
        <w:t xml:space="preserve"> </w:t>
      </w:r>
    </w:p>
    <w:p w14:paraId="2B613FCD" w14:textId="77777777" w:rsidR="002E140D" w:rsidRPr="00D37F66" w:rsidRDefault="00000000">
      <w:pPr>
        <w:spacing w:after="21" w:line="259" w:lineRule="auto"/>
        <w:ind w:left="596" w:right="0" w:firstLine="0"/>
        <w:jc w:val="left"/>
        <w:rPr>
          <w:sz w:val="22"/>
        </w:rPr>
      </w:pPr>
      <w:r w:rsidRPr="00D37F66">
        <w:rPr>
          <w:b/>
          <w:sz w:val="22"/>
        </w:rPr>
        <w:t xml:space="preserve"> </w:t>
      </w:r>
    </w:p>
    <w:p w14:paraId="4CD955C5" w14:textId="77777777" w:rsidR="002E140D" w:rsidRPr="00D37F66" w:rsidRDefault="00000000">
      <w:pPr>
        <w:spacing w:after="22" w:line="259" w:lineRule="auto"/>
        <w:ind w:left="596" w:right="0" w:firstLine="0"/>
        <w:jc w:val="left"/>
        <w:rPr>
          <w:sz w:val="22"/>
        </w:rPr>
      </w:pPr>
      <w:r w:rsidRPr="00D37F66">
        <w:rPr>
          <w:b/>
          <w:sz w:val="22"/>
        </w:rPr>
        <w:t xml:space="preserve"> </w:t>
      </w:r>
    </w:p>
    <w:p w14:paraId="48BC31AF" w14:textId="77777777" w:rsidR="002E140D" w:rsidRPr="00D37F66" w:rsidRDefault="00000000">
      <w:pPr>
        <w:spacing w:after="21" w:line="259" w:lineRule="auto"/>
        <w:ind w:left="596" w:right="0" w:firstLine="0"/>
        <w:jc w:val="left"/>
        <w:rPr>
          <w:sz w:val="22"/>
        </w:rPr>
      </w:pPr>
      <w:r w:rsidRPr="00D37F66">
        <w:rPr>
          <w:b/>
          <w:sz w:val="22"/>
        </w:rPr>
        <w:t xml:space="preserve"> </w:t>
      </w:r>
    </w:p>
    <w:p w14:paraId="76CAD0E6" w14:textId="77777777" w:rsidR="002E140D" w:rsidRPr="00D37F66" w:rsidRDefault="00000000">
      <w:pPr>
        <w:spacing w:after="21" w:line="259" w:lineRule="auto"/>
        <w:ind w:left="596" w:right="0" w:firstLine="0"/>
        <w:jc w:val="left"/>
        <w:rPr>
          <w:sz w:val="22"/>
        </w:rPr>
      </w:pPr>
      <w:r w:rsidRPr="00D37F66">
        <w:rPr>
          <w:b/>
          <w:sz w:val="22"/>
        </w:rPr>
        <w:t xml:space="preserve"> </w:t>
      </w:r>
    </w:p>
    <w:p w14:paraId="5DBD0EF3" w14:textId="77777777" w:rsidR="002E140D" w:rsidRPr="00D37F66" w:rsidRDefault="00000000">
      <w:pPr>
        <w:spacing w:after="21" w:line="259" w:lineRule="auto"/>
        <w:ind w:left="596" w:right="0" w:firstLine="0"/>
        <w:jc w:val="left"/>
        <w:rPr>
          <w:sz w:val="22"/>
        </w:rPr>
      </w:pPr>
      <w:r w:rsidRPr="00D37F66">
        <w:rPr>
          <w:b/>
          <w:sz w:val="22"/>
        </w:rPr>
        <w:t xml:space="preserve"> </w:t>
      </w:r>
    </w:p>
    <w:p w14:paraId="38F362CF" w14:textId="77777777" w:rsidR="002E140D" w:rsidRPr="00D37F66" w:rsidRDefault="00000000">
      <w:pPr>
        <w:spacing w:after="21" w:line="259" w:lineRule="auto"/>
        <w:ind w:left="596" w:right="0" w:firstLine="0"/>
        <w:jc w:val="left"/>
        <w:rPr>
          <w:sz w:val="22"/>
        </w:rPr>
      </w:pPr>
      <w:r w:rsidRPr="00D37F66">
        <w:rPr>
          <w:b/>
          <w:sz w:val="22"/>
        </w:rPr>
        <w:t xml:space="preserve"> </w:t>
      </w:r>
    </w:p>
    <w:p w14:paraId="6C227391" w14:textId="77777777" w:rsidR="002E140D" w:rsidRPr="00D37F66" w:rsidRDefault="00000000">
      <w:pPr>
        <w:spacing w:after="22" w:line="259" w:lineRule="auto"/>
        <w:ind w:left="596" w:right="0" w:firstLine="0"/>
        <w:jc w:val="left"/>
        <w:rPr>
          <w:sz w:val="22"/>
        </w:rPr>
      </w:pPr>
      <w:r w:rsidRPr="00D37F66">
        <w:rPr>
          <w:b/>
          <w:sz w:val="22"/>
        </w:rPr>
        <w:t xml:space="preserve"> </w:t>
      </w:r>
    </w:p>
    <w:p w14:paraId="00B86FC0" w14:textId="77777777" w:rsidR="002E140D" w:rsidRPr="00D37F66" w:rsidRDefault="00000000">
      <w:pPr>
        <w:spacing w:after="26" w:line="259" w:lineRule="auto"/>
        <w:ind w:left="596" w:right="0" w:firstLine="0"/>
        <w:jc w:val="left"/>
        <w:rPr>
          <w:sz w:val="22"/>
        </w:rPr>
      </w:pPr>
      <w:r w:rsidRPr="00D37F66">
        <w:rPr>
          <w:b/>
          <w:sz w:val="22"/>
        </w:rPr>
        <w:t xml:space="preserve"> </w:t>
      </w:r>
    </w:p>
    <w:p w14:paraId="3EA3C5C8" w14:textId="77777777" w:rsidR="002E140D" w:rsidRPr="00D37F66" w:rsidRDefault="00000000">
      <w:pPr>
        <w:spacing w:after="0" w:line="259" w:lineRule="auto"/>
        <w:ind w:left="596" w:right="0" w:firstLine="0"/>
        <w:jc w:val="left"/>
        <w:rPr>
          <w:b/>
          <w:sz w:val="22"/>
        </w:rPr>
      </w:pPr>
      <w:r w:rsidRPr="00D37F66">
        <w:rPr>
          <w:b/>
          <w:sz w:val="22"/>
        </w:rPr>
        <w:t xml:space="preserve"> </w:t>
      </w:r>
    </w:p>
    <w:p w14:paraId="14A535C6" w14:textId="77777777" w:rsidR="002A694D" w:rsidRPr="00D37F66" w:rsidRDefault="002A694D">
      <w:pPr>
        <w:spacing w:after="0" w:line="259" w:lineRule="auto"/>
        <w:ind w:left="596" w:right="0" w:firstLine="0"/>
        <w:jc w:val="left"/>
        <w:rPr>
          <w:b/>
          <w:sz w:val="22"/>
        </w:rPr>
      </w:pPr>
    </w:p>
    <w:p w14:paraId="7BEE4D66" w14:textId="77777777" w:rsidR="002A694D" w:rsidRPr="00D37F66" w:rsidRDefault="002A694D">
      <w:pPr>
        <w:spacing w:after="0" w:line="259" w:lineRule="auto"/>
        <w:ind w:left="596" w:right="0" w:firstLine="0"/>
        <w:jc w:val="left"/>
        <w:rPr>
          <w:b/>
          <w:sz w:val="22"/>
        </w:rPr>
      </w:pPr>
    </w:p>
    <w:p w14:paraId="56BF3461" w14:textId="77777777" w:rsidR="002A694D" w:rsidRPr="00D37F66" w:rsidRDefault="002A694D">
      <w:pPr>
        <w:spacing w:after="0" w:line="259" w:lineRule="auto"/>
        <w:ind w:left="596" w:right="0" w:firstLine="0"/>
        <w:jc w:val="left"/>
        <w:rPr>
          <w:b/>
          <w:sz w:val="22"/>
        </w:rPr>
      </w:pPr>
    </w:p>
    <w:p w14:paraId="166F47DF" w14:textId="77777777" w:rsidR="002A694D" w:rsidRPr="00D37F66" w:rsidRDefault="002A694D">
      <w:pPr>
        <w:spacing w:after="0" w:line="259" w:lineRule="auto"/>
        <w:ind w:left="596" w:right="0" w:firstLine="0"/>
        <w:jc w:val="left"/>
        <w:rPr>
          <w:b/>
          <w:sz w:val="22"/>
        </w:rPr>
      </w:pPr>
    </w:p>
    <w:p w14:paraId="1018AC39" w14:textId="77777777" w:rsidR="002A694D" w:rsidRPr="00D37F66" w:rsidRDefault="002A694D">
      <w:pPr>
        <w:spacing w:after="0" w:line="259" w:lineRule="auto"/>
        <w:ind w:left="596" w:right="0" w:firstLine="0"/>
        <w:jc w:val="left"/>
        <w:rPr>
          <w:b/>
          <w:sz w:val="22"/>
        </w:rPr>
      </w:pPr>
    </w:p>
    <w:p w14:paraId="46747918" w14:textId="77777777" w:rsidR="002A694D" w:rsidRPr="00D37F66" w:rsidRDefault="002A694D">
      <w:pPr>
        <w:spacing w:after="0" w:line="259" w:lineRule="auto"/>
        <w:ind w:left="596" w:right="0" w:firstLine="0"/>
        <w:jc w:val="left"/>
        <w:rPr>
          <w:b/>
          <w:sz w:val="22"/>
        </w:rPr>
      </w:pPr>
    </w:p>
    <w:p w14:paraId="7468864B" w14:textId="77777777" w:rsidR="002A694D" w:rsidRPr="00D37F66" w:rsidRDefault="002A694D">
      <w:pPr>
        <w:spacing w:after="0" w:line="259" w:lineRule="auto"/>
        <w:ind w:left="596" w:right="0" w:firstLine="0"/>
        <w:jc w:val="left"/>
        <w:rPr>
          <w:b/>
          <w:sz w:val="22"/>
        </w:rPr>
      </w:pPr>
    </w:p>
    <w:p w14:paraId="16D6EE14" w14:textId="77777777" w:rsidR="002A694D" w:rsidRPr="00D37F66" w:rsidRDefault="002A694D">
      <w:pPr>
        <w:spacing w:after="0" w:line="259" w:lineRule="auto"/>
        <w:ind w:left="596" w:right="0" w:firstLine="0"/>
        <w:jc w:val="left"/>
        <w:rPr>
          <w:sz w:val="22"/>
        </w:rPr>
      </w:pPr>
    </w:p>
    <w:p w14:paraId="2BE769DE" w14:textId="77777777" w:rsidR="002E140D" w:rsidRDefault="00000000">
      <w:pPr>
        <w:spacing w:after="21" w:line="259" w:lineRule="auto"/>
        <w:ind w:left="596" w:right="0" w:firstLine="0"/>
        <w:jc w:val="left"/>
        <w:rPr>
          <w:b/>
          <w:sz w:val="22"/>
        </w:rPr>
      </w:pPr>
      <w:r w:rsidRPr="00D37F66">
        <w:rPr>
          <w:b/>
          <w:sz w:val="22"/>
        </w:rPr>
        <w:t xml:space="preserve"> </w:t>
      </w:r>
    </w:p>
    <w:p w14:paraId="2B6DB998" w14:textId="77777777" w:rsidR="00E53DCF" w:rsidRDefault="00E53DCF">
      <w:pPr>
        <w:spacing w:after="21" w:line="259" w:lineRule="auto"/>
        <w:ind w:left="596" w:right="0" w:firstLine="0"/>
        <w:jc w:val="left"/>
        <w:rPr>
          <w:b/>
          <w:sz w:val="22"/>
        </w:rPr>
      </w:pPr>
    </w:p>
    <w:p w14:paraId="61995B04" w14:textId="77777777" w:rsidR="00E53DCF" w:rsidRDefault="00E53DCF">
      <w:pPr>
        <w:spacing w:after="21" w:line="259" w:lineRule="auto"/>
        <w:ind w:left="596" w:right="0" w:firstLine="0"/>
        <w:jc w:val="left"/>
        <w:rPr>
          <w:b/>
          <w:sz w:val="22"/>
        </w:rPr>
      </w:pPr>
    </w:p>
    <w:p w14:paraId="31A64F3D" w14:textId="77777777" w:rsidR="00E53DCF" w:rsidRDefault="00E53DCF">
      <w:pPr>
        <w:spacing w:after="21" w:line="259" w:lineRule="auto"/>
        <w:ind w:left="596" w:right="0" w:firstLine="0"/>
        <w:jc w:val="left"/>
        <w:rPr>
          <w:b/>
          <w:sz w:val="22"/>
        </w:rPr>
      </w:pPr>
    </w:p>
    <w:p w14:paraId="6B18197F" w14:textId="77777777" w:rsidR="00E53DCF" w:rsidRDefault="00E53DCF">
      <w:pPr>
        <w:spacing w:after="21" w:line="259" w:lineRule="auto"/>
        <w:ind w:left="596" w:right="0" w:firstLine="0"/>
        <w:jc w:val="left"/>
        <w:rPr>
          <w:b/>
          <w:sz w:val="22"/>
        </w:rPr>
      </w:pPr>
    </w:p>
    <w:p w14:paraId="3C8738C9" w14:textId="77777777" w:rsidR="00E53DCF" w:rsidRDefault="00E53DCF">
      <w:pPr>
        <w:spacing w:after="21" w:line="259" w:lineRule="auto"/>
        <w:ind w:left="596" w:right="0" w:firstLine="0"/>
        <w:jc w:val="left"/>
        <w:rPr>
          <w:b/>
          <w:sz w:val="22"/>
        </w:rPr>
      </w:pPr>
    </w:p>
    <w:p w14:paraId="7DEEB026" w14:textId="77777777" w:rsidR="00E53DCF" w:rsidRDefault="00E53DCF">
      <w:pPr>
        <w:spacing w:after="21" w:line="259" w:lineRule="auto"/>
        <w:ind w:left="596" w:right="0" w:firstLine="0"/>
        <w:jc w:val="left"/>
        <w:rPr>
          <w:b/>
          <w:sz w:val="22"/>
        </w:rPr>
      </w:pPr>
    </w:p>
    <w:p w14:paraId="20738EDA" w14:textId="77777777" w:rsidR="00E53DCF" w:rsidRPr="00D37F66" w:rsidRDefault="00E53DCF">
      <w:pPr>
        <w:spacing w:after="21" w:line="259" w:lineRule="auto"/>
        <w:ind w:left="596" w:right="0" w:firstLine="0"/>
        <w:jc w:val="left"/>
        <w:rPr>
          <w:b/>
          <w:sz w:val="22"/>
        </w:rPr>
      </w:pPr>
    </w:p>
    <w:p w14:paraId="38643DA1" w14:textId="77777777" w:rsidR="00636A69" w:rsidRPr="00D37F66" w:rsidRDefault="00636A69">
      <w:pPr>
        <w:spacing w:after="21" w:line="259" w:lineRule="auto"/>
        <w:ind w:left="596" w:right="0" w:firstLine="0"/>
        <w:jc w:val="left"/>
        <w:rPr>
          <w:b/>
          <w:sz w:val="22"/>
        </w:rPr>
      </w:pPr>
    </w:p>
    <w:p w14:paraId="3C140536" w14:textId="77777777" w:rsidR="00636A69" w:rsidRPr="00D37F66" w:rsidRDefault="00636A69">
      <w:pPr>
        <w:spacing w:after="21" w:line="259" w:lineRule="auto"/>
        <w:ind w:left="596" w:right="0" w:firstLine="0"/>
        <w:jc w:val="left"/>
        <w:rPr>
          <w:sz w:val="22"/>
        </w:rPr>
      </w:pPr>
    </w:p>
    <w:p w14:paraId="67D53147" w14:textId="77777777" w:rsidR="002E140D" w:rsidRPr="00D37F66" w:rsidRDefault="00000000">
      <w:pPr>
        <w:spacing w:after="24" w:line="259" w:lineRule="auto"/>
        <w:ind w:left="74" w:right="0"/>
        <w:jc w:val="center"/>
        <w:rPr>
          <w:sz w:val="22"/>
        </w:rPr>
      </w:pPr>
      <w:r w:rsidRPr="00D37F66">
        <w:rPr>
          <w:b/>
          <w:sz w:val="22"/>
        </w:rPr>
        <w:t xml:space="preserve">LITERATURE </w:t>
      </w:r>
    </w:p>
    <w:p w14:paraId="78D06381" w14:textId="77777777" w:rsidR="002E140D" w:rsidRPr="00D37F66" w:rsidRDefault="00000000">
      <w:pPr>
        <w:spacing w:after="0" w:line="259" w:lineRule="auto"/>
        <w:ind w:left="596" w:right="0" w:firstLine="0"/>
        <w:jc w:val="left"/>
        <w:rPr>
          <w:sz w:val="22"/>
        </w:rPr>
      </w:pPr>
      <w:r w:rsidRPr="00D37F66">
        <w:rPr>
          <w:b/>
          <w:sz w:val="22"/>
        </w:rPr>
        <w:t xml:space="preserve"> </w:t>
      </w:r>
    </w:p>
    <w:p w14:paraId="6D864F96" w14:textId="7337EBED" w:rsidR="002E140D" w:rsidRPr="00D37F66" w:rsidRDefault="00000000">
      <w:pPr>
        <w:ind w:left="1575" w:right="524" w:hanging="994"/>
        <w:rPr>
          <w:sz w:val="22"/>
        </w:rPr>
      </w:pPr>
      <w:r w:rsidRPr="00D37F66">
        <w:rPr>
          <w:sz w:val="22"/>
        </w:rPr>
        <w:t xml:space="preserve">WOGE, M.V.M. (2012). Analysis of balanced scorecard implementation to measure the performance of </w:t>
      </w:r>
      <w:r w:rsidR="004A70D4" w:rsidRPr="00D37F66">
        <w:rPr>
          <w:sz w:val="22"/>
        </w:rPr>
        <w:t>BCA</w:t>
      </w:r>
      <w:r w:rsidRPr="00D37F66">
        <w:rPr>
          <w:sz w:val="22"/>
        </w:rPr>
        <w:t xml:space="preserve"> (Doctoral dissertation, Universitas Pelita Harapan Surabaya-Department Of Business School-Faculty Of Management). </w:t>
      </w:r>
    </w:p>
    <w:p w14:paraId="54A813EB" w14:textId="77777777" w:rsidR="002E140D" w:rsidRPr="00D37F66" w:rsidRDefault="00000000">
      <w:pPr>
        <w:ind w:left="1575" w:right="524" w:hanging="994"/>
        <w:rPr>
          <w:sz w:val="22"/>
        </w:rPr>
      </w:pPr>
      <w:r w:rsidRPr="00D37F66">
        <w:rPr>
          <w:sz w:val="22"/>
        </w:rPr>
        <w:t>Dewi, P. C. (2018). Analysis of the Health Level Assessment of Islamic People's Financing Banks (</w:t>
      </w:r>
      <w:proofErr w:type="spellStart"/>
      <w:r w:rsidRPr="00D37F66">
        <w:rPr>
          <w:sz w:val="22"/>
        </w:rPr>
        <w:t>Bprs</w:t>
      </w:r>
      <w:proofErr w:type="spellEnd"/>
      <w:r w:rsidRPr="00D37F66">
        <w:rPr>
          <w:sz w:val="22"/>
        </w:rPr>
        <w:t xml:space="preserve">) Using the Camel and </w:t>
      </w:r>
      <w:proofErr w:type="spellStart"/>
      <w:r w:rsidRPr="00D37F66">
        <w:rPr>
          <w:sz w:val="22"/>
        </w:rPr>
        <w:t>Rgec</w:t>
      </w:r>
      <w:proofErr w:type="spellEnd"/>
      <w:r w:rsidRPr="00D37F66">
        <w:rPr>
          <w:sz w:val="22"/>
        </w:rPr>
        <w:t xml:space="preserve"> Method Correlation Approach (Study at Pt. </w:t>
      </w:r>
      <w:proofErr w:type="spellStart"/>
      <w:r w:rsidRPr="00D37F66">
        <w:rPr>
          <w:sz w:val="22"/>
        </w:rPr>
        <w:t>Bprs</w:t>
      </w:r>
      <w:proofErr w:type="spellEnd"/>
      <w:r w:rsidRPr="00D37F66">
        <w:rPr>
          <w:sz w:val="22"/>
        </w:rPr>
        <w:t xml:space="preserve"> Bandar Lampung).  </w:t>
      </w:r>
    </w:p>
    <w:p w14:paraId="4F1103E6" w14:textId="77777777" w:rsidR="002E140D" w:rsidRPr="00D37F66" w:rsidRDefault="00000000">
      <w:pPr>
        <w:ind w:left="1575" w:right="524" w:hanging="994"/>
        <w:rPr>
          <w:sz w:val="22"/>
        </w:rPr>
      </w:pPr>
      <w:r w:rsidRPr="00D37F66">
        <w:rPr>
          <w:sz w:val="22"/>
        </w:rPr>
        <w:t xml:space="preserve">Bank Indonesia. 2011. Bank Indonesia Regulation No. 13/ 1 /PBI/2011 on the Assessment of the Health Level of Commercial Banks. Jakarta: Bank Indonesia </w:t>
      </w:r>
    </w:p>
    <w:p w14:paraId="5ACF6D1D" w14:textId="77777777" w:rsidR="002E140D" w:rsidRPr="00D37F66" w:rsidRDefault="00000000">
      <w:pPr>
        <w:ind w:left="591" w:right="524"/>
        <w:rPr>
          <w:sz w:val="22"/>
        </w:rPr>
      </w:pPr>
      <w:r w:rsidRPr="00D37F66">
        <w:rPr>
          <w:sz w:val="22"/>
        </w:rPr>
        <w:t xml:space="preserve">........... 2009. Banks and Other Financial Institutions. Jakarta: </w:t>
      </w:r>
      <w:proofErr w:type="spellStart"/>
      <w:r w:rsidRPr="00D37F66">
        <w:rPr>
          <w:sz w:val="22"/>
        </w:rPr>
        <w:t>Rajawali</w:t>
      </w:r>
      <w:proofErr w:type="spellEnd"/>
      <w:r w:rsidRPr="00D37F66">
        <w:rPr>
          <w:sz w:val="22"/>
        </w:rPr>
        <w:t xml:space="preserve"> Press. </w:t>
      </w:r>
    </w:p>
    <w:p w14:paraId="6299D437" w14:textId="77777777" w:rsidR="002E140D" w:rsidRPr="00D37F66" w:rsidRDefault="00000000">
      <w:pPr>
        <w:ind w:left="1575" w:right="524" w:hanging="994"/>
        <w:rPr>
          <w:sz w:val="22"/>
        </w:rPr>
      </w:pPr>
      <w:r w:rsidRPr="00D37F66">
        <w:rPr>
          <w:sz w:val="22"/>
        </w:rPr>
        <w:t xml:space="preserve">........... 2013. Circular Letter No. 15/15/DPNPT on the Implementation of Good Corporate Governance for Commercial Banks. Jakarta: Bank Indonesia. </w:t>
      </w:r>
    </w:p>
    <w:p w14:paraId="426F2449" w14:textId="4371D5D3" w:rsidR="002E140D" w:rsidRPr="00D37F66" w:rsidRDefault="004A70D4">
      <w:pPr>
        <w:spacing w:after="7" w:line="274" w:lineRule="auto"/>
        <w:ind w:left="224" w:right="214"/>
        <w:jc w:val="center"/>
        <w:rPr>
          <w:sz w:val="22"/>
        </w:rPr>
      </w:pPr>
      <w:r w:rsidRPr="00D37F66">
        <w:rPr>
          <w:sz w:val="22"/>
        </w:rPr>
        <w:t xml:space="preserve">BCA. (2022. Balance Sheet Report. Downloaded on March 11, 2024 from </w:t>
      </w:r>
      <w:hyperlink r:id="rId16">
        <w:r w:rsidR="002E140D" w:rsidRPr="00D37F66">
          <w:rPr>
            <w:color w:val="0000FF"/>
            <w:sz w:val="22"/>
            <w:u w:val="single" w:color="0000FF"/>
          </w:rPr>
          <w:t>https://bpdntt.co.id/id/lapkeuc?id=2&amp;title=Laporan%20Neraca</w:t>
        </w:r>
      </w:hyperlink>
      <w:hyperlink r:id="rId17">
        <w:r w:rsidR="002E140D" w:rsidRPr="00D37F66">
          <w:rPr>
            <w:rFonts w:eastAsia="Calibri"/>
            <w:color w:val="0000FF"/>
            <w:sz w:val="22"/>
          </w:rPr>
          <w:t xml:space="preserve"> </w:t>
        </w:r>
      </w:hyperlink>
    </w:p>
    <w:p w14:paraId="3CCFEA59" w14:textId="77777777" w:rsidR="002E140D" w:rsidRPr="00D37F66" w:rsidRDefault="00000000">
      <w:pPr>
        <w:spacing w:after="7" w:line="274" w:lineRule="auto"/>
        <w:ind w:left="224" w:right="94"/>
        <w:jc w:val="center"/>
        <w:rPr>
          <w:sz w:val="22"/>
        </w:rPr>
      </w:pPr>
      <w:r w:rsidRPr="00D37F66">
        <w:rPr>
          <w:sz w:val="22"/>
        </w:rPr>
        <w:t>Kaplan Robert S and Norton David P (1996), The Balanced Scorecard: Translating strategy into Action. Boston: Harvard Business School Press.</w:t>
      </w:r>
      <w:r w:rsidRPr="00D37F66">
        <w:rPr>
          <w:rFonts w:eastAsia="Calibri"/>
          <w:sz w:val="22"/>
        </w:rPr>
        <w:t xml:space="preserve"> </w:t>
      </w:r>
    </w:p>
    <w:p w14:paraId="0F5E2C68" w14:textId="77777777" w:rsidR="002E140D" w:rsidRPr="00D37F66" w:rsidRDefault="00000000">
      <w:pPr>
        <w:ind w:left="1575" w:right="524" w:hanging="994"/>
        <w:rPr>
          <w:sz w:val="22"/>
        </w:rPr>
      </w:pPr>
      <w:proofErr w:type="spellStart"/>
      <w:r w:rsidRPr="00D37F66">
        <w:rPr>
          <w:sz w:val="22"/>
        </w:rPr>
        <w:t>Budianto</w:t>
      </w:r>
      <w:proofErr w:type="spellEnd"/>
      <w:r w:rsidRPr="00D37F66">
        <w:rPr>
          <w:sz w:val="22"/>
        </w:rPr>
        <w:t xml:space="preserve">, A. F. (2022). Analysis of Bank Health Level Using the CAMEL Method at BPRS Sarana Prima </w:t>
      </w:r>
      <w:proofErr w:type="spellStart"/>
      <w:r w:rsidRPr="00D37F66">
        <w:rPr>
          <w:sz w:val="22"/>
        </w:rPr>
        <w:t>Mandiri</w:t>
      </w:r>
      <w:proofErr w:type="spellEnd"/>
      <w:r w:rsidRPr="00D37F66">
        <w:rPr>
          <w:sz w:val="22"/>
        </w:rPr>
        <w:t xml:space="preserve"> </w:t>
      </w:r>
      <w:proofErr w:type="spellStart"/>
      <w:r w:rsidRPr="00D37F66">
        <w:rPr>
          <w:sz w:val="22"/>
        </w:rPr>
        <w:t>Pamekasan</w:t>
      </w:r>
      <w:proofErr w:type="spellEnd"/>
      <w:r w:rsidRPr="00D37F66">
        <w:rPr>
          <w:sz w:val="22"/>
        </w:rPr>
        <w:t xml:space="preserve"> for the 2017-2020 Period (Doctoral dissertation, </w:t>
      </w:r>
      <w:proofErr w:type="spellStart"/>
      <w:r w:rsidRPr="00D37F66">
        <w:rPr>
          <w:sz w:val="22"/>
        </w:rPr>
        <w:t>madura</w:t>
      </w:r>
      <w:proofErr w:type="spellEnd"/>
      <w:r w:rsidRPr="00D37F66">
        <w:rPr>
          <w:sz w:val="22"/>
        </w:rPr>
        <w:t xml:space="preserve"> state </w:t>
      </w:r>
      <w:proofErr w:type="spellStart"/>
      <w:r w:rsidRPr="00D37F66">
        <w:rPr>
          <w:sz w:val="22"/>
        </w:rPr>
        <w:t>islamic</w:t>
      </w:r>
      <w:proofErr w:type="spellEnd"/>
      <w:r w:rsidRPr="00D37F66">
        <w:rPr>
          <w:sz w:val="22"/>
        </w:rPr>
        <w:t xml:space="preserve"> institute). </w:t>
      </w:r>
    </w:p>
    <w:p w14:paraId="2ADA3D9E" w14:textId="77777777" w:rsidR="002E140D" w:rsidRPr="00D37F66" w:rsidRDefault="00000000">
      <w:pPr>
        <w:ind w:left="1575" w:right="524" w:hanging="994"/>
        <w:rPr>
          <w:sz w:val="22"/>
        </w:rPr>
      </w:pPr>
      <w:proofErr w:type="spellStart"/>
      <w:r w:rsidRPr="00D37F66">
        <w:rPr>
          <w:sz w:val="22"/>
        </w:rPr>
        <w:t>Jumingan</w:t>
      </w:r>
      <w:proofErr w:type="spellEnd"/>
      <w:r w:rsidRPr="00D37F66">
        <w:rPr>
          <w:sz w:val="22"/>
        </w:rPr>
        <w:t xml:space="preserve">. (2006). Financial Statement Analysis First Print. Jakarta: PT Bumi Aksara </w:t>
      </w:r>
    </w:p>
    <w:p w14:paraId="117A93D8" w14:textId="77777777" w:rsidR="002E140D" w:rsidRPr="00D37F66" w:rsidRDefault="00000000">
      <w:pPr>
        <w:ind w:left="1575" w:right="524" w:hanging="994"/>
        <w:rPr>
          <w:sz w:val="22"/>
        </w:rPr>
      </w:pPr>
      <w:proofErr w:type="spellStart"/>
      <w:r w:rsidRPr="00D37F66">
        <w:rPr>
          <w:sz w:val="22"/>
        </w:rPr>
        <w:t>Zarkasyi</w:t>
      </w:r>
      <w:proofErr w:type="spellEnd"/>
      <w:r w:rsidRPr="00D37F66">
        <w:rPr>
          <w:sz w:val="22"/>
        </w:rPr>
        <w:t xml:space="preserve">, M. M. 2018. Good Corporate Governance. Second Edition. Yogyakarta. </w:t>
      </w:r>
      <w:proofErr w:type="spellStart"/>
      <w:r w:rsidRPr="00D37F66">
        <w:rPr>
          <w:sz w:val="22"/>
        </w:rPr>
        <w:t>Ekonisia</w:t>
      </w:r>
      <w:proofErr w:type="spellEnd"/>
      <w:r w:rsidRPr="00D37F66">
        <w:rPr>
          <w:sz w:val="22"/>
        </w:rPr>
        <w:t xml:space="preserve">. </w:t>
      </w:r>
    </w:p>
    <w:p w14:paraId="268676D9" w14:textId="77777777" w:rsidR="002E140D" w:rsidRPr="00D37F66" w:rsidRDefault="00000000">
      <w:pPr>
        <w:spacing w:after="2" w:line="276" w:lineRule="auto"/>
        <w:ind w:left="1585" w:right="0" w:hanging="1004"/>
        <w:jc w:val="left"/>
        <w:rPr>
          <w:sz w:val="22"/>
        </w:rPr>
      </w:pPr>
      <w:r w:rsidRPr="00D37F66">
        <w:rPr>
          <w:sz w:val="22"/>
        </w:rPr>
        <w:t>Fahmi, Muhammad (2018). The effect of good corporate governance (</w:t>
      </w:r>
      <w:proofErr w:type="spellStart"/>
      <w:r w:rsidRPr="00D37F66">
        <w:rPr>
          <w:sz w:val="22"/>
        </w:rPr>
        <w:t>gcg</w:t>
      </w:r>
      <w:proofErr w:type="spellEnd"/>
      <w:r w:rsidRPr="00D37F66">
        <w:rPr>
          <w:sz w:val="22"/>
        </w:rPr>
        <w:t xml:space="preserve">) and company size on the financial performance of manufacturing companies listed </w:t>
      </w:r>
      <w:r w:rsidRPr="00D37F66">
        <w:rPr>
          <w:sz w:val="22"/>
        </w:rPr>
        <w:tab/>
        <w:t xml:space="preserve">on </w:t>
      </w:r>
      <w:r w:rsidRPr="00D37F66">
        <w:rPr>
          <w:sz w:val="22"/>
        </w:rPr>
        <w:tab/>
      </w:r>
      <w:proofErr w:type="spellStart"/>
      <w:r w:rsidRPr="00D37F66">
        <w:rPr>
          <w:sz w:val="22"/>
        </w:rPr>
        <w:t>bei</w:t>
      </w:r>
      <w:proofErr w:type="spellEnd"/>
      <w:r w:rsidRPr="00D37F66">
        <w:rPr>
          <w:sz w:val="22"/>
        </w:rPr>
        <w:t xml:space="preserve">., </w:t>
      </w:r>
      <w:r w:rsidRPr="00D37F66">
        <w:rPr>
          <w:sz w:val="22"/>
        </w:rPr>
        <w:tab/>
      </w:r>
      <w:proofErr w:type="spellStart"/>
      <w:r w:rsidRPr="00D37F66">
        <w:rPr>
          <w:sz w:val="22"/>
        </w:rPr>
        <w:t>center</w:t>
      </w:r>
      <w:proofErr w:type="spellEnd"/>
      <w:r w:rsidRPr="00D37F66">
        <w:rPr>
          <w:sz w:val="22"/>
        </w:rPr>
        <w:t xml:space="preserve"> </w:t>
      </w:r>
      <w:r w:rsidRPr="00D37F66">
        <w:rPr>
          <w:sz w:val="22"/>
        </w:rPr>
        <w:tab/>
        <w:t xml:space="preserve">for </w:t>
      </w:r>
      <w:r w:rsidRPr="00D37F66">
        <w:rPr>
          <w:sz w:val="22"/>
        </w:rPr>
        <w:tab/>
        <w:t xml:space="preserve">open </w:t>
      </w:r>
      <w:r w:rsidRPr="00D37F66">
        <w:rPr>
          <w:sz w:val="22"/>
        </w:rPr>
        <w:tab/>
        <w:t xml:space="preserve">science, </w:t>
      </w:r>
      <w:hyperlink r:id="rId18">
        <w:r w:rsidR="002E140D" w:rsidRPr="00D37F66">
          <w:rPr>
            <w:color w:val="0000FF"/>
            <w:sz w:val="22"/>
            <w:u w:val="single" w:color="0000FF"/>
          </w:rPr>
          <w:t>https://doi.org/10.31227/osf.io/cw78k</w:t>
        </w:r>
      </w:hyperlink>
      <w:hyperlink r:id="rId19">
        <w:r w:rsidR="002E140D" w:rsidRPr="00D37F66">
          <w:rPr>
            <w:sz w:val="22"/>
          </w:rPr>
          <w:t xml:space="preserve"> </w:t>
        </w:r>
      </w:hyperlink>
    </w:p>
    <w:p w14:paraId="0F8A3136" w14:textId="77777777" w:rsidR="002E140D" w:rsidRPr="00D37F66" w:rsidRDefault="00000000">
      <w:pPr>
        <w:ind w:left="1575" w:right="524" w:hanging="994"/>
        <w:rPr>
          <w:sz w:val="22"/>
        </w:rPr>
      </w:pPr>
      <w:proofErr w:type="spellStart"/>
      <w:r w:rsidRPr="00D37F66">
        <w:rPr>
          <w:sz w:val="22"/>
        </w:rPr>
        <w:t>Sumarsana</w:t>
      </w:r>
      <w:proofErr w:type="spellEnd"/>
      <w:r w:rsidRPr="00D37F66">
        <w:rPr>
          <w:sz w:val="22"/>
        </w:rPr>
        <w:t xml:space="preserve">, W., &amp; </w:t>
      </w:r>
      <w:proofErr w:type="spellStart"/>
      <w:r w:rsidRPr="00D37F66">
        <w:rPr>
          <w:sz w:val="22"/>
        </w:rPr>
        <w:t>Hernawati</w:t>
      </w:r>
      <w:proofErr w:type="spellEnd"/>
      <w:r w:rsidRPr="00D37F66">
        <w:rPr>
          <w:sz w:val="22"/>
        </w:rPr>
        <w:t xml:space="preserve">, E. (2024). Financial Performance Analysis Using Financial Ratio Analysis at Bank Jabar Banten (BJB). </w:t>
      </w:r>
      <w:r w:rsidRPr="00D37F66">
        <w:rPr>
          <w:i/>
          <w:sz w:val="22"/>
        </w:rPr>
        <w:t>Al-</w:t>
      </w:r>
      <w:proofErr w:type="spellStart"/>
      <w:r w:rsidRPr="00D37F66">
        <w:rPr>
          <w:i/>
          <w:sz w:val="22"/>
        </w:rPr>
        <w:t>Kharaj</w:t>
      </w:r>
      <w:proofErr w:type="spellEnd"/>
      <w:r w:rsidRPr="00D37F66">
        <w:rPr>
          <w:i/>
          <w:sz w:val="22"/>
        </w:rPr>
        <w:t>: Journal of Economics, Finance &amp; Sharia Business</w:t>
      </w:r>
      <w:r w:rsidRPr="00D37F66">
        <w:rPr>
          <w:sz w:val="22"/>
        </w:rPr>
        <w:t xml:space="preserve">, </w:t>
      </w:r>
      <w:r w:rsidRPr="00D37F66">
        <w:rPr>
          <w:i/>
          <w:sz w:val="22"/>
        </w:rPr>
        <w:t>6</w:t>
      </w:r>
      <w:r w:rsidRPr="00D37F66">
        <w:rPr>
          <w:sz w:val="22"/>
        </w:rPr>
        <w:t xml:space="preserve">(5), 3497-3508.  </w:t>
      </w:r>
    </w:p>
    <w:p w14:paraId="438E97F1" w14:textId="77777777" w:rsidR="002E140D" w:rsidRPr="00D37F66" w:rsidRDefault="00000000">
      <w:pPr>
        <w:spacing w:after="0" w:line="274" w:lineRule="auto"/>
        <w:ind w:left="1585" w:right="512" w:hanging="1004"/>
        <w:rPr>
          <w:sz w:val="22"/>
        </w:rPr>
      </w:pPr>
      <w:r w:rsidRPr="00D37F66">
        <w:rPr>
          <w:color w:val="222222"/>
          <w:sz w:val="22"/>
        </w:rPr>
        <w:t xml:space="preserve">Arifin, IZ, &amp; </w:t>
      </w:r>
      <w:proofErr w:type="spellStart"/>
      <w:r w:rsidRPr="00D37F66">
        <w:rPr>
          <w:color w:val="222222"/>
          <w:sz w:val="22"/>
        </w:rPr>
        <w:t>Marlius</w:t>
      </w:r>
      <w:proofErr w:type="spellEnd"/>
      <w:r w:rsidRPr="00D37F66">
        <w:rPr>
          <w:color w:val="222222"/>
          <w:sz w:val="22"/>
        </w:rPr>
        <w:t xml:space="preserve">, D. (2017). Analysis of the Financial Performance of PT </w:t>
      </w:r>
      <w:proofErr w:type="spellStart"/>
      <w:r w:rsidRPr="00D37F66">
        <w:rPr>
          <w:color w:val="222222"/>
          <w:sz w:val="22"/>
        </w:rPr>
        <w:t>Pegadaian</w:t>
      </w:r>
      <w:proofErr w:type="spellEnd"/>
      <w:r w:rsidRPr="00D37F66">
        <w:rPr>
          <w:color w:val="222222"/>
          <w:sz w:val="22"/>
        </w:rPr>
        <w:t xml:space="preserve"> Ulak Karang Branch. </w:t>
      </w:r>
    </w:p>
    <w:p w14:paraId="5067E2A6" w14:textId="77777777" w:rsidR="002E140D" w:rsidRPr="00D37F66" w:rsidRDefault="00000000">
      <w:pPr>
        <w:ind w:left="1575" w:right="524" w:hanging="994"/>
        <w:rPr>
          <w:sz w:val="22"/>
        </w:rPr>
      </w:pPr>
      <w:proofErr w:type="spellStart"/>
      <w:r w:rsidRPr="00D37F66">
        <w:rPr>
          <w:sz w:val="22"/>
        </w:rPr>
        <w:t>Sudana</w:t>
      </w:r>
      <w:proofErr w:type="spellEnd"/>
      <w:r w:rsidRPr="00D37F66">
        <w:rPr>
          <w:sz w:val="22"/>
        </w:rPr>
        <w:t xml:space="preserve">, I. M. (2011). Corporate Financial Management Theory and Practice. </w:t>
      </w:r>
      <w:proofErr w:type="spellStart"/>
      <w:r w:rsidRPr="00D37F66">
        <w:rPr>
          <w:sz w:val="22"/>
        </w:rPr>
        <w:t>Erlangga</w:t>
      </w:r>
      <w:proofErr w:type="spellEnd"/>
      <w:r w:rsidRPr="00D37F66">
        <w:rPr>
          <w:sz w:val="22"/>
        </w:rPr>
        <w:t xml:space="preserve"> Publisher. </w:t>
      </w:r>
    </w:p>
    <w:p w14:paraId="3C6EDBF0" w14:textId="77777777" w:rsidR="002E140D" w:rsidRPr="00D37F66" w:rsidRDefault="00000000">
      <w:pPr>
        <w:ind w:left="1575" w:right="524" w:hanging="994"/>
        <w:rPr>
          <w:sz w:val="22"/>
        </w:rPr>
      </w:pPr>
      <w:r w:rsidRPr="00D37F66">
        <w:rPr>
          <w:sz w:val="22"/>
        </w:rPr>
        <w:t xml:space="preserve">Rita, M. R., &amp; Utomo, M. N. (2019). An entrepreneurial finance study: MSME performance based on entrepreneurial and financial dimensions. Journal of Finance and Banking, 23(2), 217-234. </w:t>
      </w:r>
    </w:p>
    <w:p w14:paraId="03F853AB" w14:textId="77777777" w:rsidR="002E140D" w:rsidRPr="00D37F66" w:rsidRDefault="00000000">
      <w:pPr>
        <w:ind w:left="1575" w:right="524" w:hanging="994"/>
        <w:rPr>
          <w:sz w:val="22"/>
        </w:rPr>
      </w:pPr>
      <w:r w:rsidRPr="00D37F66">
        <w:rPr>
          <w:sz w:val="22"/>
        </w:rPr>
        <w:t xml:space="preserve">Cashmere. (2017). Financial Statement Analysis. Raja </w:t>
      </w:r>
      <w:proofErr w:type="spellStart"/>
      <w:r w:rsidRPr="00D37F66">
        <w:rPr>
          <w:sz w:val="22"/>
        </w:rPr>
        <w:t>Grafindo</w:t>
      </w:r>
      <w:proofErr w:type="spellEnd"/>
      <w:r w:rsidRPr="00D37F66">
        <w:rPr>
          <w:sz w:val="22"/>
        </w:rPr>
        <w:t xml:space="preserve"> </w:t>
      </w:r>
      <w:proofErr w:type="spellStart"/>
      <w:r w:rsidRPr="00D37F66">
        <w:rPr>
          <w:sz w:val="22"/>
        </w:rPr>
        <w:t>Persada</w:t>
      </w:r>
      <w:proofErr w:type="spellEnd"/>
      <w:r w:rsidRPr="00D37F66">
        <w:rPr>
          <w:sz w:val="22"/>
        </w:rPr>
        <w:t xml:space="preserve">, </w:t>
      </w:r>
      <w:hyperlink r:id="rId20">
        <w:r w:rsidR="002E140D" w:rsidRPr="00D37F66">
          <w:rPr>
            <w:color w:val="0000FF"/>
            <w:sz w:val="22"/>
            <w:u w:val="single" w:color="0000FF"/>
          </w:rPr>
          <w:t>https://inlislite.uin</w:t>
        </w:r>
      </w:hyperlink>
      <w:hyperlink r:id="rId21">
        <w:r w:rsidR="002E140D" w:rsidRPr="00D37F66">
          <w:rPr>
            <w:color w:val="0000FF"/>
            <w:sz w:val="22"/>
            <w:u w:val="single" w:color="0000FF"/>
          </w:rPr>
          <w:t>-</w:t>
        </w:r>
      </w:hyperlink>
      <w:hyperlink r:id="rId22">
        <w:r w:rsidR="002E140D" w:rsidRPr="00D37F66">
          <w:rPr>
            <w:color w:val="0000FF"/>
            <w:sz w:val="22"/>
            <w:u w:val="single" w:color="0000FF"/>
          </w:rPr>
          <w:t>suska.ac.id/opac/detail</w:t>
        </w:r>
      </w:hyperlink>
      <w:hyperlink r:id="rId23">
        <w:r w:rsidR="002E140D" w:rsidRPr="00D37F66">
          <w:rPr>
            <w:color w:val="0000FF"/>
            <w:sz w:val="22"/>
            <w:u w:val="single" w:color="0000FF"/>
          </w:rPr>
          <w:t>-</w:t>
        </w:r>
      </w:hyperlink>
      <w:hyperlink r:id="rId24">
        <w:r w:rsidR="002E140D" w:rsidRPr="00D37F66">
          <w:rPr>
            <w:color w:val="0000FF"/>
            <w:sz w:val="22"/>
            <w:u w:val="single" w:color="0000FF"/>
          </w:rPr>
          <w:t>opac?id=11541</w:t>
        </w:r>
      </w:hyperlink>
      <w:hyperlink r:id="rId25">
        <w:r w:rsidR="002E140D" w:rsidRPr="00D37F66">
          <w:rPr>
            <w:sz w:val="22"/>
          </w:rPr>
          <w:t xml:space="preserve"> </w:t>
        </w:r>
      </w:hyperlink>
    </w:p>
    <w:p w14:paraId="68AE738D" w14:textId="77777777" w:rsidR="002E140D" w:rsidRPr="00D37F66" w:rsidRDefault="00000000">
      <w:pPr>
        <w:ind w:left="1595" w:right="524"/>
        <w:rPr>
          <w:sz w:val="22"/>
        </w:rPr>
      </w:pPr>
      <w:r w:rsidRPr="00D37F66">
        <w:rPr>
          <w:sz w:val="22"/>
        </w:rPr>
        <w:lastRenderedPageBreak/>
        <w:t xml:space="preserve">CAMEL Method". (Journal of Accounting and Management of Padang State Polytechnic, 2013). </w:t>
      </w:r>
    </w:p>
    <w:p w14:paraId="0793DD6A" w14:textId="77777777" w:rsidR="002E140D" w:rsidRPr="00D37F66" w:rsidRDefault="00000000">
      <w:pPr>
        <w:tabs>
          <w:tab w:val="center" w:pos="863"/>
          <w:tab w:val="center" w:pos="1863"/>
          <w:tab w:val="center" w:pos="3034"/>
          <w:tab w:val="center" w:pos="4332"/>
          <w:tab w:val="center" w:pos="5637"/>
          <w:tab w:val="center" w:pos="6837"/>
          <w:tab w:val="center" w:pos="8059"/>
        </w:tabs>
        <w:ind w:left="0" w:right="0" w:firstLine="0"/>
        <w:jc w:val="left"/>
        <w:rPr>
          <w:sz w:val="22"/>
        </w:rPr>
      </w:pPr>
      <w:r w:rsidRPr="00D37F66">
        <w:rPr>
          <w:rFonts w:eastAsia="Calibri"/>
          <w:sz w:val="22"/>
        </w:rPr>
        <w:tab/>
      </w:r>
      <w:r w:rsidRPr="00D37F66">
        <w:rPr>
          <w:sz w:val="22"/>
        </w:rPr>
        <w:t xml:space="preserve">Hery. </w:t>
      </w:r>
      <w:r w:rsidRPr="00D37F66">
        <w:rPr>
          <w:sz w:val="22"/>
        </w:rPr>
        <w:tab/>
        <w:t xml:space="preserve">(2016). </w:t>
      </w:r>
      <w:r w:rsidRPr="00D37F66">
        <w:rPr>
          <w:sz w:val="22"/>
        </w:rPr>
        <w:tab/>
        <w:t xml:space="preserve">Financial </w:t>
      </w:r>
      <w:r w:rsidRPr="00D37F66">
        <w:rPr>
          <w:sz w:val="22"/>
        </w:rPr>
        <w:tab/>
        <w:t xml:space="preserve">Statement </w:t>
      </w:r>
      <w:r w:rsidRPr="00D37F66">
        <w:rPr>
          <w:sz w:val="22"/>
        </w:rPr>
        <w:tab/>
        <w:t xml:space="preserve">Analysis. </w:t>
      </w:r>
      <w:r w:rsidRPr="00D37F66">
        <w:rPr>
          <w:sz w:val="22"/>
        </w:rPr>
        <w:tab/>
        <w:t xml:space="preserve">Jakarta: </w:t>
      </w:r>
      <w:r w:rsidRPr="00D37F66">
        <w:rPr>
          <w:sz w:val="22"/>
        </w:rPr>
        <w:tab/>
      </w:r>
      <w:proofErr w:type="spellStart"/>
      <w:r w:rsidRPr="00D37F66">
        <w:rPr>
          <w:sz w:val="22"/>
        </w:rPr>
        <w:t>Grasindo</w:t>
      </w:r>
      <w:proofErr w:type="spellEnd"/>
      <w:r w:rsidRPr="00D37F66">
        <w:rPr>
          <w:sz w:val="22"/>
        </w:rPr>
        <w:t xml:space="preserve">, </w:t>
      </w:r>
    </w:p>
    <w:p w14:paraId="4EA1E248" w14:textId="77777777" w:rsidR="002E140D" w:rsidRPr="00D37F66" w:rsidRDefault="002E140D">
      <w:pPr>
        <w:spacing w:after="24" w:line="259" w:lineRule="auto"/>
        <w:ind w:left="0" w:right="98" w:firstLine="0"/>
        <w:jc w:val="center"/>
        <w:rPr>
          <w:sz w:val="22"/>
        </w:rPr>
      </w:pPr>
      <w:hyperlink r:id="rId26">
        <w:r w:rsidRPr="00D37F66">
          <w:rPr>
            <w:color w:val="0000FF"/>
            <w:sz w:val="22"/>
            <w:u w:val="single" w:color="0000FF"/>
          </w:rPr>
          <w:t>https://library.bpk.go.id/koleksi/detil/jkpkbpkpp</w:t>
        </w:r>
      </w:hyperlink>
      <w:hyperlink r:id="rId27">
        <w:r w:rsidRPr="00D37F66">
          <w:rPr>
            <w:color w:val="0000FF"/>
            <w:sz w:val="22"/>
            <w:u w:val="single" w:color="0000FF"/>
          </w:rPr>
          <w:t>-</w:t>
        </w:r>
      </w:hyperlink>
      <w:hyperlink r:id="rId28">
        <w:r w:rsidRPr="00D37F66">
          <w:rPr>
            <w:color w:val="0000FF"/>
            <w:sz w:val="22"/>
            <w:u w:val="single" w:color="0000FF"/>
          </w:rPr>
          <w:t>p</w:t>
        </w:r>
      </w:hyperlink>
      <w:hyperlink r:id="rId29">
        <w:r w:rsidRPr="00D37F66">
          <w:rPr>
            <w:color w:val="0000FF"/>
            <w:sz w:val="22"/>
            <w:u w:val="single" w:color="0000FF"/>
          </w:rPr>
          <w:t>-</w:t>
        </w:r>
      </w:hyperlink>
      <w:hyperlink r:id="rId30">
        <w:r w:rsidRPr="00D37F66">
          <w:rPr>
            <w:color w:val="0000FF"/>
            <w:sz w:val="22"/>
            <w:u w:val="single" w:color="0000FF"/>
          </w:rPr>
          <w:t>toVb3dXIhR</w:t>
        </w:r>
      </w:hyperlink>
      <w:hyperlink r:id="rId31">
        <w:r w:rsidRPr="00D37F66">
          <w:rPr>
            <w:rFonts w:eastAsia="Calibri"/>
            <w:color w:val="0000FF"/>
            <w:sz w:val="22"/>
          </w:rPr>
          <w:t xml:space="preserve"> </w:t>
        </w:r>
      </w:hyperlink>
    </w:p>
    <w:p w14:paraId="3372B588" w14:textId="77777777" w:rsidR="002E140D" w:rsidRPr="00D37F66" w:rsidRDefault="00000000">
      <w:pPr>
        <w:ind w:left="591" w:right="524"/>
        <w:rPr>
          <w:sz w:val="22"/>
        </w:rPr>
      </w:pPr>
      <w:proofErr w:type="spellStart"/>
      <w:r w:rsidRPr="00D37F66">
        <w:rPr>
          <w:sz w:val="22"/>
        </w:rPr>
        <w:t>Hasibuan</w:t>
      </w:r>
      <w:proofErr w:type="spellEnd"/>
      <w:r w:rsidRPr="00D37F66">
        <w:rPr>
          <w:sz w:val="22"/>
        </w:rPr>
        <w:t xml:space="preserve">, Malay SP. 2004. Fundamentals of </w:t>
      </w:r>
      <w:proofErr w:type="spellStart"/>
      <w:r w:rsidRPr="00D37F66">
        <w:rPr>
          <w:sz w:val="22"/>
        </w:rPr>
        <w:t>Banking.Jakarta</w:t>
      </w:r>
      <w:proofErr w:type="spellEnd"/>
      <w:r w:rsidRPr="00D37F66">
        <w:rPr>
          <w:sz w:val="22"/>
        </w:rPr>
        <w:t>. Bumi Aksara</w:t>
      </w:r>
      <w:r w:rsidRPr="00D37F66">
        <w:rPr>
          <w:rFonts w:eastAsia="Calibri"/>
          <w:sz w:val="22"/>
        </w:rPr>
        <w:t xml:space="preserve"> </w:t>
      </w:r>
    </w:p>
    <w:p w14:paraId="52AADFEC" w14:textId="77777777" w:rsidR="002E140D" w:rsidRPr="00D37F66" w:rsidRDefault="00000000">
      <w:pPr>
        <w:ind w:left="591" w:right="524"/>
        <w:rPr>
          <w:sz w:val="22"/>
        </w:rPr>
      </w:pPr>
      <w:proofErr w:type="spellStart"/>
      <w:r w:rsidRPr="00D37F66">
        <w:rPr>
          <w:sz w:val="22"/>
        </w:rPr>
        <w:t>Dendawijaya</w:t>
      </w:r>
      <w:proofErr w:type="spellEnd"/>
      <w:r w:rsidRPr="00D37F66">
        <w:rPr>
          <w:sz w:val="22"/>
        </w:rPr>
        <w:t xml:space="preserve">, Lukman. 2001. Banking Management. Jakarta. Ghalia Indonesia </w:t>
      </w:r>
    </w:p>
    <w:p w14:paraId="005D3F73" w14:textId="77777777" w:rsidR="002E140D" w:rsidRDefault="00000000">
      <w:pPr>
        <w:ind w:left="591" w:right="524"/>
        <w:rPr>
          <w:sz w:val="22"/>
        </w:rPr>
      </w:pPr>
      <w:r w:rsidRPr="00D37F66">
        <w:rPr>
          <w:sz w:val="22"/>
        </w:rPr>
        <w:t xml:space="preserve">Cashmere. (2000). Banking Management. Jakarta. PT. Raja </w:t>
      </w:r>
      <w:proofErr w:type="spellStart"/>
      <w:r w:rsidRPr="00D37F66">
        <w:rPr>
          <w:sz w:val="22"/>
        </w:rPr>
        <w:t>Grafindo</w:t>
      </w:r>
      <w:proofErr w:type="spellEnd"/>
      <w:r w:rsidRPr="00D37F66">
        <w:rPr>
          <w:sz w:val="22"/>
        </w:rPr>
        <w:t xml:space="preserve"> </w:t>
      </w:r>
      <w:proofErr w:type="spellStart"/>
      <w:r w:rsidRPr="00D37F66">
        <w:rPr>
          <w:sz w:val="22"/>
        </w:rPr>
        <w:t>Persada</w:t>
      </w:r>
      <w:proofErr w:type="spellEnd"/>
      <w:r w:rsidRPr="00D37F66">
        <w:rPr>
          <w:sz w:val="22"/>
        </w:rPr>
        <w:t xml:space="preserve"> </w:t>
      </w:r>
    </w:p>
    <w:p w14:paraId="69DC7DBB" w14:textId="77777777" w:rsidR="005C08C6" w:rsidRPr="00D37F66" w:rsidRDefault="005C08C6">
      <w:pPr>
        <w:ind w:left="591" w:right="524"/>
        <w:rPr>
          <w:sz w:val="22"/>
        </w:rPr>
      </w:pPr>
    </w:p>
    <w:p w14:paraId="1457C2AC" w14:textId="77777777" w:rsidR="002E140D" w:rsidRPr="00D37F66" w:rsidRDefault="00000000">
      <w:pPr>
        <w:ind w:left="1575" w:right="524" w:hanging="994"/>
        <w:rPr>
          <w:sz w:val="22"/>
        </w:rPr>
      </w:pPr>
      <w:proofErr w:type="spellStart"/>
      <w:r w:rsidRPr="00D37F66">
        <w:rPr>
          <w:sz w:val="22"/>
        </w:rPr>
        <w:t>Dangnga</w:t>
      </w:r>
      <w:proofErr w:type="spellEnd"/>
      <w:r w:rsidRPr="00D37F66">
        <w:rPr>
          <w:sz w:val="22"/>
        </w:rPr>
        <w:t xml:space="preserve"> &amp; </w:t>
      </w:r>
      <w:proofErr w:type="spellStart"/>
      <w:r w:rsidRPr="00D37F66">
        <w:rPr>
          <w:sz w:val="22"/>
        </w:rPr>
        <w:t>Haeruddin</w:t>
      </w:r>
      <w:proofErr w:type="spellEnd"/>
      <w:r w:rsidRPr="00D37F66">
        <w:rPr>
          <w:sz w:val="22"/>
        </w:rPr>
        <w:t xml:space="preserve">. (2018). Banking Financial Performance: Efforts to Create a Healthy Banking System. CV. Nur Lina </w:t>
      </w:r>
    </w:p>
    <w:p w14:paraId="05D3F431" w14:textId="77777777" w:rsidR="002E140D" w:rsidRPr="00D37F66" w:rsidRDefault="00000000">
      <w:pPr>
        <w:spacing w:after="0" w:line="274" w:lineRule="auto"/>
        <w:ind w:left="1585" w:right="512" w:hanging="1004"/>
        <w:rPr>
          <w:sz w:val="22"/>
        </w:rPr>
      </w:pPr>
      <w:r w:rsidRPr="00D37F66">
        <w:rPr>
          <w:color w:val="222222"/>
          <w:sz w:val="22"/>
        </w:rPr>
        <w:t xml:space="preserve">Saputra, A., Arfan, M., &amp; Saputra, M. (2018). The Effect of Capital Adequacy Ratio, Net Interest Margin, Loan To Deposit Ratio and Non Performing Loan on the Profitability of Non Foreign Exchange Commercial Banks in Indonesia for the 2014-2016 Period. </w:t>
      </w:r>
      <w:r w:rsidRPr="00D37F66">
        <w:rPr>
          <w:i/>
          <w:color w:val="222222"/>
          <w:sz w:val="22"/>
        </w:rPr>
        <w:t>Darussalam Journal of Economic Perspectives</w:t>
      </w:r>
      <w:r w:rsidRPr="00D37F66">
        <w:rPr>
          <w:color w:val="222222"/>
          <w:sz w:val="22"/>
        </w:rPr>
        <w:t xml:space="preserve">, </w:t>
      </w:r>
      <w:r w:rsidRPr="00D37F66">
        <w:rPr>
          <w:i/>
          <w:color w:val="222222"/>
          <w:sz w:val="22"/>
        </w:rPr>
        <w:t xml:space="preserve">4 </w:t>
      </w:r>
      <w:r w:rsidRPr="00D37F66">
        <w:rPr>
          <w:color w:val="222222"/>
          <w:sz w:val="22"/>
        </w:rPr>
        <w:t>(2), 199-212.</w:t>
      </w:r>
      <w:r w:rsidRPr="00D37F66">
        <w:rPr>
          <w:sz w:val="22"/>
        </w:rPr>
        <w:t xml:space="preserve"> </w:t>
      </w:r>
      <w:r w:rsidRPr="00D37F66">
        <w:rPr>
          <w:color w:val="222222"/>
          <w:sz w:val="22"/>
        </w:rPr>
        <w:t xml:space="preserve"> </w:t>
      </w:r>
    </w:p>
    <w:p w14:paraId="2F4BA405" w14:textId="77777777" w:rsidR="002E140D" w:rsidRPr="00D37F66" w:rsidRDefault="00000000">
      <w:pPr>
        <w:ind w:left="1575" w:right="524" w:hanging="994"/>
        <w:rPr>
          <w:sz w:val="22"/>
        </w:rPr>
      </w:pPr>
      <w:proofErr w:type="spellStart"/>
      <w:r w:rsidRPr="00D37F66">
        <w:rPr>
          <w:sz w:val="22"/>
        </w:rPr>
        <w:t>Sugiyono</w:t>
      </w:r>
      <w:proofErr w:type="spellEnd"/>
      <w:r w:rsidRPr="00D37F66">
        <w:rPr>
          <w:sz w:val="22"/>
        </w:rPr>
        <w:t xml:space="preserve">. (2019). Quantitative Qualitative and R&amp;D Research Methods. Bandung: </w:t>
      </w:r>
      <w:proofErr w:type="spellStart"/>
      <w:r w:rsidRPr="00D37F66">
        <w:rPr>
          <w:sz w:val="22"/>
        </w:rPr>
        <w:t>Alfabeta</w:t>
      </w:r>
      <w:proofErr w:type="spellEnd"/>
      <w:r w:rsidRPr="00D37F66">
        <w:rPr>
          <w:sz w:val="22"/>
        </w:rPr>
        <w:t xml:space="preserve"> </w:t>
      </w:r>
    </w:p>
    <w:p w14:paraId="03E023E6" w14:textId="77777777" w:rsidR="002E140D" w:rsidRPr="00D37F66" w:rsidRDefault="00000000">
      <w:pPr>
        <w:ind w:left="591" w:right="524"/>
        <w:rPr>
          <w:sz w:val="22"/>
        </w:rPr>
      </w:pPr>
      <w:proofErr w:type="spellStart"/>
      <w:r w:rsidRPr="00D37F66">
        <w:rPr>
          <w:sz w:val="22"/>
        </w:rPr>
        <w:t>Ndraha</w:t>
      </w:r>
      <w:proofErr w:type="spellEnd"/>
      <w:r w:rsidRPr="00D37F66">
        <w:rPr>
          <w:sz w:val="22"/>
        </w:rPr>
        <w:t xml:space="preserve">, K. K. W. J. J., </w:t>
      </w:r>
      <w:proofErr w:type="spellStart"/>
      <w:r w:rsidRPr="00D37F66">
        <w:rPr>
          <w:sz w:val="22"/>
        </w:rPr>
        <w:t>Bate'e</w:t>
      </w:r>
      <w:proofErr w:type="spellEnd"/>
      <w:r w:rsidRPr="00D37F66">
        <w:rPr>
          <w:sz w:val="22"/>
        </w:rPr>
        <w:t xml:space="preserve">, M. M., S Zai, K., &amp; </w:t>
      </w:r>
      <w:proofErr w:type="spellStart"/>
      <w:r w:rsidRPr="00D37F66">
        <w:rPr>
          <w:sz w:val="22"/>
        </w:rPr>
        <w:t>Harefa</w:t>
      </w:r>
      <w:proofErr w:type="spellEnd"/>
      <w:r w:rsidRPr="00D37F66">
        <w:rPr>
          <w:sz w:val="22"/>
        </w:rPr>
        <w:t xml:space="preserve">, I. (2024). Analysis of </w:t>
      </w:r>
    </w:p>
    <w:p w14:paraId="48CDF091" w14:textId="77777777" w:rsidR="002E140D" w:rsidRPr="00D37F66" w:rsidRDefault="00000000">
      <w:pPr>
        <w:ind w:left="1600" w:right="524"/>
        <w:rPr>
          <w:sz w:val="22"/>
        </w:rPr>
      </w:pPr>
      <w:r w:rsidRPr="00D37F66">
        <w:rPr>
          <w:sz w:val="22"/>
        </w:rPr>
        <w:t xml:space="preserve">Financial Performance Using the CAMEL Method at PT Bank </w:t>
      </w:r>
      <w:proofErr w:type="spellStart"/>
      <w:r w:rsidRPr="00D37F66">
        <w:rPr>
          <w:sz w:val="22"/>
        </w:rPr>
        <w:t>Sumut</w:t>
      </w:r>
      <w:proofErr w:type="spellEnd"/>
      <w:r w:rsidRPr="00D37F66">
        <w:rPr>
          <w:sz w:val="22"/>
        </w:rPr>
        <w:t xml:space="preserve"> KCP Gido. </w:t>
      </w:r>
      <w:r w:rsidRPr="00D37F66">
        <w:rPr>
          <w:i/>
          <w:sz w:val="22"/>
        </w:rPr>
        <w:t>Innovative: Journal Of Social Science Research</w:t>
      </w:r>
      <w:r w:rsidRPr="00D37F66">
        <w:rPr>
          <w:sz w:val="22"/>
        </w:rPr>
        <w:t xml:space="preserve">, </w:t>
      </w:r>
      <w:r w:rsidRPr="00D37F66">
        <w:rPr>
          <w:i/>
          <w:sz w:val="22"/>
        </w:rPr>
        <w:t>4</w:t>
      </w:r>
      <w:r w:rsidRPr="00D37F66">
        <w:rPr>
          <w:sz w:val="22"/>
        </w:rPr>
        <w:t xml:space="preserve">(3), 304312. </w:t>
      </w:r>
    </w:p>
    <w:p w14:paraId="1F92C57E" w14:textId="77777777" w:rsidR="002E140D" w:rsidRPr="00D37F66" w:rsidRDefault="00000000">
      <w:pPr>
        <w:ind w:left="1575" w:right="524" w:hanging="994"/>
        <w:rPr>
          <w:sz w:val="22"/>
        </w:rPr>
      </w:pPr>
      <w:r w:rsidRPr="00D37F66">
        <w:rPr>
          <w:sz w:val="22"/>
        </w:rPr>
        <w:t xml:space="preserve">Sucipto, M. C., </w:t>
      </w:r>
      <w:proofErr w:type="spellStart"/>
      <w:r w:rsidRPr="00D37F66">
        <w:rPr>
          <w:sz w:val="22"/>
        </w:rPr>
        <w:t>Zaenal</w:t>
      </w:r>
      <w:proofErr w:type="spellEnd"/>
      <w:r w:rsidRPr="00D37F66">
        <w:rPr>
          <w:sz w:val="22"/>
        </w:rPr>
        <w:t xml:space="preserve">, R., Jalaludin, J., &amp; </w:t>
      </w:r>
      <w:proofErr w:type="spellStart"/>
      <w:r w:rsidRPr="00D37F66">
        <w:rPr>
          <w:sz w:val="22"/>
        </w:rPr>
        <w:t>Nurbaeti</w:t>
      </w:r>
      <w:proofErr w:type="spellEnd"/>
      <w:r w:rsidRPr="00D37F66">
        <w:rPr>
          <w:sz w:val="22"/>
        </w:rPr>
        <w:t xml:space="preserve">, A. (2023). Analysis of Islamic Banking Financial Performance Using the CAMEL Method at PT. Bank Tabungan </w:t>
      </w:r>
      <w:proofErr w:type="spellStart"/>
      <w:r w:rsidRPr="00D37F66">
        <w:rPr>
          <w:sz w:val="22"/>
        </w:rPr>
        <w:t>Pensiunan</w:t>
      </w:r>
      <w:proofErr w:type="spellEnd"/>
      <w:r w:rsidRPr="00D37F66">
        <w:rPr>
          <w:sz w:val="22"/>
        </w:rPr>
        <w:t xml:space="preserve"> Nasional Syariah Period 2019-2022. </w:t>
      </w:r>
    </w:p>
    <w:p w14:paraId="5CAF2BF1" w14:textId="77777777" w:rsidR="002E140D" w:rsidRPr="00D37F66" w:rsidRDefault="00000000">
      <w:pPr>
        <w:spacing w:after="261" w:line="259" w:lineRule="auto"/>
        <w:ind w:left="596" w:right="0" w:firstLine="0"/>
        <w:jc w:val="left"/>
        <w:rPr>
          <w:sz w:val="22"/>
        </w:rPr>
      </w:pPr>
      <w:r w:rsidRPr="00D37F66">
        <w:rPr>
          <w:sz w:val="22"/>
        </w:rPr>
        <w:t xml:space="preserve"> </w:t>
      </w:r>
    </w:p>
    <w:p w14:paraId="4735AD18" w14:textId="77777777" w:rsidR="002E140D" w:rsidRPr="00D37F66" w:rsidRDefault="00000000">
      <w:pPr>
        <w:spacing w:after="21" w:line="259" w:lineRule="auto"/>
        <w:ind w:left="596" w:right="0" w:firstLine="0"/>
        <w:jc w:val="left"/>
        <w:rPr>
          <w:sz w:val="22"/>
        </w:rPr>
      </w:pPr>
      <w:r w:rsidRPr="00D37F66">
        <w:rPr>
          <w:b/>
          <w:sz w:val="22"/>
        </w:rPr>
        <w:t xml:space="preserve"> </w:t>
      </w:r>
    </w:p>
    <w:p w14:paraId="713E44D0" w14:textId="77777777" w:rsidR="002E140D" w:rsidRPr="00D37F66" w:rsidRDefault="00000000">
      <w:pPr>
        <w:spacing w:after="22" w:line="259" w:lineRule="auto"/>
        <w:ind w:left="596" w:right="0" w:firstLine="0"/>
        <w:jc w:val="left"/>
        <w:rPr>
          <w:sz w:val="22"/>
        </w:rPr>
      </w:pPr>
      <w:r w:rsidRPr="00D37F66">
        <w:rPr>
          <w:b/>
          <w:sz w:val="22"/>
        </w:rPr>
        <w:t xml:space="preserve"> </w:t>
      </w:r>
    </w:p>
    <w:p w14:paraId="7CE2CA42" w14:textId="77777777" w:rsidR="002E140D" w:rsidRPr="00D37F66" w:rsidRDefault="00000000">
      <w:pPr>
        <w:spacing w:after="0" w:line="259" w:lineRule="auto"/>
        <w:ind w:left="596" w:right="0" w:firstLine="0"/>
        <w:jc w:val="left"/>
        <w:rPr>
          <w:sz w:val="22"/>
        </w:rPr>
      </w:pPr>
      <w:r w:rsidRPr="00D37F66">
        <w:rPr>
          <w:b/>
          <w:sz w:val="22"/>
        </w:rPr>
        <w:t xml:space="preserve"> </w:t>
      </w:r>
    </w:p>
    <w:p w14:paraId="237638FE" w14:textId="77777777" w:rsidR="002E140D" w:rsidRPr="00D37F66" w:rsidRDefault="00000000">
      <w:pPr>
        <w:spacing w:after="16" w:line="259" w:lineRule="auto"/>
        <w:ind w:left="1316" w:right="0" w:firstLine="0"/>
        <w:jc w:val="left"/>
        <w:rPr>
          <w:sz w:val="22"/>
        </w:rPr>
      </w:pPr>
      <w:r w:rsidRPr="00D37F66">
        <w:rPr>
          <w:b/>
          <w:sz w:val="22"/>
        </w:rPr>
        <w:t xml:space="preserve"> </w:t>
      </w:r>
    </w:p>
    <w:p w14:paraId="09753B39" w14:textId="77777777" w:rsidR="002E140D" w:rsidRPr="00D37F66" w:rsidRDefault="00000000">
      <w:pPr>
        <w:spacing w:after="12" w:line="259" w:lineRule="auto"/>
        <w:ind w:left="1585" w:right="0" w:firstLine="0"/>
        <w:jc w:val="left"/>
        <w:rPr>
          <w:sz w:val="22"/>
        </w:rPr>
      </w:pPr>
      <w:r w:rsidRPr="00D37F66">
        <w:rPr>
          <w:b/>
          <w:sz w:val="22"/>
        </w:rPr>
        <w:t xml:space="preserve"> </w:t>
      </w:r>
    </w:p>
    <w:p w14:paraId="716DB01A" w14:textId="77777777" w:rsidR="002E140D" w:rsidRPr="00D37F66" w:rsidRDefault="00000000">
      <w:pPr>
        <w:spacing w:after="21" w:line="259" w:lineRule="auto"/>
        <w:ind w:left="1316" w:right="0" w:firstLine="0"/>
        <w:jc w:val="left"/>
        <w:rPr>
          <w:sz w:val="22"/>
        </w:rPr>
      </w:pPr>
      <w:r w:rsidRPr="00D37F66">
        <w:rPr>
          <w:sz w:val="22"/>
        </w:rPr>
        <w:t xml:space="preserve"> </w:t>
      </w:r>
    </w:p>
    <w:p w14:paraId="1809D0B5" w14:textId="77777777" w:rsidR="002E140D" w:rsidRDefault="00000000">
      <w:pPr>
        <w:spacing w:after="22" w:line="259" w:lineRule="auto"/>
        <w:ind w:left="1316" w:right="0" w:firstLine="0"/>
        <w:jc w:val="left"/>
      </w:pPr>
      <w:r>
        <w:t xml:space="preserve"> </w:t>
      </w:r>
    </w:p>
    <w:p w14:paraId="4B985B96" w14:textId="77777777" w:rsidR="002E140D" w:rsidRDefault="00000000">
      <w:pPr>
        <w:spacing w:after="213" w:line="259" w:lineRule="auto"/>
        <w:ind w:left="187" w:right="0" w:firstLine="0"/>
        <w:jc w:val="center"/>
      </w:pPr>
      <w:r>
        <w:rPr>
          <w:b/>
        </w:rPr>
        <w:t xml:space="preserve">  </w:t>
      </w:r>
    </w:p>
    <w:p w14:paraId="2EFE6D4C" w14:textId="77777777" w:rsidR="002E140D" w:rsidRDefault="00000000">
      <w:pPr>
        <w:spacing w:after="218" w:line="259" w:lineRule="auto"/>
        <w:ind w:left="129" w:right="0" w:firstLine="0"/>
        <w:jc w:val="center"/>
      </w:pPr>
      <w:r>
        <w:rPr>
          <w:b/>
        </w:rPr>
        <w:t xml:space="preserve"> </w:t>
      </w:r>
    </w:p>
    <w:p w14:paraId="71B3D459" w14:textId="77777777" w:rsidR="002E140D" w:rsidRDefault="00000000">
      <w:pPr>
        <w:spacing w:after="219" w:line="259" w:lineRule="auto"/>
        <w:ind w:left="129" w:right="0" w:firstLine="0"/>
        <w:jc w:val="center"/>
      </w:pPr>
      <w:r>
        <w:rPr>
          <w:b/>
        </w:rPr>
        <w:t xml:space="preserve"> </w:t>
      </w:r>
    </w:p>
    <w:p w14:paraId="1AE64F13" w14:textId="77777777" w:rsidR="002E140D" w:rsidRDefault="00000000">
      <w:pPr>
        <w:spacing w:after="213" w:line="259" w:lineRule="auto"/>
        <w:ind w:left="129" w:right="0" w:firstLine="0"/>
        <w:jc w:val="center"/>
      </w:pPr>
      <w:r>
        <w:rPr>
          <w:b/>
        </w:rPr>
        <w:t xml:space="preserve"> </w:t>
      </w:r>
    </w:p>
    <w:p w14:paraId="10743F62" w14:textId="77777777" w:rsidR="002E140D" w:rsidRDefault="00000000">
      <w:pPr>
        <w:spacing w:after="0" w:line="259" w:lineRule="auto"/>
        <w:ind w:left="596" w:right="0" w:firstLine="0"/>
        <w:jc w:val="left"/>
      </w:pPr>
      <w:r>
        <w:t xml:space="preserve"> </w:t>
      </w:r>
    </w:p>
    <w:sectPr w:rsidR="002E140D">
      <w:footerReference w:type="even" r:id="rId32"/>
      <w:footerReference w:type="default" r:id="rId33"/>
      <w:footerReference w:type="first" r:id="rId34"/>
      <w:pgSz w:w="11909" w:h="16838"/>
      <w:pgMar w:top="1776" w:right="1174" w:bottom="1710" w:left="1671"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E29E" w14:textId="77777777" w:rsidR="00E45C03" w:rsidRDefault="00E45C03">
      <w:pPr>
        <w:spacing w:after="0" w:line="240" w:lineRule="auto"/>
      </w:pPr>
      <w:r>
        <w:separator/>
      </w:r>
    </w:p>
  </w:endnote>
  <w:endnote w:type="continuationSeparator" w:id="0">
    <w:p w14:paraId="6ECAE3B7" w14:textId="77777777" w:rsidR="00E45C03" w:rsidRDefault="00E4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07AF" w14:textId="77777777" w:rsidR="002E140D" w:rsidRDefault="00000000">
    <w:pPr>
      <w:spacing w:after="0" w:line="259" w:lineRule="auto"/>
      <w:ind w:left="0" w:right="52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9298B8" w14:textId="77777777" w:rsidR="002E140D" w:rsidRDefault="00000000">
    <w:pPr>
      <w:spacing w:after="0" w:line="259" w:lineRule="auto"/>
      <w:ind w:left="596"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C06A" w14:textId="77777777" w:rsidR="002E140D" w:rsidRDefault="00000000">
    <w:pPr>
      <w:spacing w:after="0" w:line="259" w:lineRule="auto"/>
      <w:ind w:left="0" w:right="52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F835442" w14:textId="77777777" w:rsidR="002E140D" w:rsidRDefault="00000000">
    <w:pPr>
      <w:spacing w:after="0" w:line="259" w:lineRule="auto"/>
      <w:ind w:left="596"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983F" w14:textId="77777777" w:rsidR="002E140D" w:rsidRDefault="00000000">
    <w:pPr>
      <w:spacing w:after="0" w:line="259" w:lineRule="auto"/>
      <w:ind w:left="0" w:right="52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C39502" w14:textId="77777777" w:rsidR="002E140D" w:rsidRDefault="00000000">
    <w:pPr>
      <w:spacing w:after="0" w:line="259" w:lineRule="auto"/>
      <w:ind w:left="596"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CFF4" w14:textId="77777777" w:rsidR="00E45C03" w:rsidRDefault="00E45C03">
      <w:pPr>
        <w:spacing w:after="0" w:line="240" w:lineRule="auto"/>
      </w:pPr>
      <w:r>
        <w:separator/>
      </w:r>
    </w:p>
  </w:footnote>
  <w:footnote w:type="continuationSeparator" w:id="0">
    <w:p w14:paraId="0E5C74D0" w14:textId="77777777" w:rsidR="00E45C03" w:rsidRDefault="00E45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570"/>
    <w:multiLevelType w:val="hybridMultilevel"/>
    <w:tmpl w:val="09020FD6"/>
    <w:lvl w:ilvl="0" w:tplc="DC3C7544">
      <w:start w:val="1"/>
      <w:numFmt w:val="decimal"/>
      <w:lvlText w:val="%1."/>
      <w:lvlJc w:val="left"/>
      <w:pPr>
        <w:ind w:left="1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E44C2">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66432">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01494">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6D5C4">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EBDE0">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E8204">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8AA04">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41AE4">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6A2EEF"/>
    <w:multiLevelType w:val="hybridMultilevel"/>
    <w:tmpl w:val="84FEA40E"/>
    <w:lvl w:ilvl="0" w:tplc="2260FEB0">
      <w:start w:val="3"/>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4FE80">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8B306">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42150">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CC256">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83D98">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22FCC">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C74B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CB310">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386F35"/>
    <w:multiLevelType w:val="hybridMultilevel"/>
    <w:tmpl w:val="27160480"/>
    <w:lvl w:ilvl="0" w:tplc="E4FC4C20">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C9244">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6C242">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85FC8">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8CE28">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4FE8E">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A3BA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E4C82">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01432">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064888"/>
    <w:multiLevelType w:val="hybridMultilevel"/>
    <w:tmpl w:val="84DA495E"/>
    <w:lvl w:ilvl="0" w:tplc="04521874">
      <w:start w:val="2"/>
      <w:numFmt w:val="decimal"/>
      <w:lvlText w:val="%1."/>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6B784">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43314">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CB5C4">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647012">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6B9D6">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082AE">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6A45C">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F8FB9A">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1E16A2"/>
    <w:multiLevelType w:val="hybridMultilevel"/>
    <w:tmpl w:val="DFEE51E4"/>
    <w:lvl w:ilvl="0" w:tplc="F176C320">
      <w:start w:val="1"/>
      <w:numFmt w:val="lowerLetter"/>
      <w:lvlText w:val="%1."/>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62BD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142BF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A42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0A2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E243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041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EDB7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48A6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1618C3"/>
    <w:multiLevelType w:val="hybridMultilevel"/>
    <w:tmpl w:val="39DC2646"/>
    <w:lvl w:ilvl="0" w:tplc="C922BDA8">
      <w:start w:val="1"/>
      <w:numFmt w:val="decimal"/>
      <w:lvlText w:val="%1."/>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84E3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E58F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4CB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B24B4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6A8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8CB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5C3D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89E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C04473"/>
    <w:multiLevelType w:val="hybridMultilevel"/>
    <w:tmpl w:val="403A5400"/>
    <w:lvl w:ilvl="0" w:tplc="E2D45CE2">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AA5B8">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E2B84">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C669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07E2C">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A8E2C4">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8A65E">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847D2">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40096">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9D730B"/>
    <w:multiLevelType w:val="hybridMultilevel"/>
    <w:tmpl w:val="911A172A"/>
    <w:lvl w:ilvl="0" w:tplc="27D8D0BE">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E3254">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45910">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C9884">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E9F54">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C07F44">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8B91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8FFA6">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AA25A">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41003A"/>
    <w:multiLevelType w:val="hybridMultilevel"/>
    <w:tmpl w:val="CB6C9548"/>
    <w:lvl w:ilvl="0" w:tplc="73DC2C60">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A8914">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43F30">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816F4">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6A932">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69224">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CECC7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E7E7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428F90">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4C6AE0"/>
    <w:multiLevelType w:val="hybridMultilevel"/>
    <w:tmpl w:val="B7D4EDA2"/>
    <w:lvl w:ilvl="0" w:tplc="22AEB068">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0368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4B2A4">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6565C">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2DA1C">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CE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9EB18E">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AFC94">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CDF94">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CF6C52"/>
    <w:multiLevelType w:val="hybridMultilevel"/>
    <w:tmpl w:val="8FE82AF6"/>
    <w:lvl w:ilvl="0" w:tplc="9F46A8F6">
      <w:start w:val="1"/>
      <w:numFmt w:val="lowerLetter"/>
      <w:lvlText w:val="%1."/>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66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E3B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4BA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E47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66D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044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7A48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4A3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4B1B38"/>
    <w:multiLevelType w:val="hybridMultilevel"/>
    <w:tmpl w:val="F3E8C68C"/>
    <w:lvl w:ilvl="0" w:tplc="8230D496">
      <w:start w:val="3"/>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E6D3C">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836EC">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6B0C0">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6A322">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89CF0">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4B10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D64854">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24356">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6E43C1"/>
    <w:multiLevelType w:val="hybridMultilevel"/>
    <w:tmpl w:val="081C7234"/>
    <w:lvl w:ilvl="0" w:tplc="C6A8D1DE">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04E1D2">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4ECEE">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E9DE0">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4F7CA">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6D24A">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2AC26">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412DC">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A4D42">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232924"/>
    <w:multiLevelType w:val="hybridMultilevel"/>
    <w:tmpl w:val="19FC61A6"/>
    <w:lvl w:ilvl="0" w:tplc="76F63B66">
      <w:start w:val="1"/>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6E64A">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ED18A">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2A826">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84949C">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CB460">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24AFA">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A968A">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E5A44">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B6770B"/>
    <w:multiLevelType w:val="hybridMultilevel"/>
    <w:tmpl w:val="4AD06046"/>
    <w:lvl w:ilvl="0" w:tplc="C3F29846">
      <w:start w:val="3"/>
      <w:numFmt w:val="decimal"/>
      <w:lvlText w:val="%1."/>
      <w:lvlJc w:val="left"/>
      <w:pPr>
        <w:ind w:left="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630B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E77C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C631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4ED7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EA78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41BF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E68E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26DA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44C4CE7"/>
    <w:multiLevelType w:val="hybridMultilevel"/>
    <w:tmpl w:val="DD162062"/>
    <w:lvl w:ilvl="0" w:tplc="C720B264">
      <w:start w:val="1"/>
      <w:numFmt w:val="lowerLetter"/>
      <w:lvlText w:val="%1."/>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4122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69AD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62BA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8B63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6577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90D9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2C62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8A4E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456650B"/>
    <w:multiLevelType w:val="hybridMultilevel"/>
    <w:tmpl w:val="6388B9BE"/>
    <w:lvl w:ilvl="0" w:tplc="66E4C63C">
      <w:start w:val="1"/>
      <w:numFmt w:val="lowerLetter"/>
      <w:lvlText w:val="%1."/>
      <w:lvlJc w:val="left"/>
      <w:pPr>
        <w:ind w:left="2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20D908">
      <w:start w:val="1"/>
      <w:numFmt w:val="lowerLetter"/>
      <w:lvlText w:val="%2"/>
      <w:lvlJc w:val="left"/>
      <w:pPr>
        <w:ind w:left="2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34B0FC">
      <w:start w:val="1"/>
      <w:numFmt w:val="lowerRoman"/>
      <w:lvlText w:val="%3"/>
      <w:lvlJc w:val="left"/>
      <w:pPr>
        <w:ind w:left="2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987666">
      <w:start w:val="1"/>
      <w:numFmt w:val="decimal"/>
      <w:lvlText w:val="%4"/>
      <w:lvlJc w:val="left"/>
      <w:pPr>
        <w:ind w:left="3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AE9806">
      <w:start w:val="1"/>
      <w:numFmt w:val="lowerLetter"/>
      <w:lvlText w:val="%5"/>
      <w:lvlJc w:val="left"/>
      <w:pPr>
        <w:ind w:left="4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48084E">
      <w:start w:val="1"/>
      <w:numFmt w:val="lowerRoman"/>
      <w:lvlText w:val="%6"/>
      <w:lvlJc w:val="left"/>
      <w:pPr>
        <w:ind w:left="5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FE2146">
      <w:start w:val="1"/>
      <w:numFmt w:val="decimal"/>
      <w:lvlText w:val="%7"/>
      <w:lvlJc w:val="left"/>
      <w:pPr>
        <w:ind w:left="5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A445DC">
      <w:start w:val="1"/>
      <w:numFmt w:val="lowerLetter"/>
      <w:lvlText w:val="%8"/>
      <w:lvlJc w:val="left"/>
      <w:pPr>
        <w:ind w:left="6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90DDA0">
      <w:start w:val="1"/>
      <w:numFmt w:val="lowerRoman"/>
      <w:lvlText w:val="%9"/>
      <w:lvlJc w:val="left"/>
      <w:pPr>
        <w:ind w:left="7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4B21CA"/>
    <w:multiLevelType w:val="hybridMultilevel"/>
    <w:tmpl w:val="1046CA2A"/>
    <w:lvl w:ilvl="0" w:tplc="3EE2F6AA">
      <w:start w:val="1"/>
      <w:numFmt w:val="decimal"/>
      <w:lvlText w:val="%1."/>
      <w:lvlJc w:val="left"/>
      <w:pPr>
        <w:ind w:left="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6733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6A9A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2A30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860A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C9A4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864C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4CF5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AF3A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492485"/>
    <w:multiLevelType w:val="hybridMultilevel"/>
    <w:tmpl w:val="9214A16C"/>
    <w:lvl w:ilvl="0" w:tplc="447CAA50">
      <w:start w:val="1"/>
      <w:numFmt w:val="lowerLetter"/>
      <w:lvlText w:val="%1."/>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0930C">
      <w:start w:val="2"/>
      <w:numFmt w:val="decimal"/>
      <w:lvlText w:val="%2."/>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4F44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8B3A4">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49D12">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E2878">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006A72">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27608">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F475FA">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351AF2"/>
    <w:multiLevelType w:val="hybridMultilevel"/>
    <w:tmpl w:val="D1E278B4"/>
    <w:lvl w:ilvl="0" w:tplc="28908A66">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6E6376">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A5872">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66EE0A">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CC7C8">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8071E">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87810">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69822">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4356E">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5379050">
    <w:abstractNumId w:val="5"/>
  </w:num>
  <w:num w:numId="2" w16cid:durableId="565071461">
    <w:abstractNumId w:val="4"/>
  </w:num>
  <w:num w:numId="3" w16cid:durableId="1258442150">
    <w:abstractNumId w:val="18"/>
  </w:num>
  <w:num w:numId="4" w16cid:durableId="1834251352">
    <w:abstractNumId w:val="3"/>
  </w:num>
  <w:num w:numId="5" w16cid:durableId="1764688248">
    <w:abstractNumId w:val="15"/>
  </w:num>
  <w:num w:numId="6" w16cid:durableId="1691376481">
    <w:abstractNumId w:val="0"/>
  </w:num>
  <w:num w:numId="7" w16cid:durableId="1806242329">
    <w:abstractNumId w:val="10"/>
  </w:num>
  <w:num w:numId="8" w16cid:durableId="1852521989">
    <w:abstractNumId w:val="16"/>
  </w:num>
  <w:num w:numId="9" w16cid:durableId="1447968194">
    <w:abstractNumId w:val="8"/>
  </w:num>
  <w:num w:numId="10" w16cid:durableId="1604149971">
    <w:abstractNumId w:val="13"/>
  </w:num>
  <w:num w:numId="11" w16cid:durableId="1284191667">
    <w:abstractNumId w:val="17"/>
  </w:num>
  <w:num w:numId="12" w16cid:durableId="1059016518">
    <w:abstractNumId w:val="1"/>
  </w:num>
  <w:num w:numId="13" w16cid:durableId="1318534357">
    <w:abstractNumId w:val="11"/>
  </w:num>
  <w:num w:numId="14" w16cid:durableId="1672753349">
    <w:abstractNumId w:val="14"/>
  </w:num>
  <w:num w:numId="15" w16cid:durableId="1660690532">
    <w:abstractNumId w:val="9"/>
  </w:num>
  <w:num w:numId="16" w16cid:durableId="1208420843">
    <w:abstractNumId w:val="6"/>
  </w:num>
  <w:num w:numId="17" w16cid:durableId="1652633937">
    <w:abstractNumId w:val="12"/>
  </w:num>
  <w:num w:numId="18" w16cid:durableId="1457026749">
    <w:abstractNumId w:val="7"/>
  </w:num>
  <w:num w:numId="19" w16cid:durableId="1276016327">
    <w:abstractNumId w:val="2"/>
  </w:num>
  <w:num w:numId="20" w16cid:durableId="1932931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wsDA1NDQ1M7cA8pR0lIJTi4sz8/NACgxrAe6woiUsAAAA"/>
  </w:docVars>
  <w:rsids>
    <w:rsidRoot w:val="002E140D"/>
    <w:rsid w:val="000253BA"/>
    <w:rsid w:val="00071375"/>
    <w:rsid w:val="001923CF"/>
    <w:rsid w:val="001E0651"/>
    <w:rsid w:val="00232594"/>
    <w:rsid w:val="002A694D"/>
    <w:rsid w:val="002C4C38"/>
    <w:rsid w:val="002E140D"/>
    <w:rsid w:val="002E6FDC"/>
    <w:rsid w:val="003117D4"/>
    <w:rsid w:val="00315B92"/>
    <w:rsid w:val="003F74BA"/>
    <w:rsid w:val="00480BD4"/>
    <w:rsid w:val="004A70D4"/>
    <w:rsid w:val="00516D14"/>
    <w:rsid w:val="00524B73"/>
    <w:rsid w:val="0054539F"/>
    <w:rsid w:val="00557727"/>
    <w:rsid w:val="005A11C4"/>
    <w:rsid w:val="005C08C6"/>
    <w:rsid w:val="005F5E88"/>
    <w:rsid w:val="00632159"/>
    <w:rsid w:val="00636A69"/>
    <w:rsid w:val="006C49AF"/>
    <w:rsid w:val="00724329"/>
    <w:rsid w:val="0078209E"/>
    <w:rsid w:val="007C35A0"/>
    <w:rsid w:val="007D0947"/>
    <w:rsid w:val="007D578E"/>
    <w:rsid w:val="007F66C0"/>
    <w:rsid w:val="00880987"/>
    <w:rsid w:val="0088229B"/>
    <w:rsid w:val="008E4799"/>
    <w:rsid w:val="009323C5"/>
    <w:rsid w:val="00982C64"/>
    <w:rsid w:val="009B4920"/>
    <w:rsid w:val="00A51E44"/>
    <w:rsid w:val="00AF03F6"/>
    <w:rsid w:val="00B33785"/>
    <w:rsid w:val="00C521C8"/>
    <w:rsid w:val="00D0475E"/>
    <w:rsid w:val="00D33274"/>
    <w:rsid w:val="00D37F66"/>
    <w:rsid w:val="00D73D11"/>
    <w:rsid w:val="00E45C03"/>
    <w:rsid w:val="00E53DCF"/>
    <w:rsid w:val="00E70E12"/>
    <w:rsid w:val="00EC0220"/>
    <w:rsid w:val="00EF0F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DD44"/>
  <w15:docId w15:val="{91A936A8-AA31-4292-AFCB-A5D0E99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606" w:right="533"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68" w:hanging="10"/>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17"/>
      <w:ind w:left="81"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17"/>
      <w:ind w:left="81"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14"/>
      <w:ind w:left="1033" w:hanging="10"/>
      <w:outlineLvl w:val="3"/>
    </w:pPr>
    <w:rPr>
      <w:rFonts w:ascii="Times New Roman" w:eastAsia="Times New Roman" w:hAnsi="Times New Roman" w:cs="Times New Roman"/>
      <w:b/>
      <w:i/>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dakAdaSpasi">
    <w:name w:val="No Spacing"/>
    <w:uiPriority w:val="1"/>
    <w:qFormat/>
    <w:rsid w:val="00D73D11"/>
    <w:pPr>
      <w:spacing w:after="0" w:line="240" w:lineRule="auto"/>
      <w:ind w:left="606" w:right="533" w:hanging="10"/>
      <w:jc w:val="both"/>
    </w:pPr>
    <w:rPr>
      <w:rFonts w:ascii="Times New Roman" w:eastAsia="Times New Roman" w:hAnsi="Times New Roman" w:cs="Times New Roman"/>
      <w:color w:val="000000"/>
      <w:sz w:val="24"/>
    </w:rPr>
  </w:style>
  <w:style w:type="character" w:styleId="Hyperlink">
    <w:name w:val="Hyperlink"/>
    <w:basedOn w:val="FontParagrafDefault"/>
    <w:uiPriority w:val="99"/>
    <w:unhideWhenUsed/>
    <w:rsid w:val="00516D14"/>
    <w:rPr>
      <w:color w:val="0563C1" w:themeColor="hyperlink"/>
      <w:u w:val="single"/>
    </w:rPr>
  </w:style>
  <w:style w:type="character" w:styleId="SebutanYangBelumTerselesaikan">
    <w:name w:val="Unresolved Mention"/>
    <w:basedOn w:val="FontParagrafDefault"/>
    <w:uiPriority w:val="99"/>
    <w:semiHidden/>
    <w:unhideWhenUsed/>
    <w:rsid w:val="00516D14"/>
    <w:rPr>
      <w:color w:val="605E5C"/>
      <w:shd w:val="clear" w:color="auto" w:fill="E1DFDD"/>
    </w:rPr>
  </w:style>
  <w:style w:type="paragraph" w:styleId="DaftarParagraf">
    <w:name w:val="List Paragraph"/>
    <w:basedOn w:val="Normal"/>
    <w:uiPriority w:val="34"/>
    <w:qFormat/>
    <w:rsid w:val="007C3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31227/osf.io/cw78k" TargetMode="External"/><Relationship Id="rId26" Type="http://schemas.openxmlformats.org/officeDocument/2006/relationships/hyperlink" Target="https://library.bpk.go.id/koleksi/detil/jkpkbpkpp-p-toVb3dXIhR" TargetMode="External"/><Relationship Id="rId3" Type="http://schemas.openxmlformats.org/officeDocument/2006/relationships/settings" Target="settings.xml"/><Relationship Id="rId21" Type="http://schemas.openxmlformats.org/officeDocument/2006/relationships/hyperlink" Target="https://inlislite.uin-suska.ac.id/opac/detail-opac?id=11541"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bpdntt.co.id/id/lapkeuc?id=2&amp;title=Laporan%20Neraca" TargetMode="External"/><Relationship Id="rId25" Type="http://schemas.openxmlformats.org/officeDocument/2006/relationships/hyperlink" Target="https://inlislite.uin-suska.ac.id/opac/detail-opac?id=1154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bpdntt.co.id/id/lapkeuc?id=2&amp;title=Laporan%20Neraca" TargetMode="External"/><Relationship Id="rId20" Type="http://schemas.openxmlformats.org/officeDocument/2006/relationships/hyperlink" Target="https://inlislite.uin-suska.ac.id/opac/detail-opac?id=11541" TargetMode="External"/><Relationship Id="rId29" Type="http://schemas.openxmlformats.org/officeDocument/2006/relationships/hyperlink" Target="https://library.bpk.go.id/koleksi/detil/jkpkbpkpp-p-toVb3dXI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inlislite.uin-suska.ac.id/opac/detail-opac?id=1154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inlislite.uin-suska.ac.id/opac/detail-opac?id=11541" TargetMode="External"/><Relationship Id="rId28" Type="http://schemas.openxmlformats.org/officeDocument/2006/relationships/hyperlink" Target="https://library.bpk.go.id/koleksi/detil/jkpkbpkpp-p-toVb3dXIhR"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31227/osf.io/cw78k" TargetMode="External"/><Relationship Id="rId31" Type="http://schemas.openxmlformats.org/officeDocument/2006/relationships/hyperlink" Target="https://library.bpk.go.id/koleksi/detil/jkpkbpkpp-p-toVb3dXIh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inlislite.uin-suska.ac.id/opac/detail-opac?id=11541" TargetMode="External"/><Relationship Id="rId27" Type="http://schemas.openxmlformats.org/officeDocument/2006/relationships/hyperlink" Target="https://library.bpk.go.id/koleksi/detil/jkpkbpkpp-p-toVb3dXIhR" TargetMode="External"/><Relationship Id="rId30" Type="http://schemas.openxmlformats.org/officeDocument/2006/relationships/hyperlink" Target="https://library.bpk.go.id/koleksi/detil/jkpkbpkpp-p-toVb3dXIhR"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7733</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SLB NEGERI PANTAR</dc:creator>
  <cp:keywords>, docId:AAEA7A69DE8418E0D995A0E5B7B25269</cp:keywords>
  <cp:lastModifiedBy>Maria Bernadetha</cp:lastModifiedBy>
  <cp:revision>20</cp:revision>
  <dcterms:created xsi:type="dcterms:W3CDTF">2024-11-21T11:52:00Z</dcterms:created>
  <dcterms:modified xsi:type="dcterms:W3CDTF">2025-05-19T04:50:00Z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3f7477789f46aa183371f1df62ed5f9a7c5c7b043798efae2e257b8bf844d260</vt:lpwstr>
  </property>
</Properties>
</file>