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23CE" w14:textId="4F9753E7" w:rsidR="00A926C0" w:rsidRDefault="00A926C0" w:rsidP="00A926C0">
      <w:pPr>
        <w:widowControl w:val="0"/>
        <w:autoSpaceDE w:val="0"/>
        <w:autoSpaceDN w:val="0"/>
        <w:adjustRightInd w:val="0"/>
        <w:spacing w:line="360" w:lineRule="auto"/>
        <w:ind w:right="-50" w:hanging="3"/>
        <w:jc w:val="center"/>
        <w:rPr>
          <w:rFonts w:ascii="Times New Roman" w:hAnsi="Times New Roman"/>
          <w:b/>
          <w:sz w:val="24"/>
          <w:szCs w:val="24"/>
        </w:rPr>
      </w:pPr>
      <w:r w:rsidRPr="007620F1">
        <w:rPr>
          <w:rFonts w:ascii="Times New Roman" w:hAnsi="Times New Roman"/>
          <w:b/>
          <w:sz w:val="24"/>
          <w:szCs w:val="24"/>
        </w:rPr>
        <w:t xml:space="preserve">Why industry Academia Collaboration is a Matter: A review presentation </w:t>
      </w:r>
      <w:r w:rsidR="00A46D83" w:rsidRPr="007620F1">
        <w:rPr>
          <w:rFonts w:ascii="Times New Roman" w:hAnsi="Times New Roman"/>
          <w:b/>
          <w:sz w:val="24"/>
          <w:szCs w:val="24"/>
        </w:rPr>
        <w:t>as Literature Guidance</w:t>
      </w:r>
    </w:p>
    <w:p w14:paraId="2D65271E" w14:textId="7877150B" w:rsidR="00A60981" w:rsidRDefault="00A60981" w:rsidP="00A60981">
      <w:pPr>
        <w:widowControl w:val="0"/>
        <w:autoSpaceDE w:val="0"/>
        <w:autoSpaceDN w:val="0"/>
        <w:adjustRightInd w:val="0"/>
        <w:spacing w:after="0" w:line="240" w:lineRule="auto"/>
        <w:ind w:right="-51" w:hanging="6"/>
        <w:jc w:val="center"/>
        <w:rPr>
          <w:rFonts w:ascii="Times New Roman" w:hAnsi="Times New Roman"/>
          <w:b/>
          <w:sz w:val="24"/>
          <w:szCs w:val="24"/>
        </w:rPr>
      </w:pPr>
      <w:proofErr w:type="spellStart"/>
      <w:r>
        <w:rPr>
          <w:rFonts w:ascii="Times New Roman" w:hAnsi="Times New Roman"/>
          <w:b/>
          <w:sz w:val="24"/>
          <w:szCs w:val="24"/>
        </w:rPr>
        <w:t>Sri</w:t>
      </w:r>
      <w:r w:rsidR="005F4D1F">
        <w:rPr>
          <w:rFonts w:ascii="Times New Roman" w:hAnsi="Times New Roman"/>
          <w:b/>
          <w:sz w:val="24"/>
          <w:szCs w:val="24"/>
        </w:rPr>
        <w:t>v</w:t>
      </w:r>
      <w:r>
        <w:rPr>
          <w:rFonts w:ascii="Times New Roman" w:hAnsi="Times New Roman"/>
          <w:b/>
          <w:sz w:val="24"/>
          <w:szCs w:val="24"/>
        </w:rPr>
        <w:t>enk</w:t>
      </w:r>
      <w:r w:rsidR="005F4D1F">
        <w:rPr>
          <w:rFonts w:ascii="Times New Roman" w:hAnsi="Times New Roman"/>
          <w:b/>
          <w:sz w:val="24"/>
          <w:szCs w:val="24"/>
        </w:rPr>
        <w:t>a</w:t>
      </w:r>
      <w:r>
        <w:rPr>
          <w:rFonts w:ascii="Times New Roman" w:hAnsi="Times New Roman"/>
          <w:b/>
          <w:sz w:val="24"/>
          <w:szCs w:val="24"/>
        </w:rPr>
        <w:t>da</w:t>
      </w:r>
      <w:proofErr w:type="spellEnd"/>
      <w:r>
        <w:rPr>
          <w:rFonts w:ascii="Times New Roman" w:hAnsi="Times New Roman"/>
          <w:b/>
          <w:sz w:val="24"/>
          <w:szCs w:val="24"/>
        </w:rPr>
        <w:t xml:space="preserve"> Priya</w:t>
      </w:r>
    </w:p>
    <w:p w14:paraId="17208816" w14:textId="25D4710E" w:rsidR="00A60981" w:rsidRPr="00A60981" w:rsidRDefault="00A60981" w:rsidP="00A60981">
      <w:pPr>
        <w:widowControl w:val="0"/>
        <w:autoSpaceDE w:val="0"/>
        <w:autoSpaceDN w:val="0"/>
        <w:adjustRightInd w:val="0"/>
        <w:spacing w:after="0" w:line="240" w:lineRule="auto"/>
        <w:ind w:right="-51" w:hanging="6"/>
        <w:jc w:val="center"/>
        <w:rPr>
          <w:rFonts w:ascii="Times New Roman" w:hAnsi="Times New Roman"/>
          <w:bCs/>
          <w:sz w:val="24"/>
          <w:szCs w:val="24"/>
        </w:rPr>
      </w:pPr>
      <w:r w:rsidRPr="00A60981">
        <w:rPr>
          <w:rFonts w:ascii="Times New Roman" w:hAnsi="Times New Roman"/>
          <w:bCs/>
          <w:sz w:val="24"/>
          <w:szCs w:val="24"/>
        </w:rPr>
        <w:t>Research Scholar</w:t>
      </w:r>
    </w:p>
    <w:p w14:paraId="6138A6CB" w14:textId="77777777" w:rsidR="00A60981" w:rsidRDefault="00A60981" w:rsidP="00A60981">
      <w:pPr>
        <w:widowControl w:val="0"/>
        <w:autoSpaceDE w:val="0"/>
        <w:autoSpaceDN w:val="0"/>
        <w:adjustRightInd w:val="0"/>
        <w:spacing w:after="0" w:line="240" w:lineRule="auto"/>
        <w:ind w:right="-51" w:hanging="6"/>
        <w:jc w:val="center"/>
        <w:rPr>
          <w:rFonts w:ascii="Times New Roman" w:hAnsi="Times New Roman"/>
          <w:b/>
          <w:sz w:val="24"/>
          <w:szCs w:val="24"/>
        </w:rPr>
      </w:pPr>
    </w:p>
    <w:p w14:paraId="7CB0B339" w14:textId="4C5B2F76" w:rsidR="00A60981" w:rsidRDefault="00A60981" w:rsidP="00A60981">
      <w:pPr>
        <w:widowControl w:val="0"/>
        <w:autoSpaceDE w:val="0"/>
        <w:autoSpaceDN w:val="0"/>
        <w:adjustRightInd w:val="0"/>
        <w:spacing w:after="0" w:line="240" w:lineRule="auto"/>
        <w:ind w:right="-51" w:hanging="6"/>
        <w:jc w:val="center"/>
        <w:rPr>
          <w:rFonts w:ascii="Times New Roman" w:hAnsi="Times New Roman"/>
          <w:b/>
          <w:sz w:val="24"/>
          <w:szCs w:val="24"/>
        </w:rPr>
      </w:pPr>
      <w:proofErr w:type="spellStart"/>
      <w:proofErr w:type="gramStart"/>
      <w:r>
        <w:rPr>
          <w:rFonts w:ascii="Times New Roman" w:hAnsi="Times New Roman"/>
          <w:b/>
          <w:sz w:val="24"/>
          <w:szCs w:val="24"/>
        </w:rPr>
        <w:t>A.Vimala</w:t>
      </w:r>
      <w:proofErr w:type="spellEnd"/>
      <w:proofErr w:type="gramEnd"/>
    </w:p>
    <w:p w14:paraId="11E23099" w14:textId="429D0915" w:rsidR="00A60981" w:rsidRPr="00A60981" w:rsidRDefault="00A60981" w:rsidP="00A60981">
      <w:pPr>
        <w:widowControl w:val="0"/>
        <w:autoSpaceDE w:val="0"/>
        <w:autoSpaceDN w:val="0"/>
        <w:adjustRightInd w:val="0"/>
        <w:spacing w:after="0" w:line="240" w:lineRule="auto"/>
        <w:ind w:right="-51" w:hanging="6"/>
        <w:jc w:val="center"/>
        <w:rPr>
          <w:rFonts w:ascii="Times New Roman" w:hAnsi="Times New Roman"/>
          <w:bCs/>
        </w:rPr>
      </w:pPr>
      <w:r w:rsidRPr="00A60981">
        <w:rPr>
          <w:rFonts w:ascii="Times New Roman" w:hAnsi="Times New Roman"/>
          <w:bCs/>
        </w:rPr>
        <w:t>Guide</w:t>
      </w:r>
      <w:r>
        <w:rPr>
          <w:rFonts w:ascii="Times New Roman" w:hAnsi="Times New Roman"/>
          <w:bCs/>
        </w:rPr>
        <w:t xml:space="preserve"> and</w:t>
      </w:r>
      <w:r w:rsidRPr="00A60981">
        <w:rPr>
          <w:rFonts w:ascii="Times New Roman" w:hAnsi="Times New Roman"/>
          <w:bCs/>
        </w:rPr>
        <w:t xml:space="preserve"> Head</w:t>
      </w:r>
      <w:r>
        <w:rPr>
          <w:rFonts w:ascii="Times New Roman" w:hAnsi="Times New Roman"/>
          <w:bCs/>
        </w:rPr>
        <w:t>,</w:t>
      </w:r>
      <w:r w:rsidRPr="00A60981">
        <w:rPr>
          <w:rFonts w:ascii="Times New Roman" w:hAnsi="Times New Roman"/>
          <w:bCs/>
        </w:rPr>
        <w:t xml:space="preserve"> Department of Extension and Career Guidance</w:t>
      </w:r>
    </w:p>
    <w:p w14:paraId="21876B35" w14:textId="568CECF6" w:rsidR="00A60981" w:rsidRPr="00A60981" w:rsidRDefault="00A60981" w:rsidP="00A60981">
      <w:pPr>
        <w:widowControl w:val="0"/>
        <w:autoSpaceDE w:val="0"/>
        <w:autoSpaceDN w:val="0"/>
        <w:adjustRightInd w:val="0"/>
        <w:spacing w:after="0" w:line="240" w:lineRule="auto"/>
        <w:ind w:right="-51" w:hanging="6"/>
        <w:jc w:val="center"/>
        <w:rPr>
          <w:rFonts w:ascii="Times New Roman" w:hAnsi="Times New Roman"/>
          <w:bCs/>
        </w:rPr>
      </w:pPr>
      <w:proofErr w:type="spellStart"/>
      <w:r w:rsidRPr="00A60981">
        <w:rPr>
          <w:rFonts w:ascii="Times New Roman" w:hAnsi="Times New Roman"/>
          <w:bCs/>
        </w:rPr>
        <w:t>Bharathiar</w:t>
      </w:r>
      <w:proofErr w:type="spellEnd"/>
      <w:r w:rsidRPr="00A60981">
        <w:rPr>
          <w:rFonts w:ascii="Times New Roman" w:hAnsi="Times New Roman"/>
          <w:bCs/>
        </w:rPr>
        <w:t xml:space="preserve"> University, Coimbatore, Tamil Nadu, India</w:t>
      </w:r>
    </w:p>
    <w:p w14:paraId="5F179A10" w14:textId="77777777" w:rsidR="00A926C0" w:rsidRPr="007620F1" w:rsidRDefault="00A926C0" w:rsidP="00A926C0">
      <w:pPr>
        <w:widowControl w:val="0"/>
        <w:autoSpaceDE w:val="0"/>
        <w:autoSpaceDN w:val="0"/>
        <w:adjustRightInd w:val="0"/>
        <w:spacing w:line="360" w:lineRule="auto"/>
        <w:ind w:right="-50" w:hanging="3"/>
        <w:jc w:val="both"/>
        <w:rPr>
          <w:rFonts w:ascii="Times New Roman" w:hAnsi="Times New Roman"/>
          <w:b/>
          <w:sz w:val="24"/>
          <w:szCs w:val="24"/>
        </w:rPr>
      </w:pPr>
      <w:r w:rsidRPr="007620F1">
        <w:rPr>
          <w:rFonts w:ascii="Times New Roman" w:hAnsi="Times New Roman"/>
          <w:b/>
          <w:sz w:val="24"/>
          <w:szCs w:val="24"/>
        </w:rPr>
        <w:t>Abstract</w:t>
      </w:r>
    </w:p>
    <w:p w14:paraId="00619E83" w14:textId="5C9D7688" w:rsidR="0024465C" w:rsidRPr="007620F1" w:rsidRDefault="00A926C0" w:rsidP="00A926C0">
      <w:pPr>
        <w:widowControl w:val="0"/>
        <w:autoSpaceDE w:val="0"/>
        <w:autoSpaceDN w:val="0"/>
        <w:adjustRightInd w:val="0"/>
        <w:spacing w:line="360" w:lineRule="auto"/>
        <w:ind w:right="-50" w:hanging="3"/>
        <w:jc w:val="both"/>
        <w:rPr>
          <w:rFonts w:ascii="Times New Roman" w:hAnsi="Times New Roman"/>
          <w:bCs/>
          <w:sz w:val="24"/>
          <w:szCs w:val="24"/>
        </w:rPr>
      </w:pPr>
      <w:r w:rsidRPr="007620F1">
        <w:rPr>
          <w:rFonts w:ascii="Times New Roman" w:hAnsi="Times New Roman"/>
          <w:bCs/>
          <w:sz w:val="24"/>
          <w:szCs w:val="24"/>
        </w:rPr>
        <w:t xml:space="preserve">The industry collaboration with institution is a long back talk, but it goes every year as emerging talk in the field of academic and the education world. </w:t>
      </w:r>
      <w:r w:rsidR="0024465C" w:rsidRPr="007620F1">
        <w:rPr>
          <w:rFonts w:ascii="Times New Roman" w:hAnsi="Times New Roman"/>
          <w:bCs/>
          <w:sz w:val="24"/>
          <w:szCs w:val="24"/>
        </w:rPr>
        <w:t xml:space="preserve">Because its parallel travel not yet completed. So, the present article tries to address why industry and academia collaboration is a matter and how various researcher have addressed the matter and what was their findings. This will help the present and future researcher in the field to frame conceptual model, attributes and available gap. It is purely an analytical study. </w:t>
      </w:r>
      <w:r w:rsidR="000F2900" w:rsidRPr="007620F1">
        <w:rPr>
          <w:rFonts w:ascii="Times New Roman" w:hAnsi="Times New Roman"/>
          <w:bCs/>
          <w:sz w:val="24"/>
          <w:szCs w:val="24"/>
        </w:rPr>
        <w:t xml:space="preserve">The present article discusses about why it’s a matter, importance and benefits and various national and international researcher findings. </w:t>
      </w:r>
      <w:r w:rsidR="0024465C" w:rsidRPr="007620F1">
        <w:rPr>
          <w:rFonts w:ascii="Times New Roman" w:hAnsi="Times New Roman"/>
          <w:bCs/>
          <w:sz w:val="24"/>
          <w:szCs w:val="24"/>
        </w:rPr>
        <w:t xml:space="preserve">The researcher of this article is taking research in addressing the connecting local industries for local employment. </w:t>
      </w:r>
    </w:p>
    <w:p w14:paraId="04103D55" w14:textId="3AB0DA85" w:rsidR="0024465C" w:rsidRPr="007620F1" w:rsidRDefault="0024465C" w:rsidP="00A926C0">
      <w:pPr>
        <w:widowControl w:val="0"/>
        <w:autoSpaceDE w:val="0"/>
        <w:autoSpaceDN w:val="0"/>
        <w:adjustRightInd w:val="0"/>
        <w:spacing w:line="360" w:lineRule="auto"/>
        <w:ind w:right="-50" w:hanging="3"/>
        <w:jc w:val="both"/>
        <w:rPr>
          <w:rFonts w:ascii="Times New Roman" w:hAnsi="Times New Roman"/>
          <w:bCs/>
          <w:sz w:val="24"/>
          <w:szCs w:val="24"/>
        </w:rPr>
      </w:pPr>
      <w:r w:rsidRPr="007620F1">
        <w:rPr>
          <w:rFonts w:ascii="Times New Roman" w:hAnsi="Times New Roman"/>
          <w:b/>
          <w:sz w:val="24"/>
          <w:szCs w:val="24"/>
        </w:rPr>
        <w:t>Key words:</w:t>
      </w:r>
      <w:r w:rsidR="000F2900" w:rsidRPr="007620F1">
        <w:rPr>
          <w:rFonts w:ascii="Times New Roman" w:hAnsi="Times New Roman"/>
          <w:b/>
          <w:sz w:val="24"/>
          <w:szCs w:val="24"/>
        </w:rPr>
        <w:t xml:space="preserve"> </w:t>
      </w:r>
      <w:r w:rsidR="000F2900" w:rsidRPr="007620F1">
        <w:rPr>
          <w:rFonts w:ascii="Times New Roman" w:hAnsi="Times New Roman"/>
          <w:bCs/>
          <w:sz w:val="24"/>
          <w:szCs w:val="24"/>
        </w:rPr>
        <w:t>Industry and Academia collaboration, why it’s a matter, need, benefits and literature collections</w:t>
      </w:r>
    </w:p>
    <w:p w14:paraId="5CDA1D68" w14:textId="319D4DAC" w:rsidR="00D500DE" w:rsidRPr="007620F1" w:rsidRDefault="000F2900" w:rsidP="00A926C0">
      <w:pPr>
        <w:widowControl w:val="0"/>
        <w:autoSpaceDE w:val="0"/>
        <w:autoSpaceDN w:val="0"/>
        <w:adjustRightInd w:val="0"/>
        <w:spacing w:line="360" w:lineRule="auto"/>
        <w:ind w:right="-50" w:hanging="3"/>
        <w:jc w:val="both"/>
        <w:rPr>
          <w:rFonts w:ascii="Times New Roman" w:hAnsi="Times New Roman"/>
          <w:b/>
          <w:sz w:val="24"/>
          <w:szCs w:val="24"/>
        </w:rPr>
      </w:pPr>
      <w:r w:rsidRPr="007620F1">
        <w:rPr>
          <w:rFonts w:ascii="Times New Roman" w:hAnsi="Times New Roman"/>
          <w:b/>
          <w:sz w:val="24"/>
          <w:szCs w:val="24"/>
        </w:rPr>
        <w:t>Introduction</w:t>
      </w:r>
    </w:p>
    <w:p w14:paraId="29F86925" w14:textId="36A7154D" w:rsidR="00A926C0" w:rsidRPr="007620F1" w:rsidRDefault="00A926C0" w:rsidP="00A926C0">
      <w:pPr>
        <w:widowControl w:val="0"/>
        <w:autoSpaceDE w:val="0"/>
        <w:autoSpaceDN w:val="0"/>
        <w:adjustRightInd w:val="0"/>
        <w:spacing w:line="360" w:lineRule="auto"/>
        <w:ind w:right="-50" w:hanging="3"/>
        <w:jc w:val="both"/>
        <w:rPr>
          <w:rFonts w:ascii="Times New Roman" w:hAnsi="Times New Roman"/>
          <w:bCs/>
          <w:sz w:val="24"/>
          <w:szCs w:val="24"/>
        </w:rPr>
      </w:pPr>
      <w:r w:rsidRPr="007620F1">
        <w:rPr>
          <w:rFonts w:ascii="Times New Roman" w:hAnsi="Times New Roman"/>
          <w:bCs/>
          <w:sz w:val="24"/>
          <w:szCs w:val="24"/>
        </w:rPr>
        <w:t xml:space="preserve">Industry-Institute collaboration and interaction have always been and will always be relevant. Without these collaborations and dialogue between industry and Institutes, both these entities will be at a disadvantage. Because the industry will not be able to get what they expect and institutes will also not be able to offer courses that are relevant and what the industry is looking for. These collaborations will continue to create and influence employability skills, placements, entrepreneurship, research and innovation, and transformation. </w:t>
      </w:r>
    </w:p>
    <w:p w14:paraId="00CC942F" w14:textId="63ACB659" w:rsidR="00A926C0" w:rsidRPr="007620F1" w:rsidRDefault="000F2900" w:rsidP="00A926C0">
      <w:pPr>
        <w:tabs>
          <w:tab w:val="num" w:pos="1440"/>
        </w:tabs>
        <w:autoSpaceDE w:val="0"/>
        <w:autoSpaceDN w:val="0"/>
        <w:adjustRightInd w:val="0"/>
        <w:spacing w:before="120" w:after="240" w:line="360" w:lineRule="auto"/>
        <w:ind w:left="-360"/>
        <w:jc w:val="both"/>
        <w:rPr>
          <w:rFonts w:ascii="Times New Roman" w:hAnsi="Times New Roman"/>
          <w:bCs/>
          <w:sz w:val="24"/>
          <w:szCs w:val="24"/>
        </w:rPr>
      </w:pPr>
      <w:r w:rsidRPr="007620F1">
        <w:rPr>
          <w:rFonts w:ascii="Times New Roman" w:hAnsi="Times New Roman"/>
          <w:b/>
          <w:sz w:val="24"/>
          <w:szCs w:val="24"/>
        </w:rPr>
        <w:t xml:space="preserve">       </w:t>
      </w:r>
      <w:r w:rsidR="00A926C0" w:rsidRPr="007620F1">
        <w:rPr>
          <w:rFonts w:ascii="Times New Roman" w:hAnsi="Times New Roman"/>
          <w:b/>
          <w:sz w:val="24"/>
          <w:szCs w:val="24"/>
        </w:rPr>
        <w:t>Importance of Industry Institute Collaboration</w:t>
      </w:r>
      <w:r w:rsidR="00A926C0" w:rsidRPr="007620F1">
        <w:rPr>
          <w:rFonts w:ascii="Times New Roman" w:hAnsi="Times New Roman"/>
          <w:bCs/>
          <w:sz w:val="24"/>
          <w:szCs w:val="24"/>
        </w:rPr>
        <w:t xml:space="preserve"> </w:t>
      </w:r>
    </w:p>
    <w:p w14:paraId="15C15707" w14:textId="1A094DDD" w:rsidR="00A926C0" w:rsidRPr="007620F1" w:rsidRDefault="00A926C0" w:rsidP="00D500DE">
      <w:pPr>
        <w:tabs>
          <w:tab w:val="num" w:pos="720"/>
        </w:tabs>
        <w:autoSpaceDE w:val="0"/>
        <w:autoSpaceDN w:val="0"/>
        <w:adjustRightInd w:val="0"/>
        <w:spacing w:before="120" w:after="0" w:line="360" w:lineRule="auto"/>
        <w:jc w:val="both"/>
        <w:rPr>
          <w:rFonts w:ascii="Times New Roman" w:hAnsi="Times New Roman"/>
          <w:bCs/>
          <w:sz w:val="24"/>
          <w:szCs w:val="24"/>
        </w:rPr>
      </w:pPr>
      <w:r w:rsidRPr="007620F1">
        <w:rPr>
          <w:rFonts w:ascii="Times New Roman" w:hAnsi="Times New Roman"/>
          <w:bCs/>
          <w:sz w:val="24"/>
          <w:szCs w:val="24"/>
        </w:rPr>
        <w:t>There are several reasons why Industry Institute collaboration is important especially in today’s changing world. It fosters innovation and enhances quality of education. Some of the reasons highlighting the importance of this Collaboration is</w:t>
      </w:r>
      <w:r w:rsidR="00D500DE" w:rsidRPr="007620F1">
        <w:rPr>
          <w:rFonts w:ascii="Times New Roman" w:hAnsi="Times New Roman"/>
          <w:bCs/>
          <w:sz w:val="24"/>
          <w:szCs w:val="24"/>
        </w:rPr>
        <w:t xml:space="preserve"> </w:t>
      </w:r>
      <w:r w:rsidR="00D500DE" w:rsidRPr="007620F1">
        <w:rPr>
          <w:rFonts w:ascii="Times New Roman" w:hAnsi="Times New Roman"/>
          <w:bCs/>
          <w:i/>
          <w:iCs/>
          <w:sz w:val="24"/>
          <w:szCs w:val="24"/>
        </w:rPr>
        <w:t>1.</w:t>
      </w:r>
      <w:r w:rsidRPr="007620F1">
        <w:rPr>
          <w:rFonts w:ascii="Times New Roman" w:hAnsi="Times New Roman"/>
          <w:bCs/>
          <w:i/>
          <w:iCs/>
          <w:sz w:val="24"/>
          <w:szCs w:val="24"/>
        </w:rPr>
        <w:t xml:space="preserve"> </w:t>
      </w:r>
      <w:proofErr w:type="spellStart"/>
      <w:r w:rsidRPr="007620F1">
        <w:rPr>
          <w:rFonts w:ascii="Times New Roman" w:hAnsi="Times New Roman"/>
          <w:bCs/>
          <w:i/>
          <w:iCs/>
          <w:sz w:val="24"/>
          <w:szCs w:val="24"/>
        </w:rPr>
        <w:t>Labour</w:t>
      </w:r>
      <w:proofErr w:type="spellEnd"/>
      <w:r w:rsidRPr="007620F1">
        <w:rPr>
          <w:rFonts w:ascii="Times New Roman" w:hAnsi="Times New Roman"/>
          <w:bCs/>
          <w:i/>
          <w:iCs/>
          <w:sz w:val="24"/>
          <w:szCs w:val="24"/>
        </w:rPr>
        <w:t xml:space="preserve"> market Exposure:</w:t>
      </w:r>
      <w:r w:rsidRPr="007620F1">
        <w:rPr>
          <w:rFonts w:ascii="Times New Roman" w:hAnsi="Times New Roman"/>
          <w:bCs/>
          <w:sz w:val="24"/>
          <w:szCs w:val="24"/>
        </w:rPr>
        <w:t xml:space="preserve"> By collaborating with Industries academic institutions can get practical exposure to what the </w:t>
      </w:r>
      <w:r w:rsidRPr="007620F1">
        <w:rPr>
          <w:rFonts w:ascii="Times New Roman" w:hAnsi="Times New Roman"/>
          <w:bCs/>
          <w:sz w:val="24"/>
          <w:szCs w:val="24"/>
        </w:rPr>
        <w:lastRenderedPageBreak/>
        <w:t xml:space="preserve">industry requirements are, and what happens in the real world of the business. This will help in identification </w:t>
      </w:r>
      <w:proofErr w:type="gramStart"/>
      <w:r w:rsidRPr="007620F1">
        <w:rPr>
          <w:rFonts w:ascii="Times New Roman" w:hAnsi="Times New Roman"/>
          <w:bCs/>
          <w:sz w:val="24"/>
          <w:szCs w:val="24"/>
        </w:rPr>
        <w:t>of  what</w:t>
      </w:r>
      <w:proofErr w:type="gramEnd"/>
      <w:r w:rsidRPr="007620F1">
        <w:rPr>
          <w:rFonts w:ascii="Times New Roman" w:hAnsi="Times New Roman"/>
          <w:bCs/>
          <w:sz w:val="24"/>
          <w:szCs w:val="24"/>
        </w:rPr>
        <w:t xml:space="preserve"> are the current trends in the market and the demand for manpower etc. </w:t>
      </w:r>
      <w:r w:rsidR="00D500DE" w:rsidRPr="007620F1">
        <w:rPr>
          <w:rFonts w:ascii="Times New Roman" w:hAnsi="Times New Roman"/>
          <w:bCs/>
          <w:sz w:val="24"/>
          <w:szCs w:val="24"/>
        </w:rPr>
        <w:t xml:space="preserve">2. </w:t>
      </w:r>
      <w:r w:rsidRPr="007620F1">
        <w:rPr>
          <w:rFonts w:ascii="Times New Roman" w:hAnsi="Times New Roman"/>
          <w:bCs/>
          <w:i/>
          <w:iCs/>
          <w:sz w:val="24"/>
          <w:szCs w:val="24"/>
        </w:rPr>
        <w:t>S</w:t>
      </w:r>
      <w:r w:rsidR="00D500DE" w:rsidRPr="007620F1">
        <w:rPr>
          <w:rFonts w:ascii="Times New Roman" w:hAnsi="Times New Roman"/>
          <w:bCs/>
          <w:i/>
          <w:iCs/>
          <w:sz w:val="24"/>
          <w:szCs w:val="24"/>
        </w:rPr>
        <w:t>k</w:t>
      </w:r>
      <w:r w:rsidRPr="007620F1">
        <w:rPr>
          <w:rFonts w:ascii="Times New Roman" w:hAnsi="Times New Roman"/>
          <w:bCs/>
          <w:i/>
          <w:iCs/>
          <w:sz w:val="24"/>
          <w:szCs w:val="24"/>
        </w:rPr>
        <w:t>ill Specific:</w:t>
      </w:r>
      <w:r w:rsidRPr="007620F1">
        <w:rPr>
          <w:rFonts w:ascii="Times New Roman" w:hAnsi="Times New Roman"/>
          <w:bCs/>
          <w:sz w:val="24"/>
          <w:szCs w:val="24"/>
        </w:rPr>
        <w:t xml:space="preserve"> The industries can provide training on specific skills required and that is in high demand, which will help the students to become more employable. These collaborations can help in also fine-tuning the curriculum based on the market requirements. </w:t>
      </w:r>
      <w:r w:rsidR="00D500DE" w:rsidRPr="007620F1">
        <w:rPr>
          <w:rFonts w:ascii="Times New Roman" w:hAnsi="Times New Roman"/>
          <w:bCs/>
          <w:sz w:val="24"/>
          <w:szCs w:val="24"/>
        </w:rPr>
        <w:t xml:space="preserve">3. </w:t>
      </w:r>
      <w:r w:rsidRPr="007620F1">
        <w:rPr>
          <w:rFonts w:ascii="Times New Roman" w:hAnsi="Times New Roman"/>
          <w:bCs/>
          <w:i/>
          <w:iCs/>
          <w:sz w:val="24"/>
          <w:szCs w:val="24"/>
        </w:rPr>
        <w:t>Support for Internships and Placements:</w:t>
      </w:r>
      <w:r w:rsidRPr="007620F1">
        <w:rPr>
          <w:rFonts w:ascii="Times New Roman" w:hAnsi="Times New Roman"/>
          <w:bCs/>
          <w:sz w:val="24"/>
          <w:szCs w:val="24"/>
        </w:rPr>
        <w:t xml:space="preserve"> The Industries can provide an opportunity for students to gain practical exposure through Internships. These practical experiences will help the students to find better placements</w:t>
      </w:r>
      <w:r w:rsidR="00D500DE" w:rsidRPr="007620F1">
        <w:rPr>
          <w:rFonts w:ascii="Times New Roman" w:hAnsi="Times New Roman"/>
          <w:bCs/>
          <w:sz w:val="24"/>
          <w:szCs w:val="24"/>
        </w:rPr>
        <w:t xml:space="preserve"> and 4. </w:t>
      </w:r>
      <w:r w:rsidRPr="007620F1">
        <w:rPr>
          <w:rFonts w:ascii="Times New Roman" w:hAnsi="Times New Roman"/>
          <w:bCs/>
          <w:i/>
          <w:iCs/>
          <w:sz w:val="24"/>
          <w:szCs w:val="24"/>
        </w:rPr>
        <w:t>Resource sharing:</w:t>
      </w:r>
      <w:r w:rsidRPr="007620F1">
        <w:rPr>
          <w:rFonts w:ascii="Times New Roman" w:hAnsi="Times New Roman"/>
          <w:bCs/>
          <w:sz w:val="24"/>
          <w:szCs w:val="24"/>
        </w:rPr>
        <w:t xml:space="preserve">  Through the Industry Institute collaboration, both the Industry and Institute can use each other’s resources for mutual benefit facilities, research capabilities, diverse talent pool, and intellectual capability.</w:t>
      </w:r>
    </w:p>
    <w:p w14:paraId="3E0A2548" w14:textId="77777777" w:rsidR="00D500DE" w:rsidRPr="007620F1" w:rsidRDefault="00D500DE" w:rsidP="00D500DE">
      <w:pPr>
        <w:widowControl w:val="0"/>
        <w:autoSpaceDE w:val="0"/>
        <w:autoSpaceDN w:val="0"/>
        <w:adjustRightInd w:val="0"/>
        <w:spacing w:line="360" w:lineRule="auto"/>
        <w:ind w:right="-50"/>
        <w:jc w:val="both"/>
        <w:rPr>
          <w:rFonts w:ascii="Times New Roman" w:hAnsi="Times New Roman"/>
          <w:bCs/>
          <w:sz w:val="24"/>
          <w:szCs w:val="24"/>
        </w:rPr>
      </w:pPr>
    </w:p>
    <w:p w14:paraId="0D56E5D9" w14:textId="2DE00DE5" w:rsidR="00D500DE" w:rsidRPr="007620F1" w:rsidRDefault="00D500DE" w:rsidP="00D500DE">
      <w:pPr>
        <w:widowControl w:val="0"/>
        <w:autoSpaceDE w:val="0"/>
        <w:autoSpaceDN w:val="0"/>
        <w:adjustRightInd w:val="0"/>
        <w:spacing w:line="360" w:lineRule="auto"/>
        <w:ind w:right="-50"/>
        <w:jc w:val="both"/>
        <w:rPr>
          <w:rFonts w:ascii="Times New Roman" w:hAnsi="Times New Roman"/>
          <w:b/>
          <w:sz w:val="24"/>
          <w:szCs w:val="24"/>
        </w:rPr>
      </w:pPr>
      <w:r w:rsidRPr="007620F1">
        <w:rPr>
          <w:rFonts w:ascii="Times New Roman" w:hAnsi="Times New Roman"/>
          <w:b/>
          <w:sz w:val="24"/>
          <w:szCs w:val="24"/>
        </w:rPr>
        <w:t>Why it’s a Matter</w:t>
      </w:r>
      <w:r w:rsidR="009762FB" w:rsidRPr="007620F1">
        <w:rPr>
          <w:rFonts w:ascii="Times New Roman" w:hAnsi="Times New Roman"/>
          <w:b/>
          <w:sz w:val="24"/>
          <w:szCs w:val="24"/>
        </w:rPr>
        <w:t xml:space="preserve"> and how benefits</w:t>
      </w:r>
    </w:p>
    <w:p w14:paraId="2F3E90F6" w14:textId="77777777" w:rsidR="009762FB" w:rsidRPr="009762FB" w:rsidRDefault="009762FB" w:rsidP="009762FB">
      <w:pPr>
        <w:spacing w:before="120" w:after="240" w:line="360" w:lineRule="auto"/>
        <w:jc w:val="both"/>
        <w:rPr>
          <w:rFonts w:ascii="Times New Roman" w:hAnsi="Times New Roman"/>
          <w:bCs/>
          <w:sz w:val="24"/>
          <w:szCs w:val="24"/>
          <w:lang w:val="en-IN"/>
        </w:rPr>
      </w:pPr>
      <w:r w:rsidRPr="009762FB">
        <w:rPr>
          <w:rFonts w:ascii="Times New Roman" w:hAnsi="Times New Roman"/>
          <w:bCs/>
          <w:sz w:val="24"/>
          <w:szCs w:val="24"/>
          <w:lang w:val="en-IN"/>
        </w:rPr>
        <w:t>Industry–academia collaboration is essential as it bridges the gap between theoretical knowledge and practical application. It ensures that academic research aligns with real-world industry needs, making education more relevant and effective. Such collaboration helps institutions stay updated with the latest technologies and trends, while also enabling industries to benefit from academic expertise and innovation. It creates a strong foundation for knowledge exchange and long-term partnerships.</w:t>
      </w:r>
    </w:p>
    <w:p w14:paraId="0E4C07F5" w14:textId="49670144" w:rsidR="009762FB" w:rsidRPr="009762FB" w:rsidRDefault="009762FB" w:rsidP="009762FB">
      <w:pPr>
        <w:spacing w:before="120" w:after="240" w:line="360" w:lineRule="auto"/>
        <w:jc w:val="both"/>
        <w:rPr>
          <w:rFonts w:ascii="Times New Roman" w:hAnsi="Times New Roman"/>
          <w:bCs/>
          <w:sz w:val="24"/>
          <w:szCs w:val="24"/>
          <w:lang w:val="en-IN"/>
        </w:rPr>
      </w:pPr>
      <w:r w:rsidRPr="009762FB">
        <w:rPr>
          <w:rFonts w:ascii="Times New Roman" w:hAnsi="Times New Roman"/>
          <w:bCs/>
          <w:sz w:val="24"/>
          <w:szCs w:val="24"/>
          <w:lang w:val="en-IN"/>
        </w:rPr>
        <w:t>This collaboration greatly benefits students by providing exposure to real industry environments through internships, training, and live projects. It enhances their skills, improves employability, and prepares them to meet job market demands. Academic institutions gain access to funding, modern infrastructure, and industry insights, which help in improving the quality of education and research. Faculty members also benefit by staying current with industry developments.</w:t>
      </w:r>
    </w:p>
    <w:p w14:paraId="15DA0CA3" w14:textId="0FA85B7B" w:rsidR="009762FB" w:rsidRPr="007620F1" w:rsidRDefault="009762FB" w:rsidP="009762FB">
      <w:pPr>
        <w:spacing w:before="120" w:after="240" w:line="360" w:lineRule="auto"/>
        <w:jc w:val="both"/>
        <w:rPr>
          <w:rFonts w:ascii="Times New Roman" w:hAnsi="Times New Roman"/>
          <w:bCs/>
          <w:sz w:val="24"/>
          <w:szCs w:val="24"/>
          <w:lang w:val="en-IN"/>
        </w:rPr>
      </w:pPr>
      <w:r w:rsidRPr="009762FB">
        <w:rPr>
          <w:rFonts w:ascii="Times New Roman" w:hAnsi="Times New Roman"/>
          <w:bCs/>
          <w:sz w:val="24"/>
          <w:szCs w:val="24"/>
          <w:lang w:val="en-IN"/>
        </w:rPr>
        <w:t>Industries gain access to fresh talent, innovative ideas, and cutting-edge research, which can lead to improved products and services. Collaboration helps companies solve complex problems efficiently and supports the development of new technologies. On a larger scale, it promotes entrepreneurship, reduces the skill gap, and contributes to economic growth. Overall, it creates a win-win situation that benefits students, institutions, industries, and society as a whole.</w:t>
      </w:r>
    </w:p>
    <w:p w14:paraId="781FD096" w14:textId="002A9E47" w:rsidR="00CF5F11" w:rsidRPr="007620F1" w:rsidRDefault="00CF5F11" w:rsidP="00CF5F11">
      <w:pPr>
        <w:spacing w:before="120" w:after="240" w:line="360" w:lineRule="auto"/>
        <w:jc w:val="both"/>
        <w:rPr>
          <w:rFonts w:ascii="Times New Roman" w:hAnsi="Times New Roman"/>
          <w:bCs/>
          <w:sz w:val="24"/>
          <w:szCs w:val="24"/>
          <w:lang w:val="en-IN"/>
        </w:rPr>
      </w:pPr>
      <w:r w:rsidRPr="007620F1">
        <w:rPr>
          <w:rFonts w:ascii="Times New Roman" w:hAnsi="Times New Roman"/>
          <w:b/>
          <w:sz w:val="24"/>
          <w:szCs w:val="24"/>
          <w:lang w:val="en-IN"/>
        </w:rPr>
        <w:lastRenderedPageBreak/>
        <w:t>The benefits are</w:t>
      </w:r>
      <w:r w:rsidRPr="007620F1">
        <w:rPr>
          <w:rFonts w:ascii="Times New Roman" w:hAnsi="Times New Roman"/>
          <w:bCs/>
          <w:sz w:val="24"/>
          <w:szCs w:val="24"/>
          <w:lang w:val="en-IN"/>
        </w:rPr>
        <w:t xml:space="preserve"> </w:t>
      </w:r>
      <w:r w:rsidRPr="007620F1">
        <w:rPr>
          <w:rFonts w:ascii="Times New Roman" w:hAnsi="Times New Roman"/>
          <w:bCs/>
          <w:i/>
          <w:iCs/>
          <w:sz w:val="24"/>
          <w:szCs w:val="24"/>
          <w:lang w:val="en-IN"/>
        </w:rPr>
        <w:t>1. Access to talent employees:</w:t>
      </w:r>
      <w:r w:rsidRPr="007620F1">
        <w:rPr>
          <w:rFonts w:ascii="Times New Roman" w:hAnsi="Times New Roman"/>
          <w:bCs/>
          <w:sz w:val="24"/>
          <w:szCs w:val="24"/>
          <w:lang w:val="en-IN"/>
        </w:rPr>
        <w:t xml:space="preserve"> </w:t>
      </w:r>
      <w:r w:rsidRPr="00CF5F11">
        <w:rPr>
          <w:rFonts w:ascii="Times New Roman" w:hAnsi="Times New Roman"/>
          <w:bCs/>
          <w:sz w:val="24"/>
          <w:szCs w:val="24"/>
          <w:lang w:val="en-IN"/>
        </w:rPr>
        <w:t>Collaboration allows industries to access a pool of talented students and researchers who are trained in the latest technologies and methodologies. Internships, joint projects, and training programs help industries identify potential employees early, reducing recruitment challenges. For academic institutions, this interaction helps align their curriculum with industry requirements, ensuring students are better prepared for real-world jobs. It creates a continuous pipeline of skilled professionals for the industry while improving the employability of graduates.</w:t>
      </w:r>
      <w:r w:rsidRPr="007620F1">
        <w:rPr>
          <w:rFonts w:ascii="Times New Roman" w:hAnsi="Times New Roman"/>
          <w:bCs/>
          <w:sz w:val="24"/>
          <w:szCs w:val="24"/>
          <w:lang w:val="en-IN"/>
        </w:rPr>
        <w:t xml:space="preserve"> </w:t>
      </w:r>
    </w:p>
    <w:p w14:paraId="57E75EAB" w14:textId="1F040425" w:rsidR="00CF5F11" w:rsidRPr="00CF5F11" w:rsidRDefault="00CF5F11" w:rsidP="00CF5F11">
      <w:pPr>
        <w:spacing w:before="120" w:after="240" w:line="360" w:lineRule="auto"/>
        <w:jc w:val="both"/>
        <w:rPr>
          <w:rFonts w:ascii="Times New Roman" w:hAnsi="Times New Roman"/>
          <w:bCs/>
          <w:sz w:val="24"/>
          <w:szCs w:val="24"/>
          <w:lang w:val="en-IN"/>
        </w:rPr>
      </w:pPr>
      <w:r w:rsidRPr="007620F1">
        <w:rPr>
          <w:rFonts w:ascii="Times New Roman" w:hAnsi="Times New Roman"/>
          <w:bCs/>
          <w:sz w:val="24"/>
          <w:szCs w:val="24"/>
          <w:lang w:val="en-IN"/>
        </w:rPr>
        <w:t xml:space="preserve">2. </w:t>
      </w:r>
      <w:r w:rsidRPr="007620F1">
        <w:rPr>
          <w:rFonts w:ascii="Times New Roman" w:hAnsi="Times New Roman"/>
          <w:bCs/>
          <w:i/>
          <w:iCs/>
          <w:sz w:val="24"/>
          <w:szCs w:val="24"/>
          <w:lang w:val="en-IN"/>
        </w:rPr>
        <w:t>It helps in research and innovative business</w:t>
      </w:r>
      <w:r w:rsidRPr="007620F1">
        <w:rPr>
          <w:rFonts w:ascii="Times New Roman" w:hAnsi="Times New Roman"/>
          <w:bCs/>
          <w:sz w:val="24"/>
          <w:szCs w:val="24"/>
          <w:lang w:val="en-IN"/>
        </w:rPr>
        <w:t xml:space="preserve">: </w:t>
      </w:r>
      <w:r w:rsidRPr="00CF5F11">
        <w:rPr>
          <w:rFonts w:ascii="Times New Roman" w:hAnsi="Times New Roman"/>
          <w:bCs/>
          <w:sz w:val="24"/>
          <w:szCs w:val="24"/>
          <w:lang w:val="en-IN"/>
        </w:rPr>
        <w:t>Industries benefit from the fresh perspectives and innovative ideas generated by academic researchers. Collaborative research projects lead to the development of new products, technologies, and solutions to complex problems. Academic institutions gain funding, advanced equipment, and practical insights that enhance the quality and impact of their research. This synergy accelerates technological development and fosters a culture of creativity and problem-solving on both sides.</w:t>
      </w:r>
    </w:p>
    <w:p w14:paraId="6227AC2C" w14:textId="0D45F6BD" w:rsidR="00CF5F11" w:rsidRPr="00CF5F11" w:rsidRDefault="00CF5F11" w:rsidP="00CF5F11">
      <w:pPr>
        <w:spacing w:before="120" w:after="240" w:line="360" w:lineRule="auto"/>
        <w:jc w:val="both"/>
        <w:rPr>
          <w:rFonts w:ascii="Times New Roman" w:hAnsi="Times New Roman"/>
          <w:bCs/>
          <w:sz w:val="24"/>
          <w:szCs w:val="24"/>
          <w:lang w:val="en-IN"/>
        </w:rPr>
      </w:pPr>
      <w:r w:rsidRPr="007620F1">
        <w:rPr>
          <w:rFonts w:ascii="Times New Roman" w:hAnsi="Times New Roman"/>
          <w:bCs/>
          <w:i/>
          <w:iCs/>
          <w:sz w:val="24"/>
          <w:szCs w:val="24"/>
          <w:lang w:val="en-IN"/>
        </w:rPr>
        <w:t>3. Support of Board for curriculum and knowledge transfer</w:t>
      </w:r>
      <w:r w:rsidRPr="007620F1">
        <w:rPr>
          <w:rFonts w:ascii="Times New Roman" w:hAnsi="Times New Roman"/>
          <w:bCs/>
          <w:sz w:val="24"/>
          <w:szCs w:val="24"/>
          <w:lang w:val="en-IN"/>
        </w:rPr>
        <w:t xml:space="preserve">: </w:t>
      </w:r>
      <w:r w:rsidRPr="00CF5F11">
        <w:rPr>
          <w:rFonts w:ascii="Times New Roman" w:hAnsi="Times New Roman"/>
          <w:bCs/>
          <w:sz w:val="24"/>
          <w:szCs w:val="24"/>
          <w:lang w:val="en-IN"/>
        </w:rPr>
        <w:t>Through collaboration, industries can provide input into curriculum design to ensure that courses are relevant to current market needs. This helps institutions produce graduates with skills directly applicable to the workforce. Knowledge sharing between industry professionals and faculty enhances teaching quality and keeps institutions updated with modern practices. Simultaneously, industries benefit from research-based solutions and trained graduates who require less on-the-job training.</w:t>
      </w:r>
    </w:p>
    <w:p w14:paraId="2704FCF6" w14:textId="71A73889" w:rsidR="00CF5F11" w:rsidRPr="00CF5F11" w:rsidRDefault="00CF5F11" w:rsidP="00CF5F11">
      <w:pPr>
        <w:spacing w:before="120" w:after="240" w:line="360" w:lineRule="auto"/>
        <w:jc w:val="both"/>
        <w:rPr>
          <w:rFonts w:ascii="Times New Roman" w:hAnsi="Times New Roman"/>
          <w:bCs/>
          <w:sz w:val="24"/>
          <w:szCs w:val="24"/>
          <w:lang w:val="en-IN"/>
        </w:rPr>
      </w:pPr>
      <w:r w:rsidRPr="007620F1">
        <w:rPr>
          <w:rFonts w:ascii="Times New Roman" w:hAnsi="Times New Roman"/>
          <w:bCs/>
          <w:i/>
          <w:iCs/>
          <w:sz w:val="24"/>
          <w:szCs w:val="24"/>
          <w:lang w:val="en-IN"/>
        </w:rPr>
        <w:t xml:space="preserve">4. Long term participation and economic growth: </w:t>
      </w:r>
      <w:r w:rsidRPr="007620F1">
        <w:rPr>
          <w:rFonts w:ascii="Times New Roman" w:hAnsi="Times New Roman"/>
          <w:bCs/>
          <w:sz w:val="24"/>
          <w:szCs w:val="24"/>
          <w:lang w:val="en-IN"/>
        </w:rPr>
        <w:t>Jo</w:t>
      </w:r>
      <w:r w:rsidRPr="00CF5F11">
        <w:rPr>
          <w:rFonts w:ascii="Times New Roman" w:hAnsi="Times New Roman"/>
          <w:bCs/>
          <w:sz w:val="24"/>
          <w:szCs w:val="24"/>
          <w:lang w:val="en-IN"/>
        </w:rPr>
        <w:t>int efforts between industry and academia promote entrepreneurship, startup creation, and commercialization of research. Industries gain innovative solutions that can enhance competitiveness and market growth, while institutions strengthen their reputation and attract more funding and partnerships. Long-term collaborations create networks for continuous learning, research, and development, ultimately contributing to economic growth, societal progress, and a sustainable innovation ecosystem.</w:t>
      </w:r>
    </w:p>
    <w:p w14:paraId="2B7F87AC" w14:textId="2BBE6C7F" w:rsidR="00CF5F11" w:rsidRPr="009762FB" w:rsidRDefault="002A2575" w:rsidP="009762FB">
      <w:pPr>
        <w:spacing w:before="120" w:after="240" w:line="360" w:lineRule="auto"/>
        <w:jc w:val="both"/>
        <w:rPr>
          <w:rFonts w:ascii="Times New Roman" w:hAnsi="Times New Roman"/>
          <w:b/>
          <w:sz w:val="24"/>
          <w:szCs w:val="24"/>
          <w:lang w:val="en-IN"/>
        </w:rPr>
      </w:pPr>
      <w:r w:rsidRPr="007620F1">
        <w:rPr>
          <w:rFonts w:ascii="Times New Roman" w:hAnsi="Times New Roman"/>
          <w:b/>
          <w:sz w:val="24"/>
          <w:szCs w:val="24"/>
          <w:lang w:val="en-IN"/>
        </w:rPr>
        <w:t>Literature review for industry-Academia collaboration</w:t>
      </w:r>
    </w:p>
    <w:p w14:paraId="4706B24B" w14:textId="40FA4D9F" w:rsidR="00627F6A" w:rsidRPr="007620F1" w:rsidRDefault="00627F6A" w:rsidP="002A2575">
      <w:pPr>
        <w:spacing w:before="120" w:line="360" w:lineRule="auto"/>
        <w:jc w:val="both"/>
        <w:rPr>
          <w:rFonts w:ascii="Times New Roman" w:hAnsi="Times New Roman"/>
          <w:sz w:val="24"/>
          <w:szCs w:val="24"/>
        </w:rPr>
      </w:pPr>
      <w:r w:rsidRPr="007620F1">
        <w:rPr>
          <w:rFonts w:ascii="Times New Roman" w:hAnsi="Times New Roman"/>
          <w:sz w:val="24"/>
          <w:szCs w:val="24"/>
        </w:rPr>
        <w:t>The researcher presents the various literature collected from national and international authors from 2026 to 2017 below. It is presented in chronological order.</w:t>
      </w:r>
    </w:p>
    <w:p w14:paraId="62C5A3A4" w14:textId="12E71B15" w:rsidR="002A2575" w:rsidRPr="007620F1" w:rsidRDefault="002A2575"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Loggers et al. (2026)</w:t>
      </w:r>
      <w:r w:rsidRPr="007620F1">
        <w:rPr>
          <w:rFonts w:ascii="Times New Roman" w:hAnsi="Times New Roman"/>
          <w:sz w:val="24"/>
          <w:szCs w:val="24"/>
        </w:rPr>
        <w:t xml:space="preserve"> discuss enablers and barriers in academic-industry collaboration, especially in biomedical innovation, and their impact on commercialization success. </w:t>
      </w:r>
      <w:r w:rsidRPr="007620F1">
        <w:rPr>
          <w:rFonts w:ascii="Times New Roman" w:hAnsi="Times New Roman"/>
          <w:sz w:val="24"/>
          <w:szCs w:val="24"/>
        </w:rPr>
        <w:lastRenderedPageBreak/>
        <w:t xml:space="preserve">Independent variables include facilitators like funding, trust, and infrastructure, while barriers such as regulatory challenges and IP issues are also considered; dependent variables include partnership success, innovation adoption, and commercialization outcomes, moderated by research discipline, regulatory environment, and organizational culture. </w:t>
      </w:r>
    </w:p>
    <w:p w14:paraId="1192515A" w14:textId="6773DBD7" w:rsidR="002A2575" w:rsidRPr="007620F1" w:rsidRDefault="002A2575"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 xml:space="preserve">Abu </w:t>
      </w:r>
      <w:proofErr w:type="spellStart"/>
      <w:r w:rsidRPr="007620F1">
        <w:rPr>
          <w:rFonts w:ascii="Times New Roman" w:hAnsi="Times New Roman"/>
          <w:b/>
          <w:bCs/>
          <w:sz w:val="24"/>
          <w:szCs w:val="24"/>
        </w:rPr>
        <w:t>Sa’a</w:t>
      </w:r>
      <w:proofErr w:type="spellEnd"/>
      <w:r w:rsidRPr="007620F1">
        <w:rPr>
          <w:rFonts w:ascii="Times New Roman" w:hAnsi="Times New Roman"/>
          <w:b/>
          <w:bCs/>
          <w:sz w:val="24"/>
          <w:szCs w:val="24"/>
        </w:rPr>
        <w:t xml:space="preserve"> &amp; Gunnarsson (2025)</w:t>
      </w:r>
      <w:r w:rsidRPr="007620F1">
        <w:rPr>
          <w:rFonts w:ascii="Times New Roman" w:hAnsi="Times New Roman"/>
          <w:sz w:val="24"/>
          <w:szCs w:val="24"/>
        </w:rPr>
        <w:t xml:space="preserve"> focus on how collaborations help smaller or less experienced firms by facilitating technology transfer, innovation, and competitiveness. Independent variables include the extent of academic involvement and collaborative projects, dependent variables are innovation performance and technology adoption, and moderating variables include firm size, prior collaboration experience, and industry type </w:t>
      </w:r>
    </w:p>
    <w:p w14:paraId="1B42462C" w14:textId="6A9FF3D2" w:rsidR="002A2575" w:rsidRPr="007620F1" w:rsidRDefault="002A2575"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Singh et al (2024)</w:t>
      </w:r>
      <w:r w:rsidRPr="007620F1">
        <w:rPr>
          <w:rFonts w:ascii="Times New Roman" w:hAnsi="Times New Roman"/>
          <w:sz w:val="24"/>
          <w:szCs w:val="24"/>
        </w:rPr>
        <w:t xml:space="preserve"> emphasize that industry–academia collaboration improves student engagement, practical skills, and employability by integrating real-world projects and mentorship into academic curricula. For research, variables include the level of industry mentorship and project involvement as independent variables, with student skill development, engagement, and employability as dependent variables, and moderating factors such as field of study and prior industry exposure</w:t>
      </w:r>
    </w:p>
    <w:p w14:paraId="5D2D7336" w14:textId="50F6DB51" w:rsidR="002A2575" w:rsidRPr="007620F1" w:rsidRDefault="002A2575"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Tucker, Robinson &amp; Liyanage (2025)</w:t>
      </w:r>
      <w:r w:rsidRPr="007620F1">
        <w:rPr>
          <w:rFonts w:ascii="Times New Roman" w:hAnsi="Times New Roman"/>
          <w:sz w:val="24"/>
          <w:szCs w:val="24"/>
        </w:rPr>
        <w:t xml:space="preserve"> underline that objective alignment, governance, and structured knowledge-sharing are critical for sustainable, mutually beneficial partnerships. Research variables involve alignment of objectives and frequency of joint activities as independent variables, partnership sustainability and innovation outcomes as dependent variables, and institutional support and type of collaboration as moderators.</w:t>
      </w:r>
    </w:p>
    <w:p w14:paraId="13407C67" w14:textId="77777777"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 xml:space="preserve">Bertha Leticia et.al, (2023) </w:t>
      </w:r>
      <w:r w:rsidRPr="007620F1">
        <w:rPr>
          <w:rFonts w:ascii="Times New Roman" w:hAnsi="Times New Roman"/>
          <w:sz w:val="24"/>
          <w:szCs w:val="24"/>
        </w:rPr>
        <w:t xml:space="preserve">has revealed that the industry 4.0 is creating the challenges among the organization workers such as lack digital competencies, and research on new roles are limited. The above may be addressed through the Industry Institute Collaboration by incorporating the skills in the curriculum for the entry level employees. Additionally, existing models for its adoption focus on technology incorporation, process improvement, and organizational transformation and are limited. Therefore, they have identified that there was an opportunity that exists for designing a new model that emphasizes developing employee readiness and their competencies through the Industry Institute collaboration. </w:t>
      </w:r>
    </w:p>
    <w:p w14:paraId="61193C69" w14:textId="77777777"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 xml:space="preserve">Nina </w:t>
      </w:r>
      <w:proofErr w:type="spellStart"/>
      <w:r w:rsidRPr="007620F1">
        <w:rPr>
          <w:rFonts w:ascii="Times New Roman" w:hAnsi="Times New Roman"/>
          <w:b/>
          <w:bCs/>
          <w:sz w:val="24"/>
          <w:szCs w:val="24"/>
        </w:rPr>
        <w:t>evans</w:t>
      </w:r>
      <w:proofErr w:type="spellEnd"/>
      <w:r w:rsidRPr="007620F1">
        <w:rPr>
          <w:rFonts w:ascii="Times New Roman" w:hAnsi="Times New Roman"/>
          <w:b/>
          <w:bCs/>
          <w:sz w:val="24"/>
          <w:szCs w:val="24"/>
        </w:rPr>
        <w:t xml:space="preserve"> et.al (2023), </w:t>
      </w:r>
      <w:r w:rsidRPr="007620F1">
        <w:rPr>
          <w:rFonts w:ascii="Times New Roman" w:hAnsi="Times New Roman"/>
          <w:sz w:val="24"/>
          <w:szCs w:val="24"/>
        </w:rPr>
        <w:t>states</w:t>
      </w:r>
      <w:r w:rsidRPr="007620F1">
        <w:rPr>
          <w:rFonts w:ascii="Times New Roman" w:hAnsi="Times New Roman"/>
          <w:b/>
          <w:bCs/>
          <w:sz w:val="24"/>
          <w:szCs w:val="24"/>
        </w:rPr>
        <w:t xml:space="preserve"> </w:t>
      </w:r>
      <w:r w:rsidRPr="007620F1">
        <w:rPr>
          <w:rFonts w:ascii="Times New Roman" w:hAnsi="Times New Roman"/>
          <w:bCs/>
          <w:sz w:val="24"/>
          <w:szCs w:val="24"/>
        </w:rPr>
        <w:t>that the University Industry Collaboration depends on the engagement and relationship between individual academicians and industry practitioners for digital transformation</w:t>
      </w:r>
      <w:r w:rsidRPr="007620F1">
        <w:rPr>
          <w:rFonts w:ascii="Times New Roman" w:hAnsi="Times New Roman"/>
          <w:b/>
          <w:bCs/>
          <w:sz w:val="24"/>
          <w:szCs w:val="24"/>
        </w:rPr>
        <w:t xml:space="preserve">. </w:t>
      </w:r>
      <w:r w:rsidRPr="007620F1">
        <w:rPr>
          <w:rFonts w:ascii="Times New Roman" w:hAnsi="Times New Roman"/>
          <w:sz w:val="24"/>
          <w:szCs w:val="24"/>
        </w:rPr>
        <w:t xml:space="preserve">Future research should investigate the collaboration between STEM </w:t>
      </w:r>
      <w:r w:rsidRPr="007620F1">
        <w:rPr>
          <w:rFonts w:ascii="Times New Roman" w:hAnsi="Times New Roman"/>
          <w:sz w:val="24"/>
          <w:szCs w:val="24"/>
        </w:rPr>
        <w:lastRenderedPageBreak/>
        <w:t xml:space="preserve">academics in other higher education institutions and their industry partners. The different roles within a university can be investigated to determine how university-industry collaboration can be </w:t>
      </w:r>
      <w:proofErr w:type="spellStart"/>
      <w:r w:rsidRPr="007620F1">
        <w:rPr>
          <w:rFonts w:ascii="Times New Roman" w:hAnsi="Times New Roman"/>
          <w:sz w:val="24"/>
          <w:szCs w:val="24"/>
        </w:rPr>
        <w:t>optimised</w:t>
      </w:r>
      <w:proofErr w:type="spellEnd"/>
      <w:r w:rsidRPr="007620F1">
        <w:rPr>
          <w:rFonts w:ascii="Times New Roman" w:hAnsi="Times New Roman"/>
          <w:sz w:val="24"/>
          <w:szCs w:val="24"/>
        </w:rPr>
        <w:t xml:space="preserve"> with the correct support in place. The direct contribution of university-industry collaboration to digital transformation activities should be investigated and quantified.</w:t>
      </w:r>
    </w:p>
    <w:p w14:paraId="56D9FAAE" w14:textId="77777777" w:rsidR="009762FB" w:rsidRPr="007620F1" w:rsidRDefault="009762FB" w:rsidP="002A2575">
      <w:pPr>
        <w:autoSpaceDE w:val="0"/>
        <w:autoSpaceDN w:val="0"/>
        <w:adjustRightInd w:val="0"/>
        <w:spacing w:before="120" w:after="240" w:line="360" w:lineRule="auto"/>
        <w:jc w:val="both"/>
        <w:rPr>
          <w:rFonts w:ascii="Times New Roman" w:hAnsi="Times New Roman"/>
          <w:sz w:val="24"/>
          <w:szCs w:val="24"/>
          <w:shd w:val="clear" w:color="auto" w:fill="FFFFFF"/>
        </w:rPr>
      </w:pPr>
      <w:r w:rsidRPr="007620F1">
        <w:rPr>
          <w:rFonts w:ascii="Times New Roman" w:hAnsi="Times New Roman"/>
          <w:b/>
          <w:sz w:val="24"/>
          <w:szCs w:val="24"/>
          <w:shd w:val="clear" w:color="auto" w:fill="FFFFFF"/>
        </w:rPr>
        <w:t xml:space="preserve">Aktar Kamal et.al (2023), </w:t>
      </w:r>
      <w:r w:rsidRPr="007620F1">
        <w:rPr>
          <w:rFonts w:ascii="Times New Roman" w:hAnsi="Times New Roman"/>
          <w:sz w:val="24"/>
          <w:szCs w:val="24"/>
          <w:shd w:val="clear" w:color="auto" w:fill="FFFFFF"/>
        </w:rPr>
        <w:t xml:space="preserve">their study finds that knowledge transfer mechanism, governmental factors, organizational design factors, technology transfer and the collaborative network </w:t>
      </w:r>
      <w:proofErr w:type="gramStart"/>
      <w:r w:rsidRPr="007620F1">
        <w:rPr>
          <w:rFonts w:ascii="Times New Roman" w:hAnsi="Times New Roman"/>
          <w:sz w:val="24"/>
          <w:szCs w:val="24"/>
          <w:shd w:val="clear" w:color="auto" w:fill="FFFFFF"/>
        </w:rPr>
        <w:t>has</w:t>
      </w:r>
      <w:proofErr w:type="gramEnd"/>
      <w:r w:rsidRPr="007620F1">
        <w:rPr>
          <w:rFonts w:ascii="Times New Roman" w:hAnsi="Times New Roman"/>
          <w:sz w:val="24"/>
          <w:szCs w:val="24"/>
          <w:shd w:val="clear" w:color="auto" w:fill="FFFFFF"/>
        </w:rPr>
        <w:t xml:space="preserve"> a significant impact on strengthening UIC, which ultimately facilitates creativity, knowledge creation, skills development and supply of graduate according to the requirement of the industry, good research work.</w:t>
      </w:r>
    </w:p>
    <w:p w14:paraId="0372CFD7" w14:textId="32D41E39" w:rsidR="009762FB" w:rsidRPr="007620F1" w:rsidRDefault="009762FB" w:rsidP="002A2575">
      <w:pPr>
        <w:autoSpaceDE w:val="0"/>
        <w:autoSpaceDN w:val="0"/>
        <w:adjustRightInd w:val="0"/>
        <w:spacing w:before="120" w:after="240" w:line="360" w:lineRule="auto"/>
        <w:jc w:val="both"/>
        <w:rPr>
          <w:rFonts w:ascii="Times New Roman" w:hAnsi="Times New Roman"/>
          <w:spacing w:val="1"/>
          <w:sz w:val="24"/>
          <w:szCs w:val="24"/>
          <w:shd w:val="clear" w:color="auto" w:fill="FFFFFF"/>
        </w:rPr>
      </w:pPr>
      <w:r w:rsidRPr="007620F1">
        <w:rPr>
          <w:rFonts w:ascii="Times New Roman" w:hAnsi="Times New Roman"/>
          <w:b/>
          <w:spacing w:val="1"/>
          <w:sz w:val="24"/>
          <w:szCs w:val="24"/>
          <w:shd w:val="clear" w:color="auto" w:fill="FFFFFF"/>
        </w:rPr>
        <w:t>Times of India (Nov 2023),</w:t>
      </w:r>
      <w:r w:rsidRPr="007620F1">
        <w:rPr>
          <w:rFonts w:ascii="Times New Roman" w:hAnsi="Times New Roman"/>
          <w:spacing w:val="1"/>
          <w:sz w:val="24"/>
          <w:szCs w:val="24"/>
          <w:shd w:val="clear" w:color="auto" w:fill="FFFFFF"/>
        </w:rPr>
        <w:t xml:space="preserve"> mentioned that it is well that t collaborations between industry and academia can be mutually beneficial. However, most Indian higher education institutions (HEIs) have not focused on such collaborations or on intellectual property (IP) and technology transfers. While universities conduct and encourage basic research, many of them do not </w:t>
      </w:r>
      <w:proofErr w:type="spellStart"/>
      <w:r w:rsidRPr="007620F1">
        <w:rPr>
          <w:rFonts w:ascii="Times New Roman" w:hAnsi="Times New Roman"/>
          <w:spacing w:val="1"/>
          <w:sz w:val="24"/>
          <w:szCs w:val="24"/>
          <w:shd w:val="clear" w:color="auto" w:fill="FFFFFF"/>
        </w:rPr>
        <w:t>capitalise</w:t>
      </w:r>
      <w:proofErr w:type="spellEnd"/>
      <w:r w:rsidRPr="007620F1">
        <w:rPr>
          <w:rFonts w:ascii="Times New Roman" w:hAnsi="Times New Roman"/>
          <w:spacing w:val="1"/>
          <w:sz w:val="24"/>
          <w:szCs w:val="24"/>
          <w:shd w:val="clear" w:color="auto" w:fill="FFFFFF"/>
        </w:rPr>
        <w:t xml:space="preserve"> on the same research by </w:t>
      </w:r>
      <w:r w:rsidR="00627F6A" w:rsidRPr="007620F1">
        <w:rPr>
          <w:rFonts w:ascii="Times New Roman" w:hAnsi="Times New Roman"/>
          <w:spacing w:val="1"/>
          <w:sz w:val="24"/>
          <w:szCs w:val="24"/>
          <w:shd w:val="clear" w:color="auto" w:fill="FFFFFF"/>
        </w:rPr>
        <w:t>commercializing</w:t>
      </w:r>
      <w:r w:rsidRPr="007620F1">
        <w:rPr>
          <w:rFonts w:ascii="Times New Roman" w:hAnsi="Times New Roman"/>
          <w:spacing w:val="1"/>
          <w:sz w:val="24"/>
          <w:szCs w:val="24"/>
          <w:shd w:val="clear" w:color="auto" w:fill="FFFFFF"/>
        </w:rPr>
        <w:t xml:space="preserve"> their IP; they miss out on likely gains from patents, licensing, or start-up companies. </w:t>
      </w:r>
    </w:p>
    <w:p w14:paraId="0B48CE98" w14:textId="32E3621E"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Gabriela Fernandes et.al (2022)</w:t>
      </w:r>
      <w:r w:rsidRPr="007620F1">
        <w:rPr>
          <w:rFonts w:ascii="Times New Roman" w:hAnsi="Times New Roman"/>
          <w:sz w:val="24"/>
          <w:szCs w:val="24"/>
        </w:rPr>
        <w:t xml:space="preserve"> in her research stated that University Industry Collaborations are becoming more critical for discovering innovations that can lead to development of new products, services, and processes and, more broadly, social impact in terms of employment, economic development, and public health. The University Industry Collaborations and their partners present many different cultures, practices competencies and mind-sets. Further research is required to understand how this can be program managed and reduce the gap of cultural differences and empower multicultural differences, so that the </w:t>
      </w:r>
      <w:r w:rsidR="00C35F97" w:rsidRPr="007620F1">
        <w:rPr>
          <w:rFonts w:ascii="Times New Roman" w:hAnsi="Times New Roman"/>
          <w:sz w:val="24"/>
          <w:szCs w:val="24"/>
        </w:rPr>
        <w:t>industries</w:t>
      </w:r>
      <w:r w:rsidRPr="007620F1">
        <w:rPr>
          <w:rFonts w:ascii="Times New Roman" w:hAnsi="Times New Roman"/>
          <w:sz w:val="24"/>
          <w:szCs w:val="24"/>
        </w:rPr>
        <w:t xml:space="preserve"> can strengthen their partnership with the universities.</w:t>
      </w:r>
    </w:p>
    <w:p w14:paraId="08BCF5F8" w14:textId="77777777"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 xml:space="preserve">Times of India (2022, March 13) </w:t>
      </w:r>
      <w:r w:rsidRPr="007620F1">
        <w:rPr>
          <w:rFonts w:ascii="Times New Roman" w:hAnsi="Times New Roman"/>
          <w:bCs/>
          <w:sz w:val="24"/>
          <w:szCs w:val="24"/>
        </w:rPr>
        <w:t>published that t</w:t>
      </w:r>
      <w:r w:rsidRPr="007620F1">
        <w:rPr>
          <w:rFonts w:ascii="Times New Roman" w:hAnsi="Times New Roman"/>
          <w:sz w:val="24"/>
          <w:szCs w:val="24"/>
        </w:rPr>
        <w:t xml:space="preserve">here is a need for effective industry-institute collaboration for the sharing of emerging skills and knowledge for the stakeholders of institutions and the industry. In an era of rapidly advancing technology and evolving workforce requirements, there exists a noticeable gap between academic institutions and industries. This gap has significant repercussions for students, faculty, businesses, and society at large. The same can be addressed effectively by the collaboration of industry and institute. </w:t>
      </w:r>
    </w:p>
    <w:p w14:paraId="57F84788" w14:textId="77777777" w:rsidR="009762FB" w:rsidRPr="007620F1" w:rsidRDefault="009762FB" w:rsidP="002A2575">
      <w:pPr>
        <w:autoSpaceDE w:val="0"/>
        <w:autoSpaceDN w:val="0"/>
        <w:adjustRightInd w:val="0"/>
        <w:spacing w:before="120" w:after="240" w:line="360" w:lineRule="auto"/>
        <w:jc w:val="both"/>
        <w:rPr>
          <w:rFonts w:ascii="Times New Roman" w:hAnsi="Times New Roman"/>
          <w:sz w:val="24"/>
          <w:szCs w:val="24"/>
        </w:rPr>
      </w:pPr>
      <w:r w:rsidRPr="007620F1">
        <w:rPr>
          <w:rFonts w:ascii="Times New Roman" w:hAnsi="Times New Roman"/>
          <w:sz w:val="24"/>
          <w:szCs w:val="24"/>
        </w:rPr>
        <w:t xml:space="preserve">Small and Medium Enterprises (SMEs) are especially struggling while working and collaborating with universities </w:t>
      </w:r>
      <w:r w:rsidRPr="007620F1">
        <w:rPr>
          <w:rFonts w:ascii="Times New Roman" w:hAnsi="Times New Roman"/>
          <w:b/>
          <w:sz w:val="24"/>
          <w:szCs w:val="24"/>
        </w:rPr>
        <w:t>(Laursen &amp; Salter, 2004).</w:t>
      </w:r>
      <w:r w:rsidRPr="007620F1">
        <w:rPr>
          <w:rFonts w:ascii="Times New Roman" w:hAnsi="Times New Roman"/>
          <w:sz w:val="24"/>
          <w:szCs w:val="24"/>
        </w:rPr>
        <w:t xml:space="preserve"> Some barriers and challenges faced </w:t>
      </w:r>
      <w:r w:rsidRPr="007620F1">
        <w:rPr>
          <w:rFonts w:ascii="Times New Roman" w:hAnsi="Times New Roman"/>
          <w:sz w:val="24"/>
          <w:szCs w:val="24"/>
        </w:rPr>
        <w:lastRenderedPageBreak/>
        <w:t xml:space="preserve">in the process are a lack of resources for innovation, a lack of human resources, a lack of innovation strategy, and a lack of common goals with the rest of the participants of the collaborative projects </w:t>
      </w:r>
      <w:r w:rsidRPr="007620F1">
        <w:rPr>
          <w:rFonts w:ascii="Times New Roman" w:hAnsi="Times New Roman"/>
          <w:b/>
          <w:sz w:val="24"/>
          <w:szCs w:val="24"/>
        </w:rPr>
        <w:t>(Bertello et al., 2021).</w:t>
      </w:r>
      <w:r w:rsidRPr="007620F1">
        <w:rPr>
          <w:rFonts w:ascii="Times New Roman" w:hAnsi="Times New Roman"/>
          <w:sz w:val="24"/>
          <w:szCs w:val="24"/>
        </w:rPr>
        <w:t xml:space="preserve"> </w:t>
      </w:r>
    </w:p>
    <w:p w14:paraId="2552C152" w14:textId="20780028" w:rsidR="009762FB" w:rsidRPr="007620F1" w:rsidRDefault="009762FB" w:rsidP="002A2575">
      <w:pPr>
        <w:spacing w:before="120" w:line="360" w:lineRule="auto"/>
        <w:jc w:val="both"/>
        <w:rPr>
          <w:rFonts w:ascii="Times New Roman" w:hAnsi="Times New Roman"/>
          <w:sz w:val="24"/>
          <w:szCs w:val="24"/>
        </w:rPr>
      </w:pPr>
      <w:proofErr w:type="spellStart"/>
      <w:r w:rsidRPr="007620F1">
        <w:rPr>
          <w:rFonts w:ascii="Times New Roman" w:hAnsi="Times New Roman"/>
          <w:b/>
          <w:bCs/>
          <w:sz w:val="24"/>
          <w:szCs w:val="24"/>
        </w:rPr>
        <w:t>Boarh</w:t>
      </w:r>
      <w:proofErr w:type="spellEnd"/>
      <w:r w:rsidRPr="007620F1">
        <w:rPr>
          <w:rFonts w:ascii="Times New Roman" w:hAnsi="Times New Roman"/>
          <w:b/>
          <w:bCs/>
          <w:sz w:val="24"/>
          <w:szCs w:val="24"/>
        </w:rPr>
        <w:t xml:space="preserve"> </w:t>
      </w:r>
      <w:proofErr w:type="spellStart"/>
      <w:proofErr w:type="gramStart"/>
      <w:r w:rsidRPr="007620F1">
        <w:rPr>
          <w:rFonts w:ascii="Times New Roman" w:hAnsi="Times New Roman"/>
          <w:b/>
          <w:bCs/>
          <w:sz w:val="24"/>
          <w:szCs w:val="24"/>
        </w:rPr>
        <w:t>etal</w:t>
      </w:r>
      <w:proofErr w:type="spellEnd"/>
      <w:r w:rsidRPr="007620F1">
        <w:rPr>
          <w:rFonts w:ascii="Times New Roman" w:hAnsi="Times New Roman"/>
          <w:b/>
          <w:bCs/>
          <w:sz w:val="24"/>
          <w:szCs w:val="24"/>
        </w:rPr>
        <w:t>(</w:t>
      </w:r>
      <w:proofErr w:type="gramEnd"/>
      <w:r w:rsidRPr="007620F1">
        <w:rPr>
          <w:rFonts w:ascii="Times New Roman" w:hAnsi="Times New Roman"/>
          <w:b/>
          <w:bCs/>
          <w:sz w:val="24"/>
          <w:szCs w:val="24"/>
        </w:rPr>
        <w:t>2020)</w:t>
      </w:r>
      <w:r w:rsidRPr="007620F1">
        <w:rPr>
          <w:rFonts w:ascii="Times New Roman" w:hAnsi="Times New Roman"/>
          <w:sz w:val="24"/>
          <w:szCs w:val="24"/>
        </w:rPr>
        <w:t xml:space="preserve"> talks about teaching-focused university-industry collaborations. Their results found that teaching-focused university collaborations can acquire better employability and domain-specific competencies. Teaching-focused UICs refer to initiatives facilitating the industry’s participation in universities’ teaching activities. They include the development and delivery of curriculum (Davey et al., 2018; Plewa et al., 2015), industrial value-added courses (Cavallone et al., 2019), student projects and internships (Rossano et al., 2016), setting up labs with industrial tools at the university campus for students.</w:t>
      </w:r>
    </w:p>
    <w:p w14:paraId="72CF33BD" w14:textId="5837D98F"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sz w:val="24"/>
          <w:szCs w:val="24"/>
        </w:rPr>
        <w:t>Shruti Sandeep (2020)</w:t>
      </w:r>
      <w:r w:rsidRPr="007620F1">
        <w:rPr>
          <w:rFonts w:ascii="Times New Roman" w:hAnsi="Times New Roman"/>
          <w:sz w:val="24"/>
          <w:szCs w:val="24"/>
        </w:rPr>
        <w:t xml:space="preserve"> mentioned in her article that there is high demand from students and low availability of good quality institutions leads to brain drain from India. It is need of the hour to not only increase number of institutions but also to improve quality and relevance of education offered by them to prevent brain drain from India. It is now a necessity for the Universities and Industry not to walk in the same direction of growth and development on different path separately, but to collaborate with each other and work together for the benefit of the nation. </w:t>
      </w:r>
    </w:p>
    <w:p w14:paraId="1200C868" w14:textId="0D0B3EE9"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Leidesdorff, (2019)</w:t>
      </w:r>
      <w:r w:rsidRPr="007620F1">
        <w:rPr>
          <w:rFonts w:ascii="Times New Roman" w:hAnsi="Times New Roman"/>
          <w:sz w:val="24"/>
          <w:szCs w:val="24"/>
        </w:rPr>
        <w:t xml:space="preserve"> - identifie</w:t>
      </w:r>
      <w:r w:rsidR="00A46D83" w:rsidRPr="007620F1">
        <w:rPr>
          <w:rFonts w:ascii="Times New Roman" w:hAnsi="Times New Roman"/>
          <w:sz w:val="24"/>
          <w:szCs w:val="24"/>
        </w:rPr>
        <w:t>d</w:t>
      </w:r>
      <w:r w:rsidRPr="007620F1">
        <w:rPr>
          <w:rFonts w:ascii="Times New Roman" w:hAnsi="Times New Roman"/>
          <w:sz w:val="24"/>
          <w:szCs w:val="24"/>
        </w:rPr>
        <w:t xml:space="preserve"> that the IIC plays three major roles of universities within an innovation system. First, they undertake a general process of scientific research and thereby affect the technological frontier of industry over the long run. Secondly, they partly produce knowledge that is directly applicable to industrial production. Thirdly, universities provide major inputs for industrial innovation processes in terms of human capital, either through the education of graduates, who become industry researchers or through personnel mobility from universities</w:t>
      </w:r>
    </w:p>
    <w:p w14:paraId="0188BC25" w14:textId="77777777" w:rsidR="009762FB" w:rsidRPr="007620F1" w:rsidRDefault="009762FB" w:rsidP="002A2575">
      <w:pPr>
        <w:autoSpaceDE w:val="0"/>
        <w:autoSpaceDN w:val="0"/>
        <w:adjustRightInd w:val="0"/>
        <w:spacing w:before="120" w:after="240" w:line="360" w:lineRule="auto"/>
        <w:jc w:val="both"/>
        <w:rPr>
          <w:rFonts w:ascii="Times New Roman" w:hAnsi="Times New Roman"/>
          <w:sz w:val="24"/>
          <w:szCs w:val="24"/>
        </w:rPr>
      </w:pPr>
      <w:r w:rsidRPr="007620F1">
        <w:rPr>
          <w:rFonts w:ascii="Times New Roman" w:hAnsi="Times New Roman"/>
          <w:b/>
          <w:sz w:val="24"/>
          <w:szCs w:val="24"/>
        </w:rPr>
        <w:t>Abhilasha Singh (2019),</w:t>
      </w:r>
      <w:r w:rsidRPr="007620F1">
        <w:rPr>
          <w:rFonts w:ascii="Times New Roman" w:hAnsi="Times New Roman"/>
          <w:sz w:val="24"/>
          <w:szCs w:val="24"/>
        </w:rPr>
        <w:t xml:space="preserve"> states that the lack of human and intellectual resources and capital has affected the survival of different industries and organizations in this globally competitive world. Universities have failed to provide necessary human resources to these organizations. The coordination between industries and universities is not optimal. Such challenges are being faced in the United Arab Emirates (UAE). Moreover, the study depicted missing links in the association between universities and organizations and proposes effective measures to overcome the challenges affecting their collaboration. Innovation performance, trust and </w:t>
      </w:r>
      <w:r w:rsidRPr="007620F1">
        <w:rPr>
          <w:rFonts w:ascii="Times New Roman" w:hAnsi="Times New Roman"/>
          <w:sz w:val="24"/>
          <w:szCs w:val="24"/>
        </w:rPr>
        <w:lastRenderedPageBreak/>
        <w:t>knowledge transfer have been the most influential factors between the university and industry collaboration</w:t>
      </w:r>
    </w:p>
    <w:p w14:paraId="62CD7EFA" w14:textId="5AA1FCF7" w:rsidR="009762FB" w:rsidRPr="007620F1" w:rsidRDefault="009762FB" w:rsidP="002A2575">
      <w:pPr>
        <w:spacing w:before="120" w:line="360" w:lineRule="auto"/>
        <w:jc w:val="both"/>
        <w:rPr>
          <w:rFonts w:ascii="Times New Roman" w:hAnsi="Times New Roman"/>
          <w:sz w:val="24"/>
          <w:szCs w:val="24"/>
        </w:rPr>
      </w:pPr>
      <w:r w:rsidRPr="007620F1">
        <w:rPr>
          <w:rFonts w:ascii="Times New Roman" w:hAnsi="Times New Roman"/>
          <w:b/>
          <w:bCs/>
          <w:sz w:val="24"/>
          <w:szCs w:val="24"/>
        </w:rPr>
        <w:t xml:space="preserve">Asad Abbas et.al.2018 </w:t>
      </w:r>
      <w:r w:rsidRPr="007620F1">
        <w:rPr>
          <w:rFonts w:ascii="Times New Roman" w:hAnsi="Times New Roman"/>
          <w:sz w:val="24"/>
          <w:szCs w:val="24"/>
        </w:rPr>
        <w:t xml:space="preserve">in their article on “University Government Collaboration for the Generation and commercialization of new knowledge for Use in the Industry” describes the collaboration between universities and the government in China. the profile of university-based collaboration has increased in China due to government financial support policies for research and industrial venture capital. Government funding is essential for university-based collaboration. The government in China funds projects in universities and thus creates a research environment that meets the requirements and flexible policies of the industry.  </w:t>
      </w:r>
    </w:p>
    <w:p w14:paraId="008D2A5F" w14:textId="77777777" w:rsidR="009762FB" w:rsidRPr="007620F1" w:rsidRDefault="009762FB" w:rsidP="002A2575">
      <w:pPr>
        <w:autoSpaceDE w:val="0"/>
        <w:autoSpaceDN w:val="0"/>
        <w:adjustRightInd w:val="0"/>
        <w:spacing w:before="120" w:after="240" w:line="360" w:lineRule="auto"/>
        <w:jc w:val="both"/>
        <w:rPr>
          <w:rFonts w:ascii="Times New Roman" w:hAnsi="Times New Roman"/>
          <w:sz w:val="24"/>
          <w:szCs w:val="24"/>
          <w:shd w:val="clear" w:color="auto" w:fill="FFFFFF"/>
        </w:rPr>
      </w:pPr>
      <w:r w:rsidRPr="007620F1">
        <w:rPr>
          <w:rFonts w:ascii="Times New Roman" w:hAnsi="Times New Roman"/>
          <w:b/>
          <w:sz w:val="24"/>
          <w:szCs w:val="24"/>
          <w:shd w:val="clear" w:color="auto" w:fill="FFFFFF"/>
        </w:rPr>
        <w:t>Kenneth R Lutchen (2018</w:t>
      </w:r>
      <w:r w:rsidRPr="007620F1">
        <w:rPr>
          <w:rFonts w:ascii="Times New Roman" w:hAnsi="Times New Roman"/>
          <w:sz w:val="24"/>
          <w:szCs w:val="24"/>
          <w:shd w:val="clear" w:color="auto" w:fill="FFFFFF"/>
        </w:rPr>
        <w:t>) in a Harvard business review mentioned both industry and academia stand to benefit from long-term cooperation. Companies will gain greater access to cutting-edge research and scientific talent at a time when corporate R&amp;D budgets are increasingly under pressure. Universities will gain access to financial support and partners in research at a time when government funding is shrinking. Most importantly, society will benefit from a stream of previously unimaginable advances in life sciences, biomedical engineering, communications, environmental sciences, artificial intelligence, and more that will vastly improve everyone’s life</w:t>
      </w:r>
    </w:p>
    <w:p w14:paraId="6DC3E5CF" w14:textId="473980DF" w:rsidR="009762FB" w:rsidRPr="007620F1" w:rsidRDefault="009762FB" w:rsidP="002A2575">
      <w:pPr>
        <w:spacing w:line="360" w:lineRule="auto"/>
        <w:jc w:val="both"/>
        <w:rPr>
          <w:rFonts w:ascii="Times New Roman" w:hAnsi="Times New Roman"/>
          <w:sz w:val="24"/>
          <w:szCs w:val="24"/>
        </w:rPr>
      </w:pPr>
      <w:r w:rsidRPr="007620F1">
        <w:rPr>
          <w:rFonts w:ascii="Times New Roman" w:hAnsi="Times New Roman"/>
          <w:b/>
          <w:bCs/>
          <w:sz w:val="24"/>
          <w:szCs w:val="24"/>
        </w:rPr>
        <w:t xml:space="preserve">Ludwig Bstieler </w:t>
      </w:r>
      <w:proofErr w:type="spellStart"/>
      <w:r w:rsidRPr="007620F1">
        <w:rPr>
          <w:rFonts w:ascii="Times New Roman" w:hAnsi="Times New Roman"/>
          <w:b/>
          <w:bCs/>
          <w:sz w:val="24"/>
          <w:szCs w:val="24"/>
        </w:rPr>
        <w:t>etal</w:t>
      </w:r>
      <w:proofErr w:type="spellEnd"/>
      <w:r w:rsidR="00A46D83" w:rsidRPr="007620F1">
        <w:rPr>
          <w:rFonts w:ascii="Times New Roman" w:hAnsi="Times New Roman"/>
          <w:b/>
          <w:bCs/>
          <w:sz w:val="24"/>
          <w:szCs w:val="24"/>
        </w:rPr>
        <w:t xml:space="preserve"> </w:t>
      </w:r>
      <w:proofErr w:type="gramStart"/>
      <w:r w:rsidR="00A46D83" w:rsidRPr="007620F1">
        <w:rPr>
          <w:rFonts w:ascii="Times New Roman" w:hAnsi="Times New Roman"/>
          <w:b/>
          <w:bCs/>
          <w:sz w:val="24"/>
          <w:szCs w:val="24"/>
        </w:rPr>
        <w:t>(</w:t>
      </w:r>
      <w:r w:rsidRPr="007620F1">
        <w:rPr>
          <w:rFonts w:ascii="Times New Roman" w:hAnsi="Times New Roman"/>
          <w:b/>
          <w:bCs/>
          <w:sz w:val="24"/>
          <w:szCs w:val="24"/>
        </w:rPr>
        <w:t xml:space="preserve"> 2017</w:t>
      </w:r>
      <w:proofErr w:type="gramEnd"/>
      <w:r w:rsidR="00A46D83" w:rsidRPr="007620F1">
        <w:rPr>
          <w:rFonts w:ascii="Times New Roman" w:hAnsi="Times New Roman"/>
          <w:b/>
          <w:bCs/>
          <w:sz w:val="24"/>
          <w:szCs w:val="24"/>
        </w:rPr>
        <w:t xml:space="preserve">), </w:t>
      </w:r>
      <w:r w:rsidRPr="007620F1">
        <w:rPr>
          <w:rFonts w:ascii="Times New Roman" w:hAnsi="Times New Roman"/>
          <w:sz w:val="24"/>
          <w:szCs w:val="24"/>
        </w:rPr>
        <w:t xml:space="preserve">according to the authors they examine how trust develops between industry and institutes over time.  The results further indicate that mutual trust formation is also influenced by the other partners' perceptions of relationship factors. Trust cannot be mandated and is an outcome of consistent efforts on both ends. Sometimes people with little prior interaction tend to develop initial trust and this is required for the relationship to continue and succeed. This study has limitations as it is a sample survey of collaborations from three industries in one country. </w:t>
      </w:r>
    </w:p>
    <w:p w14:paraId="0F5425B2" w14:textId="0411BBDD" w:rsidR="009762FB" w:rsidRPr="007620F1" w:rsidRDefault="009762FB" w:rsidP="002A2575">
      <w:pPr>
        <w:autoSpaceDE w:val="0"/>
        <w:autoSpaceDN w:val="0"/>
        <w:adjustRightInd w:val="0"/>
        <w:spacing w:before="120" w:after="240" w:line="360" w:lineRule="auto"/>
        <w:jc w:val="both"/>
        <w:rPr>
          <w:rFonts w:ascii="Times New Roman" w:hAnsi="Times New Roman"/>
          <w:sz w:val="24"/>
          <w:szCs w:val="24"/>
        </w:rPr>
      </w:pPr>
      <w:r w:rsidRPr="007620F1">
        <w:rPr>
          <w:rFonts w:ascii="Times New Roman" w:hAnsi="Times New Roman"/>
          <w:b/>
          <w:sz w:val="24"/>
          <w:szCs w:val="24"/>
        </w:rPr>
        <w:t xml:space="preserve">Priya Saini and Dubey S. (2017), </w:t>
      </w:r>
      <w:r w:rsidRPr="007620F1">
        <w:rPr>
          <w:rFonts w:ascii="Times New Roman" w:hAnsi="Times New Roman"/>
          <w:sz w:val="24"/>
          <w:szCs w:val="24"/>
        </w:rPr>
        <w:t xml:space="preserve">in their study tried to examine various issues related to academic institutions and industry collaborations on the basis of nature of resources and abilities of stakeholders in the knowledge management. They also suggested certain policies and strategies to introduce such collaborations to boost the economic growth. They also identified potential areas where industry’s partnership with academia would be more fruitful. </w:t>
      </w:r>
    </w:p>
    <w:p w14:paraId="397510D5" w14:textId="7623E4A4" w:rsidR="007620F1" w:rsidRPr="007620F1" w:rsidRDefault="007620F1" w:rsidP="002A2575">
      <w:pPr>
        <w:autoSpaceDE w:val="0"/>
        <w:autoSpaceDN w:val="0"/>
        <w:adjustRightInd w:val="0"/>
        <w:spacing w:before="120" w:after="240" w:line="360" w:lineRule="auto"/>
        <w:jc w:val="both"/>
        <w:rPr>
          <w:rFonts w:ascii="Times New Roman" w:hAnsi="Times New Roman"/>
          <w:b/>
          <w:bCs/>
          <w:sz w:val="24"/>
          <w:szCs w:val="24"/>
        </w:rPr>
      </w:pPr>
      <w:r w:rsidRPr="007620F1">
        <w:rPr>
          <w:rFonts w:ascii="Times New Roman" w:hAnsi="Times New Roman"/>
          <w:b/>
          <w:bCs/>
          <w:sz w:val="24"/>
          <w:szCs w:val="24"/>
        </w:rPr>
        <w:t>Conclusion</w:t>
      </w:r>
    </w:p>
    <w:p w14:paraId="24716FCF" w14:textId="06E8A6E8" w:rsidR="007620F1" w:rsidRPr="007620F1" w:rsidRDefault="007620F1" w:rsidP="002A2575">
      <w:pPr>
        <w:autoSpaceDE w:val="0"/>
        <w:autoSpaceDN w:val="0"/>
        <w:adjustRightInd w:val="0"/>
        <w:spacing w:before="120" w:after="240" w:line="360" w:lineRule="auto"/>
        <w:jc w:val="both"/>
        <w:rPr>
          <w:rFonts w:ascii="Times New Roman" w:hAnsi="Times New Roman"/>
          <w:sz w:val="24"/>
          <w:szCs w:val="24"/>
        </w:rPr>
      </w:pPr>
      <w:r w:rsidRPr="007620F1">
        <w:rPr>
          <w:rFonts w:ascii="Times New Roman" w:hAnsi="Times New Roman"/>
          <w:sz w:val="24"/>
          <w:szCs w:val="24"/>
        </w:rPr>
        <w:lastRenderedPageBreak/>
        <w:t>Industry Institute collaboration is progressively significant in today’s rapidly changing world as it links the gap between theoretical knowledge and practical industry requirements. Such collaborations enhance the quality of education, foster innovation, and make students more employable by providing experience to current market trends, skill-specific training, internships, and placements. They also enable resource sharing, allowing both institutions and industries to benefit from research competences, infrastructure, and intellectual talent. Industry academia partnerships reinforce research and innovation by endorsing knowledge transfer, joint projects, and the growth of new technologies. Over time, these collaborations contribute to long-term economic growth, entrepreneurship, and a sustainable innovation ecosystem. Finally, Industry Institute collaboration creates a win-win situation, benefiting students, academic institutions, industries, and society as a whole.</w:t>
      </w:r>
    </w:p>
    <w:p w14:paraId="4CC7CC9A" w14:textId="542C886D" w:rsidR="00A926C0" w:rsidRPr="007620F1" w:rsidRDefault="007620F1" w:rsidP="002A2575">
      <w:pPr>
        <w:jc w:val="both"/>
        <w:rPr>
          <w:rFonts w:ascii="Times New Roman" w:hAnsi="Times New Roman"/>
          <w:b/>
          <w:bCs/>
          <w:sz w:val="24"/>
          <w:szCs w:val="24"/>
        </w:rPr>
      </w:pPr>
      <w:r w:rsidRPr="007620F1">
        <w:rPr>
          <w:rFonts w:ascii="Times New Roman" w:hAnsi="Times New Roman"/>
          <w:b/>
          <w:bCs/>
          <w:sz w:val="24"/>
          <w:szCs w:val="24"/>
        </w:rPr>
        <w:t>Reference</w:t>
      </w:r>
    </w:p>
    <w:p w14:paraId="1B46B08C" w14:textId="0B82F28D" w:rsidR="004939D7" w:rsidRPr="007620F1" w:rsidRDefault="004939D7" w:rsidP="004939D7">
      <w:pPr>
        <w:pStyle w:val="ListParagraph"/>
        <w:numPr>
          <w:ilvl w:val="0"/>
          <w:numId w:val="1"/>
        </w:numPr>
        <w:jc w:val="both"/>
        <w:rPr>
          <w:rFonts w:ascii="Times New Roman" w:hAnsi="Times New Roman"/>
          <w:sz w:val="24"/>
          <w:szCs w:val="24"/>
          <w:lang w:val="en-IN"/>
        </w:rPr>
      </w:pPr>
      <w:r w:rsidRPr="007620F1">
        <w:rPr>
          <w:rFonts w:ascii="Times New Roman" w:hAnsi="Times New Roman"/>
          <w:sz w:val="24"/>
          <w:szCs w:val="24"/>
          <w:lang w:val="en-IN"/>
        </w:rPr>
        <w:t xml:space="preserve">Popli, N. K., &amp; Singh, R. P. (2024). </w:t>
      </w:r>
      <w:r w:rsidRPr="007620F1">
        <w:rPr>
          <w:rFonts w:ascii="Times New Roman" w:hAnsi="Times New Roman"/>
          <w:i/>
          <w:iCs/>
          <w:sz w:val="24"/>
          <w:szCs w:val="24"/>
          <w:lang w:val="en-IN"/>
        </w:rPr>
        <w:t>Enhancing academic outcomes through industry collaboration: Our experience with integrating real</w:t>
      </w:r>
      <w:r w:rsidRPr="007620F1">
        <w:rPr>
          <w:rFonts w:ascii="Times New Roman" w:hAnsi="Times New Roman"/>
          <w:i/>
          <w:iCs/>
          <w:sz w:val="24"/>
          <w:szCs w:val="24"/>
          <w:lang w:val="en-IN"/>
        </w:rPr>
        <w:noBreakHyphen/>
        <w:t>world projects into engineering courses</w:t>
      </w:r>
      <w:r w:rsidRPr="007620F1">
        <w:rPr>
          <w:rFonts w:ascii="Times New Roman" w:hAnsi="Times New Roman"/>
          <w:sz w:val="24"/>
          <w:szCs w:val="24"/>
          <w:lang w:val="en-IN"/>
        </w:rPr>
        <w:t xml:space="preserve">. Discover Education, 3(1), 217. https://doi.org/10.1007/s44217-024-00300-w </w:t>
      </w:r>
    </w:p>
    <w:p w14:paraId="46FA3B98" w14:textId="3E166536" w:rsidR="004939D7" w:rsidRPr="007620F1" w:rsidRDefault="004939D7" w:rsidP="004939D7">
      <w:pPr>
        <w:pStyle w:val="ListParagraph"/>
        <w:numPr>
          <w:ilvl w:val="0"/>
          <w:numId w:val="1"/>
        </w:numPr>
        <w:jc w:val="both"/>
        <w:rPr>
          <w:rFonts w:ascii="Times New Roman" w:hAnsi="Times New Roman"/>
          <w:sz w:val="24"/>
          <w:szCs w:val="24"/>
          <w:lang w:val="en-IN"/>
        </w:rPr>
      </w:pPr>
      <w:r w:rsidRPr="007620F1">
        <w:rPr>
          <w:rFonts w:ascii="Times New Roman" w:hAnsi="Times New Roman"/>
          <w:sz w:val="24"/>
          <w:szCs w:val="24"/>
          <w:lang w:val="en-IN"/>
        </w:rPr>
        <w:t xml:space="preserve">Loggers, J. C. J., Reinders, M. E. J., van Gelder, T., van der Horst, V. M., Bischoff, K. M. S. L., &amp; </w:t>
      </w:r>
      <w:proofErr w:type="spellStart"/>
      <w:r w:rsidRPr="007620F1">
        <w:rPr>
          <w:rFonts w:ascii="Times New Roman" w:hAnsi="Times New Roman"/>
          <w:sz w:val="24"/>
          <w:szCs w:val="24"/>
          <w:lang w:val="en-IN"/>
        </w:rPr>
        <w:t>Guchelaar</w:t>
      </w:r>
      <w:proofErr w:type="spellEnd"/>
      <w:r w:rsidRPr="007620F1">
        <w:rPr>
          <w:rFonts w:ascii="Times New Roman" w:hAnsi="Times New Roman"/>
          <w:sz w:val="24"/>
          <w:szCs w:val="24"/>
          <w:lang w:val="en-IN"/>
        </w:rPr>
        <w:t xml:space="preserve">, H. J. (2026). </w:t>
      </w:r>
      <w:r w:rsidRPr="007620F1">
        <w:rPr>
          <w:rFonts w:ascii="Times New Roman" w:hAnsi="Times New Roman"/>
          <w:i/>
          <w:iCs/>
          <w:sz w:val="24"/>
          <w:szCs w:val="24"/>
          <w:lang w:val="en-IN"/>
        </w:rPr>
        <w:t>Academic</w:t>
      </w:r>
      <w:r w:rsidRPr="007620F1">
        <w:rPr>
          <w:rFonts w:ascii="Times New Roman" w:hAnsi="Times New Roman"/>
          <w:i/>
          <w:iCs/>
          <w:sz w:val="24"/>
          <w:szCs w:val="24"/>
          <w:lang w:val="en-IN"/>
        </w:rPr>
        <w:noBreakHyphen/>
        <w:t>industry collaboration in biomedical innovation: A multi</w:t>
      </w:r>
      <w:r w:rsidRPr="007620F1">
        <w:rPr>
          <w:rFonts w:ascii="Times New Roman" w:hAnsi="Times New Roman"/>
          <w:i/>
          <w:iCs/>
          <w:sz w:val="24"/>
          <w:szCs w:val="24"/>
          <w:lang w:val="en-IN"/>
        </w:rPr>
        <w:noBreakHyphen/>
        <w:t>model review of barriers and facilitators</w:t>
      </w:r>
      <w:r w:rsidRPr="007620F1">
        <w:rPr>
          <w:rFonts w:ascii="Times New Roman" w:hAnsi="Times New Roman"/>
          <w:sz w:val="24"/>
          <w:szCs w:val="24"/>
          <w:lang w:val="en-IN"/>
        </w:rPr>
        <w:t xml:space="preserve">. Drug Discovery Today, 31(1), 104560. https://doi.org/10.1016/j.drudis.2025.104560 </w:t>
      </w:r>
    </w:p>
    <w:p w14:paraId="6BE4D8E7" w14:textId="7C35A2D4" w:rsidR="004939D7" w:rsidRPr="007620F1" w:rsidRDefault="004939D7" w:rsidP="004939D7">
      <w:pPr>
        <w:pStyle w:val="ListParagraph"/>
        <w:numPr>
          <w:ilvl w:val="0"/>
          <w:numId w:val="1"/>
        </w:numPr>
        <w:jc w:val="both"/>
        <w:rPr>
          <w:rFonts w:ascii="Times New Roman" w:hAnsi="Times New Roman"/>
          <w:sz w:val="24"/>
          <w:szCs w:val="24"/>
          <w:lang w:val="en-IN"/>
        </w:rPr>
      </w:pPr>
      <w:r w:rsidRPr="007620F1">
        <w:rPr>
          <w:rFonts w:ascii="Times New Roman" w:hAnsi="Times New Roman"/>
          <w:sz w:val="24"/>
          <w:szCs w:val="24"/>
          <w:lang w:val="en-IN"/>
        </w:rPr>
        <w:t xml:space="preserve">Abdullah, A. Y. M., &amp; Hridoy, S. K. (2025). </w:t>
      </w:r>
      <w:r w:rsidRPr="007620F1">
        <w:rPr>
          <w:rFonts w:ascii="Times New Roman" w:hAnsi="Times New Roman"/>
          <w:i/>
          <w:iCs/>
          <w:sz w:val="24"/>
          <w:szCs w:val="24"/>
          <w:lang w:val="en-IN"/>
        </w:rPr>
        <w:t>Impact of industry–academia collaboration on access to knowledge and research.</w:t>
      </w:r>
      <w:r w:rsidRPr="007620F1">
        <w:rPr>
          <w:rFonts w:ascii="Times New Roman" w:hAnsi="Times New Roman"/>
          <w:sz w:val="24"/>
          <w:szCs w:val="24"/>
          <w:lang w:val="en-IN"/>
        </w:rPr>
        <w:t xml:space="preserve"> Unpublished manuscript/ResearchGate. </w:t>
      </w:r>
    </w:p>
    <w:p w14:paraId="392388EC" w14:textId="2D05A1F4" w:rsidR="004939D7" w:rsidRPr="007620F1" w:rsidRDefault="004939D7" w:rsidP="004939D7">
      <w:pPr>
        <w:pStyle w:val="ListParagraph"/>
        <w:numPr>
          <w:ilvl w:val="0"/>
          <w:numId w:val="1"/>
        </w:numPr>
        <w:jc w:val="both"/>
        <w:rPr>
          <w:rFonts w:ascii="Times New Roman" w:hAnsi="Times New Roman"/>
          <w:sz w:val="24"/>
          <w:szCs w:val="24"/>
          <w:lang w:val="en-IN"/>
        </w:rPr>
      </w:pPr>
      <w:r w:rsidRPr="007620F1">
        <w:rPr>
          <w:rFonts w:ascii="Times New Roman" w:hAnsi="Times New Roman"/>
          <w:sz w:val="24"/>
          <w:szCs w:val="24"/>
          <w:lang w:val="en-IN"/>
        </w:rPr>
        <w:t xml:space="preserve">Abu </w:t>
      </w:r>
      <w:proofErr w:type="spellStart"/>
      <w:r w:rsidRPr="007620F1">
        <w:rPr>
          <w:rFonts w:ascii="Times New Roman" w:hAnsi="Times New Roman"/>
          <w:sz w:val="24"/>
          <w:szCs w:val="24"/>
          <w:lang w:val="en-IN"/>
        </w:rPr>
        <w:t>Sa’a</w:t>
      </w:r>
      <w:proofErr w:type="spellEnd"/>
      <w:r w:rsidRPr="007620F1">
        <w:rPr>
          <w:rFonts w:ascii="Times New Roman" w:hAnsi="Times New Roman"/>
          <w:sz w:val="24"/>
          <w:szCs w:val="24"/>
          <w:lang w:val="en-IN"/>
        </w:rPr>
        <w:t xml:space="preserve">, E., &amp; Gunnarsson, A. (2025). </w:t>
      </w:r>
      <w:r w:rsidRPr="007620F1">
        <w:rPr>
          <w:rFonts w:ascii="Times New Roman" w:hAnsi="Times New Roman"/>
          <w:i/>
          <w:iCs/>
          <w:sz w:val="24"/>
          <w:szCs w:val="24"/>
          <w:lang w:val="en-IN"/>
        </w:rPr>
        <w:t>Collaboration between firms and universities: Innovation performance of small firms.</w:t>
      </w:r>
      <w:r w:rsidRPr="007620F1">
        <w:rPr>
          <w:rFonts w:ascii="Times New Roman" w:hAnsi="Times New Roman"/>
          <w:sz w:val="24"/>
          <w:szCs w:val="24"/>
          <w:lang w:val="en-IN"/>
        </w:rPr>
        <w:t xml:space="preserve"> Unpublished manuscript/working paper.</w:t>
      </w:r>
    </w:p>
    <w:p w14:paraId="21A69924" w14:textId="4C22E60E" w:rsidR="004939D7" w:rsidRPr="007620F1" w:rsidRDefault="004939D7" w:rsidP="004939D7">
      <w:pPr>
        <w:pStyle w:val="ListParagraph"/>
        <w:numPr>
          <w:ilvl w:val="0"/>
          <w:numId w:val="1"/>
        </w:numPr>
        <w:jc w:val="both"/>
        <w:rPr>
          <w:rFonts w:ascii="Times New Roman" w:hAnsi="Times New Roman"/>
          <w:sz w:val="24"/>
          <w:szCs w:val="24"/>
          <w:lang w:val="en-IN"/>
        </w:rPr>
      </w:pPr>
      <w:r w:rsidRPr="007620F1">
        <w:rPr>
          <w:rFonts w:ascii="Times New Roman" w:hAnsi="Times New Roman"/>
          <w:sz w:val="24"/>
          <w:szCs w:val="24"/>
          <w:lang w:val="en-IN"/>
        </w:rPr>
        <w:t xml:space="preserve">Tucker, R. C., Robinson, S. J., &amp; Liyanage, C. L. (2025). </w:t>
      </w:r>
      <w:r w:rsidRPr="007620F1">
        <w:rPr>
          <w:rFonts w:ascii="Times New Roman" w:hAnsi="Times New Roman"/>
          <w:i/>
          <w:iCs/>
          <w:sz w:val="24"/>
          <w:szCs w:val="24"/>
          <w:lang w:val="en-IN"/>
        </w:rPr>
        <w:t>Framework for sustainable academic–industry partnerships.</w:t>
      </w:r>
      <w:r w:rsidRPr="007620F1">
        <w:rPr>
          <w:rFonts w:ascii="Times New Roman" w:hAnsi="Times New Roman"/>
          <w:sz w:val="24"/>
          <w:szCs w:val="24"/>
          <w:lang w:val="en-IN"/>
        </w:rPr>
        <w:t xml:space="preserve"> Working Paper/Unpublished.</w:t>
      </w:r>
    </w:p>
    <w:p w14:paraId="254ECECE" w14:textId="77777777" w:rsidR="004939D7" w:rsidRPr="007620F1" w:rsidRDefault="004939D7" w:rsidP="002A2575">
      <w:pPr>
        <w:jc w:val="both"/>
        <w:rPr>
          <w:rFonts w:ascii="Times New Roman" w:hAnsi="Times New Roman"/>
          <w:sz w:val="24"/>
          <w:szCs w:val="24"/>
        </w:rPr>
      </w:pPr>
    </w:p>
    <w:sectPr w:rsidR="004939D7" w:rsidRPr="00762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363F7"/>
    <w:multiLevelType w:val="hybridMultilevel"/>
    <w:tmpl w:val="A5F88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480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C0"/>
    <w:rsid w:val="00023C0C"/>
    <w:rsid w:val="000F2900"/>
    <w:rsid w:val="0024465C"/>
    <w:rsid w:val="002A2575"/>
    <w:rsid w:val="002D504A"/>
    <w:rsid w:val="004939D7"/>
    <w:rsid w:val="005F4D1F"/>
    <w:rsid w:val="00627F6A"/>
    <w:rsid w:val="007620F1"/>
    <w:rsid w:val="008566F8"/>
    <w:rsid w:val="00963EC0"/>
    <w:rsid w:val="009762FB"/>
    <w:rsid w:val="00A46D83"/>
    <w:rsid w:val="00A60981"/>
    <w:rsid w:val="00A926C0"/>
    <w:rsid w:val="00C35F97"/>
    <w:rsid w:val="00CF5F11"/>
    <w:rsid w:val="00D500DE"/>
    <w:rsid w:val="00F53B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EAD4"/>
  <w15:chartTrackingRefBased/>
  <w15:docId w15:val="{1B14AB57-3C8A-4B23-9F8C-364D1F36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C0"/>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A92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6C0"/>
    <w:rPr>
      <w:rFonts w:eastAsiaTheme="majorEastAsia" w:cstheme="majorBidi"/>
      <w:color w:val="272727" w:themeColor="text1" w:themeTint="D8"/>
    </w:rPr>
  </w:style>
  <w:style w:type="paragraph" w:styleId="Title">
    <w:name w:val="Title"/>
    <w:basedOn w:val="Normal"/>
    <w:next w:val="Normal"/>
    <w:link w:val="TitleChar"/>
    <w:uiPriority w:val="10"/>
    <w:qFormat/>
    <w:rsid w:val="00A92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6C0"/>
    <w:pPr>
      <w:spacing w:before="160"/>
      <w:jc w:val="center"/>
    </w:pPr>
    <w:rPr>
      <w:i/>
      <w:iCs/>
      <w:color w:val="404040" w:themeColor="text1" w:themeTint="BF"/>
    </w:rPr>
  </w:style>
  <w:style w:type="character" w:customStyle="1" w:styleId="QuoteChar">
    <w:name w:val="Quote Char"/>
    <w:basedOn w:val="DefaultParagraphFont"/>
    <w:link w:val="Quote"/>
    <w:uiPriority w:val="29"/>
    <w:rsid w:val="00A926C0"/>
    <w:rPr>
      <w:i/>
      <w:iCs/>
      <w:color w:val="404040" w:themeColor="text1" w:themeTint="BF"/>
    </w:rPr>
  </w:style>
  <w:style w:type="paragraph" w:styleId="ListParagraph">
    <w:name w:val="List Paragraph"/>
    <w:basedOn w:val="Normal"/>
    <w:uiPriority w:val="34"/>
    <w:qFormat/>
    <w:rsid w:val="00A926C0"/>
    <w:pPr>
      <w:ind w:left="720"/>
      <w:contextualSpacing/>
    </w:pPr>
  </w:style>
  <w:style w:type="character" w:styleId="IntenseEmphasis">
    <w:name w:val="Intense Emphasis"/>
    <w:basedOn w:val="DefaultParagraphFont"/>
    <w:uiPriority w:val="21"/>
    <w:qFormat/>
    <w:rsid w:val="00A926C0"/>
    <w:rPr>
      <w:i/>
      <w:iCs/>
      <w:color w:val="0F4761" w:themeColor="accent1" w:themeShade="BF"/>
    </w:rPr>
  </w:style>
  <w:style w:type="paragraph" w:styleId="IntenseQuote">
    <w:name w:val="Intense Quote"/>
    <w:basedOn w:val="Normal"/>
    <w:next w:val="Normal"/>
    <w:link w:val="IntenseQuoteChar"/>
    <w:uiPriority w:val="30"/>
    <w:qFormat/>
    <w:rsid w:val="00A92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6C0"/>
    <w:rPr>
      <w:i/>
      <w:iCs/>
      <w:color w:val="0F4761" w:themeColor="accent1" w:themeShade="BF"/>
    </w:rPr>
  </w:style>
  <w:style w:type="character" w:styleId="IntenseReference">
    <w:name w:val="Intense Reference"/>
    <w:basedOn w:val="DefaultParagraphFont"/>
    <w:uiPriority w:val="32"/>
    <w:qFormat/>
    <w:rsid w:val="00A92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20702-788A-4AC5-8CC4-9BB543B6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2938</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bucbe25@outlook.com</dc:creator>
  <cp:keywords/>
  <dc:description/>
  <cp:lastModifiedBy>bucbe25@outlook.com</cp:lastModifiedBy>
  <cp:revision>12</cp:revision>
  <dcterms:created xsi:type="dcterms:W3CDTF">2026-03-28T09:24:00Z</dcterms:created>
  <dcterms:modified xsi:type="dcterms:W3CDTF">2026-03-28T11:21:00Z</dcterms:modified>
</cp:coreProperties>
</file>