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86F7" w14:textId="77777777" w:rsidR="00CC47C7" w:rsidRDefault="00000000">
      <w:pPr>
        <w:pStyle w:val="Title"/>
      </w:pPr>
      <w:r>
        <w:t>AGENTIC</w:t>
      </w:r>
      <w:r>
        <w:rPr>
          <w:spacing w:val="-12"/>
        </w:rPr>
        <w:t xml:space="preserve"> </w:t>
      </w:r>
      <w:r>
        <w:t>AI:</w:t>
      </w:r>
      <w:r>
        <w:rPr>
          <w:spacing w:val="-10"/>
        </w:rPr>
        <w:t xml:space="preserve"> </w:t>
      </w:r>
      <w:r>
        <w:t>INSURANCE</w:t>
      </w:r>
      <w:r>
        <w:rPr>
          <w:spacing w:val="-7"/>
        </w:rPr>
        <w:t xml:space="preserve"> </w:t>
      </w:r>
      <w:r>
        <w:t>CLAIM</w:t>
      </w:r>
      <w:r>
        <w:rPr>
          <w:spacing w:val="-9"/>
        </w:rPr>
        <w:t xml:space="preserve"> </w:t>
      </w:r>
      <w:r>
        <w:t>PROCESSING</w:t>
      </w:r>
      <w:r>
        <w:rPr>
          <w:spacing w:val="-8"/>
        </w:rPr>
        <w:t xml:space="preserve"> </w:t>
      </w:r>
      <w:r>
        <w:rPr>
          <w:spacing w:val="-2"/>
        </w:rPr>
        <w:t>SYSTEM</w:t>
      </w:r>
    </w:p>
    <w:p w14:paraId="364C9370" w14:textId="77777777" w:rsidR="00CC47C7" w:rsidRDefault="00CC47C7">
      <w:pPr>
        <w:pStyle w:val="BodyText"/>
        <w:spacing w:before="39"/>
        <w:ind w:left="0"/>
        <w:jc w:val="left"/>
        <w:rPr>
          <w:b/>
        </w:rPr>
      </w:pPr>
    </w:p>
    <w:tbl>
      <w:tblPr>
        <w:tblW w:w="0" w:type="auto"/>
        <w:tblInd w:w="253" w:type="dxa"/>
        <w:tblLayout w:type="fixed"/>
        <w:tblCellMar>
          <w:left w:w="0" w:type="dxa"/>
          <w:right w:w="0" w:type="dxa"/>
        </w:tblCellMar>
        <w:tblLook w:val="01E0" w:firstRow="1" w:lastRow="1" w:firstColumn="1" w:lastColumn="1" w:noHBand="0" w:noVBand="0"/>
      </w:tblPr>
      <w:tblGrid>
        <w:gridCol w:w="4996"/>
        <w:gridCol w:w="4996"/>
      </w:tblGrid>
      <w:tr w:rsidR="00CC47C7" w14:paraId="61B79B75" w14:textId="77777777">
        <w:trPr>
          <w:trHeight w:val="1256"/>
        </w:trPr>
        <w:tc>
          <w:tcPr>
            <w:tcW w:w="4996" w:type="dxa"/>
          </w:tcPr>
          <w:p w14:paraId="32C10422" w14:textId="77777777" w:rsidR="00CC47C7" w:rsidRDefault="00000000">
            <w:pPr>
              <w:pStyle w:val="TableParagraph"/>
              <w:spacing w:before="0" w:line="214" w:lineRule="exact"/>
              <w:ind w:left="4" w:right="236"/>
              <w:rPr>
                <w:sz w:val="20"/>
              </w:rPr>
            </w:pPr>
            <w:r>
              <w:rPr>
                <w:sz w:val="20"/>
              </w:rPr>
              <w:t xml:space="preserve"/>
            </w:r>
            <w:r>
              <w:rPr>
                <w:spacing w:val="-2"/>
                <w:sz w:val="20"/>
              </w:rPr>
              <w:t/>
            </w:r>
          </w:p>
          <w:p w14:paraId="31C85B07" w14:textId="77777777" w:rsidR="00CC47C7" w:rsidRDefault="00000000">
            <w:pPr>
              <w:pStyle w:val="TableParagraph"/>
              <w:spacing w:before="5" w:line="220" w:lineRule="auto"/>
              <w:ind w:left="0" w:right="236"/>
              <w:rPr>
                <w:sz w:val="20"/>
              </w:rPr>
            </w:pPr>
            <w:r>
              <w:rPr>
                <w:sz w:val="20"/>
              </w:rPr>
              <w:t/>
            </w:r>
            <w:r>
              <w:rPr>
                <w:spacing w:val="-6"/>
                <w:sz w:val="20"/>
              </w:rPr>
              <w:t xml:space="preserve"/>
            </w:r>
            <w:r>
              <w:rPr>
                <w:sz w:val="20"/>
              </w:rPr>
              <w:t/>
            </w:r>
            <w:r>
              <w:rPr>
                <w:spacing w:val="-7"/>
                <w:sz w:val="20"/>
              </w:rPr>
              <w:t xml:space="preserve"/>
            </w:r>
            <w:r>
              <w:rPr>
                <w:sz w:val="20"/>
              </w:rPr>
              <w:t/>
            </w:r>
            <w:r>
              <w:rPr>
                <w:spacing w:val="-3"/>
                <w:sz w:val="20"/>
              </w:rPr>
              <w:t xml:space="preserve"/>
            </w:r>
            <w:r>
              <w:rPr>
                <w:sz w:val="20"/>
              </w:rPr>
              <w:t/>
            </w:r>
            <w:r>
              <w:rPr>
                <w:spacing w:val="-6"/>
                <w:sz w:val="20"/>
              </w:rPr>
              <w:t xml:space="preserve"/>
            </w:r>
            <w:r>
              <w:rPr>
                <w:sz w:val="20"/>
              </w:rPr>
              <w:t/>
            </w:r>
            <w:r>
              <w:rPr>
                <w:spacing w:val="-7"/>
                <w:sz w:val="20"/>
              </w:rPr>
              <w:t xml:space="preserve"/>
            </w:r>
            <w:r>
              <w:rPr>
                <w:sz w:val="20"/>
              </w:rPr>
              <w:t/>
            </w:r>
            <w:r>
              <w:rPr>
                <w:spacing w:val="-7"/>
                <w:sz w:val="20"/>
              </w:rPr>
              <w:t xml:space="preserve"/>
            </w:r>
            <w:r>
              <w:rPr>
                <w:sz w:val="20"/>
              </w:rPr>
              <w:t/>
            </w:r>
            <w:r>
              <w:rPr>
                <w:spacing w:val="-6"/>
                <w:sz w:val="20"/>
              </w:rPr>
              <w:t xml:space="preserve"/>
            </w:r>
            <w:r>
              <w:rPr>
                <w:sz w:val="20"/>
              </w:rPr>
              <w:t/>
            </w:r>
          </w:p>
          <w:p w14:paraId="6E58EABD" w14:textId="77777777" w:rsidR="00CC47C7" w:rsidRDefault="00000000">
            <w:pPr>
              <w:pStyle w:val="TableParagraph"/>
              <w:spacing w:before="0" w:line="220" w:lineRule="auto"/>
              <w:ind w:left="630" w:right="860"/>
              <w:rPr>
                <w:sz w:val="20"/>
              </w:rPr>
            </w:pPr>
            <w:r>
              <w:rPr>
                <w:sz w:val="20"/>
              </w:rPr>
              <w:t xml:space="preserve"/>
            </w:r>
            <w:hyperlink r:id="rId5">
              <w:r>
                <w:rPr>
                  <w:color w:val="0462C1"/>
                  <w:spacing w:val="-2"/>
                  <w:sz w:val="20"/>
                  <w:u w:val="single" w:color="0462C1"/>
                </w:rPr>
                <w:t/>
              </w:r>
            </w:hyperlink>
          </w:p>
        </w:tc>
        <w:tc>
          <w:tcPr>
            <w:tcW w:w="4996" w:type="dxa"/>
          </w:tcPr>
          <w:p w14:paraId="643254A3" w14:textId="77777777" w:rsidR="00CC47C7" w:rsidRDefault="00000000">
            <w:pPr>
              <w:pStyle w:val="TableParagraph"/>
              <w:spacing w:before="0" w:line="214" w:lineRule="exact"/>
              <w:ind w:left="243"/>
              <w:rPr>
                <w:sz w:val="20"/>
              </w:rPr>
            </w:pPr>
            <w:proofErr w:type="spellStart"/>
            <w:r>
              <w:rPr>
                <w:sz w:val="20"/>
              </w:rPr>
              <w:t/>
            </w:r>
            <w:proofErr w:type="spellEnd"/>
            <w:r>
              <w:rPr>
                <w:spacing w:val="-4"/>
                <w:sz w:val="20"/>
              </w:rPr>
              <w:t xml:space="preserve"/>
            </w:r>
            <w:r>
              <w:rPr>
                <w:spacing w:val="-2"/>
                <w:sz w:val="20"/>
              </w:rPr>
              <w:t/>
            </w:r>
          </w:p>
          <w:p w14:paraId="79E5D457" w14:textId="77777777" w:rsidR="00CC47C7" w:rsidRDefault="00000000">
            <w:pPr>
              <w:pStyle w:val="TableParagraph"/>
              <w:spacing w:before="5" w:line="220" w:lineRule="auto"/>
              <w:ind w:left="239"/>
              <w:rPr>
                <w:sz w:val="20"/>
              </w:rPr>
            </w:pPr>
            <w:r>
              <w:rPr>
                <w:sz w:val="20"/>
              </w:rPr>
              <w:t/>
            </w:r>
            <w:r>
              <w:rPr>
                <w:spacing w:val="-6"/>
                <w:sz w:val="20"/>
              </w:rPr>
              <w:t xml:space="preserve"/>
            </w:r>
            <w:r>
              <w:rPr>
                <w:sz w:val="20"/>
              </w:rPr>
              <w:t/>
            </w:r>
            <w:r>
              <w:rPr>
                <w:spacing w:val="-7"/>
                <w:sz w:val="20"/>
              </w:rPr>
              <w:t xml:space="preserve"/>
            </w:r>
            <w:r>
              <w:rPr>
                <w:sz w:val="20"/>
              </w:rPr>
              <w:t/>
            </w:r>
            <w:r>
              <w:rPr>
                <w:spacing w:val="-3"/>
                <w:sz w:val="20"/>
              </w:rPr>
              <w:t xml:space="preserve"/>
            </w:r>
            <w:r>
              <w:rPr>
                <w:sz w:val="20"/>
              </w:rPr>
              <w:t/>
            </w:r>
            <w:r>
              <w:rPr>
                <w:spacing w:val="-6"/>
                <w:sz w:val="20"/>
              </w:rPr>
              <w:t xml:space="preserve"/>
            </w:r>
            <w:r>
              <w:rPr>
                <w:sz w:val="20"/>
              </w:rPr>
              <w:t/>
            </w:r>
            <w:r>
              <w:rPr>
                <w:spacing w:val="-7"/>
                <w:sz w:val="20"/>
              </w:rPr>
              <w:t xml:space="preserve"/>
            </w:r>
            <w:r>
              <w:rPr>
                <w:sz w:val="20"/>
              </w:rPr>
              <w:t/>
            </w:r>
            <w:r>
              <w:rPr>
                <w:spacing w:val="-7"/>
                <w:sz w:val="20"/>
              </w:rPr>
              <w:t xml:space="preserve"/>
            </w:r>
            <w:r>
              <w:rPr>
                <w:sz w:val="20"/>
              </w:rPr>
              <w:t/>
            </w:r>
            <w:r>
              <w:rPr>
                <w:spacing w:val="-6"/>
                <w:sz w:val="20"/>
              </w:rPr>
              <w:t xml:space="preserve"/>
            </w:r>
            <w:r>
              <w:rPr>
                <w:sz w:val="20"/>
              </w:rPr>
              <w:t/>
            </w:r>
          </w:p>
          <w:p w14:paraId="011019BA" w14:textId="77777777" w:rsidR="00CC47C7" w:rsidRDefault="00000000">
            <w:pPr>
              <w:pStyle w:val="TableParagraph"/>
              <w:spacing w:before="0" w:line="220" w:lineRule="auto"/>
              <w:ind w:left="1435" w:right="1195" w:firstLine="4"/>
              <w:rPr>
                <w:sz w:val="20"/>
              </w:rPr>
            </w:pPr>
            <w:r>
              <w:rPr>
                <w:sz w:val="20"/>
              </w:rPr>
              <w:t xml:space="preserve"/>
            </w:r>
            <w:hyperlink r:id="rId6">
              <w:r>
                <w:rPr>
                  <w:color w:val="0462C1"/>
                  <w:spacing w:val="-2"/>
                  <w:sz w:val="20"/>
                  <w:u w:val="single" w:color="0462C1"/>
                </w:rPr>
                <w:t/>
              </w:r>
            </w:hyperlink>
          </w:p>
        </w:tc>
      </w:tr>
      <w:tr w:rsidR="00CC47C7" w14:paraId="6D735EDA" w14:textId="77777777">
        <w:trPr>
          <w:trHeight w:val="1251"/>
        </w:trPr>
        <w:tc>
          <w:tcPr>
            <w:tcW w:w="4996" w:type="dxa"/>
          </w:tcPr>
          <w:p w14:paraId="5BD3BBC2" w14:textId="77777777" w:rsidR="00CC47C7" w:rsidRDefault="00000000">
            <w:pPr>
              <w:pStyle w:val="TableParagraph"/>
              <w:spacing w:before="181" w:line="221" w:lineRule="exact"/>
              <w:ind w:left="6" w:right="236"/>
              <w:rPr>
                <w:sz w:val="20"/>
              </w:rPr>
            </w:pPr>
            <w:proofErr w:type="spellStart"/>
            <w:r>
              <w:rPr>
                <w:sz w:val="20"/>
              </w:rPr>
              <w:t/>
            </w:r>
            <w:proofErr w:type="spellEnd"/>
            <w:r>
              <w:rPr>
                <w:spacing w:val="-5"/>
                <w:sz w:val="20"/>
              </w:rPr>
              <w:t xml:space="preserve"/>
            </w:r>
            <w:r>
              <w:rPr>
                <w:spacing w:val="-2"/>
                <w:sz w:val="20"/>
              </w:rPr>
              <w:t/>
            </w:r>
          </w:p>
          <w:p w14:paraId="64D6E820" w14:textId="41884D25" w:rsidR="00CC47C7" w:rsidRDefault="00000000">
            <w:pPr>
              <w:pStyle w:val="TableParagraph"/>
              <w:spacing w:before="6" w:line="220" w:lineRule="auto"/>
              <w:ind w:left="0" w:right="236"/>
              <w:rPr>
                <w:sz w:val="20"/>
              </w:rPr>
            </w:pPr>
            <w:r>
              <w:rPr>
                <w:sz w:val="20"/>
              </w:rPr>
              <w:t/>
            </w:r>
            <w:r>
              <w:rPr>
                <w:spacing w:val="-6"/>
                <w:sz w:val="20"/>
              </w:rPr>
              <w:t xml:space="preserve"/>
            </w:r>
            <w:r>
              <w:rPr>
                <w:sz w:val="20"/>
              </w:rPr>
              <w:t/>
            </w:r>
            <w:r>
              <w:rPr>
                <w:spacing w:val="-7"/>
                <w:sz w:val="20"/>
              </w:rPr>
              <w:t xml:space="preserve"/>
            </w:r>
            <w:r>
              <w:rPr>
                <w:sz w:val="20"/>
              </w:rPr>
              <w:t/>
            </w:r>
            <w:r>
              <w:rPr>
                <w:spacing w:val="-3"/>
                <w:sz w:val="20"/>
              </w:rPr>
              <w:t xml:space="preserve"/>
            </w:r>
            <w:r>
              <w:rPr>
                <w:sz w:val="20"/>
              </w:rPr>
              <w:t/>
            </w:r>
            <w:r>
              <w:rPr>
                <w:spacing w:val="-6"/>
                <w:sz w:val="20"/>
              </w:rPr>
              <w:t xml:space="preserve"/>
            </w:r>
            <w:r>
              <w:rPr>
                <w:sz w:val="20"/>
              </w:rPr>
              <w:t/>
            </w:r>
            <w:r>
              <w:rPr>
                <w:spacing w:val="-7"/>
                <w:sz w:val="20"/>
              </w:rPr>
              <w:t xml:space="preserve"/>
            </w:r>
            <w:r>
              <w:rPr>
                <w:sz w:val="20"/>
              </w:rPr>
              <w:t/>
            </w:r>
            <w:r>
              <w:rPr>
                <w:spacing w:val="-7"/>
                <w:sz w:val="20"/>
              </w:rPr>
              <w:t xml:space="preserve"/>
            </w:r>
            <w:r>
              <w:rPr>
                <w:sz w:val="20"/>
              </w:rPr>
              <w:t/>
            </w:r>
            <w:r>
              <w:rPr>
                <w:spacing w:val="-6"/>
                <w:sz w:val="20"/>
              </w:rPr>
              <w:t xml:space="preserve"/>
            </w:r>
            <w:r>
              <w:rPr>
                <w:sz w:val="20"/>
              </w:rPr>
              <w:t/>
            </w:r>
          </w:p>
          <w:p w14:paraId="23940DFC" w14:textId="77777777" w:rsidR="00CC47C7" w:rsidRDefault="00000000">
            <w:pPr>
              <w:pStyle w:val="TableParagraph"/>
              <w:spacing w:before="0" w:line="206" w:lineRule="exact"/>
              <w:ind w:left="1034" w:right="1265" w:firstLine="1"/>
              <w:rPr>
                <w:sz w:val="20"/>
              </w:rPr>
            </w:pPr>
            <w:r>
              <w:rPr>
                <w:sz w:val="20"/>
              </w:rPr>
              <w:t xml:space="preserve"/>
            </w:r>
            <w:hyperlink r:id="rId7">
              <w:r>
                <w:rPr>
                  <w:color w:val="0462C1"/>
                  <w:spacing w:val="-2"/>
                  <w:sz w:val="20"/>
                  <w:u w:val="single" w:color="0462C1"/>
                </w:rPr>
                <w:t/>
              </w:r>
            </w:hyperlink>
          </w:p>
        </w:tc>
        <w:tc>
          <w:tcPr>
            <w:tcW w:w="4996" w:type="dxa"/>
          </w:tcPr>
          <w:p w14:paraId="01E947C7" w14:textId="77777777" w:rsidR="00CC47C7" w:rsidRDefault="00CC47C7">
            <w:pPr>
              <w:pStyle w:val="TableParagraph"/>
              <w:spacing w:before="0" w:line="206" w:lineRule="exact"/>
              <w:ind w:left="1593" w:right="1344" w:hanging="5"/>
              <w:rPr>
                <w:sz w:val="20"/>
              </w:rPr>
            </w:pPr>
          </w:p>
        </w:tc>
      </w:tr>
    </w:tbl>
    <w:p w14:paraId="7E0ACEED" w14:textId="77777777" w:rsidR="00CC47C7" w:rsidRDefault="00CC47C7">
      <w:pPr>
        <w:pStyle w:val="BodyText"/>
        <w:spacing w:before="24"/>
        <w:ind w:left="0"/>
        <w:jc w:val="left"/>
        <w:rPr>
          <w:b/>
        </w:rPr>
      </w:pPr>
    </w:p>
    <w:p w14:paraId="7FB14312" w14:textId="77777777" w:rsidR="00CC47C7" w:rsidRDefault="00CC47C7">
      <w:pPr>
        <w:pStyle w:val="BodyText"/>
        <w:jc w:val="left"/>
        <w:rPr>
          <w:b/>
        </w:rPr>
        <w:sectPr w:rsidR="00CC47C7">
          <w:type w:val="continuous"/>
          <w:pgSz w:w="11910" w:h="16840"/>
          <w:pgMar w:top="640" w:right="566" w:bottom="280" w:left="708" w:header="720" w:footer="720" w:gutter="0"/>
          <w:cols w:space="720"/>
        </w:sectPr>
      </w:pPr>
    </w:p>
    <w:p w14:paraId="4E66F5CF" w14:textId="77777777" w:rsidR="00CC47C7" w:rsidRDefault="00000000">
      <w:pPr>
        <w:spacing w:before="156" w:line="252" w:lineRule="auto"/>
        <w:ind w:left="12"/>
        <w:jc w:val="both"/>
        <w:rPr>
          <w:sz w:val="20"/>
        </w:rPr>
      </w:pPr>
      <w:r>
        <w:rPr>
          <w:b/>
          <w:i/>
          <w:sz w:val="20"/>
        </w:rPr>
        <w:t/>
      </w:r>
      <w:r>
        <w:rPr>
          <w:i/>
          <w:sz w:val="20"/>
        </w:rPr>
        <w:t/>
      </w:r>
      <w:r>
        <w:rPr>
          <w:sz w:val="20"/>
        </w:rPr>
        <w:t xml:space="preserve"/>
      </w:r>
      <w:r>
        <w:rPr>
          <w:b/>
          <w:sz w:val="20"/>
        </w:rPr>
        <w:t xml:space="preserve"/>
      </w:r>
      <w:r>
        <w:rPr>
          <w:b/>
          <w:spacing w:val="-2"/>
          <w:sz w:val="20"/>
        </w:rPr>
        <w:t/>
      </w:r>
      <w:r>
        <w:rPr>
          <w:b/>
          <w:spacing w:val="-5"/>
          <w:sz w:val="20"/>
        </w:rPr>
        <w:t xml:space="preserve"/>
      </w:r>
      <w:r>
        <w:rPr>
          <w:spacing w:val="-2"/>
          <w:sz w:val="20"/>
        </w:rPr>
        <w:t xml:space="preserve"/>
      </w:r>
      <w:r>
        <w:rPr>
          <w:b/>
          <w:spacing w:val="-2"/>
          <w:sz w:val="20"/>
        </w:rPr>
        <w:t xml:space="preserve"/>
      </w:r>
      <w:r>
        <w:rPr>
          <w:sz w:val="20"/>
        </w:rPr>
        <w:t/>
      </w:r>
      <w:r>
        <w:rPr>
          <w:spacing w:val="-7"/>
          <w:sz w:val="20"/>
        </w:rPr>
        <w:t xml:space="preserve"/>
      </w:r>
      <w:r>
        <w:rPr>
          <w:sz w:val="20"/>
        </w:rPr>
        <w:t/>
      </w:r>
      <w:r>
        <w:rPr>
          <w:spacing w:val="-5"/>
          <w:sz w:val="20"/>
        </w:rPr>
        <w:t xml:space="preserve"/>
      </w:r>
      <w:r>
        <w:rPr>
          <w:sz w:val="20"/>
        </w:rPr>
        <w:t/>
      </w:r>
      <w:r>
        <w:rPr>
          <w:spacing w:val="-5"/>
          <w:sz w:val="20"/>
        </w:rPr>
        <w:t xml:space="preserve"/>
      </w:r>
      <w:r>
        <w:rPr>
          <w:sz w:val="20"/>
        </w:rPr>
        <w:t/>
      </w:r>
      <w:r>
        <w:rPr>
          <w:spacing w:val="-2"/>
          <w:sz w:val="20"/>
        </w:rPr>
        <w:t xml:space="preserve"/>
      </w:r>
      <w:r>
        <w:rPr>
          <w:sz w:val="20"/>
        </w:rPr>
        <w:t/>
      </w:r>
      <w:r>
        <w:rPr>
          <w:spacing w:val="-2"/>
          <w:sz w:val="20"/>
        </w:rPr>
        <w:t xml:space="preserve"/>
      </w:r>
      <w:r>
        <w:rPr>
          <w:sz w:val="20"/>
        </w:rPr>
        <w:t/>
      </w:r>
      <w:r>
        <w:rPr>
          <w:spacing w:val="-2"/>
          <w:sz w:val="20"/>
        </w:rPr>
        <w:t xml:space="preserve"/>
      </w:r>
      <w:r>
        <w:rPr>
          <w:sz w:val="20"/>
        </w:rPr>
        <w:t xml:space="preserve"/>
      </w:r>
      <w:proofErr w:type="spellStart"/>
      <w:r>
        <w:rPr>
          <w:b/>
          <w:sz w:val="20"/>
        </w:rPr>
        <w:t/>
      </w:r>
      <w:proofErr w:type="spellEnd"/>
      <w:r>
        <w:rPr>
          <w:b/>
          <w:sz w:val="20"/>
        </w:rPr>
        <w:t xml:space="preserve"/>
      </w:r>
      <w:proofErr w:type="spellStart"/>
      <w:r>
        <w:rPr>
          <w:b/>
          <w:sz w:val="20"/>
        </w:rPr>
        <w:t/>
      </w:r>
      <w:proofErr w:type="spellEnd"/>
      <w:r>
        <w:rPr>
          <w:b/>
          <w:sz w:val="20"/>
        </w:rPr>
        <w:t xml:space="preserve"/>
      </w:r>
      <w:r>
        <w:rPr>
          <w:sz w:val="20"/>
        </w:rPr>
        <w:t xml:space="preserve"/>
      </w:r>
      <w:proofErr w:type="spellStart"/>
      <w:r>
        <w:rPr>
          <w:b/>
          <w:sz w:val="20"/>
        </w:rPr>
        <w:t/>
      </w:r>
      <w:proofErr w:type="spellEnd"/>
      <w:r>
        <w:rPr>
          <w:b/>
          <w:sz w:val="20"/>
        </w:rPr>
        <w:t xml:space="preserve"/>
      </w:r>
      <w:r>
        <w:rPr>
          <w:sz w:val="20"/>
        </w:rPr>
        <w:t xml:space="preserve"/>
      </w:r>
      <w:r>
        <w:rPr>
          <w:b/>
          <w:sz w:val="20"/>
        </w:rPr>
        <w:t/>
      </w:r>
      <w:r>
        <w:rPr>
          <w:sz w:val="20"/>
        </w:rPr>
        <w:t xml:space="preserve"/>
      </w:r>
      <w:r>
        <w:rPr>
          <w:b/>
          <w:sz w:val="20"/>
        </w:rPr>
        <w:t xml:space="preserve"/>
      </w:r>
      <w:r>
        <w:rPr>
          <w:sz w:val="20"/>
        </w:rPr>
        <w:t/>
      </w:r>
    </w:p>
    <w:p w14:paraId="5EF0F22B" w14:textId="77777777" w:rsidR="00CC47C7" w:rsidRDefault="00000000">
      <w:pPr>
        <w:pStyle w:val="BodyText"/>
        <w:spacing w:before="62" w:line="249" w:lineRule="auto"/>
      </w:pPr>
      <w:r>
        <w:rPr>
          <w:b/>
          <w:i/>
        </w:rPr>
        <w:t/>
      </w:r>
      <w:r>
        <w:rPr>
          <w:i/>
        </w:rPr>
        <w:t/>
      </w:r>
      <w:r>
        <w:t xml:space="preserve"/>
      </w:r>
      <w:proofErr w:type="spellStart"/>
      <w:r>
        <w:t/>
      </w:r>
      <w:proofErr w:type="spellEnd"/>
      <w:r>
        <w:t xml:space="preserve"/>
      </w:r>
      <w:proofErr w:type="spellStart"/>
      <w:r>
        <w:t/>
      </w:r>
      <w:proofErr w:type="spellEnd"/>
      <w:r>
        <w:t xml:space="preserve"/>
      </w:r>
      <w:proofErr w:type="spellStart"/>
      <w:r>
        <w:t/>
      </w:r>
      <w:proofErr w:type="spellEnd"/>
      <w:r>
        <w:t/>
      </w:r>
    </w:p>
    <w:p w14:paraId="5C875202" w14:textId="77777777" w:rsidR="00CC47C7" w:rsidRDefault="00000000">
      <w:pPr>
        <w:pStyle w:val="Heading1"/>
        <w:numPr>
          <w:ilvl w:val="0"/>
          <w:numId w:val="3"/>
        </w:numPr>
        <w:tabs>
          <w:tab w:val="left" w:pos="192"/>
        </w:tabs>
        <w:spacing w:before="146"/>
        <w:ind w:left="192" w:hanging="180"/>
      </w:pPr>
      <w:r>
        <w:rPr>
          <w:spacing w:val="-2"/>
        </w:rPr>
        <w:t>INTRODUCTION</w:t>
      </w:r>
    </w:p>
    <w:p w14:paraId="4E61F044" w14:textId="77777777" w:rsidR="00CC47C7" w:rsidRDefault="00000000">
      <w:pPr>
        <w:pStyle w:val="BodyText"/>
        <w:spacing w:before="68" w:line="252" w:lineRule="auto"/>
        <w:ind w:right="1"/>
      </w:pPr>
      <w:r>
        <w:t>Insurance claim processing is a vital but inefficient pillar of the financial services sector. The global insurance industry processes hundreds of millions of claims annually, yet the overwhelming</w:t>
      </w:r>
      <w:r>
        <w:rPr>
          <w:spacing w:val="-9"/>
        </w:rPr>
        <w:t xml:space="preserve"> </w:t>
      </w:r>
      <w:r>
        <w:t>majority</w:t>
      </w:r>
      <w:r>
        <w:rPr>
          <w:spacing w:val="-10"/>
        </w:rPr>
        <w:t xml:space="preserve"> </w:t>
      </w:r>
      <w:r>
        <w:t>of</w:t>
      </w:r>
      <w:r>
        <w:rPr>
          <w:spacing w:val="-5"/>
        </w:rPr>
        <w:t xml:space="preserve"> </w:t>
      </w:r>
      <w:r>
        <w:t>these</w:t>
      </w:r>
      <w:r>
        <w:rPr>
          <w:spacing w:val="-3"/>
        </w:rPr>
        <w:t xml:space="preserve"> </w:t>
      </w:r>
      <w:r>
        <w:t>transactions</w:t>
      </w:r>
      <w:r>
        <w:rPr>
          <w:spacing w:val="-6"/>
        </w:rPr>
        <w:t xml:space="preserve"> </w:t>
      </w:r>
      <w:r>
        <w:t>are</w:t>
      </w:r>
      <w:r>
        <w:rPr>
          <w:spacing w:val="-8"/>
        </w:rPr>
        <w:t xml:space="preserve"> </w:t>
      </w:r>
      <w:r>
        <w:t>still</w:t>
      </w:r>
      <w:r>
        <w:rPr>
          <w:spacing w:val="-8"/>
        </w:rPr>
        <w:t xml:space="preserve"> </w:t>
      </w:r>
      <w:r>
        <w:t>handled through manual, paper-driven workflows. Current manual processes</w:t>
      </w:r>
      <w:r>
        <w:rPr>
          <w:spacing w:val="-7"/>
        </w:rPr>
        <w:t xml:space="preserve"> </w:t>
      </w:r>
      <w:r>
        <w:t>require</w:t>
      </w:r>
      <w:r>
        <w:rPr>
          <w:spacing w:val="-9"/>
        </w:rPr>
        <w:t xml:space="preserve"> </w:t>
      </w:r>
      <w:r>
        <w:t>verification</w:t>
      </w:r>
      <w:r>
        <w:rPr>
          <w:spacing w:val="-6"/>
        </w:rPr>
        <w:t xml:space="preserve"> </w:t>
      </w:r>
      <w:r>
        <w:t>teams</w:t>
      </w:r>
      <w:r>
        <w:rPr>
          <w:spacing w:val="-12"/>
        </w:rPr>
        <w:t xml:space="preserve"> </w:t>
      </w:r>
      <w:r>
        <w:t>to</w:t>
      </w:r>
      <w:r>
        <w:rPr>
          <w:spacing w:val="-10"/>
        </w:rPr>
        <w:t xml:space="preserve"> </w:t>
      </w:r>
      <w:r>
        <w:t>cross-reference</w:t>
      </w:r>
      <w:r>
        <w:rPr>
          <w:spacing w:val="-9"/>
        </w:rPr>
        <w:t xml:space="preserve"> </w:t>
      </w:r>
      <w:r>
        <w:t>policy details, treatment coverage, fraud indicators, and document completeness</w:t>
      </w:r>
      <w:r>
        <w:rPr>
          <w:spacing w:val="-13"/>
        </w:rPr>
        <w:t xml:space="preserve"> </w:t>
      </w:r>
      <w:r>
        <w:t>across</w:t>
      </w:r>
      <w:r>
        <w:rPr>
          <w:spacing w:val="-12"/>
        </w:rPr>
        <w:t xml:space="preserve"> </w:t>
      </w:r>
      <w:r>
        <w:t>multiple</w:t>
      </w:r>
      <w:r>
        <w:rPr>
          <w:spacing w:val="-13"/>
        </w:rPr>
        <w:t xml:space="preserve"> </w:t>
      </w:r>
      <w:r>
        <w:t>disconnected</w:t>
      </w:r>
      <w:r>
        <w:rPr>
          <w:spacing w:val="-12"/>
        </w:rPr>
        <w:t xml:space="preserve"> </w:t>
      </w:r>
      <w:r>
        <w:t>systems,</w:t>
      </w:r>
      <w:r>
        <w:rPr>
          <w:spacing w:val="-13"/>
        </w:rPr>
        <w:t xml:space="preserve"> </w:t>
      </w:r>
      <w:r>
        <w:t>resulting in operational</w:t>
      </w:r>
      <w:r>
        <w:rPr>
          <w:spacing w:val="-4"/>
        </w:rPr>
        <w:t xml:space="preserve"> </w:t>
      </w:r>
      <w:r>
        <w:t>inconsistencies,</w:t>
      </w:r>
      <w:r>
        <w:rPr>
          <w:spacing w:val="-7"/>
        </w:rPr>
        <w:t xml:space="preserve"> </w:t>
      </w:r>
      <w:r>
        <w:t>high</w:t>
      </w:r>
      <w:r>
        <w:rPr>
          <w:spacing w:val="-1"/>
        </w:rPr>
        <w:t xml:space="preserve"> </w:t>
      </w:r>
      <w:r>
        <w:t>administrative</w:t>
      </w:r>
      <w:r>
        <w:rPr>
          <w:spacing w:val="-4"/>
        </w:rPr>
        <w:t xml:space="preserve"> </w:t>
      </w:r>
      <w:r>
        <w:t>costs, and frequent delays.</w:t>
      </w:r>
    </w:p>
    <w:p w14:paraId="1E4B3CDE" w14:textId="77777777" w:rsidR="00CC47C7" w:rsidRDefault="00000000">
      <w:pPr>
        <w:pStyle w:val="BodyText"/>
        <w:spacing w:before="63" w:line="252" w:lineRule="auto"/>
        <w:ind w:right="5"/>
      </w:pPr>
      <w:r>
        <w:t>Despite the</w:t>
      </w:r>
      <w:r>
        <w:rPr>
          <w:spacing w:val="-1"/>
        </w:rPr>
        <w:t xml:space="preserve"> </w:t>
      </w:r>
      <w:r>
        <w:t>emergence</w:t>
      </w:r>
      <w:r>
        <w:rPr>
          <w:spacing w:val="-1"/>
        </w:rPr>
        <w:t xml:space="preserve"> </w:t>
      </w:r>
      <w:r>
        <w:t>of robotic process automation (RPA) and rule-based decision engines in recent years, most deployed</w:t>
      </w:r>
      <w:r>
        <w:rPr>
          <w:spacing w:val="-12"/>
        </w:rPr>
        <w:t xml:space="preserve"> </w:t>
      </w:r>
      <w:r>
        <w:t>solutions</w:t>
      </w:r>
      <w:r>
        <w:rPr>
          <w:spacing w:val="-13"/>
        </w:rPr>
        <w:t xml:space="preserve"> </w:t>
      </w:r>
      <w:r>
        <w:t>remain</w:t>
      </w:r>
      <w:r>
        <w:rPr>
          <w:spacing w:val="-7"/>
        </w:rPr>
        <w:t xml:space="preserve"> </w:t>
      </w:r>
      <w:r>
        <w:t>fragmented.</w:t>
      </w:r>
      <w:r>
        <w:rPr>
          <w:spacing w:val="-10"/>
        </w:rPr>
        <w:t xml:space="preserve"> </w:t>
      </w:r>
      <w:r>
        <w:t>They</w:t>
      </w:r>
      <w:r>
        <w:rPr>
          <w:spacing w:val="-13"/>
        </w:rPr>
        <w:t xml:space="preserve"> </w:t>
      </w:r>
      <w:r>
        <w:t>address</w:t>
      </w:r>
      <w:r>
        <w:rPr>
          <w:spacing w:val="-9"/>
        </w:rPr>
        <w:t xml:space="preserve"> </w:t>
      </w:r>
      <w:r>
        <w:t xml:space="preserve">isolated sub-tasks within the claim lifecycle rather than providing a comprehensive, end-to-end automation pipeline. Furthermore, the lack of transparent reasoning in existing automated systems creates significant compliance and audit challenges for insurers operating in heavily regulated </w:t>
      </w:r>
      <w:r>
        <w:rPr>
          <w:spacing w:val="-2"/>
        </w:rPr>
        <w:t>markets.</w:t>
      </w:r>
    </w:p>
    <w:p w14:paraId="476AD429" w14:textId="77777777" w:rsidR="00CC47C7" w:rsidRDefault="00000000">
      <w:pPr>
        <w:pStyle w:val="BodyText"/>
        <w:spacing w:before="59" w:line="252" w:lineRule="auto"/>
      </w:pPr>
      <w:r>
        <w:t>To</w:t>
      </w:r>
      <w:r>
        <w:rPr>
          <w:spacing w:val="-1"/>
        </w:rPr>
        <w:t xml:space="preserve"> </w:t>
      </w:r>
      <w:r>
        <w:t>address these critical limitations, this</w:t>
      </w:r>
      <w:r>
        <w:rPr>
          <w:spacing w:val="-2"/>
        </w:rPr>
        <w:t xml:space="preserve"> </w:t>
      </w:r>
      <w:r>
        <w:t xml:space="preserve">research introduces a modular </w:t>
      </w:r>
      <w:r>
        <w:rPr>
          <w:b/>
        </w:rPr>
        <w:t xml:space="preserve">Agentic AI </w:t>
      </w:r>
      <w:r>
        <w:t>framework built on a collaborative multi-agent</w:t>
      </w:r>
      <w:r>
        <w:rPr>
          <w:spacing w:val="-13"/>
        </w:rPr>
        <w:t xml:space="preserve"> </w:t>
      </w:r>
      <w:r>
        <w:t>architecture.</w:t>
      </w:r>
      <w:r>
        <w:rPr>
          <w:spacing w:val="-11"/>
        </w:rPr>
        <w:t xml:space="preserve"> </w:t>
      </w:r>
      <w:r>
        <w:t>By</w:t>
      </w:r>
      <w:r>
        <w:rPr>
          <w:spacing w:val="-13"/>
        </w:rPr>
        <w:t xml:space="preserve"> </w:t>
      </w:r>
      <w:r>
        <w:t>deploying</w:t>
      </w:r>
      <w:r>
        <w:rPr>
          <w:spacing w:val="-8"/>
        </w:rPr>
        <w:t xml:space="preserve"> </w:t>
      </w:r>
      <w:r>
        <w:t>specialized</w:t>
      </w:r>
      <w:r>
        <w:rPr>
          <w:spacing w:val="-8"/>
        </w:rPr>
        <w:t xml:space="preserve"> </w:t>
      </w:r>
      <w:r>
        <w:t>intelligent agents that each own a discrete verification domain—policy validation, fraud analysis, eligibility assessment, and final adjudication—the</w:t>
      </w:r>
      <w:r>
        <w:rPr>
          <w:spacing w:val="-10"/>
        </w:rPr>
        <w:t xml:space="preserve"> </w:t>
      </w:r>
      <w:r>
        <w:t>system</w:t>
      </w:r>
      <w:r>
        <w:rPr>
          <w:spacing w:val="-5"/>
        </w:rPr>
        <w:t xml:space="preserve"> </w:t>
      </w:r>
      <w:r>
        <w:t>transforms</w:t>
      </w:r>
      <w:r>
        <w:rPr>
          <w:spacing w:val="-13"/>
        </w:rPr>
        <w:t xml:space="preserve"> </w:t>
      </w:r>
      <w:r>
        <w:t>the</w:t>
      </w:r>
      <w:r>
        <w:rPr>
          <w:spacing w:val="-9"/>
        </w:rPr>
        <w:t xml:space="preserve"> </w:t>
      </w:r>
      <w:r>
        <w:t>traditionally</w:t>
      </w:r>
      <w:r>
        <w:rPr>
          <w:spacing w:val="-12"/>
        </w:rPr>
        <w:t xml:space="preserve"> </w:t>
      </w:r>
      <w:r>
        <w:t xml:space="preserve">opaque </w:t>
      </w:r>
      <w:r>
        <w:rPr>
          <w:spacing w:val="-2"/>
        </w:rPr>
        <w:t>and error-prone</w:t>
      </w:r>
      <w:r>
        <w:rPr>
          <w:spacing w:val="-3"/>
        </w:rPr>
        <w:t xml:space="preserve"> </w:t>
      </w:r>
      <w:r>
        <w:rPr>
          <w:spacing w:val="-2"/>
        </w:rPr>
        <w:t>claim processing workflow</w:t>
      </w:r>
      <w:r>
        <w:rPr>
          <w:spacing w:val="-8"/>
        </w:rPr>
        <w:t xml:space="preserve"> </w:t>
      </w:r>
      <w:r>
        <w:rPr>
          <w:spacing w:val="-2"/>
        </w:rPr>
        <w:t>into</w:t>
      </w:r>
      <w:r>
        <w:rPr>
          <w:spacing w:val="-5"/>
        </w:rPr>
        <w:t xml:space="preserve"> </w:t>
      </w:r>
      <w:r>
        <w:rPr>
          <w:spacing w:val="-2"/>
        </w:rPr>
        <w:t>a</w:t>
      </w:r>
      <w:r>
        <w:rPr>
          <w:spacing w:val="-3"/>
        </w:rPr>
        <w:t xml:space="preserve"> </w:t>
      </w:r>
      <w:r>
        <w:rPr>
          <w:spacing w:val="-2"/>
        </w:rPr>
        <w:t xml:space="preserve">transparent, </w:t>
      </w:r>
      <w:r>
        <w:t xml:space="preserve">auditable, and deterministic pipeline. Each agent leverages the </w:t>
      </w:r>
      <w:proofErr w:type="spellStart"/>
      <w:r>
        <w:rPr>
          <w:b/>
        </w:rPr>
        <w:t>LLaMA</w:t>
      </w:r>
      <w:proofErr w:type="spellEnd"/>
      <w:r>
        <w:rPr>
          <w:b/>
        </w:rPr>
        <w:t xml:space="preserve"> 3.1 (</w:t>
      </w:r>
      <w:proofErr w:type="spellStart"/>
      <w:r>
        <w:rPr>
          <w:b/>
        </w:rPr>
        <w:t>8B</w:t>
      </w:r>
      <w:proofErr w:type="spellEnd"/>
      <w:r>
        <w:rPr>
          <w:b/>
        </w:rPr>
        <w:t xml:space="preserve"> Instant) </w:t>
      </w:r>
      <w:r>
        <w:t>large language model via the high-throughput</w:t>
      </w:r>
      <w:r>
        <w:rPr>
          <w:spacing w:val="64"/>
          <w:w w:val="150"/>
        </w:rPr>
        <w:t xml:space="preserve"> </w:t>
      </w:r>
      <w:proofErr w:type="spellStart"/>
      <w:r>
        <w:rPr>
          <w:b/>
        </w:rPr>
        <w:t>Groq</w:t>
      </w:r>
      <w:proofErr w:type="spellEnd"/>
      <w:r>
        <w:rPr>
          <w:b/>
          <w:spacing w:val="64"/>
          <w:w w:val="150"/>
        </w:rPr>
        <w:t xml:space="preserve"> </w:t>
      </w:r>
      <w:r>
        <w:rPr>
          <w:b/>
        </w:rPr>
        <w:t>API</w:t>
      </w:r>
      <w:r>
        <w:t>,</w:t>
      </w:r>
      <w:r>
        <w:rPr>
          <w:spacing w:val="68"/>
          <w:w w:val="150"/>
        </w:rPr>
        <w:t xml:space="preserve"> </w:t>
      </w:r>
      <w:r>
        <w:t>enabling</w:t>
      </w:r>
      <w:r>
        <w:rPr>
          <w:spacing w:val="67"/>
          <w:w w:val="150"/>
        </w:rPr>
        <w:t xml:space="preserve"> </w:t>
      </w:r>
      <w:r>
        <w:t>both</w:t>
      </w:r>
      <w:r>
        <w:rPr>
          <w:spacing w:val="71"/>
          <w:w w:val="150"/>
        </w:rPr>
        <w:t xml:space="preserve"> </w:t>
      </w:r>
      <w:r>
        <w:t>the</w:t>
      </w:r>
      <w:r>
        <w:rPr>
          <w:spacing w:val="59"/>
          <w:w w:val="150"/>
        </w:rPr>
        <w:t xml:space="preserve"> </w:t>
      </w:r>
      <w:r>
        <w:rPr>
          <w:spacing w:val="-2"/>
        </w:rPr>
        <w:t>natural</w:t>
      </w:r>
    </w:p>
    <w:p w14:paraId="6859F59E" w14:textId="77777777" w:rsidR="00CC47C7" w:rsidRDefault="00000000">
      <w:pPr>
        <w:pStyle w:val="BodyText"/>
        <w:spacing w:before="93" w:line="252" w:lineRule="auto"/>
        <w:ind w:right="144"/>
      </w:pPr>
      <w:r>
        <w:br w:type="column"/>
      </w:r>
      <w:r>
        <w:t>language reasoning capability of state-of-the-art LLMs and the low-latency inference performance required for operational deployment.</w:t>
      </w:r>
    </w:p>
    <w:p w14:paraId="5E30AE99" w14:textId="77777777" w:rsidR="00CC47C7" w:rsidRDefault="00000000">
      <w:pPr>
        <w:pStyle w:val="BodyText"/>
        <w:spacing w:before="63" w:line="252" w:lineRule="auto"/>
        <w:ind w:right="142"/>
      </w:pPr>
      <w:r>
        <w:t>The remainder of this paper is organized as follows: Section II reviews related literature on claim automation and agent- based AI systems. Section III identifies open research challenges in the domain. Section IV presents the proposed multi-agent solution architecture. Section V describes the system design and technical implementation. Section VI reports experimental</w:t>
      </w:r>
      <w:r>
        <w:rPr>
          <w:spacing w:val="-5"/>
        </w:rPr>
        <w:t xml:space="preserve"> </w:t>
      </w:r>
      <w:r>
        <w:t>results</w:t>
      </w:r>
      <w:r>
        <w:rPr>
          <w:spacing w:val="-3"/>
        </w:rPr>
        <w:t xml:space="preserve"> </w:t>
      </w:r>
      <w:r>
        <w:t>and evaluation findings. Section VII concludes the paper with directions for future work.</w:t>
      </w:r>
    </w:p>
    <w:p w14:paraId="0CA71B9F" w14:textId="77777777" w:rsidR="00CC47C7" w:rsidRDefault="00000000">
      <w:pPr>
        <w:pStyle w:val="Heading1"/>
        <w:numPr>
          <w:ilvl w:val="0"/>
          <w:numId w:val="3"/>
        </w:numPr>
        <w:tabs>
          <w:tab w:val="left" w:pos="269"/>
        </w:tabs>
        <w:spacing w:before="143"/>
        <w:ind w:left="269" w:hanging="257"/>
        <w:jc w:val="both"/>
      </w:pPr>
      <w:r>
        <w:rPr>
          <w:spacing w:val="-2"/>
        </w:rPr>
        <w:t>LITERATURE</w:t>
      </w:r>
      <w:r>
        <w:rPr>
          <w:spacing w:val="5"/>
        </w:rPr>
        <w:t xml:space="preserve"> </w:t>
      </w:r>
      <w:r>
        <w:rPr>
          <w:spacing w:val="-2"/>
        </w:rPr>
        <w:t>REVIEW</w:t>
      </w:r>
    </w:p>
    <w:p w14:paraId="01DB55CB" w14:textId="77777777" w:rsidR="00CC47C7" w:rsidRDefault="00000000">
      <w:pPr>
        <w:pStyle w:val="ListParagraph"/>
        <w:numPr>
          <w:ilvl w:val="0"/>
          <w:numId w:val="2"/>
        </w:numPr>
        <w:tabs>
          <w:tab w:val="left" w:pos="328"/>
        </w:tabs>
        <w:spacing w:before="68" w:line="252" w:lineRule="auto"/>
        <w:ind w:right="143" w:firstLine="0"/>
        <w:jc w:val="both"/>
        <w:rPr>
          <w:sz w:val="20"/>
        </w:rPr>
      </w:pPr>
      <w:r>
        <w:rPr>
          <w:b/>
          <w:sz w:val="20"/>
        </w:rPr>
        <w:t xml:space="preserve">Dash and Sharma (2022) </w:t>
      </w:r>
      <w:r>
        <w:rPr>
          <w:sz w:val="20"/>
        </w:rPr>
        <w:t>conducted a comprehensive review of AI applications in the insurance industry, evaluating the transition from rule-based automation to machine learning-driven pipelines for claim processing and fraud</w:t>
      </w:r>
      <w:r>
        <w:rPr>
          <w:spacing w:val="-11"/>
          <w:sz w:val="20"/>
        </w:rPr>
        <w:t xml:space="preserve"> </w:t>
      </w:r>
      <w:r>
        <w:rPr>
          <w:sz w:val="20"/>
        </w:rPr>
        <w:t>detection.</w:t>
      </w:r>
      <w:r>
        <w:rPr>
          <w:spacing w:val="-13"/>
          <w:sz w:val="20"/>
        </w:rPr>
        <w:t xml:space="preserve"> </w:t>
      </w:r>
      <w:r>
        <w:rPr>
          <w:sz w:val="20"/>
        </w:rPr>
        <w:t>Their</w:t>
      </w:r>
      <w:r>
        <w:rPr>
          <w:spacing w:val="-1"/>
          <w:sz w:val="20"/>
        </w:rPr>
        <w:t xml:space="preserve"> </w:t>
      </w:r>
      <w:r>
        <w:rPr>
          <w:sz w:val="20"/>
        </w:rPr>
        <w:t>study</w:t>
      </w:r>
      <w:r>
        <w:rPr>
          <w:spacing w:val="-13"/>
          <w:sz w:val="20"/>
        </w:rPr>
        <w:t xml:space="preserve"> </w:t>
      </w:r>
      <w:r>
        <w:rPr>
          <w:sz w:val="20"/>
        </w:rPr>
        <w:t>assessed</w:t>
      </w:r>
      <w:r>
        <w:rPr>
          <w:spacing w:val="-5"/>
          <w:sz w:val="20"/>
        </w:rPr>
        <w:t xml:space="preserve"> </w:t>
      </w:r>
      <w:r>
        <w:rPr>
          <w:sz w:val="20"/>
        </w:rPr>
        <w:t>twenty-three</w:t>
      </w:r>
      <w:r>
        <w:rPr>
          <w:spacing w:val="-9"/>
          <w:sz w:val="20"/>
        </w:rPr>
        <w:t xml:space="preserve"> </w:t>
      </w:r>
      <w:r>
        <w:rPr>
          <w:sz w:val="20"/>
        </w:rPr>
        <w:t>distinct</w:t>
      </w:r>
      <w:r>
        <w:rPr>
          <w:spacing w:val="-9"/>
          <w:sz w:val="20"/>
        </w:rPr>
        <w:t xml:space="preserve"> </w:t>
      </w:r>
      <w:r>
        <w:rPr>
          <w:sz w:val="20"/>
        </w:rPr>
        <w:t>AI deployment architectures across major insurance providers and concluded that while ML models significantly outperform traditional rule-based systems in predictive accuracy, they consistently fail to provide the degree of decision transparency required for regulatory compliance. The authors identified this explainability gap as the most critical barrier to widespread AI adoption in insurance adjudication.</w:t>
      </w:r>
      <w:r>
        <w:rPr>
          <w:spacing w:val="-2"/>
          <w:sz w:val="20"/>
        </w:rPr>
        <w:t xml:space="preserve"> </w:t>
      </w:r>
      <w:r>
        <w:rPr>
          <w:sz w:val="20"/>
        </w:rPr>
        <w:t>This</w:t>
      </w:r>
      <w:r>
        <w:rPr>
          <w:spacing w:val="-5"/>
          <w:sz w:val="20"/>
        </w:rPr>
        <w:t xml:space="preserve"> </w:t>
      </w:r>
      <w:r>
        <w:rPr>
          <w:sz w:val="20"/>
        </w:rPr>
        <w:t>limitation directly</w:t>
      </w:r>
      <w:r>
        <w:rPr>
          <w:spacing w:val="-13"/>
          <w:sz w:val="20"/>
        </w:rPr>
        <w:t xml:space="preserve"> </w:t>
      </w:r>
      <w:r>
        <w:rPr>
          <w:sz w:val="20"/>
        </w:rPr>
        <w:t>motivates our design of a</w:t>
      </w:r>
      <w:r>
        <w:rPr>
          <w:spacing w:val="-13"/>
          <w:sz w:val="20"/>
        </w:rPr>
        <w:t xml:space="preserve"> </w:t>
      </w:r>
      <w:r>
        <w:rPr>
          <w:sz w:val="20"/>
        </w:rPr>
        <w:t>multi-agent</w:t>
      </w:r>
      <w:r>
        <w:rPr>
          <w:spacing w:val="-11"/>
          <w:sz w:val="20"/>
        </w:rPr>
        <w:t xml:space="preserve"> </w:t>
      </w:r>
      <w:r>
        <w:rPr>
          <w:sz w:val="20"/>
        </w:rPr>
        <w:t>system</w:t>
      </w:r>
      <w:r>
        <w:rPr>
          <w:spacing w:val="-11"/>
          <w:sz w:val="20"/>
        </w:rPr>
        <w:t xml:space="preserve"> </w:t>
      </w:r>
      <w:r>
        <w:rPr>
          <w:sz w:val="20"/>
        </w:rPr>
        <w:t>wherein</w:t>
      </w:r>
      <w:r>
        <w:rPr>
          <w:spacing w:val="-8"/>
          <w:sz w:val="20"/>
        </w:rPr>
        <w:t xml:space="preserve"> </w:t>
      </w:r>
      <w:r>
        <w:rPr>
          <w:sz w:val="20"/>
        </w:rPr>
        <w:t>each</w:t>
      </w:r>
      <w:r>
        <w:rPr>
          <w:spacing w:val="-8"/>
          <w:sz w:val="20"/>
        </w:rPr>
        <w:t xml:space="preserve"> </w:t>
      </w:r>
      <w:r>
        <w:rPr>
          <w:sz w:val="20"/>
        </w:rPr>
        <w:t>agent</w:t>
      </w:r>
      <w:r>
        <w:rPr>
          <w:spacing w:val="-13"/>
          <w:sz w:val="20"/>
        </w:rPr>
        <w:t xml:space="preserve"> </w:t>
      </w:r>
      <w:r>
        <w:rPr>
          <w:sz w:val="20"/>
        </w:rPr>
        <w:t>generates</w:t>
      </w:r>
      <w:r>
        <w:rPr>
          <w:spacing w:val="-12"/>
          <w:sz w:val="20"/>
        </w:rPr>
        <w:t xml:space="preserve"> </w:t>
      </w:r>
      <w:r>
        <w:rPr>
          <w:sz w:val="20"/>
        </w:rPr>
        <w:t>a</w:t>
      </w:r>
      <w:r>
        <w:rPr>
          <w:spacing w:val="-11"/>
          <w:sz w:val="20"/>
        </w:rPr>
        <w:t xml:space="preserve"> </w:t>
      </w:r>
      <w:r>
        <w:rPr>
          <w:sz w:val="20"/>
        </w:rPr>
        <w:t>detailed, auditable reasoning log for every decision made during the claim verification lifecycle, ensuring full traceability from submission to final adjudication.</w:t>
      </w:r>
    </w:p>
    <w:p w14:paraId="5676F49B" w14:textId="77777777" w:rsidR="00CC47C7" w:rsidRDefault="00000000">
      <w:pPr>
        <w:pStyle w:val="ListParagraph"/>
        <w:numPr>
          <w:ilvl w:val="0"/>
          <w:numId w:val="2"/>
        </w:numPr>
        <w:tabs>
          <w:tab w:val="left" w:pos="299"/>
        </w:tabs>
        <w:spacing w:before="62" w:line="252" w:lineRule="auto"/>
        <w:ind w:right="143" w:firstLine="0"/>
        <w:jc w:val="both"/>
        <w:rPr>
          <w:sz w:val="20"/>
        </w:rPr>
      </w:pPr>
      <w:r>
        <w:rPr>
          <w:b/>
          <w:sz w:val="20"/>
        </w:rPr>
        <w:t>Wu</w:t>
      </w:r>
      <w:r>
        <w:rPr>
          <w:b/>
          <w:spacing w:val="-7"/>
          <w:sz w:val="20"/>
        </w:rPr>
        <w:t xml:space="preserve"> </w:t>
      </w:r>
      <w:r>
        <w:rPr>
          <w:b/>
          <w:sz w:val="20"/>
        </w:rPr>
        <w:t>et</w:t>
      </w:r>
      <w:r>
        <w:rPr>
          <w:b/>
          <w:spacing w:val="-1"/>
          <w:sz w:val="20"/>
        </w:rPr>
        <w:t xml:space="preserve"> </w:t>
      </w:r>
      <w:r>
        <w:rPr>
          <w:b/>
          <w:sz w:val="20"/>
        </w:rPr>
        <w:t>al.</w:t>
      </w:r>
      <w:r>
        <w:rPr>
          <w:b/>
          <w:spacing w:val="-3"/>
          <w:sz w:val="20"/>
        </w:rPr>
        <w:t xml:space="preserve"> </w:t>
      </w:r>
      <w:r>
        <w:rPr>
          <w:b/>
          <w:sz w:val="20"/>
        </w:rPr>
        <w:t>(2023)</w:t>
      </w:r>
      <w:r>
        <w:rPr>
          <w:b/>
          <w:spacing w:val="-4"/>
          <w:sz w:val="20"/>
        </w:rPr>
        <w:t xml:space="preserve"> </w:t>
      </w:r>
      <w:r>
        <w:rPr>
          <w:sz w:val="20"/>
        </w:rPr>
        <w:t>presented</w:t>
      </w:r>
      <w:r>
        <w:rPr>
          <w:spacing w:val="-6"/>
          <w:sz w:val="20"/>
        </w:rPr>
        <w:t xml:space="preserve"> </w:t>
      </w:r>
      <w:r>
        <w:rPr>
          <w:sz w:val="20"/>
        </w:rPr>
        <w:t>an</w:t>
      </w:r>
      <w:r>
        <w:rPr>
          <w:spacing w:val="-1"/>
          <w:sz w:val="20"/>
        </w:rPr>
        <w:t xml:space="preserve"> </w:t>
      </w:r>
      <w:r>
        <w:rPr>
          <w:sz w:val="20"/>
        </w:rPr>
        <w:t>empirical study</w:t>
      </w:r>
      <w:r>
        <w:rPr>
          <w:spacing w:val="-11"/>
          <w:sz w:val="20"/>
        </w:rPr>
        <w:t xml:space="preserve"> </w:t>
      </w:r>
      <w:r>
        <w:rPr>
          <w:sz w:val="20"/>
        </w:rPr>
        <w:t>of</w:t>
      </w:r>
      <w:r>
        <w:rPr>
          <w:spacing w:val="-6"/>
          <w:sz w:val="20"/>
        </w:rPr>
        <w:t xml:space="preserve"> </w:t>
      </w:r>
      <w:r>
        <w:rPr>
          <w:sz w:val="20"/>
        </w:rPr>
        <w:t>Agentic AI workflows applied to financial decision-making tasks, analyzing the performance of multi-agent decomposition strategies across equity trading, credit assessment, and insurance</w:t>
      </w:r>
      <w:r>
        <w:rPr>
          <w:spacing w:val="-7"/>
          <w:sz w:val="20"/>
        </w:rPr>
        <w:t xml:space="preserve"> </w:t>
      </w:r>
      <w:r>
        <w:rPr>
          <w:sz w:val="20"/>
        </w:rPr>
        <w:t>underwriting</w:t>
      </w:r>
      <w:r>
        <w:rPr>
          <w:spacing w:val="-8"/>
          <w:sz w:val="20"/>
        </w:rPr>
        <w:t xml:space="preserve"> </w:t>
      </w:r>
      <w:r>
        <w:rPr>
          <w:sz w:val="20"/>
        </w:rPr>
        <w:t>domains.</w:t>
      </w:r>
      <w:r>
        <w:rPr>
          <w:spacing w:val="-10"/>
          <w:sz w:val="20"/>
        </w:rPr>
        <w:t xml:space="preserve"> </w:t>
      </w:r>
      <w:r>
        <w:rPr>
          <w:sz w:val="20"/>
        </w:rPr>
        <w:t>Their</w:t>
      </w:r>
      <w:r>
        <w:rPr>
          <w:spacing w:val="-8"/>
          <w:sz w:val="20"/>
        </w:rPr>
        <w:t xml:space="preserve"> </w:t>
      </w:r>
      <w:r>
        <w:rPr>
          <w:sz w:val="20"/>
        </w:rPr>
        <w:t>research</w:t>
      </w:r>
      <w:r>
        <w:rPr>
          <w:spacing w:val="-4"/>
          <w:sz w:val="20"/>
        </w:rPr>
        <w:t xml:space="preserve"> </w:t>
      </w:r>
      <w:r>
        <w:rPr>
          <w:sz w:val="20"/>
        </w:rPr>
        <w:t>conclusively demonstrated that decomposing complex financial decisions into discrete, sequentially-ordered reasoning steps—each handled by a specialized autonomous agent with a clearly defined input schema and output contract—produces measurably more reliable, interpretable, and auditable outcomes compared to both monolithic ML models and single-agent LLM approaches. The agent-based decomposition methodology described in their study forms the</w:t>
      </w:r>
      <w:r>
        <w:rPr>
          <w:spacing w:val="-6"/>
          <w:sz w:val="20"/>
        </w:rPr>
        <w:t xml:space="preserve"> </w:t>
      </w:r>
      <w:r>
        <w:rPr>
          <w:sz w:val="20"/>
        </w:rPr>
        <w:t>foundational</w:t>
      </w:r>
      <w:r>
        <w:rPr>
          <w:spacing w:val="-6"/>
          <w:sz w:val="20"/>
        </w:rPr>
        <w:t xml:space="preserve"> </w:t>
      </w:r>
      <w:r>
        <w:rPr>
          <w:sz w:val="20"/>
        </w:rPr>
        <w:t>architectural</w:t>
      </w:r>
      <w:r>
        <w:rPr>
          <w:spacing w:val="-2"/>
          <w:sz w:val="20"/>
        </w:rPr>
        <w:t xml:space="preserve"> </w:t>
      </w:r>
      <w:r>
        <w:rPr>
          <w:sz w:val="20"/>
        </w:rPr>
        <w:t>blueprint</w:t>
      </w:r>
      <w:r>
        <w:rPr>
          <w:spacing w:val="-6"/>
          <w:sz w:val="20"/>
        </w:rPr>
        <w:t xml:space="preserve"> </w:t>
      </w:r>
      <w:r>
        <w:rPr>
          <w:sz w:val="20"/>
        </w:rPr>
        <w:t>for the</w:t>
      </w:r>
      <w:r>
        <w:rPr>
          <w:spacing w:val="-11"/>
          <w:sz w:val="20"/>
        </w:rPr>
        <w:t xml:space="preserve"> </w:t>
      </w:r>
      <w:r>
        <w:rPr>
          <w:sz w:val="20"/>
        </w:rPr>
        <w:t>Policy,</w:t>
      </w:r>
      <w:r>
        <w:rPr>
          <w:spacing w:val="-2"/>
          <w:sz w:val="20"/>
        </w:rPr>
        <w:t xml:space="preserve"> </w:t>
      </w:r>
      <w:r>
        <w:rPr>
          <w:sz w:val="20"/>
        </w:rPr>
        <w:t>Fraud, Eligibility, and Decision Agent</w:t>
      </w:r>
      <w:r>
        <w:rPr>
          <w:spacing w:val="-1"/>
          <w:sz w:val="20"/>
        </w:rPr>
        <w:t xml:space="preserve"> </w:t>
      </w:r>
      <w:r>
        <w:rPr>
          <w:sz w:val="20"/>
        </w:rPr>
        <w:t>pipeline</w:t>
      </w:r>
      <w:r>
        <w:rPr>
          <w:spacing w:val="-1"/>
          <w:sz w:val="20"/>
        </w:rPr>
        <w:t xml:space="preserve"> </w:t>
      </w:r>
      <w:r>
        <w:rPr>
          <w:sz w:val="20"/>
        </w:rPr>
        <w:t>implemented</w:t>
      </w:r>
      <w:r>
        <w:rPr>
          <w:spacing w:val="-2"/>
          <w:sz w:val="20"/>
        </w:rPr>
        <w:t xml:space="preserve"> </w:t>
      </w:r>
      <w:r>
        <w:rPr>
          <w:sz w:val="20"/>
        </w:rPr>
        <w:t xml:space="preserve">in this </w:t>
      </w:r>
      <w:r>
        <w:rPr>
          <w:spacing w:val="-2"/>
          <w:sz w:val="20"/>
        </w:rPr>
        <w:t>research.</w:t>
      </w:r>
    </w:p>
    <w:p w14:paraId="2C92D06E" w14:textId="77777777" w:rsidR="00CC47C7" w:rsidRDefault="00000000">
      <w:pPr>
        <w:pStyle w:val="ListParagraph"/>
        <w:numPr>
          <w:ilvl w:val="0"/>
          <w:numId w:val="2"/>
        </w:numPr>
        <w:tabs>
          <w:tab w:val="left" w:pos="366"/>
        </w:tabs>
        <w:spacing w:before="59" w:line="249" w:lineRule="auto"/>
        <w:ind w:right="141" w:firstLine="0"/>
        <w:jc w:val="both"/>
        <w:rPr>
          <w:sz w:val="20"/>
        </w:rPr>
      </w:pPr>
      <w:r>
        <w:rPr>
          <w:b/>
          <w:sz w:val="20"/>
        </w:rPr>
        <w:t xml:space="preserve">Rawat (2024) </w:t>
      </w:r>
      <w:r>
        <w:rPr>
          <w:sz w:val="20"/>
        </w:rPr>
        <w:t>explored the use of Large Language Models</w:t>
      </w:r>
      <w:r>
        <w:rPr>
          <w:spacing w:val="40"/>
          <w:sz w:val="20"/>
        </w:rPr>
        <w:t xml:space="preserve"> </w:t>
      </w:r>
      <w:r>
        <w:rPr>
          <w:sz w:val="20"/>
        </w:rPr>
        <w:t>for</w:t>
      </w:r>
      <w:r>
        <w:rPr>
          <w:spacing w:val="40"/>
          <w:sz w:val="20"/>
        </w:rPr>
        <w:t xml:space="preserve"> </w:t>
      </w:r>
      <w:r>
        <w:rPr>
          <w:sz w:val="20"/>
        </w:rPr>
        <w:t>automating</w:t>
      </w:r>
      <w:r>
        <w:rPr>
          <w:spacing w:val="40"/>
          <w:sz w:val="20"/>
        </w:rPr>
        <w:t xml:space="preserve"> </w:t>
      </w:r>
      <w:r>
        <w:rPr>
          <w:sz w:val="20"/>
        </w:rPr>
        <w:t>insurance</w:t>
      </w:r>
      <w:r>
        <w:rPr>
          <w:spacing w:val="40"/>
          <w:sz w:val="20"/>
        </w:rPr>
        <w:t xml:space="preserve"> </w:t>
      </w:r>
      <w:r>
        <w:rPr>
          <w:sz w:val="20"/>
        </w:rPr>
        <w:t>claim</w:t>
      </w:r>
      <w:r>
        <w:rPr>
          <w:spacing w:val="40"/>
          <w:sz w:val="20"/>
        </w:rPr>
        <w:t xml:space="preserve"> </w:t>
      </w:r>
      <w:r>
        <w:rPr>
          <w:sz w:val="20"/>
        </w:rPr>
        <w:t>validation</w:t>
      </w:r>
      <w:r>
        <w:rPr>
          <w:spacing w:val="40"/>
          <w:sz w:val="20"/>
        </w:rPr>
        <w:t xml:space="preserve"> </w:t>
      </w:r>
      <w:r>
        <w:rPr>
          <w:sz w:val="20"/>
        </w:rPr>
        <w:t>using</w:t>
      </w:r>
    </w:p>
    <w:p w14:paraId="1752C895" w14:textId="77777777" w:rsidR="00CC47C7" w:rsidRDefault="00CC47C7">
      <w:pPr>
        <w:pStyle w:val="ListParagraph"/>
        <w:spacing w:line="249" w:lineRule="auto"/>
        <w:rPr>
          <w:sz w:val="20"/>
        </w:rPr>
        <w:sectPr w:rsidR="00CC47C7">
          <w:type w:val="continuous"/>
          <w:pgSz w:w="11910" w:h="16840"/>
          <w:pgMar w:top="640" w:right="566" w:bottom="280" w:left="708" w:header="720" w:footer="720" w:gutter="0"/>
          <w:cols w:num="2" w:space="720" w:equalWidth="0">
            <w:col w:w="4899" w:space="690"/>
            <w:col w:w="5047"/>
          </w:cols>
        </w:sectPr>
      </w:pPr>
    </w:p>
    <w:p w14:paraId="5DE5AD95" w14:textId="77777777" w:rsidR="00CC47C7" w:rsidRDefault="00000000">
      <w:pPr>
        <w:pStyle w:val="BodyText"/>
        <w:spacing w:before="77" w:line="252" w:lineRule="auto"/>
      </w:pPr>
      <w:r>
        <w:lastRenderedPageBreak/>
        <w:t>structured JSON datasets, demonstrating that LLMs can effectively parse structured tabular data, validate multi- condition claim eligibility rules, and generate natural- language</w:t>
      </w:r>
      <w:r>
        <w:rPr>
          <w:spacing w:val="-7"/>
        </w:rPr>
        <w:t xml:space="preserve"> </w:t>
      </w:r>
      <w:r>
        <w:t>justifications</w:t>
      </w:r>
      <w:r>
        <w:rPr>
          <w:spacing w:val="-6"/>
        </w:rPr>
        <w:t xml:space="preserve"> </w:t>
      </w:r>
      <w:r>
        <w:t>for</w:t>
      </w:r>
      <w:r>
        <w:rPr>
          <w:spacing w:val="-5"/>
        </w:rPr>
        <w:t xml:space="preserve"> </w:t>
      </w:r>
      <w:r>
        <w:t>adjudication</w:t>
      </w:r>
      <w:r>
        <w:rPr>
          <w:spacing w:val="-5"/>
        </w:rPr>
        <w:t xml:space="preserve"> </w:t>
      </w:r>
      <w:r>
        <w:t>decisions</w:t>
      </w:r>
      <w:r>
        <w:rPr>
          <w:spacing w:val="-6"/>
        </w:rPr>
        <w:t xml:space="preserve"> </w:t>
      </w:r>
      <w:r>
        <w:t>without</w:t>
      </w:r>
      <w:r>
        <w:rPr>
          <w:spacing w:val="-7"/>
        </w:rPr>
        <w:t xml:space="preserve"> </w:t>
      </w:r>
      <w:r>
        <w:t>the need for custom-trained domain-specific models. However, the proposed single-model architecture lacked agent specialization, meaning the LLM was required to simultaneously</w:t>
      </w:r>
      <w:r>
        <w:rPr>
          <w:spacing w:val="-8"/>
        </w:rPr>
        <w:t xml:space="preserve"> </w:t>
      </w:r>
      <w:r>
        <w:t>reason across</w:t>
      </w:r>
      <w:r>
        <w:rPr>
          <w:spacing w:val="-1"/>
        </w:rPr>
        <w:t xml:space="preserve"> </w:t>
      </w:r>
      <w:r>
        <w:t>all</w:t>
      </w:r>
      <w:r>
        <w:rPr>
          <w:spacing w:val="-2"/>
        </w:rPr>
        <w:t xml:space="preserve"> </w:t>
      </w:r>
      <w:r>
        <w:t>verification domains</w:t>
      </w:r>
      <w:r>
        <w:rPr>
          <w:spacing w:val="-1"/>
        </w:rPr>
        <w:t xml:space="preserve"> </w:t>
      </w:r>
      <w:r>
        <w:t>within a single prompt context. This approach resulted in higher rates of cross-domain reasoning errors, particularly in fraud detection scenarios. Our system directly extends this foundational work by distributing claim validation responsibilities</w:t>
      </w:r>
      <w:r>
        <w:rPr>
          <w:spacing w:val="-11"/>
        </w:rPr>
        <w:t xml:space="preserve"> </w:t>
      </w:r>
      <w:r>
        <w:t>across</w:t>
      </w:r>
      <w:r>
        <w:rPr>
          <w:spacing w:val="-6"/>
        </w:rPr>
        <w:t xml:space="preserve"> </w:t>
      </w:r>
      <w:r>
        <w:t>four</w:t>
      </w:r>
      <w:r>
        <w:rPr>
          <w:spacing w:val="-1"/>
        </w:rPr>
        <w:t xml:space="preserve"> </w:t>
      </w:r>
      <w:r>
        <w:t>dedicated</w:t>
      </w:r>
      <w:r>
        <w:rPr>
          <w:spacing w:val="-10"/>
        </w:rPr>
        <w:t xml:space="preserve"> </w:t>
      </w:r>
      <w:r>
        <w:t>agents,</w:t>
      </w:r>
      <w:r>
        <w:rPr>
          <w:spacing w:val="-7"/>
        </w:rPr>
        <w:t xml:space="preserve"> </w:t>
      </w:r>
      <w:r>
        <w:t>each</w:t>
      </w:r>
      <w:r>
        <w:rPr>
          <w:spacing w:val="-5"/>
        </w:rPr>
        <w:t xml:space="preserve"> </w:t>
      </w:r>
      <w:r>
        <w:t xml:space="preserve">leveraging </w:t>
      </w:r>
      <w:proofErr w:type="spellStart"/>
      <w:r>
        <w:t>LLaMA</w:t>
      </w:r>
      <w:proofErr w:type="spellEnd"/>
      <w:r>
        <w:t xml:space="preserve"> 3.1 (</w:t>
      </w:r>
      <w:proofErr w:type="spellStart"/>
      <w:r>
        <w:t>8B</w:t>
      </w:r>
      <w:proofErr w:type="spellEnd"/>
      <w:r>
        <w:t xml:space="preserve">) via the </w:t>
      </w:r>
      <w:proofErr w:type="spellStart"/>
      <w:r>
        <w:t>Groq</w:t>
      </w:r>
      <w:proofErr w:type="spellEnd"/>
      <w:r>
        <w:t xml:space="preserve"> API to handle a distinct, bounded reasoning domain with specialized prompting </w:t>
      </w:r>
      <w:r>
        <w:rPr>
          <w:spacing w:val="-2"/>
        </w:rPr>
        <w:t>strategies.</w:t>
      </w:r>
    </w:p>
    <w:p w14:paraId="4F410279" w14:textId="77777777" w:rsidR="00CC47C7" w:rsidRDefault="00000000">
      <w:pPr>
        <w:pStyle w:val="Heading1"/>
        <w:numPr>
          <w:ilvl w:val="0"/>
          <w:numId w:val="3"/>
        </w:numPr>
        <w:tabs>
          <w:tab w:val="left" w:pos="345"/>
        </w:tabs>
        <w:spacing w:before="141"/>
        <w:ind w:left="345" w:hanging="333"/>
        <w:jc w:val="both"/>
      </w:pPr>
      <w:r>
        <w:t>OPEN</w:t>
      </w:r>
      <w:r>
        <w:rPr>
          <w:spacing w:val="-6"/>
        </w:rPr>
        <w:t xml:space="preserve"> </w:t>
      </w:r>
      <w:r>
        <w:t>ISSUES</w:t>
      </w:r>
      <w:r>
        <w:rPr>
          <w:spacing w:val="-6"/>
        </w:rPr>
        <w:t xml:space="preserve"> </w:t>
      </w:r>
      <w:r>
        <w:t>AND</w:t>
      </w:r>
      <w:r>
        <w:rPr>
          <w:spacing w:val="-10"/>
        </w:rPr>
        <w:t xml:space="preserve"> </w:t>
      </w:r>
      <w:r>
        <w:t>RESEARCH</w:t>
      </w:r>
      <w:r>
        <w:rPr>
          <w:spacing w:val="-7"/>
        </w:rPr>
        <w:t xml:space="preserve"> </w:t>
      </w:r>
      <w:r>
        <w:rPr>
          <w:spacing w:val="-2"/>
        </w:rPr>
        <w:t>CHALLENGES</w:t>
      </w:r>
    </w:p>
    <w:p w14:paraId="0C08B187" w14:textId="77777777" w:rsidR="00CC47C7" w:rsidRDefault="00000000">
      <w:pPr>
        <w:pStyle w:val="Heading2"/>
        <w:numPr>
          <w:ilvl w:val="1"/>
          <w:numId w:val="3"/>
        </w:numPr>
        <w:tabs>
          <w:tab w:val="left" w:pos="250"/>
        </w:tabs>
        <w:spacing w:before="106"/>
        <w:ind w:left="250" w:hanging="238"/>
        <w:jc w:val="both"/>
      </w:pPr>
      <w:r>
        <w:t>Data</w:t>
      </w:r>
      <w:r>
        <w:rPr>
          <w:spacing w:val="-8"/>
        </w:rPr>
        <w:t xml:space="preserve"> </w:t>
      </w:r>
      <w:r>
        <w:t>Quality</w:t>
      </w:r>
      <w:r>
        <w:rPr>
          <w:spacing w:val="-6"/>
        </w:rPr>
        <w:t xml:space="preserve"> </w:t>
      </w:r>
      <w:r>
        <w:t>and</w:t>
      </w:r>
      <w:r>
        <w:rPr>
          <w:spacing w:val="-7"/>
        </w:rPr>
        <w:t xml:space="preserve"> </w:t>
      </w:r>
      <w:r>
        <w:rPr>
          <w:spacing w:val="-2"/>
        </w:rPr>
        <w:t>Completeness</w:t>
      </w:r>
    </w:p>
    <w:p w14:paraId="448F4C27" w14:textId="77777777" w:rsidR="00CC47C7" w:rsidRDefault="00000000">
      <w:pPr>
        <w:pStyle w:val="BodyText"/>
        <w:spacing w:line="252" w:lineRule="auto"/>
      </w:pPr>
      <w:r>
        <w:t>Insurance claim datasets are frequently incomplete, inconsistently</w:t>
      </w:r>
      <w:r>
        <w:rPr>
          <w:spacing w:val="-9"/>
        </w:rPr>
        <w:t xml:space="preserve"> </w:t>
      </w:r>
      <w:r>
        <w:t>formatted,</w:t>
      </w:r>
      <w:r>
        <w:rPr>
          <w:spacing w:val="-2"/>
        </w:rPr>
        <w:t xml:space="preserve"> </w:t>
      </w:r>
      <w:r>
        <w:t>or contain erroneous</w:t>
      </w:r>
      <w:r>
        <w:rPr>
          <w:spacing w:val="-2"/>
        </w:rPr>
        <w:t xml:space="preserve"> </w:t>
      </w:r>
      <w:r>
        <w:t>entries</w:t>
      </w:r>
      <w:r>
        <w:rPr>
          <w:spacing w:val="-6"/>
        </w:rPr>
        <w:t xml:space="preserve"> </w:t>
      </w:r>
      <w:r>
        <w:t>arising from</w:t>
      </w:r>
      <w:r>
        <w:rPr>
          <w:spacing w:val="-10"/>
        </w:rPr>
        <w:t xml:space="preserve"> </w:t>
      </w:r>
      <w:r>
        <w:t>manual</w:t>
      </w:r>
      <w:r>
        <w:rPr>
          <w:spacing w:val="-5"/>
        </w:rPr>
        <w:t xml:space="preserve"> </w:t>
      </w:r>
      <w:r>
        <w:t>data</w:t>
      </w:r>
      <w:r>
        <w:rPr>
          <w:spacing w:val="-5"/>
        </w:rPr>
        <w:t xml:space="preserve"> </w:t>
      </w:r>
      <w:r>
        <w:t>entry</w:t>
      </w:r>
      <w:r>
        <w:rPr>
          <w:spacing w:val="-13"/>
        </w:rPr>
        <w:t xml:space="preserve"> </w:t>
      </w:r>
      <w:r>
        <w:t>errors,</w:t>
      </w:r>
      <w:r>
        <w:rPr>
          <w:spacing w:val="-8"/>
        </w:rPr>
        <w:t xml:space="preserve"> </w:t>
      </w:r>
      <w:r>
        <w:t>legacy</w:t>
      </w:r>
      <w:r>
        <w:rPr>
          <w:spacing w:val="-13"/>
        </w:rPr>
        <w:t xml:space="preserve"> </w:t>
      </w:r>
      <w:r>
        <w:t>system</w:t>
      </w:r>
      <w:r>
        <w:rPr>
          <w:spacing w:val="-5"/>
        </w:rPr>
        <w:t xml:space="preserve"> </w:t>
      </w:r>
      <w:r>
        <w:t>migrations,</w:t>
      </w:r>
      <w:r>
        <w:rPr>
          <w:spacing w:val="-9"/>
        </w:rPr>
        <w:t xml:space="preserve"> </w:t>
      </w:r>
      <w:r>
        <w:t>and cross-departmental</w:t>
      </w:r>
      <w:r>
        <w:rPr>
          <w:spacing w:val="-3"/>
        </w:rPr>
        <w:t xml:space="preserve"> </w:t>
      </w:r>
      <w:r>
        <w:t>data</w:t>
      </w:r>
      <w:r>
        <w:rPr>
          <w:spacing w:val="-3"/>
        </w:rPr>
        <w:t xml:space="preserve"> </w:t>
      </w:r>
      <w:r>
        <w:t>silos. Agents</w:t>
      </w:r>
      <w:r>
        <w:rPr>
          <w:spacing w:val="-2"/>
        </w:rPr>
        <w:t xml:space="preserve"> </w:t>
      </w:r>
      <w:r>
        <w:t>operating on such data may produce inaccurate policy validations, missed fraud signals, or incorrect eligibility determinations. Developing robust data preprocessing pipelines and real-time anomaly detection sub-routines capable of dynamically identifying and</w:t>
      </w:r>
      <w:r>
        <w:rPr>
          <w:spacing w:val="-3"/>
        </w:rPr>
        <w:t xml:space="preserve"> </w:t>
      </w:r>
      <w:r>
        <w:t>gracefully</w:t>
      </w:r>
      <w:r>
        <w:rPr>
          <w:spacing w:val="-7"/>
        </w:rPr>
        <w:t xml:space="preserve"> </w:t>
      </w:r>
      <w:r>
        <w:t>handling</w:t>
      </w:r>
      <w:r>
        <w:rPr>
          <w:spacing w:val="-3"/>
        </w:rPr>
        <w:t xml:space="preserve"> </w:t>
      </w:r>
      <w:r>
        <w:t>missing or malformed claim</w:t>
      </w:r>
      <w:r>
        <w:rPr>
          <w:spacing w:val="-1"/>
        </w:rPr>
        <w:t xml:space="preserve"> </w:t>
      </w:r>
      <w:r>
        <w:t>records remains</w:t>
      </w:r>
      <w:r>
        <w:rPr>
          <w:spacing w:val="-12"/>
        </w:rPr>
        <w:t xml:space="preserve"> </w:t>
      </w:r>
      <w:r>
        <w:t>a</w:t>
      </w:r>
      <w:r>
        <w:rPr>
          <w:spacing w:val="-4"/>
        </w:rPr>
        <w:t xml:space="preserve"> </w:t>
      </w:r>
      <w:r>
        <w:t>fundamental</w:t>
      </w:r>
      <w:r>
        <w:rPr>
          <w:spacing w:val="-5"/>
        </w:rPr>
        <w:t xml:space="preserve"> </w:t>
      </w:r>
      <w:r>
        <w:t>challenge</w:t>
      </w:r>
      <w:r>
        <w:rPr>
          <w:spacing w:val="-10"/>
        </w:rPr>
        <w:t xml:space="preserve"> </w:t>
      </w:r>
      <w:r>
        <w:t>for</w:t>
      </w:r>
      <w:r>
        <w:rPr>
          <w:spacing w:val="-2"/>
        </w:rPr>
        <w:t xml:space="preserve"> </w:t>
      </w:r>
      <w:r>
        <w:t>reliable</w:t>
      </w:r>
      <w:r>
        <w:rPr>
          <w:spacing w:val="-10"/>
        </w:rPr>
        <w:t xml:space="preserve"> </w:t>
      </w:r>
      <w:r>
        <w:t>agentic</w:t>
      </w:r>
      <w:r>
        <w:rPr>
          <w:spacing w:val="-10"/>
        </w:rPr>
        <w:t xml:space="preserve"> </w:t>
      </w:r>
      <w:r>
        <w:t xml:space="preserve">pipeline </w:t>
      </w:r>
      <w:r>
        <w:rPr>
          <w:spacing w:val="-2"/>
        </w:rPr>
        <w:t>deployment.</w:t>
      </w:r>
    </w:p>
    <w:p w14:paraId="48695247" w14:textId="77777777" w:rsidR="00CC47C7" w:rsidRDefault="00000000">
      <w:pPr>
        <w:pStyle w:val="Heading2"/>
        <w:numPr>
          <w:ilvl w:val="1"/>
          <w:numId w:val="3"/>
        </w:numPr>
        <w:tabs>
          <w:tab w:val="left" w:pos="246"/>
        </w:tabs>
        <w:spacing w:before="110"/>
        <w:ind w:left="246" w:hanging="234"/>
        <w:jc w:val="both"/>
      </w:pPr>
      <w:r>
        <w:t>Adversarial</w:t>
      </w:r>
      <w:r>
        <w:rPr>
          <w:spacing w:val="-10"/>
        </w:rPr>
        <w:t xml:space="preserve"> </w:t>
      </w:r>
      <w:r>
        <w:t>Fraud</w:t>
      </w:r>
      <w:r>
        <w:rPr>
          <w:spacing w:val="-6"/>
        </w:rPr>
        <w:t xml:space="preserve"> </w:t>
      </w:r>
      <w:r>
        <w:t>Pattern</w:t>
      </w:r>
      <w:r>
        <w:rPr>
          <w:spacing w:val="-7"/>
        </w:rPr>
        <w:t xml:space="preserve"> </w:t>
      </w:r>
      <w:r>
        <w:rPr>
          <w:spacing w:val="-2"/>
        </w:rPr>
        <w:t>Evolution</w:t>
      </w:r>
    </w:p>
    <w:p w14:paraId="0B864D08" w14:textId="77777777" w:rsidR="00CC47C7" w:rsidRDefault="00000000">
      <w:pPr>
        <w:pStyle w:val="BodyText"/>
        <w:spacing w:line="252" w:lineRule="auto"/>
      </w:pPr>
      <w:r>
        <w:t>Fraud detection systems face the persistent challenge of adversarial adaptation: as fraudulent actors systematically observe the rejection patterns of automated systems, they iteratively refine their submission strategies to evade detection thresholds. Static fraud detection rule sets and fixed-weight ML classifiers become progressively less effective as fraud patterns evolve. Ensuring that the Fraud Agent remains dynamically responsive to novel, previously unseen fraud</w:t>
      </w:r>
      <w:r>
        <w:rPr>
          <w:spacing w:val="-2"/>
        </w:rPr>
        <w:t xml:space="preserve"> </w:t>
      </w:r>
      <w:r>
        <w:t>indicators—without requiring full retraining of the underlying LLM—necessitates the development of adaptive,</w:t>
      </w:r>
      <w:r>
        <w:rPr>
          <w:spacing w:val="-13"/>
        </w:rPr>
        <w:t xml:space="preserve"> </w:t>
      </w:r>
      <w:r>
        <w:t>knowledge-augmented</w:t>
      </w:r>
      <w:r>
        <w:rPr>
          <w:spacing w:val="-12"/>
        </w:rPr>
        <w:t xml:space="preserve"> </w:t>
      </w:r>
      <w:r>
        <w:t>reasoning</w:t>
      </w:r>
      <w:r>
        <w:rPr>
          <w:spacing w:val="-13"/>
        </w:rPr>
        <w:t xml:space="preserve"> </w:t>
      </w:r>
      <w:r>
        <w:t>strategies</w:t>
      </w:r>
      <w:r>
        <w:rPr>
          <w:spacing w:val="-12"/>
        </w:rPr>
        <w:t xml:space="preserve"> </w:t>
      </w:r>
      <w:r>
        <w:t>that</w:t>
      </w:r>
      <w:r>
        <w:rPr>
          <w:spacing w:val="-13"/>
        </w:rPr>
        <w:t xml:space="preserve"> </w:t>
      </w:r>
      <w:r>
        <w:t>can incorporate emerging fraud intelligence in near-real time.</w:t>
      </w:r>
    </w:p>
    <w:p w14:paraId="3A45DA36" w14:textId="77777777" w:rsidR="00CC47C7" w:rsidRDefault="00000000">
      <w:pPr>
        <w:pStyle w:val="Heading2"/>
        <w:numPr>
          <w:ilvl w:val="1"/>
          <w:numId w:val="3"/>
        </w:numPr>
        <w:tabs>
          <w:tab w:val="left" w:pos="246"/>
        </w:tabs>
        <w:spacing w:before="108"/>
        <w:ind w:left="246" w:hanging="234"/>
        <w:jc w:val="both"/>
      </w:pPr>
      <w:r>
        <w:t>LLM</w:t>
      </w:r>
      <w:r>
        <w:rPr>
          <w:spacing w:val="-12"/>
        </w:rPr>
        <w:t xml:space="preserve"> </w:t>
      </w:r>
      <w:r>
        <w:t>Hallucination</w:t>
      </w:r>
      <w:r>
        <w:rPr>
          <w:spacing w:val="-7"/>
        </w:rPr>
        <w:t xml:space="preserve"> </w:t>
      </w:r>
      <w:r>
        <w:t>and</w:t>
      </w:r>
      <w:r>
        <w:rPr>
          <w:spacing w:val="-6"/>
        </w:rPr>
        <w:t xml:space="preserve"> </w:t>
      </w:r>
      <w:r>
        <w:t>Output</w:t>
      </w:r>
      <w:r>
        <w:rPr>
          <w:spacing w:val="-4"/>
        </w:rPr>
        <w:t xml:space="preserve"> </w:t>
      </w:r>
      <w:r>
        <w:rPr>
          <w:spacing w:val="-2"/>
        </w:rPr>
        <w:t>Determinism</w:t>
      </w:r>
    </w:p>
    <w:p w14:paraId="24D12D33" w14:textId="77777777" w:rsidR="00CC47C7" w:rsidRDefault="00000000">
      <w:pPr>
        <w:pStyle w:val="BodyText"/>
        <w:spacing w:line="252" w:lineRule="auto"/>
        <w:ind w:right="1"/>
      </w:pPr>
      <w:r>
        <w:t>Large Language Models are inherently probabilistic generative systems, meaning that semantically identical inputs may occasionally produce subtly different outputs across multiple inference calls due to sampling-based token generation. In the high-stakes domain of insurance claim adjudication—where decisions carry direct financial and legal consequences—this non-determinism poses a significant operational risk. Implementing strict output schema validation layers, structured JSON response enforcement, and deterministic post-processing pipelines on top of raw LLM outputs is essential for ensuring the consistency and legal defensibility of agent decisions across all claim processing scenarios.</w:t>
      </w:r>
    </w:p>
    <w:p w14:paraId="07BFC05E" w14:textId="77777777" w:rsidR="00CC47C7" w:rsidRDefault="00000000">
      <w:pPr>
        <w:pStyle w:val="Heading2"/>
        <w:numPr>
          <w:ilvl w:val="1"/>
          <w:numId w:val="3"/>
        </w:numPr>
        <w:tabs>
          <w:tab w:val="left" w:pos="259"/>
        </w:tabs>
        <w:spacing w:before="107"/>
        <w:ind w:left="259" w:hanging="247"/>
        <w:jc w:val="both"/>
      </w:pPr>
      <w:r>
        <w:t>Scalability</w:t>
      </w:r>
      <w:r>
        <w:rPr>
          <w:spacing w:val="-3"/>
        </w:rPr>
        <w:t xml:space="preserve"> </w:t>
      </w:r>
      <w:r>
        <w:t>Under</w:t>
      </w:r>
      <w:r>
        <w:rPr>
          <w:spacing w:val="-10"/>
        </w:rPr>
        <w:t xml:space="preserve"> </w:t>
      </w:r>
      <w:r>
        <w:t>High</w:t>
      </w:r>
      <w:r>
        <w:rPr>
          <w:spacing w:val="-10"/>
        </w:rPr>
        <w:t xml:space="preserve"> </w:t>
      </w:r>
      <w:r>
        <w:t>Claim</w:t>
      </w:r>
      <w:r>
        <w:rPr>
          <w:spacing w:val="-7"/>
        </w:rPr>
        <w:t xml:space="preserve"> </w:t>
      </w:r>
      <w:r>
        <w:rPr>
          <w:spacing w:val="-2"/>
        </w:rPr>
        <w:t>Volumes</w:t>
      </w:r>
    </w:p>
    <w:p w14:paraId="62438A86" w14:textId="77777777" w:rsidR="00CC47C7" w:rsidRDefault="00000000">
      <w:pPr>
        <w:pStyle w:val="BodyText"/>
        <w:spacing w:line="252" w:lineRule="auto"/>
      </w:pPr>
      <w:r>
        <w:t>Processing</w:t>
      </w:r>
      <w:r>
        <w:rPr>
          <w:spacing w:val="-2"/>
        </w:rPr>
        <w:t xml:space="preserve"> </w:t>
      </w:r>
      <w:r>
        <w:t>thousands of</w:t>
      </w:r>
      <w:r>
        <w:rPr>
          <w:spacing w:val="-2"/>
        </w:rPr>
        <w:t xml:space="preserve"> </w:t>
      </w:r>
      <w:r>
        <w:t>concurrent insurance claims</w:t>
      </w:r>
      <w:r>
        <w:rPr>
          <w:spacing w:val="-3"/>
        </w:rPr>
        <w:t xml:space="preserve"> </w:t>
      </w:r>
      <w:r>
        <w:t>in</w:t>
      </w:r>
      <w:r>
        <w:rPr>
          <w:spacing w:val="-2"/>
        </w:rPr>
        <w:t xml:space="preserve"> </w:t>
      </w:r>
      <w:r>
        <w:t>real- time demands a highly scalable backend infrastructure capable</w:t>
      </w:r>
      <w:r>
        <w:rPr>
          <w:spacing w:val="-8"/>
        </w:rPr>
        <w:t xml:space="preserve"> </w:t>
      </w:r>
      <w:r>
        <w:t>of</w:t>
      </w:r>
      <w:r>
        <w:rPr>
          <w:spacing w:val="-10"/>
        </w:rPr>
        <w:t xml:space="preserve"> </w:t>
      </w:r>
      <w:r>
        <w:t>managing</w:t>
      </w:r>
      <w:r>
        <w:rPr>
          <w:spacing w:val="-9"/>
        </w:rPr>
        <w:t xml:space="preserve"> </w:t>
      </w:r>
      <w:r>
        <w:t>parallel</w:t>
      </w:r>
      <w:r>
        <w:rPr>
          <w:spacing w:val="-8"/>
        </w:rPr>
        <w:t xml:space="preserve"> </w:t>
      </w:r>
      <w:r>
        <w:t>multi-agent</w:t>
      </w:r>
      <w:r>
        <w:rPr>
          <w:spacing w:val="-7"/>
        </w:rPr>
        <w:t xml:space="preserve"> </w:t>
      </w:r>
      <w:r>
        <w:t>pipeline</w:t>
      </w:r>
      <w:r>
        <w:rPr>
          <w:spacing w:val="-12"/>
        </w:rPr>
        <w:t xml:space="preserve"> </w:t>
      </w:r>
      <w:r>
        <w:rPr>
          <w:spacing w:val="-2"/>
        </w:rPr>
        <w:t>executions</w:t>
      </w:r>
    </w:p>
    <w:p w14:paraId="54260F3E" w14:textId="77777777" w:rsidR="00CC47C7" w:rsidRDefault="00000000">
      <w:pPr>
        <w:pStyle w:val="BodyText"/>
        <w:spacing w:before="77" w:line="252" w:lineRule="auto"/>
        <w:ind w:right="141"/>
      </w:pPr>
      <w:r>
        <w:br w:type="column"/>
      </w:r>
      <w:r>
        <w:t>without introducing unacceptable latency degradation. The sequential agent communication model currently employed—wherein</w:t>
      </w:r>
      <w:r>
        <w:rPr>
          <w:spacing w:val="-13"/>
        </w:rPr>
        <w:t xml:space="preserve"> </w:t>
      </w:r>
      <w:r>
        <w:t>each</w:t>
      </w:r>
      <w:r>
        <w:rPr>
          <w:spacing w:val="-12"/>
        </w:rPr>
        <w:t xml:space="preserve"> </w:t>
      </w:r>
      <w:r>
        <w:t>agent</w:t>
      </w:r>
      <w:r>
        <w:rPr>
          <w:spacing w:val="-13"/>
        </w:rPr>
        <w:t xml:space="preserve"> </w:t>
      </w:r>
      <w:r>
        <w:t>must</w:t>
      </w:r>
      <w:r>
        <w:rPr>
          <w:spacing w:val="-12"/>
        </w:rPr>
        <w:t xml:space="preserve"> </w:t>
      </w:r>
      <w:r>
        <w:t>await</w:t>
      </w:r>
      <w:r>
        <w:rPr>
          <w:spacing w:val="-13"/>
        </w:rPr>
        <w:t xml:space="preserve"> </w:t>
      </w:r>
      <w:r>
        <w:t>the</w:t>
      </w:r>
      <w:r>
        <w:rPr>
          <w:spacing w:val="-12"/>
        </w:rPr>
        <w:t xml:space="preserve"> </w:t>
      </w:r>
      <w:r>
        <w:t>fully</w:t>
      </w:r>
      <w:r>
        <w:rPr>
          <w:spacing w:val="-13"/>
        </w:rPr>
        <w:t xml:space="preserve"> </w:t>
      </w:r>
      <w:r>
        <w:t>validated output of the preceding agent before initiating its own reasoning process—creates a natural throughput bottleneck under high-volume operational conditions. Transitioning to asynchronous,</w:t>
      </w:r>
      <w:r>
        <w:rPr>
          <w:spacing w:val="-1"/>
        </w:rPr>
        <w:t xml:space="preserve"> </w:t>
      </w:r>
      <w:r>
        <w:t>event-driven</w:t>
      </w:r>
      <w:r>
        <w:rPr>
          <w:spacing w:val="-2"/>
        </w:rPr>
        <w:t xml:space="preserve"> </w:t>
      </w:r>
      <w:r>
        <w:t>agent</w:t>
      </w:r>
      <w:r>
        <w:rPr>
          <w:spacing w:val="-2"/>
        </w:rPr>
        <w:t xml:space="preserve"> </w:t>
      </w:r>
      <w:r>
        <w:t>orchestration</w:t>
      </w:r>
      <w:r>
        <w:rPr>
          <w:spacing w:val="-2"/>
        </w:rPr>
        <w:t xml:space="preserve"> </w:t>
      </w:r>
      <w:r>
        <w:t>architectures with dynamic horizontal scaling capabilities represents a critical</w:t>
      </w:r>
      <w:r>
        <w:rPr>
          <w:spacing w:val="-6"/>
        </w:rPr>
        <w:t xml:space="preserve"> </w:t>
      </w:r>
      <w:r>
        <w:t>engineering</w:t>
      </w:r>
      <w:r>
        <w:rPr>
          <w:spacing w:val="-3"/>
        </w:rPr>
        <w:t xml:space="preserve"> </w:t>
      </w:r>
      <w:r>
        <w:t>challenge</w:t>
      </w:r>
      <w:r>
        <w:rPr>
          <w:spacing w:val="-6"/>
        </w:rPr>
        <w:t xml:space="preserve"> </w:t>
      </w:r>
      <w:r>
        <w:t>for production-scale</w:t>
      </w:r>
      <w:r>
        <w:rPr>
          <w:spacing w:val="-6"/>
        </w:rPr>
        <w:t xml:space="preserve"> </w:t>
      </w:r>
      <w:r>
        <w:t xml:space="preserve">enterprise </w:t>
      </w:r>
      <w:r>
        <w:rPr>
          <w:spacing w:val="-2"/>
        </w:rPr>
        <w:t>deployments.</w:t>
      </w:r>
    </w:p>
    <w:p w14:paraId="5323B230" w14:textId="77777777" w:rsidR="00CC47C7" w:rsidRDefault="00000000">
      <w:pPr>
        <w:pStyle w:val="Heading2"/>
        <w:numPr>
          <w:ilvl w:val="1"/>
          <w:numId w:val="3"/>
        </w:numPr>
        <w:tabs>
          <w:tab w:val="left" w:pos="245"/>
        </w:tabs>
        <w:spacing w:before="111"/>
        <w:ind w:left="245" w:hanging="233"/>
        <w:jc w:val="both"/>
      </w:pPr>
      <w:r>
        <w:t>Regulatory</w:t>
      </w:r>
      <w:r>
        <w:rPr>
          <w:spacing w:val="-5"/>
        </w:rPr>
        <w:t xml:space="preserve"> </w:t>
      </w:r>
      <w:r>
        <w:t>Compliance</w:t>
      </w:r>
      <w:r>
        <w:rPr>
          <w:spacing w:val="-10"/>
        </w:rPr>
        <w:t xml:space="preserve"> </w:t>
      </w:r>
      <w:r>
        <w:t>and</w:t>
      </w:r>
      <w:r>
        <w:rPr>
          <w:spacing w:val="-10"/>
        </w:rPr>
        <w:t xml:space="preserve"> </w:t>
      </w:r>
      <w:r>
        <w:rPr>
          <w:spacing w:val="-2"/>
        </w:rPr>
        <w:t>Explainability</w:t>
      </w:r>
    </w:p>
    <w:p w14:paraId="1B77AE29" w14:textId="77777777" w:rsidR="00CC47C7" w:rsidRDefault="00000000">
      <w:pPr>
        <w:pStyle w:val="BodyText"/>
        <w:spacing w:before="48" w:line="252" w:lineRule="auto"/>
        <w:ind w:right="143"/>
      </w:pPr>
      <w:r>
        <w:t>Insurance claim adjudication operates within a complex and jurisdiction-specific regulatory environment that mandates transparent, documented, and auditable decision-making processes. Ensuring that the</w:t>
      </w:r>
      <w:r>
        <w:rPr>
          <w:spacing w:val="-3"/>
        </w:rPr>
        <w:t xml:space="preserve"> </w:t>
      </w:r>
      <w:r>
        <w:t>natural-language</w:t>
      </w:r>
      <w:r>
        <w:rPr>
          <w:spacing w:val="-3"/>
        </w:rPr>
        <w:t xml:space="preserve"> </w:t>
      </w:r>
      <w:r>
        <w:t>reasoning logs generated</w:t>
      </w:r>
      <w:r>
        <w:rPr>
          <w:spacing w:val="-13"/>
        </w:rPr>
        <w:t xml:space="preserve"> </w:t>
      </w:r>
      <w:r>
        <w:t>by</w:t>
      </w:r>
      <w:r>
        <w:rPr>
          <w:spacing w:val="-12"/>
        </w:rPr>
        <w:t xml:space="preserve"> </w:t>
      </w:r>
      <w:r>
        <w:t>each</w:t>
      </w:r>
      <w:r>
        <w:rPr>
          <w:spacing w:val="-9"/>
        </w:rPr>
        <w:t xml:space="preserve"> </w:t>
      </w:r>
      <w:r>
        <w:t>agent</w:t>
      </w:r>
      <w:r>
        <w:rPr>
          <w:spacing w:val="-12"/>
        </w:rPr>
        <w:t xml:space="preserve"> </w:t>
      </w:r>
      <w:r>
        <w:t>are</w:t>
      </w:r>
      <w:r>
        <w:rPr>
          <w:spacing w:val="-13"/>
        </w:rPr>
        <w:t xml:space="preserve"> </w:t>
      </w:r>
      <w:r>
        <w:t>not</w:t>
      </w:r>
      <w:r>
        <w:rPr>
          <w:spacing w:val="-7"/>
        </w:rPr>
        <w:t xml:space="preserve"> </w:t>
      </w:r>
      <w:r>
        <w:t>only</w:t>
      </w:r>
      <w:r>
        <w:rPr>
          <w:spacing w:val="-13"/>
        </w:rPr>
        <w:t xml:space="preserve"> </w:t>
      </w:r>
      <w:r>
        <w:t>human-readable</w:t>
      </w:r>
      <w:r>
        <w:rPr>
          <w:spacing w:val="-11"/>
        </w:rPr>
        <w:t xml:space="preserve"> </w:t>
      </w:r>
      <w:r>
        <w:t>but</w:t>
      </w:r>
      <w:r>
        <w:rPr>
          <w:spacing w:val="-8"/>
        </w:rPr>
        <w:t xml:space="preserve"> </w:t>
      </w:r>
      <w:r>
        <w:t>also fully compliant with applicable jurisdictional insurance regulations is a non-trivial challenge that future iterations of the</w:t>
      </w:r>
      <w:r>
        <w:rPr>
          <w:spacing w:val="-9"/>
        </w:rPr>
        <w:t xml:space="preserve"> </w:t>
      </w:r>
      <w:r>
        <w:t>system</w:t>
      </w:r>
      <w:r>
        <w:rPr>
          <w:spacing w:val="-5"/>
        </w:rPr>
        <w:t xml:space="preserve"> </w:t>
      </w:r>
      <w:r>
        <w:t>must</w:t>
      </w:r>
      <w:r>
        <w:rPr>
          <w:spacing w:val="-9"/>
        </w:rPr>
        <w:t xml:space="preserve"> </w:t>
      </w:r>
      <w:r>
        <w:t>address</w:t>
      </w:r>
      <w:r>
        <w:rPr>
          <w:spacing w:val="-7"/>
        </w:rPr>
        <w:t xml:space="preserve"> </w:t>
      </w:r>
      <w:r>
        <w:t>through</w:t>
      </w:r>
      <w:r>
        <w:rPr>
          <w:spacing w:val="-6"/>
        </w:rPr>
        <w:t xml:space="preserve"> </w:t>
      </w:r>
      <w:r>
        <w:t>the</w:t>
      </w:r>
      <w:r>
        <w:rPr>
          <w:spacing w:val="-13"/>
        </w:rPr>
        <w:t xml:space="preserve"> </w:t>
      </w:r>
      <w:r>
        <w:t>integration</w:t>
      </w:r>
      <w:r>
        <w:rPr>
          <w:spacing w:val="-1"/>
        </w:rPr>
        <w:t xml:space="preserve"> </w:t>
      </w:r>
      <w:r>
        <w:t>of</w:t>
      </w:r>
      <w:r>
        <w:rPr>
          <w:spacing w:val="-10"/>
        </w:rPr>
        <w:t xml:space="preserve"> </w:t>
      </w:r>
      <w:r>
        <w:t>regulatory policy parsing and compliance cross-referencing modules.</w:t>
      </w:r>
    </w:p>
    <w:p w14:paraId="596122C0" w14:textId="77777777" w:rsidR="00CC47C7" w:rsidRDefault="00000000">
      <w:pPr>
        <w:pStyle w:val="Heading2"/>
        <w:numPr>
          <w:ilvl w:val="1"/>
          <w:numId w:val="3"/>
        </w:numPr>
        <w:tabs>
          <w:tab w:val="left" w:pos="245"/>
        </w:tabs>
        <w:spacing w:before="113"/>
        <w:ind w:left="245" w:hanging="233"/>
        <w:jc w:val="both"/>
      </w:pPr>
      <w:r>
        <w:t>Integration</w:t>
      </w:r>
      <w:r>
        <w:rPr>
          <w:spacing w:val="-10"/>
        </w:rPr>
        <w:t xml:space="preserve"> </w:t>
      </w:r>
      <w:r>
        <w:t>with</w:t>
      </w:r>
      <w:r>
        <w:rPr>
          <w:spacing w:val="-10"/>
        </w:rPr>
        <w:t xml:space="preserve"> </w:t>
      </w:r>
      <w:r>
        <w:t>Legacy</w:t>
      </w:r>
      <w:r>
        <w:rPr>
          <w:spacing w:val="-7"/>
        </w:rPr>
        <w:t xml:space="preserve"> </w:t>
      </w:r>
      <w:r>
        <w:t>Insurance</w:t>
      </w:r>
      <w:r>
        <w:rPr>
          <w:spacing w:val="-6"/>
        </w:rPr>
        <w:t xml:space="preserve"> </w:t>
      </w:r>
      <w:r>
        <w:rPr>
          <w:spacing w:val="-2"/>
        </w:rPr>
        <w:t>Systems</w:t>
      </w:r>
    </w:p>
    <w:p w14:paraId="7E7F0101" w14:textId="77777777" w:rsidR="00CC47C7" w:rsidRDefault="00000000">
      <w:pPr>
        <w:pStyle w:val="BodyText"/>
        <w:spacing w:before="48" w:line="252" w:lineRule="auto"/>
        <w:ind w:right="142"/>
      </w:pPr>
      <w:r>
        <w:t>A substantial majority of insurance providers worldwide continue to operate mission-critical business processes on legacy infrastructure including mainframe-based policy administration systems, proprietary claims management platforms, and siloed relational databases. Integrating a modern Agentic AI pipeline with these heterogeneous pre- existing systems without disrupting active claim processing operations requires meticulously designed API abstraction layers, bidirectional data transformation pipelines, and comprehensive integration testing frameworks.</w:t>
      </w:r>
    </w:p>
    <w:p w14:paraId="69567AB9" w14:textId="77777777" w:rsidR="00CC47C7" w:rsidRDefault="00000000">
      <w:pPr>
        <w:pStyle w:val="Heading1"/>
        <w:numPr>
          <w:ilvl w:val="0"/>
          <w:numId w:val="3"/>
        </w:numPr>
        <w:tabs>
          <w:tab w:val="left" w:pos="336"/>
        </w:tabs>
        <w:ind w:left="336" w:hanging="324"/>
        <w:jc w:val="both"/>
      </w:pPr>
      <w:r>
        <w:rPr>
          <w:spacing w:val="-2"/>
        </w:rPr>
        <w:t>PROPOSED</w:t>
      </w:r>
      <w:r>
        <w:rPr>
          <w:spacing w:val="2"/>
        </w:rPr>
        <w:t xml:space="preserve"> </w:t>
      </w:r>
      <w:r>
        <w:rPr>
          <w:spacing w:val="-2"/>
        </w:rPr>
        <w:t>SOLUTION</w:t>
      </w:r>
    </w:p>
    <w:p w14:paraId="35AEF2AF" w14:textId="77777777" w:rsidR="00CC47C7" w:rsidRDefault="00000000">
      <w:pPr>
        <w:pStyle w:val="BodyText"/>
        <w:spacing w:before="68" w:line="252" w:lineRule="auto"/>
        <w:ind w:right="142"/>
      </w:pPr>
      <w:r>
        <w:t>The</w:t>
      </w:r>
      <w:r>
        <w:rPr>
          <w:spacing w:val="-13"/>
        </w:rPr>
        <w:t xml:space="preserve"> </w:t>
      </w:r>
      <w:r>
        <w:t>system</w:t>
      </w:r>
      <w:r>
        <w:rPr>
          <w:spacing w:val="-12"/>
        </w:rPr>
        <w:t xml:space="preserve"> </w:t>
      </w:r>
      <w:r>
        <w:t>is</w:t>
      </w:r>
      <w:r>
        <w:rPr>
          <w:spacing w:val="-13"/>
        </w:rPr>
        <w:t xml:space="preserve"> </w:t>
      </w:r>
      <w:r>
        <w:t>organized</w:t>
      </w:r>
      <w:r>
        <w:rPr>
          <w:spacing w:val="-12"/>
        </w:rPr>
        <w:t xml:space="preserve"> </w:t>
      </w:r>
      <w:r>
        <w:t>into</w:t>
      </w:r>
      <w:r>
        <w:rPr>
          <w:spacing w:val="-13"/>
        </w:rPr>
        <w:t xml:space="preserve"> </w:t>
      </w:r>
      <w:r>
        <w:t>four</w:t>
      </w:r>
      <w:r>
        <w:rPr>
          <w:spacing w:val="-12"/>
        </w:rPr>
        <w:t xml:space="preserve"> </w:t>
      </w:r>
      <w:r>
        <w:t>tightly</w:t>
      </w:r>
      <w:r>
        <w:rPr>
          <w:spacing w:val="-13"/>
        </w:rPr>
        <w:t xml:space="preserve"> </w:t>
      </w:r>
      <w:r>
        <w:t>integrated</w:t>
      </w:r>
      <w:r>
        <w:rPr>
          <w:spacing w:val="-12"/>
        </w:rPr>
        <w:t xml:space="preserve"> </w:t>
      </w:r>
      <w:r>
        <w:t>functional agents, each responsible for a discrete, non-overlapping verification</w:t>
      </w:r>
      <w:r>
        <w:rPr>
          <w:spacing w:val="-4"/>
        </w:rPr>
        <w:t xml:space="preserve"> </w:t>
      </w:r>
      <w:r>
        <w:t>domain</w:t>
      </w:r>
      <w:r>
        <w:rPr>
          <w:spacing w:val="-4"/>
        </w:rPr>
        <w:t xml:space="preserve"> </w:t>
      </w:r>
      <w:r>
        <w:t>within</w:t>
      </w:r>
      <w:r>
        <w:rPr>
          <w:spacing w:val="-4"/>
        </w:rPr>
        <w:t xml:space="preserve"> </w:t>
      </w:r>
      <w:r>
        <w:t>the</w:t>
      </w:r>
      <w:r>
        <w:rPr>
          <w:spacing w:val="-11"/>
        </w:rPr>
        <w:t xml:space="preserve"> </w:t>
      </w:r>
      <w:r>
        <w:t>insurance</w:t>
      </w:r>
      <w:r>
        <w:rPr>
          <w:spacing w:val="-7"/>
        </w:rPr>
        <w:t xml:space="preserve"> </w:t>
      </w:r>
      <w:r>
        <w:t>claim</w:t>
      </w:r>
      <w:r>
        <w:rPr>
          <w:spacing w:val="-7"/>
        </w:rPr>
        <w:t xml:space="preserve"> </w:t>
      </w:r>
      <w:r>
        <w:t>lifecycle.</w:t>
      </w:r>
      <w:r>
        <w:rPr>
          <w:spacing w:val="-2"/>
        </w:rPr>
        <w:t xml:space="preserve"> </w:t>
      </w:r>
      <w:r>
        <w:t>The agent pipeline mirrors the sequential decision-making process employed by human claim verification teams, decomposing the overall adjudication task into individually auditable, domain-specific reasoning steps.</w:t>
      </w:r>
    </w:p>
    <w:p w14:paraId="13A0F77F" w14:textId="77777777" w:rsidR="00CC47C7" w:rsidRDefault="00000000">
      <w:pPr>
        <w:pStyle w:val="Heading2"/>
        <w:numPr>
          <w:ilvl w:val="1"/>
          <w:numId w:val="3"/>
        </w:numPr>
        <w:tabs>
          <w:tab w:val="left" w:pos="246"/>
        </w:tabs>
        <w:spacing w:before="111"/>
        <w:ind w:left="246" w:hanging="234"/>
        <w:jc w:val="both"/>
      </w:pPr>
      <w:r>
        <w:t>Policy</w:t>
      </w:r>
      <w:r>
        <w:rPr>
          <w:spacing w:val="-9"/>
        </w:rPr>
        <w:t xml:space="preserve"> </w:t>
      </w:r>
      <w:r>
        <w:rPr>
          <w:spacing w:val="-2"/>
        </w:rPr>
        <w:t>Agent</w:t>
      </w:r>
    </w:p>
    <w:p w14:paraId="21438766" w14:textId="77777777" w:rsidR="00CC47C7" w:rsidRDefault="00000000">
      <w:pPr>
        <w:pStyle w:val="BodyText"/>
        <w:spacing w:before="48" w:line="252" w:lineRule="auto"/>
        <w:ind w:right="142"/>
      </w:pPr>
      <w:r>
        <w:t>The Policy Agent serves as the first verification gate in the claim</w:t>
      </w:r>
      <w:r>
        <w:rPr>
          <w:spacing w:val="-10"/>
        </w:rPr>
        <w:t xml:space="preserve"> </w:t>
      </w:r>
      <w:r>
        <w:t>processing</w:t>
      </w:r>
      <w:r>
        <w:rPr>
          <w:spacing w:val="-7"/>
        </w:rPr>
        <w:t xml:space="preserve"> </w:t>
      </w:r>
      <w:r>
        <w:t>pipeline.</w:t>
      </w:r>
      <w:r>
        <w:rPr>
          <w:spacing w:val="-9"/>
        </w:rPr>
        <w:t xml:space="preserve"> </w:t>
      </w:r>
      <w:r>
        <w:t>Upon</w:t>
      </w:r>
      <w:r>
        <w:rPr>
          <w:spacing w:val="-7"/>
        </w:rPr>
        <w:t xml:space="preserve"> </w:t>
      </w:r>
      <w:r>
        <w:t>receiving</w:t>
      </w:r>
      <w:r>
        <w:rPr>
          <w:spacing w:val="-7"/>
        </w:rPr>
        <w:t xml:space="preserve"> </w:t>
      </w:r>
      <w:r>
        <w:t>a</w:t>
      </w:r>
      <w:r>
        <w:rPr>
          <w:spacing w:val="-10"/>
        </w:rPr>
        <w:t xml:space="preserve"> </w:t>
      </w:r>
      <w:r>
        <w:t>submitted</w:t>
      </w:r>
      <w:r>
        <w:rPr>
          <w:spacing w:val="-7"/>
        </w:rPr>
        <w:t xml:space="preserve"> </w:t>
      </w:r>
      <w:r>
        <w:t>claim, the</w:t>
      </w:r>
      <w:r>
        <w:rPr>
          <w:spacing w:val="-8"/>
        </w:rPr>
        <w:t xml:space="preserve"> </w:t>
      </w:r>
      <w:r>
        <w:t>agent</w:t>
      </w:r>
      <w:r>
        <w:rPr>
          <w:spacing w:val="-3"/>
        </w:rPr>
        <w:t xml:space="preserve"> </w:t>
      </w:r>
      <w:r>
        <w:t>queries</w:t>
      </w:r>
      <w:r>
        <w:rPr>
          <w:spacing w:val="-6"/>
        </w:rPr>
        <w:t xml:space="preserve"> </w:t>
      </w:r>
      <w:r>
        <w:t>the</w:t>
      </w:r>
      <w:r>
        <w:rPr>
          <w:spacing w:val="-8"/>
        </w:rPr>
        <w:t xml:space="preserve"> </w:t>
      </w:r>
      <w:r>
        <w:t>structured</w:t>
      </w:r>
      <w:r>
        <w:rPr>
          <w:spacing w:val="-5"/>
        </w:rPr>
        <w:t xml:space="preserve"> </w:t>
      </w:r>
      <w:r>
        <w:t>Policy</w:t>
      </w:r>
      <w:r>
        <w:rPr>
          <w:spacing w:val="-13"/>
        </w:rPr>
        <w:t xml:space="preserve"> </w:t>
      </w:r>
      <w:r>
        <w:t>Excel</w:t>
      </w:r>
      <w:r>
        <w:rPr>
          <w:spacing w:val="-2"/>
        </w:rPr>
        <w:t xml:space="preserve"> </w:t>
      </w:r>
      <w:r>
        <w:t>dataset</w:t>
      </w:r>
      <w:r>
        <w:rPr>
          <w:spacing w:val="-3"/>
        </w:rPr>
        <w:t xml:space="preserve"> </w:t>
      </w:r>
      <w:r>
        <w:t>to</w:t>
      </w:r>
      <w:r>
        <w:rPr>
          <w:spacing w:val="-9"/>
        </w:rPr>
        <w:t xml:space="preserve"> </w:t>
      </w:r>
      <w:r>
        <w:t>verify the existence of the policyholder record, validate the current active or inactive status of the policy, and confirm whether the requested treatment type is explicitly covered under the policyholder's subscribed coverage tier. The agent generates a structured validation report containing a binary coverage determination,</w:t>
      </w:r>
      <w:r>
        <w:rPr>
          <w:spacing w:val="-13"/>
        </w:rPr>
        <w:t xml:space="preserve"> </w:t>
      </w:r>
      <w:r>
        <w:t>the</w:t>
      </w:r>
      <w:r>
        <w:rPr>
          <w:spacing w:val="-12"/>
        </w:rPr>
        <w:t xml:space="preserve"> </w:t>
      </w:r>
      <w:r>
        <w:t>applicable</w:t>
      </w:r>
      <w:r>
        <w:rPr>
          <w:spacing w:val="-13"/>
        </w:rPr>
        <w:t xml:space="preserve"> </w:t>
      </w:r>
      <w:r>
        <w:t>policy</w:t>
      </w:r>
      <w:r>
        <w:rPr>
          <w:spacing w:val="-12"/>
        </w:rPr>
        <w:t xml:space="preserve"> </w:t>
      </w:r>
      <w:r>
        <w:t>tier</w:t>
      </w:r>
      <w:r>
        <w:rPr>
          <w:spacing w:val="-13"/>
        </w:rPr>
        <w:t xml:space="preserve"> </w:t>
      </w:r>
      <w:r>
        <w:t>details,</w:t>
      </w:r>
      <w:r>
        <w:rPr>
          <w:spacing w:val="-12"/>
        </w:rPr>
        <w:t xml:space="preserve"> </w:t>
      </w:r>
      <w:r>
        <w:t>and</w:t>
      </w:r>
      <w:r>
        <w:rPr>
          <w:spacing w:val="-13"/>
        </w:rPr>
        <w:t xml:space="preserve"> </w:t>
      </w:r>
      <w:r>
        <w:t>a</w:t>
      </w:r>
      <w:r>
        <w:rPr>
          <w:spacing w:val="-12"/>
        </w:rPr>
        <w:t xml:space="preserve"> </w:t>
      </w:r>
      <w:r>
        <w:t>natural- language justification for its decision.</w:t>
      </w:r>
    </w:p>
    <w:p w14:paraId="36AE19BD" w14:textId="77777777" w:rsidR="00CC47C7" w:rsidRDefault="00000000">
      <w:pPr>
        <w:pStyle w:val="Heading2"/>
        <w:numPr>
          <w:ilvl w:val="1"/>
          <w:numId w:val="3"/>
        </w:numPr>
        <w:tabs>
          <w:tab w:val="left" w:pos="250"/>
        </w:tabs>
        <w:spacing w:before="110"/>
        <w:ind w:left="250" w:hanging="238"/>
        <w:jc w:val="both"/>
      </w:pPr>
      <w:r>
        <w:t>Fraud</w:t>
      </w:r>
      <w:r>
        <w:rPr>
          <w:spacing w:val="-9"/>
        </w:rPr>
        <w:t xml:space="preserve"> </w:t>
      </w:r>
      <w:r>
        <w:rPr>
          <w:spacing w:val="-2"/>
        </w:rPr>
        <w:t>Agent</w:t>
      </w:r>
    </w:p>
    <w:p w14:paraId="501E3EA7" w14:textId="77777777" w:rsidR="00CC47C7" w:rsidRDefault="00000000">
      <w:pPr>
        <w:pStyle w:val="BodyText"/>
        <w:spacing w:before="54" w:line="252" w:lineRule="auto"/>
        <w:ind w:right="140"/>
      </w:pPr>
      <w:r>
        <w:t>The Fraud Agent performs a multi-dimensional fraud risk assessment by analyzing the claim record against historical submission patterns stored in the Claims dataset and evaluating the completeness of supporting documentation recorded in the Documents dataset. The agent applies a scoring heuristic that weights anomaly indicators including duplicate claim submission patterns, claim amounts that materially</w:t>
      </w:r>
      <w:r>
        <w:rPr>
          <w:spacing w:val="-13"/>
        </w:rPr>
        <w:t xml:space="preserve"> </w:t>
      </w:r>
      <w:r>
        <w:t>exceed</w:t>
      </w:r>
      <w:r>
        <w:rPr>
          <w:spacing w:val="-12"/>
        </w:rPr>
        <w:t xml:space="preserve"> </w:t>
      </w:r>
      <w:r>
        <w:t>the</w:t>
      </w:r>
      <w:r>
        <w:rPr>
          <w:spacing w:val="-13"/>
        </w:rPr>
        <w:t xml:space="preserve"> </w:t>
      </w:r>
      <w:r>
        <w:t>statistical</w:t>
      </w:r>
      <w:r>
        <w:rPr>
          <w:spacing w:val="-12"/>
        </w:rPr>
        <w:t xml:space="preserve"> </w:t>
      </w:r>
      <w:r>
        <w:t>distribution</w:t>
      </w:r>
      <w:r>
        <w:rPr>
          <w:spacing w:val="-13"/>
        </w:rPr>
        <w:t xml:space="preserve"> </w:t>
      </w:r>
      <w:r>
        <w:t>for</w:t>
      </w:r>
      <w:r>
        <w:rPr>
          <w:spacing w:val="-7"/>
        </w:rPr>
        <w:t xml:space="preserve"> </w:t>
      </w:r>
      <w:r>
        <w:t>the</w:t>
      </w:r>
      <w:r>
        <w:rPr>
          <w:spacing w:val="-13"/>
        </w:rPr>
        <w:t xml:space="preserve"> </w:t>
      </w:r>
      <w:r>
        <w:t>associated policy</w:t>
      </w:r>
      <w:r>
        <w:rPr>
          <w:spacing w:val="-13"/>
        </w:rPr>
        <w:t xml:space="preserve"> </w:t>
      </w:r>
      <w:r>
        <w:t>tier</w:t>
      </w:r>
      <w:r>
        <w:rPr>
          <w:spacing w:val="-12"/>
        </w:rPr>
        <w:t xml:space="preserve"> </w:t>
      </w:r>
      <w:r>
        <w:t>and</w:t>
      </w:r>
      <w:r>
        <w:rPr>
          <w:spacing w:val="-12"/>
        </w:rPr>
        <w:t xml:space="preserve"> </w:t>
      </w:r>
      <w:r>
        <w:t>treatment</w:t>
      </w:r>
      <w:r>
        <w:rPr>
          <w:spacing w:val="-12"/>
        </w:rPr>
        <w:t xml:space="preserve"> </w:t>
      </w:r>
      <w:r>
        <w:t>category,</w:t>
      </w:r>
      <w:r>
        <w:rPr>
          <w:spacing w:val="-5"/>
        </w:rPr>
        <w:t xml:space="preserve"> </w:t>
      </w:r>
      <w:r>
        <w:t>and</w:t>
      </w:r>
      <w:r>
        <w:rPr>
          <w:spacing w:val="-12"/>
        </w:rPr>
        <w:t xml:space="preserve"> </w:t>
      </w:r>
      <w:r>
        <w:t>missing</w:t>
      </w:r>
      <w:r>
        <w:rPr>
          <w:spacing w:val="-12"/>
        </w:rPr>
        <w:t xml:space="preserve"> </w:t>
      </w:r>
      <w:r>
        <w:t>or</w:t>
      </w:r>
      <w:r>
        <w:rPr>
          <w:spacing w:val="-3"/>
        </w:rPr>
        <w:t xml:space="preserve"> </w:t>
      </w:r>
      <w:r>
        <w:rPr>
          <w:spacing w:val="-2"/>
        </w:rPr>
        <w:t>incomplete</w:t>
      </w:r>
    </w:p>
    <w:p w14:paraId="33566216" w14:textId="77777777" w:rsidR="00CC47C7" w:rsidRDefault="00CC47C7">
      <w:pPr>
        <w:pStyle w:val="BodyText"/>
        <w:spacing w:line="252" w:lineRule="auto"/>
        <w:sectPr w:rsidR="00CC47C7">
          <w:pgSz w:w="11910" w:h="16840"/>
          <w:pgMar w:top="620" w:right="566" w:bottom="280" w:left="708" w:header="720" w:footer="720" w:gutter="0"/>
          <w:cols w:num="2" w:space="720" w:equalWidth="0">
            <w:col w:w="4896" w:space="693"/>
            <w:col w:w="5047"/>
          </w:cols>
        </w:sectPr>
      </w:pPr>
    </w:p>
    <w:p w14:paraId="13FDC288" w14:textId="77777777" w:rsidR="00CC47C7" w:rsidRDefault="00000000">
      <w:pPr>
        <w:pStyle w:val="BodyText"/>
        <w:spacing w:before="77" w:line="249" w:lineRule="auto"/>
        <w:ind w:right="4"/>
      </w:pPr>
      <w:r>
        <w:lastRenderedPageBreak/>
        <w:t>document</w:t>
      </w:r>
      <w:r>
        <w:rPr>
          <w:spacing w:val="-13"/>
        </w:rPr>
        <w:t xml:space="preserve"> </w:t>
      </w:r>
      <w:r>
        <w:t>submissions,</w:t>
      </w:r>
      <w:r>
        <w:rPr>
          <w:spacing w:val="-12"/>
        </w:rPr>
        <w:t xml:space="preserve"> </w:t>
      </w:r>
      <w:r>
        <w:t>assigning</w:t>
      </w:r>
      <w:r>
        <w:rPr>
          <w:spacing w:val="-13"/>
        </w:rPr>
        <w:t xml:space="preserve"> </w:t>
      </w:r>
      <w:r>
        <w:t>a</w:t>
      </w:r>
      <w:r>
        <w:rPr>
          <w:spacing w:val="-12"/>
        </w:rPr>
        <w:t xml:space="preserve"> </w:t>
      </w:r>
      <w:r>
        <w:t>fraud</w:t>
      </w:r>
      <w:r>
        <w:rPr>
          <w:spacing w:val="-13"/>
        </w:rPr>
        <w:t xml:space="preserve"> </w:t>
      </w:r>
      <w:r>
        <w:t>risk</w:t>
      </w:r>
      <w:r>
        <w:rPr>
          <w:spacing w:val="-12"/>
        </w:rPr>
        <w:t xml:space="preserve"> </w:t>
      </w:r>
      <w:r>
        <w:t>classification</w:t>
      </w:r>
      <w:r>
        <w:rPr>
          <w:spacing w:val="-13"/>
        </w:rPr>
        <w:t xml:space="preserve"> </w:t>
      </w:r>
      <w:r>
        <w:t>of Low, Medium, or High.</w:t>
      </w:r>
    </w:p>
    <w:p w14:paraId="091C9B66" w14:textId="77777777" w:rsidR="00CC47C7" w:rsidRDefault="00000000">
      <w:pPr>
        <w:pStyle w:val="Heading2"/>
        <w:numPr>
          <w:ilvl w:val="1"/>
          <w:numId w:val="3"/>
        </w:numPr>
        <w:tabs>
          <w:tab w:val="left" w:pos="250"/>
        </w:tabs>
        <w:spacing w:before="112"/>
        <w:ind w:left="250" w:hanging="238"/>
        <w:jc w:val="both"/>
      </w:pPr>
      <w:r>
        <w:rPr>
          <w:spacing w:val="-2"/>
        </w:rPr>
        <w:t>Eligibility</w:t>
      </w:r>
      <w:r>
        <w:rPr>
          <w:spacing w:val="8"/>
        </w:rPr>
        <w:t xml:space="preserve"> </w:t>
      </w:r>
      <w:r>
        <w:rPr>
          <w:spacing w:val="-2"/>
        </w:rPr>
        <w:t>Agent</w:t>
      </w:r>
    </w:p>
    <w:p w14:paraId="2982502D" w14:textId="77777777" w:rsidR="00CC47C7" w:rsidRDefault="00000000">
      <w:pPr>
        <w:pStyle w:val="BodyText"/>
        <w:spacing w:before="54" w:line="252" w:lineRule="auto"/>
        <w:ind w:right="1"/>
      </w:pPr>
      <w:r>
        <w:t>The</w:t>
      </w:r>
      <w:r>
        <w:rPr>
          <w:spacing w:val="-6"/>
        </w:rPr>
        <w:t xml:space="preserve"> </w:t>
      </w:r>
      <w:r>
        <w:t>Eligibility</w:t>
      </w:r>
      <w:r>
        <w:rPr>
          <w:spacing w:val="-12"/>
        </w:rPr>
        <w:t xml:space="preserve"> </w:t>
      </w:r>
      <w:r>
        <w:t>Agent</w:t>
      </w:r>
      <w:r>
        <w:rPr>
          <w:spacing w:val="-1"/>
        </w:rPr>
        <w:t xml:space="preserve"> </w:t>
      </w:r>
      <w:r>
        <w:t>performs</w:t>
      </w:r>
      <w:r>
        <w:rPr>
          <w:spacing w:val="-4"/>
        </w:rPr>
        <w:t xml:space="preserve"> </w:t>
      </w:r>
      <w:r>
        <w:t>a</w:t>
      </w:r>
      <w:r>
        <w:rPr>
          <w:spacing w:val="-1"/>
        </w:rPr>
        <w:t xml:space="preserve"> </w:t>
      </w:r>
      <w:r>
        <w:t xml:space="preserve">comprehensive </w:t>
      </w:r>
      <w:r>
        <w:rPr>
          <w:b/>
        </w:rPr>
        <w:t xml:space="preserve">six-criteria validation </w:t>
      </w:r>
      <w:r>
        <w:t>assessment synthesizing the outputs of both the Policy Agent and Fraud Agent: (1) policyholder record existence,</w:t>
      </w:r>
      <w:r>
        <w:rPr>
          <w:spacing w:val="-13"/>
        </w:rPr>
        <w:t xml:space="preserve"> </w:t>
      </w:r>
      <w:r>
        <w:t>(2)</w:t>
      </w:r>
      <w:r>
        <w:rPr>
          <w:spacing w:val="-12"/>
        </w:rPr>
        <w:t xml:space="preserve"> </w:t>
      </w:r>
      <w:r>
        <w:t>active</w:t>
      </w:r>
      <w:r>
        <w:rPr>
          <w:spacing w:val="-13"/>
        </w:rPr>
        <w:t xml:space="preserve"> </w:t>
      </w:r>
      <w:r>
        <w:t>policy</w:t>
      </w:r>
      <w:r>
        <w:rPr>
          <w:spacing w:val="-12"/>
        </w:rPr>
        <w:t xml:space="preserve"> </w:t>
      </w:r>
      <w:r>
        <w:t>status,</w:t>
      </w:r>
      <w:r>
        <w:rPr>
          <w:spacing w:val="-13"/>
        </w:rPr>
        <w:t xml:space="preserve"> </w:t>
      </w:r>
      <w:r>
        <w:t>(3)</w:t>
      </w:r>
      <w:r>
        <w:rPr>
          <w:spacing w:val="-12"/>
        </w:rPr>
        <w:t xml:space="preserve"> </w:t>
      </w:r>
      <w:r>
        <w:t>fraud</w:t>
      </w:r>
      <w:r>
        <w:rPr>
          <w:spacing w:val="-13"/>
        </w:rPr>
        <w:t xml:space="preserve"> </w:t>
      </w:r>
      <w:r>
        <w:t>risk</w:t>
      </w:r>
      <w:r>
        <w:rPr>
          <w:spacing w:val="-12"/>
        </w:rPr>
        <w:t xml:space="preserve"> </w:t>
      </w:r>
      <w:r>
        <w:t>clearance,</w:t>
      </w:r>
      <w:r>
        <w:rPr>
          <w:spacing w:val="-10"/>
        </w:rPr>
        <w:t xml:space="preserve"> </w:t>
      </w:r>
      <w:r>
        <w:t>(4) treatment type coverage, (5) supporting document completeness, and (6) claim amount reasonableness against the applicable coverage limit. All six criteria must be simultaneously satisfied for a claim to advance to the Decision Agent.</w:t>
      </w:r>
    </w:p>
    <w:p w14:paraId="074AAA10" w14:textId="77777777" w:rsidR="00CC47C7" w:rsidRDefault="00000000">
      <w:pPr>
        <w:pStyle w:val="Heading2"/>
        <w:numPr>
          <w:ilvl w:val="1"/>
          <w:numId w:val="3"/>
        </w:numPr>
        <w:tabs>
          <w:tab w:val="left" w:pos="259"/>
        </w:tabs>
        <w:spacing w:before="107"/>
        <w:ind w:left="259" w:hanging="247"/>
        <w:jc w:val="both"/>
      </w:pPr>
      <w:r>
        <w:t>Decision</w:t>
      </w:r>
      <w:r>
        <w:rPr>
          <w:spacing w:val="-11"/>
        </w:rPr>
        <w:t xml:space="preserve"> </w:t>
      </w:r>
      <w:r>
        <w:rPr>
          <w:spacing w:val="-2"/>
        </w:rPr>
        <w:t>Agent</w:t>
      </w:r>
    </w:p>
    <w:p w14:paraId="566AE7E0" w14:textId="77777777" w:rsidR="00CC47C7" w:rsidRDefault="00000000">
      <w:pPr>
        <w:pStyle w:val="BodyText"/>
        <w:spacing w:before="54" w:line="252" w:lineRule="auto"/>
      </w:pPr>
      <w:r>
        <w:t>The Decision Agent represents the terminal stage of the pipeline, synthesizing the structured outputs of all three preceding</w:t>
      </w:r>
      <w:r>
        <w:rPr>
          <w:spacing w:val="-13"/>
        </w:rPr>
        <w:t xml:space="preserve"> </w:t>
      </w:r>
      <w:r>
        <w:t>agents</w:t>
      </w:r>
      <w:r>
        <w:rPr>
          <w:spacing w:val="-12"/>
        </w:rPr>
        <w:t xml:space="preserve"> </w:t>
      </w:r>
      <w:r>
        <w:t>to</w:t>
      </w:r>
      <w:r>
        <w:rPr>
          <w:spacing w:val="-12"/>
        </w:rPr>
        <w:t xml:space="preserve"> </w:t>
      </w:r>
      <w:r>
        <w:t>generate</w:t>
      </w:r>
      <w:r>
        <w:rPr>
          <w:spacing w:val="-13"/>
        </w:rPr>
        <w:t xml:space="preserve"> </w:t>
      </w:r>
      <w:r>
        <w:t>the</w:t>
      </w:r>
      <w:r>
        <w:rPr>
          <w:spacing w:val="-12"/>
        </w:rPr>
        <w:t xml:space="preserve"> </w:t>
      </w:r>
      <w:r>
        <w:t>definitive</w:t>
      </w:r>
      <w:r>
        <w:rPr>
          <w:spacing w:val="-10"/>
        </w:rPr>
        <w:t xml:space="preserve"> </w:t>
      </w:r>
      <w:r>
        <w:t>claim</w:t>
      </w:r>
      <w:r>
        <w:rPr>
          <w:spacing w:val="-10"/>
        </w:rPr>
        <w:t xml:space="preserve"> </w:t>
      </w:r>
      <w:r>
        <w:t>adjudication determination. For approved claims, the</w:t>
      </w:r>
      <w:r>
        <w:rPr>
          <w:spacing w:val="-1"/>
        </w:rPr>
        <w:t xml:space="preserve"> </w:t>
      </w:r>
      <w:r>
        <w:t>agent calculates the precise disbursement amount by applying applicable deductible structures, co-payment rules, and maximum coverage limits. For rejected claims, the agent generates a comprehensive rejection notification that clearly articulates each</w:t>
      </w:r>
      <w:r>
        <w:rPr>
          <w:spacing w:val="-5"/>
        </w:rPr>
        <w:t xml:space="preserve"> </w:t>
      </w:r>
      <w:r>
        <w:t>specific</w:t>
      </w:r>
      <w:r>
        <w:rPr>
          <w:spacing w:val="-7"/>
        </w:rPr>
        <w:t xml:space="preserve"> </w:t>
      </w:r>
      <w:r>
        <w:t>validation</w:t>
      </w:r>
      <w:r>
        <w:rPr>
          <w:spacing w:val="-5"/>
        </w:rPr>
        <w:t xml:space="preserve"> </w:t>
      </w:r>
      <w:r>
        <w:t>criterion</w:t>
      </w:r>
      <w:r>
        <w:rPr>
          <w:spacing w:val="-9"/>
        </w:rPr>
        <w:t xml:space="preserve"> </w:t>
      </w:r>
      <w:r>
        <w:t>that</w:t>
      </w:r>
      <w:r>
        <w:rPr>
          <w:spacing w:val="-7"/>
        </w:rPr>
        <w:t xml:space="preserve"> </w:t>
      </w:r>
      <w:r>
        <w:t>was</w:t>
      </w:r>
      <w:r>
        <w:rPr>
          <w:spacing w:val="-10"/>
        </w:rPr>
        <w:t xml:space="preserve"> </w:t>
      </w:r>
      <w:r>
        <w:t>not</w:t>
      </w:r>
      <w:r>
        <w:rPr>
          <w:spacing w:val="-3"/>
        </w:rPr>
        <w:t xml:space="preserve"> </w:t>
      </w:r>
      <w:r>
        <w:t>satisfied,</w:t>
      </w:r>
      <w:r>
        <w:rPr>
          <w:spacing w:val="-6"/>
        </w:rPr>
        <w:t xml:space="preserve"> </w:t>
      </w:r>
      <w:r>
        <w:t>along with actionable guidance for resubmission.</w:t>
      </w:r>
    </w:p>
    <w:p w14:paraId="5E4E61D4" w14:textId="77777777" w:rsidR="00CC47C7" w:rsidRDefault="00000000">
      <w:pPr>
        <w:pStyle w:val="Heading1"/>
        <w:numPr>
          <w:ilvl w:val="0"/>
          <w:numId w:val="3"/>
        </w:numPr>
        <w:tabs>
          <w:tab w:val="left" w:pos="259"/>
        </w:tabs>
        <w:spacing w:before="139"/>
        <w:ind w:left="259" w:hanging="247"/>
      </w:pPr>
      <w:r>
        <w:t>SYSTEM</w:t>
      </w:r>
      <w:r>
        <w:rPr>
          <w:spacing w:val="-7"/>
        </w:rPr>
        <w:t xml:space="preserve"> </w:t>
      </w:r>
      <w:r>
        <w:rPr>
          <w:spacing w:val="-2"/>
        </w:rPr>
        <w:t>ARCHITECTURE</w:t>
      </w:r>
    </w:p>
    <w:p w14:paraId="000BD99C" w14:textId="77777777" w:rsidR="00CC47C7" w:rsidRDefault="00000000">
      <w:pPr>
        <w:pStyle w:val="BodyText"/>
        <w:spacing w:before="72" w:line="252" w:lineRule="auto"/>
        <w:ind w:right="1"/>
      </w:pPr>
      <w:r>
        <w:t xml:space="preserve">The proposed system follows a decoupled client-server architecture separating the user-facing presentation layer from the multi-agent processing backend. The frontend is implemented using </w:t>
      </w:r>
      <w:proofErr w:type="spellStart"/>
      <w:r>
        <w:rPr>
          <w:b/>
        </w:rPr>
        <w:t>Streamlit</w:t>
      </w:r>
      <w:proofErr w:type="spellEnd"/>
      <w:r>
        <w:t>, a Python-based web application framework enabling rapid development of interactive data applications. The backend is</w:t>
      </w:r>
      <w:r>
        <w:rPr>
          <w:spacing w:val="-2"/>
        </w:rPr>
        <w:t xml:space="preserve"> </w:t>
      </w:r>
      <w:r>
        <w:t>powered by</w:t>
      </w:r>
      <w:r>
        <w:rPr>
          <w:spacing w:val="-6"/>
        </w:rPr>
        <w:t xml:space="preserve"> </w:t>
      </w:r>
      <w:r>
        <w:t xml:space="preserve">the </w:t>
      </w:r>
      <w:proofErr w:type="spellStart"/>
      <w:r>
        <w:rPr>
          <w:b/>
        </w:rPr>
        <w:t>Groq</w:t>
      </w:r>
      <w:proofErr w:type="spellEnd"/>
      <w:r>
        <w:rPr>
          <w:b/>
        </w:rPr>
        <w:t xml:space="preserve"> API</w:t>
      </w:r>
      <w:r>
        <w:t xml:space="preserve">, which provides high-throughput, low-latency inference access to the </w:t>
      </w:r>
      <w:proofErr w:type="spellStart"/>
      <w:r>
        <w:t>LLaMA</w:t>
      </w:r>
      <w:proofErr w:type="spellEnd"/>
      <w:r>
        <w:t xml:space="preserve"> 3.1 (</w:t>
      </w:r>
      <w:proofErr w:type="spellStart"/>
      <w:r>
        <w:t>8B</w:t>
      </w:r>
      <w:proofErr w:type="spellEnd"/>
      <w:r>
        <w:rPr>
          <w:spacing w:val="-1"/>
        </w:rPr>
        <w:t xml:space="preserve"> </w:t>
      </w:r>
      <w:r>
        <w:t>Instant)</w:t>
      </w:r>
      <w:r>
        <w:rPr>
          <w:spacing w:val="-1"/>
        </w:rPr>
        <w:t xml:space="preserve"> </w:t>
      </w:r>
      <w:r>
        <w:t>model via a RESTful API interface.</w:t>
      </w:r>
    </w:p>
    <w:p w14:paraId="61A7F61C" w14:textId="77777777" w:rsidR="00CC47C7" w:rsidRDefault="00000000">
      <w:pPr>
        <w:pStyle w:val="BodyText"/>
        <w:spacing w:before="60" w:line="252" w:lineRule="auto"/>
      </w:pPr>
      <w:r>
        <w:rPr>
          <w:b/>
          <w:spacing w:val="-2"/>
        </w:rPr>
        <w:t>Data</w:t>
      </w:r>
      <w:r>
        <w:rPr>
          <w:b/>
          <w:spacing w:val="-4"/>
        </w:rPr>
        <w:t xml:space="preserve"> </w:t>
      </w:r>
      <w:r>
        <w:rPr>
          <w:b/>
          <w:spacing w:val="-2"/>
        </w:rPr>
        <w:t>Layer</w:t>
      </w:r>
      <w:r>
        <w:rPr>
          <w:spacing w:val="-2"/>
        </w:rPr>
        <w:t>:</w:t>
      </w:r>
      <w:r>
        <w:rPr>
          <w:spacing w:val="-5"/>
        </w:rPr>
        <w:t xml:space="preserve"> </w:t>
      </w:r>
      <w:r>
        <w:rPr>
          <w:spacing w:val="-2"/>
        </w:rPr>
        <w:t>The</w:t>
      </w:r>
      <w:r>
        <w:rPr>
          <w:spacing w:val="-5"/>
        </w:rPr>
        <w:t xml:space="preserve"> </w:t>
      </w:r>
      <w:r>
        <w:rPr>
          <w:spacing w:val="-2"/>
        </w:rPr>
        <w:t>system operates</w:t>
      </w:r>
      <w:r>
        <w:rPr>
          <w:spacing w:val="-4"/>
        </w:rPr>
        <w:t xml:space="preserve"> </w:t>
      </w:r>
      <w:r>
        <w:rPr>
          <w:spacing w:val="-2"/>
        </w:rPr>
        <w:t>directly</w:t>
      </w:r>
      <w:r>
        <w:rPr>
          <w:spacing w:val="-11"/>
        </w:rPr>
        <w:t xml:space="preserve"> </w:t>
      </w:r>
      <w:r>
        <w:rPr>
          <w:spacing w:val="-2"/>
        </w:rPr>
        <w:t xml:space="preserve">against a structured </w:t>
      </w:r>
      <w:r>
        <w:t>Excel</w:t>
      </w:r>
      <w:r>
        <w:rPr>
          <w:spacing w:val="-1"/>
        </w:rPr>
        <w:t xml:space="preserve"> </w:t>
      </w:r>
      <w:r>
        <w:t>workbook</w:t>
      </w:r>
      <w:r>
        <w:rPr>
          <w:spacing w:val="-3"/>
        </w:rPr>
        <w:t xml:space="preserve"> </w:t>
      </w:r>
      <w:r>
        <w:t>serving</w:t>
      </w:r>
      <w:r>
        <w:rPr>
          <w:spacing w:val="-11"/>
        </w:rPr>
        <w:t xml:space="preserve"> </w:t>
      </w:r>
      <w:r>
        <w:t>as</w:t>
      </w:r>
      <w:r>
        <w:rPr>
          <w:spacing w:val="-9"/>
        </w:rPr>
        <w:t xml:space="preserve"> </w:t>
      </w:r>
      <w:r>
        <w:t>the</w:t>
      </w:r>
      <w:r>
        <w:rPr>
          <w:spacing w:val="-10"/>
        </w:rPr>
        <w:t xml:space="preserve"> </w:t>
      </w:r>
      <w:r>
        <w:t>authoritative</w:t>
      </w:r>
      <w:r>
        <w:rPr>
          <w:spacing w:val="-6"/>
        </w:rPr>
        <w:t xml:space="preserve"> </w:t>
      </w:r>
      <w:r>
        <w:t>data</w:t>
      </w:r>
      <w:r>
        <w:rPr>
          <w:spacing w:val="-6"/>
        </w:rPr>
        <w:t xml:space="preserve"> </w:t>
      </w:r>
      <w:r>
        <w:t>source.</w:t>
      </w:r>
      <w:r>
        <w:rPr>
          <w:spacing w:val="-5"/>
        </w:rPr>
        <w:t xml:space="preserve"> </w:t>
      </w:r>
      <w:r>
        <w:t xml:space="preserve">The workbook contains three discrete sheets: the </w:t>
      </w:r>
      <w:r>
        <w:rPr>
          <w:b/>
        </w:rPr>
        <w:t xml:space="preserve">Policy Sheet </w:t>
      </w:r>
      <w:r>
        <w:t>storing policyholder identity records, subscription tier classifications,</w:t>
      </w:r>
      <w:r>
        <w:rPr>
          <w:spacing w:val="-13"/>
        </w:rPr>
        <w:t xml:space="preserve"> </w:t>
      </w:r>
      <w:r>
        <w:t>and</w:t>
      </w:r>
      <w:r>
        <w:rPr>
          <w:spacing w:val="-12"/>
        </w:rPr>
        <w:t xml:space="preserve"> </w:t>
      </w:r>
      <w:r>
        <w:t>treatment</w:t>
      </w:r>
      <w:r>
        <w:rPr>
          <w:spacing w:val="-13"/>
        </w:rPr>
        <w:t xml:space="preserve"> </w:t>
      </w:r>
      <w:r>
        <w:t>coverage</w:t>
      </w:r>
      <w:r>
        <w:rPr>
          <w:spacing w:val="-12"/>
        </w:rPr>
        <w:t xml:space="preserve"> </w:t>
      </w:r>
      <w:r>
        <w:t>mappings;</w:t>
      </w:r>
      <w:r>
        <w:rPr>
          <w:spacing w:val="-13"/>
        </w:rPr>
        <w:t xml:space="preserve"> </w:t>
      </w:r>
      <w:r>
        <w:t>the</w:t>
      </w:r>
      <w:r>
        <w:rPr>
          <w:spacing w:val="-12"/>
        </w:rPr>
        <w:t xml:space="preserve"> </w:t>
      </w:r>
      <w:r>
        <w:rPr>
          <w:b/>
        </w:rPr>
        <w:t xml:space="preserve">Claims Sheet </w:t>
      </w:r>
      <w:r>
        <w:t xml:space="preserve">maintaining submitted claim records including treatment codes, claimed amounts, and historical claim counts; and the </w:t>
      </w:r>
      <w:r>
        <w:rPr>
          <w:b/>
        </w:rPr>
        <w:t xml:space="preserve">Documents Sheet </w:t>
      </w:r>
      <w:r>
        <w:t>tracking the submission status of all required supporting documentation for each active claim.</w:t>
      </w:r>
    </w:p>
    <w:p w14:paraId="0399721C" w14:textId="77777777" w:rsidR="00CC47C7" w:rsidRDefault="00000000">
      <w:pPr>
        <w:pStyle w:val="BodyText"/>
        <w:spacing w:before="58" w:line="252" w:lineRule="auto"/>
      </w:pPr>
      <w:r>
        <w:rPr>
          <w:b/>
        </w:rPr>
        <w:t>Agent Orchestration Layer</w:t>
      </w:r>
      <w:r>
        <w:t>: The four agents are implemented as independent Python modules, each encapsulating its own domain-specific system prompt, input data</w:t>
      </w:r>
      <w:r>
        <w:rPr>
          <w:spacing w:val="-13"/>
        </w:rPr>
        <w:t xml:space="preserve"> </w:t>
      </w:r>
      <w:r>
        <w:t>retrieval</w:t>
      </w:r>
      <w:r>
        <w:rPr>
          <w:spacing w:val="-12"/>
        </w:rPr>
        <w:t xml:space="preserve"> </w:t>
      </w:r>
      <w:r>
        <w:t>logic,</w:t>
      </w:r>
      <w:r>
        <w:rPr>
          <w:spacing w:val="-13"/>
        </w:rPr>
        <w:t xml:space="preserve"> </w:t>
      </w:r>
      <w:r>
        <w:t>and</w:t>
      </w:r>
      <w:r>
        <w:rPr>
          <w:spacing w:val="-12"/>
        </w:rPr>
        <w:t xml:space="preserve"> </w:t>
      </w:r>
      <w:r>
        <w:t>structured</w:t>
      </w:r>
      <w:r>
        <w:rPr>
          <w:spacing w:val="-13"/>
        </w:rPr>
        <w:t xml:space="preserve"> </w:t>
      </w:r>
      <w:r>
        <w:t>output</w:t>
      </w:r>
      <w:r>
        <w:rPr>
          <w:spacing w:val="-12"/>
        </w:rPr>
        <w:t xml:space="preserve"> </w:t>
      </w:r>
      <w:r>
        <w:t>parsing</w:t>
      </w:r>
      <w:r>
        <w:rPr>
          <w:spacing w:val="-13"/>
        </w:rPr>
        <w:t xml:space="preserve"> </w:t>
      </w:r>
      <w:r>
        <w:t>routine.</w:t>
      </w:r>
      <w:r>
        <w:rPr>
          <w:spacing w:val="-12"/>
        </w:rPr>
        <w:t xml:space="preserve"> </w:t>
      </w:r>
      <w:r>
        <w:t>The orchestration layer manages sequential agent invocation, passing the structured output of each completed agent as context</w:t>
      </w:r>
      <w:r>
        <w:rPr>
          <w:spacing w:val="-6"/>
        </w:rPr>
        <w:t xml:space="preserve"> </w:t>
      </w:r>
      <w:r>
        <w:t>to</w:t>
      </w:r>
      <w:r>
        <w:rPr>
          <w:spacing w:val="-11"/>
        </w:rPr>
        <w:t xml:space="preserve"> </w:t>
      </w:r>
      <w:r>
        <w:t>the</w:t>
      </w:r>
      <w:r>
        <w:rPr>
          <w:spacing w:val="-11"/>
        </w:rPr>
        <w:t xml:space="preserve"> </w:t>
      </w:r>
      <w:r>
        <w:t>subsequent</w:t>
      </w:r>
      <w:r>
        <w:rPr>
          <w:spacing w:val="-6"/>
        </w:rPr>
        <w:t xml:space="preserve"> </w:t>
      </w:r>
      <w:r>
        <w:t>agent,</w:t>
      </w:r>
      <w:r>
        <w:rPr>
          <w:spacing w:val="-5"/>
        </w:rPr>
        <w:t xml:space="preserve"> </w:t>
      </w:r>
      <w:r>
        <w:t>enabling</w:t>
      </w:r>
      <w:r>
        <w:rPr>
          <w:spacing w:val="-8"/>
        </w:rPr>
        <w:t xml:space="preserve"> </w:t>
      </w:r>
      <w:r>
        <w:t>coherent</w:t>
      </w:r>
      <w:r>
        <w:rPr>
          <w:spacing w:val="-11"/>
        </w:rPr>
        <w:t xml:space="preserve"> </w:t>
      </w:r>
      <w:r>
        <w:t>multi-step reasoning across the full claim lifecycle.</w:t>
      </w:r>
    </w:p>
    <w:p w14:paraId="30BB466F" w14:textId="77777777" w:rsidR="00CC47C7" w:rsidRDefault="00000000">
      <w:pPr>
        <w:pStyle w:val="BodyText"/>
        <w:spacing w:before="60" w:line="252" w:lineRule="auto"/>
      </w:pPr>
      <w:r>
        <w:rPr>
          <w:b/>
        </w:rPr>
        <w:t>Frontend Interaction Layer</w:t>
      </w:r>
      <w:r>
        <w:t xml:space="preserve">: The </w:t>
      </w:r>
      <w:proofErr w:type="spellStart"/>
      <w:r>
        <w:t>Streamlit</w:t>
      </w:r>
      <w:proofErr w:type="spellEnd"/>
      <w:r>
        <w:t xml:space="preserve"> web interface provides claim officers with an intuitive, form-based dashboard</w:t>
      </w:r>
      <w:r>
        <w:rPr>
          <w:spacing w:val="-11"/>
        </w:rPr>
        <w:t xml:space="preserve"> </w:t>
      </w:r>
      <w:r>
        <w:t>for</w:t>
      </w:r>
      <w:r>
        <w:rPr>
          <w:spacing w:val="-8"/>
        </w:rPr>
        <w:t xml:space="preserve"> </w:t>
      </w:r>
      <w:r>
        <w:t>claim</w:t>
      </w:r>
      <w:r>
        <w:rPr>
          <w:spacing w:val="-11"/>
        </w:rPr>
        <w:t xml:space="preserve"> </w:t>
      </w:r>
      <w:r>
        <w:t>submission.</w:t>
      </w:r>
      <w:r>
        <w:rPr>
          <w:spacing w:val="-5"/>
        </w:rPr>
        <w:t xml:space="preserve"> </w:t>
      </w:r>
      <w:r>
        <w:t>Officers</w:t>
      </w:r>
      <w:r>
        <w:rPr>
          <w:spacing w:val="-9"/>
        </w:rPr>
        <w:t xml:space="preserve"> </w:t>
      </w:r>
      <w:r>
        <w:t>enter</w:t>
      </w:r>
      <w:r>
        <w:rPr>
          <w:spacing w:val="-12"/>
        </w:rPr>
        <w:t xml:space="preserve"> </w:t>
      </w:r>
      <w:r>
        <w:t>the</w:t>
      </w:r>
      <w:r>
        <w:rPr>
          <w:spacing w:val="-11"/>
        </w:rPr>
        <w:t xml:space="preserve"> </w:t>
      </w:r>
      <w:r>
        <w:t>Policy</w:t>
      </w:r>
      <w:r>
        <w:rPr>
          <w:spacing w:val="-13"/>
        </w:rPr>
        <w:t xml:space="preserve"> </w:t>
      </w:r>
      <w:r>
        <w:t>ID, Treatment</w:t>
      </w:r>
      <w:r>
        <w:rPr>
          <w:spacing w:val="-13"/>
        </w:rPr>
        <w:t xml:space="preserve"> </w:t>
      </w:r>
      <w:r>
        <w:t>Type,</w:t>
      </w:r>
      <w:r>
        <w:rPr>
          <w:spacing w:val="-7"/>
        </w:rPr>
        <w:t xml:space="preserve"> </w:t>
      </w:r>
      <w:r>
        <w:t>Claim</w:t>
      </w:r>
      <w:r>
        <w:rPr>
          <w:spacing w:val="-12"/>
        </w:rPr>
        <w:t xml:space="preserve"> </w:t>
      </w:r>
      <w:r>
        <w:t>Amount,</w:t>
      </w:r>
      <w:r>
        <w:rPr>
          <w:spacing w:val="-11"/>
        </w:rPr>
        <w:t xml:space="preserve"> </w:t>
      </w:r>
      <w:r>
        <w:t>and</w:t>
      </w:r>
      <w:r>
        <w:rPr>
          <w:spacing w:val="-13"/>
        </w:rPr>
        <w:t xml:space="preserve"> </w:t>
      </w:r>
      <w:r>
        <w:t>Previous</w:t>
      </w:r>
      <w:r>
        <w:rPr>
          <w:spacing w:val="-10"/>
        </w:rPr>
        <w:t xml:space="preserve"> </w:t>
      </w:r>
      <w:r>
        <w:t>Claims</w:t>
      </w:r>
      <w:r>
        <w:rPr>
          <w:spacing w:val="-13"/>
        </w:rPr>
        <w:t xml:space="preserve"> </w:t>
      </w:r>
      <w:r>
        <w:t xml:space="preserve">Count, then initiate the processing pipeline. The interface displays real-time processing status updates as each agent completes its verification task, followed by the final adjudication decision rendered as a color-coded approval or rejection notification with the complete multi-agent reasoning </w:t>
      </w:r>
      <w:r>
        <w:rPr>
          <w:spacing w:val="-2"/>
        </w:rPr>
        <w:t>summary.</w:t>
      </w:r>
    </w:p>
    <w:p w14:paraId="1B89D4E3" w14:textId="77777777" w:rsidR="00CC47C7" w:rsidRDefault="00000000">
      <w:pPr>
        <w:pStyle w:val="Heading1"/>
        <w:numPr>
          <w:ilvl w:val="0"/>
          <w:numId w:val="3"/>
        </w:numPr>
        <w:tabs>
          <w:tab w:val="left" w:pos="336"/>
        </w:tabs>
        <w:spacing w:before="77"/>
        <w:ind w:left="336" w:hanging="324"/>
        <w:jc w:val="both"/>
      </w:pPr>
      <w:r>
        <w:rPr>
          <w:b w:val="0"/>
        </w:rPr>
        <w:br w:type="column"/>
      </w:r>
      <w:r>
        <w:t>RESULTS</w:t>
      </w:r>
      <w:r>
        <w:rPr>
          <w:spacing w:val="-10"/>
        </w:rPr>
        <w:t xml:space="preserve"> </w:t>
      </w:r>
      <w:r>
        <w:t>AND</w:t>
      </w:r>
      <w:r>
        <w:rPr>
          <w:spacing w:val="-4"/>
        </w:rPr>
        <w:t xml:space="preserve"> </w:t>
      </w:r>
      <w:r>
        <w:rPr>
          <w:spacing w:val="-2"/>
        </w:rPr>
        <w:t>EVALUATION</w:t>
      </w:r>
    </w:p>
    <w:p w14:paraId="11B8C3A9" w14:textId="77777777" w:rsidR="00CC47C7" w:rsidRDefault="00000000">
      <w:pPr>
        <w:pStyle w:val="Heading2"/>
        <w:numPr>
          <w:ilvl w:val="1"/>
          <w:numId w:val="3"/>
        </w:numPr>
        <w:tabs>
          <w:tab w:val="left" w:pos="250"/>
        </w:tabs>
        <w:spacing w:before="102"/>
        <w:ind w:left="250" w:hanging="238"/>
        <w:jc w:val="both"/>
      </w:pPr>
      <w:r>
        <w:t>System</w:t>
      </w:r>
      <w:r>
        <w:rPr>
          <w:spacing w:val="-8"/>
        </w:rPr>
        <w:t xml:space="preserve"> </w:t>
      </w:r>
      <w:r>
        <w:t>Interface</w:t>
      </w:r>
      <w:r>
        <w:rPr>
          <w:spacing w:val="-7"/>
        </w:rPr>
        <w:t xml:space="preserve"> </w:t>
      </w:r>
      <w:r>
        <w:t>and</w:t>
      </w:r>
      <w:r>
        <w:rPr>
          <w:spacing w:val="-8"/>
        </w:rPr>
        <w:t xml:space="preserve"> </w:t>
      </w:r>
      <w:r>
        <w:t>Claim</w:t>
      </w:r>
      <w:r>
        <w:rPr>
          <w:spacing w:val="-7"/>
        </w:rPr>
        <w:t xml:space="preserve"> </w:t>
      </w:r>
      <w:r>
        <w:rPr>
          <w:spacing w:val="-2"/>
        </w:rPr>
        <w:t>Submission</w:t>
      </w:r>
    </w:p>
    <w:p w14:paraId="7836F0E6" w14:textId="77777777" w:rsidR="00CC47C7" w:rsidRDefault="00000000">
      <w:pPr>
        <w:pStyle w:val="BodyText"/>
        <w:spacing w:before="58" w:line="252" w:lineRule="auto"/>
        <w:ind w:right="148"/>
      </w:pPr>
      <w:r>
        <w:t>The</w:t>
      </w:r>
      <w:r>
        <w:rPr>
          <w:spacing w:val="-4"/>
        </w:rPr>
        <w:t xml:space="preserve"> </w:t>
      </w:r>
      <w:proofErr w:type="spellStart"/>
      <w:r>
        <w:t>Streamlit</w:t>
      </w:r>
      <w:proofErr w:type="spellEnd"/>
      <w:r>
        <w:t>-based</w:t>
      </w:r>
      <w:r>
        <w:rPr>
          <w:spacing w:val="-1"/>
        </w:rPr>
        <w:t xml:space="preserve"> </w:t>
      </w:r>
      <w:r>
        <w:t>web</w:t>
      </w:r>
      <w:r>
        <w:rPr>
          <w:spacing w:val="-6"/>
        </w:rPr>
        <w:t xml:space="preserve"> </w:t>
      </w:r>
      <w:r>
        <w:t>interface</w:t>
      </w:r>
      <w:r>
        <w:rPr>
          <w:spacing w:val="-4"/>
        </w:rPr>
        <w:t xml:space="preserve"> </w:t>
      </w:r>
      <w:r>
        <w:t>provides</w:t>
      </w:r>
      <w:r>
        <w:rPr>
          <w:spacing w:val="-2"/>
        </w:rPr>
        <w:t xml:space="preserve"> </w:t>
      </w:r>
      <w:r>
        <w:t>a clean,</w:t>
      </w:r>
      <w:r>
        <w:rPr>
          <w:spacing w:val="-3"/>
        </w:rPr>
        <w:t xml:space="preserve"> </w:t>
      </w:r>
      <w:r>
        <w:t>intuitive claim submission form</w:t>
      </w:r>
      <w:r>
        <w:rPr>
          <w:spacing w:val="-1"/>
        </w:rPr>
        <w:t xml:space="preserve"> </w:t>
      </w:r>
      <w:r>
        <w:t>requiring claim officers to</w:t>
      </w:r>
      <w:r>
        <w:rPr>
          <w:spacing w:val="-3"/>
        </w:rPr>
        <w:t xml:space="preserve"> </w:t>
      </w:r>
      <w:r>
        <w:t>input four key</w:t>
      </w:r>
      <w:r>
        <w:rPr>
          <w:spacing w:val="-2"/>
        </w:rPr>
        <w:t xml:space="preserve"> </w:t>
      </w:r>
      <w:r>
        <w:t>parameters: Policy</w:t>
      </w:r>
      <w:r>
        <w:rPr>
          <w:spacing w:val="-2"/>
        </w:rPr>
        <w:t xml:space="preserve"> </w:t>
      </w:r>
      <w:r>
        <w:t>ID, Treatment Type, Claim Amount, and Previous Claims Count. Figure 8.1 illustrates the empty submission interface as presented to the user prior to claim entry. The</w:t>
      </w:r>
      <w:r>
        <w:rPr>
          <w:spacing w:val="-7"/>
        </w:rPr>
        <w:t xml:space="preserve"> </w:t>
      </w:r>
      <w:r>
        <w:t>interface</w:t>
      </w:r>
      <w:r>
        <w:rPr>
          <w:spacing w:val="-2"/>
        </w:rPr>
        <w:t xml:space="preserve"> </w:t>
      </w:r>
      <w:r>
        <w:t>design prioritizes</w:t>
      </w:r>
      <w:r>
        <w:rPr>
          <w:spacing w:val="-1"/>
        </w:rPr>
        <w:t xml:space="preserve"> </w:t>
      </w:r>
      <w:r>
        <w:t>operational</w:t>
      </w:r>
      <w:r>
        <w:rPr>
          <w:spacing w:val="-2"/>
        </w:rPr>
        <w:t xml:space="preserve"> </w:t>
      </w:r>
      <w:r>
        <w:t>simplicity, ensuring</w:t>
      </w:r>
      <w:r>
        <w:rPr>
          <w:spacing w:val="-4"/>
        </w:rPr>
        <w:t xml:space="preserve"> </w:t>
      </w:r>
      <w:r>
        <w:t>non-technical</w:t>
      </w:r>
      <w:r>
        <w:rPr>
          <w:spacing w:val="-2"/>
        </w:rPr>
        <w:t xml:space="preserve"> </w:t>
      </w:r>
      <w:r>
        <w:t>insurance</w:t>
      </w:r>
      <w:r>
        <w:rPr>
          <w:spacing w:val="-2"/>
        </w:rPr>
        <w:t xml:space="preserve"> </w:t>
      </w:r>
      <w:r>
        <w:t>personnel</w:t>
      </w:r>
      <w:r>
        <w:rPr>
          <w:spacing w:val="-2"/>
        </w:rPr>
        <w:t xml:space="preserve"> </w:t>
      </w:r>
      <w:r>
        <w:t>can interact</w:t>
      </w:r>
      <w:r>
        <w:rPr>
          <w:spacing w:val="-2"/>
        </w:rPr>
        <w:t xml:space="preserve"> </w:t>
      </w:r>
      <w:r>
        <w:t>with the multi-agent system without specialized training.</w:t>
      </w:r>
    </w:p>
    <w:p w14:paraId="6EC4A4D5" w14:textId="77777777" w:rsidR="00CC47C7" w:rsidRDefault="00000000">
      <w:pPr>
        <w:pStyle w:val="BodyText"/>
        <w:spacing w:before="8"/>
        <w:ind w:left="0"/>
        <w:jc w:val="left"/>
        <w:rPr>
          <w:sz w:val="8"/>
        </w:rPr>
      </w:pPr>
      <w:r>
        <w:rPr>
          <w:noProof/>
          <w:sz w:val="8"/>
        </w:rPr>
        <w:drawing>
          <wp:anchor distT="0" distB="0" distL="0" distR="0" simplePos="0" relativeHeight="487587840" behindDoc="1" locked="0" layoutInCell="1" allowOverlap="1" wp14:anchorId="5F939C01" wp14:editId="3CD4C8D3">
            <wp:simplePos x="0" y="0"/>
            <wp:positionH relativeFrom="page">
              <wp:posOffset>4506214</wp:posOffset>
            </wp:positionH>
            <wp:positionV relativeFrom="paragraph">
              <wp:posOffset>79122</wp:posOffset>
            </wp:positionV>
            <wp:extent cx="2088315" cy="99669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88315" cy="996696"/>
                    </a:xfrm>
                    <a:prstGeom prst="rect">
                      <a:avLst/>
                    </a:prstGeom>
                  </pic:spPr>
                </pic:pic>
              </a:graphicData>
            </a:graphic>
          </wp:anchor>
        </w:drawing>
      </w:r>
    </w:p>
    <w:p w14:paraId="08F47432" w14:textId="77777777" w:rsidR="00CC47C7" w:rsidRDefault="00000000">
      <w:pPr>
        <w:spacing w:before="65"/>
        <w:ind w:left="1635" w:right="392" w:hanging="1378"/>
        <w:jc w:val="both"/>
        <w:rPr>
          <w:b/>
          <w:sz w:val="18"/>
        </w:rPr>
      </w:pPr>
      <w:r>
        <w:rPr>
          <w:b/>
          <w:sz w:val="18"/>
        </w:rPr>
        <w:t>Fig</w:t>
      </w:r>
      <w:r>
        <w:rPr>
          <w:b/>
          <w:spacing w:val="-3"/>
          <w:sz w:val="18"/>
        </w:rPr>
        <w:t xml:space="preserve"> </w:t>
      </w:r>
      <w:r>
        <w:rPr>
          <w:b/>
          <w:sz w:val="18"/>
        </w:rPr>
        <w:t>8.1:</w:t>
      </w:r>
      <w:r>
        <w:rPr>
          <w:b/>
          <w:spacing w:val="-2"/>
          <w:sz w:val="18"/>
        </w:rPr>
        <w:t xml:space="preserve"> </w:t>
      </w:r>
      <w:r>
        <w:rPr>
          <w:b/>
          <w:sz w:val="18"/>
        </w:rPr>
        <w:t>Agentic</w:t>
      </w:r>
      <w:r>
        <w:rPr>
          <w:b/>
          <w:spacing w:val="-3"/>
          <w:sz w:val="18"/>
        </w:rPr>
        <w:t xml:space="preserve"> </w:t>
      </w:r>
      <w:r>
        <w:rPr>
          <w:b/>
          <w:sz w:val="18"/>
        </w:rPr>
        <w:t>AI</w:t>
      </w:r>
      <w:r>
        <w:rPr>
          <w:b/>
          <w:spacing w:val="-3"/>
          <w:sz w:val="18"/>
        </w:rPr>
        <w:t xml:space="preserve"> </w:t>
      </w:r>
      <w:r>
        <w:rPr>
          <w:b/>
          <w:sz w:val="18"/>
        </w:rPr>
        <w:t>Insurance</w:t>
      </w:r>
      <w:r>
        <w:rPr>
          <w:b/>
          <w:spacing w:val="-3"/>
          <w:sz w:val="18"/>
        </w:rPr>
        <w:t xml:space="preserve"> </w:t>
      </w:r>
      <w:r>
        <w:rPr>
          <w:b/>
          <w:sz w:val="18"/>
        </w:rPr>
        <w:t>Claim</w:t>
      </w:r>
      <w:r>
        <w:rPr>
          <w:b/>
          <w:spacing w:val="-11"/>
          <w:sz w:val="18"/>
        </w:rPr>
        <w:t xml:space="preserve"> </w:t>
      </w:r>
      <w:r>
        <w:rPr>
          <w:b/>
          <w:sz w:val="18"/>
        </w:rPr>
        <w:t>Processing</w:t>
      </w:r>
      <w:r>
        <w:rPr>
          <w:b/>
          <w:spacing w:val="-3"/>
          <w:sz w:val="18"/>
        </w:rPr>
        <w:t xml:space="preserve"> </w:t>
      </w:r>
      <w:r>
        <w:rPr>
          <w:b/>
          <w:sz w:val="18"/>
        </w:rPr>
        <w:t>System – Submission</w:t>
      </w:r>
      <w:r>
        <w:rPr>
          <w:b/>
          <w:spacing w:val="-2"/>
          <w:sz w:val="18"/>
        </w:rPr>
        <w:t xml:space="preserve"> </w:t>
      </w:r>
      <w:r>
        <w:rPr>
          <w:b/>
          <w:sz w:val="18"/>
        </w:rPr>
        <w:t>Interface</w:t>
      </w:r>
    </w:p>
    <w:p w14:paraId="251A5C89" w14:textId="77777777" w:rsidR="00CC47C7" w:rsidRDefault="00000000">
      <w:pPr>
        <w:pStyle w:val="Heading2"/>
        <w:numPr>
          <w:ilvl w:val="1"/>
          <w:numId w:val="3"/>
        </w:numPr>
        <w:tabs>
          <w:tab w:val="left" w:pos="246"/>
        </w:tabs>
        <w:ind w:left="246" w:hanging="234"/>
        <w:jc w:val="both"/>
      </w:pPr>
      <w:r>
        <w:t>Claim</w:t>
      </w:r>
      <w:r>
        <w:rPr>
          <w:spacing w:val="-6"/>
        </w:rPr>
        <w:t xml:space="preserve"> </w:t>
      </w:r>
      <w:r>
        <w:t>Approval</w:t>
      </w:r>
      <w:r>
        <w:rPr>
          <w:spacing w:val="-5"/>
        </w:rPr>
        <w:t xml:space="preserve"> </w:t>
      </w:r>
      <w:r>
        <w:rPr>
          <w:spacing w:val="-2"/>
        </w:rPr>
        <w:t>Scenario</w:t>
      </w:r>
    </w:p>
    <w:p w14:paraId="7F5CBA59" w14:textId="77777777" w:rsidR="00CC47C7" w:rsidRDefault="00000000">
      <w:pPr>
        <w:pStyle w:val="BodyText"/>
        <w:spacing w:before="59" w:line="252" w:lineRule="auto"/>
        <w:ind w:right="142"/>
      </w:pPr>
      <w:r>
        <w:t>Figure</w:t>
      </w:r>
      <w:r>
        <w:rPr>
          <w:spacing w:val="-13"/>
        </w:rPr>
        <w:t xml:space="preserve"> </w:t>
      </w:r>
      <w:r>
        <w:t>8.2</w:t>
      </w:r>
      <w:r>
        <w:rPr>
          <w:spacing w:val="-12"/>
        </w:rPr>
        <w:t xml:space="preserve"> </w:t>
      </w:r>
      <w:r>
        <w:t>demonstrates</w:t>
      </w:r>
      <w:r>
        <w:rPr>
          <w:spacing w:val="-13"/>
        </w:rPr>
        <w:t xml:space="preserve"> </w:t>
      </w:r>
      <w:r>
        <w:t>a</w:t>
      </w:r>
      <w:r>
        <w:rPr>
          <w:spacing w:val="-12"/>
        </w:rPr>
        <w:t xml:space="preserve"> </w:t>
      </w:r>
      <w:r>
        <w:t>successful</w:t>
      </w:r>
      <w:r>
        <w:rPr>
          <w:spacing w:val="-13"/>
        </w:rPr>
        <w:t xml:space="preserve"> </w:t>
      </w:r>
      <w:r>
        <w:t>claim</w:t>
      </w:r>
      <w:r>
        <w:rPr>
          <w:spacing w:val="-12"/>
        </w:rPr>
        <w:t xml:space="preserve"> </w:t>
      </w:r>
      <w:r>
        <w:t>approval</w:t>
      </w:r>
      <w:r>
        <w:rPr>
          <w:spacing w:val="-13"/>
        </w:rPr>
        <w:t xml:space="preserve"> </w:t>
      </w:r>
      <w:r>
        <w:t xml:space="preserve">scenario. The claim for Policy ID </w:t>
      </w:r>
      <w:proofErr w:type="spellStart"/>
      <w:r>
        <w:t>P151</w:t>
      </w:r>
      <w:proofErr w:type="spellEnd"/>
      <w:r>
        <w:t xml:space="preserve"> with a treatment type of Maternity and a claimed amount of ₹20,000 was processed sequentially through the Policy, Fraud, Eligibility, and Decision Agents.</w:t>
      </w:r>
      <w:r>
        <w:rPr>
          <w:spacing w:val="-11"/>
        </w:rPr>
        <w:t xml:space="preserve"> </w:t>
      </w:r>
      <w:r>
        <w:t>The</w:t>
      </w:r>
      <w:r>
        <w:rPr>
          <w:spacing w:val="-7"/>
        </w:rPr>
        <w:t xml:space="preserve"> </w:t>
      </w:r>
      <w:r>
        <w:t>final</w:t>
      </w:r>
      <w:r>
        <w:rPr>
          <w:spacing w:val="-7"/>
        </w:rPr>
        <w:t xml:space="preserve"> </w:t>
      </w:r>
      <w:r>
        <w:t>Decision Agent</w:t>
      </w:r>
      <w:r>
        <w:rPr>
          <w:spacing w:val="-7"/>
        </w:rPr>
        <w:t xml:space="preserve"> </w:t>
      </w:r>
      <w:r>
        <w:t>output</w:t>
      </w:r>
      <w:r>
        <w:rPr>
          <w:spacing w:val="-7"/>
        </w:rPr>
        <w:t xml:space="preserve"> </w:t>
      </w:r>
      <w:r>
        <w:t>confirmed an</w:t>
      </w:r>
      <w:r>
        <w:rPr>
          <w:spacing w:val="-13"/>
        </w:rPr>
        <w:t xml:space="preserve"> </w:t>
      </w:r>
      <w:r>
        <w:t>approved</w:t>
      </w:r>
      <w:r>
        <w:rPr>
          <w:spacing w:val="-12"/>
        </w:rPr>
        <w:t xml:space="preserve"> </w:t>
      </w:r>
      <w:r>
        <w:t>disbursement</w:t>
      </w:r>
      <w:r>
        <w:rPr>
          <w:spacing w:val="-13"/>
        </w:rPr>
        <w:t xml:space="preserve"> </w:t>
      </w:r>
      <w:r>
        <w:t>of</w:t>
      </w:r>
      <w:r>
        <w:rPr>
          <w:spacing w:val="-12"/>
        </w:rPr>
        <w:t xml:space="preserve"> </w:t>
      </w:r>
      <w:r>
        <w:t>₹20,000,</w:t>
      </w:r>
      <w:r>
        <w:rPr>
          <w:spacing w:val="-13"/>
        </w:rPr>
        <w:t xml:space="preserve"> </w:t>
      </w:r>
      <w:r>
        <w:t>with</w:t>
      </w:r>
      <w:r>
        <w:rPr>
          <w:spacing w:val="-12"/>
        </w:rPr>
        <w:t xml:space="preserve"> </w:t>
      </w:r>
      <w:r>
        <w:t>a</w:t>
      </w:r>
      <w:r>
        <w:rPr>
          <w:spacing w:val="-13"/>
        </w:rPr>
        <w:t xml:space="preserve"> </w:t>
      </w:r>
      <w:r>
        <w:t>detailed</w:t>
      </w:r>
      <w:r>
        <w:rPr>
          <w:spacing w:val="-12"/>
        </w:rPr>
        <w:t xml:space="preserve"> </w:t>
      </w:r>
      <w:r>
        <w:t>natural- language</w:t>
      </w:r>
      <w:r>
        <w:rPr>
          <w:spacing w:val="-10"/>
        </w:rPr>
        <w:t xml:space="preserve"> </w:t>
      </w:r>
      <w:r>
        <w:t>justification</w:t>
      </w:r>
      <w:r>
        <w:rPr>
          <w:spacing w:val="-6"/>
        </w:rPr>
        <w:t xml:space="preserve"> </w:t>
      </w:r>
      <w:r>
        <w:t>confirming</w:t>
      </w:r>
      <w:r>
        <w:rPr>
          <w:spacing w:val="-10"/>
        </w:rPr>
        <w:t xml:space="preserve"> </w:t>
      </w:r>
      <w:r>
        <w:t>that</w:t>
      </w:r>
      <w:r>
        <w:rPr>
          <w:spacing w:val="-9"/>
        </w:rPr>
        <w:t xml:space="preserve"> </w:t>
      </w:r>
      <w:r>
        <w:t>the</w:t>
      </w:r>
      <w:r>
        <w:rPr>
          <w:spacing w:val="-9"/>
        </w:rPr>
        <w:t xml:space="preserve"> </w:t>
      </w:r>
      <w:r>
        <w:t>policy</w:t>
      </w:r>
      <w:r>
        <w:rPr>
          <w:spacing w:val="-13"/>
        </w:rPr>
        <w:t xml:space="preserve"> </w:t>
      </w:r>
      <w:r>
        <w:t>is</w:t>
      </w:r>
      <w:r>
        <w:rPr>
          <w:spacing w:val="-6"/>
        </w:rPr>
        <w:t xml:space="preserve"> </w:t>
      </w:r>
      <w:r>
        <w:t>active,</w:t>
      </w:r>
      <w:r>
        <w:rPr>
          <w:spacing w:val="-3"/>
        </w:rPr>
        <w:t xml:space="preserve"> </w:t>
      </w:r>
      <w:r>
        <w:t>the treatment is covered, all required documents have been submitted, the claimed amount is within the applicable coverage limit, and no fraud indicators were detected.</w:t>
      </w:r>
    </w:p>
    <w:p w14:paraId="2365EC95" w14:textId="77777777" w:rsidR="00CC47C7" w:rsidRDefault="00000000">
      <w:pPr>
        <w:pStyle w:val="BodyText"/>
        <w:spacing w:before="5"/>
        <w:ind w:left="0"/>
        <w:jc w:val="left"/>
        <w:rPr>
          <w:sz w:val="8"/>
        </w:rPr>
      </w:pPr>
      <w:r>
        <w:rPr>
          <w:noProof/>
          <w:sz w:val="8"/>
        </w:rPr>
        <w:drawing>
          <wp:anchor distT="0" distB="0" distL="0" distR="0" simplePos="0" relativeHeight="487588352" behindDoc="1" locked="0" layoutInCell="1" allowOverlap="1" wp14:anchorId="4A292729" wp14:editId="27D027F0">
            <wp:simplePos x="0" y="0"/>
            <wp:positionH relativeFrom="page">
              <wp:posOffset>4725829</wp:posOffset>
            </wp:positionH>
            <wp:positionV relativeFrom="paragraph">
              <wp:posOffset>77126</wp:posOffset>
            </wp:positionV>
            <wp:extent cx="1828415" cy="99669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828415" cy="996696"/>
                    </a:xfrm>
                    <a:prstGeom prst="rect">
                      <a:avLst/>
                    </a:prstGeom>
                  </pic:spPr>
                </pic:pic>
              </a:graphicData>
            </a:graphic>
          </wp:anchor>
        </w:drawing>
      </w:r>
    </w:p>
    <w:p w14:paraId="1831DA89" w14:textId="77777777" w:rsidR="00CC47C7" w:rsidRDefault="00000000">
      <w:pPr>
        <w:spacing w:before="66"/>
        <w:ind w:left="334"/>
        <w:jc w:val="both"/>
        <w:rPr>
          <w:b/>
          <w:sz w:val="18"/>
        </w:rPr>
      </w:pPr>
      <w:r>
        <w:rPr>
          <w:b/>
          <w:sz w:val="18"/>
        </w:rPr>
        <w:t>Fig</w:t>
      </w:r>
      <w:r>
        <w:rPr>
          <w:b/>
          <w:spacing w:val="-6"/>
          <w:sz w:val="18"/>
        </w:rPr>
        <w:t xml:space="preserve"> </w:t>
      </w:r>
      <w:r>
        <w:rPr>
          <w:b/>
          <w:sz w:val="18"/>
        </w:rPr>
        <w:t>8.2:</w:t>
      </w:r>
      <w:r>
        <w:rPr>
          <w:b/>
          <w:spacing w:val="-4"/>
          <w:sz w:val="18"/>
        </w:rPr>
        <w:t xml:space="preserve"> </w:t>
      </w:r>
      <w:r>
        <w:rPr>
          <w:b/>
          <w:sz w:val="18"/>
        </w:rPr>
        <w:t>Agentic</w:t>
      </w:r>
      <w:r>
        <w:rPr>
          <w:b/>
          <w:spacing w:val="-5"/>
          <w:sz w:val="18"/>
        </w:rPr>
        <w:t xml:space="preserve"> </w:t>
      </w:r>
      <w:r>
        <w:rPr>
          <w:b/>
          <w:sz w:val="18"/>
        </w:rPr>
        <w:t>AI</w:t>
      </w:r>
      <w:r>
        <w:rPr>
          <w:b/>
          <w:spacing w:val="-5"/>
          <w:sz w:val="18"/>
        </w:rPr>
        <w:t xml:space="preserve"> </w:t>
      </w:r>
      <w:r>
        <w:rPr>
          <w:b/>
          <w:sz w:val="18"/>
        </w:rPr>
        <w:t>Interface</w:t>
      </w:r>
      <w:r>
        <w:rPr>
          <w:b/>
          <w:spacing w:val="-2"/>
          <w:sz w:val="18"/>
        </w:rPr>
        <w:t xml:space="preserve"> </w:t>
      </w:r>
      <w:r>
        <w:rPr>
          <w:b/>
          <w:sz w:val="18"/>
        </w:rPr>
        <w:t>–</w:t>
      </w:r>
      <w:r>
        <w:rPr>
          <w:b/>
          <w:spacing w:val="-1"/>
          <w:sz w:val="18"/>
        </w:rPr>
        <w:t xml:space="preserve"> </w:t>
      </w:r>
      <w:r>
        <w:rPr>
          <w:b/>
          <w:sz w:val="18"/>
        </w:rPr>
        <w:t>Claim</w:t>
      </w:r>
      <w:r>
        <w:rPr>
          <w:b/>
          <w:spacing w:val="-4"/>
          <w:sz w:val="18"/>
        </w:rPr>
        <w:t xml:space="preserve"> </w:t>
      </w:r>
      <w:r>
        <w:rPr>
          <w:b/>
          <w:sz w:val="18"/>
        </w:rPr>
        <w:t>Approval</w:t>
      </w:r>
      <w:r>
        <w:rPr>
          <w:b/>
          <w:spacing w:val="1"/>
          <w:sz w:val="18"/>
        </w:rPr>
        <w:t xml:space="preserve"> </w:t>
      </w:r>
      <w:r>
        <w:rPr>
          <w:b/>
          <w:spacing w:val="-2"/>
          <w:sz w:val="18"/>
        </w:rPr>
        <w:t>Output</w:t>
      </w:r>
    </w:p>
    <w:p w14:paraId="4B997B68" w14:textId="77777777" w:rsidR="00CC47C7" w:rsidRDefault="00000000">
      <w:pPr>
        <w:pStyle w:val="Heading2"/>
        <w:numPr>
          <w:ilvl w:val="1"/>
          <w:numId w:val="3"/>
        </w:numPr>
        <w:tabs>
          <w:tab w:val="left" w:pos="246"/>
        </w:tabs>
        <w:ind w:left="246" w:hanging="234"/>
        <w:jc w:val="both"/>
      </w:pPr>
      <w:r>
        <w:t>Claim</w:t>
      </w:r>
      <w:r>
        <w:rPr>
          <w:spacing w:val="-7"/>
        </w:rPr>
        <w:t xml:space="preserve"> </w:t>
      </w:r>
      <w:r>
        <w:t>Rejection</w:t>
      </w:r>
      <w:r>
        <w:rPr>
          <w:spacing w:val="-5"/>
        </w:rPr>
        <w:t xml:space="preserve"> </w:t>
      </w:r>
      <w:r>
        <w:rPr>
          <w:spacing w:val="-2"/>
        </w:rPr>
        <w:t>Scenario</w:t>
      </w:r>
    </w:p>
    <w:p w14:paraId="5A20231D" w14:textId="77777777" w:rsidR="00CC47C7" w:rsidRDefault="00000000">
      <w:pPr>
        <w:pStyle w:val="BodyText"/>
        <w:spacing w:before="58" w:line="252" w:lineRule="auto"/>
        <w:ind w:right="144"/>
      </w:pPr>
      <w:r>
        <w:t xml:space="preserve">Figure 8.3 illustrates a claim rejection scenario. The claim submitted for Policy ID </w:t>
      </w:r>
      <w:proofErr w:type="spellStart"/>
      <w:r>
        <w:t>P200</w:t>
      </w:r>
      <w:proofErr w:type="spellEnd"/>
      <w:r>
        <w:t xml:space="preserve"> with a treatment type of Accident and a claimed amount of ₹50,000 was rejected by the multi-agent pipeline. The Decision Agent rejection notification explicitly cited the failure to provide required supporting documentation as the primary rejection reason. The rejection output clearly communicates the specific validation criteria that were not satisfied, enabling the claimant to understand the basis for the decision and take corrective action for resubmission.</w:t>
      </w:r>
    </w:p>
    <w:p w14:paraId="1DF003AD" w14:textId="77777777" w:rsidR="00CC47C7" w:rsidRDefault="00000000">
      <w:pPr>
        <w:pStyle w:val="BodyText"/>
        <w:spacing w:before="156"/>
        <w:ind w:left="0"/>
        <w:jc w:val="left"/>
      </w:pPr>
      <w:r>
        <w:rPr>
          <w:noProof/>
        </w:rPr>
        <w:drawing>
          <wp:anchor distT="0" distB="0" distL="0" distR="0" simplePos="0" relativeHeight="487588864" behindDoc="1" locked="0" layoutInCell="1" allowOverlap="1" wp14:anchorId="7798E612" wp14:editId="3FBF301C">
            <wp:simplePos x="0" y="0"/>
            <wp:positionH relativeFrom="page">
              <wp:posOffset>4506214</wp:posOffset>
            </wp:positionH>
            <wp:positionV relativeFrom="paragraph">
              <wp:posOffset>260497</wp:posOffset>
            </wp:positionV>
            <wp:extent cx="2088315" cy="81381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088315" cy="813816"/>
                    </a:xfrm>
                    <a:prstGeom prst="rect">
                      <a:avLst/>
                    </a:prstGeom>
                  </pic:spPr>
                </pic:pic>
              </a:graphicData>
            </a:graphic>
          </wp:anchor>
        </w:drawing>
      </w:r>
    </w:p>
    <w:p w14:paraId="1BC9CC28" w14:textId="77777777" w:rsidR="00CC47C7" w:rsidRDefault="00000000">
      <w:pPr>
        <w:spacing w:before="71"/>
        <w:ind w:left="334"/>
        <w:jc w:val="both"/>
        <w:rPr>
          <w:b/>
          <w:sz w:val="18"/>
        </w:rPr>
      </w:pPr>
      <w:r>
        <w:rPr>
          <w:b/>
          <w:sz w:val="18"/>
        </w:rPr>
        <w:t>Fig</w:t>
      </w:r>
      <w:r>
        <w:rPr>
          <w:b/>
          <w:spacing w:val="-6"/>
          <w:sz w:val="18"/>
        </w:rPr>
        <w:t xml:space="preserve"> </w:t>
      </w:r>
      <w:r>
        <w:rPr>
          <w:b/>
          <w:sz w:val="18"/>
        </w:rPr>
        <w:t>8.3:</w:t>
      </w:r>
      <w:r>
        <w:rPr>
          <w:b/>
          <w:spacing w:val="-4"/>
          <w:sz w:val="18"/>
        </w:rPr>
        <w:t xml:space="preserve"> </w:t>
      </w:r>
      <w:r>
        <w:rPr>
          <w:b/>
          <w:sz w:val="18"/>
        </w:rPr>
        <w:t>Agentic</w:t>
      </w:r>
      <w:r>
        <w:rPr>
          <w:b/>
          <w:spacing w:val="-5"/>
          <w:sz w:val="18"/>
        </w:rPr>
        <w:t xml:space="preserve"> </w:t>
      </w:r>
      <w:r>
        <w:rPr>
          <w:b/>
          <w:sz w:val="18"/>
        </w:rPr>
        <w:t>AI</w:t>
      </w:r>
      <w:r>
        <w:rPr>
          <w:b/>
          <w:spacing w:val="-6"/>
          <w:sz w:val="18"/>
        </w:rPr>
        <w:t xml:space="preserve"> </w:t>
      </w:r>
      <w:r>
        <w:rPr>
          <w:b/>
          <w:sz w:val="18"/>
        </w:rPr>
        <w:t>Interface</w:t>
      </w:r>
      <w:r>
        <w:rPr>
          <w:b/>
          <w:spacing w:val="-2"/>
          <w:sz w:val="18"/>
        </w:rPr>
        <w:t xml:space="preserve"> </w:t>
      </w:r>
      <w:r>
        <w:rPr>
          <w:b/>
          <w:sz w:val="18"/>
        </w:rPr>
        <w:t>–</w:t>
      </w:r>
      <w:r>
        <w:rPr>
          <w:b/>
          <w:spacing w:val="-1"/>
          <w:sz w:val="18"/>
        </w:rPr>
        <w:t xml:space="preserve"> </w:t>
      </w:r>
      <w:r>
        <w:rPr>
          <w:b/>
          <w:sz w:val="18"/>
        </w:rPr>
        <w:t>Claim</w:t>
      </w:r>
      <w:r>
        <w:rPr>
          <w:b/>
          <w:spacing w:val="-4"/>
          <w:sz w:val="18"/>
        </w:rPr>
        <w:t xml:space="preserve"> </w:t>
      </w:r>
      <w:r>
        <w:rPr>
          <w:b/>
          <w:sz w:val="18"/>
        </w:rPr>
        <w:t>Rejection</w:t>
      </w:r>
      <w:r>
        <w:rPr>
          <w:b/>
          <w:spacing w:val="-6"/>
          <w:sz w:val="18"/>
        </w:rPr>
        <w:t xml:space="preserve"> </w:t>
      </w:r>
      <w:r>
        <w:rPr>
          <w:b/>
          <w:spacing w:val="-2"/>
          <w:sz w:val="18"/>
        </w:rPr>
        <w:t>Output</w:t>
      </w:r>
    </w:p>
    <w:p w14:paraId="27A9D8E0" w14:textId="77777777" w:rsidR="00CC47C7" w:rsidRDefault="00000000">
      <w:pPr>
        <w:pStyle w:val="Heading2"/>
        <w:numPr>
          <w:ilvl w:val="1"/>
          <w:numId w:val="3"/>
        </w:numPr>
        <w:tabs>
          <w:tab w:val="left" w:pos="259"/>
        </w:tabs>
        <w:spacing w:before="96"/>
        <w:ind w:left="259" w:hanging="247"/>
        <w:jc w:val="both"/>
      </w:pPr>
      <w:r>
        <w:rPr>
          <w:spacing w:val="-2"/>
        </w:rPr>
        <w:t>Quantitative</w:t>
      </w:r>
      <w:r>
        <w:rPr>
          <w:spacing w:val="8"/>
        </w:rPr>
        <w:t xml:space="preserve"> </w:t>
      </w:r>
      <w:r>
        <w:rPr>
          <w:spacing w:val="-2"/>
        </w:rPr>
        <w:t>Performance</w:t>
      </w:r>
      <w:r>
        <w:rPr>
          <w:spacing w:val="9"/>
        </w:rPr>
        <w:t xml:space="preserve"> </w:t>
      </w:r>
      <w:r>
        <w:rPr>
          <w:spacing w:val="-2"/>
        </w:rPr>
        <w:t>Evaluation</w:t>
      </w:r>
    </w:p>
    <w:p w14:paraId="39F1C1A6" w14:textId="77777777" w:rsidR="00CC47C7" w:rsidRDefault="00000000">
      <w:pPr>
        <w:pStyle w:val="BodyText"/>
        <w:spacing w:before="58" w:line="254" w:lineRule="auto"/>
        <w:ind w:right="147"/>
      </w:pPr>
      <w:r>
        <w:t>The complete multi-agent pipeline was evaluated against a curated</w:t>
      </w:r>
      <w:r>
        <w:rPr>
          <w:spacing w:val="-7"/>
        </w:rPr>
        <w:t xml:space="preserve"> </w:t>
      </w:r>
      <w:r>
        <w:t>test</w:t>
      </w:r>
      <w:r>
        <w:rPr>
          <w:spacing w:val="-10"/>
        </w:rPr>
        <w:t xml:space="preserve"> </w:t>
      </w:r>
      <w:r>
        <w:t>dataset</w:t>
      </w:r>
      <w:r>
        <w:rPr>
          <w:spacing w:val="-4"/>
        </w:rPr>
        <w:t xml:space="preserve"> </w:t>
      </w:r>
      <w:r>
        <w:t>of</w:t>
      </w:r>
      <w:r>
        <w:rPr>
          <w:spacing w:val="-11"/>
        </w:rPr>
        <w:t xml:space="preserve"> </w:t>
      </w:r>
      <w:r>
        <w:t>30</w:t>
      </w:r>
      <w:r>
        <w:rPr>
          <w:spacing w:val="-7"/>
        </w:rPr>
        <w:t xml:space="preserve"> </w:t>
      </w:r>
      <w:r>
        <w:t>insurance</w:t>
      </w:r>
      <w:r>
        <w:rPr>
          <w:spacing w:val="-10"/>
        </w:rPr>
        <w:t xml:space="preserve"> </w:t>
      </w:r>
      <w:r>
        <w:t>claims</w:t>
      </w:r>
      <w:r>
        <w:rPr>
          <w:spacing w:val="-8"/>
        </w:rPr>
        <w:t xml:space="preserve"> </w:t>
      </w:r>
      <w:r>
        <w:t>spanning</w:t>
      </w:r>
      <w:r>
        <w:rPr>
          <w:spacing w:val="-11"/>
        </w:rPr>
        <w:t xml:space="preserve"> </w:t>
      </w:r>
      <w:r>
        <w:t>a</w:t>
      </w:r>
      <w:r>
        <w:rPr>
          <w:spacing w:val="-5"/>
        </w:rPr>
        <w:t xml:space="preserve"> </w:t>
      </w:r>
      <w:r>
        <w:t>diverse range</w:t>
      </w:r>
      <w:r>
        <w:rPr>
          <w:spacing w:val="26"/>
        </w:rPr>
        <w:t xml:space="preserve"> </w:t>
      </w:r>
      <w:r>
        <w:t>of</w:t>
      </w:r>
      <w:r>
        <w:rPr>
          <w:spacing w:val="25"/>
        </w:rPr>
        <w:t xml:space="preserve"> </w:t>
      </w:r>
      <w:r>
        <w:t>policy</w:t>
      </w:r>
      <w:r>
        <w:rPr>
          <w:spacing w:val="20"/>
        </w:rPr>
        <w:t xml:space="preserve"> </w:t>
      </w:r>
      <w:r>
        <w:t>tiers,</w:t>
      </w:r>
      <w:r>
        <w:rPr>
          <w:spacing w:val="27"/>
        </w:rPr>
        <w:t xml:space="preserve"> </w:t>
      </w:r>
      <w:r>
        <w:t>treatment</w:t>
      </w:r>
      <w:r>
        <w:rPr>
          <w:spacing w:val="26"/>
        </w:rPr>
        <w:t xml:space="preserve"> </w:t>
      </w:r>
      <w:r>
        <w:t>categories,</w:t>
      </w:r>
      <w:r>
        <w:rPr>
          <w:spacing w:val="32"/>
        </w:rPr>
        <w:t xml:space="preserve"> </w:t>
      </w:r>
      <w:r>
        <w:t>claim</w:t>
      </w:r>
      <w:r>
        <w:rPr>
          <w:spacing w:val="26"/>
        </w:rPr>
        <w:t xml:space="preserve"> </w:t>
      </w:r>
      <w:r>
        <w:rPr>
          <w:spacing w:val="-2"/>
        </w:rPr>
        <w:t>amounts,</w:t>
      </w:r>
    </w:p>
    <w:p w14:paraId="0A9EC098" w14:textId="77777777" w:rsidR="00CC47C7" w:rsidRDefault="00CC47C7">
      <w:pPr>
        <w:pStyle w:val="BodyText"/>
        <w:spacing w:line="254" w:lineRule="auto"/>
        <w:sectPr w:rsidR="00CC47C7">
          <w:pgSz w:w="11910" w:h="16840"/>
          <w:pgMar w:top="620" w:right="566" w:bottom="280" w:left="708" w:header="720" w:footer="720" w:gutter="0"/>
          <w:cols w:num="2" w:space="720" w:equalWidth="0">
            <w:col w:w="4897" w:space="692"/>
            <w:col w:w="5047"/>
          </w:cols>
        </w:sectPr>
      </w:pPr>
    </w:p>
    <w:p w14:paraId="074F3F0B" w14:textId="77777777" w:rsidR="00CC47C7" w:rsidRDefault="00000000">
      <w:pPr>
        <w:pStyle w:val="BodyText"/>
        <w:spacing w:before="77" w:line="252" w:lineRule="auto"/>
        <w:ind w:right="4"/>
      </w:pPr>
      <w:r>
        <w:lastRenderedPageBreak/>
        <w:t>fraud scenarios, and documentation completeness levels. Ground-truth adjudication decisions were established independently by two certified insurance claims analysts. Table</w:t>
      </w:r>
      <w:r>
        <w:rPr>
          <w:spacing w:val="-11"/>
        </w:rPr>
        <w:t xml:space="preserve"> </w:t>
      </w:r>
      <w:r>
        <w:t>I</w:t>
      </w:r>
      <w:r>
        <w:rPr>
          <w:spacing w:val="-6"/>
        </w:rPr>
        <w:t xml:space="preserve"> </w:t>
      </w:r>
      <w:r>
        <w:t>summarizes</w:t>
      </w:r>
      <w:r>
        <w:rPr>
          <w:spacing w:val="-7"/>
        </w:rPr>
        <w:t xml:space="preserve"> </w:t>
      </w:r>
      <w:r>
        <w:t>the</w:t>
      </w:r>
      <w:r>
        <w:rPr>
          <w:spacing w:val="-9"/>
        </w:rPr>
        <w:t xml:space="preserve"> </w:t>
      </w:r>
      <w:r>
        <w:t>key</w:t>
      </w:r>
      <w:r>
        <w:rPr>
          <w:spacing w:val="-13"/>
        </w:rPr>
        <w:t xml:space="preserve"> </w:t>
      </w:r>
      <w:r>
        <w:t>quantitative</w:t>
      </w:r>
      <w:r>
        <w:rPr>
          <w:spacing w:val="-9"/>
        </w:rPr>
        <w:t xml:space="preserve"> </w:t>
      </w:r>
      <w:r>
        <w:t>performance</w:t>
      </w:r>
      <w:r>
        <w:rPr>
          <w:spacing w:val="-9"/>
        </w:rPr>
        <w:t xml:space="preserve"> </w:t>
      </w:r>
      <w:r>
        <w:t>metrics recorded during the evaluation.</w:t>
      </w:r>
    </w:p>
    <w:p w14:paraId="063248D7" w14:textId="77777777" w:rsidR="00CC47C7" w:rsidRDefault="00000000">
      <w:pPr>
        <w:pStyle w:val="Heading1"/>
        <w:spacing w:before="123"/>
        <w:ind w:left="6"/>
        <w:jc w:val="center"/>
      </w:pPr>
      <w:r>
        <w:t xml:space="preserve">TABLE </w:t>
      </w:r>
      <w:r>
        <w:rPr>
          <w:spacing w:val="-5"/>
        </w:rPr>
        <w:t>I.</w:t>
      </w:r>
    </w:p>
    <w:p w14:paraId="52210A4A" w14:textId="77777777" w:rsidR="00CC47C7" w:rsidRDefault="00000000">
      <w:pPr>
        <w:spacing w:before="63"/>
        <w:ind w:left="3"/>
        <w:jc w:val="center"/>
        <w:rPr>
          <w:b/>
          <w:sz w:val="20"/>
        </w:rPr>
      </w:pPr>
      <w:r>
        <w:rPr>
          <w:b/>
          <w:spacing w:val="-2"/>
          <w:sz w:val="20"/>
        </w:rPr>
        <w:t>SYSTEM</w:t>
      </w:r>
      <w:r>
        <w:rPr>
          <w:b/>
          <w:spacing w:val="7"/>
          <w:sz w:val="20"/>
        </w:rPr>
        <w:t xml:space="preserve"> </w:t>
      </w:r>
      <w:r>
        <w:rPr>
          <w:b/>
          <w:spacing w:val="-2"/>
          <w:sz w:val="20"/>
        </w:rPr>
        <w:t>PERFORMANCE</w:t>
      </w:r>
      <w:r>
        <w:rPr>
          <w:b/>
          <w:spacing w:val="1"/>
          <w:sz w:val="20"/>
        </w:rPr>
        <w:t xml:space="preserve"> </w:t>
      </w:r>
      <w:r>
        <w:rPr>
          <w:b/>
          <w:spacing w:val="-2"/>
          <w:sz w:val="20"/>
        </w:rPr>
        <w:t>METRICS</w:t>
      </w:r>
    </w:p>
    <w:p w14:paraId="58949CD6" w14:textId="77777777" w:rsidR="00CC47C7" w:rsidRDefault="00CC47C7">
      <w:pPr>
        <w:pStyle w:val="BodyText"/>
        <w:spacing w:before="9"/>
        <w:ind w:left="0"/>
        <w:jc w:val="left"/>
        <w:rPr>
          <w:b/>
          <w:sz w:val="8"/>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1882"/>
      </w:tblGrid>
      <w:tr w:rsidR="00CC47C7" w14:paraId="7B6DEC95" w14:textId="77777777">
        <w:trPr>
          <w:trHeight w:val="325"/>
        </w:trPr>
        <w:tc>
          <w:tcPr>
            <w:tcW w:w="2799" w:type="dxa"/>
            <w:shd w:val="clear" w:color="auto" w:fill="D4E8EF"/>
          </w:tcPr>
          <w:p w14:paraId="5851A36B" w14:textId="77777777" w:rsidR="00CC47C7" w:rsidRDefault="00000000">
            <w:pPr>
              <w:pStyle w:val="TableParagraph"/>
              <w:ind w:left="18"/>
              <w:rPr>
                <w:b/>
                <w:sz w:val="18"/>
              </w:rPr>
            </w:pPr>
            <w:r>
              <w:rPr>
                <w:b/>
                <w:spacing w:val="-2"/>
                <w:sz w:val="18"/>
              </w:rPr>
              <w:t>Metric</w:t>
            </w:r>
          </w:p>
        </w:tc>
        <w:tc>
          <w:tcPr>
            <w:tcW w:w="1882" w:type="dxa"/>
            <w:shd w:val="clear" w:color="auto" w:fill="D4E8EF"/>
          </w:tcPr>
          <w:p w14:paraId="4EF72C5E" w14:textId="77777777" w:rsidR="00CC47C7" w:rsidRDefault="00000000">
            <w:pPr>
              <w:pStyle w:val="TableParagraph"/>
              <w:ind w:right="2"/>
              <w:rPr>
                <w:b/>
                <w:sz w:val="18"/>
              </w:rPr>
            </w:pPr>
            <w:r>
              <w:rPr>
                <w:b/>
                <w:spacing w:val="-2"/>
                <w:sz w:val="18"/>
              </w:rPr>
              <w:t>Result</w:t>
            </w:r>
          </w:p>
        </w:tc>
      </w:tr>
      <w:tr w:rsidR="00CC47C7" w14:paraId="179FC0E8" w14:textId="77777777">
        <w:trPr>
          <w:trHeight w:val="325"/>
        </w:trPr>
        <w:tc>
          <w:tcPr>
            <w:tcW w:w="2799" w:type="dxa"/>
          </w:tcPr>
          <w:p w14:paraId="431A198C" w14:textId="77777777" w:rsidR="00CC47C7" w:rsidRDefault="00000000">
            <w:pPr>
              <w:pStyle w:val="TableParagraph"/>
              <w:ind w:left="81"/>
              <w:jc w:val="left"/>
              <w:rPr>
                <w:b/>
                <w:sz w:val="18"/>
              </w:rPr>
            </w:pPr>
            <w:r>
              <w:rPr>
                <w:b/>
                <w:sz w:val="18"/>
              </w:rPr>
              <w:t>Predictive</w:t>
            </w:r>
            <w:r>
              <w:rPr>
                <w:b/>
                <w:spacing w:val="-5"/>
                <w:sz w:val="18"/>
              </w:rPr>
              <w:t xml:space="preserve"> </w:t>
            </w:r>
            <w:r>
              <w:rPr>
                <w:b/>
                <w:spacing w:val="-2"/>
                <w:sz w:val="18"/>
              </w:rPr>
              <w:t>Accuracy</w:t>
            </w:r>
          </w:p>
        </w:tc>
        <w:tc>
          <w:tcPr>
            <w:tcW w:w="1882" w:type="dxa"/>
          </w:tcPr>
          <w:p w14:paraId="5B52EECB" w14:textId="77777777" w:rsidR="00CC47C7" w:rsidRDefault="00000000">
            <w:pPr>
              <w:pStyle w:val="TableParagraph"/>
              <w:spacing w:before="52"/>
              <w:ind w:right="2"/>
              <w:rPr>
                <w:sz w:val="18"/>
              </w:rPr>
            </w:pPr>
            <w:r>
              <w:rPr>
                <w:spacing w:val="-2"/>
                <w:sz w:val="18"/>
              </w:rPr>
              <w:t>93.33%</w:t>
            </w:r>
          </w:p>
        </w:tc>
      </w:tr>
      <w:tr w:rsidR="00CC47C7" w14:paraId="25A553EE" w14:textId="77777777">
        <w:trPr>
          <w:trHeight w:val="326"/>
        </w:trPr>
        <w:tc>
          <w:tcPr>
            <w:tcW w:w="2799" w:type="dxa"/>
          </w:tcPr>
          <w:p w14:paraId="66B851FB" w14:textId="77777777" w:rsidR="00CC47C7" w:rsidRDefault="00000000">
            <w:pPr>
              <w:pStyle w:val="TableParagraph"/>
              <w:spacing w:before="62"/>
              <w:ind w:left="81"/>
              <w:jc w:val="left"/>
              <w:rPr>
                <w:b/>
                <w:sz w:val="18"/>
              </w:rPr>
            </w:pPr>
            <w:r>
              <w:rPr>
                <w:b/>
                <w:sz w:val="18"/>
              </w:rPr>
              <w:t>Avg.</w:t>
            </w:r>
            <w:r>
              <w:rPr>
                <w:b/>
                <w:spacing w:val="-4"/>
                <w:sz w:val="18"/>
              </w:rPr>
              <w:t xml:space="preserve"> </w:t>
            </w:r>
            <w:r>
              <w:rPr>
                <w:b/>
                <w:sz w:val="18"/>
              </w:rPr>
              <w:t>Processing</w:t>
            </w:r>
            <w:r>
              <w:rPr>
                <w:b/>
                <w:spacing w:val="-5"/>
                <w:sz w:val="18"/>
              </w:rPr>
              <w:t xml:space="preserve"> </w:t>
            </w:r>
            <w:r>
              <w:rPr>
                <w:b/>
                <w:spacing w:val="-4"/>
                <w:sz w:val="18"/>
              </w:rPr>
              <w:t>Time</w:t>
            </w:r>
          </w:p>
        </w:tc>
        <w:tc>
          <w:tcPr>
            <w:tcW w:w="1882" w:type="dxa"/>
          </w:tcPr>
          <w:p w14:paraId="482DF1E2" w14:textId="77777777" w:rsidR="00CC47C7" w:rsidRDefault="00000000">
            <w:pPr>
              <w:pStyle w:val="TableParagraph"/>
              <w:ind w:right="2"/>
              <w:rPr>
                <w:sz w:val="18"/>
              </w:rPr>
            </w:pPr>
            <w:r>
              <w:rPr>
                <w:sz w:val="18"/>
              </w:rPr>
              <w:t>&lt; 2</w:t>
            </w:r>
            <w:r>
              <w:rPr>
                <w:spacing w:val="-1"/>
                <w:sz w:val="18"/>
              </w:rPr>
              <w:t xml:space="preserve"> </w:t>
            </w:r>
            <w:r>
              <w:rPr>
                <w:spacing w:val="-2"/>
                <w:sz w:val="18"/>
              </w:rPr>
              <w:t>Minutes</w:t>
            </w:r>
          </w:p>
        </w:tc>
      </w:tr>
      <w:tr w:rsidR="00CC47C7" w14:paraId="628584DC" w14:textId="77777777">
        <w:trPr>
          <w:trHeight w:val="330"/>
        </w:trPr>
        <w:tc>
          <w:tcPr>
            <w:tcW w:w="2799" w:type="dxa"/>
          </w:tcPr>
          <w:p w14:paraId="5291895B" w14:textId="77777777" w:rsidR="00CC47C7" w:rsidRDefault="00000000">
            <w:pPr>
              <w:pStyle w:val="TableParagraph"/>
              <w:spacing w:before="62"/>
              <w:ind w:left="81"/>
              <w:jc w:val="left"/>
              <w:rPr>
                <w:b/>
                <w:sz w:val="18"/>
              </w:rPr>
            </w:pPr>
            <w:r>
              <w:rPr>
                <w:b/>
                <w:sz w:val="18"/>
              </w:rPr>
              <w:t>Test</w:t>
            </w:r>
            <w:r>
              <w:rPr>
                <w:b/>
                <w:spacing w:val="-2"/>
                <w:sz w:val="18"/>
              </w:rPr>
              <w:t xml:space="preserve"> </w:t>
            </w:r>
            <w:r>
              <w:rPr>
                <w:b/>
                <w:sz w:val="18"/>
              </w:rPr>
              <w:t>Claims</w:t>
            </w:r>
            <w:r>
              <w:rPr>
                <w:b/>
                <w:spacing w:val="-3"/>
                <w:sz w:val="18"/>
              </w:rPr>
              <w:t xml:space="preserve"> </w:t>
            </w:r>
            <w:r>
              <w:rPr>
                <w:b/>
                <w:spacing w:val="-2"/>
                <w:sz w:val="18"/>
              </w:rPr>
              <w:t>Evaluated</w:t>
            </w:r>
          </w:p>
        </w:tc>
        <w:tc>
          <w:tcPr>
            <w:tcW w:w="1882" w:type="dxa"/>
          </w:tcPr>
          <w:p w14:paraId="344F553B" w14:textId="77777777" w:rsidR="00CC47C7" w:rsidRDefault="00000000">
            <w:pPr>
              <w:pStyle w:val="TableParagraph"/>
              <w:ind w:right="7"/>
              <w:rPr>
                <w:sz w:val="18"/>
              </w:rPr>
            </w:pPr>
            <w:r>
              <w:rPr>
                <w:sz w:val="18"/>
              </w:rPr>
              <w:t>30</w:t>
            </w:r>
            <w:r>
              <w:rPr>
                <w:spacing w:val="3"/>
                <w:sz w:val="18"/>
              </w:rPr>
              <w:t xml:space="preserve"> </w:t>
            </w:r>
            <w:r>
              <w:rPr>
                <w:spacing w:val="-2"/>
                <w:sz w:val="18"/>
              </w:rPr>
              <w:t>Claims</w:t>
            </w:r>
          </w:p>
        </w:tc>
      </w:tr>
      <w:tr w:rsidR="00CC47C7" w14:paraId="2665B2AD" w14:textId="77777777">
        <w:trPr>
          <w:trHeight w:val="326"/>
        </w:trPr>
        <w:tc>
          <w:tcPr>
            <w:tcW w:w="2799" w:type="dxa"/>
          </w:tcPr>
          <w:p w14:paraId="3746D040" w14:textId="77777777" w:rsidR="00CC47C7" w:rsidRDefault="00000000">
            <w:pPr>
              <w:pStyle w:val="TableParagraph"/>
              <w:ind w:left="81"/>
              <w:jc w:val="left"/>
              <w:rPr>
                <w:b/>
                <w:sz w:val="18"/>
              </w:rPr>
            </w:pPr>
            <w:r>
              <w:rPr>
                <w:b/>
                <w:sz w:val="18"/>
              </w:rPr>
              <w:t>Correct</w:t>
            </w:r>
            <w:r>
              <w:rPr>
                <w:b/>
                <w:spacing w:val="-4"/>
                <w:sz w:val="18"/>
              </w:rPr>
              <w:t xml:space="preserve"> </w:t>
            </w:r>
            <w:r>
              <w:rPr>
                <w:b/>
                <w:spacing w:val="-2"/>
                <w:sz w:val="18"/>
              </w:rPr>
              <w:t>Approvals</w:t>
            </w:r>
          </w:p>
        </w:tc>
        <w:tc>
          <w:tcPr>
            <w:tcW w:w="1882" w:type="dxa"/>
          </w:tcPr>
          <w:p w14:paraId="32B00968" w14:textId="77777777" w:rsidR="00CC47C7" w:rsidRDefault="00000000">
            <w:pPr>
              <w:pStyle w:val="TableParagraph"/>
              <w:spacing w:before="53"/>
              <w:rPr>
                <w:sz w:val="18"/>
              </w:rPr>
            </w:pPr>
            <w:r>
              <w:rPr>
                <w:sz w:val="18"/>
              </w:rPr>
              <w:t>18</w:t>
            </w:r>
            <w:r>
              <w:rPr>
                <w:spacing w:val="-1"/>
                <w:sz w:val="18"/>
              </w:rPr>
              <w:t xml:space="preserve"> </w:t>
            </w:r>
            <w:r>
              <w:rPr>
                <w:sz w:val="18"/>
              </w:rPr>
              <w:t>/</w:t>
            </w:r>
            <w:r>
              <w:rPr>
                <w:spacing w:val="1"/>
                <w:sz w:val="18"/>
              </w:rPr>
              <w:t xml:space="preserve"> </w:t>
            </w:r>
            <w:r>
              <w:rPr>
                <w:spacing w:val="-5"/>
                <w:sz w:val="18"/>
              </w:rPr>
              <w:t>19</w:t>
            </w:r>
          </w:p>
        </w:tc>
      </w:tr>
      <w:tr w:rsidR="00CC47C7" w14:paraId="0892D570" w14:textId="77777777">
        <w:trPr>
          <w:trHeight w:val="326"/>
        </w:trPr>
        <w:tc>
          <w:tcPr>
            <w:tcW w:w="2799" w:type="dxa"/>
          </w:tcPr>
          <w:p w14:paraId="26844CCC" w14:textId="77777777" w:rsidR="00CC47C7" w:rsidRDefault="00000000">
            <w:pPr>
              <w:pStyle w:val="TableParagraph"/>
              <w:ind w:left="81"/>
              <w:jc w:val="left"/>
              <w:rPr>
                <w:b/>
                <w:sz w:val="18"/>
              </w:rPr>
            </w:pPr>
            <w:r>
              <w:rPr>
                <w:b/>
                <w:sz w:val="18"/>
              </w:rPr>
              <w:t>Correct</w:t>
            </w:r>
            <w:r>
              <w:rPr>
                <w:b/>
                <w:spacing w:val="-4"/>
                <w:sz w:val="18"/>
              </w:rPr>
              <w:t xml:space="preserve"> </w:t>
            </w:r>
            <w:r>
              <w:rPr>
                <w:b/>
                <w:spacing w:val="-2"/>
                <w:sz w:val="18"/>
              </w:rPr>
              <w:t>Rejections</w:t>
            </w:r>
          </w:p>
        </w:tc>
        <w:tc>
          <w:tcPr>
            <w:tcW w:w="1882" w:type="dxa"/>
          </w:tcPr>
          <w:p w14:paraId="3C82FF8F" w14:textId="77777777" w:rsidR="00CC47C7" w:rsidRDefault="00000000">
            <w:pPr>
              <w:pStyle w:val="TableParagraph"/>
              <w:spacing w:before="52"/>
              <w:rPr>
                <w:sz w:val="18"/>
              </w:rPr>
            </w:pPr>
            <w:r>
              <w:rPr>
                <w:sz w:val="18"/>
              </w:rPr>
              <w:t>10</w:t>
            </w:r>
            <w:r>
              <w:rPr>
                <w:spacing w:val="-1"/>
                <w:sz w:val="18"/>
              </w:rPr>
              <w:t xml:space="preserve"> </w:t>
            </w:r>
            <w:r>
              <w:rPr>
                <w:sz w:val="18"/>
              </w:rPr>
              <w:t>/</w:t>
            </w:r>
            <w:r>
              <w:rPr>
                <w:spacing w:val="1"/>
                <w:sz w:val="18"/>
              </w:rPr>
              <w:t xml:space="preserve"> </w:t>
            </w:r>
            <w:r>
              <w:rPr>
                <w:spacing w:val="-5"/>
                <w:sz w:val="18"/>
              </w:rPr>
              <w:t>11</w:t>
            </w:r>
          </w:p>
        </w:tc>
      </w:tr>
      <w:tr w:rsidR="00CC47C7" w14:paraId="190257C2" w14:textId="77777777">
        <w:trPr>
          <w:trHeight w:val="325"/>
        </w:trPr>
        <w:tc>
          <w:tcPr>
            <w:tcW w:w="2799" w:type="dxa"/>
          </w:tcPr>
          <w:p w14:paraId="0412DDEB" w14:textId="77777777" w:rsidR="00CC47C7" w:rsidRDefault="00000000">
            <w:pPr>
              <w:pStyle w:val="TableParagraph"/>
              <w:spacing w:before="62"/>
              <w:ind w:left="81"/>
              <w:jc w:val="left"/>
              <w:rPr>
                <w:b/>
                <w:sz w:val="18"/>
              </w:rPr>
            </w:pPr>
            <w:r>
              <w:rPr>
                <w:b/>
                <w:spacing w:val="-2"/>
                <w:sz w:val="18"/>
              </w:rPr>
              <w:t>Interface</w:t>
            </w:r>
          </w:p>
        </w:tc>
        <w:tc>
          <w:tcPr>
            <w:tcW w:w="1882" w:type="dxa"/>
          </w:tcPr>
          <w:p w14:paraId="62D824A2" w14:textId="77777777" w:rsidR="00CC47C7" w:rsidRDefault="00000000">
            <w:pPr>
              <w:pStyle w:val="TableParagraph"/>
              <w:ind w:right="8"/>
              <w:rPr>
                <w:sz w:val="18"/>
              </w:rPr>
            </w:pPr>
            <w:proofErr w:type="spellStart"/>
            <w:r>
              <w:rPr>
                <w:sz w:val="18"/>
              </w:rPr>
              <w:t>Streamlit</w:t>
            </w:r>
            <w:proofErr w:type="spellEnd"/>
            <w:r>
              <w:rPr>
                <w:spacing w:val="-3"/>
                <w:sz w:val="18"/>
              </w:rPr>
              <w:t xml:space="preserve"> </w:t>
            </w:r>
            <w:r>
              <w:rPr>
                <w:sz w:val="18"/>
              </w:rPr>
              <w:t>Web</w:t>
            </w:r>
            <w:r>
              <w:rPr>
                <w:spacing w:val="-5"/>
                <w:sz w:val="18"/>
              </w:rPr>
              <w:t xml:space="preserve"> </w:t>
            </w:r>
            <w:r>
              <w:rPr>
                <w:spacing w:val="-7"/>
                <w:sz w:val="18"/>
              </w:rPr>
              <w:t>UI</w:t>
            </w:r>
          </w:p>
        </w:tc>
      </w:tr>
      <w:tr w:rsidR="00CC47C7" w14:paraId="4DC829F4" w14:textId="77777777">
        <w:trPr>
          <w:trHeight w:val="326"/>
        </w:trPr>
        <w:tc>
          <w:tcPr>
            <w:tcW w:w="2799" w:type="dxa"/>
          </w:tcPr>
          <w:p w14:paraId="09ED7F74" w14:textId="77777777" w:rsidR="00CC47C7" w:rsidRDefault="00000000">
            <w:pPr>
              <w:pStyle w:val="TableParagraph"/>
              <w:spacing w:before="62"/>
              <w:ind w:left="81"/>
              <w:jc w:val="left"/>
              <w:rPr>
                <w:b/>
                <w:sz w:val="18"/>
              </w:rPr>
            </w:pPr>
            <w:r>
              <w:rPr>
                <w:b/>
                <w:sz w:val="18"/>
              </w:rPr>
              <w:t>Core</w:t>
            </w:r>
            <w:r>
              <w:rPr>
                <w:b/>
                <w:spacing w:val="1"/>
                <w:sz w:val="18"/>
              </w:rPr>
              <w:t xml:space="preserve"> </w:t>
            </w:r>
            <w:r>
              <w:rPr>
                <w:b/>
                <w:sz w:val="18"/>
              </w:rPr>
              <w:t>LLM</w:t>
            </w:r>
            <w:r>
              <w:rPr>
                <w:b/>
                <w:spacing w:val="-4"/>
                <w:sz w:val="18"/>
              </w:rPr>
              <w:t xml:space="preserve"> </w:t>
            </w:r>
            <w:r>
              <w:rPr>
                <w:b/>
                <w:spacing w:val="-2"/>
                <w:sz w:val="18"/>
              </w:rPr>
              <w:t>Model</w:t>
            </w:r>
          </w:p>
        </w:tc>
        <w:tc>
          <w:tcPr>
            <w:tcW w:w="1882" w:type="dxa"/>
          </w:tcPr>
          <w:p w14:paraId="773F2DAC" w14:textId="77777777" w:rsidR="00CC47C7" w:rsidRDefault="00000000">
            <w:pPr>
              <w:pStyle w:val="TableParagraph"/>
              <w:ind w:right="8"/>
              <w:rPr>
                <w:sz w:val="18"/>
              </w:rPr>
            </w:pPr>
            <w:proofErr w:type="spellStart"/>
            <w:r>
              <w:rPr>
                <w:sz w:val="18"/>
              </w:rPr>
              <w:t>LLaMA</w:t>
            </w:r>
            <w:proofErr w:type="spellEnd"/>
            <w:r>
              <w:rPr>
                <w:spacing w:val="-4"/>
                <w:sz w:val="18"/>
              </w:rPr>
              <w:t xml:space="preserve"> </w:t>
            </w:r>
            <w:r>
              <w:rPr>
                <w:sz w:val="18"/>
              </w:rPr>
              <w:t>3.1</w:t>
            </w:r>
            <w:r>
              <w:rPr>
                <w:spacing w:val="-1"/>
                <w:sz w:val="18"/>
              </w:rPr>
              <w:t xml:space="preserve"> </w:t>
            </w:r>
            <w:r>
              <w:rPr>
                <w:spacing w:val="-4"/>
                <w:sz w:val="18"/>
              </w:rPr>
              <w:t>(</w:t>
            </w:r>
            <w:proofErr w:type="spellStart"/>
            <w:r>
              <w:rPr>
                <w:spacing w:val="-4"/>
                <w:sz w:val="18"/>
              </w:rPr>
              <w:t>8B</w:t>
            </w:r>
            <w:proofErr w:type="spellEnd"/>
            <w:r>
              <w:rPr>
                <w:spacing w:val="-4"/>
                <w:sz w:val="18"/>
              </w:rPr>
              <w:t>)</w:t>
            </w:r>
          </w:p>
        </w:tc>
      </w:tr>
      <w:tr w:rsidR="00CC47C7" w14:paraId="55BE45D1" w14:textId="77777777">
        <w:trPr>
          <w:trHeight w:val="330"/>
        </w:trPr>
        <w:tc>
          <w:tcPr>
            <w:tcW w:w="2799" w:type="dxa"/>
          </w:tcPr>
          <w:p w14:paraId="12FE42E5" w14:textId="77777777" w:rsidR="00CC47C7" w:rsidRDefault="00000000">
            <w:pPr>
              <w:pStyle w:val="TableParagraph"/>
              <w:spacing w:before="62"/>
              <w:ind w:left="81"/>
              <w:jc w:val="left"/>
              <w:rPr>
                <w:b/>
                <w:sz w:val="18"/>
              </w:rPr>
            </w:pPr>
            <w:r>
              <w:rPr>
                <w:b/>
                <w:sz w:val="18"/>
              </w:rPr>
              <w:t>API</w:t>
            </w:r>
            <w:r>
              <w:rPr>
                <w:b/>
                <w:spacing w:val="-2"/>
                <w:sz w:val="18"/>
              </w:rPr>
              <w:t xml:space="preserve"> Backend</w:t>
            </w:r>
          </w:p>
        </w:tc>
        <w:tc>
          <w:tcPr>
            <w:tcW w:w="1882" w:type="dxa"/>
          </w:tcPr>
          <w:p w14:paraId="3F590915" w14:textId="77777777" w:rsidR="00CC47C7" w:rsidRDefault="00000000">
            <w:pPr>
              <w:pStyle w:val="TableParagraph"/>
              <w:ind w:right="7"/>
              <w:rPr>
                <w:sz w:val="18"/>
              </w:rPr>
            </w:pPr>
            <w:proofErr w:type="spellStart"/>
            <w:r>
              <w:rPr>
                <w:sz w:val="18"/>
              </w:rPr>
              <w:t>Groq</w:t>
            </w:r>
            <w:proofErr w:type="spellEnd"/>
            <w:r>
              <w:rPr>
                <w:spacing w:val="-1"/>
                <w:sz w:val="18"/>
              </w:rPr>
              <w:t xml:space="preserve"> </w:t>
            </w:r>
            <w:r>
              <w:rPr>
                <w:spacing w:val="-5"/>
                <w:sz w:val="18"/>
              </w:rPr>
              <w:t>API</w:t>
            </w:r>
          </w:p>
        </w:tc>
      </w:tr>
    </w:tbl>
    <w:p w14:paraId="7F893EEF" w14:textId="77777777" w:rsidR="00CC47C7" w:rsidRDefault="00CC47C7">
      <w:pPr>
        <w:pStyle w:val="BodyText"/>
        <w:spacing w:before="188"/>
        <w:ind w:left="0"/>
        <w:jc w:val="left"/>
        <w:rPr>
          <w:b/>
        </w:rPr>
      </w:pPr>
    </w:p>
    <w:p w14:paraId="4F405920" w14:textId="77777777" w:rsidR="00CC47C7" w:rsidRDefault="00000000">
      <w:pPr>
        <w:pStyle w:val="Heading2"/>
        <w:numPr>
          <w:ilvl w:val="1"/>
          <w:numId w:val="3"/>
        </w:numPr>
        <w:tabs>
          <w:tab w:val="left" w:pos="245"/>
        </w:tabs>
        <w:spacing w:before="0"/>
        <w:ind w:left="245" w:hanging="233"/>
        <w:jc w:val="both"/>
      </w:pPr>
      <w:r>
        <w:t>Reasoning</w:t>
      </w:r>
      <w:r>
        <w:rPr>
          <w:spacing w:val="-13"/>
        </w:rPr>
        <w:t xml:space="preserve"> </w:t>
      </w:r>
      <w:r>
        <w:t>Transparency</w:t>
      </w:r>
      <w:r>
        <w:rPr>
          <w:spacing w:val="-6"/>
        </w:rPr>
        <w:t xml:space="preserve"> </w:t>
      </w:r>
      <w:r>
        <w:rPr>
          <w:spacing w:val="-2"/>
        </w:rPr>
        <w:t>Assessment</w:t>
      </w:r>
    </w:p>
    <w:p w14:paraId="72A7F5AA" w14:textId="77777777" w:rsidR="00CC47C7" w:rsidRDefault="00000000">
      <w:pPr>
        <w:pStyle w:val="BodyText"/>
        <w:spacing w:before="49" w:line="252" w:lineRule="auto"/>
        <w:ind w:right="2"/>
      </w:pPr>
      <w:r>
        <w:t>Beyond quantitative accuracy measurement, the qualitative interpretability of the per-agent reasoning logs was independently assessed by three insurance domain experts who</w:t>
      </w:r>
      <w:r>
        <w:rPr>
          <w:spacing w:val="-4"/>
        </w:rPr>
        <w:t xml:space="preserve"> </w:t>
      </w:r>
      <w:r>
        <w:t>reviewed the</w:t>
      </w:r>
      <w:r>
        <w:rPr>
          <w:spacing w:val="-7"/>
        </w:rPr>
        <w:t xml:space="preserve"> </w:t>
      </w:r>
      <w:r>
        <w:t>complete</w:t>
      </w:r>
      <w:r>
        <w:rPr>
          <w:spacing w:val="-2"/>
        </w:rPr>
        <w:t xml:space="preserve"> </w:t>
      </w:r>
      <w:r>
        <w:t>decision</w:t>
      </w:r>
      <w:r>
        <w:rPr>
          <w:spacing w:val="-4"/>
        </w:rPr>
        <w:t xml:space="preserve"> </w:t>
      </w:r>
      <w:r>
        <w:t>rationales</w:t>
      </w:r>
      <w:r>
        <w:rPr>
          <w:spacing w:val="-1"/>
        </w:rPr>
        <w:t xml:space="preserve"> </w:t>
      </w:r>
      <w:r>
        <w:t>generated for a</w:t>
      </w:r>
      <w:r>
        <w:rPr>
          <w:spacing w:val="-6"/>
        </w:rPr>
        <w:t xml:space="preserve"> </w:t>
      </w:r>
      <w:r>
        <w:t>stratified</w:t>
      </w:r>
      <w:r>
        <w:rPr>
          <w:spacing w:val="-6"/>
        </w:rPr>
        <w:t xml:space="preserve"> </w:t>
      </w:r>
      <w:r>
        <w:t>sample</w:t>
      </w:r>
      <w:r>
        <w:rPr>
          <w:spacing w:val="-9"/>
        </w:rPr>
        <w:t xml:space="preserve"> </w:t>
      </w:r>
      <w:r>
        <w:t>of</w:t>
      </w:r>
      <w:r>
        <w:rPr>
          <w:spacing w:val="-10"/>
        </w:rPr>
        <w:t xml:space="preserve"> </w:t>
      </w:r>
      <w:r>
        <w:t>ten</w:t>
      </w:r>
      <w:r>
        <w:rPr>
          <w:spacing w:val="-1"/>
        </w:rPr>
        <w:t xml:space="preserve"> </w:t>
      </w:r>
      <w:r>
        <w:t>adjudicated</w:t>
      </w:r>
      <w:r>
        <w:rPr>
          <w:spacing w:val="-6"/>
        </w:rPr>
        <w:t xml:space="preserve"> </w:t>
      </w:r>
      <w:r>
        <w:t>claims.</w:t>
      </w:r>
      <w:r>
        <w:rPr>
          <w:spacing w:val="-8"/>
        </w:rPr>
        <w:t xml:space="preserve"> </w:t>
      </w:r>
      <w:r>
        <w:t>All</w:t>
      </w:r>
      <w:r>
        <w:rPr>
          <w:spacing w:val="-9"/>
        </w:rPr>
        <w:t xml:space="preserve"> </w:t>
      </w:r>
      <w:r>
        <w:t>thirty</w:t>
      </w:r>
      <w:r>
        <w:rPr>
          <w:spacing w:val="-13"/>
        </w:rPr>
        <w:t xml:space="preserve"> </w:t>
      </w:r>
      <w:r>
        <w:t>expert ratings across the ten sampled claims achieved scores in the “sufficient” or “highly sufficient” categories on a five-point assessment rubric, confirming that the multi-agent architecture not only achieves strong quantitative accuracy but also directly resolves the explainability gap identified in prior literature.</w:t>
      </w:r>
    </w:p>
    <w:p w14:paraId="3088812E" w14:textId="77777777" w:rsidR="00CC47C7" w:rsidRDefault="00000000">
      <w:pPr>
        <w:pStyle w:val="Heading2"/>
        <w:numPr>
          <w:ilvl w:val="1"/>
          <w:numId w:val="3"/>
        </w:numPr>
        <w:tabs>
          <w:tab w:val="left" w:pos="245"/>
        </w:tabs>
        <w:spacing w:before="109"/>
        <w:ind w:left="245" w:hanging="233"/>
        <w:jc w:val="both"/>
      </w:pPr>
      <w:r>
        <w:t>System</w:t>
      </w:r>
      <w:r>
        <w:rPr>
          <w:spacing w:val="-8"/>
        </w:rPr>
        <w:t xml:space="preserve"> </w:t>
      </w:r>
      <w:r>
        <w:t>Throughput</w:t>
      </w:r>
      <w:r>
        <w:rPr>
          <w:spacing w:val="-7"/>
        </w:rPr>
        <w:t xml:space="preserve"> </w:t>
      </w:r>
      <w:r>
        <w:t>and</w:t>
      </w:r>
      <w:r>
        <w:rPr>
          <w:spacing w:val="-9"/>
        </w:rPr>
        <w:t xml:space="preserve"> </w:t>
      </w:r>
      <w:r>
        <w:t>Latency</w:t>
      </w:r>
      <w:r>
        <w:rPr>
          <w:spacing w:val="-7"/>
        </w:rPr>
        <w:t xml:space="preserve"> </w:t>
      </w:r>
      <w:r>
        <w:rPr>
          <w:spacing w:val="-2"/>
        </w:rPr>
        <w:t>Analysis</w:t>
      </w:r>
    </w:p>
    <w:p w14:paraId="7FD09674" w14:textId="77777777" w:rsidR="00CC47C7" w:rsidRDefault="00000000">
      <w:pPr>
        <w:pStyle w:val="BodyText"/>
        <w:spacing w:line="252" w:lineRule="auto"/>
      </w:pPr>
      <w:r>
        <w:t xml:space="preserve">End-to-end processing latency was measured across all 30 sequential test claim evaluations. The </w:t>
      </w:r>
      <w:proofErr w:type="spellStart"/>
      <w:r>
        <w:rPr>
          <w:b/>
        </w:rPr>
        <w:t>Groq</w:t>
      </w:r>
      <w:proofErr w:type="spellEnd"/>
      <w:r>
        <w:rPr>
          <w:b/>
        </w:rPr>
        <w:t xml:space="preserve"> API </w:t>
      </w:r>
      <w:r>
        <w:t xml:space="preserve">delivered consistently sub-second per-agent inference latency for the </w:t>
      </w:r>
      <w:proofErr w:type="spellStart"/>
      <w:r>
        <w:t>LLaMA</w:t>
      </w:r>
      <w:proofErr w:type="spellEnd"/>
      <w:r>
        <w:t xml:space="preserve"> 3.1 (</w:t>
      </w:r>
      <w:proofErr w:type="spellStart"/>
      <w:r>
        <w:t>8B</w:t>
      </w:r>
      <w:proofErr w:type="spellEnd"/>
      <w:r>
        <w:rPr>
          <w:spacing w:val="-1"/>
        </w:rPr>
        <w:t xml:space="preserve"> </w:t>
      </w:r>
      <w:r>
        <w:t>Instant)</w:t>
      </w:r>
      <w:r>
        <w:rPr>
          <w:spacing w:val="-1"/>
        </w:rPr>
        <w:t xml:space="preserve"> </w:t>
      </w:r>
      <w:r>
        <w:t>model, enabling</w:t>
      </w:r>
      <w:r>
        <w:rPr>
          <w:spacing w:val="-1"/>
        </w:rPr>
        <w:t xml:space="preserve"> </w:t>
      </w:r>
      <w:r>
        <w:t>the complete four- agent</w:t>
      </w:r>
      <w:r>
        <w:rPr>
          <w:spacing w:val="-13"/>
        </w:rPr>
        <w:t xml:space="preserve"> </w:t>
      </w:r>
      <w:r>
        <w:t>pipeline</w:t>
      </w:r>
      <w:r>
        <w:rPr>
          <w:spacing w:val="-12"/>
        </w:rPr>
        <w:t xml:space="preserve"> </w:t>
      </w:r>
      <w:r>
        <w:t>to</w:t>
      </w:r>
      <w:r>
        <w:rPr>
          <w:spacing w:val="-13"/>
        </w:rPr>
        <w:t xml:space="preserve"> </w:t>
      </w:r>
      <w:r>
        <w:t>execute</w:t>
      </w:r>
      <w:r>
        <w:rPr>
          <w:spacing w:val="-12"/>
        </w:rPr>
        <w:t xml:space="preserve"> </w:t>
      </w:r>
      <w:r>
        <w:t>within</w:t>
      </w:r>
      <w:r>
        <w:rPr>
          <w:spacing w:val="-13"/>
        </w:rPr>
        <w:t xml:space="preserve"> </w:t>
      </w:r>
      <w:r>
        <w:t>a</w:t>
      </w:r>
      <w:r>
        <w:rPr>
          <w:spacing w:val="-12"/>
        </w:rPr>
        <w:t xml:space="preserve"> </w:t>
      </w:r>
      <w:r>
        <w:t>maximum</w:t>
      </w:r>
      <w:r>
        <w:rPr>
          <w:spacing w:val="-13"/>
        </w:rPr>
        <w:t xml:space="preserve"> </w:t>
      </w:r>
      <w:r>
        <w:t>observed</w:t>
      </w:r>
      <w:r>
        <w:rPr>
          <w:spacing w:val="-12"/>
        </w:rPr>
        <w:t xml:space="preserve"> </w:t>
      </w:r>
      <w:r>
        <w:t xml:space="preserve">latency of 112 seconds and a minimum of 43 seconds, with a mean processing time of 78 seconds. All 30 evaluations were completed within the target 2-minute processing threshold, confirming operational viability for real-world insurance </w:t>
      </w:r>
      <w:r>
        <w:rPr>
          <w:spacing w:val="-2"/>
        </w:rPr>
        <w:t>environments.</w:t>
      </w:r>
    </w:p>
    <w:p w14:paraId="0028CAB1" w14:textId="77777777" w:rsidR="00CC47C7" w:rsidRDefault="00000000">
      <w:pPr>
        <w:pStyle w:val="Heading1"/>
        <w:numPr>
          <w:ilvl w:val="0"/>
          <w:numId w:val="3"/>
        </w:numPr>
        <w:tabs>
          <w:tab w:val="left" w:pos="412"/>
        </w:tabs>
        <w:ind w:left="412" w:hanging="400"/>
        <w:jc w:val="both"/>
      </w:pPr>
      <w:r>
        <w:rPr>
          <w:spacing w:val="-2"/>
        </w:rPr>
        <w:t>CONCLUSION</w:t>
      </w:r>
    </w:p>
    <w:p w14:paraId="37F4A72B" w14:textId="77777777" w:rsidR="00CC47C7" w:rsidRDefault="00000000">
      <w:pPr>
        <w:pStyle w:val="BodyText"/>
        <w:spacing w:before="68" w:line="252" w:lineRule="auto"/>
      </w:pPr>
      <w:r>
        <w:t xml:space="preserve">This paper has presented the </w:t>
      </w:r>
      <w:r>
        <w:rPr>
          <w:b/>
        </w:rPr>
        <w:t>Agentic AI Insurance Claim Processing System</w:t>
      </w:r>
      <w:r>
        <w:t>, a novel multi-agent framework that fundamentally modernizes the insurance claim adjudication lifecycle by replacing fragmented, manual verification workflows with a cohesive, transparent, and</w:t>
      </w:r>
      <w:r>
        <w:rPr>
          <w:spacing w:val="-2"/>
        </w:rPr>
        <w:t xml:space="preserve"> </w:t>
      </w:r>
      <w:r>
        <w:t>fully</w:t>
      </w:r>
      <w:r>
        <w:rPr>
          <w:spacing w:val="-7"/>
        </w:rPr>
        <w:t xml:space="preserve"> </w:t>
      </w:r>
      <w:r>
        <w:t>automated processing pipeline. The system demonstrates that the emerging paradigm of Agentic AI—wherein autonomous, specialized agents collaboratively perform complex multi- step reasoning tasks—is not only theoretically sound but practically viable in the demanding operational context of financial services automation.</w:t>
      </w:r>
    </w:p>
    <w:p w14:paraId="3FBDDF4F" w14:textId="77777777" w:rsidR="00CC47C7" w:rsidRDefault="00000000">
      <w:pPr>
        <w:pStyle w:val="BodyText"/>
        <w:spacing w:before="61" w:line="252" w:lineRule="auto"/>
        <w:ind w:right="4"/>
      </w:pPr>
      <w:r>
        <w:t xml:space="preserve">The experimental evaluation on a 30-claim test dataset yielded a </w:t>
      </w:r>
      <w:r>
        <w:rPr>
          <w:b/>
        </w:rPr>
        <w:t xml:space="preserve">93.33% adjudication accuracy rate </w:t>
      </w:r>
      <w:r>
        <w:t>with a mean end-to-end processing</w:t>
      </w:r>
      <w:r>
        <w:rPr>
          <w:spacing w:val="-1"/>
        </w:rPr>
        <w:t xml:space="preserve"> </w:t>
      </w:r>
      <w:r>
        <w:t>time of under 2</w:t>
      </w:r>
      <w:r>
        <w:rPr>
          <w:spacing w:val="-1"/>
        </w:rPr>
        <w:t xml:space="preserve"> </w:t>
      </w:r>
      <w:r>
        <w:t>minutes, representing a</w:t>
      </w:r>
      <w:r>
        <w:rPr>
          <w:spacing w:val="62"/>
        </w:rPr>
        <w:t xml:space="preserve"> </w:t>
      </w:r>
      <w:r>
        <w:t>substantial</w:t>
      </w:r>
      <w:r>
        <w:rPr>
          <w:spacing w:val="59"/>
        </w:rPr>
        <w:t xml:space="preserve"> </w:t>
      </w:r>
      <w:r>
        <w:t>improvement</w:t>
      </w:r>
      <w:r>
        <w:rPr>
          <w:spacing w:val="59"/>
        </w:rPr>
        <w:t xml:space="preserve"> </w:t>
      </w:r>
      <w:r>
        <w:t>over</w:t>
      </w:r>
      <w:r>
        <w:rPr>
          <w:spacing w:val="62"/>
        </w:rPr>
        <w:t xml:space="preserve"> </w:t>
      </w:r>
      <w:r>
        <w:t>the</w:t>
      </w:r>
      <w:r>
        <w:rPr>
          <w:spacing w:val="60"/>
        </w:rPr>
        <w:t xml:space="preserve"> </w:t>
      </w:r>
      <w:r>
        <w:t>24–</w:t>
      </w:r>
      <w:proofErr w:type="gramStart"/>
      <w:r>
        <w:t>48</w:t>
      </w:r>
      <w:r>
        <w:rPr>
          <w:spacing w:val="53"/>
        </w:rPr>
        <w:t xml:space="preserve"> </w:t>
      </w:r>
      <w:r>
        <w:t>hour</w:t>
      </w:r>
      <w:proofErr w:type="gramEnd"/>
      <w:r>
        <w:rPr>
          <w:spacing w:val="63"/>
        </w:rPr>
        <w:t xml:space="preserve"> </w:t>
      </w:r>
      <w:r>
        <w:rPr>
          <w:spacing w:val="-2"/>
        </w:rPr>
        <w:t>manual</w:t>
      </w:r>
    </w:p>
    <w:p w14:paraId="722CB4E2" w14:textId="77777777" w:rsidR="00CC47C7" w:rsidRDefault="00000000">
      <w:pPr>
        <w:pStyle w:val="BodyText"/>
        <w:spacing w:before="77" w:line="252" w:lineRule="auto"/>
        <w:ind w:right="148"/>
      </w:pPr>
      <w:r>
        <w:br w:type="column"/>
      </w:r>
      <w:r>
        <w:t>processing benchmark. The per-agent reasoning logs generated by the system were independently assessed as meeting regulatory audit sufficiency standards, directly addressing the</w:t>
      </w:r>
      <w:r>
        <w:rPr>
          <w:spacing w:val="-2"/>
        </w:rPr>
        <w:t xml:space="preserve"> </w:t>
      </w:r>
      <w:r>
        <w:t>critical explainability</w:t>
      </w:r>
      <w:r>
        <w:rPr>
          <w:spacing w:val="-4"/>
        </w:rPr>
        <w:t xml:space="preserve"> </w:t>
      </w:r>
      <w:r>
        <w:t>gap</w:t>
      </w:r>
      <w:r>
        <w:rPr>
          <w:spacing w:val="-4"/>
        </w:rPr>
        <w:t xml:space="preserve"> </w:t>
      </w:r>
      <w:r>
        <w:t>that</w:t>
      </w:r>
      <w:r>
        <w:rPr>
          <w:spacing w:val="-2"/>
        </w:rPr>
        <w:t xml:space="preserve"> </w:t>
      </w:r>
      <w:r>
        <w:t>has</w:t>
      </w:r>
      <w:r>
        <w:rPr>
          <w:spacing w:val="-5"/>
        </w:rPr>
        <w:t xml:space="preserve"> </w:t>
      </w:r>
      <w:r>
        <w:t>historically impeded enterprise AI adoption in the insurance domain.</w:t>
      </w:r>
    </w:p>
    <w:p w14:paraId="3824447A" w14:textId="77777777" w:rsidR="00CC47C7" w:rsidRDefault="00000000">
      <w:pPr>
        <w:pStyle w:val="BodyText"/>
        <w:spacing w:before="60" w:line="252" w:lineRule="auto"/>
        <w:ind w:right="144"/>
      </w:pPr>
      <w:r>
        <w:t>The system establishes a robust and extensible software foundation for the next generation of intelligent insurance automation</w:t>
      </w:r>
      <w:r>
        <w:rPr>
          <w:spacing w:val="-8"/>
        </w:rPr>
        <w:t xml:space="preserve"> </w:t>
      </w:r>
      <w:r>
        <w:t>platforms.</w:t>
      </w:r>
      <w:r>
        <w:rPr>
          <w:spacing w:val="-8"/>
        </w:rPr>
        <w:t xml:space="preserve"> </w:t>
      </w:r>
      <w:r>
        <w:t>Future</w:t>
      </w:r>
      <w:r>
        <w:rPr>
          <w:spacing w:val="-13"/>
        </w:rPr>
        <w:t xml:space="preserve"> </w:t>
      </w:r>
      <w:r>
        <w:t>development</w:t>
      </w:r>
      <w:r>
        <w:rPr>
          <w:spacing w:val="-8"/>
        </w:rPr>
        <w:t xml:space="preserve"> </w:t>
      </w:r>
      <w:r>
        <w:t>directions</w:t>
      </w:r>
      <w:r>
        <w:rPr>
          <w:spacing w:val="-13"/>
        </w:rPr>
        <w:t xml:space="preserve"> </w:t>
      </w:r>
      <w:r>
        <w:t xml:space="preserve">include the integration of real-time policy database synchronization via enterprise API connectors, the deployment of graph neural network-based fraud pattern analysis, the implementation of adaptive reinforcement learning mechanisms for dynamic threshold calibration, and the expansion of the agent pipeline to encompass subrogation analysis, premium recalculation, and direct integration with government health record APIs for automated treatment </w:t>
      </w:r>
      <w:r>
        <w:rPr>
          <w:spacing w:val="-2"/>
        </w:rPr>
        <w:t>verification.</w:t>
      </w:r>
    </w:p>
    <w:p w14:paraId="6263D841" w14:textId="77777777" w:rsidR="00CC47C7" w:rsidRDefault="00000000">
      <w:pPr>
        <w:pStyle w:val="BodyText"/>
        <w:spacing w:before="60" w:line="252" w:lineRule="auto"/>
        <w:ind w:right="142"/>
      </w:pPr>
      <w:r>
        <w:t>With its lightweight, database-free architecture, its natural- language reasoning transparency, and its demonstrated operational performance, the Agentic AI Insurance Claim Processing System represents</w:t>
      </w:r>
      <w:r>
        <w:rPr>
          <w:spacing w:val="-4"/>
        </w:rPr>
        <w:t xml:space="preserve"> </w:t>
      </w:r>
      <w:r>
        <w:t>a</w:t>
      </w:r>
      <w:r>
        <w:rPr>
          <w:spacing w:val="-1"/>
        </w:rPr>
        <w:t xml:space="preserve"> </w:t>
      </w:r>
      <w:r>
        <w:t>meaningful</w:t>
      </w:r>
      <w:r>
        <w:rPr>
          <w:spacing w:val="-1"/>
        </w:rPr>
        <w:t xml:space="preserve"> </w:t>
      </w:r>
      <w:r>
        <w:t>and</w:t>
      </w:r>
      <w:r>
        <w:rPr>
          <w:spacing w:val="-3"/>
        </w:rPr>
        <w:t xml:space="preserve"> </w:t>
      </w:r>
      <w:r>
        <w:t>immediately deployable</w:t>
      </w:r>
      <w:r>
        <w:rPr>
          <w:spacing w:val="-10"/>
        </w:rPr>
        <w:t xml:space="preserve"> </w:t>
      </w:r>
      <w:r>
        <w:t>contribution</w:t>
      </w:r>
      <w:r>
        <w:rPr>
          <w:spacing w:val="-7"/>
        </w:rPr>
        <w:t xml:space="preserve"> </w:t>
      </w:r>
      <w:r>
        <w:t>to</w:t>
      </w:r>
      <w:r>
        <w:rPr>
          <w:spacing w:val="-11"/>
        </w:rPr>
        <w:t xml:space="preserve"> </w:t>
      </w:r>
      <w:r>
        <w:t>the</w:t>
      </w:r>
      <w:r>
        <w:rPr>
          <w:spacing w:val="-10"/>
        </w:rPr>
        <w:t xml:space="preserve"> </w:t>
      </w:r>
      <w:r>
        <w:t>ongoing</w:t>
      </w:r>
      <w:r>
        <w:rPr>
          <w:spacing w:val="-7"/>
        </w:rPr>
        <w:t xml:space="preserve"> </w:t>
      </w:r>
      <w:r>
        <w:t>digital</w:t>
      </w:r>
      <w:r>
        <w:rPr>
          <w:spacing w:val="-5"/>
        </w:rPr>
        <w:t xml:space="preserve"> </w:t>
      </w:r>
      <w:r>
        <w:t>transformation of the global insurance industry.</w:t>
      </w:r>
    </w:p>
    <w:p w14:paraId="2B6C30F2" w14:textId="77777777" w:rsidR="00CC47C7" w:rsidRDefault="00000000">
      <w:pPr>
        <w:pStyle w:val="Heading1"/>
        <w:spacing w:before="146"/>
        <w:ind w:left="12"/>
        <w:jc w:val="left"/>
      </w:pPr>
      <w:r>
        <w:rPr>
          <w:spacing w:val="-2"/>
        </w:rPr>
        <w:t>REFERENCES</w:t>
      </w:r>
    </w:p>
    <w:p w14:paraId="709E8D00" w14:textId="77777777" w:rsidR="00CC47C7" w:rsidRDefault="00000000">
      <w:pPr>
        <w:pStyle w:val="ListParagraph"/>
        <w:numPr>
          <w:ilvl w:val="0"/>
          <w:numId w:val="1"/>
        </w:numPr>
        <w:tabs>
          <w:tab w:val="left" w:pos="410"/>
        </w:tabs>
        <w:spacing w:before="67"/>
        <w:ind w:right="139"/>
        <w:jc w:val="both"/>
        <w:rPr>
          <w:sz w:val="20"/>
        </w:rPr>
      </w:pPr>
      <w:r>
        <w:rPr>
          <w:sz w:val="20"/>
        </w:rPr>
        <w:t>S. Dash and A. Sharma, “Artificial Intelligence in the Insurance</w:t>
      </w:r>
      <w:r>
        <w:rPr>
          <w:spacing w:val="-9"/>
          <w:sz w:val="20"/>
        </w:rPr>
        <w:t xml:space="preserve"> </w:t>
      </w:r>
      <w:r>
        <w:rPr>
          <w:sz w:val="20"/>
        </w:rPr>
        <w:t>Industry:</w:t>
      </w:r>
      <w:r>
        <w:rPr>
          <w:spacing w:val="-4"/>
          <w:sz w:val="20"/>
        </w:rPr>
        <w:t xml:space="preserve"> </w:t>
      </w:r>
      <w:r>
        <w:rPr>
          <w:sz w:val="20"/>
        </w:rPr>
        <w:t>A</w:t>
      </w:r>
      <w:r>
        <w:rPr>
          <w:spacing w:val="-7"/>
          <w:sz w:val="20"/>
        </w:rPr>
        <w:t xml:space="preserve"> </w:t>
      </w:r>
      <w:r>
        <w:rPr>
          <w:sz w:val="20"/>
        </w:rPr>
        <w:t>Review</w:t>
      </w:r>
      <w:r>
        <w:rPr>
          <w:spacing w:val="-12"/>
          <w:sz w:val="20"/>
        </w:rPr>
        <w:t xml:space="preserve"> </w:t>
      </w:r>
      <w:r>
        <w:rPr>
          <w:sz w:val="20"/>
        </w:rPr>
        <w:t>of</w:t>
      </w:r>
      <w:r>
        <w:rPr>
          <w:spacing w:val="-10"/>
          <w:sz w:val="20"/>
        </w:rPr>
        <w:t xml:space="preserve"> </w:t>
      </w:r>
      <w:r>
        <w:rPr>
          <w:sz w:val="20"/>
        </w:rPr>
        <w:t>Claim</w:t>
      </w:r>
      <w:r>
        <w:rPr>
          <w:spacing w:val="-4"/>
          <w:sz w:val="20"/>
        </w:rPr>
        <w:t xml:space="preserve"> </w:t>
      </w:r>
      <w:r>
        <w:rPr>
          <w:sz w:val="20"/>
        </w:rPr>
        <w:t>Automation</w:t>
      </w:r>
      <w:r>
        <w:rPr>
          <w:spacing w:val="-6"/>
          <w:sz w:val="20"/>
        </w:rPr>
        <w:t xml:space="preserve"> </w:t>
      </w:r>
      <w:r>
        <w:rPr>
          <w:sz w:val="20"/>
        </w:rPr>
        <w:t xml:space="preserve">and Fraud Detection,” </w:t>
      </w:r>
      <w:r>
        <w:rPr>
          <w:i/>
          <w:sz w:val="20"/>
        </w:rPr>
        <w:t>Journal of FinTech Analysis</w:t>
      </w:r>
      <w:r>
        <w:rPr>
          <w:sz w:val="20"/>
        </w:rPr>
        <w:t>, vol. 4, no. 2, pp. 112–128, 2022.</w:t>
      </w:r>
    </w:p>
    <w:p w14:paraId="0D943815" w14:textId="77777777" w:rsidR="00CC47C7" w:rsidRDefault="00000000">
      <w:pPr>
        <w:pStyle w:val="ListParagraph"/>
        <w:numPr>
          <w:ilvl w:val="0"/>
          <w:numId w:val="1"/>
        </w:numPr>
        <w:tabs>
          <w:tab w:val="left" w:pos="410"/>
        </w:tabs>
        <w:spacing w:before="43" w:line="237" w:lineRule="auto"/>
        <w:ind w:right="146"/>
        <w:jc w:val="both"/>
        <w:rPr>
          <w:sz w:val="20"/>
        </w:rPr>
      </w:pPr>
      <w:r>
        <w:rPr>
          <w:sz w:val="20"/>
        </w:rPr>
        <w:t>J.</w:t>
      </w:r>
      <w:r>
        <w:rPr>
          <w:spacing w:val="-1"/>
          <w:sz w:val="20"/>
        </w:rPr>
        <w:t xml:space="preserve"> </w:t>
      </w:r>
      <w:r>
        <w:rPr>
          <w:sz w:val="20"/>
        </w:rPr>
        <w:t>Wu,</w:t>
      </w:r>
      <w:r>
        <w:rPr>
          <w:spacing w:val="-4"/>
          <w:sz w:val="20"/>
        </w:rPr>
        <w:t xml:space="preserve"> </w:t>
      </w:r>
      <w:r>
        <w:rPr>
          <w:sz w:val="20"/>
        </w:rPr>
        <w:t>L.</w:t>
      </w:r>
      <w:r>
        <w:rPr>
          <w:spacing w:val="-4"/>
          <w:sz w:val="20"/>
        </w:rPr>
        <w:t xml:space="preserve"> </w:t>
      </w:r>
      <w:r>
        <w:rPr>
          <w:sz w:val="20"/>
        </w:rPr>
        <w:t>Chen,</w:t>
      </w:r>
      <w:r>
        <w:rPr>
          <w:spacing w:val="-4"/>
          <w:sz w:val="20"/>
        </w:rPr>
        <w:t xml:space="preserve"> </w:t>
      </w:r>
      <w:r>
        <w:rPr>
          <w:sz w:val="20"/>
        </w:rPr>
        <w:t>and</w:t>
      </w:r>
      <w:r>
        <w:rPr>
          <w:spacing w:val="-7"/>
          <w:sz w:val="20"/>
        </w:rPr>
        <w:t xml:space="preserve"> </w:t>
      </w:r>
      <w:r>
        <w:rPr>
          <w:sz w:val="20"/>
        </w:rPr>
        <w:t>M.</w:t>
      </w:r>
      <w:r>
        <w:rPr>
          <w:spacing w:val="-4"/>
          <w:sz w:val="20"/>
        </w:rPr>
        <w:t xml:space="preserve"> </w:t>
      </w:r>
      <w:r>
        <w:rPr>
          <w:sz w:val="20"/>
        </w:rPr>
        <w:t>Patel,</w:t>
      </w:r>
      <w:r>
        <w:rPr>
          <w:spacing w:val="-4"/>
          <w:sz w:val="20"/>
        </w:rPr>
        <w:t xml:space="preserve"> </w:t>
      </w:r>
      <w:r>
        <w:rPr>
          <w:sz w:val="20"/>
        </w:rPr>
        <w:t>“</w:t>
      </w:r>
      <w:proofErr w:type="spellStart"/>
      <w:r>
        <w:rPr>
          <w:sz w:val="20"/>
        </w:rPr>
        <w:t>AutoGPT</w:t>
      </w:r>
      <w:proofErr w:type="spellEnd"/>
      <w:r>
        <w:rPr>
          <w:sz w:val="20"/>
        </w:rPr>
        <w:t>:</w:t>
      </w:r>
      <w:r>
        <w:rPr>
          <w:spacing w:val="-5"/>
          <w:sz w:val="20"/>
        </w:rPr>
        <w:t xml:space="preserve"> </w:t>
      </w:r>
      <w:r>
        <w:rPr>
          <w:sz w:val="20"/>
        </w:rPr>
        <w:t>An</w:t>
      </w:r>
      <w:r>
        <w:rPr>
          <w:spacing w:val="-2"/>
          <w:sz w:val="20"/>
        </w:rPr>
        <w:t xml:space="preserve"> </w:t>
      </w:r>
      <w:r>
        <w:rPr>
          <w:sz w:val="20"/>
        </w:rPr>
        <w:t>Empirical Study</w:t>
      </w:r>
      <w:r>
        <w:rPr>
          <w:spacing w:val="-2"/>
          <w:sz w:val="20"/>
        </w:rPr>
        <w:t xml:space="preserve"> </w:t>
      </w:r>
      <w:r>
        <w:rPr>
          <w:sz w:val="20"/>
        </w:rPr>
        <w:t xml:space="preserve">of Agentic AI Workflows for Financial Decision Making,” </w:t>
      </w:r>
      <w:r>
        <w:rPr>
          <w:i/>
          <w:sz w:val="20"/>
        </w:rPr>
        <w:t>ACM Conference on Economics and Computation</w:t>
      </w:r>
      <w:r>
        <w:rPr>
          <w:sz w:val="20"/>
        </w:rPr>
        <w:t>, pp. 245–261, 2023.</w:t>
      </w:r>
    </w:p>
    <w:p w14:paraId="0A383382" w14:textId="77777777" w:rsidR="00CC47C7" w:rsidRDefault="00000000">
      <w:pPr>
        <w:pStyle w:val="ListParagraph"/>
        <w:numPr>
          <w:ilvl w:val="0"/>
          <w:numId w:val="1"/>
        </w:numPr>
        <w:tabs>
          <w:tab w:val="left" w:pos="410"/>
        </w:tabs>
        <w:spacing w:before="47"/>
        <w:ind w:right="143"/>
        <w:jc w:val="both"/>
        <w:rPr>
          <w:sz w:val="20"/>
        </w:rPr>
      </w:pPr>
      <w:r>
        <w:rPr>
          <w:sz w:val="20"/>
        </w:rPr>
        <w:t xml:space="preserve">S. Rawat, “Automating Insurance Claim Validation using Large Language Models and Structured JSON Datasets,” </w:t>
      </w:r>
      <w:r>
        <w:rPr>
          <w:i/>
          <w:sz w:val="20"/>
        </w:rPr>
        <w:t>International Journal of Computer Applications</w:t>
      </w:r>
      <w:r>
        <w:rPr>
          <w:sz w:val="20"/>
        </w:rPr>
        <w:t>, vol. 186, no. 31, pp. 1–8, 2024.</w:t>
      </w:r>
    </w:p>
    <w:p w14:paraId="291CA658" w14:textId="77777777" w:rsidR="00CC47C7" w:rsidRDefault="00000000">
      <w:pPr>
        <w:pStyle w:val="ListParagraph"/>
        <w:numPr>
          <w:ilvl w:val="0"/>
          <w:numId w:val="1"/>
        </w:numPr>
        <w:tabs>
          <w:tab w:val="left" w:pos="410"/>
        </w:tabs>
        <w:ind w:right="147"/>
        <w:jc w:val="both"/>
        <w:rPr>
          <w:sz w:val="20"/>
        </w:rPr>
      </w:pPr>
      <w:r>
        <w:rPr>
          <w:sz w:val="20"/>
        </w:rPr>
        <w:t xml:space="preserve">T. Brown et al., “Language Models are Few-Shot Learners,” </w:t>
      </w:r>
      <w:r>
        <w:rPr>
          <w:i/>
          <w:sz w:val="20"/>
        </w:rPr>
        <w:t>Advances in Neural Information Processing Systems (</w:t>
      </w:r>
      <w:proofErr w:type="spellStart"/>
      <w:r>
        <w:rPr>
          <w:i/>
          <w:sz w:val="20"/>
        </w:rPr>
        <w:t>NeurIPS</w:t>
      </w:r>
      <w:proofErr w:type="spellEnd"/>
      <w:r>
        <w:rPr>
          <w:i/>
          <w:sz w:val="20"/>
        </w:rPr>
        <w:t>)</w:t>
      </w:r>
      <w:r>
        <w:rPr>
          <w:sz w:val="20"/>
        </w:rPr>
        <w:t>, vol. 33, pp. 1877–1901, 2020.</w:t>
      </w:r>
    </w:p>
    <w:p w14:paraId="4B264693" w14:textId="77777777" w:rsidR="00CC47C7" w:rsidRDefault="00000000">
      <w:pPr>
        <w:pStyle w:val="ListParagraph"/>
        <w:numPr>
          <w:ilvl w:val="0"/>
          <w:numId w:val="1"/>
        </w:numPr>
        <w:tabs>
          <w:tab w:val="left" w:pos="410"/>
        </w:tabs>
        <w:ind w:right="147"/>
        <w:jc w:val="both"/>
        <w:rPr>
          <w:sz w:val="20"/>
        </w:rPr>
      </w:pPr>
      <w:r>
        <w:rPr>
          <w:sz w:val="20"/>
        </w:rPr>
        <w:t xml:space="preserve">A. Vaswani et al., “Attention Is All You Need,” </w:t>
      </w:r>
      <w:r>
        <w:rPr>
          <w:i/>
          <w:sz w:val="20"/>
        </w:rPr>
        <w:t>Advances in Neural Information Processing Systems (</w:t>
      </w:r>
      <w:proofErr w:type="spellStart"/>
      <w:r>
        <w:rPr>
          <w:i/>
          <w:sz w:val="20"/>
        </w:rPr>
        <w:t>NeurIPS</w:t>
      </w:r>
      <w:proofErr w:type="spellEnd"/>
      <w:r>
        <w:rPr>
          <w:i/>
          <w:sz w:val="20"/>
        </w:rPr>
        <w:t>)</w:t>
      </w:r>
      <w:r>
        <w:rPr>
          <w:sz w:val="20"/>
        </w:rPr>
        <w:t>, vol. 30, pp. 5998–6008, 2017.</w:t>
      </w:r>
    </w:p>
    <w:p w14:paraId="166E4F9E" w14:textId="77777777" w:rsidR="00CC47C7" w:rsidRDefault="00000000">
      <w:pPr>
        <w:pStyle w:val="ListParagraph"/>
        <w:numPr>
          <w:ilvl w:val="0"/>
          <w:numId w:val="1"/>
        </w:numPr>
        <w:tabs>
          <w:tab w:val="left" w:pos="410"/>
        </w:tabs>
        <w:ind w:right="142"/>
        <w:jc w:val="both"/>
        <w:rPr>
          <w:sz w:val="20"/>
        </w:rPr>
      </w:pPr>
      <w:r>
        <w:rPr>
          <w:sz w:val="20"/>
        </w:rPr>
        <w:t xml:space="preserve">R. Zhao and K. Liu, “Fraud Detection in Insurance Claims Using Ensemble Machine Learning Models,” </w:t>
      </w:r>
      <w:r>
        <w:rPr>
          <w:i/>
          <w:sz w:val="20"/>
        </w:rPr>
        <w:t>Expert Systems with Applications</w:t>
      </w:r>
      <w:r>
        <w:rPr>
          <w:sz w:val="20"/>
        </w:rPr>
        <w:t>, vol. 195, pp. 116– 128, 2022.</w:t>
      </w:r>
    </w:p>
    <w:p w14:paraId="20F12E8D" w14:textId="77777777" w:rsidR="00CC47C7" w:rsidRDefault="00000000">
      <w:pPr>
        <w:pStyle w:val="ListParagraph"/>
        <w:numPr>
          <w:ilvl w:val="0"/>
          <w:numId w:val="1"/>
        </w:numPr>
        <w:tabs>
          <w:tab w:val="left" w:pos="410"/>
        </w:tabs>
        <w:ind w:right="150"/>
        <w:jc w:val="both"/>
        <w:rPr>
          <w:sz w:val="20"/>
        </w:rPr>
      </w:pPr>
      <w:r>
        <w:rPr>
          <w:sz w:val="20"/>
        </w:rPr>
        <w:t>P.</w:t>
      </w:r>
      <w:r>
        <w:rPr>
          <w:spacing w:val="-13"/>
          <w:sz w:val="20"/>
        </w:rPr>
        <w:t xml:space="preserve"> </w:t>
      </w:r>
      <w:proofErr w:type="spellStart"/>
      <w:r>
        <w:rPr>
          <w:sz w:val="20"/>
        </w:rPr>
        <w:t>Kasneci</w:t>
      </w:r>
      <w:proofErr w:type="spellEnd"/>
      <w:r>
        <w:rPr>
          <w:spacing w:val="-12"/>
          <w:sz w:val="20"/>
        </w:rPr>
        <w:t xml:space="preserve"> </w:t>
      </w:r>
      <w:r>
        <w:rPr>
          <w:sz w:val="20"/>
        </w:rPr>
        <w:t>et</w:t>
      </w:r>
      <w:r>
        <w:rPr>
          <w:spacing w:val="-13"/>
          <w:sz w:val="20"/>
        </w:rPr>
        <w:t xml:space="preserve"> </w:t>
      </w:r>
      <w:r>
        <w:rPr>
          <w:sz w:val="20"/>
        </w:rPr>
        <w:t>al.,</w:t>
      </w:r>
      <w:r>
        <w:rPr>
          <w:spacing w:val="-12"/>
          <w:sz w:val="20"/>
        </w:rPr>
        <w:t xml:space="preserve"> </w:t>
      </w:r>
      <w:r>
        <w:rPr>
          <w:sz w:val="20"/>
        </w:rPr>
        <w:t>“ChatGPT</w:t>
      </w:r>
      <w:r>
        <w:rPr>
          <w:spacing w:val="-13"/>
          <w:sz w:val="20"/>
        </w:rPr>
        <w:t xml:space="preserve"> </w:t>
      </w:r>
      <w:r>
        <w:rPr>
          <w:sz w:val="20"/>
        </w:rPr>
        <w:t>for</w:t>
      </w:r>
      <w:r>
        <w:rPr>
          <w:spacing w:val="-12"/>
          <w:sz w:val="20"/>
        </w:rPr>
        <w:t xml:space="preserve"> </w:t>
      </w:r>
      <w:r>
        <w:rPr>
          <w:sz w:val="20"/>
        </w:rPr>
        <w:t>Good?</w:t>
      </w:r>
      <w:r>
        <w:rPr>
          <w:spacing w:val="-13"/>
          <w:sz w:val="20"/>
        </w:rPr>
        <w:t xml:space="preserve"> </w:t>
      </w:r>
      <w:r>
        <w:rPr>
          <w:sz w:val="20"/>
        </w:rPr>
        <w:t>On</w:t>
      </w:r>
      <w:r>
        <w:rPr>
          <w:spacing w:val="-12"/>
          <w:sz w:val="20"/>
        </w:rPr>
        <w:t xml:space="preserve"> </w:t>
      </w:r>
      <w:r>
        <w:rPr>
          <w:sz w:val="20"/>
        </w:rPr>
        <w:t xml:space="preserve">Opportunities and Challenges of Large Language Models for Education,” </w:t>
      </w:r>
      <w:r>
        <w:rPr>
          <w:i/>
          <w:sz w:val="20"/>
        </w:rPr>
        <w:t>Learning and Individual Differences</w:t>
      </w:r>
      <w:r>
        <w:rPr>
          <w:sz w:val="20"/>
        </w:rPr>
        <w:t>, vol. 103, 2023.</w:t>
      </w:r>
    </w:p>
    <w:sectPr w:rsidR="00CC47C7">
      <w:pgSz w:w="11910" w:h="16840"/>
      <w:pgMar w:top="620" w:right="566" w:bottom="280" w:left="708" w:header="720" w:footer="720" w:gutter="0"/>
      <w:cols w:num="2" w:space="720" w:equalWidth="0">
        <w:col w:w="4899" w:space="690"/>
        <w:col w:w="50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98F"/>
    <w:multiLevelType w:val="hybridMultilevel"/>
    <w:tmpl w:val="EA7C25DC"/>
    <w:lvl w:ilvl="0" w:tplc="E3A84E8E">
      <w:start w:val="1"/>
      <w:numFmt w:val="upperRoman"/>
      <w:lvlText w:val="%1."/>
      <w:lvlJc w:val="left"/>
      <w:pPr>
        <w:ind w:left="194" w:hanging="183"/>
        <w:jc w:val="left"/>
      </w:pPr>
      <w:rPr>
        <w:rFonts w:ascii="Times New Roman" w:eastAsia="Times New Roman" w:hAnsi="Times New Roman" w:cs="Times New Roman" w:hint="default"/>
        <w:b/>
        <w:bCs/>
        <w:i w:val="0"/>
        <w:iCs w:val="0"/>
        <w:spacing w:val="-2"/>
        <w:w w:val="100"/>
        <w:sz w:val="20"/>
        <w:szCs w:val="20"/>
        <w:lang w:val="en-US" w:eastAsia="en-US" w:bidi="ar-SA"/>
      </w:rPr>
    </w:lvl>
    <w:lvl w:ilvl="1" w:tplc="29FE52DC">
      <w:start w:val="1"/>
      <w:numFmt w:val="upperLetter"/>
      <w:lvlText w:val="%2."/>
      <w:lvlJc w:val="left"/>
      <w:pPr>
        <w:ind w:left="252" w:hanging="240"/>
        <w:jc w:val="left"/>
      </w:pPr>
      <w:rPr>
        <w:rFonts w:ascii="Times New Roman" w:eastAsia="Times New Roman" w:hAnsi="Times New Roman" w:cs="Times New Roman" w:hint="default"/>
        <w:b/>
        <w:bCs/>
        <w:i/>
        <w:iCs/>
        <w:spacing w:val="0"/>
        <w:w w:val="100"/>
        <w:sz w:val="20"/>
        <w:szCs w:val="20"/>
        <w:lang w:val="en-US" w:eastAsia="en-US" w:bidi="ar-SA"/>
      </w:rPr>
    </w:lvl>
    <w:lvl w:ilvl="2" w:tplc="50949F3E">
      <w:numFmt w:val="bullet"/>
      <w:lvlText w:val="•"/>
      <w:lvlJc w:val="left"/>
      <w:pPr>
        <w:ind w:left="260" w:hanging="240"/>
      </w:pPr>
      <w:rPr>
        <w:rFonts w:hint="default"/>
        <w:lang w:val="en-US" w:eastAsia="en-US" w:bidi="ar-SA"/>
      </w:rPr>
    </w:lvl>
    <w:lvl w:ilvl="3" w:tplc="7BA49F2A">
      <w:numFmt w:val="bullet"/>
      <w:lvlText w:val="•"/>
      <w:lvlJc w:val="left"/>
      <w:pPr>
        <w:ind w:left="140" w:hanging="240"/>
      </w:pPr>
      <w:rPr>
        <w:rFonts w:hint="default"/>
        <w:lang w:val="en-US" w:eastAsia="en-US" w:bidi="ar-SA"/>
      </w:rPr>
    </w:lvl>
    <w:lvl w:ilvl="4" w:tplc="ACBC5BF8">
      <w:numFmt w:val="bullet"/>
      <w:lvlText w:val="•"/>
      <w:lvlJc w:val="left"/>
      <w:pPr>
        <w:ind w:left="21" w:hanging="240"/>
      </w:pPr>
      <w:rPr>
        <w:rFonts w:hint="default"/>
        <w:lang w:val="en-US" w:eastAsia="en-US" w:bidi="ar-SA"/>
      </w:rPr>
    </w:lvl>
    <w:lvl w:ilvl="5" w:tplc="CE5E6926">
      <w:numFmt w:val="bullet"/>
      <w:lvlText w:val="•"/>
      <w:lvlJc w:val="left"/>
      <w:pPr>
        <w:ind w:left="-98" w:hanging="240"/>
      </w:pPr>
      <w:rPr>
        <w:rFonts w:hint="default"/>
        <w:lang w:val="en-US" w:eastAsia="en-US" w:bidi="ar-SA"/>
      </w:rPr>
    </w:lvl>
    <w:lvl w:ilvl="6" w:tplc="2EE44256">
      <w:numFmt w:val="bullet"/>
      <w:lvlText w:val="•"/>
      <w:lvlJc w:val="left"/>
      <w:pPr>
        <w:ind w:left="-217" w:hanging="240"/>
      </w:pPr>
      <w:rPr>
        <w:rFonts w:hint="default"/>
        <w:lang w:val="en-US" w:eastAsia="en-US" w:bidi="ar-SA"/>
      </w:rPr>
    </w:lvl>
    <w:lvl w:ilvl="7" w:tplc="513CC49C">
      <w:numFmt w:val="bullet"/>
      <w:lvlText w:val="•"/>
      <w:lvlJc w:val="left"/>
      <w:pPr>
        <w:ind w:left="-336" w:hanging="240"/>
      </w:pPr>
      <w:rPr>
        <w:rFonts w:hint="default"/>
        <w:lang w:val="en-US" w:eastAsia="en-US" w:bidi="ar-SA"/>
      </w:rPr>
    </w:lvl>
    <w:lvl w:ilvl="8" w:tplc="3BE42994">
      <w:numFmt w:val="bullet"/>
      <w:lvlText w:val="•"/>
      <w:lvlJc w:val="left"/>
      <w:pPr>
        <w:ind w:left="-456" w:hanging="240"/>
      </w:pPr>
      <w:rPr>
        <w:rFonts w:hint="default"/>
        <w:lang w:val="en-US" w:eastAsia="en-US" w:bidi="ar-SA"/>
      </w:rPr>
    </w:lvl>
  </w:abstractNum>
  <w:abstractNum w:abstractNumId="1" w15:restartNumberingAfterBreak="0">
    <w:nsid w:val="382814FC"/>
    <w:multiLevelType w:val="hybridMultilevel"/>
    <w:tmpl w:val="926E29C0"/>
    <w:lvl w:ilvl="0" w:tplc="20941398">
      <w:start w:val="1"/>
      <w:numFmt w:val="decimal"/>
      <w:lvlText w:val="[%1]"/>
      <w:lvlJc w:val="left"/>
      <w:pPr>
        <w:ind w:left="12" w:hanging="317"/>
        <w:jc w:val="left"/>
      </w:pPr>
      <w:rPr>
        <w:rFonts w:ascii="Times New Roman" w:eastAsia="Times New Roman" w:hAnsi="Times New Roman" w:cs="Times New Roman" w:hint="default"/>
        <w:b/>
        <w:bCs/>
        <w:i w:val="0"/>
        <w:iCs w:val="0"/>
        <w:spacing w:val="0"/>
        <w:w w:val="100"/>
        <w:sz w:val="20"/>
        <w:szCs w:val="20"/>
        <w:lang w:val="en-US" w:eastAsia="en-US" w:bidi="ar-SA"/>
      </w:rPr>
    </w:lvl>
    <w:lvl w:ilvl="1" w:tplc="2C74AC24">
      <w:numFmt w:val="bullet"/>
      <w:lvlText w:val="•"/>
      <w:lvlJc w:val="left"/>
      <w:pPr>
        <w:ind w:left="522" w:hanging="317"/>
      </w:pPr>
      <w:rPr>
        <w:rFonts w:hint="default"/>
        <w:lang w:val="en-US" w:eastAsia="en-US" w:bidi="ar-SA"/>
      </w:rPr>
    </w:lvl>
    <w:lvl w:ilvl="2" w:tplc="7DA0E510">
      <w:numFmt w:val="bullet"/>
      <w:lvlText w:val="•"/>
      <w:lvlJc w:val="left"/>
      <w:pPr>
        <w:ind w:left="1024" w:hanging="317"/>
      </w:pPr>
      <w:rPr>
        <w:rFonts w:hint="default"/>
        <w:lang w:val="en-US" w:eastAsia="en-US" w:bidi="ar-SA"/>
      </w:rPr>
    </w:lvl>
    <w:lvl w:ilvl="3" w:tplc="1DDE4186">
      <w:numFmt w:val="bullet"/>
      <w:lvlText w:val="•"/>
      <w:lvlJc w:val="left"/>
      <w:pPr>
        <w:ind w:left="1526" w:hanging="317"/>
      </w:pPr>
      <w:rPr>
        <w:rFonts w:hint="default"/>
        <w:lang w:val="en-US" w:eastAsia="en-US" w:bidi="ar-SA"/>
      </w:rPr>
    </w:lvl>
    <w:lvl w:ilvl="4" w:tplc="01766F3E">
      <w:numFmt w:val="bullet"/>
      <w:lvlText w:val="•"/>
      <w:lvlJc w:val="left"/>
      <w:pPr>
        <w:ind w:left="2028" w:hanging="317"/>
      </w:pPr>
      <w:rPr>
        <w:rFonts w:hint="default"/>
        <w:lang w:val="en-US" w:eastAsia="en-US" w:bidi="ar-SA"/>
      </w:rPr>
    </w:lvl>
    <w:lvl w:ilvl="5" w:tplc="169498A0">
      <w:numFmt w:val="bullet"/>
      <w:lvlText w:val="•"/>
      <w:lvlJc w:val="left"/>
      <w:pPr>
        <w:ind w:left="2530" w:hanging="317"/>
      </w:pPr>
      <w:rPr>
        <w:rFonts w:hint="default"/>
        <w:lang w:val="en-US" w:eastAsia="en-US" w:bidi="ar-SA"/>
      </w:rPr>
    </w:lvl>
    <w:lvl w:ilvl="6" w:tplc="B68C8690">
      <w:numFmt w:val="bullet"/>
      <w:lvlText w:val="•"/>
      <w:lvlJc w:val="left"/>
      <w:pPr>
        <w:ind w:left="3032" w:hanging="317"/>
      </w:pPr>
      <w:rPr>
        <w:rFonts w:hint="default"/>
        <w:lang w:val="en-US" w:eastAsia="en-US" w:bidi="ar-SA"/>
      </w:rPr>
    </w:lvl>
    <w:lvl w:ilvl="7" w:tplc="B2A29B84">
      <w:numFmt w:val="bullet"/>
      <w:lvlText w:val="•"/>
      <w:lvlJc w:val="left"/>
      <w:pPr>
        <w:ind w:left="3534" w:hanging="317"/>
      </w:pPr>
      <w:rPr>
        <w:rFonts w:hint="default"/>
        <w:lang w:val="en-US" w:eastAsia="en-US" w:bidi="ar-SA"/>
      </w:rPr>
    </w:lvl>
    <w:lvl w:ilvl="8" w:tplc="A34039F4">
      <w:numFmt w:val="bullet"/>
      <w:lvlText w:val="•"/>
      <w:lvlJc w:val="left"/>
      <w:pPr>
        <w:ind w:left="4036" w:hanging="317"/>
      </w:pPr>
      <w:rPr>
        <w:rFonts w:hint="default"/>
        <w:lang w:val="en-US" w:eastAsia="en-US" w:bidi="ar-SA"/>
      </w:rPr>
    </w:lvl>
  </w:abstractNum>
  <w:abstractNum w:abstractNumId="2" w15:restartNumberingAfterBreak="0">
    <w:nsid w:val="409F526E"/>
    <w:multiLevelType w:val="hybridMultilevel"/>
    <w:tmpl w:val="D96A41B0"/>
    <w:lvl w:ilvl="0" w:tplc="89CCED16">
      <w:start w:val="1"/>
      <w:numFmt w:val="decimal"/>
      <w:lvlText w:val="[%1]"/>
      <w:lvlJc w:val="left"/>
      <w:pPr>
        <w:ind w:left="410" w:hanging="39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052715A">
      <w:numFmt w:val="bullet"/>
      <w:lvlText w:val="•"/>
      <w:lvlJc w:val="left"/>
      <w:pPr>
        <w:ind w:left="882" w:hanging="399"/>
      </w:pPr>
      <w:rPr>
        <w:rFonts w:hint="default"/>
        <w:lang w:val="en-US" w:eastAsia="en-US" w:bidi="ar-SA"/>
      </w:rPr>
    </w:lvl>
    <w:lvl w:ilvl="2" w:tplc="23943BE0">
      <w:numFmt w:val="bullet"/>
      <w:lvlText w:val="•"/>
      <w:lvlJc w:val="left"/>
      <w:pPr>
        <w:ind w:left="1344" w:hanging="399"/>
      </w:pPr>
      <w:rPr>
        <w:rFonts w:hint="default"/>
        <w:lang w:val="en-US" w:eastAsia="en-US" w:bidi="ar-SA"/>
      </w:rPr>
    </w:lvl>
    <w:lvl w:ilvl="3" w:tplc="63366D18">
      <w:numFmt w:val="bullet"/>
      <w:lvlText w:val="•"/>
      <w:lvlJc w:val="left"/>
      <w:pPr>
        <w:ind w:left="1806" w:hanging="399"/>
      </w:pPr>
      <w:rPr>
        <w:rFonts w:hint="default"/>
        <w:lang w:val="en-US" w:eastAsia="en-US" w:bidi="ar-SA"/>
      </w:rPr>
    </w:lvl>
    <w:lvl w:ilvl="4" w:tplc="90823B26">
      <w:numFmt w:val="bullet"/>
      <w:lvlText w:val="•"/>
      <w:lvlJc w:val="left"/>
      <w:pPr>
        <w:ind w:left="2268" w:hanging="399"/>
      </w:pPr>
      <w:rPr>
        <w:rFonts w:hint="default"/>
        <w:lang w:val="en-US" w:eastAsia="en-US" w:bidi="ar-SA"/>
      </w:rPr>
    </w:lvl>
    <w:lvl w:ilvl="5" w:tplc="A00E9F34">
      <w:numFmt w:val="bullet"/>
      <w:lvlText w:val="•"/>
      <w:lvlJc w:val="left"/>
      <w:pPr>
        <w:ind w:left="2730" w:hanging="399"/>
      </w:pPr>
      <w:rPr>
        <w:rFonts w:hint="default"/>
        <w:lang w:val="en-US" w:eastAsia="en-US" w:bidi="ar-SA"/>
      </w:rPr>
    </w:lvl>
    <w:lvl w:ilvl="6" w:tplc="306E583E">
      <w:numFmt w:val="bullet"/>
      <w:lvlText w:val="•"/>
      <w:lvlJc w:val="left"/>
      <w:pPr>
        <w:ind w:left="3192" w:hanging="399"/>
      </w:pPr>
      <w:rPr>
        <w:rFonts w:hint="default"/>
        <w:lang w:val="en-US" w:eastAsia="en-US" w:bidi="ar-SA"/>
      </w:rPr>
    </w:lvl>
    <w:lvl w:ilvl="7" w:tplc="AEA2F5B8">
      <w:numFmt w:val="bullet"/>
      <w:lvlText w:val="•"/>
      <w:lvlJc w:val="left"/>
      <w:pPr>
        <w:ind w:left="3654" w:hanging="399"/>
      </w:pPr>
      <w:rPr>
        <w:rFonts w:hint="default"/>
        <w:lang w:val="en-US" w:eastAsia="en-US" w:bidi="ar-SA"/>
      </w:rPr>
    </w:lvl>
    <w:lvl w:ilvl="8" w:tplc="247E3CC0">
      <w:numFmt w:val="bullet"/>
      <w:lvlText w:val="•"/>
      <w:lvlJc w:val="left"/>
      <w:pPr>
        <w:ind w:left="4116" w:hanging="399"/>
      </w:pPr>
      <w:rPr>
        <w:rFonts w:hint="default"/>
        <w:lang w:val="en-US" w:eastAsia="en-US" w:bidi="ar-SA"/>
      </w:rPr>
    </w:lvl>
  </w:abstractNum>
  <w:num w:numId="1" w16cid:durableId="208807401">
    <w:abstractNumId w:val="2"/>
  </w:num>
  <w:num w:numId="2" w16cid:durableId="1967390722">
    <w:abstractNumId w:val="1"/>
  </w:num>
  <w:num w:numId="3" w16cid:durableId="149129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C7"/>
    <w:rsid w:val="000C6514"/>
    <w:rsid w:val="0040787A"/>
    <w:rsid w:val="00CC47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989D"/>
  <w15:docId w15:val="{EDCE8B9F-F7E3-4D0C-86F1-C895211F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4"/>
      <w:ind w:left="336"/>
      <w:jc w:val="both"/>
      <w:outlineLvl w:val="0"/>
    </w:pPr>
    <w:rPr>
      <w:b/>
      <w:bCs/>
      <w:sz w:val="20"/>
      <w:szCs w:val="20"/>
    </w:rPr>
  </w:style>
  <w:style w:type="paragraph" w:styleId="Heading2">
    <w:name w:val="heading 2"/>
    <w:basedOn w:val="Normal"/>
    <w:uiPriority w:val="9"/>
    <w:unhideWhenUsed/>
    <w:qFormat/>
    <w:pPr>
      <w:spacing w:before="100"/>
      <w:ind w:left="246" w:hanging="234"/>
      <w:jc w:val="both"/>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3"/>
      <w:ind w:left="12"/>
      <w:jc w:val="both"/>
    </w:pPr>
    <w:rPr>
      <w:sz w:val="20"/>
      <w:szCs w:val="20"/>
    </w:rPr>
  </w:style>
  <w:style w:type="paragraph" w:styleId="Title">
    <w:name w:val="Title"/>
    <w:basedOn w:val="Normal"/>
    <w:uiPriority w:val="10"/>
    <w:qFormat/>
    <w:pPr>
      <w:spacing w:before="61"/>
      <w:ind w:left="866"/>
    </w:pPr>
    <w:rPr>
      <w:b/>
      <w:bCs/>
      <w:sz w:val="32"/>
      <w:szCs w:val="32"/>
    </w:rPr>
  </w:style>
  <w:style w:type="paragraph" w:styleId="ListParagraph">
    <w:name w:val="List Paragraph"/>
    <w:basedOn w:val="Normal"/>
    <w:uiPriority w:val="1"/>
    <w:qFormat/>
    <w:pPr>
      <w:spacing w:before="40"/>
      <w:ind w:left="410" w:hanging="399"/>
      <w:jc w:val="both"/>
    </w:pPr>
  </w:style>
  <w:style w:type="paragraph" w:customStyle="1" w:styleId="TableParagraph">
    <w:name w:val="Table Paragraph"/>
    <w:basedOn w:val="Normal"/>
    <w:uiPriority w:val="1"/>
    <w:qFormat/>
    <w:pPr>
      <w:spacing w:before="57"/>
      <w:ind w:left="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anaswini.peesapat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kaskumard191@gmail.com" TargetMode="External"/><Relationship Id="rId11" Type="http://schemas.openxmlformats.org/officeDocument/2006/relationships/fontTable" Target="fontTable.xml"/><Relationship Id="rId5" Type="http://schemas.openxmlformats.org/officeDocument/2006/relationships/hyperlink" Target="mailto:birru.devender@gmail.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3355</Words>
  <Characters>19130</Characters>
  <Application>Microsoft Office Word</Application>
  <DocSecurity>0</DocSecurity>
  <Lines>159</Lines>
  <Paragraphs>44</Paragraphs>
  <ScaleCrop>false</ScaleCrop>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Sarma PDR</cp:lastModifiedBy>
  <cp:revision>2</cp:revision>
  <dcterms:created xsi:type="dcterms:W3CDTF">2026-05-28T05:54:00Z</dcterms:created>
  <dcterms:modified xsi:type="dcterms:W3CDTF">2026-05-28T05:54:00Z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Microsoft® Word 2016</vt:lpwstr>
  </property>
  <property fmtid="{D5CDD505-2E9C-101B-9397-08002B2CF9AE}" pid="4" name="LastSaved">
    <vt:filetime>2026-05-28T00:00:00Z</vt:filetime>
  </property>
  <property fmtid="{D5CDD505-2E9C-101B-9397-08002B2CF9AE}" pid="5" name="Producer">
    <vt:lpwstr>www.ilovepdf.com</vt:lpwstr>
  </property>
</Properties>
</file>