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D8" w:rsidRDefault="00D709D8" w:rsidP="00567D28">
      <w:pPr>
        <w:spacing w:line="360" w:lineRule="auto"/>
        <w:jc w:val="both"/>
        <w:rPr>
          <w:rFonts w:ascii="Times New Roman" w:hAnsi="Times New Roman" w:cs="Times New Roman"/>
          <w:b/>
          <w:sz w:val="28"/>
          <w:szCs w:val="24"/>
          <w:lang w:val="en-US"/>
        </w:rPr>
      </w:pPr>
    </w:p>
    <w:p w:rsidR="00D709D8" w:rsidRPr="00581326" w:rsidRDefault="00D709D8" w:rsidP="00D709D8">
      <w:pPr>
        <w:spacing w:line="360" w:lineRule="auto"/>
        <w:jc w:val="center"/>
        <w:rPr>
          <w:rFonts w:ascii="Times New Roman" w:hAnsi="Times New Roman" w:cs="Times New Roman"/>
          <w:b/>
          <w:sz w:val="36"/>
          <w:szCs w:val="24"/>
          <w:lang w:val="en-US"/>
        </w:rPr>
      </w:pPr>
      <w:r w:rsidRPr="00581326">
        <w:rPr>
          <w:rFonts w:ascii="Times New Roman" w:hAnsi="Times New Roman" w:cs="Times New Roman"/>
          <w:b/>
          <w:sz w:val="36"/>
          <w:szCs w:val="24"/>
          <w:lang w:val="en-US"/>
        </w:rPr>
        <w:t>PROTECTIVE EFFECTS OF DIETARY CURCUMIN AGAINST HEAVY METAL-INDUCED GUT DYSBIOSIS, OXIDATIVE STRESS, AND INTESTINAL DAMAGE IN ZEBRAFISH (</w:t>
      </w:r>
      <w:proofErr w:type="spellStart"/>
      <w:r w:rsidRPr="00581326">
        <w:rPr>
          <w:rFonts w:ascii="Times New Roman" w:hAnsi="Times New Roman" w:cs="Times New Roman"/>
          <w:b/>
          <w:i/>
          <w:sz w:val="36"/>
          <w:szCs w:val="24"/>
          <w:lang w:val="en-US"/>
        </w:rPr>
        <w:t>Danio</w:t>
      </w:r>
      <w:proofErr w:type="spellEnd"/>
      <w:r w:rsidRPr="00581326">
        <w:rPr>
          <w:rFonts w:ascii="Times New Roman" w:hAnsi="Times New Roman" w:cs="Times New Roman"/>
          <w:b/>
          <w:i/>
          <w:sz w:val="36"/>
          <w:szCs w:val="24"/>
          <w:lang w:val="en-US"/>
        </w:rPr>
        <w:t xml:space="preserve"> </w:t>
      </w:r>
      <w:proofErr w:type="spellStart"/>
      <w:r w:rsidRPr="00581326">
        <w:rPr>
          <w:rFonts w:ascii="Times New Roman" w:hAnsi="Times New Roman" w:cs="Times New Roman"/>
          <w:b/>
          <w:i/>
          <w:sz w:val="36"/>
          <w:szCs w:val="24"/>
          <w:lang w:val="en-US"/>
        </w:rPr>
        <w:t>rerio</w:t>
      </w:r>
      <w:proofErr w:type="spellEnd"/>
      <w:r w:rsidRPr="00581326">
        <w:rPr>
          <w:rFonts w:ascii="Times New Roman" w:hAnsi="Times New Roman" w:cs="Times New Roman"/>
          <w:b/>
          <w:sz w:val="36"/>
          <w:szCs w:val="24"/>
          <w:lang w:val="en-US"/>
        </w:rPr>
        <w:t>)</w:t>
      </w:r>
    </w:p>
    <w:p w:rsidR="00D709D8" w:rsidRDefault="00581326" w:rsidP="00581326">
      <w:pPr>
        <w:spacing w:line="240" w:lineRule="auto"/>
        <w:jc w:val="center"/>
        <w:rPr>
          <w:rFonts w:ascii="Times New Roman" w:hAnsi="Times New Roman" w:cs="Times New Roman"/>
          <w:b/>
          <w:sz w:val="28"/>
          <w:szCs w:val="24"/>
          <w:lang w:val="en-US"/>
        </w:rPr>
      </w:pPr>
      <w:proofErr w:type="spellStart"/>
      <w:r>
        <w:rPr>
          <w:rFonts w:ascii="Times New Roman" w:hAnsi="Times New Roman" w:cs="Times New Roman"/>
          <w:b/>
          <w:sz w:val="28"/>
          <w:szCs w:val="24"/>
          <w:lang w:val="en-US"/>
        </w:rPr>
        <w:t>Nandana</w:t>
      </w:r>
      <w:proofErr w:type="spellEnd"/>
      <w:r>
        <w:rPr>
          <w:rFonts w:ascii="Times New Roman" w:hAnsi="Times New Roman" w:cs="Times New Roman"/>
          <w:b/>
          <w:sz w:val="28"/>
          <w:szCs w:val="24"/>
          <w:lang w:val="en-US"/>
        </w:rPr>
        <w:t xml:space="preserve"> </w:t>
      </w:r>
      <w:proofErr w:type="gramStart"/>
      <w:r>
        <w:rPr>
          <w:rFonts w:ascii="Times New Roman" w:hAnsi="Times New Roman" w:cs="Times New Roman"/>
          <w:b/>
          <w:sz w:val="28"/>
          <w:szCs w:val="24"/>
          <w:lang w:val="en-US"/>
        </w:rPr>
        <w:t>P ,</w:t>
      </w:r>
      <w:proofErr w:type="gramEnd"/>
      <w:r>
        <w:rPr>
          <w:rFonts w:ascii="Times New Roman" w:hAnsi="Times New Roman" w:cs="Times New Roman"/>
          <w:b/>
          <w:sz w:val="28"/>
          <w:szCs w:val="24"/>
          <w:lang w:val="en-US"/>
        </w:rPr>
        <w:t xml:space="preserve"> Dr. G </w:t>
      </w:r>
      <w:proofErr w:type="spellStart"/>
      <w:r>
        <w:rPr>
          <w:rFonts w:ascii="Times New Roman" w:hAnsi="Times New Roman" w:cs="Times New Roman"/>
          <w:b/>
          <w:sz w:val="28"/>
          <w:szCs w:val="24"/>
          <w:lang w:val="en-US"/>
        </w:rPr>
        <w:t>S</w:t>
      </w:r>
      <w:r w:rsidRPr="00581326">
        <w:rPr>
          <w:rFonts w:ascii="Times New Roman" w:hAnsi="Times New Roman" w:cs="Times New Roman"/>
          <w:b/>
          <w:sz w:val="28"/>
          <w:szCs w:val="24"/>
          <w:lang w:val="en-US"/>
        </w:rPr>
        <w:t>asikala</w:t>
      </w:r>
      <w:proofErr w:type="spellEnd"/>
    </w:p>
    <w:p w:rsidR="002F5FD0" w:rsidRDefault="002F5FD0" w:rsidP="002F5FD0">
      <w:pPr>
        <w:spacing w:line="240" w:lineRule="auto"/>
        <w:jc w:val="center"/>
        <w:rPr>
          <w:rFonts w:ascii="Times New Roman" w:hAnsi="Times New Roman" w:cs="Times New Roman"/>
          <w:b/>
          <w:sz w:val="28"/>
          <w:szCs w:val="24"/>
          <w:lang w:val="en-US"/>
        </w:rPr>
      </w:pPr>
      <w:proofErr w:type="gramStart"/>
      <w:r w:rsidRPr="002F5FD0">
        <w:rPr>
          <w:rFonts w:ascii="Times New Roman" w:hAnsi="Times New Roman" w:cs="Times New Roman"/>
          <w:b/>
          <w:sz w:val="28"/>
          <w:szCs w:val="24"/>
          <w:lang w:val="en-US"/>
        </w:rPr>
        <w:t xml:space="preserve">Department of Zoology, PSGR </w:t>
      </w:r>
      <w:proofErr w:type="spellStart"/>
      <w:r w:rsidRPr="002F5FD0">
        <w:rPr>
          <w:rFonts w:ascii="Times New Roman" w:hAnsi="Times New Roman" w:cs="Times New Roman"/>
          <w:b/>
          <w:sz w:val="28"/>
          <w:szCs w:val="24"/>
          <w:lang w:val="en-US"/>
        </w:rPr>
        <w:t>Krishnammal</w:t>
      </w:r>
      <w:proofErr w:type="spellEnd"/>
      <w:r w:rsidRPr="002F5FD0">
        <w:rPr>
          <w:rFonts w:ascii="Times New Roman" w:hAnsi="Times New Roman" w:cs="Times New Roman"/>
          <w:b/>
          <w:sz w:val="28"/>
          <w:szCs w:val="24"/>
          <w:lang w:val="en-US"/>
        </w:rPr>
        <w:t xml:space="preserve"> College for Women, Coimbatore 641004, Tamil Nadu, India.</w:t>
      </w:r>
      <w:proofErr w:type="gramEnd"/>
    </w:p>
    <w:p w:rsidR="00581326" w:rsidRDefault="00581326" w:rsidP="00581326">
      <w:pPr>
        <w:spacing w:line="240" w:lineRule="auto"/>
        <w:jc w:val="center"/>
        <w:rPr>
          <w:rFonts w:ascii="Times New Roman" w:hAnsi="Times New Roman" w:cs="Times New Roman"/>
          <w:b/>
          <w:sz w:val="28"/>
          <w:szCs w:val="24"/>
          <w:lang w:val="en-US"/>
        </w:rPr>
      </w:pPr>
    </w:p>
    <w:p w:rsidR="00581326" w:rsidRDefault="00581326" w:rsidP="00581326">
      <w:pPr>
        <w:spacing w:line="240" w:lineRule="auto"/>
        <w:jc w:val="center"/>
        <w:rPr>
          <w:rFonts w:ascii="Times New Roman" w:hAnsi="Times New Roman" w:cs="Times New Roman"/>
          <w:b/>
          <w:sz w:val="28"/>
          <w:szCs w:val="24"/>
          <w:lang w:val="en-US"/>
        </w:rPr>
      </w:pPr>
    </w:p>
    <w:p w:rsidR="00581326" w:rsidRDefault="00581326" w:rsidP="00581326">
      <w:pPr>
        <w:spacing w:line="360" w:lineRule="auto"/>
        <w:jc w:val="center"/>
        <w:rPr>
          <w:rFonts w:ascii="Times New Roman" w:hAnsi="Times New Roman" w:cs="Times New Roman"/>
          <w:b/>
          <w:sz w:val="28"/>
          <w:szCs w:val="24"/>
          <w:lang w:val="en-US"/>
        </w:rPr>
      </w:pPr>
    </w:p>
    <w:p w:rsidR="00581326" w:rsidRDefault="00581326" w:rsidP="00581326">
      <w:pPr>
        <w:spacing w:line="360" w:lineRule="auto"/>
        <w:jc w:val="center"/>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D709D8" w:rsidRDefault="00D709D8" w:rsidP="00567D28">
      <w:pPr>
        <w:spacing w:line="360" w:lineRule="auto"/>
        <w:jc w:val="both"/>
        <w:rPr>
          <w:rFonts w:ascii="Times New Roman" w:hAnsi="Times New Roman" w:cs="Times New Roman"/>
          <w:b/>
          <w:sz w:val="28"/>
          <w:szCs w:val="24"/>
          <w:lang w:val="en-US"/>
        </w:rPr>
      </w:pPr>
    </w:p>
    <w:p w:rsidR="00567D28" w:rsidRPr="00D709D8" w:rsidRDefault="00567D28" w:rsidP="00567D28">
      <w:pPr>
        <w:spacing w:line="360" w:lineRule="auto"/>
        <w:jc w:val="both"/>
        <w:rPr>
          <w:rFonts w:ascii="Times New Roman" w:hAnsi="Times New Roman" w:cs="Times New Roman"/>
          <w:b/>
          <w:sz w:val="28"/>
          <w:szCs w:val="28"/>
          <w:lang w:val="en-US"/>
        </w:rPr>
      </w:pPr>
      <w:r w:rsidRPr="00D709D8">
        <w:rPr>
          <w:rFonts w:ascii="Times New Roman" w:hAnsi="Times New Roman" w:cs="Times New Roman"/>
          <w:b/>
          <w:sz w:val="28"/>
          <w:szCs w:val="24"/>
          <w:lang w:val="en-US"/>
        </w:rPr>
        <w:t>ABSTRAC</w:t>
      </w:r>
      <w:r w:rsidR="00D709D8">
        <w:rPr>
          <w:rFonts w:ascii="Times New Roman" w:hAnsi="Times New Roman" w:cs="Times New Roman"/>
          <w:b/>
          <w:sz w:val="28"/>
          <w:szCs w:val="28"/>
          <w:lang w:val="en-US"/>
        </w:rPr>
        <w:t>T</w:t>
      </w:r>
    </w:p>
    <w:p w:rsidR="00567D28" w:rsidRPr="00CE0320" w:rsidRDefault="00567D28" w:rsidP="002F5FD0">
      <w:pPr>
        <w:pStyle w:val="NormalWeb"/>
        <w:spacing w:line="360" w:lineRule="auto"/>
        <w:jc w:val="both"/>
      </w:pPr>
      <w:r w:rsidRPr="00CE0320">
        <w:t xml:space="preserve">Aquatic species are negatively impacted by heavy metal contamination in aquatic ecosystems because it damages intestinal tissues, disrupts gut </w:t>
      </w:r>
      <w:proofErr w:type="spellStart"/>
      <w:r w:rsidRPr="00CE0320">
        <w:t>microbiota</w:t>
      </w:r>
      <w:proofErr w:type="spellEnd"/>
      <w:r w:rsidRPr="00CE0320">
        <w:t xml:space="preserve">, and causes oxidative stress. The current work examines </w:t>
      </w:r>
      <w:r w:rsidRPr="00CE0320">
        <w:lastRenderedPageBreak/>
        <w:t xml:space="preserve">how dietary </w:t>
      </w:r>
      <w:proofErr w:type="spellStart"/>
      <w:r w:rsidRPr="00CE0320">
        <w:t>curcumin</w:t>
      </w:r>
      <w:proofErr w:type="spellEnd"/>
      <w:r w:rsidRPr="00CE0320">
        <w:t xml:space="preserve"> protects intestinal health and gut </w:t>
      </w:r>
      <w:proofErr w:type="spellStart"/>
      <w:r w:rsidRPr="00CE0320">
        <w:t>microbiota</w:t>
      </w:r>
      <w:proofErr w:type="spellEnd"/>
      <w:r w:rsidRPr="00CE0320">
        <w:t xml:space="preserve"> in </w:t>
      </w:r>
      <w:proofErr w:type="spellStart"/>
      <w:r w:rsidRPr="00CE0320">
        <w:t>zebrafish</w:t>
      </w:r>
      <w:proofErr w:type="spellEnd"/>
      <w:r w:rsidRPr="00CE0320">
        <w:t xml:space="preserve"> (</w:t>
      </w:r>
      <w:proofErr w:type="spellStart"/>
      <w:r w:rsidRPr="00CE0320">
        <w:rPr>
          <w:rStyle w:val="Emphasis"/>
        </w:rPr>
        <w:t>Danio</w:t>
      </w:r>
      <w:proofErr w:type="spellEnd"/>
      <w:r w:rsidRPr="00CE0320">
        <w:rPr>
          <w:rStyle w:val="Emphasis"/>
        </w:rPr>
        <w:t xml:space="preserve"> </w:t>
      </w:r>
      <w:proofErr w:type="spellStart"/>
      <w:r w:rsidRPr="00CE0320">
        <w:rPr>
          <w:rStyle w:val="Emphasis"/>
        </w:rPr>
        <w:t>rerio</w:t>
      </w:r>
      <w:proofErr w:type="spellEnd"/>
      <w:r w:rsidRPr="00CE0320">
        <w:t>) exposed</w:t>
      </w:r>
      <w:r w:rsidR="002F5FD0">
        <w:t xml:space="preserve"> to water contaminated by </w:t>
      </w:r>
      <w:proofErr w:type="spellStart"/>
      <w:r w:rsidR="002F5FD0">
        <w:t>heavy</w:t>
      </w:r>
      <w:r w:rsidRPr="00CE0320">
        <w:t>metals</w:t>
      </w:r>
      <w:proofErr w:type="spellEnd"/>
      <w:r w:rsidRPr="00CE0320">
        <w:t>.</w:t>
      </w:r>
      <w:r w:rsidRPr="00CE0320">
        <w:br/>
        <w:t>To reduce toxicity and improve aquatic health, it is crucial to comprehend how environmental contaminants affect host–</w:t>
      </w:r>
      <w:proofErr w:type="spellStart"/>
      <w:r w:rsidRPr="00CE0320">
        <w:t>microbiota</w:t>
      </w:r>
      <w:proofErr w:type="spellEnd"/>
      <w:r w:rsidRPr="00CE0320">
        <w:t xml:space="preserve"> interactions and to find efficient and sustainable natural remedies. Physicochemical analyses of contaminated water samples showed high concentrations of heavy metals such as cadmium, copper, manganese, and chromium, as well as chemical oxygen demand (COD) and total suspended solids (TSS). Under these experimental conditions, </w:t>
      </w:r>
      <w:proofErr w:type="spellStart"/>
      <w:r w:rsidRPr="00CE0320">
        <w:t>zebrafish</w:t>
      </w:r>
      <w:proofErr w:type="spellEnd"/>
      <w:r w:rsidRPr="00CE0320">
        <w:t xml:space="preserve"> were fed feed enriched with </w:t>
      </w:r>
      <w:proofErr w:type="spellStart"/>
      <w:r w:rsidRPr="00CE0320">
        <w:t>curcumin</w:t>
      </w:r>
      <w:proofErr w:type="spellEnd"/>
      <w:r w:rsidRPr="00CE0320">
        <w:t xml:space="preserve">. Colony forming unit (CFU) analysis was used to measure the gut microbial burden, and oxidative stress indicators such as total protein, reduced glutathione (GSH), superoxide dismutase (SOD), and </w:t>
      </w:r>
      <w:proofErr w:type="spellStart"/>
      <w:r w:rsidRPr="00CE0320">
        <w:t>malondialdehyde</w:t>
      </w:r>
      <w:proofErr w:type="spellEnd"/>
      <w:r w:rsidRPr="00CE0320">
        <w:t xml:space="preserve"> (MDA) were evaluated. A </w:t>
      </w:r>
      <w:proofErr w:type="spellStart"/>
      <w:r w:rsidRPr="00CE0320">
        <w:t>histopathological</w:t>
      </w:r>
      <w:proofErr w:type="spellEnd"/>
      <w:r w:rsidRPr="00CE0320">
        <w:t xml:space="preserve"> study was performed to assess intestinal structural </w:t>
      </w:r>
      <w:proofErr w:type="spellStart"/>
      <w:r w:rsidRPr="00CE0320">
        <w:t>changes.Significant</w:t>
      </w:r>
      <w:proofErr w:type="spellEnd"/>
      <w:r w:rsidRPr="00CE0320">
        <w:t xml:space="preserve"> microbial </w:t>
      </w:r>
      <w:proofErr w:type="spellStart"/>
      <w:r w:rsidRPr="00CE0320">
        <w:t>dysbiosis</w:t>
      </w:r>
      <w:proofErr w:type="spellEnd"/>
      <w:r w:rsidRPr="00CE0320">
        <w:t xml:space="preserve">, decreased protein content, decreased SOD and GSH activity, and elevated MDA levels, all of which indicate increased oxidative stress and lipid </w:t>
      </w:r>
      <w:proofErr w:type="spellStart"/>
      <w:r w:rsidRPr="00CE0320">
        <w:t>peroxidation</w:t>
      </w:r>
      <w:proofErr w:type="gramStart"/>
      <w:r w:rsidRPr="00CE0320">
        <w:t>,were</w:t>
      </w:r>
      <w:proofErr w:type="spellEnd"/>
      <w:proofErr w:type="gramEnd"/>
      <w:r w:rsidRPr="00CE0320">
        <w:t xml:space="preserve"> the results of heavy metal exposure. Severe intestinal damage, including villi ulceration, epithelial detachment, inflammatory infiltration, goblet cell hyperplasia, and muscle necrosis, was found. </w:t>
      </w:r>
      <w:proofErr w:type="spellStart"/>
      <w:r w:rsidRPr="00CE0320">
        <w:t>Curcumin</w:t>
      </w:r>
      <w:proofErr w:type="spellEnd"/>
      <w:r w:rsidRPr="00CE0320">
        <w:t xml:space="preserve"> administration reduced these effects by lowering oxidative damage, boosting antioxidant </w:t>
      </w:r>
      <w:proofErr w:type="spellStart"/>
      <w:r w:rsidRPr="00CE0320">
        <w:t>defenses</w:t>
      </w:r>
      <w:proofErr w:type="spellEnd"/>
      <w:r w:rsidRPr="00CE0320">
        <w:t xml:space="preserve">, reducing microbial burden, and restoring gut architecture. Dietary </w:t>
      </w:r>
      <w:proofErr w:type="spellStart"/>
      <w:r w:rsidRPr="00CE0320">
        <w:t>curcumin</w:t>
      </w:r>
      <w:proofErr w:type="spellEnd"/>
      <w:r w:rsidRPr="00CE0320">
        <w:t xml:space="preserve"> shows strong protective potential against oxidative stress and intestinal toxicity caused by heavy metals.</w:t>
      </w:r>
    </w:p>
    <w:p w:rsidR="00567D28" w:rsidRPr="00CE0320" w:rsidRDefault="00567D28" w:rsidP="00567D28">
      <w:pPr>
        <w:pStyle w:val="NormalWeb"/>
        <w:spacing w:line="360" w:lineRule="auto"/>
        <w:jc w:val="both"/>
      </w:pPr>
      <w:r w:rsidRPr="00CE0320">
        <w:rPr>
          <w:b/>
        </w:rPr>
        <w:t>KEY WORDS</w:t>
      </w:r>
      <w:r w:rsidRPr="00CE0320">
        <w:t xml:space="preserve">: Heavy metal toxicity; </w:t>
      </w:r>
      <w:proofErr w:type="spellStart"/>
      <w:r w:rsidRPr="00CE0320">
        <w:t>Curcumin</w:t>
      </w:r>
      <w:proofErr w:type="spellEnd"/>
      <w:r w:rsidRPr="00CE0320">
        <w:t xml:space="preserve">; </w:t>
      </w:r>
      <w:proofErr w:type="spellStart"/>
      <w:r w:rsidRPr="00CE0320">
        <w:t>Zebrafish</w:t>
      </w:r>
      <w:proofErr w:type="spellEnd"/>
      <w:r w:rsidRPr="00CE0320">
        <w:t xml:space="preserve"> (</w:t>
      </w:r>
      <w:proofErr w:type="spellStart"/>
      <w:r w:rsidRPr="00CE0320">
        <w:rPr>
          <w:rStyle w:val="Emphasis"/>
        </w:rPr>
        <w:t>Danio</w:t>
      </w:r>
      <w:proofErr w:type="spellEnd"/>
      <w:r w:rsidRPr="00CE0320">
        <w:rPr>
          <w:rStyle w:val="Emphasis"/>
        </w:rPr>
        <w:t xml:space="preserve"> </w:t>
      </w:r>
      <w:proofErr w:type="spellStart"/>
      <w:r w:rsidRPr="00CE0320">
        <w:rPr>
          <w:rStyle w:val="Emphasis"/>
        </w:rPr>
        <w:t>rerio</w:t>
      </w:r>
      <w:proofErr w:type="spellEnd"/>
      <w:r w:rsidRPr="00CE0320">
        <w:t xml:space="preserve">); Gut </w:t>
      </w:r>
      <w:proofErr w:type="spellStart"/>
      <w:r w:rsidRPr="00CE0320">
        <w:t>microbiota</w:t>
      </w:r>
      <w:proofErr w:type="spellEnd"/>
      <w:r w:rsidRPr="00CE0320">
        <w:t>; Oxidative stress; Antioxidant enzymes; Intestinal histopathology</w:t>
      </w:r>
    </w:p>
    <w:p w:rsidR="00567D28" w:rsidRPr="00CE0320" w:rsidRDefault="00567D28" w:rsidP="00567D28">
      <w:pPr>
        <w:spacing w:after="0" w:line="360" w:lineRule="auto"/>
        <w:jc w:val="both"/>
        <w:rPr>
          <w:rFonts w:ascii="Times New Roman" w:eastAsia="Times New Roman" w:hAnsi="Times New Roman" w:cs="Times New Roman"/>
          <w:b/>
          <w:sz w:val="24"/>
          <w:szCs w:val="24"/>
          <w:lang w:eastAsia="en-IN"/>
        </w:rPr>
      </w:pPr>
    </w:p>
    <w:p w:rsidR="00567D28" w:rsidRPr="00CE0320" w:rsidRDefault="00567D28" w:rsidP="00567D28">
      <w:pPr>
        <w:tabs>
          <w:tab w:val="left" w:pos="1817"/>
        </w:tabs>
        <w:spacing w:line="360" w:lineRule="auto"/>
        <w:jc w:val="both"/>
        <w:rPr>
          <w:rFonts w:ascii="Times New Roman" w:hAnsi="Times New Roman" w:cs="Times New Roman"/>
          <w:b/>
          <w:sz w:val="24"/>
          <w:szCs w:val="24"/>
          <w:lang w:val="en-US"/>
        </w:rPr>
      </w:pPr>
      <w:r w:rsidRPr="00D709D8">
        <w:rPr>
          <w:rFonts w:ascii="Times New Roman" w:hAnsi="Times New Roman" w:cs="Times New Roman"/>
          <w:b/>
          <w:sz w:val="28"/>
          <w:szCs w:val="24"/>
          <w:lang w:val="en-US"/>
        </w:rPr>
        <w:t>INTRODUCTION</w:t>
      </w:r>
      <w:r w:rsidRPr="00CE0320">
        <w:rPr>
          <w:rFonts w:ascii="Times New Roman" w:hAnsi="Times New Roman" w:cs="Times New Roman"/>
          <w:b/>
          <w:sz w:val="24"/>
          <w:szCs w:val="24"/>
          <w:lang w:val="en-US"/>
        </w:rPr>
        <w:tab/>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Heavy metal contamination has become a major environmental concern because of increasing industrialization, mining, agricultural runoff, and urban wastewater discharge into aquatic ecosystems. Heavy metals are non-biodegradable, environmentally persistent, and readily </w:t>
      </w:r>
      <w:proofErr w:type="spellStart"/>
      <w:r w:rsidRPr="00C36439">
        <w:rPr>
          <w:rFonts w:ascii="Times New Roman" w:eastAsia="Times New Roman" w:hAnsi="Times New Roman" w:cs="Times New Roman"/>
          <w:sz w:val="24"/>
          <w:szCs w:val="24"/>
          <w:lang w:eastAsia="en-IN"/>
        </w:rPr>
        <w:t>bioaccumulate</w:t>
      </w:r>
      <w:proofErr w:type="spellEnd"/>
      <w:r w:rsidRPr="00C36439">
        <w:rPr>
          <w:rFonts w:ascii="Times New Roman" w:eastAsia="Times New Roman" w:hAnsi="Times New Roman" w:cs="Times New Roman"/>
          <w:sz w:val="24"/>
          <w:szCs w:val="24"/>
          <w:lang w:eastAsia="en-IN"/>
        </w:rPr>
        <w:t xml:space="preserve"> in aquatic organisms, leading to adverse physiological, biochemical, and molecular alterations. Fish exposed to heavy metals frequently exhibit oxidative stress, </w:t>
      </w:r>
      <w:proofErr w:type="spellStart"/>
      <w:r w:rsidRPr="00C36439">
        <w:rPr>
          <w:rFonts w:ascii="Times New Roman" w:eastAsia="Times New Roman" w:hAnsi="Times New Roman" w:cs="Times New Roman"/>
          <w:sz w:val="24"/>
          <w:szCs w:val="24"/>
          <w:lang w:eastAsia="en-IN"/>
        </w:rPr>
        <w:t>histopathological</w:t>
      </w:r>
      <w:proofErr w:type="spellEnd"/>
      <w:r w:rsidRPr="00C36439">
        <w:rPr>
          <w:rFonts w:ascii="Times New Roman" w:eastAsia="Times New Roman" w:hAnsi="Times New Roman" w:cs="Times New Roman"/>
          <w:sz w:val="24"/>
          <w:szCs w:val="24"/>
          <w:lang w:eastAsia="en-IN"/>
        </w:rPr>
        <w:t xml:space="preserve"> lesions, immune dysfunction, and impaired growth and reproduction, making them valuable </w:t>
      </w:r>
      <w:proofErr w:type="spellStart"/>
      <w:r w:rsidRPr="00C36439">
        <w:rPr>
          <w:rFonts w:ascii="Times New Roman" w:eastAsia="Times New Roman" w:hAnsi="Times New Roman" w:cs="Times New Roman"/>
          <w:sz w:val="24"/>
          <w:szCs w:val="24"/>
          <w:lang w:eastAsia="en-IN"/>
        </w:rPr>
        <w:t>bioindicators</w:t>
      </w:r>
      <w:proofErr w:type="spellEnd"/>
      <w:r w:rsidRPr="00C36439">
        <w:rPr>
          <w:rFonts w:ascii="Times New Roman" w:eastAsia="Times New Roman" w:hAnsi="Times New Roman" w:cs="Times New Roman"/>
          <w:sz w:val="24"/>
          <w:szCs w:val="24"/>
          <w:lang w:eastAsia="en-IN"/>
        </w:rPr>
        <w:t xml:space="preserve"> of aquatic pollution </w:t>
      </w:r>
      <w:r w:rsidRPr="00CE0320">
        <w:rPr>
          <w:rFonts w:ascii="Times New Roman" w:eastAsia="Times New Roman" w:hAnsi="Times New Roman" w:cs="Times New Roman"/>
          <w:b/>
          <w:bCs/>
          <w:sz w:val="24"/>
          <w:szCs w:val="24"/>
          <w:lang w:eastAsia="en-IN"/>
        </w:rPr>
        <w:t>[1,2]</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Among aquatic vertebrates,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Danio</w:t>
      </w:r>
      <w:proofErr w:type="spellEnd"/>
      <w:r w:rsidRPr="00CE0320">
        <w:rPr>
          <w:rFonts w:ascii="Times New Roman" w:eastAsia="Times New Roman" w:hAnsi="Times New Roman" w:cs="Times New Roman"/>
          <w:i/>
          <w:iCs/>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rerio</w:t>
      </w:r>
      <w:proofErr w:type="spellEnd"/>
      <w:r w:rsidRPr="00C36439">
        <w:rPr>
          <w:rFonts w:ascii="Times New Roman" w:eastAsia="Times New Roman" w:hAnsi="Times New Roman" w:cs="Times New Roman"/>
          <w:sz w:val="24"/>
          <w:szCs w:val="24"/>
          <w:lang w:eastAsia="en-IN"/>
        </w:rPr>
        <w:t xml:space="preserve">) has become one of the most widely used experimental models in aquatic toxicology because of its genetic similarity to mammals, rapid development, high fecundity, and well-characterized physiology. Its transparent embryos and conserved molecular pathways make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particularly suitable for investigating the mechanisms of pollutant-induced toxicity and evaluating the efficacy of protective compounds </w:t>
      </w:r>
      <w:r w:rsidRPr="00CE0320">
        <w:rPr>
          <w:rFonts w:ascii="Times New Roman" w:eastAsia="Times New Roman" w:hAnsi="Times New Roman" w:cs="Times New Roman"/>
          <w:b/>
          <w:bCs/>
          <w:sz w:val="24"/>
          <w:szCs w:val="24"/>
          <w:lang w:eastAsia="en-IN"/>
        </w:rPr>
        <w:t>[3</w:t>
      </w:r>
      <w:proofErr w:type="gramStart"/>
      <w:r w:rsidRPr="00CE0320">
        <w:rPr>
          <w:rFonts w:ascii="Times New Roman" w:eastAsia="Times New Roman" w:hAnsi="Times New Roman" w:cs="Times New Roman"/>
          <w:b/>
          <w:bCs/>
          <w:sz w:val="24"/>
          <w:szCs w:val="24"/>
          <w:lang w:eastAsia="en-IN"/>
        </w:rPr>
        <w:t>,4</w:t>
      </w:r>
      <w:proofErr w:type="gramEnd"/>
      <w:r w:rsidRPr="00CE0320">
        <w:rPr>
          <w:rFonts w:ascii="Times New Roman" w:eastAsia="Times New Roman" w:hAnsi="Times New Roman" w:cs="Times New Roman"/>
          <w:b/>
          <w:bCs/>
          <w:sz w:val="24"/>
          <w:szCs w:val="24"/>
          <w:lang w:eastAsia="en-IN"/>
        </w:rPr>
        <w:t>]</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The gastrointestinal tract is a major target of heavy metal toxicity because it is continuously exposed to contaminants through water and food. Heavy metals disrupt intestinal epithelial integrity, impair nutrient absorption, and alter immune function while simultaneously disturbing the composition and function of the gut </w:t>
      </w:r>
      <w:proofErr w:type="spellStart"/>
      <w:r w:rsidRPr="00C36439">
        <w:rPr>
          <w:rFonts w:ascii="Times New Roman" w:eastAsia="Times New Roman" w:hAnsi="Times New Roman" w:cs="Times New Roman"/>
          <w:sz w:val="24"/>
          <w:szCs w:val="24"/>
          <w:lang w:eastAsia="en-IN"/>
        </w:rPr>
        <w:t>microbiota</w:t>
      </w:r>
      <w:proofErr w:type="spellEnd"/>
      <w:r w:rsidRPr="00C36439">
        <w:rPr>
          <w:rFonts w:ascii="Times New Roman" w:eastAsia="Times New Roman" w:hAnsi="Times New Roman" w:cs="Times New Roman"/>
          <w:sz w:val="24"/>
          <w:szCs w:val="24"/>
          <w:lang w:eastAsia="en-IN"/>
        </w:rPr>
        <w:t xml:space="preserve">. Intestinal </w:t>
      </w:r>
      <w:proofErr w:type="spellStart"/>
      <w:r w:rsidRPr="00C36439">
        <w:rPr>
          <w:rFonts w:ascii="Times New Roman" w:eastAsia="Times New Roman" w:hAnsi="Times New Roman" w:cs="Times New Roman"/>
          <w:sz w:val="24"/>
          <w:szCs w:val="24"/>
          <w:lang w:eastAsia="en-IN"/>
        </w:rPr>
        <w:t>dysbiosis</w:t>
      </w:r>
      <w:proofErr w:type="spellEnd"/>
      <w:r w:rsidRPr="00C36439">
        <w:rPr>
          <w:rFonts w:ascii="Times New Roman" w:eastAsia="Times New Roman" w:hAnsi="Times New Roman" w:cs="Times New Roman"/>
          <w:sz w:val="24"/>
          <w:szCs w:val="24"/>
          <w:lang w:eastAsia="en-IN"/>
        </w:rPr>
        <w:t xml:space="preserve"> has emerged as an important mechanism contributing to pollutant-induced toxicity by increasing oxidative stress, inflammation, and metabolic dysfunction </w:t>
      </w:r>
      <w:r w:rsidRPr="00CE0320">
        <w:rPr>
          <w:rFonts w:ascii="Times New Roman" w:eastAsia="Times New Roman" w:hAnsi="Times New Roman" w:cs="Times New Roman"/>
          <w:b/>
          <w:bCs/>
          <w:sz w:val="24"/>
          <w:szCs w:val="24"/>
          <w:lang w:eastAsia="en-IN"/>
        </w:rPr>
        <w:t>[5</w:t>
      </w:r>
      <w:proofErr w:type="gramStart"/>
      <w:r w:rsidRPr="00CE0320">
        <w:rPr>
          <w:rFonts w:ascii="Times New Roman" w:eastAsia="Times New Roman" w:hAnsi="Times New Roman" w:cs="Times New Roman"/>
          <w:b/>
          <w:bCs/>
          <w:sz w:val="24"/>
          <w:szCs w:val="24"/>
          <w:lang w:eastAsia="en-IN"/>
        </w:rPr>
        <w:t>,6</w:t>
      </w:r>
      <w:proofErr w:type="gramEnd"/>
      <w:r w:rsidRPr="00CE0320">
        <w:rPr>
          <w:rFonts w:ascii="Times New Roman" w:eastAsia="Times New Roman" w:hAnsi="Times New Roman" w:cs="Times New Roman"/>
          <w:b/>
          <w:bCs/>
          <w:sz w:val="24"/>
          <w:szCs w:val="24"/>
          <w:lang w:eastAsia="en-IN"/>
        </w:rPr>
        <w:t>]</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Oxidative stress is considered one of the principal mechanisms responsible for heavy metal toxicity. Excessive production of reactive oxygen species (ROS) overwhelms endogenous antioxidant defence systems, leading to depletion of antioxidant enzymes and increased lipid peroxidation. Consequently, biomarkers including superoxide dismutase (SOD), reduced glutathione (GSH), and </w:t>
      </w:r>
      <w:proofErr w:type="spellStart"/>
      <w:r w:rsidRPr="00C36439">
        <w:rPr>
          <w:rFonts w:ascii="Times New Roman" w:eastAsia="Times New Roman" w:hAnsi="Times New Roman" w:cs="Times New Roman"/>
          <w:sz w:val="24"/>
          <w:szCs w:val="24"/>
          <w:lang w:eastAsia="en-IN"/>
        </w:rPr>
        <w:t>malondialdehyde</w:t>
      </w:r>
      <w:proofErr w:type="spellEnd"/>
      <w:r w:rsidRPr="00C36439">
        <w:rPr>
          <w:rFonts w:ascii="Times New Roman" w:eastAsia="Times New Roman" w:hAnsi="Times New Roman" w:cs="Times New Roman"/>
          <w:sz w:val="24"/>
          <w:szCs w:val="24"/>
          <w:lang w:eastAsia="en-IN"/>
        </w:rPr>
        <w:t xml:space="preserve"> (MDA) are widely employed to evaluate oxidative damage and antioxidant status in fish exposed to environmental contaminants </w:t>
      </w:r>
      <w:r w:rsidRPr="00CE0320">
        <w:rPr>
          <w:rFonts w:ascii="Times New Roman" w:eastAsia="Times New Roman" w:hAnsi="Times New Roman" w:cs="Times New Roman"/>
          <w:b/>
          <w:bCs/>
          <w:sz w:val="24"/>
          <w:szCs w:val="24"/>
          <w:lang w:eastAsia="en-IN"/>
        </w:rPr>
        <w:t>[1]</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Natural phytochemicals have attracted considerable interest as environmentally friendly alternatives for mitigating pollutant-induced toxicity.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the principal </w:t>
      </w:r>
      <w:proofErr w:type="spellStart"/>
      <w:r w:rsidRPr="00C36439">
        <w:rPr>
          <w:rFonts w:ascii="Times New Roman" w:eastAsia="Times New Roman" w:hAnsi="Times New Roman" w:cs="Times New Roman"/>
          <w:sz w:val="24"/>
          <w:szCs w:val="24"/>
          <w:lang w:eastAsia="en-IN"/>
        </w:rPr>
        <w:t>polyphenolic</w:t>
      </w:r>
      <w:proofErr w:type="spellEnd"/>
      <w:r w:rsidRPr="00C36439">
        <w:rPr>
          <w:rFonts w:ascii="Times New Roman" w:eastAsia="Times New Roman" w:hAnsi="Times New Roman" w:cs="Times New Roman"/>
          <w:sz w:val="24"/>
          <w:szCs w:val="24"/>
          <w:lang w:eastAsia="en-IN"/>
        </w:rPr>
        <w:t xml:space="preserve"> constituent of turmeric (</w:t>
      </w:r>
      <w:r w:rsidRPr="00CE0320">
        <w:rPr>
          <w:rFonts w:ascii="Times New Roman" w:eastAsia="Times New Roman" w:hAnsi="Times New Roman" w:cs="Times New Roman"/>
          <w:i/>
          <w:iCs/>
          <w:sz w:val="24"/>
          <w:szCs w:val="24"/>
          <w:lang w:eastAsia="en-IN"/>
        </w:rPr>
        <w:t>Curcuma longa</w:t>
      </w:r>
      <w:r w:rsidRPr="00C36439">
        <w:rPr>
          <w:rFonts w:ascii="Times New Roman" w:eastAsia="Times New Roman" w:hAnsi="Times New Roman" w:cs="Times New Roman"/>
          <w:sz w:val="24"/>
          <w:szCs w:val="24"/>
          <w:lang w:eastAsia="en-IN"/>
        </w:rPr>
        <w:t xml:space="preserve">), possesses potent antioxidant, anti-inflammatory, antimicrobial, and metal-chelating activities. Dietary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has been shown to enhance antioxidant enzyme activities, reduce lipid peroxidation, improve immune responses, and alleviate tissue damage in aquatic animals subjected to chemical and environmental stressors </w:t>
      </w:r>
      <w:r w:rsidRPr="00CE0320">
        <w:rPr>
          <w:rFonts w:ascii="Times New Roman" w:eastAsia="Times New Roman" w:hAnsi="Times New Roman" w:cs="Times New Roman"/>
          <w:b/>
          <w:bCs/>
          <w:sz w:val="24"/>
          <w:szCs w:val="24"/>
          <w:lang w:eastAsia="en-IN"/>
        </w:rPr>
        <w:t>[7]</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Despite increasing evidence supporting the protective effects of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limited information is available regarding its ability to alleviate heavy metal-induced intestinal toxicity by simultaneously modulating gut </w:t>
      </w:r>
      <w:proofErr w:type="spellStart"/>
      <w:r w:rsidRPr="00C36439">
        <w:rPr>
          <w:rFonts w:ascii="Times New Roman" w:eastAsia="Times New Roman" w:hAnsi="Times New Roman" w:cs="Times New Roman"/>
          <w:sz w:val="24"/>
          <w:szCs w:val="24"/>
          <w:lang w:eastAsia="en-IN"/>
        </w:rPr>
        <w:t>microbiota</w:t>
      </w:r>
      <w:proofErr w:type="spellEnd"/>
      <w:r w:rsidRPr="00C36439">
        <w:rPr>
          <w:rFonts w:ascii="Times New Roman" w:eastAsia="Times New Roman" w:hAnsi="Times New Roman" w:cs="Times New Roman"/>
          <w:sz w:val="24"/>
          <w:szCs w:val="24"/>
          <w:lang w:eastAsia="en-IN"/>
        </w:rPr>
        <w:t xml:space="preserve">, oxidative stress, and </w:t>
      </w:r>
      <w:proofErr w:type="spellStart"/>
      <w:r w:rsidRPr="00C36439">
        <w:rPr>
          <w:rFonts w:ascii="Times New Roman" w:eastAsia="Times New Roman" w:hAnsi="Times New Roman" w:cs="Times New Roman"/>
          <w:sz w:val="24"/>
          <w:szCs w:val="24"/>
          <w:lang w:eastAsia="en-IN"/>
        </w:rPr>
        <w:t>histopathological</w:t>
      </w:r>
      <w:proofErr w:type="spellEnd"/>
      <w:r w:rsidRPr="00C36439">
        <w:rPr>
          <w:rFonts w:ascii="Times New Roman" w:eastAsia="Times New Roman" w:hAnsi="Times New Roman" w:cs="Times New Roman"/>
          <w:sz w:val="24"/>
          <w:szCs w:val="24"/>
          <w:lang w:eastAsia="en-IN"/>
        </w:rPr>
        <w:t xml:space="preserve"> alterations under environmentally relevant exposure conditions. Therefore, the present study investigated the protective effects of dietary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against heavy metal-induced intestinal toxicity in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Danio</w:t>
      </w:r>
      <w:proofErr w:type="spellEnd"/>
      <w:r w:rsidRPr="00CE0320">
        <w:rPr>
          <w:rFonts w:ascii="Times New Roman" w:eastAsia="Times New Roman" w:hAnsi="Times New Roman" w:cs="Times New Roman"/>
          <w:i/>
          <w:iCs/>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rerio</w:t>
      </w:r>
      <w:proofErr w:type="spellEnd"/>
      <w:r w:rsidRPr="00C36439">
        <w:rPr>
          <w:rFonts w:ascii="Times New Roman" w:eastAsia="Times New Roman" w:hAnsi="Times New Roman" w:cs="Times New Roman"/>
          <w:sz w:val="24"/>
          <w:szCs w:val="24"/>
          <w:lang w:eastAsia="en-IN"/>
        </w:rPr>
        <w:t xml:space="preserve">). Changes in intestinal bacterial load, antioxidant biomarkers (SOD, GSH, total protein, and MDA), and intestinal histopathology were evaluated to determine the efficacy of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in mitigating pollutant-induced intestinal damage.</w:t>
      </w:r>
    </w:p>
    <w:p w:rsidR="00C36439" w:rsidRPr="00D709D8" w:rsidRDefault="00C36439" w:rsidP="00567D28">
      <w:pPr>
        <w:tabs>
          <w:tab w:val="left" w:pos="1817"/>
        </w:tabs>
        <w:spacing w:line="360" w:lineRule="auto"/>
        <w:jc w:val="both"/>
        <w:rPr>
          <w:rFonts w:ascii="Times New Roman" w:hAnsi="Times New Roman" w:cs="Times New Roman"/>
          <w:b/>
          <w:sz w:val="28"/>
          <w:szCs w:val="24"/>
          <w:lang w:val="en-US"/>
        </w:rPr>
      </w:pPr>
    </w:p>
    <w:p w:rsidR="00567D28" w:rsidRPr="00D709D8" w:rsidRDefault="00D709D8" w:rsidP="00567D28">
      <w:pPr>
        <w:spacing w:before="100" w:beforeAutospacing="1" w:after="100" w:afterAutospacing="1" w:line="360" w:lineRule="auto"/>
        <w:jc w:val="both"/>
        <w:outlineLvl w:val="1"/>
        <w:rPr>
          <w:rFonts w:ascii="Times New Roman" w:eastAsia="Times New Roman" w:hAnsi="Times New Roman" w:cs="Times New Roman"/>
          <w:b/>
          <w:bCs/>
          <w:sz w:val="28"/>
          <w:szCs w:val="24"/>
          <w:lang w:eastAsia="en-IN"/>
        </w:rPr>
      </w:pPr>
      <w:r w:rsidRPr="00D709D8">
        <w:rPr>
          <w:rFonts w:ascii="Times New Roman" w:eastAsia="Times New Roman" w:hAnsi="Times New Roman" w:cs="Times New Roman"/>
          <w:b/>
          <w:bCs/>
          <w:sz w:val="28"/>
          <w:szCs w:val="24"/>
          <w:lang w:eastAsia="en-IN"/>
        </w:rPr>
        <w:t>MATERIALS AND METHODS</w:t>
      </w:r>
    </w:p>
    <w:p w:rsidR="00567D28" w:rsidRPr="00CE0320" w:rsidRDefault="00567D28" w:rsidP="00567D2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CE0320">
        <w:rPr>
          <w:rFonts w:ascii="Times New Roman" w:hAnsi="Times New Roman" w:cs="Times New Roman"/>
          <w:b/>
          <w:sz w:val="24"/>
          <w:szCs w:val="24"/>
        </w:rPr>
        <w:t>2.1 Experimental animals, ethical approval and husbandry</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Adult </w:t>
      </w:r>
      <w:proofErr w:type="spellStart"/>
      <w:r w:rsidRPr="00CE0320">
        <w:rPr>
          <w:rFonts w:ascii="Times New Roman" w:eastAsia="Times New Roman" w:hAnsi="Times New Roman" w:cs="Times New Roman"/>
          <w:sz w:val="24"/>
          <w:szCs w:val="24"/>
          <w:lang w:eastAsia="en-IN"/>
        </w:rPr>
        <w:t>zebrafish</w:t>
      </w:r>
      <w:proofErr w:type="spellEnd"/>
      <w:r w:rsidRPr="00CE0320">
        <w:rPr>
          <w:rFonts w:ascii="Times New Roman" w:eastAsia="Times New Roman" w:hAnsi="Times New Roman" w:cs="Times New Roman"/>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Danio</w:t>
      </w:r>
      <w:proofErr w:type="spellEnd"/>
      <w:r w:rsidRPr="00CE0320">
        <w:rPr>
          <w:rFonts w:ascii="Times New Roman" w:eastAsia="Times New Roman" w:hAnsi="Times New Roman" w:cs="Times New Roman"/>
          <w:i/>
          <w:iCs/>
          <w:sz w:val="24"/>
          <w:szCs w:val="24"/>
          <w:lang w:eastAsia="en-IN"/>
        </w:rPr>
        <w:t xml:space="preserve"> </w:t>
      </w:r>
      <w:proofErr w:type="spellStart"/>
      <w:r w:rsidRPr="00CE0320">
        <w:rPr>
          <w:rFonts w:ascii="Times New Roman" w:eastAsia="Times New Roman" w:hAnsi="Times New Roman" w:cs="Times New Roman"/>
          <w:i/>
          <w:iCs/>
          <w:sz w:val="24"/>
          <w:szCs w:val="24"/>
          <w:lang w:eastAsia="en-IN"/>
        </w:rPr>
        <w:t>rerio</w:t>
      </w:r>
      <w:proofErr w:type="spellEnd"/>
      <w:r w:rsidRPr="00CE0320">
        <w:rPr>
          <w:rFonts w:ascii="Times New Roman" w:eastAsia="Times New Roman" w:hAnsi="Times New Roman" w:cs="Times New Roman"/>
          <w:sz w:val="24"/>
          <w:szCs w:val="24"/>
          <w:lang w:eastAsia="en-IN"/>
        </w:rPr>
        <w:t>) of uniform size and good health were procured from a licensed commercial hatchery and transported to the laboratory in aerated containers. All experimental procedures were approved by the Institutional Animal Ethics Committee and conducted in accordance with institutional guidelines for the care and use of laboratory animals. Fish were acclimatized for 21 days in glass aquaria under controlled laboratory conditions, with a 14:10 h light–dark photoperiod, continuous aeration, and a maintained water temperature of 26 ± 1 °C. Fish were fed a commercial basal diet twice daily at 2–3% of their body weight. Water quality parameters were maintained within optimal ranges (temperature: 26–28 °C; pH: 7.0–7.5; dissolved oxygen &gt; 6 mg L⁻¹), and approximately 50% of the water was renewed every alternate day.</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Following acclimatization, fish were randomly assigned to six experimental groups (n = 10 per group), each maintained in triplicate tanks, and exposed for 28 days. The control group received </w:t>
      </w:r>
      <w:proofErr w:type="spellStart"/>
      <w:r w:rsidRPr="00CE0320">
        <w:rPr>
          <w:rFonts w:ascii="Times New Roman" w:eastAsia="Times New Roman" w:hAnsi="Times New Roman" w:cs="Times New Roman"/>
          <w:sz w:val="24"/>
          <w:szCs w:val="24"/>
          <w:lang w:eastAsia="en-IN"/>
        </w:rPr>
        <w:t>dechlorinated</w:t>
      </w:r>
      <w:proofErr w:type="spellEnd"/>
      <w:r w:rsidRPr="00CE0320">
        <w:rPr>
          <w:rFonts w:ascii="Times New Roman" w:eastAsia="Times New Roman" w:hAnsi="Times New Roman" w:cs="Times New Roman"/>
          <w:sz w:val="24"/>
          <w:szCs w:val="24"/>
          <w:lang w:eastAsia="en-IN"/>
        </w:rPr>
        <w:t xml:space="preserve"> water and basal diet. Treatment groups consisted of fish exposed to 10% or 20% contaminated water, with or without </w:t>
      </w:r>
      <w:proofErr w:type="spellStart"/>
      <w:r w:rsidRPr="00CE0320">
        <w:rPr>
          <w:rFonts w:ascii="Times New Roman" w:eastAsia="Times New Roman" w:hAnsi="Times New Roman" w:cs="Times New Roman"/>
          <w:sz w:val="24"/>
          <w:szCs w:val="24"/>
          <w:lang w:eastAsia="en-IN"/>
        </w:rPr>
        <w:t>curcumin</w:t>
      </w:r>
      <w:proofErr w:type="spellEnd"/>
      <w:r w:rsidRPr="00CE0320">
        <w:rPr>
          <w:rFonts w:ascii="Times New Roman" w:eastAsia="Times New Roman" w:hAnsi="Times New Roman" w:cs="Times New Roman"/>
          <w:sz w:val="24"/>
          <w:szCs w:val="24"/>
          <w:lang w:eastAsia="en-IN"/>
        </w:rPr>
        <w:t xml:space="preserve"> supplementation, while an additional group received </w:t>
      </w:r>
      <w:proofErr w:type="spellStart"/>
      <w:r w:rsidRPr="00CE0320">
        <w:rPr>
          <w:rFonts w:ascii="Times New Roman" w:eastAsia="Times New Roman" w:hAnsi="Times New Roman" w:cs="Times New Roman"/>
          <w:sz w:val="24"/>
          <w:szCs w:val="24"/>
          <w:lang w:eastAsia="en-IN"/>
        </w:rPr>
        <w:t>curcumin</w:t>
      </w:r>
      <w:proofErr w:type="spellEnd"/>
      <w:r w:rsidRPr="00CE0320">
        <w:rPr>
          <w:rFonts w:ascii="Times New Roman" w:eastAsia="Times New Roman" w:hAnsi="Times New Roman" w:cs="Times New Roman"/>
          <w:sz w:val="24"/>
          <w:szCs w:val="24"/>
          <w:lang w:eastAsia="en-IN"/>
        </w:rPr>
        <w:t xml:space="preserve">-supplemented feed under non-contaminated conditions. Contaminated water was prepared by diluting polluted site water with </w:t>
      </w:r>
      <w:proofErr w:type="spellStart"/>
      <w:r w:rsidRPr="00CE0320">
        <w:rPr>
          <w:rFonts w:ascii="Times New Roman" w:eastAsia="Times New Roman" w:hAnsi="Times New Roman" w:cs="Times New Roman"/>
          <w:sz w:val="24"/>
          <w:szCs w:val="24"/>
          <w:lang w:eastAsia="en-IN"/>
        </w:rPr>
        <w:t>dechlorinated</w:t>
      </w:r>
      <w:proofErr w:type="spellEnd"/>
      <w:r w:rsidRPr="00CE0320">
        <w:rPr>
          <w:rFonts w:ascii="Times New Roman" w:eastAsia="Times New Roman" w:hAnsi="Times New Roman" w:cs="Times New Roman"/>
          <w:sz w:val="24"/>
          <w:szCs w:val="24"/>
          <w:lang w:eastAsia="en-IN"/>
        </w:rPr>
        <w:t xml:space="preserve"> water (v/v), and exposure media were renewed every 48 h. Fish were monitored daily for mortality and </w:t>
      </w:r>
      <w:proofErr w:type="spellStart"/>
      <w:r w:rsidRPr="00CE0320">
        <w:rPr>
          <w:rFonts w:ascii="Times New Roman" w:eastAsia="Times New Roman" w:hAnsi="Times New Roman" w:cs="Times New Roman"/>
          <w:sz w:val="24"/>
          <w:szCs w:val="24"/>
          <w:lang w:eastAsia="en-IN"/>
        </w:rPr>
        <w:t>behavioral</w:t>
      </w:r>
      <w:proofErr w:type="spellEnd"/>
      <w:r w:rsidRPr="00CE0320">
        <w:rPr>
          <w:rFonts w:ascii="Times New Roman" w:eastAsia="Times New Roman" w:hAnsi="Times New Roman" w:cs="Times New Roman"/>
          <w:sz w:val="24"/>
          <w:szCs w:val="24"/>
          <w:lang w:eastAsia="en-IN"/>
        </w:rPr>
        <w:t xml:space="preserve"> changes.</w:t>
      </w:r>
    </w:p>
    <w:p w:rsidR="00567D28" w:rsidRPr="00CE0320" w:rsidRDefault="00567D28" w:rsidP="00567D28">
      <w:pPr>
        <w:spacing w:before="100" w:beforeAutospacing="1" w:after="100" w:afterAutospacing="1" w:line="360" w:lineRule="auto"/>
        <w:jc w:val="both"/>
        <w:outlineLvl w:val="1"/>
        <w:rPr>
          <w:rFonts w:ascii="Times New Roman" w:hAnsi="Times New Roman" w:cs="Times New Roman"/>
          <w:b/>
          <w:sz w:val="24"/>
          <w:szCs w:val="24"/>
          <w:lang w:eastAsia="en-IN"/>
        </w:rPr>
      </w:pPr>
      <w:r w:rsidRPr="00CE0320">
        <w:rPr>
          <w:rFonts w:ascii="Times New Roman" w:eastAsia="Times New Roman" w:hAnsi="Times New Roman" w:cs="Times New Roman"/>
          <w:b/>
          <w:bCs/>
          <w:sz w:val="24"/>
          <w:szCs w:val="24"/>
          <w:lang w:eastAsia="en-IN"/>
        </w:rPr>
        <w:t xml:space="preserve">2.4. </w:t>
      </w:r>
      <w:r w:rsidRPr="00CE0320">
        <w:rPr>
          <w:rFonts w:ascii="Times New Roman" w:hAnsi="Times New Roman" w:cs="Times New Roman"/>
          <w:b/>
          <w:sz w:val="24"/>
          <w:szCs w:val="24"/>
        </w:rPr>
        <w:t>Water sample collection and analysis</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Water samples were collected from two industrially polluted sites in Coimbatore, Tamil Nadu, India, using sterile 1 L polyethylene containers, transported under cooled conditions, and </w:t>
      </w:r>
      <w:proofErr w:type="spellStart"/>
      <w:r w:rsidRPr="00CE0320">
        <w:rPr>
          <w:rFonts w:ascii="Times New Roman" w:eastAsia="Times New Roman" w:hAnsi="Times New Roman" w:cs="Times New Roman"/>
          <w:sz w:val="24"/>
          <w:szCs w:val="24"/>
          <w:lang w:eastAsia="en-IN"/>
        </w:rPr>
        <w:t>analyzed</w:t>
      </w:r>
      <w:proofErr w:type="spellEnd"/>
      <w:r w:rsidRPr="00CE0320">
        <w:rPr>
          <w:rFonts w:ascii="Times New Roman" w:eastAsia="Times New Roman" w:hAnsi="Times New Roman" w:cs="Times New Roman"/>
          <w:sz w:val="24"/>
          <w:szCs w:val="24"/>
          <w:lang w:eastAsia="en-IN"/>
        </w:rPr>
        <w:t xml:space="preserve"> within 24 h. Physicochemical parameters, including temperature, pH, turbidity, total dissolved solids (TDS), total suspended solids (TSS), dissolved oxygen (DO), biochemical oxygen demand (BOD), and chemical oxygen demand (COD), were determined according to standard methods, with all analyses performed in triplicate. Heavy metal concentrations (Cd, Cr, Cu, </w:t>
      </w:r>
      <w:proofErr w:type="spellStart"/>
      <w:r w:rsidRPr="00CE0320">
        <w:rPr>
          <w:rFonts w:ascii="Times New Roman" w:eastAsia="Times New Roman" w:hAnsi="Times New Roman" w:cs="Times New Roman"/>
          <w:sz w:val="24"/>
          <w:szCs w:val="24"/>
          <w:lang w:eastAsia="en-IN"/>
        </w:rPr>
        <w:t>Pb</w:t>
      </w:r>
      <w:proofErr w:type="spellEnd"/>
      <w:r w:rsidRPr="00CE0320">
        <w:rPr>
          <w:rFonts w:ascii="Times New Roman" w:eastAsia="Times New Roman" w:hAnsi="Times New Roman" w:cs="Times New Roman"/>
          <w:sz w:val="24"/>
          <w:szCs w:val="24"/>
          <w:lang w:eastAsia="en-IN"/>
        </w:rPr>
        <w:t xml:space="preserve">, Ni, Fe, and </w:t>
      </w:r>
      <w:proofErr w:type="spellStart"/>
      <w:r w:rsidRPr="00CE0320">
        <w:rPr>
          <w:rFonts w:ascii="Times New Roman" w:eastAsia="Times New Roman" w:hAnsi="Times New Roman" w:cs="Times New Roman"/>
          <w:sz w:val="24"/>
          <w:szCs w:val="24"/>
          <w:lang w:eastAsia="en-IN"/>
        </w:rPr>
        <w:t>Mn</w:t>
      </w:r>
      <w:proofErr w:type="spellEnd"/>
      <w:r w:rsidRPr="00CE0320">
        <w:rPr>
          <w:rFonts w:ascii="Times New Roman" w:eastAsia="Times New Roman" w:hAnsi="Times New Roman" w:cs="Times New Roman"/>
          <w:sz w:val="24"/>
          <w:szCs w:val="24"/>
          <w:lang w:eastAsia="en-IN"/>
        </w:rPr>
        <w:t>) were quantified using atomic absorption spectrophotometry following nitric acid digestion. Calibration was performed using certified standards, and quality control was ensured through the use of blanks and duplicate samples. Results were expressed as mg L⁻¹.</w:t>
      </w:r>
    </w:p>
    <w:p w:rsidR="00567D28" w:rsidRPr="00CE0320" w:rsidRDefault="00567D28" w:rsidP="00567D2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CE0320">
        <w:rPr>
          <w:rFonts w:ascii="Times New Roman" w:eastAsia="Times New Roman" w:hAnsi="Times New Roman" w:cs="Times New Roman"/>
          <w:b/>
          <w:bCs/>
          <w:sz w:val="24"/>
          <w:szCs w:val="24"/>
          <w:lang w:eastAsia="en-IN"/>
        </w:rPr>
        <w:t xml:space="preserve">2.6. Preparation of </w:t>
      </w:r>
      <w:proofErr w:type="spellStart"/>
      <w:r w:rsidRPr="00CE0320">
        <w:rPr>
          <w:rFonts w:ascii="Times New Roman" w:eastAsia="Times New Roman" w:hAnsi="Times New Roman" w:cs="Times New Roman"/>
          <w:b/>
          <w:bCs/>
          <w:sz w:val="24"/>
          <w:szCs w:val="24"/>
          <w:lang w:eastAsia="en-IN"/>
        </w:rPr>
        <w:t>curcumin</w:t>
      </w:r>
      <w:proofErr w:type="spellEnd"/>
      <w:r w:rsidRPr="00CE0320">
        <w:rPr>
          <w:rFonts w:ascii="Times New Roman" w:eastAsia="Times New Roman" w:hAnsi="Times New Roman" w:cs="Times New Roman"/>
          <w:b/>
          <w:bCs/>
          <w:sz w:val="24"/>
          <w:szCs w:val="24"/>
          <w:lang w:eastAsia="en-IN"/>
        </w:rPr>
        <w:t>-supplemented feed</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CE0320">
        <w:rPr>
          <w:rFonts w:ascii="Times New Roman" w:eastAsia="Times New Roman" w:hAnsi="Times New Roman" w:cs="Times New Roman"/>
          <w:sz w:val="24"/>
          <w:szCs w:val="24"/>
          <w:lang w:eastAsia="en-IN"/>
        </w:rPr>
        <w:t>Curcumin</w:t>
      </w:r>
      <w:proofErr w:type="spellEnd"/>
      <w:r w:rsidRPr="00CE0320">
        <w:rPr>
          <w:rFonts w:ascii="Times New Roman" w:eastAsia="Times New Roman" w:hAnsi="Times New Roman" w:cs="Times New Roman"/>
          <w:sz w:val="24"/>
          <w:szCs w:val="24"/>
          <w:lang w:eastAsia="en-IN"/>
        </w:rPr>
        <w:t xml:space="preserve">-supplemented feed was prepared by dissolving 100 mg </w:t>
      </w:r>
      <w:proofErr w:type="spellStart"/>
      <w:r w:rsidRPr="00CE0320">
        <w:rPr>
          <w:rFonts w:ascii="Times New Roman" w:eastAsia="Times New Roman" w:hAnsi="Times New Roman" w:cs="Times New Roman"/>
          <w:sz w:val="24"/>
          <w:szCs w:val="24"/>
          <w:lang w:eastAsia="en-IN"/>
        </w:rPr>
        <w:t>curcumin</w:t>
      </w:r>
      <w:proofErr w:type="spellEnd"/>
      <w:r w:rsidRPr="00CE0320">
        <w:rPr>
          <w:rFonts w:ascii="Times New Roman" w:eastAsia="Times New Roman" w:hAnsi="Times New Roman" w:cs="Times New Roman"/>
          <w:sz w:val="24"/>
          <w:szCs w:val="24"/>
          <w:lang w:eastAsia="en-IN"/>
        </w:rPr>
        <w:t xml:space="preserve"> in approximately 3.2 mL fish oil and thoroughly mixing it with 100 g basal feed. The mixture was air-dried at room temperature, stored in airtight containers, and protected from light until use</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CE0320">
        <w:rPr>
          <w:rFonts w:ascii="Times New Roman" w:eastAsia="Times New Roman" w:hAnsi="Times New Roman" w:cs="Times New Roman"/>
          <w:b/>
          <w:bCs/>
          <w:sz w:val="24"/>
          <w:szCs w:val="24"/>
          <w:lang w:eastAsia="en-IN"/>
        </w:rPr>
        <w:t xml:space="preserve">2.7. Enumeration of gut </w:t>
      </w:r>
      <w:proofErr w:type="spellStart"/>
      <w:r w:rsidRPr="00CE0320">
        <w:rPr>
          <w:rFonts w:ascii="Times New Roman" w:eastAsia="Times New Roman" w:hAnsi="Times New Roman" w:cs="Times New Roman"/>
          <w:b/>
          <w:bCs/>
          <w:sz w:val="24"/>
          <w:szCs w:val="24"/>
          <w:lang w:eastAsia="en-IN"/>
        </w:rPr>
        <w:t>microbiota</w:t>
      </w:r>
      <w:proofErr w:type="spellEnd"/>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 Gut </w:t>
      </w:r>
      <w:proofErr w:type="spellStart"/>
      <w:r w:rsidRPr="00CE0320">
        <w:rPr>
          <w:rFonts w:ascii="Times New Roman" w:eastAsia="Times New Roman" w:hAnsi="Times New Roman" w:cs="Times New Roman"/>
          <w:sz w:val="24"/>
          <w:szCs w:val="24"/>
          <w:lang w:eastAsia="en-IN"/>
        </w:rPr>
        <w:t>microbiota</w:t>
      </w:r>
      <w:proofErr w:type="spellEnd"/>
      <w:r w:rsidRPr="00CE0320">
        <w:rPr>
          <w:rFonts w:ascii="Times New Roman" w:eastAsia="Times New Roman" w:hAnsi="Times New Roman" w:cs="Times New Roman"/>
          <w:sz w:val="24"/>
          <w:szCs w:val="24"/>
          <w:lang w:eastAsia="en-IN"/>
        </w:rPr>
        <w:t xml:space="preserve"> were enumerated using the serial dilution and spread plate technique. Intestinal tissues were aseptically excised, homogenized in sterile phosphate-buffered saline, serially diluted (10⁻¹–10⁻⁶), and plated (0.1 mL) on nutrient agar. Plates were incubated at 28–30 °C for 24–48 h, and colony-forming units (30–300 colonies) were counted and expressed as CFU g⁻¹.</w:t>
      </w:r>
    </w:p>
    <w:p w:rsidR="00567D28" w:rsidRPr="00CE0320" w:rsidRDefault="00567D28" w:rsidP="00567D28">
      <w:pPr>
        <w:spacing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b/>
          <w:bCs/>
          <w:sz w:val="24"/>
          <w:szCs w:val="24"/>
          <w:lang w:eastAsia="en-IN"/>
        </w:rPr>
        <w:t>2.8. Proximate composition of feed</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Proximate composition of the feed was determined using standard methods, including total carbohydrate by the phenol–</w:t>
      </w:r>
      <w:proofErr w:type="spellStart"/>
      <w:r w:rsidRPr="00CE0320">
        <w:rPr>
          <w:rFonts w:ascii="Times New Roman" w:eastAsia="Times New Roman" w:hAnsi="Times New Roman" w:cs="Times New Roman"/>
          <w:sz w:val="24"/>
          <w:szCs w:val="24"/>
          <w:lang w:eastAsia="en-IN"/>
        </w:rPr>
        <w:t>sulfuric</w:t>
      </w:r>
      <w:proofErr w:type="spellEnd"/>
      <w:r w:rsidRPr="00CE0320">
        <w:rPr>
          <w:rFonts w:ascii="Times New Roman" w:eastAsia="Times New Roman" w:hAnsi="Times New Roman" w:cs="Times New Roman"/>
          <w:sz w:val="24"/>
          <w:szCs w:val="24"/>
          <w:lang w:eastAsia="en-IN"/>
        </w:rPr>
        <w:t xml:space="preserve"> acid method, protein by the Lowry method, </w:t>
      </w:r>
      <w:proofErr w:type="gramStart"/>
      <w:r w:rsidRPr="00CE0320">
        <w:rPr>
          <w:rFonts w:ascii="Times New Roman" w:eastAsia="Times New Roman" w:hAnsi="Times New Roman" w:cs="Times New Roman"/>
          <w:sz w:val="24"/>
          <w:szCs w:val="24"/>
          <w:lang w:eastAsia="en-IN"/>
        </w:rPr>
        <w:t>lipid</w:t>
      </w:r>
      <w:proofErr w:type="gramEnd"/>
      <w:r w:rsidRPr="00CE0320">
        <w:rPr>
          <w:rFonts w:ascii="Times New Roman" w:eastAsia="Times New Roman" w:hAnsi="Times New Roman" w:cs="Times New Roman"/>
          <w:sz w:val="24"/>
          <w:szCs w:val="24"/>
          <w:lang w:eastAsia="en-IN"/>
        </w:rPr>
        <w:t xml:space="preserve"> by solvent extraction, and dietary </w:t>
      </w:r>
      <w:proofErr w:type="spellStart"/>
      <w:r w:rsidRPr="00CE0320">
        <w:rPr>
          <w:rFonts w:ascii="Times New Roman" w:eastAsia="Times New Roman" w:hAnsi="Times New Roman" w:cs="Times New Roman"/>
          <w:sz w:val="24"/>
          <w:szCs w:val="24"/>
          <w:lang w:eastAsia="en-IN"/>
        </w:rPr>
        <w:t>fiber</w:t>
      </w:r>
      <w:proofErr w:type="spellEnd"/>
      <w:r w:rsidRPr="00CE0320">
        <w:rPr>
          <w:rFonts w:ascii="Times New Roman" w:eastAsia="Times New Roman" w:hAnsi="Times New Roman" w:cs="Times New Roman"/>
          <w:sz w:val="24"/>
          <w:szCs w:val="24"/>
          <w:lang w:eastAsia="en-IN"/>
        </w:rPr>
        <w:t xml:space="preserve"> by the enzymatic–gravimetric AOAC method. Energy content was calculated using Atwater general factors.</w:t>
      </w:r>
    </w:p>
    <w:p w:rsidR="00567D28" w:rsidRPr="00CE0320" w:rsidRDefault="00567D28" w:rsidP="00567D2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CE0320">
        <w:rPr>
          <w:rFonts w:ascii="Times New Roman" w:eastAsia="Times New Roman" w:hAnsi="Times New Roman" w:cs="Times New Roman"/>
          <w:b/>
          <w:bCs/>
          <w:sz w:val="24"/>
          <w:szCs w:val="24"/>
          <w:lang w:eastAsia="en-IN"/>
        </w:rPr>
        <w:t>2.9. In vivo antioxidant assays</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For antioxidant assays, fish were euthanized at the end of the exposure period, and intestinal tissues were excised, rinsed with ice-cold phosphate-buffered saline, homogenized in phosphate buffer (0.1 M, pH 7.4), and centrifuged at 10,000 rpm for 15 min at 4 °C. The supernatant was used for biochemical analyses. Protein concentration was determined by the Lowry method. Superoxide dismutase activity was measured according to McCord and </w:t>
      </w:r>
      <w:proofErr w:type="spellStart"/>
      <w:r w:rsidRPr="00CE0320">
        <w:rPr>
          <w:rFonts w:ascii="Times New Roman" w:eastAsia="Times New Roman" w:hAnsi="Times New Roman" w:cs="Times New Roman"/>
          <w:sz w:val="24"/>
          <w:szCs w:val="24"/>
          <w:lang w:eastAsia="en-IN"/>
        </w:rPr>
        <w:t>Fridovich</w:t>
      </w:r>
      <w:proofErr w:type="spellEnd"/>
      <w:r w:rsidRPr="00CE0320">
        <w:rPr>
          <w:rFonts w:ascii="Times New Roman" w:eastAsia="Times New Roman" w:hAnsi="Times New Roman" w:cs="Times New Roman"/>
          <w:sz w:val="24"/>
          <w:szCs w:val="24"/>
          <w:lang w:eastAsia="en-IN"/>
        </w:rPr>
        <w:t xml:space="preserve">, lipid peroxidation was assessed by estimating </w:t>
      </w:r>
      <w:proofErr w:type="spellStart"/>
      <w:r w:rsidRPr="00CE0320">
        <w:rPr>
          <w:rFonts w:ascii="Times New Roman" w:eastAsia="Times New Roman" w:hAnsi="Times New Roman" w:cs="Times New Roman"/>
          <w:sz w:val="24"/>
          <w:szCs w:val="24"/>
          <w:lang w:eastAsia="en-IN"/>
        </w:rPr>
        <w:t>malondialdehyde</w:t>
      </w:r>
      <w:proofErr w:type="spellEnd"/>
      <w:r w:rsidRPr="00CE0320">
        <w:rPr>
          <w:rFonts w:ascii="Times New Roman" w:eastAsia="Times New Roman" w:hAnsi="Times New Roman" w:cs="Times New Roman"/>
          <w:sz w:val="24"/>
          <w:szCs w:val="24"/>
          <w:lang w:eastAsia="en-IN"/>
        </w:rPr>
        <w:t xml:space="preserve"> levels using the </w:t>
      </w:r>
      <w:proofErr w:type="spellStart"/>
      <w:r w:rsidRPr="00CE0320">
        <w:rPr>
          <w:rFonts w:ascii="Times New Roman" w:eastAsia="Times New Roman" w:hAnsi="Times New Roman" w:cs="Times New Roman"/>
          <w:sz w:val="24"/>
          <w:szCs w:val="24"/>
          <w:lang w:eastAsia="en-IN"/>
        </w:rPr>
        <w:t>thiobarbituric</w:t>
      </w:r>
      <w:proofErr w:type="spellEnd"/>
      <w:r w:rsidRPr="00CE0320">
        <w:rPr>
          <w:rFonts w:ascii="Times New Roman" w:eastAsia="Times New Roman" w:hAnsi="Times New Roman" w:cs="Times New Roman"/>
          <w:sz w:val="24"/>
          <w:szCs w:val="24"/>
          <w:lang w:eastAsia="en-IN"/>
        </w:rPr>
        <w:t xml:space="preserve"> acid reactive substances assay, and reduced glutathione levels were determined using standard protocols.</w:t>
      </w:r>
    </w:p>
    <w:p w:rsidR="00567D28" w:rsidRPr="00CE0320" w:rsidRDefault="00567D28" w:rsidP="00567D2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CE0320">
        <w:rPr>
          <w:rFonts w:ascii="Times New Roman" w:eastAsia="Times New Roman" w:hAnsi="Times New Roman" w:cs="Times New Roman"/>
          <w:b/>
          <w:bCs/>
          <w:sz w:val="24"/>
          <w:szCs w:val="24"/>
          <w:lang w:eastAsia="en-IN"/>
        </w:rPr>
        <w:t xml:space="preserve">2.10. </w:t>
      </w:r>
      <w:proofErr w:type="spellStart"/>
      <w:r w:rsidRPr="00CE0320">
        <w:rPr>
          <w:rFonts w:ascii="Times New Roman" w:eastAsia="Times New Roman" w:hAnsi="Times New Roman" w:cs="Times New Roman"/>
          <w:b/>
          <w:bCs/>
          <w:sz w:val="24"/>
          <w:szCs w:val="24"/>
          <w:lang w:eastAsia="en-IN"/>
        </w:rPr>
        <w:t>Histopathological</w:t>
      </w:r>
      <w:proofErr w:type="spellEnd"/>
      <w:r w:rsidRPr="00CE0320">
        <w:rPr>
          <w:rFonts w:ascii="Times New Roman" w:eastAsia="Times New Roman" w:hAnsi="Times New Roman" w:cs="Times New Roman"/>
          <w:b/>
          <w:bCs/>
          <w:sz w:val="24"/>
          <w:szCs w:val="24"/>
          <w:lang w:eastAsia="en-IN"/>
        </w:rPr>
        <w:t xml:space="preserve"> analysis</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 xml:space="preserve">For </w:t>
      </w:r>
      <w:proofErr w:type="spellStart"/>
      <w:r w:rsidRPr="00CE0320">
        <w:rPr>
          <w:rFonts w:ascii="Times New Roman" w:eastAsia="Times New Roman" w:hAnsi="Times New Roman" w:cs="Times New Roman"/>
          <w:sz w:val="24"/>
          <w:szCs w:val="24"/>
          <w:lang w:eastAsia="en-IN"/>
        </w:rPr>
        <w:t>histopathological</w:t>
      </w:r>
      <w:proofErr w:type="spellEnd"/>
      <w:r w:rsidRPr="00CE0320">
        <w:rPr>
          <w:rFonts w:ascii="Times New Roman" w:eastAsia="Times New Roman" w:hAnsi="Times New Roman" w:cs="Times New Roman"/>
          <w:sz w:val="24"/>
          <w:szCs w:val="24"/>
          <w:lang w:eastAsia="en-IN"/>
        </w:rPr>
        <w:t xml:space="preserve"> examination, intestinal tissues were fixed in 10% neutral buffered formalin, dehydrated through graded ethanol, cleared in xylene, and embedded in paraffin wax. Sections (4–5 µm) were prepared, stained with </w:t>
      </w:r>
      <w:proofErr w:type="spellStart"/>
      <w:r w:rsidRPr="00CE0320">
        <w:rPr>
          <w:rFonts w:ascii="Times New Roman" w:eastAsia="Times New Roman" w:hAnsi="Times New Roman" w:cs="Times New Roman"/>
          <w:sz w:val="24"/>
          <w:szCs w:val="24"/>
          <w:lang w:eastAsia="en-IN"/>
        </w:rPr>
        <w:t>hematoxylin</w:t>
      </w:r>
      <w:proofErr w:type="spellEnd"/>
      <w:r w:rsidRPr="00CE0320">
        <w:rPr>
          <w:rFonts w:ascii="Times New Roman" w:eastAsia="Times New Roman" w:hAnsi="Times New Roman" w:cs="Times New Roman"/>
          <w:sz w:val="24"/>
          <w:szCs w:val="24"/>
          <w:lang w:eastAsia="en-IN"/>
        </w:rPr>
        <w:t xml:space="preserve"> and eosin, and examined under a light microscope for histological alteration</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E0320">
        <w:rPr>
          <w:rFonts w:ascii="Times New Roman" w:eastAsia="Times New Roman" w:hAnsi="Times New Roman" w:cs="Times New Roman"/>
          <w:b/>
          <w:sz w:val="24"/>
          <w:szCs w:val="24"/>
          <w:lang w:eastAsia="en-IN"/>
        </w:rPr>
        <w:t>2.11 Statistical Analysis</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sz w:val="24"/>
          <w:szCs w:val="24"/>
          <w:lang w:eastAsia="en-IN"/>
        </w:rPr>
        <w:t>Data are presented as mean ± standard deviation (SD) based on three biological replicates (n = 3) for each experimental group. The results are presented as descriptive statistics to summarize the observed variation among replicates.</w:t>
      </w: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b/>
          <w:sz w:val="24"/>
          <w:szCs w:val="24"/>
          <w:lang w:eastAsia="en-IN"/>
        </w:rPr>
      </w:pPr>
    </w:p>
    <w:p w:rsidR="00567D28" w:rsidRPr="00D709D8" w:rsidRDefault="00567D28" w:rsidP="00567D28">
      <w:pPr>
        <w:spacing w:before="100" w:beforeAutospacing="1" w:after="100" w:afterAutospacing="1" w:line="360" w:lineRule="auto"/>
        <w:jc w:val="both"/>
        <w:rPr>
          <w:rFonts w:ascii="Times New Roman" w:eastAsia="Times New Roman" w:hAnsi="Times New Roman" w:cs="Times New Roman"/>
          <w:b/>
          <w:sz w:val="28"/>
          <w:szCs w:val="24"/>
          <w:lang w:eastAsia="en-IN"/>
        </w:rPr>
      </w:pPr>
      <w:r w:rsidRPr="00D709D8">
        <w:rPr>
          <w:rFonts w:ascii="Times New Roman" w:eastAsia="Times New Roman" w:hAnsi="Times New Roman" w:cs="Times New Roman"/>
          <w:b/>
          <w:sz w:val="28"/>
          <w:szCs w:val="24"/>
          <w:lang w:eastAsia="en-IN"/>
        </w:rPr>
        <w:t>RESULT</w:t>
      </w:r>
    </w:p>
    <w:tbl>
      <w:tblPr>
        <w:tblStyle w:val="TableGrid"/>
        <w:tblW w:w="0" w:type="auto"/>
        <w:jc w:val="center"/>
        <w:tblLook w:val="04A0" w:firstRow="1" w:lastRow="0" w:firstColumn="1" w:lastColumn="0" w:noHBand="0" w:noVBand="1"/>
      </w:tblPr>
      <w:tblGrid>
        <w:gridCol w:w="8253"/>
      </w:tblGrid>
      <w:tr w:rsidR="00567D28" w:rsidRPr="00CE0320" w:rsidTr="00FE4460">
        <w:trPr>
          <w:trHeight w:val="1691"/>
          <w:jc w:val="center"/>
        </w:trPr>
        <w:tc>
          <w:tcPr>
            <w:tcW w:w="8253" w:type="dxa"/>
            <w:tcBorders>
              <w:top w:val="single" w:sz="4" w:space="0" w:color="auto"/>
              <w:left w:val="single" w:sz="4" w:space="0" w:color="auto"/>
              <w:bottom w:val="single" w:sz="4" w:space="0" w:color="auto"/>
              <w:right w:val="single" w:sz="4" w:space="0" w:color="auto"/>
            </w:tcBorders>
            <w:hideMark/>
          </w:tcPr>
          <w:tbl>
            <w:tblPr>
              <w:tblStyle w:val="TableGrid"/>
              <w:tblW w:w="8027" w:type="dxa"/>
              <w:tblLook w:val="04A0" w:firstRow="1" w:lastRow="0" w:firstColumn="1" w:lastColumn="0" w:noHBand="0" w:noVBand="1"/>
            </w:tblPr>
            <w:tblGrid>
              <w:gridCol w:w="646"/>
              <w:gridCol w:w="2484"/>
              <w:gridCol w:w="1411"/>
              <w:gridCol w:w="1155"/>
              <w:gridCol w:w="1176"/>
              <w:gridCol w:w="1155"/>
            </w:tblGrid>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S. No</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Parameter</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Method (IS Standard)</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Unit</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Sample 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Sample 2</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Temperature</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(Part-04)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27.0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28.0</w:t>
                  </w:r>
                </w:p>
              </w:tc>
            </w:tr>
            <w:tr w:rsidR="00567D28" w:rsidRPr="00CE0320" w:rsidTr="00FE4460">
              <w:trPr>
                <w:trHeight w:val="237"/>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pH</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(Part-11)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6.91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7.13</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3</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Turbidity</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(Part-04)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NTU</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2.3</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0.6</w:t>
                  </w:r>
                </w:p>
              </w:tc>
            </w:tr>
            <w:tr w:rsidR="00567D28" w:rsidRPr="00CE0320" w:rsidTr="00FE4460">
              <w:trPr>
                <w:trHeight w:val="364"/>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4</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 xml:space="preserve">Total Alkalinity (as </w:t>
                  </w:r>
                  <w:proofErr w:type="spellStart"/>
                  <w:r w:rsidRPr="00CE0320">
                    <w:rPr>
                      <w:rFonts w:ascii="Times New Roman" w:hAnsi="Times New Roman" w:cs="Times New Roman"/>
                      <w:sz w:val="24"/>
                      <w:szCs w:val="24"/>
                    </w:rPr>
                    <w:t>CaCO</w:t>
                  </w:r>
                  <w:proofErr w:type="spellEnd"/>
                  <w:r w:rsidRPr="00CE0320">
                    <w:rPr>
                      <w:rFonts w:ascii="Times New Roman" w:hAnsi="Times New Roman" w:cs="Times New Roman"/>
                      <w:sz w:val="24"/>
                      <w:szCs w:val="24"/>
                    </w:rPr>
                    <w:t>₃)</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(Part-23)</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168.0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120.0</w:t>
                  </w:r>
                </w:p>
              </w:tc>
            </w:tr>
            <w:tr w:rsidR="00567D28" w:rsidRPr="00CE0320" w:rsidTr="00FE4460">
              <w:trPr>
                <w:trHeight w:val="480"/>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5</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Total Dissolved Solids (TDS @180°C)</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(Part-16)</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827.0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792.0</w:t>
                  </w:r>
                </w:p>
              </w:tc>
            </w:tr>
            <w:tr w:rsidR="00567D28" w:rsidRPr="00CE0320" w:rsidTr="00FE4460">
              <w:trPr>
                <w:trHeight w:val="364"/>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6</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Dissolved Oxygen (DO)</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(Part-14)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0.1</w:t>
                  </w:r>
                </w:p>
              </w:tc>
            </w:tr>
            <w:tr w:rsidR="00567D28" w:rsidRPr="00CE0320" w:rsidTr="00FE4460">
              <w:trPr>
                <w:trHeight w:val="486"/>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7</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Total Suspended Solids (TSS)</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(Part-14)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214.0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333.0</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8</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Ammonia</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(Part-14)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5.14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3.92</w:t>
                  </w:r>
                </w:p>
              </w:tc>
            </w:tr>
            <w:tr w:rsidR="00567D28" w:rsidRPr="00CE0320" w:rsidTr="00FE4460">
              <w:trPr>
                <w:trHeight w:val="480"/>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9</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Chemical Oxygen Demand (COD)</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(Part-32)</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528.0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568.0</w:t>
                  </w:r>
                </w:p>
              </w:tc>
            </w:tr>
            <w:tr w:rsidR="00567D28" w:rsidRPr="00CE0320" w:rsidTr="00FE4460">
              <w:trPr>
                <w:trHeight w:val="486"/>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10</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Biological Oxygen Demand (BOD)</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(Part-21)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139.0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144.0</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11</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Total Iron (Fe)</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(Part-53)</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2.01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0.89</w:t>
                  </w:r>
                </w:p>
              </w:tc>
            </w:tr>
            <w:tr w:rsidR="00567D28" w:rsidRPr="00CE0320" w:rsidTr="00FE4460">
              <w:trPr>
                <w:trHeight w:val="237"/>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12</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Manganese (</w:t>
                  </w:r>
                  <w:proofErr w:type="spellStart"/>
                  <w:r w:rsidRPr="00CE0320">
                    <w:rPr>
                      <w:rFonts w:ascii="Times New Roman" w:hAnsi="Times New Roman" w:cs="Times New Roman"/>
                      <w:sz w:val="24"/>
                      <w:szCs w:val="24"/>
                    </w:rPr>
                    <w:t>Mn</w:t>
                  </w:r>
                  <w:proofErr w:type="spellEnd"/>
                  <w:r w:rsidRPr="00CE0320">
                    <w:rPr>
                      <w:rFonts w:ascii="Times New Roman" w:hAnsi="Times New Roman" w:cs="Times New Roman"/>
                      <w:sz w:val="24"/>
                      <w:szCs w:val="24"/>
                    </w:rPr>
                    <w:t>)</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(Part-46)</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3.14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5.68</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13</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Cadmium (Cd)</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(Part-41)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0.31</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1.02</w:t>
                  </w:r>
                </w:p>
              </w:tc>
            </w:tr>
            <w:tr w:rsidR="00567D28" w:rsidRPr="00CE0320" w:rsidTr="00FE4460">
              <w:trPr>
                <w:trHeight w:val="243"/>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14</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Chromium (Cr)</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(Part-24)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0.57</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0.72</w:t>
                  </w:r>
                </w:p>
              </w:tc>
            </w:tr>
            <w:tr w:rsidR="00567D28" w:rsidRPr="00CE0320" w:rsidTr="00FE4460">
              <w:trPr>
                <w:trHeight w:val="237"/>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15</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Copper (Cu)</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(Part-42)</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3.55</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4.88</w:t>
                  </w:r>
                </w:p>
              </w:tc>
            </w:tr>
            <w:tr w:rsidR="00567D28" w:rsidRPr="00CE0320" w:rsidTr="00FE4460">
              <w:trPr>
                <w:trHeight w:val="116"/>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16</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Lead (</w:t>
                  </w:r>
                  <w:proofErr w:type="spellStart"/>
                  <w:r w:rsidRPr="00CE0320">
                    <w:rPr>
                      <w:rFonts w:ascii="Times New Roman" w:hAnsi="Times New Roman" w:cs="Times New Roman"/>
                      <w:sz w:val="24"/>
                      <w:szCs w:val="24"/>
                    </w:rPr>
                    <w:t>Pb</w:t>
                  </w:r>
                  <w:proofErr w:type="spellEnd"/>
                  <w:r w:rsidRPr="00CE0320">
                    <w:rPr>
                      <w:rFonts w:ascii="Times New Roman" w:hAnsi="Times New Roman" w:cs="Times New Roman"/>
                      <w:sz w:val="24"/>
                      <w:szCs w:val="24"/>
                    </w:rPr>
                    <w:t>)</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(Part-47)</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0.35</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0.49</w:t>
                  </w:r>
                </w:p>
              </w:tc>
            </w:tr>
            <w:tr w:rsidR="00567D28" w:rsidRPr="00CE0320" w:rsidTr="00FE4460">
              <w:trPr>
                <w:trHeight w:val="237"/>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17</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Nickel (Ni)</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3025 (Part-60)</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mg/L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0.44</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0.56</w:t>
                  </w:r>
                </w:p>
              </w:tc>
            </w:tr>
            <w:tr w:rsidR="00567D28" w:rsidRPr="00CE0320" w:rsidTr="00FE4460">
              <w:trPr>
                <w:trHeight w:val="22"/>
              </w:trPr>
              <w:tc>
                <w:tcPr>
                  <w:tcW w:w="64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18</w:t>
                  </w:r>
                </w:p>
              </w:tc>
              <w:tc>
                <w:tcPr>
                  <w:tcW w:w="2484"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Coliform</w:t>
                  </w:r>
                </w:p>
              </w:tc>
              <w:tc>
                <w:tcPr>
                  <w:tcW w:w="1411"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IS 1622</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CFU/ml</w:t>
                  </w:r>
                </w:p>
              </w:tc>
              <w:tc>
                <w:tcPr>
                  <w:tcW w:w="1176"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7 × 10^5</w:t>
                  </w:r>
                </w:p>
              </w:tc>
              <w:tc>
                <w:tcPr>
                  <w:tcW w:w="1155" w:type="dxa"/>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6 × 10^5</w:t>
                  </w:r>
                </w:p>
              </w:tc>
            </w:tr>
          </w:tbl>
          <w:p w:rsidR="00567D28" w:rsidRPr="00CE0320" w:rsidRDefault="00567D28" w:rsidP="00FE4460">
            <w:pPr>
              <w:spacing w:line="360" w:lineRule="auto"/>
              <w:jc w:val="both"/>
              <w:rPr>
                <w:rFonts w:ascii="Times New Roman" w:hAnsi="Times New Roman" w:cs="Times New Roman"/>
                <w:sz w:val="24"/>
                <w:szCs w:val="24"/>
              </w:rPr>
            </w:pPr>
          </w:p>
        </w:tc>
      </w:tr>
    </w:tbl>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E0320">
        <w:rPr>
          <w:rFonts w:ascii="Times New Roman" w:eastAsia="Times New Roman" w:hAnsi="Times New Roman" w:cs="Times New Roman"/>
          <w:b/>
          <w:sz w:val="24"/>
          <w:szCs w:val="24"/>
          <w:lang w:eastAsia="en-IN"/>
        </w:rPr>
        <w:t xml:space="preserve">Table </w:t>
      </w:r>
      <w:proofErr w:type="gramStart"/>
      <w:r w:rsidRPr="00CE0320">
        <w:rPr>
          <w:rFonts w:ascii="Times New Roman" w:eastAsia="Times New Roman" w:hAnsi="Times New Roman" w:cs="Times New Roman"/>
          <w:b/>
          <w:sz w:val="24"/>
          <w:szCs w:val="24"/>
          <w:lang w:eastAsia="en-IN"/>
        </w:rPr>
        <w:t>1</w:t>
      </w:r>
      <w:r w:rsidRPr="00CE0320">
        <w:rPr>
          <w:rFonts w:ascii="Times New Roman" w:eastAsia="Times New Roman" w:hAnsi="Times New Roman" w:cs="Times New Roman"/>
          <w:sz w:val="24"/>
          <w:szCs w:val="24"/>
          <w:lang w:eastAsia="en-IN"/>
        </w:rPr>
        <w:t xml:space="preserve"> :</w:t>
      </w:r>
      <w:proofErr w:type="gramEnd"/>
      <w:r w:rsidRPr="00CE0320">
        <w:rPr>
          <w:rFonts w:ascii="Times New Roman" w:eastAsia="Times New Roman" w:hAnsi="Times New Roman" w:cs="Times New Roman"/>
          <w:sz w:val="24"/>
          <w:szCs w:val="24"/>
          <w:lang w:eastAsia="en-IN"/>
        </w:rPr>
        <w:t xml:space="preserve"> </w:t>
      </w:r>
      <w:r w:rsidRPr="00CE0320">
        <w:rPr>
          <w:rFonts w:ascii="Times New Roman" w:eastAsia="Times New Roman" w:hAnsi="Times New Roman" w:cs="Times New Roman"/>
          <w:b/>
          <w:sz w:val="24"/>
          <w:szCs w:val="24"/>
          <w:lang w:eastAsia="en-IN"/>
        </w:rPr>
        <w:t>Physicochemical characteristics of the water samples</w:t>
      </w:r>
    </w:p>
    <w:p w:rsidR="00567D28" w:rsidRPr="00CE0320" w:rsidRDefault="00567D28" w:rsidP="00567D28">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567D28" w:rsidRPr="00CE0320" w:rsidRDefault="00567D28" w:rsidP="00567D28">
      <w:pPr>
        <w:spacing w:line="360" w:lineRule="auto"/>
        <w:jc w:val="both"/>
        <w:rPr>
          <w:rFonts w:ascii="Times New Roman" w:eastAsia="Times New Roman" w:hAnsi="Times New Roman" w:cs="Times New Roman"/>
          <w:sz w:val="24"/>
          <w:szCs w:val="24"/>
          <w:lang w:eastAsia="en-IN"/>
        </w:rPr>
      </w:pPr>
      <w:r w:rsidRPr="00CE0320">
        <w:rPr>
          <w:rFonts w:ascii="Times New Roman" w:eastAsia="Times New Roman" w:hAnsi="Times New Roman" w:cs="Times New Roman"/>
          <w:b/>
          <w:sz w:val="24"/>
          <w:szCs w:val="24"/>
          <w:lang w:eastAsia="en-IN"/>
        </w:rPr>
        <w:t xml:space="preserve">Table </w:t>
      </w:r>
      <w:proofErr w:type="gramStart"/>
      <w:r w:rsidRPr="00CE0320">
        <w:rPr>
          <w:rFonts w:ascii="Times New Roman" w:eastAsia="Times New Roman" w:hAnsi="Times New Roman" w:cs="Times New Roman"/>
          <w:b/>
          <w:sz w:val="24"/>
          <w:szCs w:val="24"/>
          <w:lang w:eastAsia="en-IN"/>
        </w:rPr>
        <w:t>1</w:t>
      </w:r>
      <w:r w:rsidRPr="00CE0320">
        <w:rPr>
          <w:rFonts w:ascii="Times New Roman" w:eastAsia="Times New Roman" w:hAnsi="Times New Roman" w:cs="Times New Roman"/>
          <w:sz w:val="24"/>
          <w:szCs w:val="24"/>
          <w:lang w:eastAsia="en-IN"/>
        </w:rPr>
        <w:t xml:space="preserve"> :shows</w:t>
      </w:r>
      <w:proofErr w:type="gramEnd"/>
      <w:r w:rsidRPr="00CE0320">
        <w:rPr>
          <w:rFonts w:ascii="Times New Roman" w:eastAsia="Times New Roman" w:hAnsi="Times New Roman" w:cs="Times New Roman"/>
          <w:sz w:val="24"/>
          <w:szCs w:val="24"/>
          <w:lang w:eastAsia="en-IN"/>
        </w:rPr>
        <w:t xml:space="preserve"> the physicochemical characteristics of the water samples that were gathered. The pH (6.91–7.13) and temperature (27–28 °C) stayed within acceptable freshwater levels. Total suspended particles (214–333 mg/L) and total dissolved solids (792–827 mg/L) were, however, higher in both samples. The chemical oxygen demand (528–568 mg/L) and biological oxygen demand (139–144 mg/L) were much higher than the dissolved oxygen (0.1 mg/L).</w:t>
      </w:r>
      <w:r w:rsidRPr="00CE0320">
        <w:rPr>
          <w:rFonts w:ascii="Times New Roman" w:eastAsia="Times New Roman" w:hAnsi="Times New Roman" w:cs="Times New Roman"/>
          <w:sz w:val="24"/>
          <w:szCs w:val="24"/>
          <w:lang w:eastAsia="en-IN"/>
        </w:rPr>
        <w:br/>
        <w:t>Cadmium (0.31–1.02 mg/L), chromium (0.57–0.72 mg/L), copper (3.55–4.88 mg/L), lead (0.35–0.49 mg/L), and nickel (0.44–0.56 mg/L) were detected by heavy metal analysis. Coliform levels varied between 6 × 10¹ and 7 × 10¹ CFU/</w:t>
      </w:r>
      <w:proofErr w:type="spellStart"/>
      <w:r w:rsidRPr="00CE0320">
        <w:rPr>
          <w:rFonts w:ascii="Times New Roman" w:eastAsia="Times New Roman" w:hAnsi="Times New Roman" w:cs="Times New Roman"/>
          <w:sz w:val="24"/>
          <w:szCs w:val="24"/>
          <w:lang w:eastAsia="en-IN"/>
        </w:rPr>
        <w:t>mL.</w:t>
      </w:r>
      <w:proofErr w:type="spellEnd"/>
      <w:r w:rsidRPr="00CE0320">
        <w:rPr>
          <w:rFonts w:ascii="Times New Roman" w:eastAsia="Times New Roman" w:hAnsi="Times New Roman" w:cs="Times New Roman"/>
          <w:sz w:val="24"/>
          <w:szCs w:val="24"/>
          <w:lang w:eastAsia="en-IN"/>
        </w:rPr>
        <w:t xml:space="preserve"> Compared to Sample 1, Sample 2 showed generally higher levels of contamination.</w:t>
      </w:r>
    </w:p>
    <w:p w:rsidR="00567D28" w:rsidRPr="00CE0320" w:rsidRDefault="00567D28" w:rsidP="00567D28">
      <w:pPr>
        <w:spacing w:line="360" w:lineRule="auto"/>
        <w:jc w:val="both"/>
        <w:rPr>
          <w:rFonts w:ascii="Times New Roman" w:eastAsia="Times New Roman" w:hAnsi="Times New Roman" w:cs="Times New Roman"/>
          <w:sz w:val="24"/>
          <w:szCs w:val="24"/>
          <w:lang w:eastAsia="en-IN"/>
        </w:rPr>
      </w:pPr>
    </w:p>
    <w:p w:rsidR="00567D28" w:rsidRPr="00CE0320" w:rsidRDefault="00567D28" w:rsidP="00567D28">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567D28" w:rsidRPr="00CE0320" w:rsidRDefault="00567D28" w:rsidP="00567D28">
      <w:pPr>
        <w:spacing w:line="360" w:lineRule="auto"/>
        <w:jc w:val="both"/>
        <w:rPr>
          <w:rFonts w:ascii="Times New Roman" w:hAnsi="Times New Roman" w:cs="Times New Roman"/>
          <w:b/>
          <w:sz w:val="24"/>
          <w:szCs w:val="24"/>
        </w:rPr>
      </w:pPr>
      <w:proofErr w:type="gramStart"/>
      <w:r w:rsidRPr="00CE0320">
        <w:rPr>
          <w:rFonts w:ascii="Times New Roman" w:hAnsi="Times New Roman" w:cs="Times New Roman"/>
          <w:b/>
          <w:sz w:val="24"/>
          <w:szCs w:val="24"/>
        </w:rPr>
        <w:t>2.Enumeration</w:t>
      </w:r>
      <w:proofErr w:type="gramEnd"/>
      <w:r w:rsidRPr="00CE0320">
        <w:rPr>
          <w:rFonts w:ascii="Times New Roman" w:hAnsi="Times New Roman" w:cs="Times New Roman"/>
          <w:b/>
          <w:sz w:val="24"/>
          <w:szCs w:val="24"/>
        </w:rPr>
        <w:t xml:space="preserve"> of Colony Forming Units (CFU) of Gut </w:t>
      </w:r>
      <w:proofErr w:type="spellStart"/>
      <w:r w:rsidRPr="00CE0320">
        <w:rPr>
          <w:rFonts w:ascii="Times New Roman" w:hAnsi="Times New Roman" w:cs="Times New Roman"/>
          <w:b/>
          <w:sz w:val="24"/>
          <w:szCs w:val="24"/>
        </w:rPr>
        <w:t>Microbiota</w:t>
      </w:r>
      <w:proofErr w:type="spellEnd"/>
      <w:r w:rsidRPr="00CE0320">
        <w:rPr>
          <w:rFonts w:ascii="Times New Roman" w:hAnsi="Times New Roman" w:cs="Times New Roman"/>
          <w:b/>
          <w:sz w:val="24"/>
          <w:szCs w:val="24"/>
        </w:rPr>
        <w:tab/>
      </w:r>
    </w:p>
    <w:tbl>
      <w:tblPr>
        <w:tblStyle w:val="MediumGrid1-Accent5"/>
        <w:tblpPr w:leftFromText="180" w:rightFromText="180" w:vertAnchor="text" w:horzAnchor="margin" w:tblpY="269"/>
        <w:tblW w:w="0" w:type="auto"/>
        <w:tblLook w:val="04A0" w:firstRow="1" w:lastRow="0" w:firstColumn="1" w:lastColumn="0" w:noHBand="0" w:noVBand="1"/>
      </w:tblPr>
      <w:tblGrid>
        <w:gridCol w:w="2952"/>
        <w:gridCol w:w="2952"/>
        <w:gridCol w:w="2952"/>
      </w:tblGrid>
      <w:tr w:rsidR="00567D28" w:rsidRPr="00CE0320" w:rsidTr="00FE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GROUPS</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INITIAL</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FINAL</w:t>
            </w:r>
          </w:p>
        </w:tc>
      </w:tr>
      <w:tr w:rsidR="00567D28" w:rsidRPr="00CE0320" w:rsidTr="00FE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CONTROL</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96</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96</w:t>
            </w:r>
          </w:p>
        </w:tc>
      </w:tr>
      <w:tr w:rsidR="00567D28" w:rsidRPr="00CE0320" w:rsidTr="00FE4460">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T1</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245</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118</w:t>
            </w:r>
          </w:p>
        </w:tc>
      </w:tr>
      <w:tr w:rsidR="00567D28" w:rsidRPr="00CE0320" w:rsidTr="00FE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T2</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220</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117</w:t>
            </w:r>
          </w:p>
        </w:tc>
      </w:tr>
      <w:tr w:rsidR="00567D28" w:rsidRPr="00CE0320" w:rsidTr="00FE4460">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T3</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393</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128</w:t>
            </w:r>
          </w:p>
        </w:tc>
      </w:tr>
      <w:tr w:rsidR="00567D28" w:rsidRPr="00CE0320" w:rsidTr="00FE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T4</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311</w:t>
            </w:r>
          </w:p>
        </w:tc>
        <w:tc>
          <w:tcPr>
            <w:tcW w:w="2952" w:type="dxa"/>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hideMark/>
          </w:tcPr>
          <w:p w:rsidR="00567D28" w:rsidRPr="00CE0320" w:rsidRDefault="00567D28" w:rsidP="00FE446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320">
              <w:rPr>
                <w:rFonts w:ascii="Times New Roman" w:hAnsi="Times New Roman" w:cs="Times New Roman"/>
                <w:sz w:val="24"/>
                <w:szCs w:val="24"/>
              </w:rPr>
              <w:t>124</w:t>
            </w:r>
          </w:p>
        </w:tc>
      </w:tr>
    </w:tbl>
    <w:p w:rsidR="002C4481" w:rsidRDefault="002C4481" w:rsidP="00567D28">
      <w:pPr>
        <w:spacing w:line="360" w:lineRule="auto"/>
        <w:jc w:val="both"/>
        <w:rPr>
          <w:rFonts w:ascii="Times New Roman" w:hAnsi="Times New Roman" w:cs="Times New Roman"/>
          <w:b/>
          <w:sz w:val="24"/>
          <w:szCs w:val="24"/>
        </w:rPr>
      </w:pPr>
    </w:p>
    <w:p w:rsidR="002C4481" w:rsidRDefault="002C4481" w:rsidP="00567D28">
      <w:pPr>
        <w:spacing w:line="360" w:lineRule="auto"/>
        <w:jc w:val="both"/>
        <w:rPr>
          <w:rFonts w:ascii="Times New Roman" w:hAnsi="Times New Roman" w:cs="Times New Roman"/>
          <w:b/>
          <w:sz w:val="24"/>
          <w:szCs w:val="24"/>
        </w:rPr>
      </w:pPr>
    </w:p>
    <w:p w:rsidR="002C4481" w:rsidRDefault="002C4481" w:rsidP="00567D28">
      <w:pPr>
        <w:spacing w:line="360" w:lineRule="auto"/>
        <w:jc w:val="both"/>
        <w:rPr>
          <w:rFonts w:ascii="Times New Roman" w:hAnsi="Times New Roman" w:cs="Times New Roman"/>
          <w:b/>
          <w:sz w:val="24"/>
          <w:szCs w:val="24"/>
        </w:rPr>
      </w:pPr>
    </w:p>
    <w:p w:rsidR="002C4481" w:rsidRDefault="002C4481" w:rsidP="00567D28">
      <w:pPr>
        <w:spacing w:line="360" w:lineRule="auto"/>
        <w:jc w:val="both"/>
        <w:rPr>
          <w:rFonts w:ascii="Times New Roman" w:hAnsi="Times New Roman" w:cs="Times New Roman"/>
          <w:b/>
          <w:sz w:val="24"/>
          <w:szCs w:val="24"/>
        </w:rPr>
      </w:pPr>
    </w:p>
    <w:p w:rsidR="002C4481" w:rsidRDefault="002C4481"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sz w:val="24"/>
          <w:szCs w:val="24"/>
          <w:lang w:val="en-US"/>
        </w:rPr>
      </w:pPr>
      <w:bookmarkStart w:id="0" w:name="_GoBack"/>
      <w:bookmarkEnd w:id="0"/>
      <w:r w:rsidRPr="00CE0320">
        <w:rPr>
          <w:rFonts w:ascii="Times New Roman" w:hAnsi="Times New Roman" w:cs="Times New Roman"/>
          <w:b/>
          <w:sz w:val="24"/>
          <w:szCs w:val="24"/>
        </w:rPr>
        <w:t xml:space="preserve">Table 2: CFU Counts of Intestinal </w:t>
      </w:r>
      <w:proofErr w:type="spellStart"/>
      <w:r w:rsidRPr="00CE0320">
        <w:rPr>
          <w:rFonts w:ascii="Times New Roman" w:hAnsi="Times New Roman" w:cs="Times New Roman"/>
          <w:b/>
          <w:sz w:val="24"/>
          <w:szCs w:val="24"/>
        </w:rPr>
        <w:t>Microbiota</w:t>
      </w:r>
      <w:proofErr w:type="spellEnd"/>
      <w:r w:rsidRPr="00CE0320">
        <w:rPr>
          <w:rFonts w:ascii="Times New Roman" w:hAnsi="Times New Roman" w:cs="Times New Roman"/>
          <w:b/>
          <w:sz w:val="24"/>
          <w:szCs w:val="24"/>
        </w:rPr>
        <w:t xml:space="preserve"> Under Various Treatment Concentrations</w:t>
      </w:r>
      <w:r w:rsidRPr="00CE0320">
        <w:rPr>
          <w:rFonts w:ascii="Times New Roman" w:hAnsi="Times New Roman" w:cs="Times New Roman"/>
          <w:b/>
          <w:sz w:val="24"/>
          <w:szCs w:val="24"/>
          <w:lang w:val="en-US"/>
        </w:rPr>
        <w:tab/>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eastAsia="Times New Roman" w:hAnsi="Times New Roman" w:cs="Times New Roman"/>
          <w:noProof/>
          <w:sz w:val="24"/>
          <w:szCs w:val="24"/>
          <w:lang w:eastAsia="en-IN"/>
        </w:rPr>
        <w:drawing>
          <wp:inline distT="0" distB="0" distL="0" distR="0" wp14:anchorId="70B257B2" wp14:editId="04DB4ACB">
            <wp:extent cx="4994694" cy="3094545"/>
            <wp:effectExtent l="0" t="0" r="0" b="0"/>
            <wp:docPr id="1" name="Picture 1" descr="C:\Users\ACER\Downloads\CFU vs. 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CFU vs. Grou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5325" cy="3094936"/>
                    </a:xfrm>
                    <a:prstGeom prst="rect">
                      <a:avLst/>
                    </a:prstGeom>
                    <a:noFill/>
                    <a:ln>
                      <a:noFill/>
                    </a:ln>
                  </pic:spPr>
                </pic:pic>
              </a:graphicData>
            </a:graphic>
          </wp:inline>
        </w:drawing>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hAnsi="Times New Roman" w:cs="Times New Roman"/>
          <w:b/>
          <w:sz w:val="24"/>
          <w:szCs w:val="24"/>
        </w:rPr>
        <w:t xml:space="preserve">Figure 2: CFU </w:t>
      </w:r>
      <w:proofErr w:type="spellStart"/>
      <w:r w:rsidRPr="00CE0320">
        <w:rPr>
          <w:rFonts w:ascii="Times New Roman" w:hAnsi="Times New Roman" w:cs="Times New Roman"/>
          <w:b/>
          <w:sz w:val="24"/>
          <w:szCs w:val="24"/>
        </w:rPr>
        <w:t>Vs</w:t>
      </w:r>
      <w:proofErr w:type="spellEnd"/>
      <w:r w:rsidRPr="00CE0320">
        <w:rPr>
          <w:rFonts w:ascii="Times New Roman" w:hAnsi="Times New Roman" w:cs="Times New Roman"/>
          <w:b/>
          <w:sz w:val="24"/>
          <w:szCs w:val="24"/>
        </w:rPr>
        <w:t xml:space="preserve"> Group of Intestinal </w:t>
      </w:r>
      <w:proofErr w:type="spellStart"/>
      <w:r w:rsidRPr="00CE0320">
        <w:rPr>
          <w:rFonts w:ascii="Times New Roman" w:hAnsi="Times New Roman" w:cs="Times New Roman"/>
          <w:b/>
          <w:sz w:val="24"/>
          <w:szCs w:val="24"/>
        </w:rPr>
        <w:t>Microbiota</w:t>
      </w:r>
      <w:proofErr w:type="spellEnd"/>
      <w:r w:rsidRPr="00CE0320">
        <w:rPr>
          <w:rFonts w:ascii="Times New Roman" w:hAnsi="Times New Roman" w:cs="Times New Roman"/>
          <w:b/>
          <w:sz w:val="24"/>
          <w:szCs w:val="24"/>
        </w:rPr>
        <w:t xml:space="preserve"> </w:t>
      </w:r>
      <w:proofErr w:type="gramStart"/>
      <w:r w:rsidRPr="00CE0320">
        <w:rPr>
          <w:rFonts w:ascii="Times New Roman" w:hAnsi="Times New Roman" w:cs="Times New Roman"/>
          <w:b/>
          <w:sz w:val="24"/>
          <w:szCs w:val="24"/>
        </w:rPr>
        <w:t>Under</w:t>
      </w:r>
      <w:proofErr w:type="gramEnd"/>
      <w:r w:rsidRPr="00CE0320">
        <w:rPr>
          <w:rFonts w:ascii="Times New Roman" w:hAnsi="Times New Roman" w:cs="Times New Roman"/>
          <w:b/>
          <w:sz w:val="24"/>
          <w:szCs w:val="24"/>
        </w:rPr>
        <w:t xml:space="preserve"> Various Treatment Concentrations</w:t>
      </w: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Heavy metal–contaminated water can alter the gut microbial composition of fish and reduce microbial stability (Li et al., 2017). In the present study, differences in CFU values between 10% and 20% polluted water treatments indicate that increasing metal concentration influences gut microbial abundance (Xia et al., 2018). Heavy metals such as lead, cadmium, chromium, and copper can induce oxidative stress and inhibit the growth of intestinal microorganisms (</w:t>
      </w:r>
      <w:proofErr w:type="spellStart"/>
      <w:r w:rsidRPr="00CE0320">
        <w:rPr>
          <w:rFonts w:ascii="Times New Roman" w:hAnsi="Times New Roman" w:cs="Times New Roman"/>
          <w:sz w:val="24"/>
          <w:szCs w:val="24"/>
        </w:rPr>
        <w:t>Zhai</w:t>
      </w:r>
      <w:proofErr w:type="spellEnd"/>
      <w:r w:rsidRPr="00CE0320">
        <w:rPr>
          <w:rFonts w:ascii="Times New Roman" w:hAnsi="Times New Roman" w:cs="Times New Roman"/>
          <w:sz w:val="24"/>
          <w:szCs w:val="24"/>
        </w:rPr>
        <w:t xml:space="preserve"> et al., 2017).</w:t>
      </w:r>
    </w:p>
    <w:p w:rsidR="00567D28" w:rsidRPr="00CE0320" w:rsidRDefault="00567D28" w:rsidP="00567D28">
      <w:pPr>
        <w:spacing w:line="360" w:lineRule="auto"/>
        <w:jc w:val="both"/>
        <w:rPr>
          <w:rFonts w:ascii="Times New Roman" w:hAnsi="Times New Roman" w:cs="Times New Roman"/>
          <w:sz w:val="24"/>
          <w:szCs w:val="24"/>
        </w:rPr>
      </w:pPr>
      <w:proofErr w:type="spellStart"/>
      <w:r w:rsidRPr="00CE0320">
        <w:rPr>
          <w:rFonts w:ascii="Times New Roman" w:hAnsi="Times New Roman" w:cs="Times New Roman"/>
          <w:sz w:val="24"/>
          <w:szCs w:val="24"/>
        </w:rPr>
        <w:t>Curcumin</w:t>
      </w:r>
      <w:proofErr w:type="spellEnd"/>
      <w:r w:rsidRPr="00CE0320">
        <w:rPr>
          <w:rFonts w:ascii="Times New Roman" w:hAnsi="Times New Roman" w:cs="Times New Roman"/>
          <w:sz w:val="24"/>
          <w:szCs w:val="24"/>
        </w:rPr>
        <w:t xml:space="preserve"> supplementation may reduce these effects due to its strong antioxidant activity, which scavenges reactive oxygen species produced during heavy metal exposure (</w:t>
      </w:r>
      <w:proofErr w:type="spellStart"/>
      <w:proofErr w:type="gramStart"/>
      <w:r w:rsidRPr="00CE0320">
        <w:rPr>
          <w:rFonts w:ascii="Times New Roman" w:hAnsi="Times New Roman" w:cs="Times New Roman"/>
          <w:sz w:val="24"/>
          <w:szCs w:val="24"/>
        </w:rPr>
        <w:t>Hewlings</w:t>
      </w:r>
      <w:proofErr w:type="spellEnd"/>
      <w:r w:rsidRPr="00CE0320">
        <w:rPr>
          <w:rFonts w:ascii="Times New Roman" w:hAnsi="Times New Roman" w:cs="Times New Roman"/>
          <w:sz w:val="24"/>
          <w:szCs w:val="24"/>
        </w:rPr>
        <w:t xml:space="preserve"> ;</w:t>
      </w:r>
      <w:proofErr w:type="gramEnd"/>
      <w:r w:rsidRPr="00CE0320">
        <w:rPr>
          <w:rFonts w:ascii="Times New Roman" w:hAnsi="Times New Roman" w:cs="Times New Roman"/>
          <w:sz w:val="24"/>
          <w:szCs w:val="24"/>
        </w:rPr>
        <w:t xml:space="preserve"> </w:t>
      </w:r>
      <w:proofErr w:type="spellStart"/>
      <w:r w:rsidRPr="00CE0320">
        <w:rPr>
          <w:rFonts w:ascii="Times New Roman" w:hAnsi="Times New Roman" w:cs="Times New Roman"/>
          <w:sz w:val="24"/>
          <w:szCs w:val="24"/>
        </w:rPr>
        <w:t>Kalman</w:t>
      </w:r>
      <w:proofErr w:type="spellEnd"/>
      <w:r w:rsidRPr="00CE0320">
        <w:rPr>
          <w:rFonts w:ascii="Times New Roman" w:hAnsi="Times New Roman" w:cs="Times New Roman"/>
          <w:sz w:val="24"/>
          <w:szCs w:val="24"/>
        </w:rPr>
        <w:t xml:space="preserve">, 2017). </w:t>
      </w:r>
      <w:proofErr w:type="spellStart"/>
      <w:r w:rsidRPr="00CE0320">
        <w:rPr>
          <w:rFonts w:ascii="Times New Roman" w:hAnsi="Times New Roman" w:cs="Times New Roman"/>
          <w:sz w:val="24"/>
          <w:szCs w:val="24"/>
        </w:rPr>
        <w:t>Curcumin</w:t>
      </w:r>
      <w:proofErr w:type="spellEnd"/>
      <w:r w:rsidRPr="00CE0320">
        <w:rPr>
          <w:rFonts w:ascii="Times New Roman" w:hAnsi="Times New Roman" w:cs="Times New Roman"/>
          <w:sz w:val="24"/>
          <w:szCs w:val="24"/>
        </w:rPr>
        <w:t xml:space="preserve"> also exhibits metal-chelating properties that reduce the bioavailability and toxicity of heavy metals in biological systems (</w:t>
      </w:r>
      <w:proofErr w:type="spellStart"/>
      <w:r w:rsidRPr="00CE0320">
        <w:rPr>
          <w:rFonts w:ascii="Times New Roman" w:hAnsi="Times New Roman" w:cs="Times New Roman"/>
          <w:sz w:val="24"/>
          <w:szCs w:val="24"/>
        </w:rPr>
        <w:t>Priyadarsini</w:t>
      </w:r>
      <w:proofErr w:type="spellEnd"/>
      <w:r w:rsidRPr="00CE0320">
        <w:rPr>
          <w:rFonts w:ascii="Times New Roman" w:hAnsi="Times New Roman" w:cs="Times New Roman"/>
          <w:sz w:val="24"/>
          <w:szCs w:val="24"/>
        </w:rPr>
        <w:t xml:space="preserve">, 2014). Furthermore, </w:t>
      </w:r>
      <w:proofErr w:type="spellStart"/>
      <w:r w:rsidRPr="00CE0320">
        <w:rPr>
          <w:rFonts w:ascii="Times New Roman" w:hAnsi="Times New Roman" w:cs="Times New Roman"/>
          <w:sz w:val="24"/>
          <w:szCs w:val="24"/>
        </w:rPr>
        <w:t>curcumin</w:t>
      </w:r>
      <w:proofErr w:type="spellEnd"/>
      <w:r w:rsidRPr="00CE0320">
        <w:rPr>
          <w:rFonts w:ascii="Times New Roman" w:hAnsi="Times New Roman" w:cs="Times New Roman"/>
          <w:sz w:val="24"/>
          <w:szCs w:val="24"/>
        </w:rPr>
        <w:t xml:space="preserve"> can modulate gut </w:t>
      </w:r>
      <w:proofErr w:type="spellStart"/>
      <w:r w:rsidRPr="00CE0320">
        <w:rPr>
          <w:rFonts w:ascii="Times New Roman" w:hAnsi="Times New Roman" w:cs="Times New Roman"/>
          <w:sz w:val="24"/>
          <w:szCs w:val="24"/>
        </w:rPr>
        <w:t>microbiota</w:t>
      </w:r>
      <w:proofErr w:type="spellEnd"/>
      <w:r w:rsidRPr="00CE0320">
        <w:rPr>
          <w:rFonts w:ascii="Times New Roman" w:hAnsi="Times New Roman" w:cs="Times New Roman"/>
          <w:sz w:val="24"/>
          <w:szCs w:val="24"/>
        </w:rPr>
        <w:t xml:space="preserve"> by suppressing harmful bacteria and promoting beneficial microbial populations, thereby helping maintain gut microbial balance in </w:t>
      </w:r>
      <w:proofErr w:type="spellStart"/>
      <w:r w:rsidRPr="00CE0320">
        <w:rPr>
          <w:rFonts w:ascii="Times New Roman" w:hAnsi="Times New Roman" w:cs="Times New Roman"/>
          <w:sz w:val="24"/>
          <w:szCs w:val="24"/>
        </w:rPr>
        <w:t>zebrafish</w:t>
      </w:r>
      <w:proofErr w:type="spellEnd"/>
      <w:r w:rsidRPr="00CE0320">
        <w:rPr>
          <w:rFonts w:ascii="Times New Roman" w:hAnsi="Times New Roman" w:cs="Times New Roman"/>
          <w:sz w:val="24"/>
          <w:szCs w:val="24"/>
        </w:rPr>
        <w:t xml:space="preserve"> (Zhang et al., 2019).</w:t>
      </w:r>
    </w:p>
    <w:p w:rsidR="00567D28" w:rsidRPr="00CE0320" w:rsidRDefault="00567D28" w:rsidP="00567D28">
      <w:pPr>
        <w:spacing w:line="360" w:lineRule="auto"/>
        <w:jc w:val="both"/>
        <w:rPr>
          <w:rFonts w:ascii="Times New Roman" w:hAnsi="Times New Roman" w:cs="Times New Roman"/>
          <w:b/>
          <w:sz w:val="24"/>
          <w:szCs w:val="24"/>
        </w:rPr>
      </w:pPr>
    </w:p>
    <w:p w:rsidR="005D791A" w:rsidRPr="00CE0320" w:rsidRDefault="005D791A" w:rsidP="00567D28">
      <w:pPr>
        <w:autoSpaceDE w:val="0"/>
        <w:autoSpaceDN w:val="0"/>
        <w:adjustRightInd w:val="0"/>
        <w:spacing w:before="120" w:after="120" w:line="360" w:lineRule="auto"/>
        <w:jc w:val="both"/>
        <w:rPr>
          <w:rFonts w:ascii="Times New Roman" w:hAnsi="Times New Roman" w:cs="Times New Roman"/>
          <w:b/>
          <w:bCs/>
          <w:sz w:val="24"/>
          <w:szCs w:val="24"/>
          <w:lang w:bidi="ta-IN"/>
        </w:rPr>
      </w:pPr>
    </w:p>
    <w:p w:rsidR="00567D28" w:rsidRPr="00CE0320" w:rsidRDefault="00567D28" w:rsidP="00567D28">
      <w:pPr>
        <w:autoSpaceDE w:val="0"/>
        <w:autoSpaceDN w:val="0"/>
        <w:adjustRightInd w:val="0"/>
        <w:spacing w:before="120" w:after="120" w:line="360" w:lineRule="auto"/>
        <w:jc w:val="both"/>
        <w:rPr>
          <w:rFonts w:ascii="Times New Roman" w:hAnsi="Times New Roman" w:cs="Times New Roman"/>
          <w:b/>
          <w:bCs/>
          <w:sz w:val="24"/>
          <w:szCs w:val="24"/>
          <w:lang w:bidi="ta-IN"/>
        </w:rPr>
      </w:pPr>
      <w:r w:rsidRPr="00CE0320">
        <w:rPr>
          <w:rFonts w:ascii="Times New Roman" w:hAnsi="Times New Roman" w:cs="Times New Roman"/>
          <w:b/>
          <w:bCs/>
          <w:sz w:val="24"/>
          <w:szCs w:val="24"/>
          <w:lang w:bidi="ta-IN"/>
        </w:rPr>
        <w:t>3.3. Nutritional Composition of the Experimental Diet</w:t>
      </w:r>
    </w:p>
    <w:p w:rsidR="00567D28" w:rsidRPr="00CE0320" w:rsidRDefault="00567D28" w:rsidP="00567D28">
      <w:pPr>
        <w:autoSpaceDE w:val="0"/>
        <w:autoSpaceDN w:val="0"/>
        <w:adjustRightInd w:val="0"/>
        <w:spacing w:before="120" w:after="120" w:line="360" w:lineRule="auto"/>
        <w:jc w:val="both"/>
        <w:rPr>
          <w:rFonts w:ascii="Times New Roman" w:hAnsi="Times New Roman" w:cs="Times New Roman"/>
          <w:b/>
          <w:bCs/>
          <w:sz w:val="24"/>
          <w:szCs w:val="24"/>
          <w:lang w:bidi="ta-IN"/>
        </w:rPr>
      </w:pPr>
    </w:p>
    <w:p w:rsidR="00567D28" w:rsidRPr="00CE0320" w:rsidRDefault="00567D28" w:rsidP="00567D28">
      <w:pPr>
        <w:autoSpaceDE w:val="0"/>
        <w:autoSpaceDN w:val="0"/>
        <w:adjustRightInd w:val="0"/>
        <w:spacing w:before="120" w:after="120" w:line="360" w:lineRule="auto"/>
        <w:jc w:val="both"/>
        <w:rPr>
          <w:rFonts w:ascii="Times New Roman" w:hAnsi="Times New Roman" w:cs="Times New Roman"/>
          <w:bCs/>
          <w:sz w:val="24"/>
          <w:szCs w:val="24"/>
          <w:lang w:bidi="ta-IN"/>
        </w:rPr>
      </w:pPr>
      <w:r w:rsidRPr="00CE0320">
        <w:rPr>
          <w:rFonts w:ascii="Times New Roman" w:hAnsi="Times New Roman" w:cs="Times New Roman"/>
          <w:bCs/>
          <w:sz w:val="24"/>
          <w:szCs w:val="24"/>
          <w:lang w:bidi="ta-IN"/>
        </w:rPr>
        <w:t xml:space="preserve">The formulated diet contained 7.6 ± 0.14 g/100 g protein, 2.04 ± 0.01 g/100 g carbohydrate, 3.5% lipid, and an estimated energy value of 70.15 kcal/100 g. These results indicate that the experimental diet provided adequate nutritional quality for </w:t>
      </w:r>
      <w:proofErr w:type="spellStart"/>
      <w:r w:rsidRPr="00CE0320">
        <w:rPr>
          <w:rFonts w:ascii="Times New Roman" w:hAnsi="Times New Roman" w:cs="Times New Roman"/>
          <w:bCs/>
          <w:sz w:val="24"/>
          <w:szCs w:val="24"/>
          <w:lang w:bidi="ta-IN"/>
        </w:rPr>
        <w:t>zebrafish</w:t>
      </w:r>
      <w:proofErr w:type="spellEnd"/>
      <w:r w:rsidRPr="00CE0320">
        <w:rPr>
          <w:rFonts w:ascii="Times New Roman" w:hAnsi="Times New Roman" w:cs="Times New Roman"/>
          <w:bCs/>
          <w:sz w:val="24"/>
          <w:szCs w:val="24"/>
          <w:lang w:bidi="ta-IN"/>
        </w:rPr>
        <w:t xml:space="preserve"> and was suitable for evaluating the biological effects of </w:t>
      </w:r>
      <w:proofErr w:type="spellStart"/>
      <w:r w:rsidRPr="00CE0320">
        <w:rPr>
          <w:rFonts w:ascii="Times New Roman" w:hAnsi="Times New Roman" w:cs="Times New Roman"/>
          <w:bCs/>
          <w:sz w:val="24"/>
          <w:szCs w:val="24"/>
          <w:lang w:bidi="ta-IN"/>
        </w:rPr>
        <w:t>curcumin</w:t>
      </w:r>
      <w:proofErr w:type="spellEnd"/>
      <w:r w:rsidRPr="00CE0320">
        <w:rPr>
          <w:rFonts w:ascii="Times New Roman" w:hAnsi="Times New Roman" w:cs="Times New Roman"/>
          <w:bCs/>
          <w:sz w:val="24"/>
          <w:szCs w:val="24"/>
          <w:lang w:bidi="ta-IN"/>
        </w:rPr>
        <w:t xml:space="preserve"> supplementation during heavy metal exposure</w:t>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hAnsi="Times New Roman" w:cs="Times New Roman"/>
          <w:b/>
          <w:sz w:val="24"/>
          <w:szCs w:val="24"/>
        </w:rPr>
        <w:t>3.4. Total Protein Content</w:t>
      </w:r>
    </w:p>
    <w:p w:rsidR="00567D28" w:rsidRPr="00CE0320"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 xml:space="preserve">Heavy metal exposure significantly reduced intestinal protein content compared with the control group. Control fish exhibited the highest protein concentration (17.69 ± 1.13 mg g⁻¹), whereas Sample 1 and Sample 2 showed reduced values of 12.66 ± 1.03 mg g⁻¹ and 7.88 ± 0.48 mg g⁻¹, respectively. The greater reduction observed in Sample 2 indicates more severe metabolic impairment associated with increased pollutant exposure. </w:t>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hAnsi="Times New Roman" w:cs="Times New Roman"/>
          <w:b/>
          <w:sz w:val="24"/>
          <w:szCs w:val="24"/>
        </w:rPr>
        <w:t>3.5. Superoxide Dismutase (SOD) Activity</w:t>
      </w:r>
    </w:p>
    <w:p w:rsidR="00567D28" w:rsidRPr="00CE0320"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 xml:space="preserve">SOD activity decreased following exposure to contaminated water. The control group showed the highest enzyme activity (0.092 ± 0.005 U mg⁻¹ protein), while Sample 1 (0.070 ± 0.007 U mg⁻¹ protein) and Sample 2 (0.050 ± 0.004 U mg⁻¹ protein) exhibited progressive reductions. These findings demonstrate impairment of the intestinal antioxidant </w:t>
      </w:r>
      <w:proofErr w:type="spellStart"/>
      <w:r w:rsidRPr="00CE0320">
        <w:rPr>
          <w:rFonts w:ascii="Times New Roman" w:hAnsi="Times New Roman" w:cs="Times New Roman"/>
          <w:sz w:val="24"/>
          <w:szCs w:val="24"/>
        </w:rPr>
        <w:t>defense</w:t>
      </w:r>
      <w:proofErr w:type="spellEnd"/>
      <w:r w:rsidRPr="00CE0320">
        <w:rPr>
          <w:rFonts w:ascii="Times New Roman" w:hAnsi="Times New Roman" w:cs="Times New Roman"/>
          <w:sz w:val="24"/>
          <w:szCs w:val="24"/>
        </w:rPr>
        <w:t xml:space="preserve"> system following heavy metal exposure. </w:t>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hAnsi="Times New Roman" w:cs="Times New Roman"/>
          <w:b/>
          <w:sz w:val="24"/>
          <w:szCs w:val="24"/>
        </w:rPr>
        <w:t>3.6. Reduced Glutathione (GSH)</w:t>
      </w:r>
    </w:p>
    <w:p w:rsidR="00567D28" w:rsidRPr="00CE0320"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 xml:space="preserve">Intestinal GSH concentrations decreased in contaminated-water groups compared with controls. The highest GSH concentration was observed in the control group (25.37 ± 0.65 </w:t>
      </w:r>
      <w:proofErr w:type="spellStart"/>
      <w:r w:rsidRPr="00CE0320">
        <w:rPr>
          <w:rFonts w:ascii="Times New Roman" w:hAnsi="Times New Roman" w:cs="Times New Roman"/>
          <w:sz w:val="24"/>
          <w:szCs w:val="24"/>
        </w:rPr>
        <w:t>μM</w:t>
      </w:r>
      <w:proofErr w:type="spellEnd"/>
      <w:r w:rsidRPr="00CE0320">
        <w:rPr>
          <w:rFonts w:ascii="Times New Roman" w:hAnsi="Times New Roman" w:cs="Times New Roman"/>
          <w:sz w:val="24"/>
          <w:szCs w:val="24"/>
        </w:rPr>
        <w:t xml:space="preserve"> mg⁻¹ protein), while Sample 1 and Sample 2 exhibited lower values of 22.09 ± 0.67 and 21.73 ± 0.44 </w:t>
      </w:r>
      <w:proofErr w:type="spellStart"/>
      <w:r w:rsidRPr="00CE0320">
        <w:rPr>
          <w:rFonts w:ascii="Times New Roman" w:hAnsi="Times New Roman" w:cs="Times New Roman"/>
          <w:sz w:val="24"/>
          <w:szCs w:val="24"/>
        </w:rPr>
        <w:t>μM</w:t>
      </w:r>
      <w:proofErr w:type="spellEnd"/>
      <w:r w:rsidRPr="00CE0320">
        <w:rPr>
          <w:rFonts w:ascii="Times New Roman" w:hAnsi="Times New Roman" w:cs="Times New Roman"/>
          <w:sz w:val="24"/>
          <w:szCs w:val="24"/>
        </w:rPr>
        <w:t xml:space="preserve"> mg⁻¹ protein, respectively. The reduction in GSH indicates increased oxidative stress induced by heavy metal exposure. </w:t>
      </w:r>
    </w:p>
    <w:p w:rsidR="00567D28" w:rsidRPr="00CE0320" w:rsidRDefault="00567D28" w:rsidP="00567D28">
      <w:pPr>
        <w:spacing w:line="360" w:lineRule="auto"/>
        <w:jc w:val="both"/>
        <w:rPr>
          <w:rFonts w:ascii="Times New Roman" w:hAnsi="Times New Roman" w:cs="Times New Roman"/>
          <w:b/>
          <w:sz w:val="24"/>
          <w:szCs w:val="24"/>
        </w:rPr>
      </w:pPr>
      <w:r w:rsidRPr="00CE0320">
        <w:rPr>
          <w:rFonts w:ascii="Times New Roman" w:hAnsi="Times New Roman" w:cs="Times New Roman"/>
          <w:b/>
          <w:sz w:val="24"/>
          <w:szCs w:val="24"/>
        </w:rPr>
        <w:t>3.7. Lipid Peroxidation (MDA)</w:t>
      </w:r>
    </w:p>
    <w:p w:rsidR="00567D28" w:rsidRPr="00CE0320" w:rsidRDefault="00567D28" w:rsidP="00567D28">
      <w:pPr>
        <w:spacing w:line="360" w:lineRule="auto"/>
        <w:jc w:val="both"/>
        <w:rPr>
          <w:rFonts w:ascii="Times New Roman" w:hAnsi="Times New Roman" w:cs="Times New Roman"/>
          <w:sz w:val="24"/>
          <w:szCs w:val="24"/>
        </w:rPr>
      </w:pPr>
      <w:proofErr w:type="spellStart"/>
      <w:r w:rsidRPr="00CE0320">
        <w:rPr>
          <w:rFonts w:ascii="Times New Roman" w:hAnsi="Times New Roman" w:cs="Times New Roman"/>
          <w:sz w:val="24"/>
          <w:szCs w:val="24"/>
        </w:rPr>
        <w:t>Malondialdehyde</w:t>
      </w:r>
      <w:proofErr w:type="spellEnd"/>
      <w:r w:rsidRPr="00CE0320">
        <w:rPr>
          <w:rFonts w:ascii="Times New Roman" w:hAnsi="Times New Roman" w:cs="Times New Roman"/>
          <w:sz w:val="24"/>
          <w:szCs w:val="24"/>
        </w:rPr>
        <w:t xml:space="preserve"> (MDA), an indicator of lipid peroxidation, increased markedly in contaminated groups. The highest MDA concentration was recorded in Sample 2 (51.53 ± 1.58 </w:t>
      </w:r>
      <w:proofErr w:type="spellStart"/>
      <w:r w:rsidRPr="00CE0320">
        <w:rPr>
          <w:rFonts w:ascii="Times New Roman" w:hAnsi="Times New Roman" w:cs="Times New Roman"/>
          <w:sz w:val="24"/>
          <w:szCs w:val="24"/>
        </w:rPr>
        <w:t>μg</w:t>
      </w:r>
      <w:proofErr w:type="spellEnd"/>
      <w:r w:rsidRPr="00CE0320">
        <w:rPr>
          <w:rFonts w:ascii="Times New Roman" w:hAnsi="Times New Roman" w:cs="Times New Roman"/>
          <w:sz w:val="24"/>
          <w:szCs w:val="24"/>
        </w:rPr>
        <w:t xml:space="preserve"> mg⁻¹ protein), followed by Sample 1 (40.30 </w:t>
      </w:r>
      <w:proofErr w:type="spellStart"/>
      <w:r w:rsidRPr="00CE0320">
        <w:rPr>
          <w:rFonts w:ascii="Times New Roman" w:hAnsi="Times New Roman" w:cs="Times New Roman"/>
          <w:sz w:val="24"/>
          <w:szCs w:val="24"/>
        </w:rPr>
        <w:t>μg</w:t>
      </w:r>
      <w:proofErr w:type="spellEnd"/>
      <w:r w:rsidRPr="00CE0320">
        <w:rPr>
          <w:rFonts w:ascii="Times New Roman" w:hAnsi="Times New Roman" w:cs="Times New Roman"/>
          <w:sz w:val="24"/>
          <w:szCs w:val="24"/>
        </w:rPr>
        <w:t xml:space="preserve"> mg⁻¹ protein), whereas the control group exhibited the lowest value (34.91 ± 1.41 </w:t>
      </w:r>
      <w:proofErr w:type="spellStart"/>
      <w:r w:rsidRPr="00CE0320">
        <w:rPr>
          <w:rFonts w:ascii="Times New Roman" w:hAnsi="Times New Roman" w:cs="Times New Roman"/>
          <w:sz w:val="24"/>
          <w:szCs w:val="24"/>
        </w:rPr>
        <w:t>μg</w:t>
      </w:r>
      <w:proofErr w:type="spellEnd"/>
      <w:r w:rsidRPr="00CE0320">
        <w:rPr>
          <w:rFonts w:ascii="Times New Roman" w:hAnsi="Times New Roman" w:cs="Times New Roman"/>
          <w:sz w:val="24"/>
          <w:szCs w:val="24"/>
        </w:rPr>
        <w:t xml:space="preserve"> mg⁻¹ protein). These findings indicate enhanced oxidative damage in </w:t>
      </w:r>
      <w:proofErr w:type="spellStart"/>
      <w:r w:rsidRPr="00CE0320">
        <w:rPr>
          <w:rFonts w:ascii="Times New Roman" w:hAnsi="Times New Roman" w:cs="Times New Roman"/>
          <w:sz w:val="24"/>
          <w:szCs w:val="24"/>
        </w:rPr>
        <w:t>zebrafish</w:t>
      </w:r>
      <w:proofErr w:type="spellEnd"/>
      <w:r w:rsidRPr="00CE0320">
        <w:rPr>
          <w:rFonts w:ascii="Times New Roman" w:hAnsi="Times New Roman" w:cs="Times New Roman"/>
          <w:sz w:val="24"/>
          <w:szCs w:val="24"/>
        </w:rPr>
        <w:t xml:space="preserve"> exposed to heavy metal-contaminated water</w:t>
      </w:r>
    </w:p>
    <w:p w:rsidR="005D791A" w:rsidRPr="00CE0320" w:rsidRDefault="005D791A"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roofErr w:type="spellStart"/>
      <w:r w:rsidRPr="00CE0320">
        <w:rPr>
          <w:rFonts w:ascii="Times New Roman" w:hAnsi="Times New Roman" w:cs="Times New Roman"/>
          <w:b/>
          <w:sz w:val="24"/>
          <w:szCs w:val="24"/>
        </w:rPr>
        <w:t>Histopathological</w:t>
      </w:r>
      <w:proofErr w:type="spellEnd"/>
      <w:r w:rsidRPr="00CE0320">
        <w:rPr>
          <w:rFonts w:ascii="Times New Roman" w:hAnsi="Times New Roman" w:cs="Times New Roman"/>
          <w:b/>
          <w:sz w:val="24"/>
          <w:szCs w:val="24"/>
        </w:rPr>
        <w:t xml:space="preserve"> analysis of </w:t>
      </w:r>
      <w:proofErr w:type="spellStart"/>
      <w:r w:rsidRPr="00CE0320">
        <w:rPr>
          <w:rFonts w:ascii="Times New Roman" w:hAnsi="Times New Roman" w:cs="Times New Roman"/>
          <w:b/>
          <w:sz w:val="24"/>
          <w:szCs w:val="24"/>
        </w:rPr>
        <w:t>zebrafish</w:t>
      </w:r>
      <w:proofErr w:type="spellEnd"/>
      <w:r w:rsidRPr="00CE0320">
        <w:rPr>
          <w:rFonts w:ascii="Times New Roman" w:hAnsi="Times New Roman" w:cs="Times New Roman"/>
          <w:b/>
          <w:sz w:val="24"/>
          <w:szCs w:val="24"/>
        </w:rPr>
        <w:t xml:space="preserve"> intestine</w:t>
      </w:r>
    </w:p>
    <w:tbl>
      <w:tblPr>
        <w:tblStyle w:val="TableGrid"/>
        <w:tblW w:w="10046" w:type="dxa"/>
        <w:tblLook w:val="04A0" w:firstRow="1" w:lastRow="0" w:firstColumn="1" w:lastColumn="0" w:noHBand="0" w:noVBand="1"/>
      </w:tblPr>
      <w:tblGrid>
        <w:gridCol w:w="5136"/>
        <w:gridCol w:w="4910"/>
      </w:tblGrid>
      <w:tr w:rsidR="00567D28" w:rsidRPr="00CE0320" w:rsidTr="00581326">
        <w:trPr>
          <w:trHeight w:val="3712"/>
        </w:trPr>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tabs>
                <w:tab w:val="center" w:pos="2460"/>
              </w:tabs>
              <w:autoSpaceDE w:val="0"/>
              <w:autoSpaceDN w:val="0"/>
              <w:adjustRightInd w:val="0"/>
              <w:spacing w:before="120" w:after="120" w:line="360" w:lineRule="auto"/>
              <w:jc w:val="both"/>
              <w:rPr>
                <w:rFonts w:ascii="Times New Roman" w:hAnsi="Times New Roman" w:cs="Times New Roman"/>
                <w:bCs/>
                <w:sz w:val="24"/>
                <w:szCs w:val="24"/>
              </w:rPr>
            </w:pPr>
            <w:r w:rsidRPr="00CE0320">
              <w:rPr>
                <w:rFonts w:ascii="Times New Roman" w:hAnsi="Times New Roman" w:cs="Times New Roman"/>
                <w:b/>
                <w:bCs/>
                <w:noProof/>
                <w:sz w:val="24"/>
                <w:szCs w:val="24"/>
                <w:lang w:eastAsia="en-IN"/>
              </w:rPr>
              <mc:AlternateContent>
                <mc:Choice Requires="wps">
                  <w:drawing>
                    <wp:anchor distT="0" distB="0" distL="114300" distR="114300" simplePos="0" relativeHeight="251664384" behindDoc="0" locked="0" layoutInCell="1" allowOverlap="1" wp14:anchorId="257CFE42" wp14:editId="4732ED56">
                      <wp:simplePos x="0" y="0"/>
                      <wp:positionH relativeFrom="column">
                        <wp:posOffset>3209290</wp:posOffset>
                      </wp:positionH>
                      <wp:positionV relativeFrom="paragraph">
                        <wp:posOffset>2127415</wp:posOffset>
                      </wp:positionV>
                      <wp:extent cx="3086452" cy="671264"/>
                      <wp:effectExtent l="0" t="0" r="19050" b="146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452" cy="671264"/>
                              </a:xfrm>
                              <a:prstGeom prst="rect">
                                <a:avLst/>
                              </a:prstGeom>
                              <a:solidFill>
                                <a:srgbClr val="FFFFFF"/>
                              </a:solidFill>
                              <a:ln w="9525">
                                <a:solidFill>
                                  <a:schemeClr val="bg1"/>
                                </a:solidFill>
                                <a:miter lim="800000"/>
                                <a:headEnd/>
                                <a:tailEnd/>
                              </a:ln>
                            </wps:spPr>
                            <wps:txbx>
                              <w:txbxContent>
                                <w:p w:rsidR="00567D28" w:rsidRPr="00327762" w:rsidRDefault="00567D28" w:rsidP="00567D28">
                                  <w:pPr>
                                    <w:rPr>
                                      <w:rFonts w:ascii="Times New Roman" w:hAnsi="Times New Roman" w:cs="Times New Roman"/>
                                      <w:sz w:val="16"/>
                                      <w:szCs w:val="16"/>
                                    </w:rPr>
                                  </w:pPr>
                                  <w:r w:rsidRPr="00327762">
                                    <w:rPr>
                                      <w:rFonts w:ascii="Times New Roman" w:hAnsi="Times New Roman" w:cs="Times New Roman"/>
                                      <w:sz w:val="16"/>
                                      <w:szCs w:val="16"/>
                                      <w:lang w:val="en-US"/>
                                    </w:rPr>
                                    <w:t xml:space="preserve">U.I.V: Ulceration of the intestinal Villi, I.E: Infiltration of </w:t>
                                  </w:r>
                                  <w:proofErr w:type="spellStart"/>
                                  <w:r w:rsidRPr="00327762">
                                    <w:rPr>
                                      <w:rFonts w:ascii="Times New Roman" w:hAnsi="Times New Roman" w:cs="Times New Roman"/>
                                      <w:sz w:val="16"/>
                                      <w:szCs w:val="16"/>
                                      <w:lang w:val="en-US"/>
                                    </w:rPr>
                                    <w:t>eosinophils</w:t>
                                  </w:r>
                                  <w:proofErr w:type="spellEnd"/>
                                  <w:r w:rsidRPr="00327762">
                                    <w:rPr>
                                      <w:rFonts w:ascii="Times New Roman" w:hAnsi="Times New Roman" w:cs="Times New Roman"/>
                                      <w:sz w:val="16"/>
                                      <w:szCs w:val="16"/>
                                      <w:lang w:val="en-US"/>
                                    </w:rPr>
                                    <w:t>, H.G.C: Hyperplasia of Goblet Cells, N.I.M.L: Necrosis of Internal Muscular Layer, N.E.M.L: Necrosis of External Muscular Layer, D.E: Detachment of the Epithelium, V.E: vacuolization of the enterocytes</w:t>
                                  </w:r>
                                  <w:r w:rsidRPr="00327762">
                                    <w:rPr>
                                      <w:sz w:val="16"/>
                                      <w:szCs w:val="16"/>
                                      <w:lang w:val="en-US"/>
                                    </w:rPr>
                                    <w:t xml:space="preserve"> </w:t>
                                  </w:r>
                                </w:p>
                                <w:p w:rsidR="00567D28" w:rsidRPr="00327762" w:rsidRDefault="00567D28" w:rsidP="00567D28">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7pt;margin-top:167.5pt;width:243.05pt;height:5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" strokecolor="white [3212]">
                      <v:textbox>
                        <w:txbxContent>
                          <w:p w:rsidR="00567D28" w:rsidRPr="00327762" w:rsidRDefault="00567D28" w:rsidP="00567D28">
                            <w:pPr>
                              <w:rPr>
                                <w:rFonts w:ascii="Times New Roman" w:hAnsi="Times New Roman" w:cs="Times New Roman"/>
                                <w:sz w:val="16"/>
                                <w:szCs w:val="16"/>
                              </w:rPr>
                            </w:pPr>
                            <w:r w:rsidRPr="00327762">
                              <w:rPr>
                                <w:rFonts w:ascii="Times New Roman" w:hAnsi="Times New Roman" w:cs="Times New Roman"/>
                                <w:sz w:val="16"/>
                                <w:szCs w:val="16"/>
                                <w:lang w:val="en-US"/>
                              </w:rPr>
                              <w:t xml:space="preserve">U.I.V: Ulceration of the intestinal Villi, I.E: Infiltration of </w:t>
                            </w:r>
                            <w:proofErr w:type="spellStart"/>
                            <w:r w:rsidRPr="00327762">
                              <w:rPr>
                                <w:rFonts w:ascii="Times New Roman" w:hAnsi="Times New Roman" w:cs="Times New Roman"/>
                                <w:sz w:val="16"/>
                                <w:szCs w:val="16"/>
                                <w:lang w:val="en-US"/>
                              </w:rPr>
                              <w:t>eosinophils</w:t>
                            </w:r>
                            <w:proofErr w:type="spellEnd"/>
                            <w:r w:rsidRPr="00327762">
                              <w:rPr>
                                <w:rFonts w:ascii="Times New Roman" w:hAnsi="Times New Roman" w:cs="Times New Roman"/>
                                <w:sz w:val="16"/>
                                <w:szCs w:val="16"/>
                                <w:lang w:val="en-US"/>
                              </w:rPr>
                              <w:t>, H.G.C: Hyperplasia of Goblet Cells, N.I.M.L: Necrosis of Internal Muscular Layer, N.E.M.L: Necrosis of External Muscular Layer, D.E: Detachment of the Epithelium, V.E: vacuolization of the enterocytes</w:t>
                            </w:r>
                            <w:r w:rsidRPr="00327762">
                              <w:rPr>
                                <w:sz w:val="16"/>
                                <w:szCs w:val="16"/>
                                <w:lang w:val="en-US"/>
                              </w:rPr>
                              <w:t xml:space="preserve"> </w:t>
                            </w:r>
                          </w:p>
                          <w:p w:rsidR="00567D28" w:rsidRPr="00327762" w:rsidRDefault="00567D28" w:rsidP="00567D28">
                            <w:pPr>
                              <w:rPr>
                                <w:rFonts w:ascii="Times New Roman" w:hAnsi="Times New Roman" w:cs="Times New Roman"/>
                              </w:rPr>
                            </w:pPr>
                          </w:p>
                        </w:txbxContent>
                      </v:textbox>
                    </v:shape>
                  </w:pict>
                </mc:Fallback>
              </mc:AlternateContent>
            </w:r>
            <w:r w:rsidRPr="00CE0320">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07C7E166" wp14:editId="1A1EC1C6">
                  <wp:simplePos x="0" y="0"/>
                  <wp:positionH relativeFrom="margin">
                    <wp:posOffset>265430</wp:posOffset>
                  </wp:positionH>
                  <wp:positionV relativeFrom="paragraph">
                    <wp:posOffset>34290</wp:posOffset>
                  </wp:positionV>
                  <wp:extent cx="2711450" cy="2105660"/>
                  <wp:effectExtent l="0" t="0" r="0" b="889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1450" cy="2105660"/>
                          </a:xfrm>
                          <a:prstGeom prst="rect">
                            <a:avLst/>
                          </a:prstGeom>
                          <a:noFill/>
                        </pic:spPr>
                      </pic:pic>
                    </a:graphicData>
                  </a:graphic>
                  <wp14:sizeRelH relativeFrom="margin">
                    <wp14:pctWidth>0</wp14:pctWidth>
                  </wp14:sizeRelH>
                  <wp14:sizeRelV relativeFrom="margin">
                    <wp14:pctHeight>0</wp14:pctHeight>
                  </wp14:sizeRelV>
                </wp:anchor>
              </w:drawing>
            </w:r>
            <w:r w:rsidRPr="00CE0320">
              <w:rPr>
                <w:rFonts w:ascii="Times New Roman" w:hAnsi="Times New Roman" w:cs="Times New Roman"/>
                <w:b/>
                <w:bCs/>
                <w:sz w:val="24"/>
                <w:szCs w:val="24"/>
              </w:rPr>
              <w:tab/>
            </w:r>
            <w:r w:rsidRPr="00CE0320">
              <w:rPr>
                <w:rFonts w:ascii="Times New Roman" w:hAnsi="Times New Roman" w:cs="Times New Roman"/>
                <w:bCs/>
                <w:sz w:val="24"/>
                <w:szCs w:val="24"/>
              </w:rPr>
              <w:t xml:space="preserve">G.C: Goblet cell, E.M.L: </w:t>
            </w:r>
            <w:proofErr w:type="spellStart"/>
            <w:r w:rsidRPr="00CE0320">
              <w:rPr>
                <w:rFonts w:ascii="Times New Roman" w:hAnsi="Times New Roman" w:cs="Times New Roman"/>
                <w:bCs/>
                <w:sz w:val="24"/>
                <w:szCs w:val="24"/>
              </w:rPr>
              <w:t>Extternal</w:t>
            </w:r>
            <w:proofErr w:type="spellEnd"/>
            <w:r w:rsidRPr="00CE0320">
              <w:rPr>
                <w:rFonts w:ascii="Times New Roman" w:hAnsi="Times New Roman" w:cs="Times New Roman"/>
                <w:bCs/>
                <w:sz w:val="24"/>
                <w:szCs w:val="24"/>
              </w:rPr>
              <w:t xml:space="preserve"> </w:t>
            </w:r>
            <w:proofErr w:type="spellStart"/>
            <w:r w:rsidRPr="00CE0320">
              <w:rPr>
                <w:rFonts w:ascii="Times New Roman" w:hAnsi="Times New Roman" w:cs="Times New Roman"/>
                <w:bCs/>
                <w:sz w:val="24"/>
                <w:szCs w:val="24"/>
              </w:rPr>
              <w:t>muscukar</w:t>
            </w:r>
            <w:proofErr w:type="spellEnd"/>
            <w:r w:rsidRPr="00CE0320">
              <w:rPr>
                <w:rFonts w:ascii="Times New Roman" w:hAnsi="Times New Roman" w:cs="Times New Roman"/>
                <w:bCs/>
                <w:sz w:val="24"/>
                <w:szCs w:val="24"/>
              </w:rPr>
              <w:t xml:space="preserve"> layer, L.P: Lamina </w:t>
            </w:r>
            <w:proofErr w:type="spellStart"/>
            <w:r w:rsidRPr="00CE0320">
              <w:rPr>
                <w:rFonts w:ascii="Times New Roman" w:hAnsi="Times New Roman" w:cs="Times New Roman"/>
                <w:bCs/>
                <w:sz w:val="24"/>
                <w:szCs w:val="24"/>
              </w:rPr>
              <w:t>Propria</w:t>
            </w:r>
            <w:proofErr w:type="spellEnd"/>
            <w:r w:rsidRPr="00CE0320">
              <w:rPr>
                <w:rFonts w:ascii="Times New Roman" w:hAnsi="Times New Roman" w:cs="Times New Roman"/>
                <w:bCs/>
                <w:sz w:val="24"/>
                <w:szCs w:val="24"/>
              </w:rPr>
              <w:t>, E: Enterocytes, M.L: Muscle layer, Villi</w:t>
            </w:r>
          </w:p>
          <w:p w:rsidR="00567D28" w:rsidRPr="00CE0320" w:rsidRDefault="00567D28" w:rsidP="00581326">
            <w:pPr>
              <w:spacing w:line="360" w:lineRule="auto"/>
              <w:jc w:val="both"/>
              <w:rPr>
                <w:rFonts w:ascii="Times New Roman" w:hAnsi="Times New Roman" w:cs="Times New Roman"/>
                <w:sz w:val="24"/>
                <w:szCs w:val="24"/>
              </w:rPr>
            </w:pPr>
          </w:p>
        </w:tc>
        <w:tc>
          <w:tcPr>
            <w:tcW w:w="4910"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autoSpaceDE w:val="0"/>
              <w:autoSpaceDN w:val="0"/>
              <w:adjustRightInd w:val="0"/>
              <w:spacing w:before="120" w:after="120" w:line="360" w:lineRule="auto"/>
              <w:jc w:val="both"/>
              <w:rPr>
                <w:rFonts w:ascii="Times New Roman" w:hAnsi="Times New Roman" w:cs="Times New Roman"/>
                <w:b/>
                <w:bCs/>
                <w:sz w:val="24"/>
                <w:szCs w:val="24"/>
              </w:rPr>
            </w:pPr>
            <w:r w:rsidRPr="00CE0320">
              <w:rPr>
                <w:rFonts w:ascii="Times New Roman" w:hAnsi="Times New Roman" w:cs="Times New Roman"/>
                <w:noProof/>
                <w:sz w:val="24"/>
                <w:szCs w:val="24"/>
                <w:lang w:eastAsia="en-IN"/>
              </w:rPr>
              <w:drawing>
                <wp:anchor distT="0" distB="0" distL="114300" distR="114300" simplePos="0" relativeHeight="251660288" behindDoc="1" locked="0" layoutInCell="1" allowOverlap="1" wp14:anchorId="28FC99DB" wp14:editId="7DA720A0">
                  <wp:simplePos x="0" y="0"/>
                  <wp:positionH relativeFrom="margin">
                    <wp:posOffset>212725</wp:posOffset>
                  </wp:positionH>
                  <wp:positionV relativeFrom="paragraph">
                    <wp:posOffset>34290</wp:posOffset>
                  </wp:positionV>
                  <wp:extent cx="2531745" cy="2106295"/>
                  <wp:effectExtent l="0" t="0" r="1905" b="8255"/>
                  <wp:wrapTight wrapText="bothSides">
                    <wp:wrapPolygon edited="0">
                      <wp:start x="0" y="0"/>
                      <wp:lineTo x="0" y="21489"/>
                      <wp:lineTo x="21454" y="21489"/>
                      <wp:lineTo x="2145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1745" cy="2106295"/>
                          </a:xfrm>
                          <a:prstGeom prst="rect">
                            <a:avLst/>
                          </a:prstGeom>
                          <a:noFill/>
                        </pic:spPr>
                      </pic:pic>
                    </a:graphicData>
                  </a:graphic>
                  <wp14:sizeRelH relativeFrom="margin">
                    <wp14:pctWidth>0</wp14:pctWidth>
                  </wp14:sizeRelH>
                  <wp14:sizeRelV relativeFrom="margin">
                    <wp14:pctHeight>0</wp14:pctHeight>
                  </wp14:sizeRelV>
                </wp:anchor>
              </w:drawing>
            </w:r>
          </w:p>
        </w:tc>
      </w:tr>
      <w:tr w:rsidR="00567D28" w:rsidRPr="00CE0320" w:rsidTr="00581326">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autoSpaceDE w:val="0"/>
              <w:autoSpaceDN w:val="0"/>
              <w:adjustRightInd w:val="0"/>
              <w:spacing w:after="120" w:line="360" w:lineRule="auto"/>
              <w:jc w:val="both"/>
              <w:rPr>
                <w:rFonts w:ascii="Times New Roman" w:hAnsi="Times New Roman" w:cs="Times New Roman"/>
                <w:b/>
                <w:bCs/>
                <w:sz w:val="24"/>
                <w:szCs w:val="24"/>
              </w:rPr>
            </w:pPr>
            <w:r w:rsidRPr="00CE0320">
              <w:rPr>
                <w:rFonts w:ascii="Times New Roman" w:hAnsi="Times New Roman" w:cs="Times New Roman"/>
                <w:b/>
                <w:bCs/>
                <w:sz w:val="24"/>
                <w:szCs w:val="24"/>
              </w:rPr>
              <w:t>Control</w:t>
            </w:r>
          </w:p>
        </w:tc>
        <w:tc>
          <w:tcPr>
            <w:tcW w:w="4910"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autoSpaceDE w:val="0"/>
              <w:autoSpaceDN w:val="0"/>
              <w:adjustRightInd w:val="0"/>
              <w:spacing w:after="120" w:line="360" w:lineRule="auto"/>
              <w:jc w:val="both"/>
              <w:rPr>
                <w:rFonts w:ascii="Times New Roman" w:hAnsi="Times New Roman" w:cs="Times New Roman"/>
                <w:b/>
                <w:bCs/>
                <w:sz w:val="24"/>
                <w:szCs w:val="24"/>
              </w:rPr>
            </w:pPr>
            <w:r w:rsidRPr="00CE0320">
              <w:rPr>
                <w:rFonts w:ascii="Times New Roman" w:hAnsi="Times New Roman" w:cs="Times New Roman"/>
                <w:b/>
                <w:bCs/>
                <w:sz w:val="24"/>
                <w:szCs w:val="24"/>
              </w:rPr>
              <w:t xml:space="preserve">(T1) 1 </w:t>
            </w:r>
            <w:proofErr w:type="spellStart"/>
            <w:r w:rsidRPr="00CE0320">
              <w:rPr>
                <w:rFonts w:ascii="Times New Roman" w:hAnsi="Times New Roman" w:cs="Times New Roman"/>
                <w:b/>
                <w:bCs/>
                <w:sz w:val="24"/>
                <w:szCs w:val="24"/>
              </w:rPr>
              <w:t>st</w:t>
            </w:r>
            <w:proofErr w:type="spellEnd"/>
            <w:r w:rsidRPr="00CE0320">
              <w:rPr>
                <w:rFonts w:ascii="Times New Roman" w:hAnsi="Times New Roman" w:cs="Times New Roman"/>
                <w:b/>
                <w:bCs/>
                <w:sz w:val="24"/>
                <w:szCs w:val="24"/>
              </w:rPr>
              <w:t xml:space="preserve"> day exposure</w:t>
            </w:r>
          </w:p>
        </w:tc>
      </w:tr>
      <w:tr w:rsidR="00567D28" w:rsidRPr="00CE0320" w:rsidTr="00581326">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tabs>
                <w:tab w:val="center" w:pos="2460"/>
              </w:tabs>
              <w:autoSpaceDE w:val="0"/>
              <w:autoSpaceDN w:val="0"/>
              <w:adjustRightInd w:val="0"/>
              <w:spacing w:before="120" w:after="120" w:line="360" w:lineRule="auto"/>
              <w:jc w:val="both"/>
              <w:rPr>
                <w:rFonts w:ascii="Times New Roman" w:hAnsi="Times New Roman" w:cs="Times New Roman"/>
                <w:bCs/>
                <w:sz w:val="24"/>
                <w:szCs w:val="24"/>
              </w:rPr>
            </w:pPr>
            <w:r w:rsidRPr="00CE0320">
              <w:rPr>
                <w:rFonts w:ascii="Times New Roman" w:hAnsi="Times New Roman" w:cs="Times New Roman"/>
                <w:noProof/>
                <w:sz w:val="24"/>
                <w:szCs w:val="24"/>
                <w:lang w:eastAsia="en-IN"/>
              </w:rPr>
              <w:drawing>
                <wp:anchor distT="0" distB="0" distL="114300" distR="114300" simplePos="0" relativeHeight="251661312" behindDoc="0" locked="0" layoutInCell="1" allowOverlap="1" wp14:anchorId="0F9B9190" wp14:editId="5E2C0978">
                  <wp:simplePos x="0" y="0"/>
                  <wp:positionH relativeFrom="margin">
                    <wp:posOffset>112395</wp:posOffset>
                  </wp:positionH>
                  <wp:positionV relativeFrom="paragraph">
                    <wp:posOffset>13970</wp:posOffset>
                  </wp:positionV>
                  <wp:extent cx="2795905" cy="2110105"/>
                  <wp:effectExtent l="0" t="0" r="4445"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5905" cy="2110105"/>
                          </a:xfrm>
                          <a:prstGeom prst="rect">
                            <a:avLst/>
                          </a:prstGeom>
                          <a:noFill/>
                        </pic:spPr>
                      </pic:pic>
                    </a:graphicData>
                  </a:graphic>
                  <wp14:sizeRelH relativeFrom="margin">
                    <wp14:pctWidth>0</wp14:pctWidth>
                  </wp14:sizeRelH>
                  <wp14:sizeRelV relativeFrom="margin">
                    <wp14:pctHeight>0</wp14:pctHeight>
                  </wp14:sizeRelV>
                </wp:anchor>
              </w:drawing>
            </w:r>
            <w:r w:rsidRPr="00CE0320">
              <w:rPr>
                <w:rFonts w:ascii="Times New Roman" w:hAnsi="Times New Roman" w:cs="Times New Roman"/>
                <w:b/>
                <w:bCs/>
                <w:sz w:val="24"/>
                <w:szCs w:val="24"/>
              </w:rPr>
              <w:tab/>
            </w:r>
            <w:r w:rsidRPr="00CE0320">
              <w:rPr>
                <w:rFonts w:ascii="Times New Roman" w:hAnsi="Times New Roman" w:cs="Times New Roman"/>
                <w:bCs/>
                <w:sz w:val="24"/>
                <w:szCs w:val="24"/>
              </w:rPr>
              <w:t xml:space="preserve">G.C: Goblet cell, E.M.L: </w:t>
            </w:r>
            <w:proofErr w:type="spellStart"/>
            <w:r w:rsidRPr="00CE0320">
              <w:rPr>
                <w:rFonts w:ascii="Times New Roman" w:hAnsi="Times New Roman" w:cs="Times New Roman"/>
                <w:bCs/>
                <w:sz w:val="24"/>
                <w:szCs w:val="24"/>
              </w:rPr>
              <w:t>Extternal</w:t>
            </w:r>
            <w:proofErr w:type="spellEnd"/>
            <w:r w:rsidRPr="00CE0320">
              <w:rPr>
                <w:rFonts w:ascii="Times New Roman" w:hAnsi="Times New Roman" w:cs="Times New Roman"/>
                <w:bCs/>
                <w:sz w:val="24"/>
                <w:szCs w:val="24"/>
              </w:rPr>
              <w:t xml:space="preserve"> </w:t>
            </w:r>
            <w:proofErr w:type="spellStart"/>
            <w:r w:rsidRPr="00CE0320">
              <w:rPr>
                <w:rFonts w:ascii="Times New Roman" w:hAnsi="Times New Roman" w:cs="Times New Roman"/>
                <w:bCs/>
                <w:sz w:val="24"/>
                <w:szCs w:val="24"/>
              </w:rPr>
              <w:t>muscukar</w:t>
            </w:r>
            <w:proofErr w:type="spellEnd"/>
            <w:r w:rsidRPr="00CE0320">
              <w:rPr>
                <w:rFonts w:ascii="Times New Roman" w:hAnsi="Times New Roman" w:cs="Times New Roman"/>
                <w:bCs/>
                <w:sz w:val="24"/>
                <w:szCs w:val="24"/>
              </w:rPr>
              <w:t xml:space="preserve"> layer, L.P: Lamina </w:t>
            </w:r>
            <w:proofErr w:type="spellStart"/>
            <w:r w:rsidRPr="00CE0320">
              <w:rPr>
                <w:rFonts w:ascii="Times New Roman" w:hAnsi="Times New Roman" w:cs="Times New Roman"/>
                <w:bCs/>
                <w:sz w:val="24"/>
                <w:szCs w:val="24"/>
              </w:rPr>
              <w:t>Propria</w:t>
            </w:r>
            <w:proofErr w:type="spellEnd"/>
            <w:r w:rsidRPr="00CE0320">
              <w:rPr>
                <w:rFonts w:ascii="Times New Roman" w:hAnsi="Times New Roman" w:cs="Times New Roman"/>
                <w:bCs/>
                <w:sz w:val="24"/>
                <w:szCs w:val="24"/>
              </w:rPr>
              <w:t>, E: Enterocytes, M.L: Muscle layer, Villi</w:t>
            </w:r>
          </w:p>
          <w:p w:rsidR="00567D28" w:rsidRPr="00CE0320" w:rsidRDefault="00567D28" w:rsidP="00581326">
            <w:pPr>
              <w:tabs>
                <w:tab w:val="center" w:pos="2460"/>
              </w:tabs>
              <w:autoSpaceDE w:val="0"/>
              <w:autoSpaceDN w:val="0"/>
              <w:adjustRightInd w:val="0"/>
              <w:spacing w:before="120" w:after="120" w:line="360" w:lineRule="auto"/>
              <w:jc w:val="both"/>
              <w:rPr>
                <w:rFonts w:ascii="Times New Roman" w:hAnsi="Times New Roman" w:cs="Times New Roman"/>
                <w:b/>
                <w:bCs/>
                <w:sz w:val="24"/>
                <w:szCs w:val="24"/>
              </w:rPr>
            </w:pPr>
          </w:p>
        </w:tc>
        <w:tc>
          <w:tcPr>
            <w:tcW w:w="4910"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tabs>
                <w:tab w:val="left" w:pos="1082"/>
              </w:tabs>
              <w:autoSpaceDE w:val="0"/>
              <w:autoSpaceDN w:val="0"/>
              <w:adjustRightInd w:val="0"/>
              <w:spacing w:before="120" w:after="120" w:line="360" w:lineRule="auto"/>
              <w:jc w:val="both"/>
              <w:rPr>
                <w:rFonts w:ascii="Times New Roman" w:hAnsi="Times New Roman" w:cs="Times New Roman"/>
                <w:bCs/>
                <w:sz w:val="24"/>
                <w:szCs w:val="24"/>
              </w:rPr>
            </w:pPr>
            <w:r w:rsidRPr="00CE0320">
              <w:rPr>
                <w:rFonts w:ascii="Times New Roman" w:hAnsi="Times New Roman" w:cs="Times New Roman"/>
                <w:noProof/>
                <w:sz w:val="24"/>
                <w:szCs w:val="24"/>
                <w:lang w:eastAsia="en-IN"/>
              </w:rPr>
              <w:drawing>
                <wp:anchor distT="0" distB="0" distL="114300" distR="114300" simplePos="0" relativeHeight="251662336" behindDoc="0" locked="0" layoutInCell="1" allowOverlap="1" wp14:anchorId="5A74175C" wp14:editId="32B10B4D">
                  <wp:simplePos x="0" y="0"/>
                  <wp:positionH relativeFrom="column">
                    <wp:posOffset>112395</wp:posOffset>
                  </wp:positionH>
                  <wp:positionV relativeFrom="paragraph">
                    <wp:posOffset>5715</wp:posOffset>
                  </wp:positionV>
                  <wp:extent cx="2579370" cy="21145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9370" cy="2114550"/>
                          </a:xfrm>
                          <a:prstGeom prst="rect">
                            <a:avLst/>
                          </a:prstGeom>
                          <a:noFill/>
                        </pic:spPr>
                      </pic:pic>
                    </a:graphicData>
                  </a:graphic>
                  <wp14:sizeRelH relativeFrom="margin">
                    <wp14:pctWidth>0</wp14:pctWidth>
                  </wp14:sizeRelH>
                  <wp14:sizeRelV relativeFrom="margin">
                    <wp14:pctHeight>0</wp14:pctHeight>
                  </wp14:sizeRelV>
                </wp:anchor>
              </w:drawing>
            </w:r>
            <w:r w:rsidRPr="00CE0320">
              <w:rPr>
                <w:rFonts w:ascii="Times New Roman" w:hAnsi="Times New Roman" w:cs="Times New Roman"/>
                <w:bCs/>
                <w:sz w:val="24"/>
                <w:szCs w:val="24"/>
              </w:rPr>
              <w:t xml:space="preserve">U.I.V: Ulceration of the intestinal Villi, I.E: Infiltration of </w:t>
            </w:r>
            <w:proofErr w:type="spellStart"/>
            <w:r w:rsidRPr="00CE0320">
              <w:rPr>
                <w:rFonts w:ascii="Times New Roman" w:hAnsi="Times New Roman" w:cs="Times New Roman"/>
                <w:bCs/>
                <w:sz w:val="24"/>
                <w:szCs w:val="24"/>
              </w:rPr>
              <w:t>eosinophils</w:t>
            </w:r>
            <w:proofErr w:type="spellEnd"/>
            <w:r w:rsidRPr="00CE0320">
              <w:rPr>
                <w:rFonts w:ascii="Times New Roman" w:hAnsi="Times New Roman" w:cs="Times New Roman"/>
                <w:bCs/>
                <w:sz w:val="24"/>
                <w:szCs w:val="24"/>
              </w:rPr>
              <w:t xml:space="preserve">, H.G.C: Hyperplasia of Goblet Cells, N.I.M.L: Necrosis of Internal Muscular Layer, N.E.M.L: Necrosis of External Muscular Layer, D.E: Detachment of the Epithelium, V.E: vacuolization of the enterocytes </w:t>
            </w:r>
          </w:p>
        </w:tc>
      </w:tr>
      <w:tr w:rsidR="00567D28" w:rsidRPr="00CE0320" w:rsidTr="00581326">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autoSpaceDE w:val="0"/>
              <w:autoSpaceDN w:val="0"/>
              <w:adjustRightInd w:val="0"/>
              <w:spacing w:after="120" w:line="360" w:lineRule="auto"/>
              <w:jc w:val="both"/>
              <w:rPr>
                <w:rFonts w:ascii="Times New Roman" w:hAnsi="Times New Roman" w:cs="Times New Roman"/>
                <w:b/>
                <w:bCs/>
                <w:sz w:val="24"/>
                <w:szCs w:val="24"/>
              </w:rPr>
            </w:pPr>
            <w:r w:rsidRPr="00CE0320">
              <w:rPr>
                <w:rFonts w:ascii="Times New Roman" w:hAnsi="Times New Roman" w:cs="Times New Roman"/>
                <w:b/>
                <w:bCs/>
                <w:sz w:val="24"/>
                <w:szCs w:val="24"/>
              </w:rPr>
              <w:t xml:space="preserve">28 </w:t>
            </w:r>
            <w:proofErr w:type="spellStart"/>
            <w:r w:rsidRPr="00CE0320">
              <w:rPr>
                <w:rFonts w:ascii="Times New Roman" w:hAnsi="Times New Roman" w:cs="Times New Roman"/>
                <w:b/>
                <w:bCs/>
                <w:sz w:val="24"/>
                <w:szCs w:val="24"/>
              </w:rPr>
              <w:t>th</w:t>
            </w:r>
            <w:proofErr w:type="spellEnd"/>
            <w:r w:rsidRPr="00CE0320">
              <w:rPr>
                <w:rFonts w:ascii="Times New Roman" w:hAnsi="Times New Roman" w:cs="Times New Roman"/>
                <w:b/>
                <w:bCs/>
                <w:sz w:val="24"/>
                <w:szCs w:val="24"/>
              </w:rPr>
              <w:t xml:space="preserve"> day exposure</w:t>
            </w:r>
          </w:p>
        </w:tc>
        <w:tc>
          <w:tcPr>
            <w:tcW w:w="4910"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spacing w:before="120" w:after="120" w:line="360" w:lineRule="auto"/>
              <w:jc w:val="both"/>
              <w:rPr>
                <w:rFonts w:ascii="Times New Roman" w:hAnsi="Times New Roman" w:cs="Times New Roman"/>
                <w:b/>
                <w:iCs/>
                <w:sz w:val="24"/>
                <w:szCs w:val="24"/>
              </w:rPr>
            </w:pPr>
            <w:r w:rsidRPr="00CE0320">
              <w:rPr>
                <w:rFonts w:ascii="Times New Roman" w:hAnsi="Times New Roman" w:cs="Times New Roman"/>
                <w:b/>
                <w:iCs/>
                <w:sz w:val="24"/>
                <w:szCs w:val="24"/>
              </w:rPr>
              <w:t xml:space="preserve">(T2)1 </w:t>
            </w:r>
            <w:proofErr w:type="spellStart"/>
            <w:r w:rsidRPr="00CE0320">
              <w:rPr>
                <w:rFonts w:ascii="Times New Roman" w:hAnsi="Times New Roman" w:cs="Times New Roman"/>
                <w:b/>
                <w:iCs/>
                <w:sz w:val="24"/>
                <w:szCs w:val="24"/>
              </w:rPr>
              <w:t>st</w:t>
            </w:r>
            <w:proofErr w:type="spellEnd"/>
            <w:r w:rsidRPr="00CE0320">
              <w:rPr>
                <w:rFonts w:ascii="Times New Roman" w:hAnsi="Times New Roman" w:cs="Times New Roman"/>
                <w:b/>
                <w:iCs/>
                <w:sz w:val="24"/>
                <w:szCs w:val="24"/>
              </w:rPr>
              <w:t xml:space="preserve"> day exposure</w:t>
            </w:r>
          </w:p>
        </w:tc>
      </w:tr>
      <w:tr w:rsidR="00567D28" w:rsidRPr="00CE0320" w:rsidTr="00581326">
        <w:trPr>
          <w:gridAfter w:val="1"/>
          <w:wAfter w:w="4910" w:type="dxa"/>
          <w:trHeight w:val="4668"/>
        </w:trPr>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autoSpaceDE w:val="0"/>
              <w:autoSpaceDN w:val="0"/>
              <w:adjustRightInd w:val="0"/>
              <w:spacing w:before="120" w:after="120" w:line="360" w:lineRule="auto"/>
              <w:jc w:val="both"/>
              <w:rPr>
                <w:rFonts w:ascii="Times New Roman" w:hAnsi="Times New Roman" w:cs="Times New Roman"/>
                <w:b/>
                <w:bCs/>
                <w:sz w:val="24"/>
                <w:szCs w:val="24"/>
              </w:rPr>
            </w:pPr>
            <w:r w:rsidRPr="00CE0320">
              <w:rPr>
                <w:rFonts w:ascii="Times New Roman" w:hAnsi="Times New Roman" w:cs="Times New Roman"/>
                <w:noProof/>
                <w:sz w:val="24"/>
                <w:szCs w:val="24"/>
                <w:lang w:eastAsia="en-IN"/>
              </w:rPr>
              <w:drawing>
                <wp:anchor distT="0" distB="0" distL="114300" distR="114300" simplePos="0" relativeHeight="251663360" behindDoc="0" locked="0" layoutInCell="1" allowOverlap="1" wp14:anchorId="4D0B4B82" wp14:editId="455C9F74">
                  <wp:simplePos x="0" y="0"/>
                  <wp:positionH relativeFrom="column">
                    <wp:posOffset>291465</wp:posOffset>
                  </wp:positionH>
                  <wp:positionV relativeFrom="paragraph">
                    <wp:posOffset>31115</wp:posOffset>
                  </wp:positionV>
                  <wp:extent cx="2489200" cy="2125980"/>
                  <wp:effectExtent l="0" t="0" r="635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9200" cy="2125980"/>
                          </a:xfrm>
                          <a:prstGeom prst="rect">
                            <a:avLst/>
                          </a:prstGeom>
                          <a:noFill/>
                        </pic:spPr>
                      </pic:pic>
                    </a:graphicData>
                  </a:graphic>
                  <wp14:sizeRelH relativeFrom="margin">
                    <wp14:pctWidth>0</wp14:pctWidth>
                  </wp14:sizeRelH>
                  <wp14:sizeRelV relativeFrom="margin">
                    <wp14:pctHeight>0</wp14:pctHeight>
                  </wp14:sizeRelV>
                </wp:anchor>
              </w:drawing>
            </w:r>
            <w:r w:rsidRPr="00CE0320">
              <w:rPr>
                <w:rFonts w:ascii="Times New Roman" w:hAnsi="Times New Roman" w:cs="Times New Roman"/>
                <w:sz w:val="24"/>
                <w:szCs w:val="24"/>
              </w:rPr>
              <w:t xml:space="preserve">G.C: Goblet cell, E.M.L: </w:t>
            </w:r>
            <w:proofErr w:type="spellStart"/>
            <w:r w:rsidRPr="00CE0320">
              <w:rPr>
                <w:rFonts w:ascii="Times New Roman" w:hAnsi="Times New Roman" w:cs="Times New Roman"/>
                <w:sz w:val="24"/>
                <w:szCs w:val="24"/>
              </w:rPr>
              <w:t>Extternal</w:t>
            </w:r>
            <w:proofErr w:type="spellEnd"/>
            <w:r w:rsidRPr="00CE0320">
              <w:rPr>
                <w:rFonts w:ascii="Times New Roman" w:hAnsi="Times New Roman" w:cs="Times New Roman"/>
                <w:sz w:val="24"/>
                <w:szCs w:val="24"/>
              </w:rPr>
              <w:t xml:space="preserve"> </w:t>
            </w:r>
            <w:proofErr w:type="spellStart"/>
            <w:r w:rsidRPr="00CE0320">
              <w:rPr>
                <w:rFonts w:ascii="Times New Roman" w:hAnsi="Times New Roman" w:cs="Times New Roman"/>
                <w:sz w:val="24"/>
                <w:szCs w:val="24"/>
              </w:rPr>
              <w:t>muscukar</w:t>
            </w:r>
            <w:proofErr w:type="spellEnd"/>
            <w:r w:rsidRPr="00CE0320">
              <w:rPr>
                <w:rFonts w:ascii="Times New Roman" w:hAnsi="Times New Roman" w:cs="Times New Roman"/>
                <w:sz w:val="24"/>
                <w:szCs w:val="24"/>
              </w:rPr>
              <w:t xml:space="preserve"> layer, L.P: Lamina </w:t>
            </w:r>
            <w:proofErr w:type="spellStart"/>
            <w:r w:rsidRPr="00CE0320">
              <w:rPr>
                <w:rFonts w:ascii="Times New Roman" w:hAnsi="Times New Roman" w:cs="Times New Roman"/>
                <w:sz w:val="24"/>
                <w:szCs w:val="24"/>
              </w:rPr>
              <w:t>Propria</w:t>
            </w:r>
            <w:proofErr w:type="spellEnd"/>
            <w:r w:rsidRPr="00CE0320">
              <w:rPr>
                <w:rFonts w:ascii="Times New Roman" w:hAnsi="Times New Roman" w:cs="Times New Roman"/>
                <w:sz w:val="24"/>
                <w:szCs w:val="24"/>
              </w:rPr>
              <w:t>, E: Enterocytes, M.L: Muscle layer, Villi</w:t>
            </w:r>
          </w:p>
          <w:p w:rsidR="00567D28" w:rsidRPr="00CE0320" w:rsidRDefault="00567D28" w:rsidP="00581326">
            <w:pPr>
              <w:spacing w:line="360" w:lineRule="auto"/>
              <w:jc w:val="both"/>
              <w:rPr>
                <w:rFonts w:ascii="Times New Roman" w:hAnsi="Times New Roman" w:cs="Times New Roman"/>
                <w:sz w:val="24"/>
                <w:szCs w:val="24"/>
              </w:rPr>
            </w:pPr>
          </w:p>
        </w:tc>
      </w:tr>
      <w:tr w:rsidR="00567D28" w:rsidRPr="00CE0320" w:rsidTr="00581326">
        <w:trPr>
          <w:gridAfter w:val="1"/>
          <w:wAfter w:w="4910" w:type="dxa"/>
        </w:trPr>
        <w:tc>
          <w:tcPr>
            <w:tcW w:w="5136" w:type="dxa"/>
            <w:tcBorders>
              <w:top w:val="single" w:sz="4" w:space="0" w:color="auto"/>
              <w:left w:val="single" w:sz="4" w:space="0" w:color="auto"/>
              <w:bottom w:val="single" w:sz="4" w:space="0" w:color="auto"/>
              <w:right w:val="single" w:sz="4" w:space="0" w:color="auto"/>
            </w:tcBorders>
            <w:hideMark/>
          </w:tcPr>
          <w:p w:rsidR="00567D28" w:rsidRPr="00CE0320" w:rsidRDefault="00567D28" w:rsidP="00581326">
            <w:pPr>
              <w:spacing w:before="120" w:after="120" w:line="360" w:lineRule="auto"/>
              <w:jc w:val="both"/>
              <w:rPr>
                <w:rFonts w:ascii="Times New Roman" w:hAnsi="Times New Roman" w:cs="Times New Roman"/>
                <w:b/>
                <w:iCs/>
                <w:sz w:val="24"/>
                <w:szCs w:val="24"/>
              </w:rPr>
            </w:pPr>
            <w:r w:rsidRPr="00CE0320">
              <w:rPr>
                <w:rFonts w:ascii="Times New Roman" w:hAnsi="Times New Roman" w:cs="Times New Roman"/>
                <w:b/>
                <w:iCs/>
                <w:sz w:val="24"/>
                <w:szCs w:val="24"/>
              </w:rPr>
              <w:t xml:space="preserve">28 </w:t>
            </w:r>
            <w:proofErr w:type="spellStart"/>
            <w:r w:rsidRPr="00CE0320">
              <w:rPr>
                <w:rFonts w:ascii="Times New Roman" w:hAnsi="Times New Roman" w:cs="Times New Roman"/>
                <w:b/>
                <w:iCs/>
                <w:sz w:val="24"/>
                <w:szCs w:val="24"/>
              </w:rPr>
              <w:t>th</w:t>
            </w:r>
            <w:proofErr w:type="spellEnd"/>
            <w:r w:rsidRPr="00CE0320">
              <w:rPr>
                <w:rFonts w:ascii="Times New Roman" w:hAnsi="Times New Roman" w:cs="Times New Roman"/>
                <w:b/>
                <w:iCs/>
                <w:sz w:val="24"/>
                <w:szCs w:val="24"/>
              </w:rPr>
              <w:t xml:space="preserve"> day exposure</w:t>
            </w:r>
          </w:p>
        </w:tc>
      </w:tr>
    </w:tbl>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b/>
          <w:sz w:val="24"/>
          <w:szCs w:val="24"/>
        </w:rPr>
      </w:pPr>
    </w:p>
    <w:p w:rsidR="00567D28" w:rsidRPr="00CE0320"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b/>
          <w:sz w:val="24"/>
          <w:szCs w:val="24"/>
        </w:rPr>
        <w:t xml:space="preserve">Figure 3: </w:t>
      </w:r>
      <w:r w:rsidRPr="00CE0320">
        <w:rPr>
          <w:rFonts w:ascii="Times New Roman" w:hAnsi="Times New Roman" w:cs="Times New Roman"/>
          <w:sz w:val="24"/>
          <w:szCs w:val="24"/>
        </w:rPr>
        <w:t xml:space="preserve">histopathology of </w:t>
      </w:r>
      <w:proofErr w:type="spellStart"/>
      <w:r w:rsidRPr="00CE0320">
        <w:rPr>
          <w:rFonts w:ascii="Times New Roman" w:hAnsi="Times New Roman" w:cs="Times New Roman"/>
          <w:sz w:val="24"/>
          <w:szCs w:val="24"/>
        </w:rPr>
        <w:t>zebrafish</w:t>
      </w:r>
      <w:proofErr w:type="spellEnd"/>
      <w:r w:rsidRPr="00CE0320">
        <w:rPr>
          <w:rFonts w:ascii="Times New Roman" w:hAnsi="Times New Roman" w:cs="Times New Roman"/>
          <w:sz w:val="24"/>
          <w:szCs w:val="24"/>
        </w:rPr>
        <w:t xml:space="preserve"> intestine exposed to different treated concentration</w:t>
      </w:r>
    </w:p>
    <w:p w:rsidR="00567D28" w:rsidRPr="0064592B" w:rsidRDefault="00567D28" w:rsidP="00567D28">
      <w:pPr>
        <w:spacing w:line="360" w:lineRule="auto"/>
        <w:jc w:val="both"/>
        <w:rPr>
          <w:rFonts w:ascii="Times New Roman" w:hAnsi="Times New Roman" w:cs="Times New Roman"/>
          <w:sz w:val="24"/>
          <w:szCs w:val="24"/>
        </w:rPr>
      </w:pPr>
      <w:r w:rsidRPr="00CE0320">
        <w:rPr>
          <w:rFonts w:ascii="Times New Roman" w:hAnsi="Times New Roman" w:cs="Times New Roman"/>
          <w:sz w:val="24"/>
          <w:szCs w:val="24"/>
        </w:rPr>
        <w:t xml:space="preserve">Histological examination of the intestine revealed normal villus architecture, intact epithelial cells, and abundant goblet cells in the control group. Fish exposed to heavy metal-contaminated water exhibited villus degeneration, epithelial disruption, inflammatory cell infiltration, and reduced goblet cell numbers. The severity of these lesions increased with pollutant concentration. </w:t>
      </w:r>
      <w:proofErr w:type="spellStart"/>
      <w:r w:rsidRPr="00CE0320">
        <w:rPr>
          <w:rFonts w:ascii="Times New Roman" w:hAnsi="Times New Roman" w:cs="Times New Roman"/>
          <w:sz w:val="24"/>
          <w:szCs w:val="24"/>
        </w:rPr>
        <w:t>Curcumin</w:t>
      </w:r>
      <w:proofErr w:type="spellEnd"/>
      <w:r w:rsidRPr="00CE0320">
        <w:rPr>
          <w:rFonts w:ascii="Times New Roman" w:hAnsi="Times New Roman" w:cs="Times New Roman"/>
          <w:sz w:val="24"/>
          <w:szCs w:val="24"/>
        </w:rPr>
        <w:t>-treated fish showed improved intestinal morphology, including restoration of villus structure, preservation of epithelial integrity, and reduced inflammatory changes, indicating a protective effect against heavy metal-induced intestinal injury</w:t>
      </w:r>
    </w:p>
    <w:p w:rsidR="00567D28" w:rsidRPr="00CE0320" w:rsidRDefault="00567D28" w:rsidP="00567D28">
      <w:pPr>
        <w:spacing w:line="360" w:lineRule="auto"/>
        <w:jc w:val="both"/>
        <w:rPr>
          <w:rFonts w:ascii="Times New Roman" w:hAnsi="Times New Roman" w:cs="Times New Roman"/>
          <w:b/>
          <w:sz w:val="24"/>
          <w:szCs w:val="24"/>
        </w:rPr>
      </w:pPr>
    </w:p>
    <w:p w:rsidR="005D791A" w:rsidRPr="00CE0320" w:rsidRDefault="005D791A" w:rsidP="00567D28">
      <w:pPr>
        <w:spacing w:line="360" w:lineRule="auto"/>
        <w:jc w:val="both"/>
        <w:rPr>
          <w:rFonts w:ascii="Times New Roman" w:hAnsi="Times New Roman" w:cs="Times New Roman"/>
          <w:b/>
          <w:sz w:val="24"/>
          <w:szCs w:val="24"/>
        </w:rPr>
      </w:pPr>
    </w:p>
    <w:p w:rsidR="005D791A" w:rsidRPr="00CE0320" w:rsidRDefault="005D791A" w:rsidP="00567D28">
      <w:pPr>
        <w:spacing w:line="360" w:lineRule="auto"/>
        <w:jc w:val="both"/>
        <w:rPr>
          <w:rFonts w:ascii="Times New Roman" w:hAnsi="Times New Roman" w:cs="Times New Roman"/>
          <w:b/>
          <w:sz w:val="24"/>
          <w:szCs w:val="24"/>
        </w:rPr>
      </w:pPr>
    </w:p>
    <w:p w:rsidR="00567D28" w:rsidRPr="00D709D8" w:rsidRDefault="00567D28" w:rsidP="00567D28">
      <w:pPr>
        <w:spacing w:line="360" w:lineRule="auto"/>
        <w:jc w:val="both"/>
        <w:rPr>
          <w:rFonts w:ascii="Times New Roman" w:hAnsi="Times New Roman" w:cs="Times New Roman"/>
          <w:b/>
          <w:sz w:val="28"/>
          <w:szCs w:val="24"/>
        </w:rPr>
      </w:pPr>
      <w:r w:rsidRPr="00D709D8">
        <w:rPr>
          <w:rFonts w:ascii="Times New Roman" w:hAnsi="Times New Roman" w:cs="Times New Roman"/>
          <w:b/>
          <w:sz w:val="28"/>
          <w:szCs w:val="24"/>
        </w:rPr>
        <w:t xml:space="preserve"> DISCUSSION</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Freshwater ecosystems are increasingly threatened by anthropogenic contamination arising from industrial discharge, agricultural runoff, mining activities, and urban effluents, resulting in elevated concentrations of heavy metals and other environmental contaminants. Persistent pollutants accumulate in aquatic organisms and disrupt multiple physiological processes through oxidative stress, inflammation, and metabolic dysfunction. In the present study,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exposed to contaminated freshwater exhibited concentration-dependent alterations in intestinal </w:t>
      </w:r>
      <w:proofErr w:type="spellStart"/>
      <w:r w:rsidRPr="00C36439">
        <w:rPr>
          <w:rFonts w:ascii="Times New Roman" w:eastAsia="Times New Roman" w:hAnsi="Times New Roman" w:cs="Times New Roman"/>
          <w:sz w:val="24"/>
          <w:szCs w:val="24"/>
          <w:lang w:eastAsia="en-IN"/>
        </w:rPr>
        <w:t>microbiota</w:t>
      </w:r>
      <w:proofErr w:type="spellEnd"/>
      <w:r w:rsidRPr="00C36439">
        <w:rPr>
          <w:rFonts w:ascii="Times New Roman" w:eastAsia="Times New Roman" w:hAnsi="Times New Roman" w:cs="Times New Roman"/>
          <w:sz w:val="24"/>
          <w:szCs w:val="24"/>
          <w:lang w:eastAsia="en-IN"/>
        </w:rPr>
        <w:t xml:space="preserve">, antioxidant </w:t>
      </w:r>
      <w:proofErr w:type="spellStart"/>
      <w:r w:rsidRPr="00C36439">
        <w:rPr>
          <w:rFonts w:ascii="Times New Roman" w:eastAsia="Times New Roman" w:hAnsi="Times New Roman" w:cs="Times New Roman"/>
          <w:sz w:val="24"/>
          <w:szCs w:val="24"/>
          <w:lang w:eastAsia="en-IN"/>
        </w:rPr>
        <w:t>defense</w:t>
      </w:r>
      <w:proofErr w:type="spellEnd"/>
      <w:r w:rsidRPr="00C36439">
        <w:rPr>
          <w:rFonts w:ascii="Times New Roman" w:eastAsia="Times New Roman" w:hAnsi="Times New Roman" w:cs="Times New Roman"/>
          <w:sz w:val="24"/>
          <w:szCs w:val="24"/>
          <w:lang w:eastAsia="en-IN"/>
        </w:rPr>
        <w:t xml:space="preserve">, biochemical status, and intestinal morphology, indicating that the gastrointestinal tract is a primary target of pollutant-induced toxicity </w:t>
      </w:r>
      <w:r w:rsidRPr="00CE0320">
        <w:rPr>
          <w:rFonts w:ascii="Times New Roman" w:eastAsia="Times New Roman" w:hAnsi="Times New Roman" w:cs="Times New Roman"/>
          <w:b/>
          <w:bCs/>
          <w:sz w:val="24"/>
          <w:szCs w:val="24"/>
          <w:lang w:eastAsia="en-IN"/>
        </w:rPr>
        <w:t>[1]</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The intestine represents a critical interface between aquatic organisms and the surrounding environment and is essential for nutrient absorption, immune regulation, and maintenance of microbial homeostasis. Exposure to heavy metals markedly altered intestinal bacterial populations, suggesting disruption of the gut microbial ecosystem. Environmental pollutants are known to induce gut </w:t>
      </w:r>
      <w:proofErr w:type="spellStart"/>
      <w:r w:rsidRPr="00C36439">
        <w:rPr>
          <w:rFonts w:ascii="Times New Roman" w:eastAsia="Times New Roman" w:hAnsi="Times New Roman" w:cs="Times New Roman"/>
          <w:sz w:val="24"/>
          <w:szCs w:val="24"/>
          <w:lang w:eastAsia="en-IN"/>
        </w:rPr>
        <w:t>dysbiosis</w:t>
      </w:r>
      <w:proofErr w:type="spellEnd"/>
      <w:r w:rsidRPr="00C36439">
        <w:rPr>
          <w:rFonts w:ascii="Times New Roman" w:eastAsia="Times New Roman" w:hAnsi="Times New Roman" w:cs="Times New Roman"/>
          <w:sz w:val="24"/>
          <w:szCs w:val="24"/>
          <w:lang w:eastAsia="en-IN"/>
        </w:rPr>
        <w:t xml:space="preserve"> by reducing beneficial microorganisms while promoting opportunistic bacteria, thereby compromising epithelial barrier integrity and immune function </w:t>
      </w:r>
      <w:r w:rsidRPr="00CE0320">
        <w:rPr>
          <w:rFonts w:ascii="Times New Roman" w:eastAsia="Times New Roman" w:hAnsi="Times New Roman" w:cs="Times New Roman"/>
          <w:b/>
          <w:bCs/>
          <w:sz w:val="24"/>
          <w:szCs w:val="24"/>
          <w:lang w:eastAsia="en-IN"/>
        </w:rPr>
        <w:t>[6</w:t>
      </w:r>
      <w:proofErr w:type="gramStart"/>
      <w:r w:rsidRPr="00CE0320">
        <w:rPr>
          <w:rFonts w:ascii="Times New Roman" w:eastAsia="Times New Roman" w:hAnsi="Times New Roman" w:cs="Times New Roman"/>
          <w:b/>
          <w:bCs/>
          <w:sz w:val="24"/>
          <w:szCs w:val="24"/>
          <w:lang w:eastAsia="en-IN"/>
        </w:rPr>
        <w:t>,8</w:t>
      </w:r>
      <w:proofErr w:type="gramEnd"/>
      <w:r w:rsidRPr="00CE0320">
        <w:rPr>
          <w:rFonts w:ascii="Times New Roman" w:eastAsia="Times New Roman" w:hAnsi="Times New Roman" w:cs="Times New Roman"/>
          <w:b/>
          <w:bCs/>
          <w:sz w:val="24"/>
          <w:szCs w:val="24"/>
          <w:lang w:eastAsia="en-IN"/>
        </w:rPr>
        <w:t>]</w:t>
      </w:r>
      <w:r w:rsidRPr="00C36439">
        <w:rPr>
          <w:rFonts w:ascii="Times New Roman" w:eastAsia="Times New Roman" w:hAnsi="Times New Roman" w:cs="Times New Roman"/>
          <w:sz w:val="24"/>
          <w:szCs w:val="24"/>
          <w:lang w:eastAsia="en-IN"/>
        </w:rPr>
        <w:t xml:space="preserve">. Such microbial alterations may increase host susceptibility to oxidative damage and inflammatory responses. The reduced bacterial homeostasis observed in polluted groups in the present study therefore supports the growing evidence that intestinal </w:t>
      </w:r>
      <w:proofErr w:type="spellStart"/>
      <w:r w:rsidRPr="00C36439">
        <w:rPr>
          <w:rFonts w:ascii="Times New Roman" w:eastAsia="Times New Roman" w:hAnsi="Times New Roman" w:cs="Times New Roman"/>
          <w:sz w:val="24"/>
          <w:szCs w:val="24"/>
          <w:lang w:eastAsia="en-IN"/>
        </w:rPr>
        <w:t>microbiota</w:t>
      </w:r>
      <w:proofErr w:type="spellEnd"/>
      <w:r w:rsidRPr="00C36439">
        <w:rPr>
          <w:rFonts w:ascii="Times New Roman" w:eastAsia="Times New Roman" w:hAnsi="Times New Roman" w:cs="Times New Roman"/>
          <w:sz w:val="24"/>
          <w:szCs w:val="24"/>
          <w:lang w:eastAsia="en-IN"/>
        </w:rPr>
        <w:t xml:space="preserve"> is a sensitive biomarker of aquatic pollution.</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Oxidative stress is recognized as one of the principal mechanisms of heavy metal toxicity in fish. Excessive production of reactive oxygen species overwhelms endogenous antioxidant </w:t>
      </w:r>
      <w:proofErr w:type="spellStart"/>
      <w:r w:rsidRPr="00C36439">
        <w:rPr>
          <w:rFonts w:ascii="Times New Roman" w:eastAsia="Times New Roman" w:hAnsi="Times New Roman" w:cs="Times New Roman"/>
          <w:sz w:val="24"/>
          <w:szCs w:val="24"/>
          <w:lang w:eastAsia="en-IN"/>
        </w:rPr>
        <w:t>defense</w:t>
      </w:r>
      <w:proofErr w:type="spellEnd"/>
      <w:r w:rsidRPr="00C36439">
        <w:rPr>
          <w:rFonts w:ascii="Times New Roman" w:eastAsia="Times New Roman" w:hAnsi="Times New Roman" w:cs="Times New Roman"/>
          <w:sz w:val="24"/>
          <w:szCs w:val="24"/>
          <w:lang w:eastAsia="en-IN"/>
        </w:rPr>
        <w:t xml:space="preserve"> systems, resulting in depletion of antioxidant enzymes and enhanced lipid peroxidation. Consistent with this mechanism,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exposed to polluted water exhibited significantly reduced superoxide dismutase (SOD) activity and glutathione (GSH) levels together with elevated </w:t>
      </w:r>
      <w:proofErr w:type="spellStart"/>
      <w:r w:rsidRPr="00C36439">
        <w:rPr>
          <w:rFonts w:ascii="Times New Roman" w:eastAsia="Times New Roman" w:hAnsi="Times New Roman" w:cs="Times New Roman"/>
          <w:sz w:val="24"/>
          <w:szCs w:val="24"/>
          <w:lang w:eastAsia="en-IN"/>
        </w:rPr>
        <w:t>malondialdehyde</w:t>
      </w:r>
      <w:proofErr w:type="spellEnd"/>
      <w:r w:rsidRPr="00C36439">
        <w:rPr>
          <w:rFonts w:ascii="Times New Roman" w:eastAsia="Times New Roman" w:hAnsi="Times New Roman" w:cs="Times New Roman"/>
          <w:sz w:val="24"/>
          <w:szCs w:val="24"/>
          <w:lang w:eastAsia="en-IN"/>
        </w:rPr>
        <w:t xml:space="preserve"> (MDA), indicating severe oxidative damage. Similar biochemical alterations have been reported in fish exposed to heavy metals and other aquatic contaminants, where oxidative stress is closely associated with impaired metabolism, mitochondrial dysfunction, and tissue injury </w:t>
      </w:r>
      <w:r w:rsidRPr="00CE0320">
        <w:rPr>
          <w:rFonts w:ascii="Times New Roman" w:eastAsia="Times New Roman" w:hAnsi="Times New Roman" w:cs="Times New Roman"/>
          <w:b/>
          <w:bCs/>
          <w:sz w:val="24"/>
          <w:szCs w:val="24"/>
          <w:lang w:eastAsia="en-IN"/>
        </w:rPr>
        <w:t>[1]</w:t>
      </w:r>
      <w:r w:rsidRPr="00C36439">
        <w:rPr>
          <w:rFonts w:ascii="Times New Roman" w:eastAsia="Times New Roman" w:hAnsi="Times New Roman" w:cs="Times New Roman"/>
          <w:sz w:val="24"/>
          <w:szCs w:val="24"/>
          <w:lang w:eastAsia="en-IN"/>
        </w:rPr>
        <w:t>. The observed reduction in total protein further suggests metabolic impairment resulting from increased protein degradation and inhibition of protein synthesis under toxic stress.</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Dietary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markedly alleviated pollutant-induced oxidative damage by restoring antioxidant capacity and reducing lipid peroxidation.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is a naturally occurring polyphenol possessing antioxidant, anti-inflammatory, and metal-chelating properties that enhance cellular </w:t>
      </w:r>
      <w:proofErr w:type="spellStart"/>
      <w:r w:rsidRPr="00C36439">
        <w:rPr>
          <w:rFonts w:ascii="Times New Roman" w:eastAsia="Times New Roman" w:hAnsi="Times New Roman" w:cs="Times New Roman"/>
          <w:sz w:val="24"/>
          <w:szCs w:val="24"/>
          <w:lang w:eastAsia="en-IN"/>
        </w:rPr>
        <w:t>defense</w:t>
      </w:r>
      <w:proofErr w:type="spellEnd"/>
      <w:r w:rsidRPr="00C36439">
        <w:rPr>
          <w:rFonts w:ascii="Times New Roman" w:eastAsia="Times New Roman" w:hAnsi="Times New Roman" w:cs="Times New Roman"/>
          <w:sz w:val="24"/>
          <w:szCs w:val="24"/>
          <w:lang w:eastAsia="en-IN"/>
        </w:rPr>
        <w:t xml:space="preserve"> against reactive oxygen species. The improved SOD and GSH activities together with reduced MDA concentrations observed in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-treated fish indicate restoration of cellular redox homeostasis. These findings agree with recent studies demonstrating that dietary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improves antioxidant status and protects fish tissues against environmental toxicants through activation of endogenous antioxidant pathways and suppression of oxidative injury </w:t>
      </w:r>
      <w:r w:rsidRPr="00CE0320">
        <w:rPr>
          <w:rFonts w:ascii="Times New Roman" w:eastAsia="Times New Roman" w:hAnsi="Times New Roman" w:cs="Times New Roman"/>
          <w:b/>
          <w:bCs/>
          <w:sz w:val="24"/>
          <w:szCs w:val="24"/>
          <w:lang w:eastAsia="en-IN"/>
        </w:rPr>
        <w:t>[7</w:t>
      </w:r>
      <w:proofErr w:type="gramStart"/>
      <w:r w:rsidRPr="00CE0320">
        <w:rPr>
          <w:rFonts w:ascii="Times New Roman" w:eastAsia="Times New Roman" w:hAnsi="Times New Roman" w:cs="Times New Roman"/>
          <w:b/>
          <w:bCs/>
          <w:sz w:val="24"/>
          <w:szCs w:val="24"/>
          <w:lang w:eastAsia="en-IN"/>
        </w:rPr>
        <w:t>,9</w:t>
      </w:r>
      <w:proofErr w:type="gramEnd"/>
      <w:r w:rsidRPr="00CE0320">
        <w:rPr>
          <w:rFonts w:ascii="Times New Roman" w:eastAsia="Times New Roman" w:hAnsi="Times New Roman" w:cs="Times New Roman"/>
          <w:b/>
          <w:bCs/>
          <w:sz w:val="24"/>
          <w:szCs w:val="24"/>
          <w:lang w:eastAsia="en-IN"/>
        </w:rPr>
        <w:t>]</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C36439">
        <w:rPr>
          <w:rFonts w:ascii="Times New Roman" w:eastAsia="Times New Roman" w:hAnsi="Times New Roman" w:cs="Times New Roman"/>
          <w:sz w:val="24"/>
          <w:szCs w:val="24"/>
          <w:lang w:eastAsia="en-IN"/>
        </w:rPr>
        <w:t>Histopathological</w:t>
      </w:r>
      <w:proofErr w:type="spellEnd"/>
      <w:r w:rsidRPr="00C36439">
        <w:rPr>
          <w:rFonts w:ascii="Times New Roman" w:eastAsia="Times New Roman" w:hAnsi="Times New Roman" w:cs="Times New Roman"/>
          <w:sz w:val="24"/>
          <w:szCs w:val="24"/>
          <w:lang w:eastAsia="en-IN"/>
        </w:rPr>
        <w:t xml:space="preserve"> observations further supported the biochemical findings. Fish exposed to contaminated water exhibited degeneration of intestinal villi, epithelial disruption, inflammatory cell infiltration, and goblet cell alterations, indicating impaired intestinal integrity. Such lesions have been widely reported in fish subjected to heavy metal exposure and are considered characteristic indicators of intestinal toxicity </w:t>
      </w:r>
      <w:r w:rsidRPr="00CE0320">
        <w:rPr>
          <w:rFonts w:ascii="Times New Roman" w:eastAsia="Times New Roman" w:hAnsi="Times New Roman" w:cs="Times New Roman"/>
          <w:b/>
          <w:bCs/>
          <w:sz w:val="24"/>
          <w:szCs w:val="24"/>
          <w:lang w:eastAsia="en-IN"/>
        </w:rPr>
        <w:t>[1]</w:t>
      </w:r>
      <w:r w:rsidRPr="00C36439">
        <w:rPr>
          <w:rFonts w:ascii="Times New Roman" w:eastAsia="Times New Roman" w:hAnsi="Times New Roman" w:cs="Times New Roman"/>
          <w:sz w:val="24"/>
          <w:szCs w:val="24"/>
          <w:lang w:eastAsia="en-IN"/>
        </w:rPr>
        <w:t xml:space="preserve">. In contrast,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supplementation markedly preserved intestinal architecture, suggesting enhanced tissue regeneration and attenuation of inflammatory responses. The protective effect of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is likely attributable to its combined antioxidant activity, regulation of inflammatory </w:t>
      </w:r>
      <w:proofErr w:type="spellStart"/>
      <w:proofErr w:type="gramStart"/>
      <w:r w:rsidRPr="00C36439">
        <w:rPr>
          <w:rFonts w:ascii="Times New Roman" w:eastAsia="Times New Roman" w:hAnsi="Times New Roman" w:cs="Times New Roman"/>
          <w:sz w:val="24"/>
          <w:szCs w:val="24"/>
          <w:lang w:eastAsia="en-IN"/>
        </w:rPr>
        <w:t>signaling</w:t>
      </w:r>
      <w:proofErr w:type="spellEnd"/>
      <w:r w:rsidRPr="00C36439">
        <w:rPr>
          <w:rFonts w:ascii="Times New Roman" w:eastAsia="Times New Roman" w:hAnsi="Times New Roman" w:cs="Times New Roman"/>
          <w:sz w:val="24"/>
          <w:szCs w:val="24"/>
          <w:lang w:eastAsia="en-IN"/>
        </w:rPr>
        <w:t>,</w:t>
      </w:r>
      <w:proofErr w:type="gramEnd"/>
      <w:r w:rsidRPr="00C36439">
        <w:rPr>
          <w:rFonts w:ascii="Times New Roman" w:eastAsia="Times New Roman" w:hAnsi="Times New Roman" w:cs="Times New Roman"/>
          <w:sz w:val="24"/>
          <w:szCs w:val="24"/>
          <w:lang w:eastAsia="en-IN"/>
        </w:rPr>
        <w:t xml:space="preserve"> and maintenance of intestinal barrier function </w:t>
      </w:r>
      <w:r w:rsidRPr="00CE0320">
        <w:rPr>
          <w:rFonts w:ascii="Times New Roman" w:eastAsia="Times New Roman" w:hAnsi="Times New Roman" w:cs="Times New Roman"/>
          <w:b/>
          <w:bCs/>
          <w:sz w:val="24"/>
          <w:szCs w:val="24"/>
          <w:lang w:eastAsia="en-IN"/>
        </w:rPr>
        <w:t>[7]</w:t>
      </w:r>
      <w:r w:rsidRPr="00C36439">
        <w:rPr>
          <w:rFonts w:ascii="Times New Roman" w:eastAsia="Times New Roman" w:hAnsi="Times New Roman" w:cs="Times New Roman"/>
          <w:sz w:val="24"/>
          <w:szCs w:val="24"/>
          <w:lang w:eastAsia="en-IN"/>
        </w:rPr>
        <w:t>.</w:t>
      </w:r>
    </w:p>
    <w:p w:rsidR="00C36439" w:rsidRPr="00C36439" w:rsidRDefault="00C36439" w:rsidP="00C3643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6439">
        <w:rPr>
          <w:rFonts w:ascii="Times New Roman" w:eastAsia="Times New Roman" w:hAnsi="Times New Roman" w:cs="Times New Roman"/>
          <w:sz w:val="24"/>
          <w:szCs w:val="24"/>
          <w:lang w:eastAsia="en-IN"/>
        </w:rPr>
        <w:t xml:space="preserve">Collectively, the present findings demonstrate that freshwater pollution induces intestinal </w:t>
      </w:r>
      <w:proofErr w:type="spellStart"/>
      <w:r w:rsidRPr="00C36439">
        <w:rPr>
          <w:rFonts w:ascii="Times New Roman" w:eastAsia="Times New Roman" w:hAnsi="Times New Roman" w:cs="Times New Roman"/>
          <w:sz w:val="24"/>
          <w:szCs w:val="24"/>
          <w:lang w:eastAsia="en-IN"/>
        </w:rPr>
        <w:t>dysbiosis</w:t>
      </w:r>
      <w:proofErr w:type="spellEnd"/>
      <w:r w:rsidRPr="00C36439">
        <w:rPr>
          <w:rFonts w:ascii="Times New Roman" w:eastAsia="Times New Roman" w:hAnsi="Times New Roman" w:cs="Times New Roman"/>
          <w:sz w:val="24"/>
          <w:szCs w:val="24"/>
          <w:lang w:eastAsia="en-IN"/>
        </w:rPr>
        <w:t xml:space="preserve">, oxidative stress, biochemical disturbances, and </w:t>
      </w:r>
      <w:proofErr w:type="spellStart"/>
      <w:r w:rsidRPr="00C36439">
        <w:rPr>
          <w:rFonts w:ascii="Times New Roman" w:eastAsia="Times New Roman" w:hAnsi="Times New Roman" w:cs="Times New Roman"/>
          <w:sz w:val="24"/>
          <w:szCs w:val="24"/>
          <w:lang w:eastAsia="en-IN"/>
        </w:rPr>
        <w:t>histopathological</w:t>
      </w:r>
      <w:proofErr w:type="spellEnd"/>
      <w:r w:rsidRPr="00C36439">
        <w:rPr>
          <w:rFonts w:ascii="Times New Roman" w:eastAsia="Times New Roman" w:hAnsi="Times New Roman" w:cs="Times New Roman"/>
          <w:sz w:val="24"/>
          <w:szCs w:val="24"/>
          <w:lang w:eastAsia="en-IN"/>
        </w:rPr>
        <w:t xml:space="preserve"> injury in </w:t>
      </w:r>
      <w:proofErr w:type="spellStart"/>
      <w:r w:rsidRPr="00C36439">
        <w:rPr>
          <w:rFonts w:ascii="Times New Roman" w:eastAsia="Times New Roman" w:hAnsi="Times New Roman" w:cs="Times New Roman"/>
          <w:sz w:val="24"/>
          <w:szCs w:val="24"/>
          <w:lang w:eastAsia="en-IN"/>
        </w:rPr>
        <w:t>zebrafish</w:t>
      </w:r>
      <w:proofErr w:type="spellEnd"/>
      <w:r w:rsidRPr="00C36439">
        <w:rPr>
          <w:rFonts w:ascii="Times New Roman" w:eastAsia="Times New Roman" w:hAnsi="Times New Roman" w:cs="Times New Roman"/>
          <w:sz w:val="24"/>
          <w:szCs w:val="24"/>
          <w:lang w:eastAsia="en-IN"/>
        </w:rPr>
        <w:t xml:space="preserve">. Dietary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effectively mitigated these toxic effects by enhancing antioxidant </w:t>
      </w:r>
      <w:proofErr w:type="spellStart"/>
      <w:r w:rsidRPr="00C36439">
        <w:rPr>
          <w:rFonts w:ascii="Times New Roman" w:eastAsia="Times New Roman" w:hAnsi="Times New Roman" w:cs="Times New Roman"/>
          <w:sz w:val="24"/>
          <w:szCs w:val="24"/>
          <w:lang w:eastAsia="en-IN"/>
        </w:rPr>
        <w:t>defenses</w:t>
      </w:r>
      <w:proofErr w:type="spellEnd"/>
      <w:r w:rsidRPr="00C36439">
        <w:rPr>
          <w:rFonts w:ascii="Times New Roman" w:eastAsia="Times New Roman" w:hAnsi="Times New Roman" w:cs="Times New Roman"/>
          <w:sz w:val="24"/>
          <w:szCs w:val="24"/>
          <w:lang w:eastAsia="en-IN"/>
        </w:rPr>
        <w:t xml:space="preserve">, preserving intestinal structure, and improving intestinal microbial homeostasis. These findings support the potential application of </w:t>
      </w:r>
      <w:proofErr w:type="spellStart"/>
      <w:r w:rsidRPr="00C36439">
        <w:rPr>
          <w:rFonts w:ascii="Times New Roman" w:eastAsia="Times New Roman" w:hAnsi="Times New Roman" w:cs="Times New Roman"/>
          <w:sz w:val="24"/>
          <w:szCs w:val="24"/>
          <w:lang w:eastAsia="en-IN"/>
        </w:rPr>
        <w:t>curcumin</w:t>
      </w:r>
      <w:proofErr w:type="spellEnd"/>
      <w:r w:rsidRPr="00C36439">
        <w:rPr>
          <w:rFonts w:ascii="Times New Roman" w:eastAsia="Times New Roman" w:hAnsi="Times New Roman" w:cs="Times New Roman"/>
          <w:sz w:val="24"/>
          <w:szCs w:val="24"/>
          <w:lang w:eastAsia="en-IN"/>
        </w:rPr>
        <w:t xml:space="preserve"> as a sustainable dietary intervention to reduce pollutant-induced toxicity in aquaculture and provide further insight into the mechanisms underlying heavy metal-induced intestinal injury in fish.</w:t>
      </w:r>
    </w:p>
    <w:p w:rsidR="00567D28" w:rsidRPr="00CE0320" w:rsidRDefault="00567D28" w:rsidP="00567D28">
      <w:pPr>
        <w:spacing w:line="360" w:lineRule="auto"/>
        <w:jc w:val="both"/>
        <w:rPr>
          <w:rFonts w:ascii="Times New Roman" w:hAnsi="Times New Roman" w:cs="Times New Roman"/>
          <w:sz w:val="24"/>
          <w:szCs w:val="24"/>
          <w:lang w:val="en-US"/>
        </w:rPr>
      </w:pPr>
    </w:p>
    <w:p w:rsidR="00567D28" w:rsidRPr="00D709D8" w:rsidRDefault="00567D28" w:rsidP="00567D28">
      <w:pPr>
        <w:spacing w:line="360" w:lineRule="auto"/>
        <w:jc w:val="both"/>
        <w:rPr>
          <w:rFonts w:ascii="Times New Roman" w:hAnsi="Times New Roman" w:cs="Times New Roman"/>
          <w:b/>
          <w:sz w:val="28"/>
          <w:szCs w:val="28"/>
          <w:lang w:val="en-US"/>
        </w:rPr>
      </w:pPr>
      <w:r w:rsidRPr="00D709D8">
        <w:rPr>
          <w:rFonts w:ascii="Times New Roman" w:hAnsi="Times New Roman" w:cs="Times New Roman"/>
          <w:b/>
          <w:sz w:val="28"/>
          <w:szCs w:val="28"/>
          <w:lang w:val="en-US"/>
        </w:rPr>
        <w:t>CONCLUSION</w:t>
      </w:r>
    </w:p>
    <w:p w:rsidR="00567D28" w:rsidRPr="00CE0320" w:rsidRDefault="00567D28" w:rsidP="00567D28">
      <w:pPr>
        <w:spacing w:line="360" w:lineRule="auto"/>
        <w:jc w:val="both"/>
        <w:rPr>
          <w:rFonts w:ascii="Times New Roman" w:hAnsi="Times New Roman" w:cs="Times New Roman"/>
          <w:sz w:val="24"/>
          <w:szCs w:val="24"/>
          <w:lang w:val="en-US"/>
        </w:rPr>
      </w:pPr>
    </w:p>
    <w:p w:rsidR="00567D28" w:rsidRPr="00CE0320" w:rsidRDefault="00567D28" w:rsidP="00567D28">
      <w:pPr>
        <w:spacing w:line="360" w:lineRule="auto"/>
        <w:jc w:val="both"/>
        <w:rPr>
          <w:rFonts w:ascii="Times New Roman" w:hAnsi="Times New Roman" w:cs="Times New Roman"/>
          <w:sz w:val="24"/>
          <w:szCs w:val="24"/>
          <w:lang w:val="en-US"/>
        </w:rPr>
      </w:pPr>
      <w:r w:rsidRPr="00CE0320">
        <w:rPr>
          <w:rFonts w:ascii="Times New Roman" w:hAnsi="Times New Roman" w:cs="Times New Roman"/>
          <w:sz w:val="24"/>
          <w:szCs w:val="24"/>
          <w:lang w:val="en-US"/>
        </w:rPr>
        <w:t xml:space="preserve">The present study demonstrated that heavy metal-contaminated water induced oxidative stress and intestinal damage in </w:t>
      </w:r>
      <w:proofErr w:type="spellStart"/>
      <w:r w:rsidRPr="00CE0320">
        <w:rPr>
          <w:rFonts w:ascii="Times New Roman" w:hAnsi="Times New Roman" w:cs="Times New Roman"/>
          <w:sz w:val="24"/>
          <w:szCs w:val="24"/>
          <w:lang w:val="en-US"/>
        </w:rPr>
        <w:t>zebrafish</w:t>
      </w:r>
      <w:proofErr w:type="spellEnd"/>
      <w:r w:rsidRPr="00CE0320">
        <w:rPr>
          <w:rFonts w:ascii="Times New Roman" w:hAnsi="Times New Roman" w:cs="Times New Roman"/>
          <w:sz w:val="24"/>
          <w:szCs w:val="24"/>
          <w:lang w:val="en-US"/>
        </w:rPr>
        <w:t xml:space="preserve">, as evidenced by reduced antioxidant status, altered gut microbial abundance, and pronounced </w:t>
      </w:r>
      <w:proofErr w:type="spellStart"/>
      <w:r w:rsidRPr="00CE0320">
        <w:rPr>
          <w:rFonts w:ascii="Times New Roman" w:hAnsi="Times New Roman" w:cs="Times New Roman"/>
          <w:sz w:val="24"/>
          <w:szCs w:val="24"/>
          <w:lang w:val="en-US"/>
        </w:rPr>
        <w:t>histopathological</w:t>
      </w:r>
      <w:proofErr w:type="spellEnd"/>
      <w:r w:rsidRPr="00CE0320">
        <w:rPr>
          <w:rFonts w:ascii="Times New Roman" w:hAnsi="Times New Roman" w:cs="Times New Roman"/>
          <w:sz w:val="24"/>
          <w:szCs w:val="24"/>
          <w:lang w:val="en-US"/>
        </w:rPr>
        <w:t xml:space="preserve"> changes. Dietary </w:t>
      </w:r>
      <w:proofErr w:type="spellStart"/>
      <w:r w:rsidRPr="00CE0320">
        <w:rPr>
          <w:rFonts w:ascii="Times New Roman" w:hAnsi="Times New Roman" w:cs="Times New Roman"/>
          <w:sz w:val="24"/>
          <w:szCs w:val="24"/>
          <w:lang w:val="en-US"/>
        </w:rPr>
        <w:t>curcumin</w:t>
      </w:r>
      <w:proofErr w:type="spellEnd"/>
      <w:r w:rsidRPr="00CE0320">
        <w:rPr>
          <w:rFonts w:ascii="Times New Roman" w:hAnsi="Times New Roman" w:cs="Times New Roman"/>
          <w:sz w:val="24"/>
          <w:szCs w:val="24"/>
          <w:lang w:val="en-US"/>
        </w:rPr>
        <w:t xml:space="preserve"> supplementation markedly improved intestinal morphology and restored antioxidant defenses, indicating its protective effect against heavy metal-induced toxicity. These findings suggest that </w:t>
      </w:r>
      <w:proofErr w:type="spellStart"/>
      <w:r w:rsidRPr="00CE0320">
        <w:rPr>
          <w:rFonts w:ascii="Times New Roman" w:hAnsi="Times New Roman" w:cs="Times New Roman"/>
          <w:sz w:val="24"/>
          <w:szCs w:val="24"/>
          <w:lang w:val="en-US"/>
        </w:rPr>
        <w:t>curcumin</w:t>
      </w:r>
      <w:proofErr w:type="spellEnd"/>
      <w:r w:rsidRPr="00CE0320">
        <w:rPr>
          <w:rFonts w:ascii="Times New Roman" w:hAnsi="Times New Roman" w:cs="Times New Roman"/>
          <w:sz w:val="24"/>
          <w:szCs w:val="24"/>
          <w:lang w:val="en-US"/>
        </w:rPr>
        <w:t xml:space="preserve"> has potential as a natural dietary supplement for mitigating intestinal toxicity and enhancing fish health under polluted aquatic conditions. Further molecular and </w:t>
      </w:r>
      <w:proofErr w:type="spellStart"/>
      <w:r w:rsidRPr="00CE0320">
        <w:rPr>
          <w:rFonts w:ascii="Times New Roman" w:hAnsi="Times New Roman" w:cs="Times New Roman"/>
          <w:sz w:val="24"/>
          <w:szCs w:val="24"/>
          <w:lang w:val="en-US"/>
        </w:rPr>
        <w:t>microbiome</w:t>
      </w:r>
      <w:proofErr w:type="spellEnd"/>
      <w:r w:rsidRPr="00CE0320">
        <w:rPr>
          <w:rFonts w:ascii="Times New Roman" w:hAnsi="Times New Roman" w:cs="Times New Roman"/>
          <w:sz w:val="24"/>
          <w:szCs w:val="24"/>
          <w:lang w:val="en-US"/>
        </w:rPr>
        <w:t>-based studies are required to elucidate the mechanisms underlying its protective effects</w:t>
      </w:r>
    </w:p>
    <w:p w:rsidR="00334A09" w:rsidRDefault="00334A09" w:rsidP="00567D28">
      <w:pPr>
        <w:spacing w:line="360" w:lineRule="auto"/>
        <w:jc w:val="both"/>
        <w:rPr>
          <w:rFonts w:ascii="Times New Roman" w:hAnsi="Times New Roman" w:cs="Times New Roman"/>
          <w:sz w:val="24"/>
          <w:szCs w:val="24"/>
          <w:lang w:val="en-US"/>
        </w:rPr>
      </w:pPr>
    </w:p>
    <w:p w:rsidR="00334A09" w:rsidRPr="00334A09" w:rsidRDefault="0064592B" w:rsidP="00334A09">
      <w:pPr>
        <w:spacing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ACKNOWLEDGEMENTS</w:t>
      </w:r>
    </w:p>
    <w:p w:rsidR="00567D28" w:rsidRPr="00CE0320" w:rsidRDefault="00334A09" w:rsidP="00334A0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author</w:t>
      </w:r>
      <w:r w:rsidRPr="00334A09">
        <w:rPr>
          <w:rFonts w:ascii="Times New Roman" w:hAnsi="Times New Roman" w:cs="Times New Roman"/>
          <w:sz w:val="24"/>
          <w:szCs w:val="24"/>
          <w:lang w:val="en-US"/>
        </w:rPr>
        <w:t xml:space="preserve"> sincerely thank</w:t>
      </w:r>
      <w:proofErr w:type="gramEnd"/>
      <w:r w:rsidRPr="00334A09">
        <w:rPr>
          <w:rFonts w:ascii="Times New Roman" w:hAnsi="Times New Roman" w:cs="Times New Roman"/>
          <w:sz w:val="24"/>
          <w:szCs w:val="24"/>
          <w:lang w:val="en-US"/>
        </w:rPr>
        <w:t xml:space="preserve"> Dr. G. </w:t>
      </w:r>
      <w:proofErr w:type="spellStart"/>
      <w:r w:rsidRPr="00334A09">
        <w:rPr>
          <w:rFonts w:ascii="Times New Roman" w:hAnsi="Times New Roman" w:cs="Times New Roman"/>
          <w:sz w:val="24"/>
          <w:szCs w:val="24"/>
          <w:lang w:val="en-US"/>
        </w:rPr>
        <w:t>Sasikala</w:t>
      </w:r>
      <w:proofErr w:type="spellEnd"/>
      <w:r w:rsidRPr="00334A09">
        <w:rPr>
          <w:rFonts w:ascii="Times New Roman" w:hAnsi="Times New Roman" w:cs="Times New Roman"/>
          <w:sz w:val="24"/>
          <w:szCs w:val="24"/>
          <w:lang w:val="en-US"/>
        </w:rPr>
        <w:t xml:space="preserve">, Department of Zoology, PSGR </w:t>
      </w:r>
      <w:proofErr w:type="spellStart"/>
      <w:r w:rsidRPr="00334A09">
        <w:rPr>
          <w:rFonts w:ascii="Times New Roman" w:hAnsi="Times New Roman" w:cs="Times New Roman"/>
          <w:sz w:val="24"/>
          <w:szCs w:val="24"/>
          <w:lang w:val="en-US"/>
        </w:rPr>
        <w:t>Krishnammal</w:t>
      </w:r>
      <w:proofErr w:type="spellEnd"/>
      <w:r w:rsidRPr="00334A09">
        <w:rPr>
          <w:rFonts w:ascii="Times New Roman" w:hAnsi="Times New Roman" w:cs="Times New Roman"/>
          <w:sz w:val="24"/>
          <w:szCs w:val="24"/>
          <w:lang w:val="en-US"/>
        </w:rPr>
        <w:t xml:space="preserve"> College for Women, Coimbatore, for her valuable guidance, constructive suggestions, and continuous support through</w:t>
      </w:r>
      <w:r>
        <w:rPr>
          <w:rFonts w:ascii="Times New Roman" w:hAnsi="Times New Roman" w:cs="Times New Roman"/>
          <w:sz w:val="24"/>
          <w:szCs w:val="24"/>
          <w:lang w:val="en-US"/>
        </w:rPr>
        <w:t xml:space="preserve">out this study. The </w:t>
      </w:r>
      <w:proofErr w:type="gramStart"/>
      <w:r>
        <w:rPr>
          <w:rFonts w:ascii="Times New Roman" w:hAnsi="Times New Roman" w:cs="Times New Roman"/>
          <w:sz w:val="24"/>
          <w:szCs w:val="24"/>
          <w:lang w:val="en-US"/>
        </w:rPr>
        <w:t>author</w:t>
      </w:r>
      <w:r w:rsidRPr="00334A09">
        <w:rPr>
          <w:rFonts w:ascii="Times New Roman" w:hAnsi="Times New Roman" w:cs="Times New Roman"/>
          <w:sz w:val="24"/>
          <w:szCs w:val="24"/>
          <w:lang w:val="en-US"/>
        </w:rPr>
        <w:t xml:space="preserve"> also acknowledge</w:t>
      </w:r>
      <w:proofErr w:type="gramEnd"/>
      <w:r w:rsidRPr="00334A09">
        <w:rPr>
          <w:rFonts w:ascii="Times New Roman" w:hAnsi="Times New Roman" w:cs="Times New Roman"/>
          <w:sz w:val="24"/>
          <w:szCs w:val="24"/>
          <w:lang w:val="en-US"/>
        </w:rPr>
        <w:t xml:space="preserve"> the facilities and support provided by the Department of Zoology, PSGR </w:t>
      </w:r>
      <w:proofErr w:type="spellStart"/>
      <w:r w:rsidRPr="00334A09">
        <w:rPr>
          <w:rFonts w:ascii="Times New Roman" w:hAnsi="Times New Roman" w:cs="Times New Roman"/>
          <w:sz w:val="24"/>
          <w:szCs w:val="24"/>
          <w:lang w:val="en-US"/>
        </w:rPr>
        <w:t>Krishnammal</w:t>
      </w:r>
      <w:proofErr w:type="spellEnd"/>
      <w:r w:rsidRPr="00334A09">
        <w:rPr>
          <w:rFonts w:ascii="Times New Roman" w:hAnsi="Times New Roman" w:cs="Times New Roman"/>
          <w:sz w:val="24"/>
          <w:szCs w:val="24"/>
          <w:lang w:val="en-US"/>
        </w:rPr>
        <w:t xml:space="preserve"> College for Women, which enabled the successful completion of thi</w:t>
      </w:r>
      <w:r>
        <w:rPr>
          <w:rFonts w:ascii="Times New Roman" w:hAnsi="Times New Roman" w:cs="Times New Roman"/>
          <w:sz w:val="24"/>
          <w:szCs w:val="24"/>
          <w:lang w:val="en-US"/>
        </w:rPr>
        <w:t>s research. Finally, the author</w:t>
      </w:r>
      <w:r w:rsidRPr="00334A09">
        <w:rPr>
          <w:rFonts w:ascii="Times New Roman" w:hAnsi="Times New Roman" w:cs="Times New Roman"/>
          <w:sz w:val="24"/>
          <w:szCs w:val="24"/>
          <w:lang w:val="en-US"/>
        </w:rPr>
        <w:t xml:space="preserve"> express their gratitude to all those who directly or indirectly contributed to this work.</w:t>
      </w:r>
      <w:r w:rsidR="00567D28" w:rsidRPr="00CE0320">
        <w:rPr>
          <w:rFonts w:ascii="Times New Roman" w:hAnsi="Times New Roman" w:cs="Times New Roman"/>
          <w:sz w:val="24"/>
          <w:szCs w:val="24"/>
          <w:lang w:val="en-US"/>
        </w:rPr>
        <w:br w:type="page"/>
      </w:r>
    </w:p>
    <w:p w:rsidR="00567D28" w:rsidRPr="00CE0320" w:rsidRDefault="00567D28" w:rsidP="00567D28">
      <w:pPr>
        <w:spacing w:line="360" w:lineRule="auto"/>
        <w:jc w:val="both"/>
        <w:rPr>
          <w:rFonts w:ascii="Times New Roman" w:hAnsi="Times New Roman" w:cs="Times New Roman"/>
          <w:b/>
          <w:sz w:val="24"/>
          <w:szCs w:val="24"/>
          <w:lang w:val="en-US"/>
        </w:rPr>
      </w:pPr>
      <w:r w:rsidRPr="00CE0320">
        <w:rPr>
          <w:rFonts w:ascii="Times New Roman" w:hAnsi="Times New Roman" w:cs="Times New Roman"/>
          <w:b/>
          <w:sz w:val="24"/>
          <w:szCs w:val="24"/>
          <w:lang w:val="en-US"/>
        </w:rPr>
        <w:t>REFERENCES</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64592B">
        <w:rPr>
          <w:rFonts w:ascii="Times New Roman" w:eastAsia="Times New Roman" w:hAnsi="Times New Roman" w:cs="Times New Roman"/>
          <w:sz w:val="24"/>
          <w:szCs w:val="24"/>
          <w:lang w:eastAsia="en-IN"/>
        </w:rPr>
        <w:t xml:space="preserve">Kumar R, Singh AK, Sharma P, et al. Heavy metal toxicity in aquatic organisms: mechanisms of oxidative stress and antioxidant responses. </w:t>
      </w:r>
      <w:proofErr w:type="spellStart"/>
      <w:r w:rsidRPr="0064592B">
        <w:rPr>
          <w:rFonts w:ascii="Times New Roman" w:eastAsia="Times New Roman" w:hAnsi="Times New Roman" w:cs="Times New Roman"/>
          <w:bCs/>
          <w:sz w:val="24"/>
          <w:szCs w:val="24"/>
          <w:lang w:eastAsia="en-IN"/>
        </w:rPr>
        <w:t>Aquat</w:t>
      </w:r>
      <w:proofErr w:type="spellEnd"/>
      <w:r w:rsidRPr="0064592B">
        <w:rPr>
          <w:rFonts w:ascii="Times New Roman" w:eastAsia="Times New Roman" w:hAnsi="Times New Roman" w:cs="Times New Roman"/>
          <w:bCs/>
          <w:sz w:val="24"/>
          <w:szCs w:val="24"/>
          <w:lang w:eastAsia="en-IN"/>
        </w:rPr>
        <w:t xml:space="preserve"> </w:t>
      </w:r>
      <w:proofErr w:type="spellStart"/>
      <w:r w:rsidRPr="0064592B">
        <w:rPr>
          <w:rFonts w:ascii="Times New Roman" w:eastAsia="Times New Roman" w:hAnsi="Times New Roman" w:cs="Times New Roman"/>
          <w:bCs/>
          <w:sz w:val="24"/>
          <w:szCs w:val="24"/>
          <w:lang w:eastAsia="en-IN"/>
        </w:rPr>
        <w:t>Toxicol</w:t>
      </w:r>
      <w:proofErr w:type="spellEnd"/>
      <w:r w:rsidRPr="0064592B">
        <w:rPr>
          <w:rFonts w:ascii="Times New Roman" w:eastAsia="Times New Roman" w:hAnsi="Times New Roman" w:cs="Times New Roman"/>
          <w:bCs/>
          <w:sz w:val="24"/>
          <w:szCs w:val="24"/>
          <w:lang w:eastAsia="en-IN"/>
        </w:rPr>
        <w:t>.</w:t>
      </w:r>
      <w:r w:rsidRPr="0064592B">
        <w:rPr>
          <w:rFonts w:ascii="Times New Roman" w:eastAsia="Times New Roman" w:hAnsi="Times New Roman" w:cs="Times New Roman"/>
          <w:sz w:val="24"/>
          <w:szCs w:val="24"/>
          <w:lang w:eastAsia="en-IN"/>
        </w:rPr>
        <w:t xml:space="preserve"> 2024</w:t>
      </w:r>
      <w:proofErr w:type="gramStart"/>
      <w:r w:rsidRPr="0064592B">
        <w:rPr>
          <w:rFonts w:ascii="Times New Roman" w:eastAsia="Times New Roman" w:hAnsi="Times New Roman" w:cs="Times New Roman"/>
          <w:sz w:val="24"/>
          <w:szCs w:val="24"/>
          <w:lang w:eastAsia="en-IN"/>
        </w:rPr>
        <w:t>;268:106874</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Zahran</w:t>
      </w:r>
      <w:proofErr w:type="spellEnd"/>
      <w:r w:rsidRPr="0064592B">
        <w:rPr>
          <w:rFonts w:ascii="Times New Roman" w:eastAsia="Times New Roman" w:hAnsi="Times New Roman" w:cs="Times New Roman"/>
          <w:sz w:val="24"/>
          <w:szCs w:val="24"/>
          <w:lang w:eastAsia="en-IN"/>
        </w:rPr>
        <w:t xml:space="preserve"> E, El-Hack MEA, </w:t>
      </w:r>
      <w:proofErr w:type="spellStart"/>
      <w:r w:rsidRPr="0064592B">
        <w:rPr>
          <w:rFonts w:ascii="Times New Roman" w:eastAsia="Times New Roman" w:hAnsi="Times New Roman" w:cs="Times New Roman"/>
          <w:sz w:val="24"/>
          <w:szCs w:val="24"/>
          <w:lang w:eastAsia="en-IN"/>
        </w:rPr>
        <w:t>Taha</w:t>
      </w:r>
      <w:proofErr w:type="spellEnd"/>
      <w:r w:rsidRPr="0064592B">
        <w:rPr>
          <w:rFonts w:ascii="Times New Roman" w:eastAsia="Times New Roman" w:hAnsi="Times New Roman" w:cs="Times New Roman"/>
          <w:sz w:val="24"/>
          <w:szCs w:val="24"/>
          <w:lang w:eastAsia="en-IN"/>
        </w:rPr>
        <w:t xml:space="preserve"> AE, et al. Heavy metal pollution in aquatic ecosystems: impacts on fish health, immunity, and oxidative status. </w:t>
      </w:r>
      <w:r w:rsidRPr="0064592B">
        <w:rPr>
          <w:rFonts w:ascii="Times New Roman" w:eastAsia="Times New Roman" w:hAnsi="Times New Roman" w:cs="Times New Roman"/>
          <w:bCs/>
          <w:sz w:val="24"/>
          <w:szCs w:val="24"/>
          <w:lang w:eastAsia="en-IN"/>
        </w:rPr>
        <w:t xml:space="preserve">Fish Shellfish </w:t>
      </w:r>
      <w:proofErr w:type="spellStart"/>
      <w:r w:rsidRPr="0064592B">
        <w:rPr>
          <w:rFonts w:ascii="Times New Roman" w:eastAsia="Times New Roman" w:hAnsi="Times New Roman" w:cs="Times New Roman"/>
          <w:bCs/>
          <w:sz w:val="24"/>
          <w:szCs w:val="24"/>
          <w:lang w:eastAsia="en-IN"/>
        </w:rPr>
        <w:t>Immunol</w:t>
      </w:r>
      <w:proofErr w:type="spellEnd"/>
      <w:r w:rsidRPr="0064592B">
        <w:rPr>
          <w:rFonts w:ascii="Times New Roman" w:eastAsia="Times New Roman" w:hAnsi="Times New Roman" w:cs="Times New Roman"/>
          <w:bCs/>
          <w:sz w:val="24"/>
          <w:szCs w:val="24"/>
          <w:lang w:eastAsia="en-IN"/>
        </w:rPr>
        <w:t>.</w:t>
      </w:r>
      <w:r w:rsidRPr="0064592B">
        <w:rPr>
          <w:rFonts w:ascii="Times New Roman" w:eastAsia="Times New Roman" w:hAnsi="Times New Roman" w:cs="Times New Roman"/>
          <w:sz w:val="24"/>
          <w:szCs w:val="24"/>
          <w:lang w:eastAsia="en-IN"/>
        </w:rPr>
        <w:t xml:space="preserve"> 2025</w:t>
      </w:r>
      <w:proofErr w:type="gramStart"/>
      <w:r w:rsidRPr="0064592B">
        <w:rPr>
          <w:rFonts w:ascii="Times New Roman" w:eastAsia="Times New Roman" w:hAnsi="Times New Roman" w:cs="Times New Roman"/>
          <w:sz w:val="24"/>
          <w:szCs w:val="24"/>
          <w:lang w:eastAsia="en-IN"/>
        </w:rPr>
        <w:t>;156:109980</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Hou</w:t>
      </w:r>
      <w:proofErr w:type="spellEnd"/>
      <w:r w:rsidRPr="0064592B">
        <w:rPr>
          <w:rFonts w:ascii="Times New Roman" w:eastAsia="Times New Roman" w:hAnsi="Times New Roman" w:cs="Times New Roman"/>
          <w:sz w:val="24"/>
          <w:szCs w:val="24"/>
          <w:lang w:eastAsia="en-IN"/>
        </w:rPr>
        <w:t xml:space="preserve"> Y, Wang Y, Zhang X, et al. </w:t>
      </w:r>
      <w:proofErr w:type="spellStart"/>
      <w:r w:rsidRPr="0064592B">
        <w:rPr>
          <w:rFonts w:ascii="Times New Roman" w:eastAsia="Times New Roman" w:hAnsi="Times New Roman" w:cs="Times New Roman"/>
          <w:sz w:val="24"/>
          <w:szCs w:val="24"/>
          <w:lang w:eastAsia="en-IN"/>
        </w:rPr>
        <w:t>Zebrafish</w:t>
      </w:r>
      <w:proofErr w:type="spellEnd"/>
      <w:r w:rsidRPr="0064592B">
        <w:rPr>
          <w:rFonts w:ascii="Times New Roman" w:eastAsia="Times New Roman" w:hAnsi="Times New Roman" w:cs="Times New Roman"/>
          <w:sz w:val="24"/>
          <w:szCs w:val="24"/>
          <w:lang w:eastAsia="en-IN"/>
        </w:rPr>
        <w:t xml:space="preserve"> as a model organism for aquatic toxicology and environmental risk assessment. </w:t>
      </w:r>
      <w:proofErr w:type="spellStart"/>
      <w:r w:rsidRPr="0064592B">
        <w:rPr>
          <w:rFonts w:ascii="Times New Roman" w:eastAsia="Times New Roman" w:hAnsi="Times New Roman" w:cs="Times New Roman"/>
          <w:bCs/>
          <w:sz w:val="24"/>
          <w:szCs w:val="24"/>
          <w:lang w:eastAsia="en-IN"/>
        </w:rPr>
        <w:t>Sci</w:t>
      </w:r>
      <w:proofErr w:type="spellEnd"/>
      <w:r w:rsidRPr="0064592B">
        <w:rPr>
          <w:rFonts w:ascii="Times New Roman" w:eastAsia="Times New Roman" w:hAnsi="Times New Roman" w:cs="Times New Roman"/>
          <w:bCs/>
          <w:sz w:val="24"/>
          <w:szCs w:val="24"/>
          <w:lang w:eastAsia="en-IN"/>
        </w:rPr>
        <w:t xml:space="preserve"> Total Environ.</w:t>
      </w:r>
      <w:r w:rsidRPr="0064592B">
        <w:rPr>
          <w:rFonts w:ascii="Times New Roman" w:eastAsia="Times New Roman" w:hAnsi="Times New Roman" w:cs="Times New Roman"/>
          <w:sz w:val="24"/>
          <w:szCs w:val="24"/>
          <w:lang w:eastAsia="en-IN"/>
        </w:rPr>
        <w:t xml:space="preserve"> 2023</w:t>
      </w:r>
      <w:proofErr w:type="gramStart"/>
      <w:r w:rsidRPr="0064592B">
        <w:rPr>
          <w:rFonts w:ascii="Times New Roman" w:eastAsia="Times New Roman" w:hAnsi="Times New Roman" w:cs="Times New Roman"/>
          <w:sz w:val="24"/>
          <w:szCs w:val="24"/>
          <w:lang w:eastAsia="en-IN"/>
        </w:rPr>
        <w:t>;857:159494</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Bai</w:t>
      </w:r>
      <w:proofErr w:type="spellEnd"/>
      <w:r w:rsidRPr="0064592B">
        <w:rPr>
          <w:rFonts w:ascii="Times New Roman" w:eastAsia="Times New Roman" w:hAnsi="Times New Roman" w:cs="Times New Roman"/>
          <w:sz w:val="24"/>
          <w:szCs w:val="24"/>
          <w:lang w:eastAsia="en-IN"/>
        </w:rPr>
        <w:t xml:space="preserve"> C, Tang M. Toxicological study of </w:t>
      </w:r>
      <w:proofErr w:type="spellStart"/>
      <w:r w:rsidRPr="0064592B">
        <w:rPr>
          <w:rFonts w:ascii="Times New Roman" w:eastAsia="Times New Roman" w:hAnsi="Times New Roman" w:cs="Times New Roman"/>
          <w:sz w:val="24"/>
          <w:szCs w:val="24"/>
          <w:lang w:eastAsia="en-IN"/>
        </w:rPr>
        <w:t>zebrafish</w:t>
      </w:r>
      <w:proofErr w:type="spellEnd"/>
      <w:r w:rsidRPr="0064592B">
        <w:rPr>
          <w:rFonts w:ascii="Times New Roman" w:eastAsia="Times New Roman" w:hAnsi="Times New Roman" w:cs="Times New Roman"/>
          <w:sz w:val="24"/>
          <w:szCs w:val="24"/>
          <w:lang w:eastAsia="en-IN"/>
        </w:rPr>
        <w:t xml:space="preserve"> as a model for environmental health assessment. </w:t>
      </w:r>
      <w:r w:rsidRPr="0064592B">
        <w:rPr>
          <w:rFonts w:ascii="Times New Roman" w:eastAsia="Times New Roman" w:hAnsi="Times New Roman" w:cs="Times New Roman"/>
          <w:bCs/>
          <w:sz w:val="24"/>
          <w:szCs w:val="24"/>
          <w:lang w:eastAsia="en-IN"/>
        </w:rPr>
        <w:t xml:space="preserve">J </w:t>
      </w:r>
      <w:proofErr w:type="spellStart"/>
      <w:r w:rsidRPr="0064592B">
        <w:rPr>
          <w:rFonts w:ascii="Times New Roman" w:eastAsia="Times New Roman" w:hAnsi="Times New Roman" w:cs="Times New Roman"/>
          <w:bCs/>
          <w:sz w:val="24"/>
          <w:szCs w:val="24"/>
          <w:lang w:eastAsia="en-IN"/>
        </w:rPr>
        <w:t>Appl</w:t>
      </w:r>
      <w:proofErr w:type="spellEnd"/>
      <w:r w:rsidRPr="0064592B">
        <w:rPr>
          <w:rFonts w:ascii="Times New Roman" w:eastAsia="Times New Roman" w:hAnsi="Times New Roman" w:cs="Times New Roman"/>
          <w:bCs/>
          <w:sz w:val="24"/>
          <w:szCs w:val="24"/>
          <w:lang w:eastAsia="en-IN"/>
        </w:rPr>
        <w:t xml:space="preserve"> </w:t>
      </w:r>
      <w:proofErr w:type="spellStart"/>
      <w:r w:rsidRPr="0064592B">
        <w:rPr>
          <w:rFonts w:ascii="Times New Roman" w:eastAsia="Times New Roman" w:hAnsi="Times New Roman" w:cs="Times New Roman"/>
          <w:bCs/>
          <w:sz w:val="24"/>
          <w:szCs w:val="24"/>
          <w:lang w:eastAsia="en-IN"/>
        </w:rPr>
        <w:t>Toxicol</w:t>
      </w:r>
      <w:proofErr w:type="spellEnd"/>
      <w:r w:rsidRPr="0064592B">
        <w:rPr>
          <w:rFonts w:ascii="Times New Roman" w:eastAsia="Times New Roman" w:hAnsi="Times New Roman" w:cs="Times New Roman"/>
          <w:bCs/>
          <w:sz w:val="24"/>
          <w:szCs w:val="24"/>
          <w:lang w:eastAsia="en-IN"/>
        </w:rPr>
        <w:t>.</w:t>
      </w:r>
      <w:r w:rsidRPr="0064592B">
        <w:rPr>
          <w:rFonts w:ascii="Times New Roman" w:eastAsia="Times New Roman" w:hAnsi="Times New Roman" w:cs="Times New Roman"/>
          <w:sz w:val="24"/>
          <w:szCs w:val="24"/>
          <w:lang w:eastAsia="en-IN"/>
        </w:rPr>
        <w:t xml:space="preserve"> 2020</w:t>
      </w:r>
      <w:proofErr w:type="gramStart"/>
      <w:r w:rsidRPr="0064592B">
        <w:rPr>
          <w:rFonts w:ascii="Times New Roman" w:eastAsia="Times New Roman" w:hAnsi="Times New Roman" w:cs="Times New Roman"/>
          <w:sz w:val="24"/>
          <w:szCs w:val="24"/>
          <w:lang w:eastAsia="en-IN"/>
        </w:rPr>
        <w:t>;40</w:t>
      </w:r>
      <w:proofErr w:type="gramEnd"/>
      <w:r w:rsidRPr="0064592B">
        <w:rPr>
          <w:rFonts w:ascii="Times New Roman" w:eastAsia="Times New Roman" w:hAnsi="Times New Roman" w:cs="Times New Roman"/>
          <w:sz w:val="24"/>
          <w:szCs w:val="24"/>
          <w:lang w:eastAsia="en-IN"/>
        </w:rPr>
        <w:t xml:space="preserve">(11):1467–1483.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Duan</w:t>
      </w:r>
      <w:proofErr w:type="spellEnd"/>
      <w:r w:rsidRPr="0064592B">
        <w:rPr>
          <w:rFonts w:ascii="Times New Roman" w:eastAsia="Times New Roman" w:hAnsi="Times New Roman" w:cs="Times New Roman"/>
          <w:sz w:val="24"/>
          <w:szCs w:val="24"/>
          <w:lang w:eastAsia="en-IN"/>
        </w:rPr>
        <w:t xml:space="preserve"> Y, Zhang Y, Dong H, Wang Y, Zhang J. Gut </w:t>
      </w:r>
      <w:proofErr w:type="spellStart"/>
      <w:r w:rsidRPr="0064592B">
        <w:rPr>
          <w:rFonts w:ascii="Times New Roman" w:eastAsia="Times New Roman" w:hAnsi="Times New Roman" w:cs="Times New Roman"/>
          <w:sz w:val="24"/>
          <w:szCs w:val="24"/>
          <w:lang w:eastAsia="en-IN"/>
        </w:rPr>
        <w:t>microbiota</w:t>
      </w:r>
      <w:proofErr w:type="spellEnd"/>
      <w:r w:rsidRPr="0064592B">
        <w:rPr>
          <w:rFonts w:ascii="Times New Roman" w:eastAsia="Times New Roman" w:hAnsi="Times New Roman" w:cs="Times New Roman"/>
          <w:sz w:val="24"/>
          <w:szCs w:val="24"/>
          <w:lang w:eastAsia="en-IN"/>
        </w:rPr>
        <w:t xml:space="preserve">: a target for heavy metal toxicity and host health. </w:t>
      </w:r>
      <w:proofErr w:type="spellStart"/>
      <w:r w:rsidRPr="0064592B">
        <w:rPr>
          <w:rFonts w:ascii="Times New Roman" w:eastAsia="Times New Roman" w:hAnsi="Times New Roman" w:cs="Times New Roman"/>
          <w:bCs/>
          <w:sz w:val="24"/>
          <w:szCs w:val="24"/>
          <w:lang w:eastAsia="en-IN"/>
        </w:rPr>
        <w:t>Sci</w:t>
      </w:r>
      <w:proofErr w:type="spellEnd"/>
      <w:r w:rsidRPr="0064592B">
        <w:rPr>
          <w:rFonts w:ascii="Times New Roman" w:eastAsia="Times New Roman" w:hAnsi="Times New Roman" w:cs="Times New Roman"/>
          <w:bCs/>
          <w:sz w:val="24"/>
          <w:szCs w:val="24"/>
          <w:lang w:eastAsia="en-IN"/>
        </w:rPr>
        <w:t xml:space="preserve"> Total Environ.</w:t>
      </w:r>
      <w:r w:rsidRPr="0064592B">
        <w:rPr>
          <w:rFonts w:ascii="Times New Roman" w:eastAsia="Times New Roman" w:hAnsi="Times New Roman" w:cs="Times New Roman"/>
          <w:sz w:val="24"/>
          <w:szCs w:val="24"/>
          <w:lang w:eastAsia="en-IN"/>
        </w:rPr>
        <w:t xml:space="preserve"> 2020</w:t>
      </w:r>
      <w:proofErr w:type="gramStart"/>
      <w:r w:rsidRPr="0064592B">
        <w:rPr>
          <w:rFonts w:ascii="Times New Roman" w:eastAsia="Times New Roman" w:hAnsi="Times New Roman" w:cs="Times New Roman"/>
          <w:sz w:val="24"/>
          <w:szCs w:val="24"/>
          <w:lang w:eastAsia="en-IN"/>
        </w:rPr>
        <w:t>;716:137060</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Kaur</w:t>
      </w:r>
      <w:proofErr w:type="spellEnd"/>
      <w:r w:rsidRPr="0064592B">
        <w:rPr>
          <w:rFonts w:ascii="Times New Roman" w:eastAsia="Times New Roman" w:hAnsi="Times New Roman" w:cs="Times New Roman"/>
          <w:sz w:val="24"/>
          <w:szCs w:val="24"/>
          <w:lang w:eastAsia="en-IN"/>
        </w:rPr>
        <w:t xml:space="preserve"> R, </w:t>
      </w:r>
      <w:proofErr w:type="spellStart"/>
      <w:r w:rsidRPr="0064592B">
        <w:rPr>
          <w:rFonts w:ascii="Times New Roman" w:eastAsia="Times New Roman" w:hAnsi="Times New Roman" w:cs="Times New Roman"/>
          <w:sz w:val="24"/>
          <w:szCs w:val="24"/>
          <w:lang w:eastAsia="en-IN"/>
        </w:rPr>
        <w:t>Rawal</w:t>
      </w:r>
      <w:proofErr w:type="spellEnd"/>
      <w:r w:rsidRPr="0064592B">
        <w:rPr>
          <w:rFonts w:ascii="Times New Roman" w:eastAsia="Times New Roman" w:hAnsi="Times New Roman" w:cs="Times New Roman"/>
          <w:sz w:val="24"/>
          <w:szCs w:val="24"/>
          <w:lang w:eastAsia="en-IN"/>
        </w:rPr>
        <w:t xml:space="preserve"> Y. Heavy metal-induced gut </w:t>
      </w:r>
      <w:proofErr w:type="spellStart"/>
      <w:r w:rsidRPr="0064592B">
        <w:rPr>
          <w:rFonts w:ascii="Times New Roman" w:eastAsia="Times New Roman" w:hAnsi="Times New Roman" w:cs="Times New Roman"/>
          <w:sz w:val="24"/>
          <w:szCs w:val="24"/>
          <w:lang w:eastAsia="en-IN"/>
        </w:rPr>
        <w:t>microbiota</w:t>
      </w:r>
      <w:proofErr w:type="spellEnd"/>
      <w:r w:rsidRPr="0064592B">
        <w:rPr>
          <w:rFonts w:ascii="Times New Roman" w:eastAsia="Times New Roman" w:hAnsi="Times New Roman" w:cs="Times New Roman"/>
          <w:sz w:val="24"/>
          <w:szCs w:val="24"/>
          <w:lang w:eastAsia="en-IN"/>
        </w:rPr>
        <w:t xml:space="preserve"> </w:t>
      </w:r>
      <w:proofErr w:type="spellStart"/>
      <w:r w:rsidRPr="0064592B">
        <w:rPr>
          <w:rFonts w:ascii="Times New Roman" w:eastAsia="Times New Roman" w:hAnsi="Times New Roman" w:cs="Times New Roman"/>
          <w:sz w:val="24"/>
          <w:szCs w:val="24"/>
          <w:lang w:eastAsia="en-IN"/>
        </w:rPr>
        <w:t>dysbiosis</w:t>
      </w:r>
      <w:proofErr w:type="spellEnd"/>
      <w:r w:rsidRPr="0064592B">
        <w:rPr>
          <w:rFonts w:ascii="Times New Roman" w:eastAsia="Times New Roman" w:hAnsi="Times New Roman" w:cs="Times New Roman"/>
          <w:sz w:val="24"/>
          <w:szCs w:val="24"/>
          <w:lang w:eastAsia="en-IN"/>
        </w:rPr>
        <w:t xml:space="preserve"> and intestinal toxicity: current perspectives. </w:t>
      </w:r>
      <w:r w:rsidRPr="0064592B">
        <w:rPr>
          <w:rFonts w:ascii="Times New Roman" w:eastAsia="Times New Roman" w:hAnsi="Times New Roman" w:cs="Times New Roman"/>
          <w:bCs/>
          <w:sz w:val="24"/>
          <w:szCs w:val="24"/>
          <w:lang w:eastAsia="en-IN"/>
        </w:rPr>
        <w:t xml:space="preserve">Environ </w:t>
      </w:r>
      <w:proofErr w:type="spellStart"/>
      <w:r w:rsidRPr="0064592B">
        <w:rPr>
          <w:rFonts w:ascii="Times New Roman" w:eastAsia="Times New Roman" w:hAnsi="Times New Roman" w:cs="Times New Roman"/>
          <w:bCs/>
          <w:sz w:val="24"/>
          <w:szCs w:val="24"/>
          <w:lang w:eastAsia="en-IN"/>
        </w:rPr>
        <w:t>Pollut</w:t>
      </w:r>
      <w:proofErr w:type="spellEnd"/>
      <w:r w:rsidRPr="0064592B">
        <w:rPr>
          <w:rFonts w:ascii="Times New Roman" w:eastAsia="Times New Roman" w:hAnsi="Times New Roman" w:cs="Times New Roman"/>
          <w:bCs/>
          <w:sz w:val="24"/>
          <w:szCs w:val="24"/>
          <w:lang w:eastAsia="en-IN"/>
        </w:rPr>
        <w:t>.</w:t>
      </w:r>
      <w:r w:rsidRPr="0064592B">
        <w:rPr>
          <w:rFonts w:ascii="Times New Roman" w:eastAsia="Times New Roman" w:hAnsi="Times New Roman" w:cs="Times New Roman"/>
          <w:sz w:val="24"/>
          <w:szCs w:val="24"/>
          <w:lang w:eastAsia="en-IN"/>
        </w:rPr>
        <w:t xml:space="preserve"> 2023</w:t>
      </w:r>
      <w:proofErr w:type="gramStart"/>
      <w:r w:rsidRPr="0064592B">
        <w:rPr>
          <w:rFonts w:ascii="Times New Roman" w:eastAsia="Times New Roman" w:hAnsi="Times New Roman" w:cs="Times New Roman"/>
          <w:sz w:val="24"/>
          <w:szCs w:val="24"/>
          <w:lang w:eastAsia="en-IN"/>
        </w:rPr>
        <w:t>;316:120650</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proofErr w:type="spellStart"/>
      <w:r w:rsidRPr="0064592B">
        <w:rPr>
          <w:rFonts w:ascii="Times New Roman" w:eastAsia="Times New Roman" w:hAnsi="Times New Roman" w:cs="Times New Roman"/>
          <w:sz w:val="24"/>
          <w:szCs w:val="24"/>
          <w:lang w:eastAsia="en-IN"/>
        </w:rPr>
        <w:t>Abd</w:t>
      </w:r>
      <w:proofErr w:type="spellEnd"/>
      <w:r w:rsidRPr="0064592B">
        <w:rPr>
          <w:rFonts w:ascii="Times New Roman" w:eastAsia="Times New Roman" w:hAnsi="Times New Roman" w:cs="Times New Roman"/>
          <w:sz w:val="24"/>
          <w:szCs w:val="24"/>
          <w:lang w:eastAsia="en-IN"/>
        </w:rPr>
        <w:t xml:space="preserve"> El-Hack ME, El-</w:t>
      </w:r>
      <w:proofErr w:type="spellStart"/>
      <w:r w:rsidRPr="0064592B">
        <w:rPr>
          <w:rFonts w:ascii="Times New Roman" w:eastAsia="Times New Roman" w:hAnsi="Times New Roman" w:cs="Times New Roman"/>
          <w:sz w:val="24"/>
          <w:szCs w:val="24"/>
          <w:lang w:eastAsia="en-IN"/>
        </w:rPr>
        <w:t>Saadony</w:t>
      </w:r>
      <w:proofErr w:type="spellEnd"/>
      <w:r w:rsidRPr="0064592B">
        <w:rPr>
          <w:rFonts w:ascii="Times New Roman" w:eastAsia="Times New Roman" w:hAnsi="Times New Roman" w:cs="Times New Roman"/>
          <w:sz w:val="24"/>
          <w:szCs w:val="24"/>
          <w:lang w:eastAsia="en-IN"/>
        </w:rPr>
        <w:t xml:space="preserve"> MT, </w:t>
      </w:r>
      <w:proofErr w:type="spellStart"/>
      <w:r w:rsidRPr="0064592B">
        <w:rPr>
          <w:rFonts w:ascii="Times New Roman" w:eastAsia="Times New Roman" w:hAnsi="Times New Roman" w:cs="Times New Roman"/>
          <w:sz w:val="24"/>
          <w:szCs w:val="24"/>
          <w:lang w:eastAsia="en-IN"/>
        </w:rPr>
        <w:t>Elbestawy</w:t>
      </w:r>
      <w:proofErr w:type="spellEnd"/>
      <w:r w:rsidRPr="0064592B">
        <w:rPr>
          <w:rFonts w:ascii="Times New Roman" w:eastAsia="Times New Roman" w:hAnsi="Times New Roman" w:cs="Times New Roman"/>
          <w:sz w:val="24"/>
          <w:szCs w:val="24"/>
          <w:lang w:eastAsia="en-IN"/>
        </w:rPr>
        <w:t xml:space="preserve"> AR, et al. </w:t>
      </w:r>
      <w:proofErr w:type="spellStart"/>
      <w:r w:rsidRPr="0064592B">
        <w:rPr>
          <w:rFonts w:ascii="Times New Roman" w:eastAsia="Times New Roman" w:hAnsi="Times New Roman" w:cs="Times New Roman"/>
          <w:sz w:val="24"/>
          <w:szCs w:val="24"/>
          <w:lang w:eastAsia="en-IN"/>
        </w:rPr>
        <w:t>Curcumin</w:t>
      </w:r>
      <w:proofErr w:type="spellEnd"/>
      <w:r w:rsidRPr="0064592B">
        <w:rPr>
          <w:rFonts w:ascii="Times New Roman" w:eastAsia="Times New Roman" w:hAnsi="Times New Roman" w:cs="Times New Roman"/>
          <w:sz w:val="24"/>
          <w:szCs w:val="24"/>
          <w:lang w:eastAsia="en-IN"/>
        </w:rPr>
        <w:t xml:space="preserve"> as a natural antioxidant and </w:t>
      </w:r>
      <w:proofErr w:type="spellStart"/>
      <w:r w:rsidRPr="0064592B">
        <w:rPr>
          <w:rFonts w:ascii="Times New Roman" w:eastAsia="Times New Roman" w:hAnsi="Times New Roman" w:cs="Times New Roman"/>
          <w:sz w:val="24"/>
          <w:szCs w:val="24"/>
          <w:lang w:eastAsia="en-IN"/>
        </w:rPr>
        <w:t>immunomodulator</w:t>
      </w:r>
      <w:proofErr w:type="spellEnd"/>
      <w:r w:rsidRPr="0064592B">
        <w:rPr>
          <w:rFonts w:ascii="Times New Roman" w:eastAsia="Times New Roman" w:hAnsi="Times New Roman" w:cs="Times New Roman"/>
          <w:sz w:val="24"/>
          <w:szCs w:val="24"/>
          <w:lang w:eastAsia="en-IN"/>
        </w:rPr>
        <w:t xml:space="preserve"> in aquaculture: mechanisms and applications. </w:t>
      </w:r>
      <w:r w:rsidRPr="0064592B">
        <w:rPr>
          <w:rFonts w:ascii="Times New Roman" w:eastAsia="Times New Roman" w:hAnsi="Times New Roman" w:cs="Times New Roman"/>
          <w:bCs/>
          <w:sz w:val="24"/>
          <w:szCs w:val="24"/>
          <w:lang w:eastAsia="en-IN"/>
        </w:rPr>
        <w:t>Aquaculture.</w:t>
      </w:r>
      <w:r w:rsidRPr="0064592B">
        <w:rPr>
          <w:rFonts w:ascii="Times New Roman" w:eastAsia="Times New Roman" w:hAnsi="Times New Roman" w:cs="Times New Roman"/>
          <w:sz w:val="24"/>
          <w:szCs w:val="24"/>
          <w:lang w:eastAsia="en-IN"/>
        </w:rPr>
        <w:t xml:space="preserve"> 2023</w:t>
      </w:r>
      <w:proofErr w:type="gramStart"/>
      <w:r w:rsidRPr="0064592B">
        <w:rPr>
          <w:rFonts w:ascii="Times New Roman" w:eastAsia="Times New Roman" w:hAnsi="Times New Roman" w:cs="Times New Roman"/>
          <w:sz w:val="24"/>
          <w:szCs w:val="24"/>
          <w:lang w:eastAsia="en-IN"/>
        </w:rPr>
        <w:t>;563:738992</w:t>
      </w:r>
      <w:proofErr w:type="gramEnd"/>
      <w:r w:rsidRPr="0064592B">
        <w:rPr>
          <w:rFonts w:ascii="Times New Roman" w:eastAsia="Times New Roman" w:hAnsi="Times New Roman" w:cs="Times New Roman"/>
          <w:sz w:val="24"/>
          <w:szCs w:val="24"/>
          <w:lang w:eastAsia="en-IN"/>
        </w:rPr>
        <w:t xml:space="preserve">. </w:t>
      </w:r>
    </w:p>
    <w:p w:rsidR="00C36439" w:rsidRPr="0064592B" w:rsidRDefault="00C36439" w:rsidP="00C36439">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64592B">
        <w:rPr>
          <w:rFonts w:ascii="Times New Roman" w:eastAsia="Times New Roman" w:hAnsi="Times New Roman" w:cs="Times New Roman"/>
          <w:sz w:val="24"/>
          <w:szCs w:val="24"/>
          <w:lang w:eastAsia="en-IN"/>
        </w:rPr>
        <w:t>Burgos-</w:t>
      </w:r>
      <w:proofErr w:type="spellStart"/>
      <w:r w:rsidRPr="0064592B">
        <w:rPr>
          <w:rFonts w:ascii="Times New Roman" w:eastAsia="Times New Roman" w:hAnsi="Times New Roman" w:cs="Times New Roman"/>
          <w:sz w:val="24"/>
          <w:szCs w:val="24"/>
          <w:lang w:eastAsia="en-IN"/>
        </w:rPr>
        <w:t>Aceves</w:t>
      </w:r>
      <w:proofErr w:type="spellEnd"/>
      <w:r w:rsidRPr="0064592B">
        <w:rPr>
          <w:rFonts w:ascii="Times New Roman" w:eastAsia="Times New Roman" w:hAnsi="Times New Roman" w:cs="Times New Roman"/>
          <w:sz w:val="24"/>
          <w:szCs w:val="24"/>
          <w:lang w:eastAsia="en-IN"/>
        </w:rPr>
        <w:t xml:space="preserve"> MA, Cohen A, Smith Y, </w:t>
      </w:r>
      <w:proofErr w:type="spellStart"/>
      <w:r w:rsidRPr="0064592B">
        <w:rPr>
          <w:rFonts w:ascii="Times New Roman" w:eastAsia="Times New Roman" w:hAnsi="Times New Roman" w:cs="Times New Roman"/>
          <w:sz w:val="24"/>
          <w:szCs w:val="24"/>
          <w:lang w:eastAsia="en-IN"/>
        </w:rPr>
        <w:t>Faggio</w:t>
      </w:r>
      <w:proofErr w:type="spellEnd"/>
      <w:r w:rsidRPr="0064592B">
        <w:rPr>
          <w:rFonts w:ascii="Times New Roman" w:eastAsia="Times New Roman" w:hAnsi="Times New Roman" w:cs="Times New Roman"/>
          <w:sz w:val="24"/>
          <w:szCs w:val="24"/>
          <w:lang w:eastAsia="en-IN"/>
        </w:rPr>
        <w:t xml:space="preserve"> C. </w:t>
      </w:r>
      <w:proofErr w:type="spellStart"/>
      <w:r w:rsidRPr="0064592B">
        <w:rPr>
          <w:rFonts w:ascii="Times New Roman" w:eastAsia="Times New Roman" w:hAnsi="Times New Roman" w:cs="Times New Roman"/>
          <w:sz w:val="24"/>
          <w:szCs w:val="24"/>
          <w:lang w:eastAsia="en-IN"/>
        </w:rPr>
        <w:t>Microbiota</w:t>
      </w:r>
      <w:proofErr w:type="spellEnd"/>
      <w:r w:rsidRPr="0064592B">
        <w:rPr>
          <w:rFonts w:ascii="Times New Roman" w:eastAsia="Times New Roman" w:hAnsi="Times New Roman" w:cs="Times New Roman"/>
          <w:sz w:val="24"/>
          <w:szCs w:val="24"/>
          <w:lang w:eastAsia="en-IN"/>
        </w:rPr>
        <w:t xml:space="preserve">–environment interactions in fish exposed to aquatic pollutants: implications for intestinal health and host physiology. </w:t>
      </w:r>
      <w:proofErr w:type="spellStart"/>
      <w:r w:rsidRPr="0064592B">
        <w:rPr>
          <w:rFonts w:ascii="Times New Roman" w:eastAsia="Times New Roman" w:hAnsi="Times New Roman" w:cs="Times New Roman"/>
          <w:bCs/>
          <w:sz w:val="24"/>
          <w:szCs w:val="24"/>
          <w:lang w:eastAsia="en-IN"/>
        </w:rPr>
        <w:t>Sci</w:t>
      </w:r>
      <w:proofErr w:type="spellEnd"/>
      <w:r w:rsidRPr="0064592B">
        <w:rPr>
          <w:rFonts w:ascii="Times New Roman" w:eastAsia="Times New Roman" w:hAnsi="Times New Roman" w:cs="Times New Roman"/>
          <w:bCs/>
          <w:sz w:val="24"/>
          <w:szCs w:val="24"/>
          <w:lang w:eastAsia="en-IN"/>
        </w:rPr>
        <w:t xml:space="preserve"> Total Environ.</w:t>
      </w:r>
      <w:r w:rsidRPr="0064592B">
        <w:rPr>
          <w:rFonts w:ascii="Times New Roman" w:eastAsia="Times New Roman" w:hAnsi="Times New Roman" w:cs="Times New Roman"/>
          <w:sz w:val="24"/>
          <w:szCs w:val="24"/>
          <w:lang w:eastAsia="en-IN"/>
        </w:rPr>
        <w:t xml:space="preserve"> 2024</w:t>
      </w:r>
      <w:proofErr w:type="gramStart"/>
      <w:r w:rsidRPr="0064592B">
        <w:rPr>
          <w:rFonts w:ascii="Times New Roman" w:eastAsia="Times New Roman" w:hAnsi="Times New Roman" w:cs="Times New Roman"/>
          <w:sz w:val="24"/>
          <w:szCs w:val="24"/>
          <w:lang w:eastAsia="en-IN"/>
        </w:rPr>
        <w:t>;917:170210</w:t>
      </w:r>
      <w:proofErr w:type="gramEnd"/>
      <w:r w:rsidRPr="0064592B">
        <w:rPr>
          <w:rFonts w:ascii="Times New Roman" w:eastAsia="Times New Roman" w:hAnsi="Times New Roman" w:cs="Times New Roman"/>
          <w:sz w:val="24"/>
          <w:szCs w:val="24"/>
          <w:lang w:eastAsia="en-IN"/>
        </w:rPr>
        <w:t xml:space="preserve">. </w:t>
      </w:r>
    </w:p>
    <w:p w:rsidR="00843D06" w:rsidRPr="0064592B" w:rsidRDefault="00C36439" w:rsidP="00C36439">
      <w:pPr>
        <w:pStyle w:val="ListParagraph"/>
        <w:numPr>
          <w:ilvl w:val="0"/>
          <w:numId w:val="3"/>
        </w:numPr>
        <w:spacing w:line="360" w:lineRule="auto"/>
        <w:jc w:val="both"/>
        <w:rPr>
          <w:rFonts w:ascii="Times New Roman" w:hAnsi="Times New Roman" w:cs="Times New Roman"/>
          <w:sz w:val="24"/>
          <w:szCs w:val="24"/>
        </w:rPr>
      </w:pPr>
      <w:proofErr w:type="spellStart"/>
      <w:r w:rsidRPr="0064592B">
        <w:rPr>
          <w:rFonts w:ascii="Times New Roman" w:eastAsia="Times New Roman" w:hAnsi="Times New Roman" w:cs="Times New Roman"/>
          <w:sz w:val="24"/>
          <w:szCs w:val="24"/>
          <w:lang w:eastAsia="en-IN"/>
        </w:rPr>
        <w:t>Alagawany</w:t>
      </w:r>
      <w:proofErr w:type="spellEnd"/>
      <w:r w:rsidRPr="0064592B">
        <w:rPr>
          <w:rFonts w:ascii="Times New Roman" w:eastAsia="Times New Roman" w:hAnsi="Times New Roman" w:cs="Times New Roman"/>
          <w:sz w:val="24"/>
          <w:szCs w:val="24"/>
          <w:lang w:eastAsia="en-IN"/>
        </w:rPr>
        <w:t xml:space="preserve"> M, </w:t>
      </w:r>
      <w:proofErr w:type="spellStart"/>
      <w:r w:rsidRPr="0064592B">
        <w:rPr>
          <w:rFonts w:ascii="Times New Roman" w:eastAsia="Times New Roman" w:hAnsi="Times New Roman" w:cs="Times New Roman"/>
          <w:sz w:val="24"/>
          <w:szCs w:val="24"/>
          <w:lang w:eastAsia="en-IN"/>
        </w:rPr>
        <w:t>Abd</w:t>
      </w:r>
      <w:proofErr w:type="spellEnd"/>
      <w:r w:rsidRPr="0064592B">
        <w:rPr>
          <w:rFonts w:ascii="Times New Roman" w:eastAsia="Times New Roman" w:hAnsi="Times New Roman" w:cs="Times New Roman"/>
          <w:sz w:val="24"/>
          <w:szCs w:val="24"/>
          <w:lang w:eastAsia="en-IN"/>
        </w:rPr>
        <w:t xml:space="preserve"> El-Hack ME, </w:t>
      </w:r>
      <w:proofErr w:type="spellStart"/>
      <w:r w:rsidRPr="0064592B">
        <w:rPr>
          <w:rFonts w:ascii="Times New Roman" w:eastAsia="Times New Roman" w:hAnsi="Times New Roman" w:cs="Times New Roman"/>
          <w:sz w:val="24"/>
          <w:szCs w:val="24"/>
          <w:lang w:eastAsia="en-IN"/>
        </w:rPr>
        <w:t>Farag</w:t>
      </w:r>
      <w:proofErr w:type="spellEnd"/>
      <w:r w:rsidRPr="0064592B">
        <w:rPr>
          <w:rFonts w:ascii="Times New Roman" w:eastAsia="Times New Roman" w:hAnsi="Times New Roman" w:cs="Times New Roman"/>
          <w:sz w:val="24"/>
          <w:szCs w:val="24"/>
          <w:lang w:eastAsia="en-IN"/>
        </w:rPr>
        <w:t xml:space="preserve"> MR, et al. </w:t>
      </w:r>
      <w:proofErr w:type="spellStart"/>
      <w:r w:rsidRPr="0064592B">
        <w:rPr>
          <w:rFonts w:ascii="Times New Roman" w:eastAsia="Times New Roman" w:hAnsi="Times New Roman" w:cs="Times New Roman"/>
          <w:sz w:val="24"/>
          <w:szCs w:val="24"/>
          <w:lang w:eastAsia="en-IN"/>
        </w:rPr>
        <w:t>Curcumin</w:t>
      </w:r>
      <w:proofErr w:type="spellEnd"/>
      <w:r w:rsidRPr="0064592B">
        <w:rPr>
          <w:rFonts w:ascii="Times New Roman" w:eastAsia="Times New Roman" w:hAnsi="Times New Roman" w:cs="Times New Roman"/>
          <w:sz w:val="24"/>
          <w:szCs w:val="24"/>
          <w:lang w:eastAsia="en-IN"/>
        </w:rPr>
        <w:t xml:space="preserve"> and its different forms: a review on fish nutrition, health, and resistance to environmental stress. </w:t>
      </w:r>
      <w:r w:rsidRPr="0064592B">
        <w:rPr>
          <w:rFonts w:ascii="Times New Roman" w:eastAsia="Times New Roman" w:hAnsi="Times New Roman" w:cs="Times New Roman"/>
          <w:bCs/>
          <w:sz w:val="24"/>
          <w:szCs w:val="24"/>
          <w:lang w:eastAsia="en-IN"/>
        </w:rPr>
        <w:t>Aquaculture.</w:t>
      </w:r>
      <w:r w:rsidRPr="0064592B">
        <w:rPr>
          <w:rFonts w:ascii="Times New Roman" w:eastAsia="Times New Roman" w:hAnsi="Times New Roman" w:cs="Times New Roman"/>
          <w:sz w:val="24"/>
          <w:szCs w:val="24"/>
          <w:lang w:eastAsia="en-IN"/>
        </w:rPr>
        <w:t xml:space="preserve"> 2021</w:t>
      </w:r>
      <w:proofErr w:type="gramStart"/>
      <w:r w:rsidRPr="0064592B">
        <w:rPr>
          <w:rFonts w:ascii="Times New Roman" w:eastAsia="Times New Roman" w:hAnsi="Times New Roman" w:cs="Times New Roman"/>
          <w:sz w:val="24"/>
          <w:szCs w:val="24"/>
          <w:lang w:eastAsia="en-IN"/>
        </w:rPr>
        <w:t>;532:736030</w:t>
      </w:r>
      <w:proofErr w:type="gramEnd"/>
      <w:r w:rsidRPr="0064592B">
        <w:rPr>
          <w:rFonts w:ascii="Times New Roman" w:eastAsia="Times New Roman" w:hAnsi="Times New Roman" w:cs="Times New Roman"/>
          <w:sz w:val="24"/>
          <w:szCs w:val="24"/>
          <w:lang w:eastAsia="en-IN"/>
        </w:rPr>
        <w:t>.</w:t>
      </w:r>
    </w:p>
    <w:sectPr w:rsidR="00843D06" w:rsidRPr="0064592B" w:rsidSect="00D709D8">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78" w:rsidRDefault="00650478" w:rsidP="00627A6E">
      <w:pPr>
        <w:spacing w:after="0" w:line="240" w:lineRule="auto"/>
      </w:pPr>
      <w:r>
        <w:separator/>
      </w:r>
    </w:p>
  </w:endnote>
  <w:endnote w:type="continuationSeparator" w:id="0">
    <w:p w:rsidR="00650478" w:rsidRDefault="00650478" w:rsidP="0062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78" w:rsidRDefault="00650478" w:rsidP="00627A6E">
      <w:pPr>
        <w:spacing w:after="0" w:line="240" w:lineRule="auto"/>
      </w:pPr>
      <w:r>
        <w:separator/>
      </w:r>
    </w:p>
  </w:footnote>
  <w:footnote w:type="continuationSeparator" w:id="0">
    <w:p w:rsidR="00650478" w:rsidRDefault="00650478" w:rsidP="00627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86143"/>
    <w:multiLevelType w:val="hybridMultilevel"/>
    <w:tmpl w:val="08C4A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D883148"/>
    <w:multiLevelType w:val="hybridMultilevel"/>
    <w:tmpl w:val="696488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63C29D7"/>
    <w:multiLevelType w:val="hybridMultilevel"/>
    <w:tmpl w:val="C51EA1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28"/>
    <w:rsid w:val="00283037"/>
    <w:rsid w:val="002C4481"/>
    <w:rsid w:val="002F5FD0"/>
    <w:rsid w:val="00334A09"/>
    <w:rsid w:val="00392A05"/>
    <w:rsid w:val="00567D28"/>
    <w:rsid w:val="00581326"/>
    <w:rsid w:val="005D791A"/>
    <w:rsid w:val="00627A6E"/>
    <w:rsid w:val="0064592B"/>
    <w:rsid w:val="00650478"/>
    <w:rsid w:val="00843D06"/>
    <w:rsid w:val="00C36439"/>
    <w:rsid w:val="00CE0320"/>
    <w:rsid w:val="00D709D8"/>
    <w:rsid w:val="00E74D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D28"/>
  </w:style>
  <w:style w:type="paragraph" w:styleId="Heading2">
    <w:name w:val="heading 2"/>
    <w:basedOn w:val="Normal"/>
    <w:link w:val="Heading2Char"/>
    <w:uiPriority w:val="9"/>
    <w:qFormat/>
    <w:rsid w:val="00C364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D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67D28"/>
    <w:rPr>
      <w:i/>
      <w:iCs/>
    </w:rPr>
  </w:style>
  <w:style w:type="paragraph" w:styleId="ListParagraph">
    <w:name w:val="List Paragraph"/>
    <w:basedOn w:val="Normal"/>
    <w:uiPriority w:val="34"/>
    <w:qFormat/>
    <w:rsid w:val="00567D28"/>
    <w:pPr>
      <w:ind w:left="720"/>
      <w:contextualSpacing/>
    </w:pPr>
  </w:style>
  <w:style w:type="table" w:styleId="TableGrid">
    <w:name w:val="Table Grid"/>
    <w:basedOn w:val="TableNormal"/>
    <w:uiPriority w:val="59"/>
    <w:rsid w:val="00567D2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5">
    <w:name w:val="Medium Grid 1 Accent 5"/>
    <w:basedOn w:val="TableNormal"/>
    <w:uiPriority w:val="67"/>
    <w:rsid w:val="00567D28"/>
    <w:pPr>
      <w:spacing w:after="0" w:line="240" w:lineRule="auto"/>
    </w:pPr>
    <w:rPr>
      <w:rFonts w:eastAsiaTheme="minorEastAsia"/>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56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28"/>
    <w:rPr>
      <w:rFonts w:ascii="Tahoma" w:hAnsi="Tahoma" w:cs="Tahoma"/>
      <w:sz w:val="16"/>
      <w:szCs w:val="16"/>
    </w:rPr>
  </w:style>
  <w:style w:type="character" w:customStyle="1" w:styleId="Heading2Char">
    <w:name w:val="Heading 2 Char"/>
    <w:basedOn w:val="DefaultParagraphFont"/>
    <w:link w:val="Heading2"/>
    <w:uiPriority w:val="9"/>
    <w:rsid w:val="00C364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C36439"/>
    <w:rPr>
      <w:b/>
      <w:bCs/>
    </w:rPr>
  </w:style>
  <w:style w:type="paragraph" w:styleId="Header">
    <w:name w:val="header"/>
    <w:basedOn w:val="Normal"/>
    <w:link w:val="HeaderChar"/>
    <w:uiPriority w:val="99"/>
    <w:unhideWhenUsed/>
    <w:rsid w:val="00627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A6E"/>
  </w:style>
  <w:style w:type="paragraph" w:styleId="Footer">
    <w:name w:val="footer"/>
    <w:basedOn w:val="Normal"/>
    <w:link w:val="FooterChar"/>
    <w:uiPriority w:val="99"/>
    <w:unhideWhenUsed/>
    <w:rsid w:val="0062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D28"/>
  </w:style>
  <w:style w:type="paragraph" w:styleId="Heading2">
    <w:name w:val="heading 2"/>
    <w:basedOn w:val="Normal"/>
    <w:link w:val="Heading2Char"/>
    <w:uiPriority w:val="9"/>
    <w:qFormat/>
    <w:rsid w:val="00C364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D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67D28"/>
    <w:rPr>
      <w:i/>
      <w:iCs/>
    </w:rPr>
  </w:style>
  <w:style w:type="paragraph" w:styleId="ListParagraph">
    <w:name w:val="List Paragraph"/>
    <w:basedOn w:val="Normal"/>
    <w:uiPriority w:val="34"/>
    <w:qFormat/>
    <w:rsid w:val="00567D28"/>
    <w:pPr>
      <w:ind w:left="720"/>
      <w:contextualSpacing/>
    </w:pPr>
  </w:style>
  <w:style w:type="table" w:styleId="TableGrid">
    <w:name w:val="Table Grid"/>
    <w:basedOn w:val="TableNormal"/>
    <w:uiPriority w:val="59"/>
    <w:rsid w:val="00567D2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5">
    <w:name w:val="Medium Grid 1 Accent 5"/>
    <w:basedOn w:val="TableNormal"/>
    <w:uiPriority w:val="67"/>
    <w:rsid w:val="00567D28"/>
    <w:pPr>
      <w:spacing w:after="0" w:line="240" w:lineRule="auto"/>
    </w:pPr>
    <w:rPr>
      <w:rFonts w:eastAsiaTheme="minorEastAsia"/>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56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28"/>
    <w:rPr>
      <w:rFonts w:ascii="Tahoma" w:hAnsi="Tahoma" w:cs="Tahoma"/>
      <w:sz w:val="16"/>
      <w:szCs w:val="16"/>
    </w:rPr>
  </w:style>
  <w:style w:type="character" w:customStyle="1" w:styleId="Heading2Char">
    <w:name w:val="Heading 2 Char"/>
    <w:basedOn w:val="DefaultParagraphFont"/>
    <w:link w:val="Heading2"/>
    <w:uiPriority w:val="9"/>
    <w:rsid w:val="00C364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C36439"/>
    <w:rPr>
      <w:b/>
      <w:bCs/>
    </w:rPr>
  </w:style>
  <w:style w:type="paragraph" w:styleId="Header">
    <w:name w:val="header"/>
    <w:basedOn w:val="Normal"/>
    <w:link w:val="HeaderChar"/>
    <w:uiPriority w:val="99"/>
    <w:unhideWhenUsed/>
    <w:rsid w:val="00627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A6E"/>
  </w:style>
  <w:style w:type="paragraph" w:styleId="Footer">
    <w:name w:val="footer"/>
    <w:basedOn w:val="Normal"/>
    <w:link w:val="FooterChar"/>
    <w:uiPriority w:val="99"/>
    <w:unhideWhenUsed/>
    <w:rsid w:val="0062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8928">
      <w:bodyDiv w:val="1"/>
      <w:marLeft w:val="0"/>
      <w:marRight w:val="0"/>
      <w:marTop w:val="0"/>
      <w:marBottom w:val="0"/>
      <w:divBdr>
        <w:top w:val="none" w:sz="0" w:space="0" w:color="auto"/>
        <w:left w:val="none" w:sz="0" w:space="0" w:color="auto"/>
        <w:bottom w:val="none" w:sz="0" w:space="0" w:color="auto"/>
        <w:right w:val="none" w:sz="0" w:space="0" w:color="auto"/>
      </w:divBdr>
    </w:div>
    <w:div w:id="297035995">
      <w:bodyDiv w:val="1"/>
      <w:marLeft w:val="0"/>
      <w:marRight w:val="0"/>
      <w:marTop w:val="0"/>
      <w:marBottom w:val="0"/>
      <w:divBdr>
        <w:top w:val="none" w:sz="0" w:space="0" w:color="auto"/>
        <w:left w:val="none" w:sz="0" w:space="0" w:color="auto"/>
        <w:bottom w:val="none" w:sz="0" w:space="0" w:color="auto"/>
        <w:right w:val="none" w:sz="0" w:space="0" w:color="auto"/>
      </w:divBdr>
    </w:div>
    <w:div w:id="361201411">
      <w:bodyDiv w:val="1"/>
      <w:marLeft w:val="0"/>
      <w:marRight w:val="0"/>
      <w:marTop w:val="0"/>
      <w:marBottom w:val="0"/>
      <w:divBdr>
        <w:top w:val="none" w:sz="0" w:space="0" w:color="auto"/>
        <w:left w:val="none" w:sz="0" w:space="0" w:color="auto"/>
        <w:bottom w:val="none" w:sz="0" w:space="0" w:color="auto"/>
        <w:right w:val="none" w:sz="0" w:space="0" w:color="auto"/>
      </w:divBdr>
    </w:div>
    <w:div w:id="1933859385">
      <w:bodyDiv w:val="1"/>
      <w:marLeft w:val="0"/>
      <w:marRight w:val="0"/>
      <w:marTop w:val="0"/>
      <w:marBottom w:val="0"/>
      <w:divBdr>
        <w:top w:val="none" w:sz="0" w:space="0" w:color="auto"/>
        <w:left w:val="none" w:sz="0" w:space="0" w:color="auto"/>
        <w:bottom w:val="none" w:sz="0" w:space="0" w:color="auto"/>
        <w:right w:val="none" w:sz="0" w:space="0" w:color="auto"/>
      </w:divBdr>
    </w:div>
    <w:div w:id="2128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EF5E-6E20-4AD8-B842-51FF1A3B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3718</Words>
  <Characters>21199</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MATERIALS AND METHODS</vt:lpstr>
      <vt:lpstr>    2.1 Experimental animals, ethical approval and husbandry</vt:lpstr>
      <vt:lpstr>    2.4. Water sample collection and analysis</vt:lpstr>
      <vt:lpstr>    2.6. Preparation of curcumin-supplemented feed</vt:lpstr>
      <vt:lpstr>    2.9. In vivo antioxidant assays</vt:lpstr>
      <vt:lpstr>    2.10. Histopathological analysis</vt:lpstr>
    </vt:vector>
  </TitlesOfParts>
  <Company/>
  <LinksUpToDate>false</LinksUpToDate>
  <CharactersWithSpaces>24868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2026-07-08T08:21:00Z</dcterms:created>
  <dcterms:modified xsi:type="dcterms:W3CDTF">2026-07-08T08:21:00Z</dcterms:modified>
</cp:coreProperties>
</file>