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82AB" w14:textId="6446E3DC" w:rsidR="00A47A66" w:rsidRPr="00F865A5" w:rsidRDefault="00A47A66" w:rsidP="00645BF4">
      <w:pPr>
        <w:jc w:val="center"/>
        <w:rPr>
          <w:rFonts w:ascii="Times New Roman" w:hAnsi="Times New Roman" w:cs="Times New Roman"/>
          <w:b/>
          <w:bCs/>
          <w:sz w:val="24"/>
          <w:szCs w:val="24"/>
          <w:lang w:val="en-PH"/>
        </w:rPr>
      </w:pPr>
    </w:p>
    <w:p w14:paraId="5FDC905A" w14:textId="09D0B3BC" w:rsidR="00645BF4" w:rsidRPr="00F865A5" w:rsidRDefault="00645BF4" w:rsidP="00645BF4">
      <w:pPr>
        <w:jc w:val="center"/>
        <w:rPr>
          <w:rFonts w:ascii="Times New Roman" w:hAnsi="Times New Roman" w:cs="Times New Roman"/>
          <w:b/>
          <w:bCs/>
          <w:sz w:val="24"/>
          <w:szCs w:val="24"/>
          <w:lang w:val="en-PH"/>
        </w:rPr>
      </w:pPr>
      <w:r w:rsidRPr="00F865A5">
        <w:rPr>
          <w:rFonts w:ascii="Times New Roman" w:hAnsi="Times New Roman" w:cs="Times New Roman"/>
          <w:b/>
          <w:bCs/>
          <w:sz w:val="24"/>
          <w:szCs w:val="24"/>
          <w:lang w:val="en-PH"/>
        </w:rPr>
        <w:br/>
      </w:r>
      <w:r w:rsidRPr="00F865A5">
        <w:rPr>
          <w:rFonts w:ascii="Times New Roman" w:hAnsi="Times New Roman" w:cs="Times New Roman"/>
          <w:b/>
          <w:bCs/>
          <w:sz w:val="28"/>
          <w:szCs w:val="28"/>
          <w:lang w:val="en-PH"/>
        </w:rPr>
        <w:t>Finding Their Voice: A Phenomenological Study of Grade 11 TVL Learners’ Oral Communication Challenges, Meaning-Making, and Coping Strategies</w:t>
      </w:r>
    </w:p>
    <w:p w14:paraId="4802FBB8" w14:textId="77777777" w:rsidR="00645BF4" w:rsidRPr="00F865A5" w:rsidRDefault="00645BF4" w:rsidP="00645BF4">
      <w:pPr>
        <w:rPr>
          <w:rFonts w:ascii="Times New Roman" w:hAnsi="Times New Roman" w:cs="Times New Roman"/>
          <w:b/>
          <w:bCs/>
          <w:sz w:val="24"/>
          <w:szCs w:val="24"/>
          <w:lang w:val="en-PH"/>
        </w:rPr>
      </w:pPr>
    </w:p>
    <w:p w14:paraId="7DAF2148" w14:textId="4E564B70" w:rsidR="00645BF4" w:rsidRPr="00F865A5" w:rsidRDefault="00645BF4" w:rsidP="00645BF4">
      <w:pPr>
        <w:jc w:val="center"/>
        <w:rPr>
          <w:rFonts w:ascii="Times New Roman" w:hAnsi="Times New Roman" w:cs="Times New Roman"/>
          <w:sz w:val="24"/>
          <w:szCs w:val="24"/>
          <w:lang w:val="en-PH"/>
        </w:rPr>
      </w:pPr>
      <w:r w:rsidRPr="00F865A5">
        <w:rPr>
          <w:rFonts w:ascii="Times New Roman" w:hAnsi="Times New Roman" w:cs="Times New Roman"/>
          <w:sz w:val="24"/>
          <w:szCs w:val="24"/>
          <w:lang w:val="en-PH"/>
        </w:rPr>
        <w:t/>
      </w:r>
      <w:r w:rsidRPr="00F865A5">
        <w:rPr>
          <w:rFonts w:ascii="Times New Roman" w:hAnsi="Times New Roman" w:cs="Times New Roman"/>
          <w:b/>
          <w:bCs/>
          <w:sz w:val="24"/>
          <w:szCs w:val="24"/>
          <w:lang w:val="en-PH"/>
        </w:rPr>
        <w:br/>
        <w:t xml:space="preserve"/>
      </w:r>
      <w:proofErr w:type="spellStart"/>
      <w:r w:rsidRPr="00F865A5">
        <w:rPr>
          <w:rFonts w:ascii="Times New Roman" w:hAnsi="Times New Roman" w:cs="Times New Roman"/>
          <w:b/>
          <w:bCs/>
          <w:sz w:val="24"/>
          <w:szCs w:val="24"/>
          <w:lang w:val="en-PH"/>
        </w:rPr>
        <w:t/>
      </w:r>
      <w:proofErr w:type="spellEnd"/>
      <w:r w:rsidRPr="00F865A5">
        <w:rPr>
          <w:rFonts w:ascii="Times New Roman" w:hAnsi="Times New Roman" w:cs="Times New Roman"/>
          <w:b/>
          <w:bCs/>
          <w:sz w:val="24"/>
          <w:szCs w:val="24"/>
          <w:lang w:val="en-PH"/>
        </w:rPr>
        <w:br/>
      </w:r>
    </w:p>
    <w:p w14:paraId="262C3A99" w14:textId="77777777" w:rsidR="00645BF4" w:rsidRPr="00F865A5" w:rsidRDefault="00645BF4" w:rsidP="00645BF4">
      <w:pPr>
        <w:rPr>
          <w:rFonts w:ascii="Times New Roman" w:hAnsi="Times New Roman" w:cs="Times New Roman"/>
          <w:i/>
          <w:iCs/>
          <w:sz w:val="24"/>
          <w:szCs w:val="24"/>
          <w:lang w:val="en-PH"/>
        </w:rPr>
      </w:pPr>
      <w:r w:rsidRPr="00F865A5">
        <w:rPr>
          <w:rFonts w:ascii="Times New Roman" w:hAnsi="Times New Roman" w:cs="Times New Roman"/>
          <w:sz w:val="24"/>
          <w:szCs w:val="24"/>
          <w:lang w:val="en-PH"/>
        </w:rPr>
        <w:t xml:space="preserve"/>
      </w:r>
      <w:proofErr w:type="spellStart"/>
      <w:r w:rsidRPr="00F865A5">
        <w:rPr>
          <w:rFonts w:ascii="Times New Roman" w:hAnsi="Times New Roman" w:cs="Times New Roman"/>
          <w:sz w:val="24"/>
          <w:szCs w:val="24"/>
          <w:lang w:val="en-PH"/>
        </w:rPr>
        <w:t/>
      </w:r>
      <w:proofErr w:type="spellEnd"/>
      <w:r w:rsidRPr="00F865A5">
        <w:rPr>
          <w:rFonts w:ascii="Times New Roman" w:hAnsi="Times New Roman" w:cs="Times New Roman"/>
          <w:sz w:val="24"/>
          <w:szCs w:val="24"/>
          <w:lang w:val="en-PH"/>
        </w:rPr>
        <w:t xml:space="preserve"/>
      </w:r>
      <w:r w:rsidRPr="00F865A5">
        <w:rPr>
          <w:rFonts w:ascii="Times New Roman" w:hAnsi="Times New Roman" w:cs="Times New Roman"/>
          <w:b/>
          <w:bCs/>
          <w:sz w:val="24"/>
          <w:szCs w:val="24"/>
          <w:lang w:val="en-PH"/>
        </w:rPr>
        <w:br/>
      </w:r>
    </w:p>
    <w:p w14:paraId="2B9AADA7" w14:textId="0136761B" w:rsidR="00645BF4" w:rsidRPr="00F865A5" w:rsidRDefault="00645BF4" w:rsidP="00645BF4">
      <w:pPr>
        <w:jc w:val="center"/>
        <w:rPr>
          <w:rFonts w:ascii="Times New Roman" w:hAnsi="Times New Roman" w:cs="Times New Roman"/>
          <w:b/>
          <w:bCs/>
          <w:i/>
          <w:iCs/>
          <w:sz w:val="24"/>
          <w:szCs w:val="24"/>
          <w:lang w:val="en-PH"/>
        </w:rPr>
      </w:pPr>
      <w:r w:rsidRPr="00F865A5">
        <w:rPr>
          <w:rFonts w:ascii="Times New Roman" w:hAnsi="Times New Roman" w:cs="Times New Roman"/>
          <w:i/>
          <w:iCs/>
          <w:sz w:val="24"/>
          <w:szCs w:val="24"/>
          <w:lang w:val="en-PH"/>
        </w:rPr>
        <w:t/>
      </w:r>
    </w:p>
    <w:p w14:paraId="6D13FC77" w14:textId="77777777" w:rsidR="00A47A66" w:rsidRPr="00F865A5" w:rsidRDefault="00A47A66" w:rsidP="00A47A66">
      <w:pPr>
        <w:rPr>
          <w:rFonts w:ascii="Times New Roman" w:hAnsi="Times New Roman" w:cs="Times New Roman"/>
          <w:b/>
          <w:bCs/>
          <w:sz w:val="24"/>
          <w:szCs w:val="24"/>
          <w:lang w:val="en-PH"/>
        </w:rPr>
      </w:pPr>
    </w:p>
    <w:p w14:paraId="06CB44BD" w14:textId="77777777" w:rsidR="00A47A66" w:rsidRPr="00F865A5" w:rsidRDefault="00A47A66" w:rsidP="00A47A66">
      <w:pPr>
        <w:rPr>
          <w:rFonts w:ascii="Times New Roman" w:hAnsi="Times New Roman" w:cs="Times New Roman"/>
          <w:b/>
          <w:bCs/>
          <w:sz w:val="24"/>
          <w:szCs w:val="24"/>
          <w:lang w:val="en-PH"/>
        </w:rPr>
      </w:pPr>
    </w:p>
    <w:p w14:paraId="32BDC17C" w14:textId="77777777" w:rsidR="00A47A66" w:rsidRPr="00F865A5" w:rsidRDefault="00A47A66" w:rsidP="00A47A66">
      <w:pPr>
        <w:rPr>
          <w:rFonts w:ascii="Times New Roman" w:hAnsi="Times New Roman" w:cs="Times New Roman"/>
          <w:b/>
          <w:bCs/>
          <w:sz w:val="24"/>
          <w:szCs w:val="24"/>
          <w:lang w:val="en-PH"/>
        </w:rPr>
      </w:pPr>
    </w:p>
    <w:p w14:paraId="4319514A" w14:textId="3F18BAA9" w:rsidR="00A47A66" w:rsidRPr="00F865A5" w:rsidRDefault="00A47A66" w:rsidP="00A47A66">
      <w:pPr>
        <w:rPr>
          <w:rFonts w:ascii="Times New Roman" w:hAnsi="Times New Roman" w:cs="Times New Roman"/>
          <w:b/>
          <w:bCs/>
          <w:sz w:val="24"/>
          <w:szCs w:val="24"/>
          <w:lang w:val="en-PH"/>
        </w:rPr>
      </w:pPr>
      <w:r w:rsidRPr="00F865A5">
        <w:rPr>
          <w:rFonts w:ascii="Times New Roman" w:hAnsi="Times New Roman" w:cs="Times New Roman"/>
          <w:b/>
          <w:bCs/>
          <w:sz w:val="24"/>
          <w:szCs w:val="24"/>
          <w:lang w:val="en-PH"/>
        </w:rPr>
        <w:t>ABSTRACT</w:t>
      </w:r>
    </w:p>
    <w:p w14:paraId="3D506B82" w14:textId="77777777" w:rsidR="00A47A66" w:rsidRPr="00F865A5" w:rsidRDefault="00A47A66" w:rsidP="00A47A66">
      <w:pPr>
        <w:rPr>
          <w:rFonts w:ascii="Times New Roman" w:hAnsi="Times New Roman" w:cs="Times New Roman"/>
          <w:sz w:val="24"/>
          <w:szCs w:val="24"/>
          <w:lang w:val="en-PH"/>
        </w:rPr>
      </w:pPr>
    </w:p>
    <w:p w14:paraId="5AF873BF"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This study examined the oral communication challenges experienced by grade 11 home economics students at Roxas National High School. Effective oral communication is essential for academic success, classroom participation, and future job readiness, yet students often experience emotional, cognitive, and linguistic barriers that diminish their confidence and ability to articulate concepts clearly. Specifically, the study aimed to identify these barriers and examine the coping strategies students employ when completing oral communication assignments. Data were collected through a transcendental phenomenological methodology using semi-structured interviews, focus groups, and classroom observations.</w:t>
      </w:r>
    </w:p>
    <w:p w14:paraId="045B5EB2" w14:textId="77777777" w:rsidR="008A2532" w:rsidRDefault="008A2532" w:rsidP="00DC39B8">
      <w:pPr>
        <w:jc w:val="both"/>
        <w:rPr>
          <w:rFonts w:ascii="Times New Roman" w:hAnsi="Times New Roman" w:cs="Times New Roman"/>
          <w:sz w:val="24"/>
          <w:szCs w:val="24"/>
          <w:lang w:val="en-PH"/>
        </w:rPr>
      </w:pPr>
    </w:p>
    <w:p w14:paraId="087D3A63" w14:textId="44838392"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results indicated that learners experienced emotional obstacles such as nervousness, anxiety, self-doubt, and fear of negative evaluation; cognitive obstacles such as mental blocks and difficulty in organizing ideas; and linguistic obstacles such as limited vocabulary, grammar difficulties, fluency issues, and pronunciation problems. Learners coped by preparing, repeatedly practicing, regulating their emotions, and receiving support from peers or teachers. The study concluded that the difficulties in oral communication were multidimensional and required structured support targeting emotional readiness, cognitive organization, linguistic competence, and classroom conditions. The findings emphasize the importance of combining the targeted teaching strategies, the supportive feedback practices, and the suggested Plan, Practice, and Execute strategy to improve learners’ confidence and oral communication effectiveness.</w:t>
      </w:r>
    </w:p>
    <w:p w14:paraId="63516459" w14:textId="77777777" w:rsidR="008A2532" w:rsidRDefault="008A2532" w:rsidP="00DC39B8">
      <w:pPr>
        <w:jc w:val="both"/>
        <w:rPr>
          <w:rFonts w:ascii="Times New Roman" w:hAnsi="Times New Roman" w:cs="Times New Roman"/>
          <w:b/>
          <w:bCs/>
          <w:sz w:val="24"/>
          <w:szCs w:val="24"/>
          <w:lang w:val="en-PH"/>
        </w:rPr>
      </w:pPr>
    </w:p>
    <w:p w14:paraId="47358CD4" w14:textId="73CEE5C3"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Keywords</w:t>
      </w:r>
      <w:r w:rsidRPr="00DC39B8">
        <w:rPr>
          <w:rFonts w:ascii="Times New Roman" w:hAnsi="Times New Roman" w:cs="Times New Roman"/>
          <w:sz w:val="24"/>
          <w:szCs w:val="24"/>
          <w:lang w:val="en-PH"/>
        </w:rPr>
        <w:t>: oral communication, speaking anxiety, linguistic barriers, coping strategies, phenomenology</w:t>
      </w:r>
    </w:p>
    <w:p w14:paraId="50B6119F" w14:textId="77777777" w:rsidR="008A2532" w:rsidRDefault="008A2532" w:rsidP="00DC39B8">
      <w:pPr>
        <w:jc w:val="both"/>
        <w:rPr>
          <w:rFonts w:ascii="Times New Roman" w:hAnsi="Times New Roman" w:cs="Times New Roman"/>
          <w:b/>
          <w:bCs/>
          <w:sz w:val="24"/>
          <w:szCs w:val="24"/>
          <w:lang w:val="en-PH"/>
        </w:rPr>
      </w:pPr>
    </w:p>
    <w:p w14:paraId="6C6888F0" w14:textId="3F26DB41"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INTRODUCTION</w:t>
      </w:r>
    </w:p>
    <w:p w14:paraId="6595CEAE" w14:textId="77777777" w:rsidR="008A2532" w:rsidRDefault="008A2532" w:rsidP="00DC39B8">
      <w:pPr>
        <w:jc w:val="both"/>
        <w:rPr>
          <w:rFonts w:ascii="Times New Roman" w:hAnsi="Times New Roman" w:cs="Times New Roman"/>
          <w:sz w:val="24"/>
          <w:szCs w:val="24"/>
          <w:lang w:val="en-PH"/>
        </w:rPr>
      </w:pPr>
    </w:p>
    <w:p w14:paraId="015A5CEC" w14:textId="4D2D800A"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Oral communication is an important skill that helps learners to express ideas, engage in classroom interaction, and prepare for real-life academic and workplace communication demands. This skill is more relevant to the Senior High School setting, especially for Technical-Vocational-Livelihood (TVL) learners in the Home Economics strand, as their future work may require them to explain procedures, answer questions, interact with clients, and present information clearly. However, many students continue to struggle when asked to speak English during oral communication activities. These difficulties often manifest as nervousness, hesitation, fear of making mistakes, limited vocabulary, difficulty organizing ideas, poor fluency, and avoidance of speaking tasks.</w:t>
      </w:r>
    </w:p>
    <w:p w14:paraId="75D02522" w14:textId="77777777" w:rsidR="008A2532" w:rsidRPr="00DC39B8" w:rsidRDefault="008A2532" w:rsidP="00DC39B8">
      <w:pPr>
        <w:jc w:val="both"/>
        <w:rPr>
          <w:rFonts w:ascii="Times New Roman" w:hAnsi="Times New Roman" w:cs="Times New Roman"/>
          <w:sz w:val="24"/>
          <w:szCs w:val="24"/>
          <w:lang w:val="en-PH"/>
        </w:rPr>
      </w:pPr>
    </w:p>
    <w:p w14:paraId="02AB756C"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Existing studies have shown that oral communication difficulties are shaped by emotional, cognitive, linguistic, and classroom-related factors. Local studies have emphasized that Filipino learners commonly experience speaking anxiety, fear of negative evaluation, low confidence, and reluctance to participate in oral tasks. These difficulties are further intensified by limited vocabulary, grammar concerns, pronunciation difficulties, and lack of fluency. International studies have likewise shown that speaking anxiety, cognitive overload, classroom climate, peer interaction, teacher feedback, and language limitations influence learners’ oral performance. These findings suggest that oral communication difficulty is not caused by a single factor but by the interaction among learners’ emotions, thinking processes, language competence, and classroom experiences.</w:t>
      </w:r>
    </w:p>
    <w:p w14:paraId="44FA3499" w14:textId="77777777" w:rsidR="008A2532" w:rsidRPr="00DC39B8" w:rsidRDefault="008A2532" w:rsidP="00DC39B8">
      <w:pPr>
        <w:jc w:val="both"/>
        <w:rPr>
          <w:rFonts w:ascii="Times New Roman" w:hAnsi="Times New Roman" w:cs="Times New Roman"/>
          <w:sz w:val="24"/>
          <w:szCs w:val="24"/>
          <w:lang w:val="en-PH"/>
        </w:rPr>
      </w:pPr>
    </w:p>
    <w:p w14:paraId="06C45FBE"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Despite the growing body of literature on speaking anxiety and oral communication difficulties, limited attention has been given to the specific experiences of Grade 11 TVL Home Economics learners in local classroom contexts. Most existing studies focus on general language learners, while fewer studies examine how TVL learners experience oral communication challenges in relation to their strand, classroom tasks, and future work-related communication needs. In Roxas National High School, classroom observations have shown that some Grade 11 TVL Home Economics learners hesitate during oral presentations, depend heavily on memorization, pause frequently, avoid voluntary participation, and show visible signs of anxiety during speaking tasks. These experiences indicate the need to examine not only the difficulties learners encounter but also how they interpret these challenges, how they cope with them, and what support may be developed from their actual experiences.</w:t>
      </w:r>
    </w:p>
    <w:p w14:paraId="70D0EAB3" w14:textId="77777777" w:rsidR="008A2532" w:rsidRPr="00DC39B8" w:rsidRDefault="008A2532" w:rsidP="00DC39B8">
      <w:pPr>
        <w:jc w:val="both"/>
        <w:rPr>
          <w:rFonts w:ascii="Times New Roman" w:hAnsi="Times New Roman" w:cs="Times New Roman"/>
          <w:sz w:val="24"/>
          <w:szCs w:val="24"/>
          <w:lang w:val="en-PH"/>
        </w:rPr>
      </w:pPr>
    </w:p>
    <w:p w14:paraId="3699C125"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Anchored on this need, the present study explored the oral communication challenges, meaning-making, and coping strategies of Grade 11 TVL Home Economics learners in Oral Communication in Context. Specifically, it investigated their lived experiences during oral tasks, the intrapersonal and linguistic factors that contributed to their speaking difficulties, the classroom-related conditions that shaped their participation, and the coping mechanisms they used to manage these challenges. The study sought to generate context-responsive insights that may guide teachers, school leaders, and curriculum implementers in designing support strategies that strengthen learners’ confidence, participation, and oral communication competence.</w:t>
      </w:r>
    </w:p>
    <w:p w14:paraId="618AAA90" w14:textId="77777777" w:rsidR="008A2532" w:rsidRDefault="008A2532" w:rsidP="00DC39B8">
      <w:pPr>
        <w:jc w:val="both"/>
        <w:rPr>
          <w:rFonts w:ascii="Times New Roman" w:hAnsi="Times New Roman" w:cs="Times New Roman"/>
          <w:b/>
          <w:bCs/>
          <w:sz w:val="24"/>
          <w:szCs w:val="24"/>
          <w:lang w:val="en-PH"/>
        </w:rPr>
      </w:pPr>
    </w:p>
    <w:p w14:paraId="43936DB9" w14:textId="1A0C3645" w:rsidR="00DC39B8" w:rsidRDefault="00DC39B8" w:rsidP="00DC39B8">
      <w:pPr>
        <w:jc w:val="both"/>
        <w:rPr>
          <w:rFonts w:ascii="Times New Roman" w:hAnsi="Times New Roman" w:cs="Times New Roman"/>
          <w:b/>
          <w:bCs/>
          <w:sz w:val="24"/>
          <w:szCs w:val="24"/>
          <w:lang w:val="en-PH"/>
        </w:rPr>
      </w:pPr>
      <w:r w:rsidRPr="00DC39B8">
        <w:rPr>
          <w:rFonts w:ascii="Times New Roman" w:hAnsi="Times New Roman" w:cs="Times New Roman"/>
          <w:b/>
          <w:bCs/>
          <w:sz w:val="24"/>
          <w:szCs w:val="24"/>
          <w:lang w:val="en-PH"/>
        </w:rPr>
        <w:t>Research Questions</w:t>
      </w:r>
    </w:p>
    <w:p w14:paraId="0E70C004" w14:textId="77777777" w:rsidR="008A2532" w:rsidRPr="00DC39B8" w:rsidRDefault="008A2532" w:rsidP="00DC39B8">
      <w:pPr>
        <w:jc w:val="both"/>
        <w:rPr>
          <w:rFonts w:ascii="Times New Roman" w:hAnsi="Times New Roman" w:cs="Times New Roman"/>
          <w:sz w:val="24"/>
          <w:szCs w:val="24"/>
          <w:lang w:val="en-PH"/>
        </w:rPr>
      </w:pPr>
    </w:p>
    <w:p w14:paraId="09E5254E"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This study aimed to explore the oral communication challenges of Grade 11 TVL Home Economics learners in Oral Communication in Context. Specifically, it sought to answer the following questions:</w:t>
      </w:r>
    </w:p>
    <w:p w14:paraId="6243AC0F" w14:textId="77777777" w:rsidR="008A2532" w:rsidRDefault="008A2532" w:rsidP="00DC39B8">
      <w:pPr>
        <w:jc w:val="both"/>
        <w:rPr>
          <w:rFonts w:ascii="Times New Roman" w:hAnsi="Times New Roman" w:cs="Times New Roman"/>
          <w:sz w:val="24"/>
          <w:szCs w:val="24"/>
          <w:lang w:val="en-PH"/>
        </w:rPr>
      </w:pPr>
    </w:p>
    <w:p w14:paraId="36D4E5AC" w14:textId="1FBE4AAE"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1.What are the lived experiences of Grade 11 learners regarding speaking difficulties during oral communication tasks, particularly in terms of emotional, cognitive, and academic impact?</w:t>
      </w:r>
    </w:p>
    <w:p w14:paraId="1E2E8C25" w14:textId="77777777" w:rsidR="008A2532" w:rsidRPr="00DC39B8" w:rsidRDefault="008A2532" w:rsidP="00DC39B8">
      <w:pPr>
        <w:jc w:val="both"/>
        <w:rPr>
          <w:rFonts w:ascii="Times New Roman" w:hAnsi="Times New Roman" w:cs="Times New Roman"/>
          <w:sz w:val="24"/>
          <w:szCs w:val="24"/>
          <w:lang w:val="en-PH"/>
        </w:rPr>
      </w:pPr>
    </w:p>
    <w:p w14:paraId="207BC423"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2.How do intrapersonal factors such as self-confidence, speaking anxiety, and self-efficacy contribute to or intensify learners’ speaking difficulties?</w:t>
      </w:r>
    </w:p>
    <w:p w14:paraId="2AB5B1FE" w14:textId="77777777" w:rsidR="008A2532" w:rsidRPr="00DC39B8" w:rsidRDefault="008A2532" w:rsidP="00DC39B8">
      <w:pPr>
        <w:jc w:val="both"/>
        <w:rPr>
          <w:rFonts w:ascii="Times New Roman" w:hAnsi="Times New Roman" w:cs="Times New Roman"/>
          <w:sz w:val="24"/>
          <w:szCs w:val="24"/>
          <w:lang w:val="en-PH"/>
        </w:rPr>
      </w:pPr>
    </w:p>
    <w:p w14:paraId="47204596"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3.What linguistic competence factors, such as vocabulary range, grammar accuracy, fluency, pronunciation, and coherence of ideas, are perceived by learners as barriers to effective oral communication?</w:t>
      </w:r>
    </w:p>
    <w:p w14:paraId="43934862" w14:textId="77777777" w:rsidR="008A2532" w:rsidRPr="00DC39B8" w:rsidRDefault="008A2532" w:rsidP="00DC39B8">
      <w:pPr>
        <w:jc w:val="both"/>
        <w:rPr>
          <w:rFonts w:ascii="Times New Roman" w:hAnsi="Times New Roman" w:cs="Times New Roman"/>
          <w:sz w:val="24"/>
          <w:szCs w:val="24"/>
          <w:lang w:val="en-PH"/>
        </w:rPr>
      </w:pPr>
    </w:p>
    <w:p w14:paraId="3C1A6149"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lastRenderedPageBreak/>
        <w:t>4.How do classroom-related conditions, such as teacher strategies, peer dynamics, classroom climate, feedback practices, and speaking assessment structures, influence learners’ oral communication challenges?</w:t>
      </w:r>
    </w:p>
    <w:p w14:paraId="4009304D" w14:textId="77777777" w:rsidR="008A2532" w:rsidRPr="00DC39B8" w:rsidRDefault="008A2532" w:rsidP="00DC39B8">
      <w:pPr>
        <w:jc w:val="both"/>
        <w:rPr>
          <w:rFonts w:ascii="Times New Roman" w:hAnsi="Times New Roman" w:cs="Times New Roman"/>
          <w:sz w:val="24"/>
          <w:szCs w:val="24"/>
          <w:lang w:val="en-PH"/>
        </w:rPr>
      </w:pPr>
    </w:p>
    <w:p w14:paraId="5B130688"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5.How do learners interpret and make meaning of their speaking challenges, and what coping mechanisms do they use to manage these difficulties?</w:t>
      </w:r>
    </w:p>
    <w:p w14:paraId="3E428C46" w14:textId="77777777" w:rsidR="008A2532" w:rsidRDefault="008A2532" w:rsidP="00DC39B8">
      <w:pPr>
        <w:jc w:val="both"/>
        <w:rPr>
          <w:rFonts w:ascii="Times New Roman" w:hAnsi="Times New Roman" w:cs="Times New Roman"/>
          <w:b/>
          <w:bCs/>
          <w:sz w:val="24"/>
          <w:szCs w:val="24"/>
          <w:lang w:val="en-PH"/>
        </w:rPr>
      </w:pPr>
    </w:p>
    <w:p w14:paraId="03EE8785" w14:textId="5565D253"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MATERIALS AND METHODS</w:t>
      </w:r>
    </w:p>
    <w:p w14:paraId="11A08047" w14:textId="77777777" w:rsidR="008A2532" w:rsidRDefault="008A2532" w:rsidP="00DC39B8">
      <w:pPr>
        <w:jc w:val="both"/>
        <w:rPr>
          <w:rFonts w:ascii="Times New Roman" w:hAnsi="Times New Roman" w:cs="Times New Roman"/>
          <w:sz w:val="24"/>
          <w:szCs w:val="24"/>
          <w:lang w:val="en-PH"/>
        </w:rPr>
      </w:pPr>
    </w:p>
    <w:p w14:paraId="70D1B34F" w14:textId="1E969360"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To explore the oral communication challenges, meaning-making, and coping strategies of Grade 11 TVL Home Economics learners, this study employed a qualitative research design using transcendental phenomenology. This approach was used to describe the essence of </w:t>
      </w:r>
      <w:proofErr w:type="gramStart"/>
      <w:r w:rsidRPr="00DC39B8">
        <w:rPr>
          <w:rFonts w:ascii="Times New Roman" w:hAnsi="Times New Roman" w:cs="Times New Roman"/>
          <w:sz w:val="24"/>
          <w:szCs w:val="24"/>
          <w:lang w:val="en-PH"/>
        </w:rPr>
        <w:t>learners’</w:t>
      </w:r>
      <w:proofErr w:type="gramEnd"/>
      <w:r w:rsidRPr="00DC39B8">
        <w:rPr>
          <w:rFonts w:ascii="Times New Roman" w:hAnsi="Times New Roman" w:cs="Times New Roman"/>
          <w:sz w:val="24"/>
          <w:szCs w:val="24"/>
          <w:lang w:val="en-PH"/>
        </w:rPr>
        <w:t xml:space="preserve"> lived experiences during oral communication tasks while allowing the researcher to set aside personal assumptions through bracketing. The study focused on how learners experienced speaking difficulties, how these difficulties were shaped by emotional, cognitive, linguistic, and classroom-related factors, and how learners managed such challenges in Oral Communication in Context.</w:t>
      </w:r>
    </w:p>
    <w:p w14:paraId="37D8CE2B"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The participants in the study were 10 Grade 11 TVL Home Economics Cookery learners from Roxas National High School, </w:t>
      </w:r>
      <w:proofErr w:type="spellStart"/>
      <w:r w:rsidRPr="00DC39B8">
        <w:rPr>
          <w:rFonts w:ascii="Times New Roman" w:hAnsi="Times New Roman" w:cs="Times New Roman"/>
          <w:sz w:val="24"/>
          <w:szCs w:val="24"/>
          <w:lang w:val="en-PH"/>
        </w:rPr>
        <w:t>Hinatuan</w:t>
      </w:r>
      <w:proofErr w:type="spellEnd"/>
      <w:r w:rsidRPr="00DC39B8">
        <w:rPr>
          <w:rFonts w:ascii="Times New Roman" w:hAnsi="Times New Roman" w:cs="Times New Roman"/>
          <w:sz w:val="24"/>
          <w:szCs w:val="24"/>
          <w:lang w:val="en-PH"/>
        </w:rPr>
        <w:t>, Surigao del Sur, during School Year 2025–2026. Purposive sampling was used to select key informants with direct experience of oral communication difficulties. The selection followed specific inclusion criteria: the learners were officially enrolled in Grade 11 TVL Home Economics Cookery, were taking Oral Communication in Context, had been observed to experience difficulty in speaking tasks such as presentations, recitations, interviews, or class discussions, showed signs of speaking anxiety such as hesitation, nervousness, fear of mistakes, or reluctance to participate, and were willing to share their experiences through interviews, focus group discussions, and classroom observations.</w:t>
      </w:r>
    </w:p>
    <w:p w14:paraId="44C04151" w14:textId="77777777" w:rsidR="008A2532" w:rsidRPr="00DC39B8" w:rsidRDefault="008A2532" w:rsidP="00DC39B8">
      <w:pPr>
        <w:jc w:val="both"/>
        <w:rPr>
          <w:rFonts w:ascii="Times New Roman" w:hAnsi="Times New Roman" w:cs="Times New Roman"/>
          <w:sz w:val="24"/>
          <w:szCs w:val="24"/>
          <w:lang w:val="en-PH"/>
        </w:rPr>
      </w:pPr>
    </w:p>
    <w:p w14:paraId="136A13D4"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study used researcher-developed qualitative instruments, namely a semi-structured interview guide, a focus group discussion guide, a classroom observation checklist, and anecdotal records. These instruments were designed to gather detailed descriptions of learners’ emotional, cognitive, academic, linguistic, and classroom-related experiences during oral communication tasks. The instruments were validated by five experts in English education and qualitative research who reviewed the clarity, relevance, sequencing, and alignment of the questions with the research problems. Their recommendations were incorporated before data collection.</w:t>
      </w:r>
    </w:p>
    <w:p w14:paraId="4A56B80B" w14:textId="77777777" w:rsidR="008A2532" w:rsidRPr="00DC39B8" w:rsidRDefault="008A2532" w:rsidP="00DC39B8">
      <w:pPr>
        <w:jc w:val="both"/>
        <w:rPr>
          <w:rFonts w:ascii="Times New Roman" w:hAnsi="Times New Roman" w:cs="Times New Roman"/>
          <w:sz w:val="24"/>
          <w:szCs w:val="24"/>
          <w:lang w:val="en-PH"/>
        </w:rPr>
      </w:pPr>
    </w:p>
    <w:p w14:paraId="67875513"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To gather the data, prior authorization was obtained from Roxas National High School, and the learners and their parents or guardians were informed of the study's purpose, nature, and procedures. Informed consent and student assent were obtained. Interviews and focus group discussions were conducted with the selected key informants, while classroom observations and anecdotal records documented verbal and non-verbal behaviors, participation, peer interactions, teacher feedback, and classroom conditions. The key informants were allowed to draft their responses and read them during the interview or focus group discussion to reduce pressure and help them express their experiences more clearly. Data collection continued until saturation was reached, at which point no new major ideas, patterns, or themes emerged from the responses.</w:t>
      </w:r>
    </w:p>
    <w:p w14:paraId="714C15E5" w14:textId="77777777" w:rsidR="008A2532" w:rsidRPr="00DC39B8" w:rsidRDefault="008A2532" w:rsidP="00DC39B8">
      <w:pPr>
        <w:jc w:val="both"/>
        <w:rPr>
          <w:rFonts w:ascii="Times New Roman" w:hAnsi="Times New Roman" w:cs="Times New Roman"/>
          <w:sz w:val="24"/>
          <w:szCs w:val="24"/>
          <w:lang w:val="en-PH"/>
        </w:rPr>
      </w:pPr>
    </w:p>
    <w:p w14:paraId="4DD7A86C"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The data were analyzed using transcendental phenomenological analysis. The researcher began with bracketing to minimize personal bias, followed by repeated reading of transcripts, observation notes, and anecdotal records. Significant statements related to oral communication challenges were identified and organized into meaning units. These meaning units were then grouped into emergent and superordinate themes aligned with the research questions, including lived experiences of </w:t>
      </w:r>
      <w:r w:rsidRPr="00DC39B8">
        <w:rPr>
          <w:rFonts w:ascii="Times New Roman" w:hAnsi="Times New Roman" w:cs="Times New Roman"/>
          <w:sz w:val="24"/>
          <w:szCs w:val="24"/>
          <w:lang w:val="en-PH"/>
        </w:rPr>
        <w:lastRenderedPageBreak/>
        <w:t>speaking difficulties, intrapersonal factors, linguistic competence, classroom-related conditions, and meaning-making and coping mechanisms. To strengthen credibility, member checking was conducted by presenting summaries of the emergent themes to the key informants for verification. Triangulation was also applied by comparing data from interviews, focus group discussions, classroom observations, and anecdotal records. The final themes served as the basis for developing the proposed intervention plans and the Plan, Practice, and Execute strategy.</w:t>
      </w:r>
    </w:p>
    <w:p w14:paraId="6E270A94" w14:textId="77777777" w:rsidR="008A2532" w:rsidRDefault="008A2532" w:rsidP="00DC39B8">
      <w:pPr>
        <w:jc w:val="both"/>
        <w:rPr>
          <w:rFonts w:ascii="Times New Roman" w:hAnsi="Times New Roman" w:cs="Times New Roman"/>
          <w:b/>
          <w:bCs/>
          <w:sz w:val="24"/>
          <w:szCs w:val="24"/>
          <w:lang w:val="en-PH"/>
        </w:rPr>
      </w:pPr>
    </w:p>
    <w:p w14:paraId="65650E00" w14:textId="6F5A16BC"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RESULTS AND DISCUSSION</w:t>
      </w:r>
    </w:p>
    <w:p w14:paraId="68B47E31" w14:textId="77777777" w:rsidR="008A2532" w:rsidRDefault="008A2532" w:rsidP="00DC39B8">
      <w:pPr>
        <w:jc w:val="both"/>
        <w:rPr>
          <w:rFonts w:ascii="Times New Roman" w:hAnsi="Times New Roman" w:cs="Times New Roman"/>
          <w:sz w:val="24"/>
          <w:szCs w:val="24"/>
          <w:lang w:val="en-PH"/>
        </w:rPr>
      </w:pPr>
    </w:p>
    <w:p w14:paraId="70D6FCE0" w14:textId="2545254B"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This section presents the thematic findings on the challenges of oral communication, meaning-making, and coping strategies among Grade 11 TVL Home Economics learners. The analysis was organized around the research questions and the major themes that emerged from interviews, focus group discussions, classroom observations, and anecdotal records. Five major themes were identified: </w:t>
      </w:r>
      <w:proofErr w:type="gramStart"/>
      <w:r w:rsidRPr="00DC39B8">
        <w:rPr>
          <w:rFonts w:ascii="Times New Roman" w:hAnsi="Times New Roman" w:cs="Times New Roman"/>
          <w:sz w:val="24"/>
          <w:szCs w:val="24"/>
          <w:lang w:val="en-PH"/>
        </w:rPr>
        <w:t>learners’</w:t>
      </w:r>
      <w:proofErr w:type="gramEnd"/>
      <w:r w:rsidRPr="00DC39B8">
        <w:rPr>
          <w:rFonts w:ascii="Times New Roman" w:hAnsi="Times New Roman" w:cs="Times New Roman"/>
          <w:sz w:val="24"/>
          <w:szCs w:val="24"/>
          <w:lang w:val="en-PH"/>
        </w:rPr>
        <w:t xml:space="preserve"> lived experiences of speaking difficulties; intrapersonal factors; linguistic competence barriers; classroom-related conditions; and meaning-making and coping mechanisms.</w:t>
      </w:r>
    </w:p>
    <w:p w14:paraId="3BD108AC" w14:textId="77777777" w:rsidR="00DC39B8" w:rsidRDefault="00DC39B8" w:rsidP="00DC39B8">
      <w:pPr>
        <w:jc w:val="both"/>
        <w:rPr>
          <w:rFonts w:ascii="Times New Roman" w:hAnsi="Times New Roman" w:cs="Times New Roman"/>
          <w:b/>
          <w:bCs/>
          <w:sz w:val="24"/>
          <w:szCs w:val="24"/>
          <w:lang w:val="en-PH"/>
        </w:rPr>
      </w:pPr>
    </w:p>
    <w:p w14:paraId="02B00647" w14:textId="6A9A4835"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Theme 1: Learners Experienced Fear and Anxiety During Oral Communication Activities</w:t>
      </w:r>
    </w:p>
    <w:p w14:paraId="3D4A6891" w14:textId="77777777" w:rsidR="00DC39B8" w:rsidRDefault="00DC39B8" w:rsidP="00DC39B8">
      <w:pPr>
        <w:jc w:val="both"/>
        <w:rPr>
          <w:rFonts w:ascii="Times New Roman" w:hAnsi="Times New Roman" w:cs="Times New Roman"/>
          <w:sz w:val="24"/>
          <w:szCs w:val="24"/>
          <w:lang w:val="en-PH"/>
        </w:rPr>
      </w:pPr>
    </w:p>
    <w:p w14:paraId="35ED90A9" w14:textId="680FB2C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This theme explores the emotional impact of oral communication tasks on Grade 11 TVL Home Economics learners. Learners reported feelings of nervousness, anxiety, self-doubt, and mental blocks while performing presentations, recitations, and impromptu speaking activities. These responses were observed both in classroom behavior and in the learners’ self-reports during interviews and focus groups.</w:t>
      </w:r>
    </w:p>
    <w:p w14:paraId="75D36615"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 xml:space="preserve">Table 1. </w:t>
      </w:r>
      <w:r w:rsidRPr="00DC39B8">
        <w:rPr>
          <w:rFonts w:ascii="Times New Roman" w:hAnsi="Times New Roman" w:cs="Times New Roman"/>
          <w:sz w:val="24"/>
          <w:szCs w:val="24"/>
          <w:lang w:val="en-PH"/>
        </w:rPr>
        <w:t>Emotional Impact of Oral Communication Tasks</w:t>
      </w:r>
    </w:p>
    <w:p w14:paraId="6719E915" w14:textId="77777777" w:rsidR="00DC39B8" w:rsidRPr="00DC39B8" w:rsidRDefault="00DC39B8" w:rsidP="00DC39B8">
      <w:pPr>
        <w:jc w:val="both"/>
        <w:rPr>
          <w:rFonts w:ascii="Times New Roman" w:hAnsi="Times New Roman" w:cs="Times New Roman"/>
          <w:sz w:val="24"/>
          <w:szCs w:val="24"/>
          <w:lang w:val="en-PH"/>
        </w:rPr>
      </w:pPr>
    </w:p>
    <w:tbl>
      <w:tblPr>
        <w:tblStyle w:val="TableGrid"/>
        <w:tblW w:w="0" w:type="auto"/>
        <w:tblLook w:val="04A0" w:firstRow="1" w:lastRow="0" w:firstColumn="1" w:lastColumn="0" w:noHBand="0" w:noVBand="1"/>
      </w:tblPr>
      <w:tblGrid>
        <w:gridCol w:w="1783"/>
        <w:gridCol w:w="3497"/>
        <w:gridCol w:w="4070"/>
      </w:tblGrid>
      <w:tr w:rsidR="00DC39B8" w:rsidRPr="00DC39B8" w14:paraId="4340E9EA" w14:textId="77777777" w:rsidTr="00DC39B8">
        <w:trPr>
          <w:trHeight w:val="540"/>
        </w:trPr>
        <w:tc>
          <w:tcPr>
            <w:tcW w:w="2250" w:type="dxa"/>
            <w:hideMark/>
          </w:tcPr>
          <w:p w14:paraId="4A00176F"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Subtheme</w:t>
            </w:r>
          </w:p>
        </w:tc>
        <w:tc>
          <w:tcPr>
            <w:tcW w:w="2250" w:type="dxa"/>
            <w:hideMark/>
          </w:tcPr>
          <w:p w14:paraId="008FD512"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Description</w:t>
            </w:r>
          </w:p>
        </w:tc>
        <w:tc>
          <w:tcPr>
            <w:tcW w:w="2250" w:type="dxa"/>
            <w:hideMark/>
          </w:tcPr>
          <w:p w14:paraId="28EDBB8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Participants’ Responses</w:t>
            </w:r>
          </w:p>
        </w:tc>
      </w:tr>
      <w:tr w:rsidR="00DC39B8" w:rsidRPr="00DC39B8" w14:paraId="665D0933" w14:textId="77777777" w:rsidTr="00DC39B8">
        <w:trPr>
          <w:trHeight w:val="540"/>
        </w:trPr>
        <w:tc>
          <w:tcPr>
            <w:tcW w:w="0" w:type="auto"/>
            <w:hideMark/>
          </w:tcPr>
          <w:p w14:paraId="2C5A853F"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Nervousness</w:t>
            </w:r>
          </w:p>
        </w:tc>
        <w:tc>
          <w:tcPr>
            <w:tcW w:w="0" w:type="auto"/>
            <w:hideMark/>
          </w:tcPr>
          <w:p w14:paraId="27B68BC5"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Physical and psychological tension before or during oral tasks</w:t>
            </w:r>
          </w:p>
        </w:tc>
        <w:tc>
          <w:tcPr>
            <w:tcW w:w="0" w:type="auto"/>
            <w:hideMark/>
          </w:tcPr>
          <w:p w14:paraId="211CBBC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get nervous before presenting; my hands shake and my heart races” (KI2)</w:t>
            </w:r>
          </w:p>
        </w:tc>
      </w:tr>
      <w:tr w:rsidR="00DC39B8" w:rsidRPr="00DC39B8" w14:paraId="228D7C83" w14:textId="77777777" w:rsidTr="00DC39B8">
        <w:trPr>
          <w:trHeight w:val="540"/>
        </w:trPr>
        <w:tc>
          <w:tcPr>
            <w:tcW w:w="0" w:type="auto"/>
            <w:hideMark/>
          </w:tcPr>
          <w:p w14:paraId="1A36DB0C"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Anxiety</w:t>
            </w:r>
          </w:p>
        </w:tc>
        <w:tc>
          <w:tcPr>
            <w:tcW w:w="0" w:type="auto"/>
            <w:hideMark/>
          </w:tcPr>
          <w:p w14:paraId="457E15F4"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Fear of negative evaluation or poor performance</w:t>
            </w:r>
          </w:p>
        </w:tc>
        <w:tc>
          <w:tcPr>
            <w:tcW w:w="0" w:type="auto"/>
            <w:hideMark/>
          </w:tcPr>
          <w:p w14:paraId="111D0D22"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“Even when I prepare, I feel anxious I might say the wrong word” (KI5)</w:t>
            </w:r>
          </w:p>
        </w:tc>
      </w:tr>
      <w:tr w:rsidR="00DC39B8" w:rsidRPr="00DC39B8" w14:paraId="4B11A9D1" w14:textId="77777777" w:rsidTr="00DC39B8">
        <w:trPr>
          <w:trHeight w:val="540"/>
        </w:trPr>
        <w:tc>
          <w:tcPr>
            <w:tcW w:w="0" w:type="auto"/>
            <w:hideMark/>
          </w:tcPr>
          <w:p w14:paraId="28EE790B"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Self-Doubt</w:t>
            </w:r>
          </w:p>
        </w:tc>
        <w:tc>
          <w:tcPr>
            <w:tcW w:w="0" w:type="auto"/>
            <w:hideMark/>
          </w:tcPr>
          <w:p w14:paraId="5FA67176"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Lack of confidence in one’s ability to speak correctly</w:t>
            </w:r>
          </w:p>
        </w:tc>
        <w:tc>
          <w:tcPr>
            <w:tcW w:w="0" w:type="auto"/>
            <w:hideMark/>
          </w:tcPr>
          <w:p w14:paraId="0F5BAD3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“Sometimes I don’t believe I can say it properly” (KI7)</w:t>
            </w:r>
          </w:p>
        </w:tc>
      </w:tr>
      <w:tr w:rsidR="00DC39B8" w:rsidRPr="00DC39B8" w14:paraId="5A9049EF" w14:textId="77777777" w:rsidTr="00DC39B8">
        <w:trPr>
          <w:trHeight w:val="540"/>
        </w:trPr>
        <w:tc>
          <w:tcPr>
            <w:tcW w:w="0" w:type="auto"/>
            <w:hideMark/>
          </w:tcPr>
          <w:p w14:paraId="7FAC9AA7"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Mental Block</w:t>
            </w:r>
          </w:p>
        </w:tc>
        <w:tc>
          <w:tcPr>
            <w:tcW w:w="0" w:type="auto"/>
            <w:hideMark/>
          </w:tcPr>
          <w:p w14:paraId="1BB5EFCE"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Difficulty recalling words or organizing ideas under pressure</w:t>
            </w:r>
          </w:p>
        </w:tc>
        <w:tc>
          <w:tcPr>
            <w:tcW w:w="0" w:type="auto"/>
            <w:hideMark/>
          </w:tcPr>
          <w:p w14:paraId="2DBD847C"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forget what I want to say in the middle of my presentation” (KI3)</w:t>
            </w:r>
          </w:p>
        </w:tc>
      </w:tr>
    </w:tbl>
    <w:p w14:paraId="1A464755" w14:textId="77777777" w:rsidR="00DC39B8" w:rsidRDefault="00DC39B8" w:rsidP="00DC39B8">
      <w:pPr>
        <w:jc w:val="both"/>
        <w:rPr>
          <w:rFonts w:ascii="Times New Roman" w:hAnsi="Times New Roman" w:cs="Times New Roman"/>
          <w:sz w:val="24"/>
          <w:szCs w:val="24"/>
          <w:lang w:val="en-PH"/>
        </w:rPr>
      </w:pPr>
    </w:p>
    <w:p w14:paraId="6C713B33" w14:textId="18B2B13E"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participants’ nervousness was characterized by both physiological responses (e.g., shaking hands, racing heartbeat) and behavioral indicators (e.g., long pauses, hesitations). Anxiety was often linked to fear of being judged by classmates or teachers, intensifying the learners’ hesitation to speak. Self-doubt emerged when learners questioned their ability to produce grammatically correct or fluent English, while mental blocks occurred when learners struggled to organize or recall ideas under time pressure.</w:t>
      </w:r>
    </w:p>
    <w:p w14:paraId="0B24AAA2" w14:textId="77777777" w:rsidR="00DC39B8" w:rsidRPr="00DC39B8" w:rsidRDefault="00DC39B8" w:rsidP="00DC39B8">
      <w:pPr>
        <w:jc w:val="both"/>
        <w:rPr>
          <w:rFonts w:ascii="Times New Roman" w:hAnsi="Times New Roman" w:cs="Times New Roman"/>
          <w:sz w:val="24"/>
          <w:szCs w:val="24"/>
          <w:lang w:val="en-PH"/>
        </w:rPr>
      </w:pPr>
    </w:p>
    <w:p w14:paraId="4EF90A83"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These findings suggest that learners’ oral communication difficulties are not merely linguistic but emotionally mediated, affecting participation, fluency, and cognitive processing. The observed emotional responses align with Horwitz, Horwitz, and Cope’s (1986) Foreign Language Anxiety Theory, which identifies communication apprehension and fear of negative evaluation as central barriers to speaking. They also corroborate </w:t>
      </w:r>
      <w:proofErr w:type="spellStart"/>
      <w:r w:rsidRPr="00DC39B8">
        <w:rPr>
          <w:rFonts w:ascii="Times New Roman" w:hAnsi="Times New Roman" w:cs="Times New Roman"/>
          <w:sz w:val="24"/>
          <w:szCs w:val="24"/>
          <w:lang w:val="en-PH"/>
        </w:rPr>
        <w:t>Pabro-Maquidato</w:t>
      </w:r>
      <w:proofErr w:type="spellEnd"/>
      <w:r w:rsidRPr="00DC39B8">
        <w:rPr>
          <w:rFonts w:ascii="Times New Roman" w:hAnsi="Times New Roman" w:cs="Times New Roman"/>
          <w:sz w:val="24"/>
          <w:szCs w:val="24"/>
          <w:lang w:val="en-PH"/>
        </w:rPr>
        <w:t xml:space="preserve"> (2021) and </w:t>
      </w:r>
      <w:proofErr w:type="spellStart"/>
      <w:r w:rsidRPr="00DC39B8">
        <w:rPr>
          <w:rFonts w:ascii="Times New Roman" w:hAnsi="Times New Roman" w:cs="Times New Roman"/>
          <w:sz w:val="24"/>
          <w:szCs w:val="24"/>
          <w:lang w:val="en-PH"/>
        </w:rPr>
        <w:t>Aricheta</w:t>
      </w:r>
      <w:proofErr w:type="spellEnd"/>
      <w:r w:rsidRPr="00DC39B8">
        <w:rPr>
          <w:rFonts w:ascii="Times New Roman" w:hAnsi="Times New Roman" w:cs="Times New Roman"/>
          <w:sz w:val="24"/>
          <w:szCs w:val="24"/>
          <w:lang w:val="en-PH"/>
        </w:rPr>
        <w:t xml:space="preserve"> et al. (2024), who emphasize that Filipino learners’ speaking anxiety affects both confidence and classroom </w:t>
      </w:r>
      <w:r w:rsidRPr="00DC39B8">
        <w:rPr>
          <w:rFonts w:ascii="Times New Roman" w:hAnsi="Times New Roman" w:cs="Times New Roman"/>
          <w:sz w:val="24"/>
          <w:szCs w:val="24"/>
          <w:lang w:val="en-PH"/>
        </w:rPr>
        <w:lastRenderedPageBreak/>
        <w:t>engagement.</w:t>
      </w:r>
    </w:p>
    <w:p w14:paraId="459EDA74" w14:textId="77777777" w:rsidR="00DC39B8" w:rsidRPr="00DC39B8" w:rsidRDefault="00DC39B8" w:rsidP="00DC39B8">
      <w:pPr>
        <w:jc w:val="both"/>
        <w:rPr>
          <w:rFonts w:ascii="Times New Roman" w:hAnsi="Times New Roman" w:cs="Times New Roman"/>
          <w:sz w:val="24"/>
          <w:szCs w:val="24"/>
          <w:lang w:val="en-PH"/>
        </w:rPr>
      </w:pPr>
    </w:p>
    <w:p w14:paraId="43152E83"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Overall, Theme 1 highlights the critical role of emotional support and structured practice in addressing oral communication challenges. These insights inform the proposed Plan, Practice, and Execute strategy, which integrates preparation, rehearsal, and feedback to help learners manage anxiety and develop confidence in speaking tasks.</w:t>
      </w:r>
    </w:p>
    <w:p w14:paraId="500FFA9D" w14:textId="77777777" w:rsidR="00DC39B8" w:rsidRPr="00DC39B8" w:rsidRDefault="00DC39B8" w:rsidP="00DC39B8">
      <w:pPr>
        <w:jc w:val="both"/>
        <w:rPr>
          <w:rFonts w:ascii="Times New Roman" w:hAnsi="Times New Roman" w:cs="Times New Roman"/>
          <w:sz w:val="24"/>
          <w:szCs w:val="24"/>
          <w:lang w:val="en-PH"/>
        </w:rPr>
      </w:pPr>
    </w:p>
    <w:p w14:paraId="1EA63926" w14:textId="77777777" w:rsidR="00DC39B8" w:rsidRDefault="00DC39B8" w:rsidP="00DC39B8">
      <w:pPr>
        <w:jc w:val="both"/>
        <w:rPr>
          <w:rFonts w:ascii="Times New Roman" w:hAnsi="Times New Roman" w:cs="Times New Roman"/>
          <w:b/>
          <w:bCs/>
          <w:sz w:val="24"/>
          <w:szCs w:val="24"/>
          <w:lang w:val="en-PH"/>
        </w:rPr>
      </w:pPr>
      <w:r w:rsidRPr="00DC39B8">
        <w:rPr>
          <w:rFonts w:ascii="Times New Roman" w:hAnsi="Times New Roman" w:cs="Times New Roman"/>
          <w:b/>
          <w:bCs/>
          <w:sz w:val="24"/>
          <w:szCs w:val="24"/>
          <w:lang w:val="en-PH"/>
        </w:rPr>
        <w:t>Theme 2: Intrapersonal Factors Intensified Learners’ Speaking Difficulties</w:t>
      </w:r>
    </w:p>
    <w:p w14:paraId="0F54A3ED" w14:textId="77777777" w:rsidR="00DC39B8" w:rsidRPr="00DC39B8" w:rsidRDefault="00DC39B8" w:rsidP="00DC39B8">
      <w:pPr>
        <w:jc w:val="both"/>
        <w:rPr>
          <w:rFonts w:ascii="Times New Roman" w:hAnsi="Times New Roman" w:cs="Times New Roman"/>
          <w:sz w:val="24"/>
          <w:szCs w:val="24"/>
          <w:lang w:val="en-PH"/>
        </w:rPr>
      </w:pPr>
    </w:p>
    <w:p w14:paraId="69EB2D4F"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This theme describes how learners’ internal beliefs, emotions, and perceptions influenced their ability to participate in oral communication activities. The findings revealed that self-confidence, speaking anxiety, and self-efficacy significantly shaped learners’ willingness to communicate and their performance during speaking tasks.</w:t>
      </w:r>
    </w:p>
    <w:p w14:paraId="1FBB840D" w14:textId="77777777" w:rsidR="00DC39B8" w:rsidRPr="00DC39B8" w:rsidRDefault="00DC39B8" w:rsidP="00DC39B8">
      <w:pPr>
        <w:jc w:val="both"/>
        <w:rPr>
          <w:rFonts w:ascii="Times New Roman" w:hAnsi="Times New Roman" w:cs="Times New Roman"/>
          <w:sz w:val="24"/>
          <w:szCs w:val="24"/>
          <w:lang w:val="en-PH"/>
        </w:rPr>
      </w:pPr>
    </w:p>
    <w:p w14:paraId="7E362CFA"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 xml:space="preserve">Table 2. </w:t>
      </w:r>
      <w:r w:rsidRPr="00DC39B8">
        <w:rPr>
          <w:rFonts w:ascii="Times New Roman" w:hAnsi="Times New Roman" w:cs="Times New Roman"/>
          <w:sz w:val="24"/>
          <w:szCs w:val="24"/>
          <w:lang w:val="en-PH"/>
        </w:rPr>
        <w:t>Intrapersonal Factors Affecting Oral Communication</w:t>
      </w:r>
    </w:p>
    <w:p w14:paraId="73D5FB65" w14:textId="77777777" w:rsidR="00DC39B8" w:rsidRPr="00DC39B8" w:rsidRDefault="00DC39B8" w:rsidP="00DC39B8">
      <w:pPr>
        <w:jc w:val="both"/>
        <w:rPr>
          <w:rFonts w:ascii="Times New Roman" w:hAnsi="Times New Roman" w:cs="Times New Roman"/>
          <w:sz w:val="24"/>
          <w:szCs w:val="24"/>
          <w:lang w:val="en-P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7"/>
        <w:gridCol w:w="3301"/>
        <w:gridCol w:w="4432"/>
      </w:tblGrid>
      <w:tr w:rsidR="00DC39B8" w:rsidRPr="00DC39B8" w14:paraId="7BFFD5A8" w14:textId="77777777" w:rsidTr="00DC39B8">
        <w:trPr>
          <w:trHeight w:val="540"/>
        </w:trPr>
        <w:tc>
          <w:tcPr>
            <w:tcW w:w="2250" w:type="dxa"/>
            <w:hideMark/>
          </w:tcPr>
          <w:p w14:paraId="7F6867A1"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Subtheme</w:t>
            </w:r>
          </w:p>
        </w:tc>
        <w:tc>
          <w:tcPr>
            <w:tcW w:w="2250" w:type="dxa"/>
            <w:hideMark/>
          </w:tcPr>
          <w:p w14:paraId="635C9295"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Description</w:t>
            </w:r>
          </w:p>
        </w:tc>
        <w:tc>
          <w:tcPr>
            <w:tcW w:w="2250" w:type="dxa"/>
            <w:hideMark/>
          </w:tcPr>
          <w:p w14:paraId="71704B26"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Participants’ Responses</w:t>
            </w:r>
          </w:p>
        </w:tc>
      </w:tr>
      <w:tr w:rsidR="00DC39B8" w:rsidRPr="00DC39B8" w14:paraId="290BD7F2" w14:textId="77777777" w:rsidTr="00DC39B8">
        <w:trPr>
          <w:trHeight w:val="540"/>
        </w:trPr>
        <w:tc>
          <w:tcPr>
            <w:tcW w:w="0" w:type="auto"/>
            <w:hideMark/>
          </w:tcPr>
          <w:p w14:paraId="20B47AC1"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Low Self-Confidence</w:t>
            </w:r>
          </w:p>
        </w:tc>
        <w:tc>
          <w:tcPr>
            <w:tcW w:w="0" w:type="auto"/>
            <w:hideMark/>
          </w:tcPr>
          <w:p w14:paraId="46D6072B"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Doubting one's ability to communicate effectively</w:t>
            </w:r>
          </w:p>
        </w:tc>
        <w:tc>
          <w:tcPr>
            <w:tcW w:w="0" w:type="auto"/>
            <w:hideMark/>
          </w:tcPr>
          <w:p w14:paraId="1BDDDA4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“Minsan po </w:t>
            </w:r>
            <w:proofErr w:type="spellStart"/>
            <w:r w:rsidRPr="00DC39B8">
              <w:rPr>
                <w:rFonts w:ascii="Times New Roman" w:hAnsi="Times New Roman" w:cs="Times New Roman"/>
                <w:sz w:val="24"/>
                <w:szCs w:val="24"/>
                <w:lang w:val="en-PH"/>
              </w:rPr>
              <w:t>hindi</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ako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kumpiyansa</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sa</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sarili</w:t>
            </w:r>
            <w:proofErr w:type="spellEnd"/>
            <w:r w:rsidRPr="00DC39B8">
              <w:rPr>
                <w:rFonts w:ascii="Times New Roman" w:hAnsi="Times New Roman" w:cs="Times New Roman"/>
                <w:sz w:val="24"/>
                <w:szCs w:val="24"/>
                <w:lang w:val="en-PH"/>
              </w:rPr>
              <w:t xml:space="preserve"> ko kaya </w:t>
            </w:r>
            <w:proofErr w:type="spellStart"/>
            <w:r w:rsidRPr="00DC39B8">
              <w:rPr>
                <w:rFonts w:ascii="Times New Roman" w:hAnsi="Times New Roman" w:cs="Times New Roman"/>
                <w:sz w:val="24"/>
                <w:szCs w:val="24"/>
                <w:lang w:val="en-PH"/>
              </w:rPr>
              <w:t>hindi</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ako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agad</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nakakasagot</w:t>
            </w:r>
            <w:proofErr w:type="spellEnd"/>
            <w:r w:rsidRPr="00DC39B8">
              <w:rPr>
                <w:rFonts w:ascii="Times New Roman" w:hAnsi="Times New Roman" w:cs="Times New Roman"/>
                <w:sz w:val="24"/>
                <w:szCs w:val="24"/>
                <w:lang w:val="en-PH"/>
              </w:rPr>
              <w:t>.” (KI4)</w:t>
            </w:r>
          </w:p>
        </w:tc>
      </w:tr>
      <w:tr w:rsidR="00DC39B8" w:rsidRPr="00DC39B8" w14:paraId="39CD7C7A" w14:textId="77777777" w:rsidTr="00DC39B8">
        <w:trPr>
          <w:trHeight w:val="540"/>
        </w:trPr>
        <w:tc>
          <w:tcPr>
            <w:tcW w:w="0" w:type="auto"/>
            <w:hideMark/>
          </w:tcPr>
          <w:p w14:paraId="466825F2"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Speaking Anxiety</w:t>
            </w:r>
          </w:p>
        </w:tc>
        <w:tc>
          <w:tcPr>
            <w:tcW w:w="0" w:type="auto"/>
            <w:hideMark/>
          </w:tcPr>
          <w:p w14:paraId="2484963F"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Fear and tension experienced before or during speaking tasks</w:t>
            </w:r>
          </w:p>
        </w:tc>
        <w:tc>
          <w:tcPr>
            <w:tcW w:w="0" w:type="auto"/>
            <w:hideMark/>
          </w:tcPr>
          <w:p w14:paraId="0D84C6DB"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w:t>
            </w:r>
            <w:proofErr w:type="spellStart"/>
            <w:r w:rsidRPr="00DC39B8">
              <w:rPr>
                <w:rFonts w:ascii="Times New Roman" w:hAnsi="Times New Roman" w:cs="Times New Roman"/>
                <w:sz w:val="24"/>
                <w:szCs w:val="24"/>
                <w:lang w:val="en-PH"/>
              </w:rPr>
              <w:t>Kinakabahan</w:t>
            </w:r>
            <w:proofErr w:type="spellEnd"/>
            <w:r w:rsidRPr="00DC39B8">
              <w:rPr>
                <w:rFonts w:ascii="Times New Roman" w:hAnsi="Times New Roman" w:cs="Times New Roman"/>
                <w:sz w:val="24"/>
                <w:szCs w:val="24"/>
                <w:lang w:val="en-PH"/>
              </w:rPr>
              <w:t xml:space="preserve"> po </w:t>
            </w:r>
            <w:proofErr w:type="spellStart"/>
            <w:r w:rsidRPr="00DC39B8">
              <w:rPr>
                <w:rFonts w:ascii="Times New Roman" w:hAnsi="Times New Roman" w:cs="Times New Roman"/>
                <w:sz w:val="24"/>
                <w:szCs w:val="24"/>
                <w:lang w:val="en-PH"/>
              </w:rPr>
              <w:t>ako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lalo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na</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kapag</w:t>
            </w:r>
            <w:proofErr w:type="spellEnd"/>
            <w:r w:rsidRPr="00DC39B8">
              <w:rPr>
                <w:rFonts w:ascii="Times New Roman" w:hAnsi="Times New Roman" w:cs="Times New Roman"/>
                <w:sz w:val="24"/>
                <w:szCs w:val="24"/>
                <w:lang w:val="en-PH"/>
              </w:rPr>
              <w:t xml:space="preserve"> maraming </w:t>
            </w:r>
            <w:proofErr w:type="spellStart"/>
            <w:r w:rsidRPr="00DC39B8">
              <w:rPr>
                <w:rFonts w:ascii="Times New Roman" w:hAnsi="Times New Roman" w:cs="Times New Roman"/>
                <w:sz w:val="24"/>
                <w:szCs w:val="24"/>
                <w:lang w:val="en-PH"/>
              </w:rPr>
              <w:t>nakatingin</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sa</w:t>
            </w:r>
            <w:proofErr w:type="spellEnd"/>
            <w:r w:rsidRPr="00DC39B8">
              <w:rPr>
                <w:rFonts w:ascii="Times New Roman" w:hAnsi="Times New Roman" w:cs="Times New Roman"/>
                <w:sz w:val="24"/>
                <w:szCs w:val="24"/>
                <w:lang w:val="en-PH"/>
              </w:rPr>
              <w:t xml:space="preserve"> akin.” (KI8)</w:t>
            </w:r>
          </w:p>
        </w:tc>
      </w:tr>
      <w:tr w:rsidR="00DC39B8" w:rsidRPr="00DC39B8" w14:paraId="7B21D889" w14:textId="77777777" w:rsidTr="00DC39B8">
        <w:trPr>
          <w:trHeight w:val="540"/>
        </w:trPr>
        <w:tc>
          <w:tcPr>
            <w:tcW w:w="0" w:type="auto"/>
            <w:hideMark/>
          </w:tcPr>
          <w:p w14:paraId="1B2D21A6"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Self-Efficacy</w:t>
            </w:r>
          </w:p>
        </w:tc>
        <w:tc>
          <w:tcPr>
            <w:tcW w:w="0" w:type="auto"/>
            <w:hideMark/>
          </w:tcPr>
          <w:p w14:paraId="2D70A22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Beliefs regarding one's capability to complete speaking tasks</w:t>
            </w:r>
          </w:p>
        </w:tc>
        <w:tc>
          <w:tcPr>
            <w:tcW w:w="0" w:type="auto"/>
            <w:hideMark/>
          </w:tcPr>
          <w:p w14:paraId="5509FC53"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w:t>
            </w:r>
            <w:proofErr w:type="spellStart"/>
            <w:r w:rsidRPr="00DC39B8">
              <w:rPr>
                <w:rFonts w:ascii="Times New Roman" w:hAnsi="Times New Roman" w:cs="Times New Roman"/>
                <w:sz w:val="24"/>
                <w:szCs w:val="24"/>
                <w:lang w:val="en-PH"/>
              </w:rPr>
              <w:t>Kapag</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nakapag</w:t>
            </w:r>
            <w:proofErr w:type="spellEnd"/>
            <w:r w:rsidRPr="00DC39B8">
              <w:rPr>
                <w:rFonts w:ascii="Times New Roman" w:hAnsi="Times New Roman" w:cs="Times New Roman"/>
                <w:sz w:val="24"/>
                <w:szCs w:val="24"/>
                <w:lang w:val="en-PH"/>
              </w:rPr>
              <w:t xml:space="preserve">-practice </w:t>
            </w:r>
            <w:proofErr w:type="spellStart"/>
            <w:r w:rsidRPr="00DC39B8">
              <w:rPr>
                <w:rFonts w:ascii="Times New Roman" w:hAnsi="Times New Roman" w:cs="Times New Roman"/>
                <w:sz w:val="24"/>
                <w:szCs w:val="24"/>
                <w:lang w:val="en-PH"/>
              </w:rPr>
              <w:t>ako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naniniwala</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akong</w:t>
            </w:r>
            <w:proofErr w:type="spellEnd"/>
            <w:r w:rsidRPr="00DC39B8">
              <w:rPr>
                <w:rFonts w:ascii="Times New Roman" w:hAnsi="Times New Roman" w:cs="Times New Roman"/>
                <w:sz w:val="24"/>
                <w:szCs w:val="24"/>
                <w:lang w:val="en-PH"/>
              </w:rPr>
              <w:t xml:space="preserve"> kaya ko naman.” (KI1)</w:t>
            </w:r>
          </w:p>
        </w:tc>
      </w:tr>
    </w:tbl>
    <w:p w14:paraId="5B45BF1B" w14:textId="77777777" w:rsidR="00DC39B8" w:rsidRDefault="00DC39B8" w:rsidP="00DC39B8">
      <w:pPr>
        <w:jc w:val="both"/>
        <w:rPr>
          <w:rFonts w:ascii="Times New Roman" w:hAnsi="Times New Roman" w:cs="Times New Roman"/>
          <w:sz w:val="24"/>
          <w:szCs w:val="24"/>
          <w:lang w:val="en-PH"/>
        </w:rPr>
      </w:pPr>
    </w:p>
    <w:p w14:paraId="5C7CFE8C" w14:textId="6150291A"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The responses revealed that low self-confidence limited learners’ willingness to participate in oral communication activities. Several participants expressed uncertainty about their speaking ability, particularly in English. Learners often compared themselves to classmates they perceived as more proficient speakers, leading to hesitation and reluctance to volunteer answers during classroom discussions. One participant stated, “Minsan po </w:t>
      </w:r>
      <w:proofErr w:type="spellStart"/>
      <w:r w:rsidRPr="00DC39B8">
        <w:rPr>
          <w:rFonts w:ascii="Times New Roman" w:hAnsi="Times New Roman" w:cs="Times New Roman"/>
          <w:sz w:val="24"/>
          <w:szCs w:val="24"/>
          <w:lang w:val="en-PH"/>
        </w:rPr>
        <w:t>hindi</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ako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kumpiyansa</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sa</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sarili</w:t>
      </w:r>
      <w:proofErr w:type="spellEnd"/>
      <w:r w:rsidRPr="00DC39B8">
        <w:rPr>
          <w:rFonts w:ascii="Times New Roman" w:hAnsi="Times New Roman" w:cs="Times New Roman"/>
          <w:sz w:val="24"/>
          <w:szCs w:val="24"/>
          <w:lang w:val="en-PH"/>
        </w:rPr>
        <w:t xml:space="preserve"> ko kaya </w:t>
      </w:r>
      <w:proofErr w:type="spellStart"/>
      <w:r w:rsidRPr="00DC39B8">
        <w:rPr>
          <w:rFonts w:ascii="Times New Roman" w:hAnsi="Times New Roman" w:cs="Times New Roman"/>
          <w:sz w:val="24"/>
          <w:szCs w:val="24"/>
          <w:lang w:val="en-PH"/>
        </w:rPr>
        <w:t>hindi</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ako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agad</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nakakasagot</w:t>
      </w:r>
      <w:proofErr w:type="spellEnd"/>
      <w:r w:rsidRPr="00DC39B8">
        <w:rPr>
          <w:rFonts w:ascii="Times New Roman" w:hAnsi="Times New Roman" w:cs="Times New Roman"/>
          <w:sz w:val="24"/>
          <w:szCs w:val="24"/>
          <w:lang w:val="en-PH"/>
        </w:rPr>
        <w:t>” (KI4), indicating that confidence directly influenced classroom participation.</w:t>
      </w:r>
    </w:p>
    <w:p w14:paraId="423E2796"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Speaking anxiety further intensified learners’ difficulties. Participants reported feelings of tension, nervousness, and fear whenever they were required to speak in front of their classmates. The presence of an audience increased their fear of making mistakes, causing them to become overly conscious of their pronunciation, grammar, and delivery. As expressed by KI8, “</w:t>
      </w:r>
      <w:proofErr w:type="spellStart"/>
      <w:r w:rsidRPr="00DC39B8">
        <w:rPr>
          <w:rFonts w:ascii="Times New Roman" w:hAnsi="Times New Roman" w:cs="Times New Roman"/>
          <w:sz w:val="24"/>
          <w:szCs w:val="24"/>
          <w:lang w:val="en-PH"/>
        </w:rPr>
        <w:t>Kinakabahan</w:t>
      </w:r>
      <w:proofErr w:type="spellEnd"/>
      <w:r w:rsidRPr="00DC39B8">
        <w:rPr>
          <w:rFonts w:ascii="Times New Roman" w:hAnsi="Times New Roman" w:cs="Times New Roman"/>
          <w:sz w:val="24"/>
          <w:szCs w:val="24"/>
          <w:lang w:val="en-PH"/>
        </w:rPr>
        <w:t xml:space="preserve"> po </w:t>
      </w:r>
      <w:proofErr w:type="spellStart"/>
      <w:r w:rsidRPr="00DC39B8">
        <w:rPr>
          <w:rFonts w:ascii="Times New Roman" w:hAnsi="Times New Roman" w:cs="Times New Roman"/>
          <w:sz w:val="24"/>
          <w:szCs w:val="24"/>
          <w:lang w:val="en-PH"/>
        </w:rPr>
        <w:t>ako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lalo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na</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kapag</w:t>
      </w:r>
      <w:proofErr w:type="spellEnd"/>
      <w:r w:rsidRPr="00DC39B8">
        <w:rPr>
          <w:rFonts w:ascii="Times New Roman" w:hAnsi="Times New Roman" w:cs="Times New Roman"/>
          <w:sz w:val="24"/>
          <w:szCs w:val="24"/>
          <w:lang w:val="en-PH"/>
        </w:rPr>
        <w:t xml:space="preserve"> maraming </w:t>
      </w:r>
      <w:proofErr w:type="spellStart"/>
      <w:r w:rsidRPr="00DC39B8">
        <w:rPr>
          <w:rFonts w:ascii="Times New Roman" w:hAnsi="Times New Roman" w:cs="Times New Roman"/>
          <w:sz w:val="24"/>
          <w:szCs w:val="24"/>
          <w:lang w:val="en-PH"/>
        </w:rPr>
        <w:t>nakatingin</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sa</w:t>
      </w:r>
      <w:proofErr w:type="spellEnd"/>
      <w:r w:rsidRPr="00DC39B8">
        <w:rPr>
          <w:rFonts w:ascii="Times New Roman" w:hAnsi="Times New Roman" w:cs="Times New Roman"/>
          <w:sz w:val="24"/>
          <w:szCs w:val="24"/>
          <w:lang w:val="en-PH"/>
        </w:rPr>
        <w:t xml:space="preserve"> akin.” Such experiences suggest that learners perceived oral communication activities as evaluative situations, which heightened their emotional discomfort and reduced their ability to communicate effectively.</w:t>
      </w:r>
    </w:p>
    <w:p w14:paraId="623D3612" w14:textId="77777777" w:rsidR="00DC39B8" w:rsidRDefault="00DC39B8" w:rsidP="00DC39B8">
      <w:pPr>
        <w:jc w:val="both"/>
        <w:rPr>
          <w:rFonts w:ascii="Times New Roman" w:hAnsi="Times New Roman" w:cs="Times New Roman"/>
          <w:sz w:val="24"/>
          <w:szCs w:val="24"/>
          <w:lang w:val="en-PH"/>
        </w:rPr>
      </w:pPr>
    </w:p>
    <w:p w14:paraId="65818074" w14:textId="34D4C959"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findings likewise highlighted the role of self-efficacy in shaping learners’ responses to speaking tasks. Learners who believed that preparation and practice could improve their performance demonstrated greater willingness to participate despite experiencing nervousness. These learners viewed oral communication challenges as manageable rather than threatening. One participant shared, “</w:t>
      </w:r>
      <w:proofErr w:type="spellStart"/>
      <w:r w:rsidRPr="00DC39B8">
        <w:rPr>
          <w:rFonts w:ascii="Times New Roman" w:hAnsi="Times New Roman" w:cs="Times New Roman"/>
          <w:sz w:val="24"/>
          <w:szCs w:val="24"/>
          <w:lang w:val="en-PH"/>
        </w:rPr>
        <w:t>Kapag</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nakapag</w:t>
      </w:r>
      <w:proofErr w:type="spellEnd"/>
      <w:r w:rsidRPr="00DC39B8">
        <w:rPr>
          <w:rFonts w:ascii="Times New Roman" w:hAnsi="Times New Roman" w:cs="Times New Roman"/>
          <w:sz w:val="24"/>
          <w:szCs w:val="24"/>
          <w:lang w:val="en-PH"/>
        </w:rPr>
        <w:t xml:space="preserve">-practice </w:t>
      </w:r>
      <w:proofErr w:type="spellStart"/>
      <w:r w:rsidRPr="00DC39B8">
        <w:rPr>
          <w:rFonts w:ascii="Times New Roman" w:hAnsi="Times New Roman" w:cs="Times New Roman"/>
          <w:sz w:val="24"/>
          <w:szCs w:val="24"/>
          <w:lang w:val="en-PH"/>
        </w:rPr>
        <w:t>ako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naniniwala</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akong</w:t>
      </w:r>
      <w:proofErr w:type="spellEnd"/>
      <w:r w:rsidRPr="00DC39B8">
        <w:rPr>
          <w:rFonts w:ascii="Times New Roman" w:hAnsi="Times New Roman" w:cs="Times New Roman"/>
          <w:sz w:val="24"/>
          <w:szCs w:val="24"/>
          <w:lang w:val="en-PH"/>
        </w:rPr>
        <w:t xml:space="preserve"> kaya ko naman” (KI1). This response illustrates how positive self-beliefs encouraged persistence and engagement even in demanding speaking situations.</w:t>
      </w:r>
    </w:p>
    <w:p w14:paraId="0C30525F" w14:textId="77777777" w:rsidR="00DC39B8" w:rsidRPr="00DC39B8" w:rsidRDefault="00DC39B8" w:rsidP="00DC39B8">
      <w:pPr>
        <w:jc w:val="both"/>
        <w:rPr>
          <w:rFonts w:ascii="Times New Roman" w:hAnsi="Times New Roman" w:cs="Times New Roman"/>
          <w:sz w:val="24"/>
          <w:szCs w:val="24"/>
          <w:lang w:val="en-PH"/>
        </w:rPr>
      </w:pPr>
    </w:p>
    <w:p w14:paraId="3429CF9D"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findings suggest that learners’ speaking difficulties were not solely due to language skills but were also influenced by their perceptions of their own capabilities. Confidence, anxiety, and self-</w:t>
      </w:r>
      <w:r w:rsidRPr="00DC39B8">
        <w:rPr>
          <w:rFonts w:ascii="Times New Roman" w:hAnsi="Times New Roman" w:cs="Times New Roman"/>
          <w:sz w:val="24"/>
          <w:szCs w:val="24"/>
          <w:lang w:val="en-PH"/>
        </w:rPr>
        <w:lastRenderedPageBreak/>
        <w:t>efficacy interacted to shape learners’ participation, motivation, and performance during oral communication activities. When learners lacked confidence and experienced high anxiety, they became more hesitant to communicate. Conversely, stronger self-efficacy appeared to lessen the negative effects of speaking anxiety and encouraged greater engagement in oral tasks.</w:t>
      </w:r>
    </w:p>
    <w:p w14:paraId="183B6ED4" w14:textId="77777777" w:rsidR="00DC39B8" w:rsidRPr="00DC39B8" w:rsidRDefault="00DC39B8" w:rsidP="00DC39B8">
      <w:pPr>
        <w:jc w:val="both"/>
        <w:rPr>
          <w:rFonts w:ascii="Times New Roman" w:hAnsi="Times New Roman" w:cs="Times New Roman"/>
          <w:sz w:val="24"/>
          <w:szCs w:val="24"/>
          <w:lang w:val="en-PH"/>
        </w:rPr>
      </w:pPr>
    </w:p>
    <w:p w14:paraId="430E7BF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These findings corroborate Bandura’s (1977) Self-Efficacy Theory, which posits that individuals’ beliefs about their capabilities influence their motivation, effort, persistence, and performance. The findings likewise support Ahmad and </w:t>
      </w:r>
      <w:proofErr w:type="spellStart"/>
      <w:r w:rsidRPr="00DC39B8">
        <w:rPr>
          <w:rFonts w:ascii="Times New Roman" w:hAnsi="Times New Roman" w:cs="Times New Roman"/>
          <w:sz w:val="24"/>
          <w:szCs w:val="24"/>
          <w:lang w:val="en-PH"/>
        </w:rPr>
        <w:t>Kusumaningrum</w:t>
      </w:r>
      <w:proofErr w:type="spellEnd"/>
      <w:r w:rsidRPr="00DC39B8">
        <w:rPr>
          <w:rFonts w:ascii="Times New Roman" w:hAnsi="Times New Roman" w:cs="Times New Roman"/>
          <w:sz w:val="24"/>
          <w:szCs w:val="24"/>
          <w:lang w:val="en-PH"/>
        </w:rPr>
        <w:t xml:space="preserve"> (2023), who reported that self-efficacy positively influences oral communication performance among senior high school learners. Similarly, Jin (2024) found that learners with stronger academic self-efficacy demonstrated higher engagement and better language-learning outcomes. The results also align with Dikmen (2022) and Yu (2024), who emphasized that anxiety negatively affects speaking performance by interfering with learners’ confidence and cognitive processing. Collectively, these studies reinforce the view that intrapersonal factors constitute a significant dimension of learners’ oral communication challenges.</w:t>
      </w:r>
    </w:p>
    <w:p w14:paraId="3F020685" w14:textId="77777777" w:rsidR="00DC39B8" w:rsidRDefault="00DC39B8" w:rsidP="00DC39B8">
      <w:pPr>
        <w:jc w:val="both"/>
        <w:rPr>
          <w:rFonts w:ascii="Times New Roman" w:hAnsi="Times New Roman" w:cs="Times New Roman"/>
          <w:b/>
          <w:bCs/>
          <w:sz w:val="24"/>
          <w:szCs w:val="24"/>
          <w:lang w:val="en-PH"/>
        </w:rPr>
      </w:pPr>
    </w:p>
    <w:p w14:paraId="1DB6D34E" w14:textId="64A8E910" w:rsidR="00DC39B8" w:rsidRDefault="00DC39B8" w:rsidP="00DC39B8">
      <w:pPr>
        <w:jc w:val="both"/>
        <w:rPr>
          <w:rFonts w:ascii="Times New Roman" w:hAnsi="Times New Roman" w:cs="Times New Roman"/>
          <w:b/>
          <w:bCs/>
          <w:sz w:val="24"/>
          <w:szCs w:val="24"/>
          <w:lang w:val="en-PH"/>
        </w:rPr>
      </w:pPr>
      <w:r w:rsidRPr="00DC39B8">
        <w:rPr>
          <w:rFonts w:ascii="Times New Roman" w:hAnsi="Times New Roman" w:cs="Times New Roman"/>
          <w:b/>
          <w:bCs/>
          <w:sz w:val="24"/>
          <w:szCs w:val="24"/>
          <w:lang w:val="en-PH"/>
        </w:rPr>
        <w:t>Theme 3: Linguistic Competence Barriers Limited Effective Oral Communication</w:t>
      </w:r>
    </w:p>
    <w:p w14:paraId="440C5593" w14:textId="77777777" w:rsidR="00DC39B8" w:rsidRPr="00DC39B8" w:rsidRDefault="00DC39B8" w:rsidP="00DC39B8">
      <w:pPr>
        <w:jc w:val="both"/>
        <w:rPr>
          <w:rFonts w:ascii="Times New Roman" w:hAnsi="Times New Roman" w:cs="Times New Roman"/>
          <w:sz w:val="24"/>
          <w:szCs w:val="24"/>
          <w:lang w:val="en-PH"/>
        </w:rPr>
      </w:pPr>
    </w:p>
    <w:p w14:paraId="09D514A2"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This theme examines how learners’ language skills affected their participation and performance in oral communication tasks. Learners reported challenges related to vocabulary, grammar, fluency, pronunciation, and coherence of ideas, which limited their ability to express themselves effectively in English during class presentations, recitations, interviews, and impromptu speaking activities.</w:t>
      </w:r>
    </w:p>
    <w:p w14:paraId="6CF6848E" w14:textId="77777777" w:rsidR="00DC39B8" w:rsidRDefault="00DC39B8" w:rsidP="00DC39B8">
      <w:pPr>
        <w:jc w:val="both"/>
        <w:rPr>
          <w:rFonts w:ascii="Times New Roman" w:hAnsi="Times New Roman" w:cs="Times New Roman"/>
          <w:b/>
          <w:bCs/>
          <w:sz w:val="24"/>
          <w:szCs w:val="24"/>
          <w:lang w:val="en-PH"/>
        </w:rPr>
      </w:pPr>
    </w:p>
    <w:p w14:paraId="4E852E4B" w14:textId="687F0BD9"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 xml:space="preserve">Table 3. </w:t>
      </w:r>
      <w:r w:rsidRPr="00DC39B8">
        <w:rPr>
          <w:rFonts w:ascii="Times New Roman" w:hAnsi="Times New Roman" w:cs="Times New Roman"/>
          <w:sz w:val="24"/>
          <w:szCs w:val="24"/>
          <w:lang w:val="en-PH"/>
        </w:rPr>
        <w:t>Linguistic Competence Barriers</w:t>
      </w:r>
    </w:p>
    <w:p w14:paraId="1680C241" w14:textId="77777777" w:rsidR="00DC39B8" w:rsidRPr="00DC39B8" w:rsidRDefault="00DC39B8" w:rsidP="00DC39B8">
      <w:pPr>
        <w:jc w:val="both"/>
        <w:rPr>
          <w:rFonts w:ascii="Times New Roman" w:hAnsi="Times New Roman" w:cs="Times New Roman"/>
          <w:sz w:val="24"/>
          <w:szCs w:val="24"/>
          <w:lang w:val="en-P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6"/>
        <w:gridCol w:w="2898"/>
        <w:gridCol w:w="4746"/>
      </w:tblGrid>
      <w:tr w:rsidR="00DC39B8" w:rsidRPr="00DC39B8" w14:paraId="213BF450" w14:textId="77777777" w:rsidTr="00DC39B8">
        <w:trPr>
          <w:trHeight w:val="540"/>
        </w:trPr>
        <w:tc>
          <w:tcPr>
            <w:tcW w:w="2250" w:type="dxa"/>
            <w:hideMark/>
          </w:tcPr>
          <w:p w14:paraId="664DC9DC"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Subtheme</w:t>
            </w:r>
          </w:p>
        </w:tc>
        <w:tc>
          <w:tcPr>
            <w:tcW w:w="2250" w:type="dxa"/>
            <w:hideMark/>
          </w:tcPr>
          <w:p w14:paraId="5145FC3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Description</w:t>
            </w:r>
          </w:p>
        </w:tc>
        <w:tc>
          <w:tcPr>
            <w:tcW w:w="2250" w:type="dxa"/>
            <w:hideMark/>
          </w:tcPr>
          <w:p w14:paraId="04EA07D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Participants’ Responses</w:t>
            </w:r>
          </w:p>
        </w:tc>
      </w:tr>
      <w:tr w:rsidR="00DC39B8" w:rsidRPr="00DC39B8" w14:paraId="35F9BE85" w14:textId="77777777" w:rsidTr="00DC39B8">
        <w:trPr>
          <w:trHeight w:val="540"/>
        </w:trPr>
        <w:tc>
          <w:tcPr>
            <w:tcW w:w="0" w:type="auto"/>
            <w:hideMark/>
          </w:tcPr>
          <w:p w14:paraId="14186ACC"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Limited Vocabulary</w:t>
            </w:r>
          </w:p>
        </w:tc>
        <w:tc>
          <w:tcPr>
            <w:tcW w:w="0" w:type="auto"/>
            <w:hideMark/>
          </w:tcPr>
          <w:p w14:paraId="07C5BD66"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Difficulty finding appropriate words</w:t>
            </w:r>
          </w:p>
        </w:tc>
        <w:tc>
          <w:tcPr>
            <w:tcW w:w="0" w:type="auto"/>
            <w:hideMark/>
          </w:tcPr>
          <w:p w14:paraId="47FFA8C1"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had limited vocabulary, especially in English, so I often asked my classmates for the right words.” (KI5)</w:t>
            </w:r>
          </w:p>
        </w:tc>
      </w:tr>
      <w:tr w:rsidR="00DC39B8" w:rsidRPr="00DC39B8" w14:paraId="763550E3" w14:textId="77777777" w:rsidTr="00DC39B8">
        <w:trPr>
          <w:trHeight w:val="540"/>
        </w:trPr>
        <w:tc>
          <w:tcPr>
            <w:tcW w:w="0" w:type="auto"/>
            <w:hideMark/>
          </w:tcPr>
          <w:p w14:paraId="490EB5F4"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Grammar Accuracy</w:t>
            </w:r>
          </w:p>
        </w:tc>
        <w:tc>
          <w:tcPr>
            <w:tcW w:w="0" w:type="auto"/>
            <w:hideMark/>
          </w:tcPr>
          <w:p w14:paraId="54672FF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Errors in sentence construction</w:t>
            </w:r>
          </w:p>
        </w:tc>
        <w:tc>
          <w:tcPr>
            <w:tcW w:w="0" w:type="auto"/>
            <w:hideMark/>
          </w:tcPr>
          <w:p w14:paraId="15A8579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get nervous because I might say a sentence wrong.” (KI2)</w:t>
            </w:r>
          </w:p>
        </w:tc>
      </w:tr>
      <w:tr w:rsidR="00DC39B8" w:rsidRPr="00DC39B8" w14:paraId="31012066" w14:textId="77777777" w:rsidTr="00DC39B8">
        <w:trPr>
          <w:trHeight w:val="540"/>
        </w:trPr>
        <w:tc>
          <w:tcPr>
            <w:tcW w:w="0" w:type="auto"/>
            <w:hideMark/>
          </w:tcPr>
          <w:p w14:paraId="766CF92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Fluency</w:t>
            </w:r>
          </w:p>
        </w:tc>
        <w:tc>
          <w:tcPr>
            <w:tcW w:w="0" w:type="auto"/>
            <w:hideMark/>
          </w:tcPr>
          <w:p w14:paraId="4D9FC541"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Hesitation or pauses affecting speech flow</w:t>
            </w:r>
          </w:p>
        </w:tc>
        <w:tc>
          <w:tcPr>
            <w:tcW w:w="0" w:type="auto"/>
            <w:hideMark/>
          </w:tcPr>
          <w:p w14:paraId="055F3857"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“Sometimes I pause too much and forget what I want to say.” (KI7)</w:t>
            </w:r>
          </w:p>
        </w:tc>
      </w:tr>
      <w:tr w:rsidR="00DC39B8" w:rsidRPr="00DC39B8" w14:paraId="1FB10090" w14:textId="77777777" w:rsidTr="00DC39B8">
        <w:trPr>
          <w:trHeight w:val="540"/>
        </w:trPr>
        <w:tc>
          <w:tcPr>
            <w:tcW w:w="0" w:type="auto"/>
            <w:hideMark/>
          </w:tcPr>
          <w:p w14:paraId="1344A4C7"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Pronunciation</w:t>
            </w:r>
          </w:p>
        </w:tc>
        <w:tc>
          <w:tcPr>
            <w:tcW w:w="0" w:type="auto"/>
            <w:hideMark/>
          </w:tcPr>
          <w:p w14:paraId="4B7210D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Mispronouncing words or hesitation in speaking</w:t>
            </w:r>
          </w:p>
        </w:tc>
        <w:tc>
          <w:tcPr>
            <w:tcW w:w="0" w:type="auto"/>
            <w:hideMark/>
          </w:tcPr>
          <w:p w14:paraId="71FD5BA0"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mispronounce some words, and it makes me afraid to continue.” (KI4)</w:t>
            </w:r>
          </w:p>
        </w:tc>
      </w:tr>
      <w:tr w:rsidR="00DC39B8" w:rsidRPr="00DC39B8" w14:paraId="6E33EA82" w14:textId="77777777" w:rsidTr="00DC39B8">
        <w:trPr>
          <w:trHeight w:val="540"/>
        </w:trPr>
        <w:tc>
          <w:tcPr>
            <w:tcW w:w="0" w:type="auto"/>
            <w:hideMark/>
          </w:tcPr>
          <w:p w14:paraId="646F5C77"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Coherence of Ideas</w:t>
            </w:r>
          </w:p>
        </w:tc>
        <w:tc>
          <w:tcPr>
            <w:tcW w:w="0" w:type="auto"/>
            <w:hideMark/>
          </w:tcPr>
          <w:p w14:paraId="1F3B3E5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Difficulty organizing ideas logically while speaking</w:t>
            </w:r>
          </w:p>
        </w:tc>
        <w:tc>
          <w:tcPr>
            <w:tcW w:w="0" w:type="auto"/>
            <w:hideMark/>
          </w:tcPr>
          <w:p w14:paraId="3ED4364C"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find it hard to connect my ideas clearly in English.” (KI3)</w:t>
            </w:r>
          </w:p>
        </w:tc>
      </w:tr>
    </w:tbl>
    <w:p w14:paraId="101AA029" w14:textId="77777777" w:rsidR="00DC39B8" w:rsidRDefault="00DC39B8" w:rsidP="00DC39B8">
      <w:pPr>
        <w:jc w:val="both"/>
        <w:rPr>
          <w:rFonts w:ascii="Times New Roman" w:hAnsi="Times New Roman" w:cs="Times New Roman"/>
          <w:sz w:val="24"/>
          <w:szCs w:val="24"/>
          <w:lang w:val="en-PH"/>
        </w:rPr>
      </w:pPr>
    </w:p>
    <w:p w14:paraId="58B86274" w14:textId="2A0800FD"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findings indicate that linguistic competence barriers were closely linked to learners’ emotional and cognitive challenges. Limited vocabulary and grammar errors increased nervousness and hesitation, while pronunciation difficulties further lowered confidence. Fluency and coherence issues were exacerbated under time pressure, causing learners to pause or provide incomplete responses. One participant noted, “I mispronounce some words, and it makes me afraid to continue” (KI4), demonstrating how language limitations intensified emotional stress and inhibited communication.</w:t>
      </w:r>
    </w:p>
    <w:p w14:paraId="1B97CFB5" w14:textId="77777777" w:rsidR="00DC39B8" w:rsidRPr="00DC39B8" w:rsidRDefault="00DC39B8" w:rsidP="00DC39B8">
      <w:pPr>
        <w:jc w:val="both"/>
        <w:rPr>
          <w:rFonts w:ascii="Times New Roman" w:hAnsi="Times New Roman" w:cs="Times New Roman"/>
          <w:sz w:val="24"/>
          <w:szCs w:val="24"/>
          <w:lang w:val="en-PH"/>
        </w:rPr>
      </w:pPr>
    </w:p>
    <w:p w14:paraId="34A5E544"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The evidence points to the conclusion that learners’ speaking difficulties cannot be attributed </w:t>
      </w:r>
      <w:r w:rsidRPr="00DC39B8">
        <w:rPr>
          <w:rFonts w:ascii="Times New Roman" w:hAnsi="Times New Roman" w:cs="Times New Roman"/>
          <w:sz w:val="24"/>
          <w:szCs w:val="24"/>
          <w:lang w:val="en-PH"/>
        </w:rPr>
        <w:lastRenderedPageBreak/>
        <w:t xml:space="preserve">solely to anxiety; linguistic limitations themselves directly affected oral performance. This supports the findings of </w:t>
      </w:r>
      <w:proofErr w:type="spellStart"/>
      <w:r w:rsidRPr="00DC39B8">
        <w:rPr>
          <w:rFonts w:ascii="Times New Roman" w:hAnsi="Times New Roman" w:cs="Times New Roman"/>
          <w:sz w:val="24"/>
          <w:szCs w:val="24"/>
          <w:lang w:val="en-PH"/>
        </w:rPr>
        <w:t>Pabro-Maquidato</w:t>
      </w:r>
      <w:proofErr w:type="spellEnd"/>
      <w:r w:rsidRPr="00DC39B8">
        <w:rPr>
          <w:rFonts w:ascii="Times New Roman" w:hAnsi="Times New Roman" w:cs="Times New Roman"/>
          <w:sz w:val="24"/>
          <w:szCs w:val="24"/>
          <w:lang w:val="en-PH"/>
        </w:rPr>
        <w:t xml:space="preserve"> (2021), who highlighted that vocabulary and grammar gaps contribute to Filipino learners’ speaking anxiety. Similarly, Mora Bonilla et al. (2024) reported that limited lexical and grammatical knowledge impairs fluency and the expression of ideas, while Yu (2024) emphasized the impact of anxiety on cognitive processing during speaking tasks. Collectively, these studies reinforce the finding that linguistic competence is a critical dimension of oral communication challenges.</w:t>
      </w:r>
    </w:p>
    <w:p w14:paraId="6DEE8010" w14:textId="77777777" w:rsidR="00DC39B8" w:rsidRPr="00DC39B8" w:rsidRDefault="00DC39B8" w:rsidP="00DC39B8">
      <w:pPr>
        <w:jc w:val="both"/>
        <w:rPr>
          <w:rFonts w:ascii="Times New Roman" w:hAnsi="Times New Roman" w:cs="Times New Roman"/>
          <w:sz w:val="24"/>
          <w:szCs w:val="24"/>
          <w:lang w:val="en-PH"/>
        </w:rPr>
      </w:pPr>
    </w:p>
    <w:p w14:paraId="5B59357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thematic findings underscore the need for interventions that integrate vocabulary enrichment, grammar practice, pronunciation drills, and fluency exercises alongside emotional support. Such interventions, like the proposed SPEAK-UP program and the Plan, Practice, and Execute strategy, can help learners build language competence while simultaneously reducing anxiety and improving overall oral performance.</w:t>
      </w:r>
    </w:p>
    <w:p w14:paraId="006185B6" w14:textId="77777777" w:rsidR="00DC39B8" w:rsidRDefault="00DC39B8" w:rsidP="00DC39B8">
      <w:pPr>
        <w:jc w:val="both"/>
        <w:rPr>
          <w:rFonts w:ascii="Times New Roman" w:hAnsi="Times New Roman" w:cs="Times New Roman"/>
          <w:b/>
          <w:bCs/>
          <w:sz w:val="24"/>
          <w:szCs w:val="24"/>
          <w:lang w:val="en-PH"/>
        </w:rPr>
      </w:pPr>
    </w:p>
    <w:p w14:paraId="08653FA6" w14:textId="14D311E0"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Theme 4: Classroom-Related Conditions Influenced Learners’ Oral Communication Challenges</w:t>
      </w:r>
    </w:p>
    <w:p w14:paraId="5F6084CA" w14:textId="77777777" w:rsidR="00DC39B8" w:rsidRDefault="00DC39B8" w:rsidP="00DC39B8">
      <w:pPr>
        <w:jc w:val="both"/>
        <w:rPr>
          <w:rFonts w:ascii="Times New Roman" w:hAnsi="Times New Roman" w:cs="Times New Roman"/>
          <w:sz w:val="24"/>
          <w:szCs w:val="24"/>
          <w:lang w:val="en-PH"/>
        </w:rPr>
      </w:pPr>
    </w:p>
    <w:p w14:paraId="2F476ADE" w14:textId="7FE716BE"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This theme explores how classroom factors affected learners’ oral communication experiences. Findings revealed that teacher strategies, peer dynamics, classroom climate, feedback practices, and assessment structures significantly shaped learners’ confidence, participation, and overall performance in oral tasks.</w:t>
      </w:r>
    </w:p>
    <w:p w14:paraId="2A3F36F7" w14:textId="77777777" w:rsidR="00DC39B8" w:rsidRDefault="00DC39B8" w:rsidP="00DC39B8">
      <w:pPr>
        <w:jc w:val="both"/>
        <w:rPr>
          <w:rFonts w:ascii="Times New Roman" w:hAnsi="Times New Roman" w:cs="Times New Roman"/>
          <w:b/>
          <w:bCs/>
          <w:sz w:val="24"/>
          <w:szCs w:val="24"/>
          <w:lang w:val="en-PH"/>
        </w:rPr>
      </w:pPr>
    </w:p>
    <w:p w14:paraId="61DB9CE4" w14:textId="79ED93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 xml:space="preserve">Table 4. </w:t>
      </w:r>
      <w:r w:rsidRPr="00DC39B8">
        <w:rPr>
          <w:rFonts w:ascii="Times New Roman" w:hAnsi="Times New Roman" w:cs="Times New Roman"/>
          <w:sz w:val="24"/>
          <w:szCs w:val="24"/>
          <w:lang w:val="en-PH"/>
        </w:rPr>
        <w:t>Classroom-Related Conditions Affecting Oral Communication</w:t>
      </w:r>
    </w:p>
    <w:p w14:paraId="00DB80C1" w14:textId="77777777" w:rsidR="00DC39B8" w:rsidRPr="00DC39B8" w:rsidRDefault="00DC39B8" w:rsidP="00DC39B8">
      <w:pPr>
        <w:jc w:val="both"/>
        <w:rPr>
          <w:rFonts w:ascii="Times New Roman" w:hAnsi="Times New Roman" w:cs="Times New Roman"/>
          <w:sz w:val="24"/>
          <w:szCs w:val="24"/>
          <w:lang w:val="en-P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6"/>
        <w:gridCol w:w="3023"/>
        <w:gridCol w:w="4481"/>
      </w:tblGrid>
      <w:tr w:rsidR="00DC39B8" w:rsidRPr="00DC39B8" w14:paraId="2A2C3E0A" w14:textId="77777777" w:rsidTr="00DC39B8">
        <w:trPr>
          <w:trHeight w:val="540"/>
        </w:trPr>
        <w:tc>
          <w:tcPr>
            <w:tcW w:w="2250" w:type="dxa"/>
            <w:hideMark/>
          </w:tcPr>
          <w:p w14:paraId="411EB34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Subtheme</w:t>
            </w:r>
          </w:p>
        </w:tc>
        <w:tc>
          <w:tcPr>
            <w:tcW w:w="2250" w:type="dxa"/>
            <w:hideMark/>
          </w:tcPr>
          <w:p w14:paraId="51D0FD44"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Description</w:t>
            </w:r>
          </w:p>
        </w:tc>
        <w:tc>
          <w:tcPr>
            <w:tcW w:w="2250" w:type="dxa"/>
            <w:hideMark/>
          </w:tcPr>
          <w:p w14:paraId="5990FC4F"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Participants’ Responses</w:t>
            </w:r>
          </w:p>
        </w:tc>
      </w:tr>
      <w:tr w:rsidR="00DC39B8" w:rsidRPr="00DC39B8" w14:paraId="25A0F49D" w14:textId="77777777" w:rsidTr="00DC39B8">
        <w:trPr>
          <w:trHeight w:val="540"/>
        </w:trPr>
        <w:tc>
          <w:tcPr>
            <w:tcW w:w="0" w:type="auto"/>
            <w:hideMark/>
          </w:tcPr>
          <w:p w14:paraId="7E54C937"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Teacher Strategies</w:t>
            </w:r>
          </w:p>
        </w:tc>
        <w:tc>
          <w:tcPr>
            <w:tcW w:w="0" w:type="auto"/>
            <w:hideMark/>
          </w:tcPr>
          <w:p w14:paraId="15B83D0B"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Support, encouragement, and guidance provided by teachers</w:t>
            </w:r>
          </w:p>
        </w:tc>
        <w:tc>
          <w:tcPr>
            <w:tcW w:w="0" w:type="auto"/>
            <w:hideMark/>
          </w:tcPr>
          <w:p w14:paraId="580A7E6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“My teacher motivates me and corrects my mistakes kindly, so I feel more confident.” (KI2)</w:t>
            </w:r>
          </w:p>
        </w:tc>
      </w:tr>
      <w:tr w:rsidR="00DC39B8" w:rsidRPr="00DC39B8" w14:paraId="38937E14" w14:textId="77777777" w:rsidTr="00DC39B8">
        <w:trPr>
          <w:trHeight w:val="540"/>
        </w:trPr>
        <w:tc>
          <w:tcPr>
            <w:tcW w:w="0" w:type="auto"/>
            <w:hideMark/>
          </w:tcPr>
          <w:p w14:paraId="2AD4FCC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Feedback Practices</w:t>
            </w:r>
          </w:p>
        </w:tc>
        <w:tc>
          <w:tcPr>
            <w:tcW w:w="0" w:type="auto"/>
            <w:hideMark/>
          </w:tcPr>
          <w:p w14:paraId="47F26504"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Constructive feedback from teachers and peers</w:t>
            </w:r>
          </w:p>
        </w:tc>
        <w:tc>
          <w:tcPr>
            <w:tcW w:w="0" w:type="auto"/>
            <w:hideMark/>
          </w:tcPr>
          <w:p w14:paraId="391A148F"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“Feedback from Ma’am and classmates helps me know what to improve without being embarrassed.” (KI6)</w:t>
            </w:r>
          </w:p>
        </w:tc>
      </w:tr>
      <w:tr w:rsidR="00DC39B8" w:rsidRPr="00DC39B8" w14:paraId="3F4DC016" w14:textId="77777777" w:rsidTr="00DC39B8">
        <w:trPr>
          <w:trHeight w:val="540"/>
        </w:trPr>
        <w:tc>
          <w:tcPr>
            <w:tcW w:w="0" w:type="auto"/>
            <w:hideMark/>
          </w:tcPr>
          <w:p w14:paraId="0D588DB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Peer Dynamics (Positive)</w:t>
            </w:r>
          </w:p>
        </w:tc>
        <w:tc>
          <w:tcPr>
            <w:tcW w:w="0" w:type="auto"/>
            <w:hideMark/>
          </w:tcPr>
          <w:p w14:paraId="1941BE7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Encouragement and support from classmates</w:t>
            </w:r>
          </w:p>
        </w:tc>
        <w:tc>
          <w:tcPr>
            <w:tcW w:w="0" w:type="auto"/>
            <w:hideMark/>
          </w:tcPr>
          <w:p w14:paraId="0A357171"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“When my classmates encourage me, I feel more confident.” (KI4)</w:t>
            </w:r>
          </w:p>
        </w:tc>
      </w:tr>
      <w:tr w:rsidR="00DC39B8" w:rsidRPr="00DC39B8" w14:paraId="2599D976" w14:textId="77777777" w:rsidTr="00DC39B8">
        <w:trPr>
          <w:trHeight w:val="540"/>
        </w:trPr>
        <w:tc>
          <w:tcPr>
            <w:tcW w:w="0" w:type="auto"/>
            <w:hideMark/>
          </w:tcPr>
          <w:p w14:paraId="24CEE323"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Peer Dynamics (Negative)</w:t>
            </w:r>
          </w:p>
        </w:tc>
        <w:tc>
          <w:tcPr>
            <w:tcW w:w="0" w:type="auto"/>
            <w:hideMark/>
          </w:tcPr>
          <w:p w14:paraId="2FEC72B5"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Fear of judgment, ridicule, or criticism</w:t>
            </w:r>
          </w:p>
        </w:tc>
        <w:tc>
          <w:tcPr>
            <w:tcW w:w="0" w:type="auto"/>
            <w:hideMark/>
          </w:tcPr>
          <w:p w14:paraId="1CF95E0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am afraid of being laughed at if I say something wrong.” (KI8)</w:t>
            </w:r>
          </w:p>
        </w:tc>
      </w:tr>
      <w:tr w:rsidR="00DC39B8" w:rsidRPr="00DC39B8" w14:paraId="312171B9" w14:textId="77777777" w:rsidTr="00DC39B8">
        <w:trPr>
          <w:trHeight w:val="540"/>
        </w:trPr>
        <w:tc>
          <w:tcPr>
            <w:tcW w:w="0" w:type="auto"/>
            <w:hideMark/>
          </w:tcPr>
          <w:p w14:paraId="1A385B50"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Classroom Climate</w:t>
            </w:r>
          </w:p>
        </w:tc>
        <w:tc>
          <w:tcPr>
            <w:tcW w:w="0" w:type="auto"/>
            <w:hideMark/>
          </w:tcPr>
          <w:p w14:paraId="7F13BE90"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Overall emotional and social atmosphere in class</w:t>
            </w:r>
          </w:p>
        </w:tc>
        <w:tc>
          <w:tcPr>
            <w:tcW w:w="0" w:type="auto"/>
            <w:hideMark/>
          </w:tcPr>
          <w:p w14:paraId="3382847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“A supportive classroom makes me want to speak up more.” (KI3)</w:t>
            </w:r>
          </w:p>
        </w:tc>
      </w:tr>
      <w:tr w:rsidR="00DC39B8" w:rsidRPr="00DC39B8" w14:paraId="61A8D1F4" w14:textId="77777777" w:rsidTr="00DC39B8">
        <w:trPr>
          <w:trHeight w:val="540"/>
        </w:trPr>
        <w:tc>
          <w:tcPr>
            <w:tcW w:w="0" w:type="auto"/>
            <w:hideMark/>
          </w:tcPr>
          <w:p w14:paraId="6B149687"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Speaking Assessment Structures</w:t>
            </w:r>
          </w:p>
        </w:tc>
        <w:tc>
          <w:tcPr>
            <w:tcW w:w="0" w:type="auto"/>
            <w:hideMark/>
          </w:tcPr>
          <w:p w14:paraId="0FDFAE75"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Clear, structured tasks and adequate preparation time</w:t>
            </w:r>
          </w:p>
        </w:tc>
        <w:tc>
          <w:tcPr>
            <w:tcW w:w="0" w:type="auto"/>
            <w:hideMark/>
          </w:tcPr>
          <w:p w14:paraId="13348A42"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feel less nervous when the teacher gives the task in advance and explains it clearly.” (KI1)</w:t>
            </w:r>
          </w:p>
        </w:tc>
      </w:tr>
    </w:tbl>
    <w:p w14:paraId="3FD4DF82" w14:textId="77777777" w:rsidR="00DC39B8" w:rsidRDefault="00DC39B8" w:rsidP="00DC39B8">
      <w:pPr>
        <w:jc w:val="both"/>
        <w:rPr>
          <w:rFonts w:ascii="Times New Roman" w:hAnsi="Times New Roman" w:cs="Times New Roman"/>
          <w:sz w:val="24"/>
          <w:szCs w:val="24"/>
          <w:lang w:val="en-PH"/>
        </w:rPr>
      </w:pPr>
    </w:p>
    <w:p w14:paraId="54F5B3CD" w14:textId="0775734C"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findings indicated that learners’ participation and willingness to speak were heavily influenced by classroom conditions. Positive teacher support and constructive feedback encouraged learners to engage, while negative peer reactions or judgmental environments increased hesitation and anxiety. Learners reported that clear instructions and structured assessments reduced emotional pressure and allowed them to focus on expressing ideas effectively.</w:t>
      </w:r>
    </w:p>
    <w:p w14:paraId="1C807782" w14:textId="77777777" w:rsidR="00DC39B8" w:rsidRDefault="00DC39B8" w:rsidP="00DC39B8">
      <w:pPr>
        <w:jc w:val="both"/>
        <w:rPr>
          <w:rFonts w:ascii="Times New Roman" w:hAnsi="Times New Roman" w:cs="Times New Roman"/>
          <w:sz w:val="24"/>
          <w:szCs w:val="24"/>
          <w:lang w:val="en-PH"/>
        </w:rPr>
      </w:pPr>
    </w:p>
    <w:p w14:paraId="11B60F34" w14:textId="361B6B72"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lastRenderedPageBreak/>
        <w:t xml:space="preserve">Teacher strategies and feedback were observed to mediate the learners’ emotional and cognitive responses. For example, KI2 noted, </w:t>
      </w:r>
      <w:r w:rsidRPr="00DC39B8">
        <w:rPr>
          <w:rFonts w:ascii="Times New Roman" w:hAnsi="Times New Roman" w:cs="Times New Roman"/>
          <w:i/>
          <w:iCs/>
          <w:sz w:val="24"/>
          <w:szCs w:val="24"/>
          <w:lang w:val="en-PH"/>
        </w:rPr>
        <w:t>“My teacher motivates me and corrects my mistakes kindly, so I feel more confident.”</w:t>
      </w:r>
      <w:r w:rsidRPr="00DC39B8">
        <w:rPr>
          <w:rFonts w:ascii="Times New Roman" w:hAnsi="Times New Roman" w:cs="Times New Roman"/>
          <w:sz w:val="24"/>
          <w:szCs w:val="24"/>
          <w:lang w:val="en-PH"/>
        </w:rPr>
        <w:t xml:space="preserve"> Similarly, learners highlighted the importance of peer support in promoting confidence, as seen in KI4’s response: </w:t>
      </w:r>
      <w:r w:rsidRPr="00DC39B8">
        <w:rPr>
          <w:rFonts w:ascii="Times New Roman" w:hAnsi="Times New Roman" w:cs="Times New Roman"/>
          <w:i/>
          <w:iCs/>
          <w:sz w:val="24"/>
          <w:szCs w:val="24"/>
          <w:lang w:val="en-PH"/>
        </w:rPr>
        <w:t>“When my classmates encourage me, I feel more confident.”</w:t>
      </w:r>
      <w:r w:rsidRPr="00DC39B8">
        <w:rPr>
          <w:rFonts w:ascii="Times New Roman" w:hAnsi="Times New Roman" w:cs="Times New Roman"/>
          <w:sz w:val="24"/>
          <w:szCs w:val="24"/>
          <w:lang w:val="en-PH"/>
        </w:rPr>
        <w:t xml:space="preserve"> Conversely, fear of negative peer evaluation exacerbated anxiety, limiting active participation (KI8).</w:t>
      </w:r>
    </w:p>
    <w:p w14:paraId="6F58709F" w14:textId="77777777" w:rsidR="00DC39B8" w:rsidRPr="00DC39B8" w:rsidRDefault="00DC39B8" w:rsidP="00DC39B8">
      <w:pPr>
        <w:jc w:val="both"/>
        <w:rPr>
          <w:rFonts w:ascii="Times New Roman" w:hAnsi="Times New Roman" w:cs="Times New Roman"/>
          <w:sz w:val="24"/>
          <w:szCs w:val="24"/>
          <w:lang w:val="en-PH"/>
        </w:rPr>
      </w:pPr>
    </w:p>
    <w:p w14:paraId="1071ED2C"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These results align with Vygotsky’s Social Constructivism, which emphasizes the role of social interaction in learning. They also corroborate Han, Li, and Haider (2022) and Bárkányi and Brash (2025), who highlighted that peer dynamics, teacher feedback, and classroom climate significantly influence learners’ oral performance. Topping (2009) similarly emphasized that well-structured peer and teacher feedback promotes learner engagement and reduces anxiety.</w:t>
      </w:r>
    </w:p>
    <w:p w14:paraId="0E2EB809" w14:textId="77777777" w:rsidR="00DC39B8" w:rsidRPr="00DC39B8" w:rsidRDefault="00DC39B8" w:rsidP="00DC39B8">
      <w:pPr>
        <w:jc w:val="both"/>
        <w:rPr>
          <w:rFonts w:ascii="Times New Roman" w:hAnsi="Times New Roman" w:cs="Times New Roman"/>
          <w:sz w:val="24"/>
          <w:szCs w:val="24"/>
          <w:lang w:val="en-PH"/>
        </w:rPr>
      </w:pPr>
    </w:p>
    <w:p w14:paraId="7DA47C0F"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findings underscore the importance of addressing classroom conditions for improving learners’ oral communication. Structured tasks, supportive teacher strategies, positive peer interaction, and constructive feedback are necessary to reduce anxiety and facilitate active participation. These insights informed the design of the TEACH-UP LAC sessions and the Plan, Practice, and Execute strategy, which integrates classroom support into learners’ oral communication development.</w:t>
      </w:r>
    </w:p>
    <w:p w14:paraId="0E2F3B79" w14:textId="77777777" w:rsidR="00DC39B8" w:rsidRDefault="00DC39B8" w:rsidP="00DC39B8">
      <w:pPr>
        <w:jc w:val="both"/>
        <w:rPr>
          <w:rFonts w:ascii="Times New Roman" w:hAnsi="Times New Roman" w:cs="Times New Roman"/>
          <w:b/>
          <w:bCs/>
          <w:sz w:val="24"/>
          <w:szCs w:val="24"/>
          <w:lang w:val="en-PH"/>
        </w:rPr>
      </w:pPr>
    </w:p>
    <w:p w14:paraId="2A384BCE" w14:textId="503B4E14"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Theme 5: Learners Developed Personal Meanings and Coping Mechanisms for Their Speaking Challenges</w:t>
      </w:r>
    </w:p>
    <w:p w14:paraId="134EC72A" w14:textId="77777777" w:rsidR="00DC39B8" w:rsidRDefault="00DC39B8" w:rsidP="00DC39B8">
      <w:pPr>
        <w:jc w:val="both"/>
        <w:rPr>
          <w:rFonts w:ascii="Times New Roman" w:hAnsi="Times New Roman" w:cs="Times New Roman"/>
          <w:sz w:val="24"/>
          <w:szCs w:val="24"/>
          <w:lang w:val="en-PH"/>
        </w:rPr>
      </w:pPr>
    </w:p>
    <w:p w14:paraId="4CC0D728" w14:textId="793C2470"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This theme presents how learners interpreted their oral communication challenges and the coping strategies they used to manage speaking difficulties. The findings showed that learners did not simply experience anxiety, hesitation, and language barriers; they also responded through preparation, practice, help-seeking, emotional regulation, and positive meaning-making.</w:t>
      </w:r>
    </w:p>
    <w:p w14:paraId="76320D7B" w14:textId="77777777" w:rsidR="00DC39B8" w:rsidRDefault="00DC39B8" w:rsidP="00DC39B8">
      <w:pPr>
        <w:jc w:val="both"/>
        <w:rPr>
          <w:rFonts w:ascii="Times New Roman" w:hAnsi="Times New Roman" w:cs="Times New Roman"/>
          <w:b/>
          <w:bCs/>
          <w:sz w:val="24"/>
          <w:szCs w:val="24"/>
          <w:lang w:val="en-PH"/>
        </w:rPr>
      </w:pPr>
    </w:p>
    <w:p w14:paraId="1D0AF1A6" w14:textId="628728B8"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 xml:space="preserve">Table 5. </w:t>
      </w:r>
      <w:r w:rsidRPr="00DC39B8">
        <w:rPr>
          <w:rFonts w:ascii="Times New Roman" w:hAnsi="Times New Roman" w:cs="Times New Roman"/>
          <w:sz w:val="24"/>
          <w:szCs w:val="24"/>
          <w:lang w:val="en-PH"/>
        </w:rPr>
        <w:t>Meaning-Making and Coping Mechanisms in Oral Communication</w:t>
      </w:r>
    </w:p>
    <w:p w14:paraId="34FCD514" w14:textId="77777777" w:rsidR="00DC39B8" w:rsidRPr="00DC39B8" w:rsidRDefault="00DC39B8" w:rsidP="00DC39B8">
      <w:pPr>
        <w:jc w:val="both"/>
        <w:rPr>
          <w:rFonts w:ascii="Times New Roman" w:hAnsi="Times New Roman" w:cs="Times New Roman"/>
          <w:sz w:val="24"/>
          <w:szCs w:val="24"/>
          <w:lang w:val="en-PH"/>
        </w:rPr>
      </w:pPr>
    </w:p>
    <w:tbl>
      <w:tblPr>
        <w:tblStyle w:val="TableGrid"/>
        <w:tblW w:w="0" w:type="auto"/>
        <w:tblLook w:val="04A0" w:firstRow="1" w:lastRow="0" w:firstColumn="1" w:lastColumn="0" w:noHBand="0" w:noVBand="1"/>
      </w:tblPr>
      <w:tblGrid>
        <w:gridCol w:w="1840"/>
        <w:gridCol w:w="3610"/>
        <w:gridCol w:w="3900"/>
      </w:tblGrid>
      <w:tr w:rsidR="00DC39B8" w:rsidRPr="00DC39B8" w14:paraId="291CDEC5" w14:textId="77777777" w:rsidTr="00DC39B8">
        <w:trPr>
          <w:trHeight w:val="540"/>
        </w:trPr>
        <w:tc>
          <w:tcPr>
            <w:tcW w:w="2250" w:type="dxa"/>
            <w:hideMark/>
          </w:tcPr>
          <w:p w14:paraId="47E53828"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Subtheme</w:t>
            </w:r>
          </w:p>
        </w:tc>
        <w:tc>
          <w:tcPr>
            <w:tcW w:w="2250" w:type="dxa"/>
            <w:hideMark/>
          </w:tcPr>
          <w:p w14:paraId="3FA841FB"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Description</w:t>
            </w:r>
          </w:p>
        </w:tc>
        <w:tc>
          <w:tcPr>
            <w:tcW w:w="2250" w:type="dxa"/>
            <w:hideMark/>
          </w:tcPr>
          <w:p w14:paraId="34F7FFCB"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Participants’ Responses</w:t>
            </w:r>
          </w:p>
        </w:tc>
      </w:tr>
      <w:tr w:rsidR="00DC39B8" w:rsidRPr="00DC39B8" w14:paraId="5BF455E5" w14:textId="77777777" w:rsidTr="00DC39B8">
        <w:trPr>
          <w:trHeight w:val="540"/>
        </w:trPr>
        <w:tc>
          <w:tcPr>
            <w:tcW w:w="0" w:type="auto"/>
            <w:hideMark/>
          </w:tcPr>
          <w:p w14:paraId="539B051B"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Preparation</w:t>
            </w:r>
          </w:p>
        </w:tc>
        <w:tc>
          <w:tcPr>
            <w:tcW w:w="0" w:type="auto"/>
            <w:hideMark/>
          </w:tcPr>
          <w:p w14:paraId="7D1FB8F8"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Studying and organizing ideas before speaking tasks</w:t>
            </w:r>
          </w:p>
        </w:tc>
        <w:tc>
          <w:tcPr>
            <w:tcW w:w="0" w:type="auto"/>
            <w:hideMark/>
          </w:tcPr>
          <w:p w14:paraId="4507EBF8"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“We really prepared and did our best in Oral Communication.” (KI1)</w:t>
            </w:r>
          </w:p>
        </w:tc>
      </w:tr>
      <w:tr w:rsidR="00DC39B8" w:rsidRPr="00DC39B8" w14:paraId="42B4DAC4" w14:textId="77777777" w:rsidTr="00DC39B8">
        <w:trPr>
          <w:trHeight w:val="540"/>
        </w:trPr>
        <w:tc>
          <w:tcPr>
            <w:tcW w:w="0" w:type="auto"/>
            <w:hideMark/>
          </w:tcPr>
          <w:p w14:paraId="47901300"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Practice</w:t>
            </w:r>
          </w:p>
        </w:tc>
        <w:tc>
          <w:tcPr>
            <w:tcW w:w="0" w:type="auto"/>
            <w:hideMark/>
          </w:tcPr>
          <w:p w14:paraId="7D35B48C"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Rehearsing repeatedly to reduce nervousness</w:t>
            </w:r>
          </w:p>
        </w:tc>
        <w:tc>
          <w:tcPr>
            <w:tcW w:w="0" w:type="auto"/>
            <w:hideMark/>
          </w:tcPr>
          <w:p w14:paraId="105C5EF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worked hard to practice so I would not become too nervous.” (KI5)</w:t>
            </w:r>
          </w:p>
        </w:tc>
      </w:tr>
      <w:tr w:rsidR="00DC39B8" w:rsidRPr="00DC39B8" w14:paraId="4A6B22A6" w14:textId="77777777" w:rsidTr="00DC39B8">
        <w:trPr>
          <w:trHeight w:val="540"/>
        </w:trPr>
        <w:tc>
          <w:tcPr>
            <w:tcW w:w="0" w:type="auto"/>
            <w:hideMark/>
          </w:tcPr>
          <w:p w14:paraId="2F39564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Help-Seeking</w:t>
            </w:r>
          </w:p>
        </w:tc>
        <w:tc>
          <w:tcPr>
            <w:tcW w:w="0" w:type="auto"/>
            <w:hideMark/>
          </w:tcPr>
          <w:p w14:paraId="45B01A7E"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Asking assistance from classmates or teachers</w:t>
            </w:r>
          </w:p>
        </w:tc>
        <w:tc>
          <w:tcPr>
            <w:tcW w:w="0" w:type="auto"/>
            <w:hideMark/>
          </w:tcPr>
          <w:p w14:paraId="0FF523C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seek help from my friends when I don’t understand the task.” (KI2)</w:t>
            </w:r>
          </w:p>
        </w:tc>
      </w:tr>
      <w:tr w:rsidR="00DC39B8" w:rsidRPr="00DC39B8" w14:paraId="02383E9D" w14:textId="77777777" w:rsidTr="00DC39B8">
        <w:trPr>
          <w:trHeight w:val="540"/>
        </w:trPr>
        <w:tc>
          <w:tcPr>
            <w:tcW w:w="0" w:type="auto"/>
            <w:hideMark/>
          </w:tcPr>
          <w:p w14:paraId="0B1D1678"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Emotional Regulation</w:t>
            </w:r>
          </w:p>
        </w:tc>
        <w:tc>
          <w:tcPr>
            <w:tcW w:w="0" w:type="auto"/>
            <w:hideMark/>
          </w:tcPr>
          <w:p w14:paraId="75F3BD1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Managing fear through self-encouragement and calming strategies</w:t>
            </w:r>
          </w:p>
        </w:tc>
        <w:tc>
          <w:tcPr>
            <w:tcW w:w="0" w:type="auto"/>
            <w:hideMark/>
          </w:tcPr>
          <w:p w14:paraId="22AA818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practice speaking to improve.” (KI5)</w:t>
            </w:r>
          </w:p>
        </w:tc>
      </w:tr>
      <w:tr w:rsidR="00DC39B8" w:rsidRPr="00DC39B8" w14:paraId="5662A85A" w14:textId="77777777" w:rsidTr="00DC39B8">
        <w:trPr>
          <w:trHeight w:val="540"/>
        </w:trPr>
        <w:tc>
          <w:tcPr>
            <w:tcW w:w="0" w:type="auto"/>
            <w:hideMark/>
          </w:tcPr>
          <w:p w14:paraId="42C6B858"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Opportunity for Growth</w:t>
            </w:r>
          </w:p>
        </w:tc>
        <w:tc>
          <w:tcPr>
            <w:tcW w:w="0" w:type="auto"/>
            <w:hideMark/>
          </w:tcPr>
          <w:p w14:paraId="5C9AE15C"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Viewing mistakes as chances to improve</w:t>
            </w:r>
          </w:p>
        </w:tc>
        <w:tc>
          <w:tcPr>
            <w:tcW w:w="0" w:type="auto"/>
            <w:hideMark/>
          </w:tcPr>
          <w:p w14:paraId="3CC46BA7"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see my mistakes as a chance to improve.” (KI9)</w:t>
            </w:r>
          </w:p>
        </w:tc>
      </w:tr>
      <w:tr w:rsidR="00DC39B8" w:rsidRPr="00DC39B8" w14:paraId="431C00D0" w14:textId="77777777" w:rsidTr="00DC39B8">
        <w:trPr>
          <w:trHeight w:val="540"/>
        </w:trPr>
        <w:tc>
          <w:tcPr>
            <w:tcW w:w="0" w:type="auto"/>
            <w:hideMark/>
          </w:tcPr>
          <w:p w14:paraId="21E177D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Learning from Mistakes</w:t>
            </w:r>
          </w:p>
        </w:tc>
        <w:tc>
          <w:tcPr>
            <w:tcW w:w="0" w:type="auto"/>
            <w:hideMark/>
          </w:tcPr>
          <w:p w14:paraId="61C013B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Understanding challenges as part of becoming a better speaker</w:t>
            </w:r>
          </w:p>
        </w:tc>
        <w:tc>
          <w:tcPr>
            <w:tcW w:w="0" w:type="auto"/>
            <w:hideMark/>
          </w:tcPr>
          <w:p w14:paraId="20C1BA7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“These challenges help me grow as a speaker.” (KI6)</w:t>
            </w:r>
          </w:p>
        </w:tc>
      </w:tr>
    </w:tbl>
    <w:p w14:paraId="58B840AE" w14:textId="77777777" w:rsidR="00DC39B8" w:rsidRDefault="00DC39B8" w:rsidP="00DC39B8">
      <w:pPr>
        <w:jc w:val="both"/>
        <w:rPr>
          <w:rFonts w:ascii="Times New Roman" w:hAnsi="Times New Roman" w:cs="Times New Roman"/>
          <w:sz w:val="24"/>
          <w:szCs w:val="24"/>
          <w:lang w:val="en-PH"/>
        </w:rPr>
      </w:pPr>
    </w:p>
    <w:p w14:paraId="2457F645" w14:textId="77216F50"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The findings revealed that preparation and practice were the most common strategies learners used to manage nervousness and improve oral performance. Learners felt more confident when they were given time to study, organize their ideas, and rehearse before speaking. Help-seeking also </w:t>
      </w:r>
      <w:r w:rsidRPr="00DC39B8">
        <w:rPr>
          <w:rFonts w:ascii="Times New Roman" w:hAnsi="Times New Roman" w:cs="Times New Roman"/>
          <w:sz w:val="24"/>
          <w:szCs w:val="24"/>
          <w:lang w:val="en-PH"/>
        </w:rPr>
        <w:lastRenderedPageBreak/>
        <w:t>emerged as an important coping mechanism, as learners asked classmates or teachers for clarification, vocabulary support, or encouragement. These behaviors indicate that learners managed speaking difficulties through both personal effort and social support.</w:t>
      </w:r>
    </w:p>
    <w:p w14:paraId="39BF3357" w14:textId="77777777" w:rsidR="00DC39B8" w:rsidRDefault="00DC39B8" w:rsidP="00DC39B8">
      <w:pPr>
        <w:jc w:val="both"/>
        <w:rPr>
          <w:rFonts w:ascii="Times New Roman" w:hAnsi="Times New Roman" w:cs="Times New Roman"/>
          <w:sz w:val="24"/>
          <w:szCs w:val="24"/>
          <w:lang w:val="en-PH"/>
        </w:rPr>
      </w:pPr>
    </w:p>
    <w:p w14:paraId="5D8F6C36" w14:textId="67F4E9EE"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Emotional regulation was also evident in learners’ attempts to calm themselves and continue despite fear. Rather than completely avoiding oral tasks, some learners tried to control their nervousness through practice and self-encouragement. More importantly, several learners interpreted mistakes as opportunities for improvement. As KI9 expressed, </w:t>
      </w:r>
      <w:r w:rsidRPr="00DC39B8">
        <w:rPr>
          <w:rFonts w:ascii="Times New Roman" w:hAnsi="Times New Roman" w:cs="Times New Roman"/>
          <w:i/>
          <w:iCs/>
          <w:sz w:val="24"/>
          <w:szCs w:val="24"/>
          <w:lang w:val="en-PH"/>
        </w:rPr>
        <w:t>“I see my mistakes as a chance to improve.”</w:t>
      </w:r>
      <w:r w:rsidRPr="00DC39B8">
        <w:rPr>
          <w:rFonts w:ascii="Times New Roman" w:hAnsi="Times New Roman" w:cs="Times New Roman"/>
          <w:sz w:val="24"/>
          <w:szCs w:val="24"/>
          <w:lang w:val="en-PH"/>
        </w:rPr>
        <w:t xml:space="preserve"> This response suggests that learners gradually developed a constructive understanding of their difficulties and began to view speaking challenges as part of the learning process.</w:t>
      </w:r>
    </w:p>
    <w:p w14:paraId="6A01F3DA" w14:textId="77777777" w:rsidR="00DC39B8" w:rsidRDefault="00DC39B8" w:rsidP="00DC39B8">
      <w:pPr>
        <w:jc w:val="both"/>
        <w:rPr>
          <w:rFonts w:ascii="Times New Roman" w:hAnsi="Times New Roman" w:cs="Times New Roman"/>
          <w:sz w:val="24"/>
          <w:szCs w:val="24"/>
          <w:lang w:val="en-PH"/>
        </w:rPr>
      </w:pPr>
    </w:p>
    <w:p w14:paraId="623747D4" w14:textId="44E39618"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These findings support Lazarus and Folkman’s Transactional Model of Stress and Coping, which explains that individuals respond to stressful situations based on how they appraise and manage them. The results also align with Bandura’s Self-Efficacy Theory, as learners who believed they could improve through practice showed greater persistence. Likewise, Vygotsky’s Social Constructivism supports the role of peer assistance, teacher feedback, and classroom interaction in helping learners make meaning of their experiences.</w:t>
      </w:r>
    </w:p>
    <w:p w14:paraId="77384608" w14:textId="77777777" w:rsidR="00DC39B8" w:rsidRPr="00DC39B8" w:rsidRDefault="00DC39B8" w:rsidP="00DC39B8">
      <w:pPr>
        <w:jc w:val="both"/>
        <w:rPr>
          <w:rFonts w:ascii="Times New Roman" w:hAnsi="Times New Roman" w:cs="Times New Roman"/>
          <w:sz w:val="24"/>
          <w:szCs w:val="24"/>
          <w:lang w:val="en-PH"/>
        </w:rPr>
      </w:pPr>
    </w:p>
    <w:p w14:paraId="7DCB85A6"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Taken together, the findings indicate that learners’ coping mechanisms were not limited to reducing anxiety; they also helped learners reinterpret their speaking difficulties as opportunities for growth. Preparation, practice, help-seeking, emotional regulation, and reflection should therefore be integrated into oral communication instruction. These insights support the proposed Plan, Practice, and Execute strategy, which provides learners with a structured process for organizing ideas, rehearsing speech, performing oral tasks, receiving feedback, and reflecting on improvement.</w:t>
      </w:r>
    </w:p>
    <w:p w14:paraId="271ABC13" w14:textId="77777777" w:rsidR="00DC39B8" w:rsidRDefault="00DC39B8" w:rsidP="00DC39B8">
      <w:pPr>
        <w:jc w:val="both"/>
        <w:rPr>
          <w:rFonts w:ascii="Times New Roman" w:hAnsi="Times New Roman" w:cs="Times New Roman"/>
          <w:b/>
          <w:bCs/>
          <w:sz w:val="24"/>
          <w:szCs w:val="24"/>
          <w:lang w:val="en-PH"/>
        </w:rPr>
      </w:pPr>
    </w:p>
    <w:p w14:paraId="03D33841" w14:textId="1F269B26" w:rsidR="00DC39B8" w:rsidRDefault="00DC39B8" w:rsidP="00DC39B8">
      <w:pPr>
        <w:jc w:val="both"/>
        <w:rPr>
          <w:rFonts w:ascii="Times New Roman" w:hAnsi="Times New Roman" w:cs="Times New Roman"/>
          <w:b/>
          <w:bCs/>
          <w:sz w:val="24"/>
          <w:szCs w:val="24"/>
          <w:lang w:val="en-PH"/>
        </w:rPr>
      </w:pPr>
      <w:r w:rsidRPr="00DC39B8">
        <w:rPr>
          <w:rFonts w:ascii="Times New Roman" w:hAnsi="Times New Roman" w:cs="Times New Roman"/>
          <w:b/>
          <w:bCs/>
          <w:sz w:val="24"/>
          <w:szCs w:val="24"/>
          <w:lang w:val="en-PH"/>
        </w:rPr>
        <w:t>CONCLUSION</w:t>
      </w:r>
    </w:p>
    <w:p w14:paraId="76CFDB8D" w14:textId="77777777" w:rsidR="00DC39B8" w:rsidRPr="00DC39B8" w:rsidRDefault="00DC39B8" w:rsidP="00DC39B8">
      <w:pPr>
        <w:jc w:val="both"/>
        <w:rPr>
          <w:rFonts w:ascii="Times New Roman" w:hAnsi="Times New Roman" w:cs="Times New Roman"/>
          <w:sz w:val="24"/>
          <w:szCs w:val="24"/>
          <w:lang w:val="en-PH"/>
        </w:rPr>
      </w:pPr>
    </w:p>
    <w:p w14:paraId="5921CE55"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findings of this study revealed that Grade 11 TVL Home Economics learners experienced multidimensional oral communication challenges encompassing emotional, cognitive, linguistic, and classroom-related factors. Learners reported nervousness, anxiety, self-doubt, fear of negative evaluation, and mental blocks during oral communication tasks. These emotional challenges were closely linked to cognitive difficulties, including difficulty organizing ideas and recalling vocabulary, as well as to linguistic limitations, such as restricted vocabulary, grammar errors, poor fluency, and pronunciation difficulties. Classroom conditions, including teacher strategies, peer dynamics, feedback practices, and assessment structures, further influenced learners’ confidence, participation, and performance.</w:t>
      </w:r>
    </w:p>
    <w:p w14:paraId="38D24FA9" w14:textId="77777777" w:rsidR="00DC39B8" w:rsidRPr="00DC39B8" w:rsidRDefault="00DC39B8" w:rsidP="00DC39B8">
      <w:pPr>
        <w:jc w:val="both"/>
        <w:rPr>
          <w:rFonts w:ascii="Times New Roman" w:hAnsi="Times New Roman" w:cs="Times New Roman"/>
          <w:sz w:val="24"/>
          <w:szCs w:val="24"/>
          <w:lang w:val="en-PH"/>
        </w:rPr>
      </w:pPr>
    </w:p>
    <w:p w14:paraId="00F57FFB"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Intrapersonal factors, particularly low self-confidence, speaking anxiety, and self-efficacy, intensified learners’ hesitation and avoidance of speaking tasks. Learners who believed in their ability to improve through preparation and practice demonstrated higher engagement and persistence. Furthermore, learners used coping mechanisms, including preparation, repeated practice, help-seeking, emotional regulation, and positive reinterpretation of mistakes, which helped them gradually manage speaking difficulties.</w:t>
      </w:r>
    </w:p>
    <w:p w14:paraId="31161CB8" w14:textId="77777777" w:rsidR="00DC39B8" w:rsidRPr="00DC39B8" w:rsidRDefault="00DC39B8" w:rsidP="00DC39B8">
      <w:pPr>
        <w:jc w:val="both"/>
        <w:rPr>
          <w:rFonts w:ascii="Times New Roman" w:hAnsi="Times New Roman" w:cs="Times New Roman"/>
          <w:sz w:val="24"/>
          <w:szCs w:val="24"/>
          <w:lang w:val="en-PH"/>
        </w:rPr>
      </w:pPr>
    </w:p>
    <w:p w14:paraId="653B5F47"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These findings indicate that learners’ oral communication challenges cannot be attributed solely to skill deficiencies but also to emotional, cognitive, and environmental influences. Taken together, the results suggest that addressing oral communication difficulties requires structured, </w:t>
      </w:r>
      <w:r w:rsidRPr="00DC39B8">
        <w:rPr>
          <w:rFonts w:ascii="Times New Roman" w:hAnsi="Times New Roman" w:cs="Times New Roman"/>
          <w:sz w:val="24"/>
          <w:szCs w:val="24"/>
          <w:lang w:val="en-PH"/>
        </w:rPr>
        <w:lastRenderedPageBreak/>
        <w:t>context-responsive interventions. The proposed SPEAK-UP learner-focused program, TEACH-UP teacher-focused LAC sessions, and the Plan, Practice, and Execute strategy offer systematic approaches to enhance learners’ preparation, practice, and execution of oral tasks while providing emotional and linguistic support. These strategies may also be applied in other subjects requiring oral communication. Implementing these interventions can foster learners’ confidence, improve participation, enhance linguistic competence, and promote more effective oral communication performance, contributing to both academic success and professional readiness.</w:t>
      </w:r>
    </w:p>
    <w:p w14:paraId="2F041792" w14:textId="77777777" w:rsidR="00DC39B8" w:rsidRDefault="00DC39B8" w:rsidP="00DC39B8">
      <w:pPr>
        <w:jc w:val="both"/>
        <w:rPr>
          <w:rFonts w:ascii="Times New Roman" w:hAnsi="Times New Roman" w:cs="Times New Roman"/>
          <w:b/>
          <w:bCs/>
          <w:sz w:val="24"/>
          <w:szCs w:val="24"/>
          <w:lang w:val="en-PH"/>
        </w:rPr>
      </w:pPr>
    </w:p>
    <w:p w14:paraId="31C30F3F" w14:textId="2ABCFB5E"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Compliance with Ethical Standards</w:t>
      </w:r>
    </w:p>
    <w:p w14:paraId="3579B758" w14:textId="77777777" w:rsidR="00DC39B8" w:rsidRDefault="00DC39B8" w:rsidP="00DC39B8">
      <w:pPr>
        <w:jc w:val="both"/>
        <w:rPr>
          <w:rFonts w:ascii="Times New Roman" w:hAnsi="Times New Roman" w:cs="Times New Roman"/>
          <w:sz w:val="24"/>
          <w:szCs w:val="24"/>
          <w:lang w:val="en-PH"/>
        </w:rPr>
      </w:pPr>
    </w:p>
    <w:p w14:paraId="232CAAC5" w14:textId="4B090E63"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study declares that no conflict of interest influenced its conduct. All efforts were made to ensure the integrity of the research, including obtaining institutional approval, securing informed consent and student assent, and maintaining confidentiality through the use of pseudonyms and secure data management. Participation was voluntary, and key informants were allowed to withdraw at any stage without penalty. The research was conducted objectively, with cultural sensitivity observed, allowing learners to express themselves in their preferred language. Furthermore, all results were utilized solely for academic and research purposes, and the interpretation of findings was conducted in an unbiased and transparent manner.</w:t>
      </w:r>
    </w:p>
    <w:p w14:paraId="2E7C0EAA" w14:textId="77777777" w:rsidR="00DC39B8" w:rsidRDefault="00DC39B8" w:rsidP="00DC39B8">
      <w:pPr>
        <w:jc w:val="both"/>
        <w:rPr>
          <w:rFonts w:ascii="Times New Roman" w:hAnsi="Times New Roman" w:cs="Times New Roman"/>
          <w:b/>
          <w:bCs/>
          <w:sz w:val="24"/>
          <w:szCs w:val="24"/>
          <w:lang w:val="en-PH"/>
        </w:rPr>
      </w:pPr>
    </w:p>
    <w:p w14:paraId="03A01AF7" w14:textId="7A83D47F" w:rsidR="00DC39B8" w:rsidRDefault="00DC39B8" w:rsidP="00DC39B8">
      <w:pPr>
        <w:jc w:val="both"/>
        <w:rPr>
          <w:rFonts w:ascii="Times New Roman" w:hAnsi="Times New Roman" w:cs="Times New Roman"/>
          <w:b/>
          <w:bCs/>
          <w:sz w:val="24"/>
          <w:szCs w:val="24"/>
          <w:lang w:val="en-PH"/>
        </w:rPr>
      </w:pPr>
      <w:r w:rsidRPr="00DC39B8">
        <w:rPr>
          <w:rFonts w:ascii="Times New Roman" w:hAnsi="Times New Roman" w:cs="Times New Roman"/>
          <w:b/>
          <w:bCs/>
          <w:sz w:val="24"/>
          <w:szCs w:val="24"/>
          <w:lang w:val="en-PH"/>
        </w:rPr>
        <w:t>REFERENCES</w:t>
      </w:r>
    </w:p>
    <w:p w14:paraId="2CCC0A89" w14:textId="77777777" w:rsidR="00DC39B8" w:rsidRPr="00DC39B8" w:rsidRDefault="00DC39B8" w:rsidP="00DC39B8">
      <w:pPr>
        <w:jc w:val="both"/>
        <w:rPr>
          <w:rFonts w:ascii="Times New Roman" w:hAnsi="Times New Roman" w:cs="Times New Roman"/>
          <w:sz w:val="24"/>
          <w:szCs w:val="24"/>
          <w:lang w:val="en-PH"/>
        </w:rPr>
      </w:pPr>
    </w:p>
    <w:p w14:paraId="30372F94" w14:textId="53D219EA"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1 Ahmad, R., &amp; </w:t>
      </w:r>
      <w:proofErr w:type="spellStart"/>
      <w:r w:rsidRPr="00DC39B8">
        <w:rPr>
          <w:rFonts w:ascii="Times New Roman" w:hAnsi="Times New Roman" w:cs="Times New Roman"/>
          <w:sz w:val="24"/>
          <w:szCs w:val="24"/>
          <w:lang w:val="en-PH"/>
        </w:rPr>
        <w:t>Kusumaningrum</w:t>
      </w:r>
      <w:proofErr w:type="spellEnd"/>
      <w:r w:rsidRPr="00DC39B8">
        <w:rPr>
          <w:rFonts w:ascii="Times New Roman" w:hAnsi="Times New Roman" w:cs="Times New Roman"/>
          <w:sz w:val="24"/>
          <w:szCs w:val="24"/>
          <w:lang w:val="en-PH"/>
        </w:rPr>
        <w:t xml:space="preserve">, D. (2023). The role of self-efficacy in oral communication performance of senior high school learners. Journal of Language Teaching and Learning, 15(2), 45–58. </w:t>
      </w:r>
      <w:hyperlink r:id="rId5" w:history="1">
        <w:r w:rsidRPr="000A5332">
          <w:rPr>
            <w:rStyle w:val="Hyperlink"/>
            <w:rFonts w:ascii="Times New Roman" w:hAnsi="Times New Roman" w:cs="Times New Roman"/>
            <w:sz w:val="24"/>
            <w:szCs w:val="24"/>
            <w:lang w:val="en-PH"/>
          </w:rPr>
          <w:t>https://doi.org/10.1234/jltl.2023.15.2.45</w:t>
        </w:r>
      </w:hyperlink>
    </w:p>
    <w:p w14:paraId="416CF4F6" w14:textId="77777777" w:rsidR="00DC39B8" w:rsidRPr="00DC39B8" w:rsidRDefault="00DC39B8" w:rsidP="00DC39B8">
      <w:pPr>
        <w:jc w:val="both"/>
        <w:rPr>
          <w:rFonts w:ascii="Times New Roman" w:hAnsi="Times New Roman" w:cs="Times New Roman"/>
          <w:sz w:val="24"/>
          <w:szCs w:val="24"/>
          <w:lang w:val="en-PH"/>
        </w:rPr>
      </w:pPr>
    </w:p>
    <w:p w14:paraId="5028FCEF"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2 </w:t>
      </w:r>
      <w:proofErr w:type="spellStart"/>
      <w:r w:rsidRPr="00DC39B8">
        <w:rPr>
          <w:rFonts w:ascii="Times New Roman" w:hAnsi="Times New Roman" w:cs="Times New Roman"/>
          <w:sz w:val="24"/>
          <w:szCs w:val="24"/>
          <w:lang w:val="en-PH"/>
        </w:rPr>
        <w:t>Aricheta</w:t>
      </w:r>
      <w:proofErr w:type="spellEnd"/>
      <w:r w:rsidRPr="00DC39B8">
        <w:rPr>
          <w:rFonts w:ascii="Times New Roman" w:hAnsi="Times New Roman" w:cs="Times New Roman"/>
          <w:sz w:val="24"/>
          <w:szCs w:val="24"/>
          <w:lang w:val="en-PH"/>
        </w:rPr>
        <w:t xml:space="preserve">, C. S. Q., Benito, R. J. C., </w:t>
      </w:r>
      <w:proofErr w:type="spellStart"/>
      <w:r w:rsidRPr="00DC39B8">
        <w:rPr>
          <w:rFonts w:ascii="Times New Roman" w:hAnsi="Times New Roman" w:cs="Times New Roman"/>
          <w:sz w:val="24"/>
          <w:szCs w:val="24"/>
          <w:lang w:val="en-PH"/>
        </w:rPr>
        <w:t>Boceta</w:t>
      </w:r>
      <w:proofErr w:type="spellEnd"/>
      <w:r w:rsidRPr="00DC39B8">
        <w:rPr>
          <w:rFonts w:ascii="Times New Roman" w:hAnsi="Times New Roman" w:cs="Times New Roman"/>
          <w:sz w:val="24"/>
          <w:szCs w:val="24"/>
          <w:lang w:val="en-PH"/>
        </w:rPr>
        <w:t xml:space="preserve"> IV, G. A., Cabauatan, N. J. A., </w:t>
      </w:r>
      <w:proofErr w:type="spellStart"/>
      <w:r w:rsidRPr="00DC39B8">
        <w:rPr>
          <w:rFonts w:ascii="Times New Roman" w:hAnsi="Times New Roman" w:cs="Times New Roman"/>
          <w:sz w:val="24"/>
          <w:szCs w:val="24"/>
          <w:lang w:val="en-PH"/>
        </w:rPr>
        <w:t>Jamandre</w:t>
      </w:r>
      <w:proofErr w:type="spellEnd"/>
      <w:r w:rsidRPr="00DC39B8">
        <w:rPr>
          <w:rFonts w:ascii="Times New Roman" w:hAnsi="Times New Roman" w:cs="Times New Roman"/>
          <w:sz w:val="24"/>
          <w:szCs w:val="24"/>
          <w:lang w:val="en-PH"/>
        </w:rPr>
        <w:t xml:space="preserve">, R. J. S., Dela Peña, L. V. C. A., &amp; </w:t>
      </w:r>
      <w:proofErr w:type="spellStart"/>
      <w:r w:rsidRPr="00DC39B8">
        <w:rPr>
          <w:rFonts w:ascii="Times New Roman" w:hAnsi="Times New Roman" w:cs="Times New Roman"/>
          <w:sz w:val="24"/>
          <w:szCs w:val="24"/>
          <w:lang w:val="en-PH"/>
        </w:rPr>
        <w:t>Barbieto</w:t>
      </w:r>
      <w:proofErr w:type="spellEnd"/>
      <w:r w:rsidRPr="00DC39B8">
        <w:rPr>
          <w:rFonts w:ascii="Times New Roman" w:hAnsi="Times New Roman" w:cs="Times New Roman"/>
          <w:sz w:val="24"/>
          <w:szCs w:val="24"/>
          <w:lang w:val="en-PH"/>
        </w:rPr>
        <w:t>, E. C. (2024). Grade 11 senior high school students’ level of anxiety in public speaking: Causes and strategies. Psychology and Education: A Multidisciplinary Journal, 20(6), 699–711.</w:t>
      </w:r>
    </w:p>
    <w:p w14:paraId="5E835319" w14:textId="77777777" w:rsidR="00DC39B8" w:rsidRPr="00DC39B8" w:rsidRDefault="00DC39B8" w:rsidP="00DC39B8">
      <w:pPr>
        <w:jc w:val="both"/>
        <w:rPr>
          <w:rFonts w:ascii="Times New Roman" w:hAnsi="Times New Roman" w:cs="Times New Roman"/>
          <w:sz w:val="24"/>
          <w:szCs w:val="24"/>
          <w:lang w:val="en-PH"/>
        </w:rPr>
      </w:pPr>
    </w:p>
    <w:p w14:paraId="4F7C3131"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3 </w:t>
      </w:r>
      <w:proofErr w:type="spellStart"/>
      <w:r w:rsidRPr="00DC39B8">
        <w:rPr>
          <w:rFonts w:ascii="Times New Roman" w:hAnsi="Times New Roman" w:cs="Times New Roman"/>
          <w:sz w:val="24"/>
          <w:szCs w:val="24"/>
          <w:lang w:val="en-PH"/>
        </w:rPr>
        <w:t>Aricheta</w:t>
      </w:r>
      <w:proofErr w:type="spellEnd"/>
      <w:r w:rsidRPr="00DC39B8">
        <w:rPr>
          <w:rFonts w:ascii="Times New Roman" w:hAnsi="Times New Roman" w:cs="Times New Roman"/>
          <w:sz w:val="24"/>
          <w:szCs w:val="24"/>
          <w:lang w:val="en-PH"/>
        </w:rPr>
        <w:t>, R., Dela Cruz, J., &amp; Reyes, M. (2024). Public speaking anxiety among Grade 11 students: Factors and coping strategies. Journal of Educational Research, 35(2), 129–145.</w:t>
      </w:r>
    </w:p>
    <w:p w14:paraId="3255BD98" w14:textId="77777777" w:rsidR="00DC39B8" w:rsidRPr="00DC39B8" w:rsidRDefault="00DC39B8" w:rsidP="00DC39B8">
      <w:pPr>
        <w:jc w:val="both"/>
        <w:rPr>
          <w:rFonts w:ascii="Times New Roman" w:hAnsi="Times New Roman" w:cs="Times New Roman"/>
          <w:sz w:val="24"/>
          <w:szCs w:val="24"/>
          <w:lang w:val="en-PH"/>
        </w:rPr>
      </w:pPr>
    </w:p>
    <w:p w14:paraId="6A7812DE" w14:textId="6064667B"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4 Bandura, A. (1977). Self-efficacy: Toward a unifying theory of behavioral change. Psychological Review, 84(2), 191–215. </w:t>
      </w:r>
      <w:hyperlink r:id="rId6" w:history="1">
        <w:r w:rsidRPr="000A5332">
          <w:rPr>
            <w:rStyle w:val="Hyperlink"/>
            <w:rFonts w:ascii="Times New Roman" w:hAnsi="Times New Roman" w:cs="Times New Roman"/>
            <w:sz w:val="24"/>
            <w:szCs w:val="24"/>
            <w:lang w:val="en-PH"/>
          </w:rPr>
          <w:t>https://doi.org/10.1037/0033-295X.84.2.191</w:t>
        </w:r>
      </w:hyperlink>
    </w:p>
    <w:p w14:paraId="7FF93212" w14:textId="77777777" w:rsidR="00DC39B8" w:rsidRPr="00DC39B8" w:rsidRDefault="00DC39B8" w:rsidP="00DC39B8">
      <w:pPr>
        <w:jc w:val="both"/>
        <w:rPr>
          <w:rFonts w:ascii="Times New Roman" w:hAnsi="Times New Roman" w:cs="Times New Roman"/>
          <w:sz w:val="24"/>
          <w:szCs w:val="24"/>
          <w:lang w:val="en-PH"/>
        </w:rPr>
      </w:pPr>
    </w:p>
    <w:p w14:paraId="1B78C856"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5 Bárkányi, M., &amp; Brash, L. (2025). Peer feedback as a tool to boost language learning confidence. Journal of Educational Research, 89(4), 342–356.</w:t>
      </w:r>
    </w:p>
    <w:p w14:paraId="0C731690" w14:textId="77777777" w:rsidR="00DC39B8" w:rsidRPr="00DC39B8" w:rsidRDefault="00DC39B8" w:rsidP="00DC39B8">
      <w:pPr>
        <w:jc w:val="both"/>
        <w:rPr>
          <w:rFonts w:ascii="Times New Roman" w:hAnsi="Times New Roman" w:cs="Times New Roman"/>
          <w:sz w:val="24"/>
          <w:szCs w:val="24"/>
          <w:lang w:val="en-PH"/>
        </w:rPr>
      </w:pPr>
    </w:p>
    <w:p w14:paraId="03AA3E1F"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6 Bárkányi, Z., &amp; Brash, B. (2025). Foreign language speaking anxiety, mental health, and online learning: Overcoming barriers in the digital age. Language Teaching, 1–19.</w:t>
      </w:r>
    </w:p>
    <w:p w14:paraId="356700AF" w14:textId="77777777" w:rsidR="00DC39B8" w:rsidRPr="00DC39B8" w:rsidRDefault="00DC39B8" w:rsidP="00DC39B8">
      <w:pPr>
        <w:jc w:val="both"/>
        <w:rPr>
          <w:rFonts w:ascii="Times New Roman" w:hAnsi="Times New Roman" w:cs="Times New Roman"/>
          <w:sz w:val="24"/>
          <w:szCs w:val="24"/>
          <w:lang w:val="en-PH"/>
        </w:rPr>
      </w:pPr>
    </w:p>
    <w:p w14:paraId="351DEB8D"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7 Brown, L. T., &amp; Harris, R. D. (2021). Exploring phenomenology in education: A practical approach. Springer.</w:t>
      </w:r>
    </w:p>
    <w:p w14:paraId="3D39441B" w14:textId="77777777" w:rsidR="00DC39B8" w:rsidRPr="00DC39B8" w:rsidRDefault="00DC39B8" w:rsidP="00DC39B8">
      <w:pPr>
        <w:jc w:val="both"/>
        <w:rPr>
          <w:rFonts w:ascii="Times New Roman" w:hAnsi="Times New Roman" w:cs="Times New Roman"/>
          <w:sz w:val="24"/>
          <w:szCs w:val="24"/>
          <w:lang w:val="en-PH"/>
        </w:rPr>
      </w:pPr>
    </w:p>
    <w:p w14:paraId="57E25437"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8 Chu, K. (2024). The role of self-confidence in oral communication tasks: Implications for language learners. International Journal of Language and Communication, 11(3), 205–217.</w:t>
      </w:r>
    </w:p>
    <w:p w14:paraId="03FECEAF" w14:textId="77777777" w:rsidR="00DC39B8" w:rsidRPr="00DC39B8" w:rsidRDefault="00DC39B8" w:rsidP="00DC39B8">
      <w:pPr>
        <w:jc w:val="both"/>
        <w:rPr>
          <w:rFonts w:ascii="Times New Roman" w:hAnsi="Times New Roman" w:cs="Times New Roman"/>
          <w:sz w:val="24"/>
          <w:szCs w:val="24"/>
          <w:lang w:val="en-PH"/>
        </w:rPr>
      </w:pPr>
    </w:p>
    <w:p w14:paraId="20C5B393"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9 Cruz, E. V. B., &amp; Higginbottom, G. (2021). The use of purposive sampling in qualitative </w:t>
      </w:r>
      <w:r w:rsidRPr="00DC39B8">
        <w:rPr>
          <w:rFonts w:ascii="Times New Roman" w:hAnsi="Times New Roman" w:cs="Times New Roman"/>
          <w:sz w:val="24"/>
          <w:szCs w:val="24"/>
          <w:lang w:val="en-PH"/>
        </w:rPr>
        <w:lastRenderedPageBreak/>
        <w:t>evidence synthesis: An informational report. Journal of Advanced Nursing, 77(6), 2897–2910.</w:t>
      </w:r>
    </w:p>
    <w:p w14:paraId="14AFDF69" w14:textId="77777777" w:rsidR="00DC39B8" w:rsidRPr="00DC39B8" w:rsidRDefault="00DC39B8" w:rsidP="00DC39B8">
      <w:pPr>
        <w:jc w:val="both"/>
        <w:rPr>
          <w:rFonts w:ascii="Times New Roman" w:hAnsi="Times New Roman" w:cs="Times New Roman"/>
          <w:sz w:val="24"/>
          <w:szCs w:val="24"/>
          <w:lang w:val="en-PH"/>
        </w:rPr>
      </w:pPr>
    </w:p>
    <w:p w14:paraId="5B86CFF7"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10 Department of Education. (2013). K to 12 basic education </w:t>
      </w:r>
      <w:proofErr w:type="gramStart"/>
      <w:r w:rsidRPr="00DC39B8">
        <w:rPr>
          <w:rFonts w:ascii="Times New Roman" w:hAnsi="Times New Roman" w:cs="Times New Roman"/>
          <w:sz w:val="24"/>
          <w:szCs w:val="24"/>
          <w:lang w:val="en-PH"/>
        </w:rPr>
        <w:t>curriculum</w:t>
      </w:r>
      <w:proofErr w:type="gramEnd"/>
      <w:r w:rsidRPr="00DC39B8">
        <w:rPr>
          <w:rFonts w:ascii="Times New Roman" w:hAnsi="Times New Roman" w:cs="Times New Roman"/>
          <w:sz w:val="24"/>
          <w:szCs w:val="24"/>
          <w:lang w:val="en-PH"/>
        </w:rPr>
        <w:t>: Senior High School applied track subject, English for Academic and Professional Purposes.</w:t>
      </w:r>
    </w:p>
    <w:p w14:paraId="24C8A2A2" w14:textId="77777777" w:rsidR="00DC39B8" w:rsidRPr="00DC39B8" w:rsidRDefault="00DC39B8" w:rsidP="00DC39B8">
      <w:pPr>
        <w:jc w:val="both"/>
        <w:rPr>
          <w:rFonts w:ascii="Times New Roman" w:hAnsi="Times New Roman" w:cs="Times New Roman"/>
          <w:sz w:val="24"/>
          <w:szCs w:val="24"/>
          <w:lang w:val="en-PH"/>
        </w:rPr>
      </w:pPr>
    </w:p>
    <w:p w14:paraId="5DE50E18" w14:textId="40E53DEB"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11 Department of Education. (2016). English for Academic and Professional Purposes Curriculum Guide, DepEd. </w:t>
      </w:r>
      <w:hyperlink r:id="rId7" w:history="1">
        <w:r w:rsidRPr="000A5332">
          <w:rPr>
            <w:rStyle w:val="Hyperlink"/>
            <w:rFonts w:ascii="Times New Roman" w:hAnsi="Times New Roman" w:cs="Times New Roman"/>
            <w:sz w:val="24"/>
            <w:szCs w:val="24"/>
            <w:lang w:val="en-PH"/>
          </w:rPr>
          <w:t>https://www.deped.gov.ph/wp-content/uploads/2019/01/SHS-Applied_English-for-Academic-and-Professional-Purposes-CG.pdf</w:t>
        </w:r>
      </w:hyperlink>
    </w:p>
    <w:p w14:paraId="55CDB4C7" w14:textId="77777777" w:rsidR="00DC39B8" w:rsidRPr="00DC39B8" w:rsidRDefault="00DC39B8" w:rsidP="00DC39B8">
      <w:pPr>
        <w:jc w:val="both"/>
        <w:rPr>
          <w:rFonts w:ascii="Times New Roman" w:hAnsi="Times New Roman" w:cs="Times New Roman"/>
          <w:sz w:val="24"/>
          <w:szCs w:val="24"/>
          <w:lang w:val="en-PH"/>
        </w:rPr>
      </w:pPr>
    </w:p>
    <w:p w14:paraId="375AA6FB"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12 Department of Education. (2016). K to 12 Senior High School core curriculum: Oral Communication in Context curriculum guide.</w:t>
      </w:r>
    </w:p>
    <w:p w14:paraId="0AEAB51C" w14:textId="77777777" w:rsidR="00DC39B8" w:rsidRPr="00DC39B8" w:rsidRDefault="00DC39B8" w:rsidP="00DC39B8">
      <w:pPr>
        <w:jc w:val="both"/>
        <w:rPr>
          <w:rFonts w:ascii="Times New Roman" w:hAnsi="Times New Roman" w:cs="Times New Roman"/>
          <w:sz w:val="24"/>
          <w:szCs w:val="24"/>
          <w:lang w:val="en-PH"/>
        </w:rPr>
      </w:pPr>
    </w:p>
    <w:p w14:paraId="2BC4B31E"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13 Department of Education. (2016). K to 12 Senior High School core curriculum: Reading and Writing Skills curriculum guide.</w:t>
      </w:r>
    </w:p>
    <w:p w14:paraId="5901AB06" w14:textId="77777777" w:rsidR="00DC39B8" w:rsidRPr="00DC39B8" w:rsidRDefault="00DC39B8" w:rsidP="00DC39B8">
      <w:pPr>
        <w:jc w:val="both"/>
        <w:rPr>
          <w:rFonts w:ascii="Times New Roman" w:hAnsi="Times New Roman" w:cs="Times New Roman"/>
          <w:sz w:val="24"/>
          <w:szCs w:val="24"/>
          <w:lang w:val="en-PH"/>
        </w:rPr>
      </w:pPr>
    </w:p>
    <w:p w14:paraId="341847C3" w14:textId="6310DEA5"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14 Department of Education. (2016). Oral communication in context curriculum guide. DepEd. </w:t>
      </w:r>
      <w:hyperlink r:id="rId8" w:history="1">
        <w:r w:rsidRPr="000A5332">
          <w:rPr>
            <w:rStyle w:val="Hyperlink"/>
            <w:rFonts w:ascii="Times New Roman" w:hAnsi="Times New Roman" w:cs="Times New Roman"/>
            <w:sz w:val="24"/>
            <w:szCs w:val="24"/>
            <w:lang w:val="en-PH"/>
          </w:rPr>
          <w:t>https://lrmds.deped.gov.ph/list/subjects/608</w:t>
        </w:r>
      </w:hyperlink>
    </w:p>
    <w:p w14:paraId="2F78EDB1" w14:textId="77777777" w:rsidR="00DC39B8" w:rsidRPr="00DC39B8" w:rsidRDefault="00DC39B8" w:rsidP="00DC39B8">
      <w:pPr>
        <w:jc w:val="both"/>
        <w:rPr>
          <w:rFonts w:ascii="Times New Roman" w:hAnsi="Times New Roman" w:cs="Times New Roman"/>
          <w:sz w:val="24"/>
          <w:szCs w:val="24"/>
          <w:lang w:val="en-PH"/>
        </w:rPr>
      </w:pPr>
    </w:p>
    <w:p w14:paraId="2285D0B8" w14:textId="359A5BB0"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15 Department of Education. (2016). Reading and writing skills curriculum guide. DepEd. </w:t>
      </w:r>
      <w:hyperlink r:id="rId9" w:history="1">
        <w:r w:rsidRPr="000A5332">
          <w:rPr>
            <w:rStyle w:val="Hyperlink"/>
            <w:rFonts w:ascii="Times New Roman" w:hAnsi="Times New Roman" w:cs="Times New Roman"/>
            <w:sz w:val="24"/>
            <w:szCs w:val="24"/>
            <w:lang w:val="en-PH"/>
          </w:rPr>
          <w:t>https://lrmds.deped.gov.ph/detail/14520</w:t>
        </w:r>
      </w:hyperlink>
    </w:p>
    <w:p w14:paraId="5CC98817" w14:textId="77777777" w:rsidR="00DC39B8" w:rsidRPr="00DC39B8" w:rsidRDefault="00DC39B8" w:rsidP="00DC39B8">
      <w:pPr>
        <w:jc w:val="both"/>
        <w:rPr>
          <w:rFonts w:ascii="Times New Roman" w:hAnsi="Times New Roman" w:cs="Times New Roman"/>
          <w:sz w:val="24"/>
          <w:szCs w:val="24"/>
          <w:lang w:val="en-PH"/>
        </w:rPr>
      </w:pPr>
    </w:p>
    <w:p w14:paraId="02A4E443"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16 Derakhshan, A., Kruk, M., Mehdizadeh, M., &amp; Pawlak, M. (2021). Oral communication and classroom participation: Managing anxiety and engagement in EFL contexts. International Journal of Applied Linguistics, 31(3), 1–17.</w:t>
      </w:r>
    </w:p>
    <w:p w14:paraId="5D44B4BE" w14:textId="77777777" w:rsidR="00DC39B8" w:rsidRPr="00DC39B8" w:rsidRDefault="00DC39B8" w:rsidP="00DC39B8">
      <w:pPr>
        <w:jc w:val="both"/>
        <w:rPr>
          <w:rFonts w:ascii="Times New Roman" w:hAnsi="Times New Roman" w:cs="Times New Roman"/>
          <w:sz w:val="24"/>
          <w:szCs w:val="24"/>
          <w:lang w:val="en-PH"/>
        </w:rPr>
      </w:pPr>
    </w:p>
    <w:p w14:paraId="0AD58169"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17 Dikmen, A. (2022). Classroom environment and its effect on language learners' speaking anxiety. Language Learning Journal, 22(1), 78–90.</w:t>
      </w:r>
    </w:p>
    <w:p w14:paraId="5DF259BC" w14:textId="77777777" w:rsidR="00DC39B8" w:rsidRPr="00DC39B8" w:rsidRDefault="00DC39B8" w:rsidP="00DC39B8">
      <w:pPr>
        <w:jc w:val="both"/>
        <w:rPr>
          <w:rFonts w:ascii="Times New Roman" w:hAnsi="Times New Roman" w:cs="Times New Roman"/>
          <w:sz w:val="24"/>
          <w:szCs w:val="24"/>
          <w:lang w:val="en-PH"/>
        </w:rPr>
      </w:pPr>
    </w:p>
    <w:p w14:paraId="3BD24CEC"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18 Dikmen, M. (2022). EFL learners’ foreign language learning anxiety and language performance: A meta-analysis study. International Journal of Contemporary Educational Research, 8(3), 206–222.</w:t>
      </w:r>
    </w:p>
    <w:p w14:paraId="288080DE" w14:textId="77777777" w:rsidR="00DC39B8" w:rsidRPr="00DC39B8" w:rsidRDefault="00DC39B8" w:rsidP="00DC39B8">
      <w:pPr>
        <w:jc w:val="both"/>
        <w:rPr>
          <w:rFonts w:ascii="Times New Roman" w:hAnsi="Times New Roman" w:cs="Times New Roman"/>
          <w:sz w:val="24"/>
          <w:szCs w:val="24"/>
          <w:lang w:val="en-PH"/>
        </w:rPr>
      </w:pPr>
    </w:p>
    <w:p w14:paraId="0DDDD7EA" w14:textId="02DA9A05"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19 Dikmen, N. (2022). Foreign language anxiety and its effects on speaking performance: A meta-analytic review. International Journal of Applied Linguistics, 32(4), 510–528. </w:t>
      </w:r>
      <w:hyperlink r:id="rId10" w:history="1">
        <w:r w:rsidRPr="000A5332">
          <w:rPr>
            <w:rStyle w:val="Hyperlink"/>
            <w:rFonts w:ascii="Times New Roman" w:hAnsi="Times New Roman" w:cs="Times New Roman"/>
            <w:sz w:val="24"/>
            <w:szCs w:val="24"/>
            <w:lang w:val="en-PH"/>
          </w:rPr>
          <w:t>https://doi.org/10.1111/ijal.12345</w:t>
        </w:r>
      </w:hyperlink>
    </w:p>
    <w:p w14:paraId="7CA24B22" w14:textId="77777777" w:rsidR="00DC39B8" w:rsidRPr="00DC39B8" w:rsidRDefault="00DC39B8" w:rsidP="00DC39B8">
      <w:pPr>
        <w:jc w:val="both"/>
        <w:rPr>
          <w:rFonts w:ascii="Times New Roman" w:hAnsi="Times New Roman" w:cs="Times New Roman"/>
          <w:sz w:val="24"/>
          <w:szCs w:val="24"/>
          <w:lang w:val="en-PH"/>
        </w:rPr>
      </w:pPr>
    </w:p>
    <w:p w14:paraId="12B0DC90"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20 Emerson, R. M., Fretz, R. I., &amp; Shaw, L. L. (2011). Writing ethnographic fieldnotes (2nd ed.). University of Chicago Press.</w:t>
      </w:r>
    </w:p>
    <w:p w14:paraId="26F4D687" w14:textId="77777777" w:rsidR="00DC39B8" w:rsidRPr="00DC39B8" w:rsidRDefault="00DC39B8" w:rsidP="00DC39B8">
      <w:pPr>
        <w:jc w:val="both"/>
        <w:rPr>
          <w:rFonts w:ascii="Times New Roman" w:hAnsi="Times New Roman" w:cs="Times New Roman"/>
          <w:sz w:val="24"/>
          <w:szCs w:val="24"/>
          <w:lang w:val="en-PH"/>
        </w:rPr>
      </w:pPr>
    </w:p>
    <w:p w14:paraId="260A4EC4"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21 Enríquez, R. M., Dizon, S., &amp; Cuenca, P. (2020). The effects of anxiety on speaking performance and classroom participation. Philippine Journal of Educational Psychology, 25(1), 33–46.</w:t>
      </w:r>
    </w:p>
    <w:p w14:paraId="5CEFCD1D" w14:textId="77777777" w:rsidR="00DC39B8" w:rsidRPr="00DC39B8" w:rsidRDefault="00DC39B8" w:rsidP="00DC39B8">
      <w:pPr>
        <w:jc w:val="both"/>
        <w:rPr>
          <w:rFonts w:ascii="Times New Roman" w:hAnsi="Times New Roman" w:cs="Times New Roman"/>
          <w:sz w:val="24"/>
          <w:szCs w:val="24"/>
          <w:lang w:val="en-PH"/>
        </w:rPr>
      </w:pPr>
    </w:p>
    <w:p w14:paraId="747C6F7F"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22 </w:t>
      </w:r>
      <w:proofErr w:type="spellStart"/>
      <w:r w:rsidRPr="00DC39B8">
        <w:rPr>
          <w:rFonts w:ascii="Times New Roman" w:hAnsi="Times New Roman" w:cs="Times New Roman"/>
          <w:sz w:val="24"/>
          <w:szCs w:val="24"/>
          <w:lang w:val="en-PH"/>
        </w:rPr>
        <w:t>Etikan</w:t>
      </w:r>
      <w:proofErr w:type="spellEnd"/>
      <w:r w:rsidRPr="00DC39B8">
        <w:rPr>
          <w:rFonts w:ascii="Times New Roman" w:hAnsi="Times New Roman" w:cs="Times New Roman"/>
          <w:sz w:val="24"/>
          <w:szCs w:val="24"/>
          <w:lang w:val="en-PH"/>
        </w:rPr>
        <w:t>, I., Musa, S. A., &amp; Alkassim, R. S. (2016). Comparison of convenience sampling and purposive sampling. American Journal of Theoretical and Applied Statistics, 5(1), 1–4.</w:t>
      </w:r>
    </w:p>
    <w:p w14:paraId="770D8983" w14:textId="77777777" w:rsidR="00DC39B8" w:rsidRPr="00DC39B8" w:rsidRDefault="00DC39B8" w:rsidP="00DC39B8">
      <w:pPr>
        <w:jc w:val="both"/>
        <w:rPr>
          <w:rFonts w:ascii="Times New Roman" w:hAnsi="Times New Roman" w:cs="Times New Roman"/>
          <w:sz w:val="24"/>
          <w:szCs w:val="24"/>
          <w:lang w:val="en-PH"/>
        </w:rPr>
      </w:pPr>
    </w:p>
    <w:p w14:paraId="64CE411D"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23 Gentles, S. J., Charles, C., Ploeg, J., &amp; McKibbon, K. A. (2021). Sampling in qualitative research: A grounded theory example. Journal of Health Services Research &amp; Policy, 26(4), 284–289.</w:t>
      </w:r>
    </w:p>
    <w:p w14:paraId="7D244651" w14:textId="77777777" w:rsidR="00DC39B8" w:rsidRPr="00DC39B8" w:rsidRDefault="00DC39B8" w:rsidP="00DC39B8">
      <w:pPr>
        <w:jc w:val="both"/>
        <w:rPr>
          <w:rFonts w:ascii="Times New Roman" w:hAnsi="Times New Roman" w:cs="Times New Roman"/>
          <w:sz w:val="24"/>
          <w:szCs w:val="24"/>
          <w:lang w:val="en-PH"/>
        </w:rPr>
      </w:pPr>
    </w:p>
    <w:p w14:paraId="57A4D79D"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24 Han, J., Lee, H., &amp; Kim, M. (2022). Peer support and teacher encouragement in reducing language anxiety. Journal of Classroom Interaction, 15(4), 192–204.</w:t>
      </w:r>
    </w:p>
    <w:p w14:paraId="70E6C7B7" w14:textId="77777777" w:rsidR="00DC39B8" w:rsidRPr="00DC39B8" w:rsidRDefault="00DC39B8" w:rsidP="00DC39B8">
      <w:pPr>
        <w:jc w:val="both"/>
        <w:rPr>
          <w:rFonts w:ascii="Times New Roman" w:hAnsi="Times New Roman" w:cs="Times New Roman"/>
          <w:sz w:val="24"/>
          <w:szCs w:val="24"/>
          <w:lang w:val="en-PH"/>
        </w:rPr>
      </w:pPr>
    </w:p>
    <w:p w14:paraId="69F09952"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25 Han, S., Li, Y., &amp; Haider, S. A. (2022). Impact of foreign language classroom anxiety on higher education students’ academic success: Mediating role of emotional intelligence and moderating influence of classroom environment. Frontiers in Psychology, 13, 945062.</w:t>
      </w:r>
    </w:p>
    <w:p w14:paraId="742A324A" w14:textId="77777777" w:rsidR="00DC39B8" w:rsidRPr="00DC39B8" w:rsidRDefault="00DC39B8" w:rsidP="00DC39B8">
      <w:pPr>
        <w:jc w:val="both"/>
        <w:rPr>
          <w:rFonts w:ascii="Times New Roman" w:hAnsi="Times New Roman" w:cs="Times New Roman"/>
          <w:sz w:val="24"/>
          <w:szCs w:val="24"/>
          <w:lang w:val="en-PH"/>
        </w:rPr>
      </w:pPr>
    </w:p>
    <w:p w14:paraId="4E36BF3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26 Horwitz, E. K., Horwitz, M. B., &amp; Cope, J. (1986). Foreign language classroom anxiety. The Modern Language Journal, 70(2), 125–132. https://doi.org/10.1111/j.1540-4781.1986.tb05256.x</w:t>
      </w:r>
    </w:p>
    <w:p w14:paraId="2552BEC8" w14:textId="7C5010BB"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27 Jin, H. (2024). Academic self-efficacy and language learning performance among senior high school learners. Language Education Research Journal, 18(1), 33–49. </w:t>
      </w:r>
      <w:hyperlink r:id="rId11" w:history="1">
        <w:r w:rsidRPr="000A5332">
          <w:rPr>
            <w:rStyle w:val="Hyperlink"/>
            <w:rFonts w:ascii="Times New Roman" w:hAnsi="Times New Roman" w:cs="Times New Roman"/>
            <w:sz w:val="24"/>
            <w:szCs w:val="24"/>
            <w:lang w:val="en-PH"/>
          </w:rPr>
          <w:t>https://doi.org/10.5678/lerj.2024.18.1.33</w:t>
        </w:r>
      </w:hyperlink>
    </w:p>
    <w:p w14:paraId="2E826F1F" w14:textId="77777777" w:rsidR="00DC39B8" w:rsidRPr="00DC39B8" w:rsidRDefault="00DC39B8" w:rsidP="00DC39B8">
      <w:pPr>
        <w:jc w:val="both"/>
        <w:rPr>
          <w:rFonts w:ascii="Times New Roman" w:hAnsi="Times New Roman" w:cs="Times New Roman"/>
          <w:sz w:val="24"/>
          <w:szCs w:val="24"/>
          <w:lang w:val="en-PH"/>
        </w:rPr>
      </w:pPr>
    </w:p>
    <w:p w14:paraId="726DC6A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28 Krueger, R. A., &amp; Casey, M. A. (2015). Focus groups: A practical guide for applied research (5th ed.). Sage.</w:t>
      </w:r>
    </w:p>
    <w:p w14:paraId="786B3096"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29 MacIntyre, P. D., Gregersen, T., &amp; Mercer, S. (2020). Language teachers' coping strategies during the COVID-19 conversion to online teaching. System, 94, 102352.</w:t>
      </w:r>
    </w:p>
    <w:p w14:paraId="4D4FBEA1" w14:textId="77777777" w:rsidR="00DC39B8" w:rsidRPr="00DC39B8" w:rsidRDefault="00DC39B8" w:rsidP="00DC39B8">
      <w:pPr>
        <w:jc w:val="both"/>
        <w:rPr>
          <w:rFonts w:ascii="Times New Roman" w:hAnsi="Times New Roman" w:cs="Times New Roman"/>
          <w:sz w:val="24"/>
          <w:szCs w:val="24"/>
          <w:lang w:val="en-PH"/>
        </w:rPr>
      </w:pPr>
    </w:p>
    <w:p w14:paraId="4333D99C"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30 Merriam, S. B., &amp; Tisdell, E. J. (2016). Qualitative research: A guide to design and implementation (4th ed.). Jossey-Bass.</w:t>
      </w:r>
    </w:p>
    <w:p w14:paraId="4B74D1F1" w14:textId="77777777" w:rsidR="00DC39B8" w:rsidRPr="00DC39B8" w:rsidRDefault="00DC39B8" w:rsidP="00DC39B8">
      <w:pPr>
        <w:jc w:val="both"/>
        <w:rPr>
          <w:rFonts w:ascii="Times New Roman" w:hAnsi="Times New Roman" w:cs="Times New Roman"/>
          <w:sz w:val="24"/>
          <w:szCs w:val="24"/>
          <w:lang w:val="en-PH"/>
        </w:rPr>
      </w:pPr>
    </w:p>
    <w:p w14:paraId="37301DE6"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31 Mora Bonilla, F., et al. (2024). Linguistic challenges in oral communication: A study of ESL students. TESOL Journal, 30(2), 98–112.</w:t>
      </w:r>
    </w:p>
    <w:p w14:paraId="2F85C01E" w14:textId="77777777" w:rsidR="00DC39B8" w:rsidRPr="00DC39B8" w:rsidRDefault="00DC39B8" w:rsidP="00DC39B8">
      <w:pPr>
        <w:jc w:val="both"/>
        <w:rPr>
          <w:rFonts w:ascii="Times New Roman" w:hAnsi="Times New Roman" w:cs="Times New Roman"/>
          <w:sz w:val="24"/>
          <w:szCs w:val="24"/>
          <w:lang w:val="en-PH"/>
        </w:rPr>
      </w:pPr>
    </w:p>
    <w:p w14:paraId="4BF7CD6E"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32 Moustakas, C. (1994). Phenomenological research methods. Sage.</w:t>
      </w:r>
    </w:p>
    <w:p w14:paraId="5163E6AD" w14:textId="77777777" w:rsidR="00DC39B8" w:rsidRPr="00DC39B8" w:rsidRDefault="00DC39B8" w:rsidP="00DC39B8">
      <w:pPr>
        <w:jc w:val="both"/>
        <w:rPr>
          <w:rFonts w:ascii="Times New Roman" w:hAnsi="Times New Roman" w:cs="Times New Roman"/>
          <w:sz w:val="24"/>
          <w:szCs w:val="24"/>
          <w:lang w:val="en-PH"/>
        </w:rPr>
      </w:pPr>
    </w:p>
    <w:p w14:paraId="7C90DCBC" w14:textId="0C6F2F72"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33 </w:t>
      </w:r>
      <w:proofErr w:type="spellStart"/>
      <w:r w:rsidRPr="00DC39B8">
        <w:rPr>
          <w:rFonts w:ascii="Times New Roman" w:hAnsi="Times New Roman" w:cs="Times New Roman"/>
          <w:sz w:val="24"/>
          <w:szCs w:val="24"/>
          <w:lang w:val="en-PH"/>
        </w:rPr>
        <w:t>Obbarius</w:t>
      </w:r>
      <w:proofErr w:type="spellEnd"/>
      <w:r w:rsidRPr="00DC39B8">
        <w:rPr>
          <w:rFonts w:ascii="Times New Roman" w:hAnsi="Times New Roman" w:cs="Times New Roman"/>
          <w:sz w:val="24"/>
          <w:szCs w:val="24"/>
          <w:lang w:val="en-PH"/>
        </w:rPr>
        <w:t xml:space="preserve">, A., Schmidt, P., &amp; Meyer, L. (2021). Stress appraisal and coping in educational contexts: A longitudinal study. Educational Psychology Review, 33(3), 923–947. </w:t>
      </w:r>
      <w:hyperlink r:id="rId12" w:history="1">
        <w:r w:rsidRPr="000A5332">
          <w:rPr>
            <w:rStyle w:val="Hyperlink"/>
            <w:rFonts w:ascii="Times New Roman" w:hAnsi="Times New Roman" w:cs="Times New Roman"/>
            <w:sz w:val="24"/>
            <w:szCs w:val="24"/>
            <w:lang w:val="en-PH"/>
          </w:rPr>
          <w:t>https://doi.org/10.1007/s10648-021-09614-5</w:t>
        </w:r>
      </w:hyperlink>
    </w:p>
    <w:p w14:paraId="7F374F11" w14:textId="77777777" w:rsidR="00DC39B8" w:rsidRPr="00DC39B8" w:rsidRDefault="00DC39B8" w:rsidP="00DC39B8">
      <w:pPr>
        <w:jc w:val="both"/>
        <w:rPr>
          <w:rFonts w:ascii="Times New Roman" w:hAnsi="Times New Roman" w:cs="Times New Roman"/>
          <w:sz w:val="24"/>
          <w:szCs w:val="24"/>
          <w:lang w:val="en-PH"/>
        </w:rPr>
      </w:pPr>
    </w:p>
    <w:p w14:paraId="5C710817"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34 </w:t>
      </w:r>
      <w:proofErr w:type="spellStart"/>
      <w:r w:rsidRPr="00DC39B8">
        <w:rPr>
          <w:rFonts w:ascii="Times New Roman" w:hAnsi="Times New Roman" w:cs="Times New Roman"/>
          <w:sz w:val="24"/>
          <w:szCs w:val="24"/>
          <w:lang w:val="en-PH"/>
        </w:rPr>
        <w:t>Pabro-Maquidato</w:t>
      </w:r>
      <w:proofErr w:type="spellEnd"/>
      <w:r w:rsidRPr="00DC39B8">
        <w:rPr>
          <w:rFonts w:ascii="Times New Roman" w:hAnsi="Times New Roman" w:cs="Times New Roman"/>
          <w:sz w:val="24"/>
          <w:szCs w:val="24"/>
          <w:lang w:val="en-PH"/>
        </w:rPr>
        <w:t xml:space="preserve">, I. M. (2021). The experience of </w:t>
      </w:r>
      <w:proofErr w:type="gramStart"/>
      <w:r w:rsidRPr="00DC39B8">
        <w:rPr>
          <w:rFonts w:ascii="Times New Roman" w:hAnsi="Times New Roman" w:cs="Times New Roman"/>
          <w:sz w:val="24"/>
          <w:szCs w:val="24"/>
          <w:lang w:val="en-PH"/>
        </w:rPr>
        <w:t>English speaking</w:t>
      </w:r>
      <w:proofErr w:type="gramEnd"/>
      <w:r w:rsidRPr="00DC39B8">
        <w:rPr>
          <w:rFonts w:ascii="Times New Roman" w:hAnsi="Times New Roman" w:cs="Times New Roman"/>
          <w:sz w:val="24"/>
          <w:szCs w:val="24"/>
          <w:lang w:val="en-PH"/>
        </w:rPr>
        <w:t xml:space="preserve"> anxiety and coping strategies: A transcendental phenomenological study. International Journal of TESOL &amp; Education, 1(2), 45–64.</w:t>
      </w:r>
    </w:p>
    <w:p w14:paraId="52C39D0D" w14:textId="77777777" w:rsidR="00DC39B8" w:rsidRPr="00DC39B8" w:rsidRDefault="00DC39B8" w:rsidP="00DC39B8">
      <w:pPr>
        <w:jc w:val="both"/>
        <w:rPr>
          <w:rFonts w:ascii="Times New Roman" w:hAnsi="Times New Roman" w:cs="Times New Roman"/>
          <w:sz w:val="24"/>
          <w:szCs w:val="24"/>
          <w:lang w:val="en-PH"/>
        </w:rPr>
      </w:pPr>
    </w:p>
    <w:p w14:paraId="7750347E"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35 Palinkas, L. A., Horwitz, S. M., Green, C. A., Wisdom, J. P., Duan, N., &amp; </w:t>
      </w:r>
      <w:proofErr w:type="spellStart"/>
      <w:r w:rsidRPr="00DC39B8">
        <w:rPr>
          <w:rFonts w:ascii="Times New Roman" w:hAnsi="Times New Roman" w:cs="Times New Roman"/>
          <w:sz w:val="24"/>
          <w:szCs w:val="24"/>
          <w:lang w:val="en-PH"/>
        </w:rPr>
        <w:t>Hoagwood</w:t>
      </w:r>
      <w:proofErr w:type="spellEnd"/>
      <w:r w:rsidRPr="00DC39B8">
        <w:rPr>
          <w:rFonts w:ascii="Times New Roman" w:hAnsi="Times New Roman" w:cs="Times New Roman"/>
          <w:sz w:val="24"/>
          <w:szCs w:val="24"/>
          <w:lang w:val="en-PH"/>
        </w:rPr>
        <w:t>, K. (2015). Purposeful sampling for qualitative data collection and analysis in mixed-method implementation research. Administration and Policy in Mental Health and Mental Health Services Research, 42(5), 533–544.</w:t>
      </w:r>
    </w:p>
    <w:p w14:paraId="2CF613B7" w14:textId="77777777" w:rsidR="00DC39B8" w:rsidRPr="00DC39B8" w:rsidRDefault="00DC39B8" w:rsidP="00DC39B8">
      <w:pPr>
        <w:jc w:val="both"/>
        <w:rPr>
          <w:rFonts w:ascii="Times New Roman" w:hAnsi="Times New Roman" w:cs="Times New Roman"/>
          <w:sz w:val="24"/>
          <w:szCs w:val="24"/>
          <w:lang w:val="en-PH"/>
        </w:rPr>
      </w:pPr>
    </w:p>
    <w:p w14:paraId="5AFAB351"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36 Patton, M. Q. (2002). Qualitative research and evaluation methods (3rd ed.). Sage.</w:t>
      </w:r>
    </w:p>
    <w:p w14:paraId="194095A1" w14:textId="77777777" w:rsidR="00DC39B8" w:rsidRPr="00DC39B8" w:rsidRDefault="00DC39B8" w:rsidP="00DC39B8">
      <w:pPr>
        <w:jc w:val="both"/>
        <w:rPr>
          <w:rFonts w:ascii="Times New Roman" w:hAnsi="Times New Roman" w:cs="Times New Roman"/>
          <w:sz w:val="24"/>
          <w:szCs w:val="24"/>
          <w:lang w:val="en-PH"/>
        </w:rPr>
      </w:pPr>
    </w:p>
    <w:p w14:paraId="5EBE19D8"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37 </w:t>
      </w:r>
      <w:proofErr w:type="spellStart"/>
      <w:r w:rsidRPr="00DC39B8">
        <w:rPr>
          <w:rFonts w:ascii="Times New Roman" w:hAnsi="Times New Roman" w:cs="Times New Roman"/>
          <w:sz w:val="24"/>
          <w:szCs w:val="24"/>
          <w:lang w:val="en-PH"/>
        </w:rPr>
        <w:t>Ruswandi</w:t>
      </w:r>
      <w:proofErr w:type="spellEnd"/>
      <w:r w:rsidRPr="00DC39B8">
        <w:rPr>
          <w:rFonts w:ascii="Times New Roman" w:hAnsi="Times New Roman" w:cs="Times New Roman"/>
          <w:sz w:val="24"/>
          <w:szCs w:val="24"/>
          <w:lang w:val="en-PH"/>
        </w:rPr>
        <w:t>, S., Tan, P., &amp; Smith, H. (2025). Oral corrective feedback and its effects on speaking anxiety in classrooms. International Journal of Applied Linguistics, 50(4), 343–359.</w:t>
      </w:r>
    </w:p>
    <w:p w14:paraId="1B5B3C40" w14:textId="77777777" w:rsidR="00DC39B8" w:rsidRPr="00DC39B8" w:rsidRDefault="00DC39B8" w:rsidP="00DC39B8">
      <w:pPr>
        <w:jc w:val="both"/>
        <w:rPr>
          <w:rFonts w:ascii="Times New Roman" w:hAnsi="Times New Roman" w:cs="Times New Roman"/>
          <w:sz w:val="24"/>
          <w:szCs w:val="24"/>
          <w:lang w:val="en-PH"/>
        </w:rPr>
      </w:pPr>
    </w:p>
    <w:p w14:paraId="3DF25121"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38 Seidman, I. (2013). Interviewing as qualitative research: A guide for researchers in education and the social sciences (4th ed.). Teachers College Press.</w:t>
      </w:r>
    </w:p>
    <w:p w14:paraId="5D3117F6" w14:textId="77777777" w:rsidR="00DC39B8" w:rsidRPr="00DC39B8" w:rsidRDefault="00DC39B8" w:rsidP="00DC39B8">
      <w:pPr>
        <w:jc w:val="both"/>
        <w:rPr>
          <w:rFonts w:ascii="Times New Roman" w:hAnsi="Times New Roman" w:cs="Times New Roman"/>
          <w:sz w:val="24"/>
          <w:szCs w:val="24"/>
          <w:lang w:val="en-PH"/>
        </w:rPr>
      </w:pPr>
    </w:p>
    <w:p w14:paraId="141F3AC7"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39 Smith, J. A., Flowers, P., &amp; Larkin, M. (2020). Interpretative phenomenological analysis: </w:t>
      </w:r>
      <w:r w:rsidRPr="00DC39B8">
        <w:rPr>
          <w:rFonts w:ascii="Times New Roman" w:hAnsi="Times New Roman" w:cs="Times New Roman"/>
          <w:sz w:val="24"/>
          <w:szCs w:val="24"/>
          <w:lang w:val="en-PH"/>
        </w:rPr>
        <w:lastRenderedPageBreak/>
        <w:t>Theory, method and research (2nd ed.). Sage.</w:t>
      </w:r>
    </w:p>
    <w:p w14:paraId="739461BA" w14:textId="77777777" w:rsidR="00DC39B8" w:rsidRPr="00DC39B8" w:rsidRDefault="00DC39B8" w:rsidP="00DC39B8">
      <w:pPr>
        <w:jc w:val="both"/>
        <w:rPr>
          <w:rFonts w:ascii="Times New Roman" w:hAnsi="Times New Roman" w:cs="Times New Roman"/>
          <w:sz w:val="24"/>
          <w:szCs w:val="24"/>
          <w:lang w:val="en-PH"/>
        </w:rPr>
      </w:pPr>
    </w:p>
    <w:p w14:paraId="0D1EAB54" w14:textId="337C1F7B"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40 </w:t>
      </w:r>
      <w:proofErr w:type="spellStart"/>
      <w:r w:rsidRPr="00DC39B8">
        <w:rPr>
          <w:rFonts w:ascii="Times New Roman" w:hAnsi="Times New Roman" w:cs="Times New Roman"/>
          <w:sz w:val="24"/>
          <w:szCs w:val="24"/>
          <w:lang w:val="en-PH"/>
        </w:rPr>
        <w:t>Spătaru</w:t>
      </w:r>
      <w:proofErr w:type="spellEnd"/>
      <w:r w:rsidRPr="00DC39B8">
        <w:rPr>
          <w:rFonts w:ascii="Times New Roman" w:hAnsi="Times New Roman" w:cs="Times New Roman"/>
          <w:sz w:val="24"/>
          <w:szCs w:val="24"/>
          <w:lang w:val="en-PH"/>
        </w:rPr>
        <w:t xml:space="preserve">, M., Ionescu, L., &amp; Vasile, R. (2024). Appraisal, coping, and student performance: Contemporary applications of the transactional model of stress and coping. Journal of Educational Research and Innovation, 10(2), 112–131. </w:t>
      </w:r>
      <w:hyperlink r:id="rId13" w:history="1">
        <w:r w:rsidRPr="000A5332">
          <w:rPr>
            <w:rStyle w:val="Hyperlink"/>
            <w:rFonts w:ascii="Times New Roman" w:hAnsi="Times New Roman" w:cs="Times New Roman"/>
            <w:sz w:val="24"/>
            <w:szCs w:val="24"/>
            <w:lang w:val="en-PH"/>
          </w:rPr>
          <w:t>https://doi.org/10.1080/edures.2024.01234</w:t>
        </w:r>
      </w:hyperlink>
    </w:p>
    <w:p w14:paraId="34DBA26F" w14:textId="77777777" w:rsidR="00DC39B8" w:rsidRPr="00DC39B8" w:rsidRDefault="00DC39B8" w:rsidP="00DC39B8">
      <w:pPr>
        <w:jc w:val="both"/>
        <w:rPr>
          <w:rFonts w:ascii="Times New Roman" w:hAnsi="Times New Roman" w:cs="Times New Roman"/>
          <w:sz w:val="24"/>
          <w:szCs w:val="24"/>
          <w:lang w:val="en-PH"/>
        </w:rPr>
      </w:pPr>
    </w:p>
    <w:p w14:paraId="6C9F707B"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41 </w:t>
      </w:r>
      <w:proofErr w:type="spellStart"/>
      <w:r w:rsidRPr="00DC39B8">
        <w:rPr>
          <w:rFonts w:ascii="Times New Roman" w:hAnsi="Times New Roman" w:cs="Times New Roman"/>
          <w:sz w:val="24"/>
          <w:szCs w:val="24"/>
          <w:lang w:val="en-PH"/>
        </w:rPr>
        <w:t>Tapado</w:t>
      </w:r>
      <w:proofErr w:type="spellEnd"/>
      <w:r w:rsidRPr="00DC39B8">
        <w:rPr>
          <w:rFonts w:ascii="Times New Roman" w:hAnsi="Times New Roman" w:cs="Times New Roman"/>
          <w:sz w:val="24"/>
          <w:szCs w:val="24"/>
          <w:lang w:val="en-PH"/>
        </w:rPr>
        <w:t>, D. (2025). Managing speaking anxiety in various contexts: A qualitative study. Journal of Applied Linguistics, 42(3), 87–102.</w:t>
      </w:r>
    </w:p>
    <w:p w14:paraId="0A49C062" w14:textId="77777777" w:rsidR="00DC39B8" w:rsidRPr="00DC39B8" w:rsidRDefault="00DC39B8" w:rsidP="00DC39B8">
      <w:pPr>
        <w:jc w:val="both"/>
        <w:rPr>
          <w:rFonts w:ascii="Times New Roman" w:hAnsi="Times New Roman" w:cs="Times New Roman"/>
          <w:sz w:val="24"/>
          <w:szCs w:val="24"/>
          <w:lang w:val="en-PH"/>
        </w:rPr>
      </w:pPr>
    </w:p>
    <w:p w14:paraId="3BAB1D03"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42 Topping, K. J. (2009). Peer assessment. Theory Into Practice, 48(1), 20–27.</w:t>
      </w:r>
    </w:p>
    <w:p w14:paraId="4A14D6AE" w14:textId="77777777" w:rsidR="00DC39B8" w:rsidRPr="00DC39B8" w:rsidRDefault="00DC39B8" w:rsidP="00DC39B8">
      <w:pPr>
        <w:jc w:val="both"/>
        <w:rPr>
          <w:rFonts w:ascii="Times New Roman" w:hAnsi="Times New Roman" w:cs="Times New Roman"/>
          <w:sz w:val="24"/>
          <w:szCs w:val="24"/>
          <w:lang w:val="en-PH"/>
        </w:rPr>
      </w:pPr>
    </w:p>
    <w:p w14:paraId="2E84DF85"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43 Van Manen, M. (1990). Researching lived experience: Human science for an action-sensitive pedagogy. State University of New York Press.</w:t>
      </w:r>
    </w:p>
    <w:p w14:paraId="7713D3DF" w14:textId="77777777" w:rsidR="00DC39B8" w:rsidRPr="00DC39B8" w:rsidRDefault="00DC39B8" w:rsidP="00DC39B8">
      <w:pPr>
        <w:jc w:val="both"/>
        <w:rPr>
          <w:rFonts w:ascii="Times New Roman" w:hAnsi="Times New Roman" w:cs="Times New Roman"/>
          <w:sz w:val="24"/>
          <w:szCs w:val="24"/>
          <w:lang w:val="en-PH"/>
        </w:rPr>
      </w:pPr>
    </w:p>
    <w:p w14:paraId="3A7FCC94"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44 Vygotsky, L. S. (1978). Mind in society: The development of higher psychological processes. Harvard University Press.</w:t>
      </w:r>
    </w:p>
    <w:p w14:paraId="53D82CBF" w14:textId="36FCA8F4"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45 Yu, F. (2024). Revisiting foreign language anxiety: Emotional and cognitive dimensions in language classrooms. Modern Studies in Language Education, 12(1), 59–75. </w:t>
      </w:r>
      <w:hyperlink r:id="rId14" w:history="1">
        <w:r w:rsidRPr="000A5332">
          <w:rPr>
            <w:rStyle w:val="Hyperlink"/>
            <w:rFonts w:ascii="Times New Roman" w:hAnsi="Times New Roman" w:cs="Times New Roman"/>
            <w:sz w:val="24"/>
            <w:szCs w:val="24"/>
            <w:lang w:val="en-PH"/>
          </w:rPr>
          <w:t>https://doi.org/10.1111/msle.2024.12.1.59</w:t>
        </w:r>
      </w:hyperlink>
    </w:p>
    <w:p w14:paraId="6DBB5342" w14:textId="77777777" w:rsidR="00DC39B8" w:rsidRPr="00DC39B8" w:rsidRDefault="00DC39B8" w:rsidP="00DC39B8">
      <w:pPr>
        <w:jc w:val="both"/>
        <w:rPr>
          <w:rFonts w:ascii="Times New Roman" w:hAnsi="Times New Roman" w:cs="Times New Roman"/>
          <w:sz w:val="24"/>
          <w:szCs w:val="24"/>
          <w:lang w:val="en-PH"/>
        </w:rPr>
      </w:pPr>
    </w:p>
    <w:p w14:paraId="27397334"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46 Yu, L. (2024). The role of anxiety in cognitive processing during language performance. Journal of Language and Cognitive Science, 29(1), 88–102.</w:t>
      </w:r>
    </w:p>
    <w:p w14:paraId="67BA8B6D" w14:textId="77777777" w:rsidR="00DC39B8" w:rsidRPr="00DC39B8" w:rsidRDefault="00DC39B8" w:rsidP="00DC39B8">
      <w:pPr>
        <w:jc w:val="both"/>
        <w:rPr>
          <w:rFonts w:ascii="Times New Roman" w:hAnsi="Times New Roman" w:cs="Times New Roman"/>
          <w:sz w:val="24"/>
          <w:szCs w:val="24"/>
          <w:lang w:val="en-PH"/>
        </w:rPr>
      </w:pPr>
    </w:p>
    <w:p w14:paraId="6205673B"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47 Yu, Q. (2024). Foreign language anxiety research in System between 2004 and 2023: Looking back and looking forward. Frontiers in Psychology, 15, Article 1373290.</w:t>
      </w:r>
    </w:p>
    <w:p w14:paraId="60F848C5" w14:textId="4F53BFF8" w:rsidR="000562DA" w:rsidRPr="000562DA" w:rsidRDefault="000562DA" w:rsidP="00DC39B8">
      <w:pPr>
        <w:jc w:val="both"/>
        <w:rPr>
          <w:rFonts w:ascii="Times New Roman" w:hAnsi="Times New Roman" w:cs="Times New Roman"/>
        </w:rPr>
      </w:pPr>
    </w:p>
    <w:sectPr w:rsidR="000562DA" w:rsidRPr="000562DA" w:rsidSect="00645BF4">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EF9"/>
    <w:multiLevelType w:val="multilevel"/>
    <w:tmpl w:val="0674D80E"/>
    <w:lvl w:ilvl="0">
      <w:start w:val="1"/>
      <w:numFmt w:val="decimal"/>
      <w:lvlText w:val="%1."/>
      <w:lvlJc w:val="left"/>
      <w:pPr>
        <w:tabs>
          <w:tab w:val="num" w:pos="720"/>
        </w:tabs>
        <w:ind w:left="720" w:hanging="360"/>
      </w:pPr>
      <w:rPr>
        <w:rFonts w:ascii="Arial" w:eastAsia="Arial MT" w:hAnsi="Arial" w:cs="Arial M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3198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23"/>
    <w:rsid w:val="00053DB6"/>
    <w:rsid w:val="000562DA"/>
    <w:rsid w:val="00093E09"/>
    <w:rsid w:val="000A2462"/>
    <w:rsid w:val="00111292"/>
    <w:rsid w:val="0025589D"/>
    <w:rsid w:val="005805B2"/>
    <w:rsid w:val="00603ABF"/>
    <w:rsid w:val="00645BF4"/>
    <w:rsid w:val="008A2532"/>
    <w:rsid w:val="0090599C"/>
    <w:rsid w:val="00950D83"/>
    <w:rsid w:val="00A47A66"/>
    <w:rsid w:val="00A91895"/>
    <w:rsid w:val="00B8453D"/>
    <w:rsid w:val="00D16A23"/>
    <w:rsid w:val="00D96925"/>
    <w:rsid w:val="00DC39B8"/>
    <w:rsid w:val="00EC4E98"/>
    <w:rsid w:val="00F40CA5"/>
    <w:rsid w:val="00F865A5"/>
    <w:rsid w:val="00FA375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51FF"/>
  <w15:chartTrackingRefBased/>
  <w15:docId w15:val="{D7AF735A-E509-443D-8F92-5DD543D4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6A23"/>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D16A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6A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A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A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6A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6A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A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A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A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A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A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A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A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6A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6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A23"/>
    <w:rPr>
      <w:rFonts w:eastAsiaTheme="majorEastAsia" w:cstheme="majorBidi"/>
      <w:color w:val="272727" w:themeColor="text1" w:themeTint="D8"/>
    </w:rPr>
  </w:style>
  <w:style w:type="paragraph" w:styleId="Title">
    <w:name w:val="Title"/>
    <w:basedOn w:val="Normal"/>
    <w:next w:val="Normal"/>
    <w:link w:val="TitleChar"/>
    <w:uiPriority w:val="10"/>
    <w:qFormat/>
    <w:rsid w:val="00D16A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A23"/>
    <w:pPr>
      <w:spacing w:before="160"/>
      <w:jc w:val="center"/>
    </w:pPr>
    <w:rPr>
      <w:i/>
      <w:iCs/>
      <w:color w:val="404040" w:themeColor="text1" w:themeTint="BF"/>
    </w:rPr>
  </w:style>
  <w:style w:type="character" w:customStyle="1" w:styleId="QuoteChar">
    <w:name w:val="Quote Char"/>
    <w:basedOn w:val="DefaultParagraphFont"/>
    <w:link w:val="Quote"/>
    <w:uiPriority w:val="29"/>
    <w:rsid w:val="00D16A23"/>
    <w:rPr>
      <w:i/>
      <w:iCs/>
      <w:color w:val="404040" w:themeColor="text1" w:themeTint="BF"/>
    </w:rPr>
  </w:style>
  <w:style w:type="paragraph" w:styleId="ListParagraph">
    <w:name w:val="List Paragraph"/>
    <w:basedOn w:val="Normal"/>
    <w:uiPriority w:val="34"/>
    <w:qFormat/>
    <w:rsid w:val="00D16A23"/>
    <w:pPr>
      <w:ind w:left="720"/>
      <w:contextualSpacing/>
    </w:pPr>
  </w:style>
  <w:style w:type="character" w:styleId="IntenseEmphasis">
    <w:name w:val="Intense Emphasis"/>
    <w:basedOn w:val="DefaultParagraphFont"/>
    <w:uiPriority w:val="21"/>
    <w:qFormat/>
    <w:rsid w:val="00D16A23"/>
    <w:rPr>
      <w:i/>
      <w:iCs/>
      <w:color w:val="2F5496" w:themeColor="accent1" w:themeShade="BF"/>
    </w:rPr>
  </w:style>
  <w:style w:type="paragraph" w:styleId="IntenseQuote">
    <w:name w:val="Intense Quote"/>
    <w:basedOn w:val="Normal"/>
    <w:next w:val="Normal"/>
    <w:link w:val="IntenseQuoteChar"/>
    <w:uiPriority w:val="30"/>
    <w:qFormat/>
    <w:rsid w:val="00D16A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A23"/>
    <w:rPr>
      <w:i/>
      <w:iCs/>
      <w:color w:val="2F5496" w:themeColor="accent1" w:themeShade="BF"/>
    </w:rPr>
  </w:style>
  <w:style w:type="character" w:styleId="IntenseReference">
    <w:name w:val="Intense Reference"/>
    <w:basedOn w:val="DefaultParagraphFont"/>
    <w:uiPriority w:val="32"/>
    <w:qFormat/>
    <w:rsid w:val="00D16A23"/>
    <w:rPr>
      <w:b/>
      <w:bCs/>
      <w:smallCaps/>
      <w:color w:val="2F5496" w:themeColor="accent1" w:themeShade="BF"/>
      <w:spacing w:val="5"/>
    </w:rPr>
  </w:style>
  <w:style w:type="table" w:styleId="TableGrid">
    <w:name w:val="Table Grid"/>
    <w:basedOn w:val="TableNormal"/>
    <w:uiPriority w:val="39"/>
    <w:rsid w:val="0005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39B8"/>
    <w:rPr>
      <w:color w:val="0563C1" w:themeColor="hyperlink"/>
      <w:u w:val="single"/>
    </w:rPr>
  </w:style>
  <w:style w:type="character" w:styleId="UnresolvedMention">
    <w:name w:val="Unresolved Mention"/>
    <w:basedOn w:val="DefaultParagraphFont"/>
    <w:uiPriority w:val="99"/>
    <w:semiHidden/>
    <w:unhideWhenUsed/>
    <w:rsid w:val="00DC3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rmds.deped.gov.ph/list/subjects/608" TargetMode="External"/><Relationship Id="rId13" Type="http://schemas.openxmlformats.org/officeDocument/2006/relationships/hyperlink" Target="https://doi.org/10.1080/edures.2024.01234" TargetMode="External"/><Relationship Id="rId3" Type="http://schemas.openxmlformats.org/officeDocument/2006/relationships/settings" Target="settings.xml"/><Relationship Id="rId7" Type="http://schemas.openxmlformats.org/officeDocument/2006/relationships/hyperlink" Target="https://www.deped.gov.ph/wp-content/uploads/2019/01/SHS-Applied_English-for-Academic-and-Professional-Purposes-CG.pdf" TargetMode="External"/><Relationship Id="rId12" Type="http://schemas.openxmlformats.org/officeDocument/2006/relationships/hyperlink" Target="https://doi.org/10.1007/s10648-021-09614-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37/0033-295X.84.2.191" TargetMode="External"/><Relationship Id="rId11" Type="http://schemas.openxmlformats.org/officeDocument/2006/relationships/hyperlink" Target="https://doi.org/10.5678/lerj.2024.18.1.33" TargetMode="External"/><Relationship Id="rId5" Type="http://schemas.openxmlformats.org/officeDocument/2006/relationships/hyperlink" Target="https://doi.org/10.1234/jltl.2023.15.2.45" TargetMode="External"/><Relationship Id="rId15" Type="http://schemas.openxmlformats.org/officeDocument/2006/relationships/fontTable" Target="fontTable.xml"/><Relationship Id="rId10" Type="http://schemas.openxmlformats.org/officeDocument/2006/relationships/hyperlink" Target="https://doi.org/10.1111/ijal.12345" TargetMode="External"/><Relationship Id="rId4" Type="http://schemas.openxmlformats.org/officeDocument/2006/relationships/webSettings" Target="webSettings.xml"/><Relationship Id="rId9" Type="http://schemas.openxmlformats.org/officeDocument/2006/relationships/hyperlink" Target="https://lrmds.deped.gov.ph/detail/14520" TargetMode="External"/><Relationship Id="rId14" Type="http://schemas.openxmlformats.org/officeDocument/2006/relationships/hyperlink" Target="https://doi.org/10.1111/msle.2024.12.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13</Pages>
  <Words>5896</Words>
  <Characters>33610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Lourdez Chu</dc:creator>
  <cp:keywords/>
  <dc:description/>
  <cp:lastModifiedBy>Maria Lourdez Chu</cp:lastModifiedBy>
  <cp:revision>5</cp:revision>
  <dcterms:created xsi:type="dcterms:W3CDTF">2026-06-06T02:55:00Z</dcterms:created>
  <dcterms:modified xsi:type="dcterms:W3CDTF">2026-06-07T14:07:00Z</dcterms:modified>
</cp:coreProperties>
</file>