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EDD92" w14:textId="77777777" w:rsidR="00D709E9" w:rsidRPr="00D709E9" w:rsidRDefault="00D709E9" w:rsidP="00D709E9">
      <w:pPr>
        <w:spacing w:after="0" w:line="240" w:lineRule="auto"/>
        <w:rPr>
          <w:rFonts w:ascii="Times New Roman" w:eastAsia="Calibri" w:hAnsi="Times New Roman" w:cs="Arial"/>
          <w:b/>
          <w:bCs/>
          <w:sz w:val="32"/>
          <w:szCs w:val="32"/>
        </w:rPr>
      </w:pPr>
      <w:bookmarkStart w:id="0" w:name="_Hlk188872724"/>
      <w:r w:rsidRPr="00D709E9">
        <w:rPr>
          <w:rFonts w:ascii="Times New Roman" w:eastAsia="Calibri" w:hAnsi="Times New Roman" w:cs="Arial"/>
          <w:b/>
          <w:bCs/>
          <w:sz w:val="32"/>
          <w:szCs w:val="32"/>
        </w:rPr>
        <w:t>An Evaluation of the Effectiveness of OIC Peacebuilding Interventions in Palestine: A Systematic Review</w:t>
      </w:r>
    </w:p>
    <w:p w14:paraId="07C70D66" w14:textId="77777777" w:rsidR="00D709E9" w:rsidRPr="00D709E9" w:rsidRDefault="00D709E9" w:rsidP="00D709E9">
      <w:pPr>
        <w:spacing w:after="0" w:line="240" w:lineRule="auto"/>
        <w:rPr>
          <w:rFonts w:ascii="Times New Roman" w:eastAsia="Calibri" w:hAnsi="Times New Roman" w:cs="Times New Roman"/>
          <w:b/>
          <w:bCs/>
          <w:sz w:val="32"/>
          <w:szCs w:val="32"/>
        </w:rPr>
      </w:pPr>
    </w:p>
    <w:p w14:paraId="7A59B022" w14:textId="4F2B2B43" w:rsidR="00D709E9" w:rsidRPr="00D709E9" w:rsidRDefault="00D709E9" w:rsidP="00D709E9">
      <w:pPr>
        <w:spacing w:after="0" w:line="240" w:lineRule="auto"/>
        <w:jc w:val="both"/>
        <w:rPr>
          <w:rFonts w:ascii="Times New Roman" w:eastAsia="Calibri" w:hAnsi="Times New Roman" w:cs="Arial"/>
        </w:rPr>
      </w:pPr>
      <w:bookmarkStart w:id="1" w:name="_Hlk139320098"/>
      <w:r w:rsidRPr="00D709E9">
        <w:rPr>
          <w:rFonts w:ascii="Times New Roman" w:eastAsia="Calibri" w:hAnsi="Times New Roman" w:cs="Arial"/>
        </w:rPr>
        <w:t>*Sittie Maida S. Abdul</w:t>
      </w:r>
      <w:r w:rsidRPr="00D709E9">
        <w:rPr>
          <w:rFonts w:ascii="Times New Roman" w:eastAsia="Calibri" w:hAnsi="Times New Roman" w:cs="Arial"/>
          <w:vertAlign w:val="superscript"/>
        </w:rPr>
        <w:t>1</w:t>
      </w:r>
      <w:r w:rsidRPr="00D709E9">
        <w:rPr>
          <w:rFonts w:ascii="Times New Roman" w:eastAsia="Calibri" w:hAnsi="Times New Roman" w:cs="Arial"/>
        </w:rPr>
        <w:t>, Hamdoni K. Pangandaman</w:t>
      </w:r>
      <w:r w:rsidRPr="00D709E9">
        <w:rPr>
          <w:rFonts w:ascii="Times New Roman" w:eastAsia="Calibri" w:hAnsi="Times New Roman" w:cs="Arial"/>
          <w:vertAlign w:val="superscript"/>
        </w:rPr>
        <w:t>2</w:t>
      </w:r>
      <w:r w:rsidRPr="00D709E9">
        <w:rPr>
          <w:rFonts w:ascii="Times New Roman" w:eastAsia="Calibri" w:hAnsi="Times New Roman" w:cs="Arial"/>
        </w:rPr>
        <w:t>, Saddam M. Solaiman</w:t>
      </w:r>
      <w:r w:rsidRPr="00D709E9">
        <w:rPr>
          <w:rFonts w:ascii="Times New Roman" w:eastAsia="Calibri" w:hAnsi="Times New Roman" w:cs="Arial"/>
          <w:vertAlign w:val="superscript"/>
        </w:rPr>
        <w:t>1</w:t>
      </w:r>
      <w:r w:rsidRPr="00D709E9">
        <w:rPr>
          <w:rFonts w:ascii="Times New Roman" w:eastAsia="Calibri" w:hAnsi="Times New Roman" w:cs="Arial"/>
        </w:rPr>
        <w:t>, Sri Hasniyah C. Balenti</w:t>
      </w:r>
      <w:r w:rsidRPr="00D709E9">
        <w:rPr>
          <w:rFonts w:ascii="Times New Roman" w:eastAsia="Calibri" w:hAnsi="Times New Roman" w:cs="Arial"/>
          <w:vertAlign w:val="superscript"/>
        </w:rPr>
        <w:t>1</w:t>
      </w:r>
      <w:r w:rsidRPr="00D709E9">
        <w:rPr>
          <w:rFonts w:ascii="Times New Roman" w:eastAsia="Calibri" w:hAnsi="Times New Roman" w:cs="Arial"/>
        </w:rPr>
        <w:t>, Thamer Edres</w:t>
      </w:r>
      <w:r w:rsidRPr="00D709E9">
        <w:rPr>
          <w:rFonts w:ascii="Times New Roman" w:eastAsia="Calibri" w:hAnsi="Times New Roman" w:cs="Arial"/>
          <w:vertAlign w:val="superscript"/>
        </w:rPr>
        <w:t>1</w:t>
      </w:r>
      <w:r w:rsidRPr="00D709E9">
        <w:rPr>
          <w:rFonts w:ascii="Times New Roman" w:eastAsia="Calibri" w:hAnsi="Times New Roman" w:cs="Arial"/>
        </w:rPr>
        <w:t>, Zyra</w:t>
      </w:r>
      <w:r w:rsidR="00FA6C69">
        <w:rPr>
          <w:rFonts w:ascii="Times New Roman" w:eastAsia="Calibri" w:hAnsi="Times New Roman" w:cs="Arial"/>
        </w:rPr>
        <w:t xml:space="preserve">h </w:t>
      </w:r>
      <w:r w:rsidR="00504739">
        <w:rPr>
          <w:rFonts w:ascii="Times New Roman" w:eastAsia="Calibri" w:hAnsi="Times New Roman" w:cs="Arial"/>
        </w:rPr>
        <w:t xml:space="preserve">Jean P. </w:t>
      </w:r>
      <w:r w:rsidRPr="00D709E9">
        <w:rPr>
          <w:rFonts w:ascii="Times New Roman" w:eastAsia="Calibri" w:hAnsi="Times New Roman" w:cs="Arial"/>
        </w:rPr>
        <w:t xml:space="preserve"> Salazar</w:t>
      </w:r>
      <w:r w:rsidRPr="00D709E9">
        <w:rPr>
          <w:rFonts w:ascii="Times New Roman" w:eastAsia="Calibri" w:hAnsi="Times New Roman" w:cs="Arial"/>
          <w:vertAlign w:val="superscript"/>
        </w:rPr>
        <w:t>1</w:t>
      </w:r>
      <w:r w:rsidRPr="00D709E9">
        <w:rPr>
          <w:rFonts w:ascii="Times New Roman" w:eastAsia="Calibri" w:hAnsi="Times New Roman" w:cs="Arial"/>
        </w:rPr>
        <w:t>, Dorothy</w:t>
      </w:r>
      <w:r w:rsidR="00504739">
        <w:rPr>
          <w:rFonts w:ascii="Times New Roman" w:eastAsia="Calibri" w:hAnsi="Times New Roman" w:cs="Arial"/>
        </w:rPr>
        <w:t xml:space="preserve"> Eloise M.</w:t>
      </w:r>
      <w:r w:rsidRPr="00D709E9">
        <w:rPr>
          <w:rFonts w:ascii="Times New Roman" w:eastAsia="Calibri" w:hAnsi="Times New Roman" w:cs="Arial"/>
        </w:rPr>
        <w:t xml:space="preserve"> Bernadoz</w:t>
      </w:r>
      <w:r w:rsidRPr="00D709E9">
        <w:rPr>
          <w:rFonts w:ascii="Times New Roman" w:eastAsia="Calibri" w:hAnsi="Times New Roman" w:cs="Arial"/>
          <w:vertAlign w:val="superscript"/>
        </w:rPr>
        <w:t>1</w:t>
      </w:r>
      <w:r w:rsidRPr="00D709E9">
        <w:rPr>
          <w:rFonts w:ascii="Times New Roman" w:eastAsia="Calibri" w:hAnsi="Times New Roman" w:cs="Arial"/>
        </w:rPr>
        <w:t>, Damiarah</w:t>
      </w:r>
      <w:r w:rsidR="00504739">
        <w:rPr>
          <w:rFonts w:ascii="Times New Roman" w:eastAsia="Calibri" w:hAnsi="Times New Roman" w:cs="Arial"/>
        </w:rPr>
        <w:t xml:space="preserve"> U.</w:t>
      </w:r>
      <w:r w:rsidRPr="00D709E9">
        <w:rPr>
          <w:rFonts w:ascii="Times New Roman" w:eastAsia="Calibri" w:hAnsi="Times New Roman" w:cs="Arial"/>
        </w:rPr>
        <w:t xml:space="preserve"> Mangingin</w:t>
      </w:r>
      <w:r w:rsidRPr="00D709E9">
        <w:rPr>
          <w:rFonts w:ascii="Times New Roman" w:eastAsia="Calibri" w:hAnsi="Times New Roman" w:cs="Arial"/>
          <w:vertAlign w:val="superscript"/>
        </w:rPr>
        <w:t>1</w:t>
      </w:r>
      <w:r w:rsidRPr="00D709E9">
        <w:rPr>
          <w:rFonts w:ascii="Times New Roman" w:eastAsia="Calibri" w:hAnsi="Times New Roman" w:cs="Arial"/>
        </w:rPr>
        <w:t>, Sittie Aisah M. Darapa</w:t>
      </w:r>
      <w:r w:rsidRPr="00D709E9">
        <w:rPr>
          <w:rFonts w:ascii="Times New Roman" w:eastAsia="Calibri" w:hAnsi="Times New Roman" w:cs="Arial"/>
          <w:vertAlign w:val="superscript"/>
        </w:rPr>
        <w:t>1</w:t>
      </w:r>
    </w:p>
    <w:p w14:paraId="5DC6FD63" w14:textId="77777777" w:rsidR="00D709E9" w:rsidRPr="00D709E9" w:rsidRDefault="00D709E9" w:rsidP="00D709E9">
      <w:pPr>
        <w:spacing w:after="0" w:line="240" w:lineRule="auto"/>
        <w:jc w:val="both"/>
        <w:rPr>
          <w:rFonts w:ascii="Times New Roman" w:eastAsia="Calibri" w:hAnsi="Times New Roman" w:cs="Arial"/>
        </w:rPr>
      </w:pPr>
    </w:p>
    <w:bookmarkEnd w:id="1"/>
    <w:p w14:paraId="35F3B4AE" w14:textId="77777777" w:rsidR="00D709E9" w:rsidRPr="00D709E9" w:rsidRDefault="00D709E9" w:rsidP="00D709E9">
      <w:pPr>
        <w:spacing w:after="0" w:line="256" w:lineRule="auto"/>
        <w:rPr>
          <w:rFonts w:ascii="Times New Roman" w:eastAsia="Aptos" w:hAnsi="Times New Roman" w:cs="Times New Roman"/>
          <w:i/>
          <w:iCs/>
          <w:kern w:val="0"/>
          <w14:ligatures w14:val="none"/>
        </w:rPr>
      </w:pPr>
      <w:r w:rsidRPr="00D709E9">
        <w:rPr>
          <w:rFonts w:ascii="Times New Roman" w:eastAsia="Calibri" w:hAnsi="Times New Roman" w:cs="Arial"/>
          <w:vertAlign w:val="superscript"/>
        </w:rPr>
        <w:t>1</w:t>
      </w:r>
      <w:r w:rsidRPr="00D709E9">
        <w:rPr>
          <w:rFonts w:ascii="Times New Roman" w:eastAsia="Aptos" w:hAnsi="Times New Roman" w:cs="Times New Roman"/>
          <w:i/>
          <w:iCs/>
          <w:kern w:val="0"/>
          <w14:ligatures w14:val="none"/>
        </w:rPr>
        <w:t>Mindanao State University, Main Campus, Marawi City, Lanao Del Sur, 9700, Philippines</w:t>
      </w:r>
    </w:p>
    <w:p w14:paraId="61673866" w14:textId="77777777" w:rsidR="00D709E9" w:rsidRPr="00D709E9" w:rsidRDefault="00D709E9" w:rsidP="00D709E9">
      <w:pPr>
        <w:spacing w:after="0" w:line="256" w:lineRule="auto"/>
        <w:rPr>
          <w:rFonts w:ascii="Times New Roman" w:eastAsia="Aptos" w:hAnsi="Times New Roman" w:cs="Times New Roman"/>
          <w:i/>
          <w:iCs/>
          <w:kern w:val="0"/>
          <w14:ligatures w14:val="none"/>
        </w:rPr>
      </w:pPr>
      <w:r w:rsidRPr="00D709E9">
        <w:rPr>
          <w:rFonts w:ascii="Times New Roman" w:eastAsia="Calibri" w:hAnsi="Times New Roman" w:cs="Arial"/>
          <w:vertAlign w:val="superscript"/>
        </w:rPr>
        <w:t>2</w:t>
      </w:r>
      <w:r w:rsidRPr="00D709E9">
        <w:rPr>
          <w:rFonts w:ascii="Times New Roman" w:eastAsia="Aptos" w:hAnsi="Times New Roman" w:cs="Times New Roman"/>
          <w:i/>
          <w:iCs/>
          <w:kern w:val="0"/>
          <w14:ligatures w14:val="none"/>
        </w:rPr>
        <w:t>Department of International Relations, King faisal Center for Islamic Arabic and Asian Studies, Mindanao State University, Main Campus, Marawi City, Lanao Del Sur, 9700, Philippines</w:t>
      </w:r>
    </w:p>
    <w:p w14:paraId="4FEB7BF1" w14:textId="77777777" w:rsidR="00D709E9" w:rsidRPr="00D709E9" w:rsidRDefault="00D709E9" w:rsidP="00D709E9">
      <w:pPr>
        <w:spacing w:after="0" w:line="256" w:lineRule="auto"/>
        <w:rPr>
          <w:rFonts w:ascii="Times New Roman" w:eastAsia="Aptos" w:hAnsi="Times New Roman" w:cs="Times New Roman"/>
          <w:i/>
          <w:iCs/>
          <w:kern w:val="0"/>
          <w14:ligatures w14:val="none"/>
        </w:rPr>
      </w:pPr>
    </w:p>
    <w:p w14:paraId="17FEB30E" w14:textId="77777777" w:rsidR="00D709E9" w:rsidRPr="00A43434" w:rsidRDefault="00D709E9" w:rsidP="00A43434">
      <w:pPr>
        <w:spacing w:after="0" w:line="240" w:lineRule="auto"/>
        <w:jc w:val="both"/>
        <w:rPr>
          <w:rFonts w:ascii="Times New Roman" w:eastAsia="Calibri" w:hAnsi="Times New Roman" w:cs="Arial"/>
          <w:b/>
          <w:bCs/>
          <w:sz w:val="24"/>
          <w:szCs w:val="24"/>
        </w:rPr>
      </w:pPr>
      <w:r w:rsidRPr="00A43434">
        <w:rPr>
          <w:rFonts w:ascii="Times New Roman" w:eastAsia="Calibri" w:hAnsi="Times New Roman" w:cs="Arial"/>
          <w:b/>
          <w:bCs/>
          <w:sz w:val="24"/>
          <w:szCs w:val="24"/>
        </w:rPr>
        <w:t>ABSTRACT</w:t>
      </w:r>
    </w:p>
    <w:p w14:paraId="685800A4" w14:textId="77777777" w:rsidR="00A43434" w:rsidRPr="00A43434" w:rsidRDefault="00A43434" w:rsidP="00A43434">
      <w:pPr>
        <w:pStyle w:val="NormalWeb"/>
        <w:jc w:val="both"/>
      </w:pPr>
      <w:r w:rsidRPr="00A43434">
        <w:rPr>
          <w:rStyle w:val="citation-67"/>
          <w:b/>
          <w:bCs/>
        </w:rPr>
        <w:t>Background:</w:t>
      </w:r>
      <w:r w:rsidRPr="00A43434">
        <w:rPr>
          <w:rStyle w:val="citation-67"/>
        </w:rPr>
        <w:t xml:space="preserve"> The Organization of Islamic Cooperation (OIC) is a central regional actor representing Muslim-majority states, mandated to advocate for Palestinian rights and promote peacebuilding</w:t>
      </w:r>
      <w:r w:rsidRPr="00A43434">
        <w:t xml:space="preserve">. </w:t>
      </w:r>
      <w:r w:rsidRPr="00A43434">
        <w:rPr>
          <w:rStyle w:val="citation-66"/>
        </w:rPr>
        <w:t>While the OIC consistently issues resolutions and provides humanitarian assistance, its actual impact on long-term conflict resolution in the Israeli-Palestinian conflict remains a subject of significant academic debate due to its limited enforcement mechanisms and internal member-state divisions</w:t>
      </w:r>
      <w:r w:rsidRPr="00A43434">
        <w:t>.</w:t>
      </w:r>
    </w:p>
    <w:p w14:paraId="1BAFF75D" w14:textId="131D8B8B" w:rsidR="00A43434" w:rsidRPr="00A43434" w:rsidRDefault="00A43434" w:rsidP="00A43434">
      <w:pPr>
        <w:pStyle w:val="NormalWeb"/>
        <w:jc w:val="both"/>
      </w:pPr>
      <w:r w:rsidRPr="00A43434">
        <w:rPr>
          <w:rStyle w:val="citation-65"/>
          <w:b/>
          <w:bCs/>
        </w:rPr>
        <w:t>Objectives:</w:t>
      </w:r>
      <w:r w:rsidRPr="00A43434">
        <w:rPr>
          <w:rStyle w:val="citation-65"/>
        </w:rPr>
        <w:t xml:space="preserve"> This study aimed to systematically evaluate the effectiveness of OIC peacebuilding interventions in Palestine by examining their nature, scope, outcomes, and the primary challenges hindering their implementation</w:t>
      </w:r>
      <w:r w:rsidRPr="00A43434">
        <w:t>.</w:t>
      </w:r>
    </w:p>
    <w:p w14:paraId="48B16861" w14:textId="77777777" w:rsidR="00A43434" w:rsidRPr="00A43434" w:rsidRDefault="00A43434" w:rsidP="00A43434">
      <w:pPr>
        <w:pStyle w:val="NormalWeb"/>
        <w:jc w:val="both"/>
      </w:pPr>
      <w:r w:rsidRPr="00A43434">
        <w:rPr>
          <w:rStyle w:val="citation-64"/>
          <w:b/>
          <w:bCs/>
        </w:rPr>
        <w:t>Methods:</w:t>
      </w:r>
      <w:r w:rsidRPr="00A43434">
        <w:rPr>
          <w:rStyle w:val="citation-64"/>
        </w:rPr>
        <w:t xml:space="preserve"> A scoping review methodology was employed following the PICO framework</w:t>
      </w:r>
      <w:r w:rsidRPr="00A43434">
        <w:t xml:space="preserve">. </w:t>
      </w:r>
      <w:r w:rsidRPr="00A43434">
        <w:rPr>
          <w:rStyle w:val="citation-63"/>
        </w:rPr>
        <w:t>A comprehensive search of seven academic databases (ScienceDirect, ProQuest, Sage Journals, Taylor &amp; Francis, and Google Scholar) was conducted for the period 2000–2025</w:t>
      </w:r>
      <w:r w:rsidRPr="00A43434">
        <w:t xml:space="preserve">. </w:t>
      </w:r>
      <w:r w:rsidRPr="00A43434">
        <w:rPr>
          <w:rStyle w:val="citation-62"/>
        </w:rPr>
        <w:t>Following the PRISMA flowchart process, four studies met the inclusion criteria</w:t>
      </w:r>
      <w:r w:rsidRPr="00A43434">
        <w:t xml:space="preserve">. </w:t>
      </w:r>
      <w:r w:rsidRPr="00A43434">
        <w:rPr>
          <w:rStyle w:val="citation-61"/>
        </w:rPr>
        <w:t>These studies were appraised using the Joanna Briggs Institute (JBI) Critical Appraisal Tools, and data were synthesized using the Synthesis Without Meta-analysis (SWiM) guidelines</w:t>
      </w:r>
      <w:r w:rsidRPr="00A43434">
        <w:t>.</w:t>
      </w:r>
    </w:p>
    <w:p w14:paraId="58FE1C0E" w14:textId="77777777" w:rsidR="00A43434" w:rsidRPr="00A43434" w:rsidRDefault="00A43434" w:rsidP="00A43434">
      <w:pPr>
        <w:pStyle w:val="NormalWeb"/>
        <w:jc w:val="both"/>
      </w:pPr>
      <w:r w:rsidRPr="00A43434">
        <w:rPr>
          <w:rStyle w:val="citation-60"/>
          <w:b/>
          <w:bCs/>
        </w:rPr>
        <w:t>Results:</w:t>
      </w:r>
      <w:r w:rsidRPr="00A43434">
        <w:rPr>
          <w:rStyle w:val="citation-60"/>
        </w:rPr>
        <w:t xml:space="preserve"> The four included studies represented diverse geopolitical contexts, including China, Qatar, India, and the Israel-Gulf region</w:t>
      </w:r>
      <w:r w:rsidRPr="00A43434">
        <w:t xml:space="preserve">. </w:t>
      </w:r>
      <w:r w:rsidRPr="00A43434">
        <w:rPr>
          <w:rStyle w:val="citation-59"/>
        </w:rPr>
        <w:t>The analysis identified three primary intervention mechanisms: diplomatic mediation, economic connectivity (such as the IMEC corridor), and the Humanitarian-Development-Peace (HDP) nexus</w:t>
      </w:r>
      <w:r w:rsidRPr="00A43434">
        <w:t xml:space="preserve">. </w:t>
      </w:r>
      <w:r w:rsidRPr="00A43434">
        <w:rPr>
          <w:rStyle w:val="citation-58"/>
        </w:rPr>
        <w:t>Findings indicate that while OIC interventions are effective in maintaining international awareness, filling power vacuums through non-Western mediation, and building "reputational security" through humanitarian aid, they are less effective at addressing the root political causes of conflict</w:t>
      </w:r>
      <w:r w:rsidRPr="00A43434">
        <w:t xml:space="preserve">. </w:t>
      </w:r>
      <w:r w:rsidRPr="00A43434">
        <w:rPr>
          <w:rStyle w:val="citation-57"/>
        </w:rPr>
        <w:t>The risk of bias across the literature was rated as low to moderate</w:t>
      </w:r>
      <w:r w:rsidRPr="00A43434">
        <w:t>.</w:t>
      </w:r>
    </w:p>
    <w:p w14:paraId="278719E8" w14:textId="77777777" w:rsidR="00A43434" w:rsidRPr="00A43434" w:rsidRDefault="00A43434" w:rsidP="00A43434">
      <w:pPr>
        <w:pStyle w:val="NormalWeb"/>
        <w:jc w:val="both"/>
      </w:pPr>
      <w:r w:rsidRPr="00A43434">
        <w:rPr>
          <w:rStyle w:val="citation-56"/>
          <w:b/>
          <w:bCs/>
        </w:rPr>
        <w:t>Conclusion:</w:t>
      </w:r>
      <w:r w:rsidRPr="00A43434">
        <w:rPr>
          <w:rStyle w:val="citation-56"/>
        </w:rPr>
        <w:t xml:space="preserve"> The OIC plays a relevant but constrained role in Palestine, functioning primarily as a normative and supportive mechanism rather than a decisive actor in conflict transformation</w:t>
      </w:r>
      <w:r w:rsidRPr="00A43434">
        <w:t xml:space="preserve">. </w:t>
      </w:r>
      <w:r w:rsidRPr="00A43434">
        <w:rPr>
          <w:rStyle w:val="citation-55"/>
        </w:rPr>
        <w:t>Its effectiveness is significantly limited by internal institutional fragmentation and external geopolitical pressures</w:t>
      </w:r>
      <w:r w:rsidRPr="00A43434">
        <w:t xml:space="preserve">. </w:t>
      </w:r>
      <w:r w:rsidRPr="00A43434">
        <w:rPr>
          <w:rStyle w:val="citation-54"/>
        </w:rPr>
        <w:t>To enhance its impact, the OIC must focus on strengthening institutional capacity, improving member-state cohesion, and moving beyond declaratory policies toward operational, measurable outcomes in coordination with global actors</w:t>
      </w:r>
      <w:r w:rsidRPr="00A43434">
        <w:t>.</w:t>
      </w:r>
    </w:p>
    <w:p w14:paraId="04F9A470" w14:textId="77777777" w:rsidR="00A43434" w:rsidRPr="00A43434" w:rsidRDefault="00A43434" w:rsidP="00A43434">
      <w:pPr>
        <w:pStyle w:val="NormalWeb"/>
        <w:jc w:val="both"/>
      </w:pPr>
      <w:r w:rsidRPr="00A43434">
        <w:rPr>
          <w:b/>
          <w:bCs/>
        </w:rPr>
        <w:lastRenderedPageBreak/>
        <w:t>Keywords:</w:t>
      </w:r>
      <w:r w:rsidRPr="00A43434">
        <w:t xml:space="preserve"> Organization of Islamic Cooperation (OIC); Palestine; Peacebuilding; Conflict Resolution; Humanitarian Diplomacy.</w:t>
      </w:r>
    </w:p>
    <w:p w14:paraId="157D4727" w14:textId="77777777" w:rsidR="00A43434" w:rsidRPr="00D709E9" w:rsidRDefault="00A43434" w:rsidP="00A43434">
      <w:pPr>
        <w:spacing w:after="0" w:line="240" w:lineRule="auto"/>
        <w:jc w:val="both"/>
        <w:rPr>
          <w:rFonts w:ascii="Times New Roman" w:eastAsia="Calibri" w:hAnsi="Times New Roman" w:cs="Arial"/>
          <w:b/>
          <w:bCs/>
        </w:rPr>
      </w:pPr>
    </w:p>
    <w:p w14:paraId="1D603452" w14:textId="77777777" w:rsidR="000A27DA" w:rsidRDefault="000A27DA" w:rsidP="000A27DA">
      <w:pPr>
        <w:spacing w:after="0" w:line="240" w:lineRule="auto"/>
        <w:ind w:left="-180"/>
        <w:jc w:val="both"/>
        <w:rPr>
          <w:rFonts w:ascii="Times New Roman" w:hAnsi="Times New Roman"/>
          <w:b/>
          <w:bCs/>
        </w:rPr>
      </w:pPr>
    </w:p>
    <w:p w14:paraId="2127E625" w14:textId="77777777" w:rsidR="00D709E9" w:rsidRDefault="00D709E9" w:rsidP="000A27DA">
      <w:pPr>
        <w:spacing w:after="0" w:line="240" w:lineRule="auto"/>
        <w:ind w:left="-180"/>
        <w:jc w:val="both"/>
        <w:rPr>
          <w:rFonts w:ascii="Times New Roman" w:hAnsi="Times New Roman"/>
          <w:b/>
          <w:bCs/>
        </w:rPr>
      </w:pPr>
    </w:p>
    <w:p w14:paraId="12B4ECEA" w14:textId="77777777" w:rsidR="00D709E9" w:rsidRDefault="00D709E9" w:rsidP="000A27DA">
      <w:pPr>
        <w:spacing w:after="0" w:line="240" w:lineRule="auto"/>
        <w:ind w:left="-180"/>
        <w:jc w:val="both"/>
        <w:rPr>
          <w:rFonts w:ascii="Times New Roman" w:hAnsi="Times New Roman"/>
          <w:b/>
          <w:bCs/>
        </w:rPr>
      </w:pPr>
    </w:p>
    <w:p w14:paraId="41F18DD2" w14:textId="77777777" w:rsidR="00D709E9" w:rsidRDefault="00D709E9" w:rsidP="000A27DA">
      <w:pPr>
        <w:spacing w:after="0" w:line="240" w:lineRule="auto"/>
        <w:ind w:left="-180"/>
        <w:jc w:val="both"/>
        <w:rPr>
          <w:rFonts w:ascii="Times New Roman" w:hAnsi="Times New Roman"/>
          <w:b/>
          <w:bCs/>
        </w:rPr>
      </w:pPr>
    </w:p>
    <w:p w14:paraId="6ADA8FB2" w14:textId="77777777" w:rsidR="00D709E9" w:rsidRDefault="00D709E9" w:rsidP="000A27DA">
      <w:pPr>
        <w:spacing w:after="0" w:line="240" w:lineRule="auto"/>
        <w:ind w:left="-180"/>
        <w:jc w:val="both"/>
        <w:rPr>
          <w:rFonts w:ascii="Times New Roman" w:hAnsi="Times New Roman"/>
          <w:b/>
          <w:bCs/>
        </w:rPr>
      </w:pPr>
    </w:p>
    <w:p w14:paraId="5DC79AC5" w14:textId="77777777" w:rsidR="00D709E9" w:rsidRDefault="00D709E9" w:rsidP="000A27DA">
      <w:pPr>
        <w:spacing w:after="0" w:line="240" w:lineRule="auto"/>
        <w:ind w:left="-180"/>
        <w:jc w:val="both"/>
        <w:rPr>
          <w:rFonts w:ascii="Times New Roman" w:hAnsi="Times New Roman"/>
          <w:b/>
          <w:bCs/>
        </w:rPr>
      </w:pPr>
    </w:p>
    <w:p w14:paraId="4D896230" w14:textId="77777777" w:rsidR="00D709E9" w:rsidRDefault="00D709E9" w:rsidP="000A27DA">
      <w:pPr>
        <w:spacing w:after="0" w:line="240" w:lineRule="auto"/>
        <w:ind w:left="-180"/>
        <w:jc w:val="both"/>
        <w:rPr>
          <w:rFonts w:ascii="Times New Roman" w:hAnsi="Times New Roman"/>
          <w:b/>
          <w:bCs/>
        </w:rPr>
      </w:pPr>
    </w:p>
    <w:p w14:paraId="2A88B77C" w14:textId="77777777" w:rsidR="00D709E9" w:rsidRDefault="00D709E9" w:rsidP="000A27DA">
      <w:pPr>
        <w:spacing w:after="0" w:line="240" w:lineRule="auto"/>
        <w:ind w:left="-180"/>
        <w:jc w:val="both"/>
        <w:rPr>
          <w:rFonts w:ascii="Times New Roman" w:hAnsi="Times New Roman"/>
          <w:b/>
          <w:bCs/>
        </w:rPr>
      </w:pPr>
    </w:p>
    <w:p w14:paraId="59F3E70A" w14:textId="77777777" w:rsidR="00D709E9" w:rsidRDefault="00D709E9" w:rsidP="000A27DA">
      <w:pPr>
        <w:spacing w:after="0" w:line="240" w:lineRule="auto"/>
        <w:ind w:left="-180"/>
        <w:jc w:val="both"/>
        <w:rPr>
          <w:rFonts w:ascii="Times New Roman" w:hAnsi="Times New Roman"/>
          <w:b/>
          <w:bCs/>
        </w:rPr>
      </w:pPr>
    </w:p>
    <w:p w14:paraId="7CF3400C" w14:textId="77777777" w:rsidR="00D709E9" w:rsidRDefault="00D709E9" w:rsidP="000A27DA">
      <w:pPr>
        <w:spacing w:after="0" w:line="240" w:lineRule="auto"/>
        <w:ind w:left="-180"/>
        <w:jc w:val="both"/>
        <w:rPr>
          <w:rFonts w:ascii="Times New Roman" w:hAnsi="Times New Roman"/>
          <w:b/>
          <w:bCs/>
        </w:rPr>
      </w:pPr>
    </w:p>
    <w:p w14:paraId="1AED0F43" w14:textId="77777777" w:rsidR="00D709E9" w:rsidRDefault="00D709E9" w:rsidP="000A27DA">
      <w:pPr>
        <w:spacing w:after="0" w:line="240" w:lineRule="auto"/>
        <w:ind w:left="-180"/>
        <w:jc w:val="both"/>
        <w:rPr>
          <w:rFonts w:ascii="Times New Roman" w:hAnsi="Times New Roman"/>
          <w:b/>
          <w:bCs/>
        </w:rPr>
      </w:pPr>
    </w:p>
    <w:p w14:paraId="136F3D68" w14:textId="77777777" w:rsidR="00D709E9" w:rsidRDefault="00D709E9" w:rsidP="000A27DA">
      <w:pPr>
        <w:spacing w:after="0" w:line="240" w:lineRule="auto"/>
        <w:ind w:left="-180"/>
        <w:jc w:val="both"/>
        <w:rPr>
          <w:rFonts w:ascii="Times New Roman" w:hAnsi="Times New Roman"/>
          <w:b/>
          <w:bCs/>
        </w:rPr>
      </w:pPr>
    </w:p>
    <w:p w14:paraId="2D937DDF" w14:textId="77777777" w:rsidR="00D709E9" w:rsidRDefault="00D709E9" w:rsidP="000A27DA">
      <w:pPr>
        <w:spacing w:after="0" w:line="240" w:lineRule="auto"/>
        <w:ind w:left="-180"/>
        <w:jc w:val="both"/>
        <w:rPr>
          <w:rFonts w:ascii="Times New Roman" w:hAnsi="Times New Roman"/>
          <w:b/>
          <w:bCs/>
        </w:rPr>
      </w:pPr>
    </w:p>
    <w:p w14:paraId="0E50AB9B" w14:textId="77777777" w:rsidR="00D709E9" w:rsidRDefault="00D709E9" w:rsidP="000A27DA">
      <w:pPr>
        <w:spacing w:after="0" w:line="240" w:lineRule="auto"/>
        <w:ind w:left="-180"/>
        <w:jc w:val="both"/>
        <w:rPr>
          <w:rFonts w:ascii="Times New Roman" w:hAnsi="Times New Roman"/>
          <w:b/>
          <w:bCs/>
        </w:rPr>
      </w:pPr>
    </w:p>
    <w:p w14:paraId="47D419BF" w14:textId="77777777" w:rsidR="00D709E9" w:rsidRDefault="00D709E9" w:rsidP="000A27DA">
      <w:pPr>
        <w:spacing w:after="0" w:line="240" w:lineRule="auto"/>
        <w:ind w:left="-180"/>
        <w:jc w:val="both"/>
        <w:rPr>
          <w:rFonts w:ascii="Times New Roman" w:hAnsi="Times New Roman"/>
          <w:b/>
          <w:bCs/>
        </w:rPr>
      </w:pPr>
    </w:p>
    <w:p w14:paraId="2EEC9652" w14:textId="77777777" w:rsidR="00D709E9" w:rsidRDefault="00D709E9" w:rsidP="000A27DA">
      <w:pPr>
        <w:spacing w:after="0" w:line="240" w:lineRule="auto"/>
        <w:ind w:left="-180"/>
        <w:jc w:val="both"/>
        <w:rPr>
          <w:rFonts w:ascii="Times New Roman" w:hAnsi="Times New Roman"/>
          <w:b/>
          <w:bCs/>
        </w:rPr>
      </w:pPr>
    </w:p>
    <w:p w14:paraId="454F8AC6" w14:textId="77777777" w:rsidR="00D709E9" w:rsidRDefault="00D709E9" w:rsidP="000A27DA">
      <w:pPr>
        <w:spacing w:after="0" w:line="240" w:lineRule="auto"/>
        <w:ind w:left="-180"/>
        <w:jc w:val="both"/>
        <w:rPr>
          <w:rFonts w:ascii="Times New Roman" w:hAnsi="Times New Roman"/>
          <w:b/>
          <w:bCs/>
        </w:rPr>
      </w:pPr>
    </w:p>
    <w:p w14:paraId="178BB69B" w14:textId="77777777" w:rsidR="00D709E9" w:rsidRDefault="00D709E9" w:rsidP="000A27DA">
      <w:pPr>
        <w:spacing w:after="0" w:line="240" w:lineRule="auto"/>
        <w:ind w:left="-180"/>
        <w:jc w:val="both"/>
        <w:rPr>
          <w:rFonts w:ascii="Times New Roman" w:hAnsi="Times New Roman"/>
          <w:b/>
          <w:bCs/>
        </w:rPr>
      </w:pPr>
    </w:p>
    <w:p w14:paraId="65E928A1" w14:textId="77777777" w:rsidR="00D709E9" w:rsidRDefault="00D709E9" w:rsidP="000A27DA">
      <w:pPr>
        <w:spacing w:after="0" w:line="240" w:lineRule="auto"/>
        <w:ind w:left="-180"/>
        <w:jc w:val="both"/>
        <w:rPr>
          <w:rFonts w:ascii="Times New Roman" w:hAnsi="Times New Roman"/>
          <w:b/>
          <w:bCs/>
        </w:rPr>
      </w:pPr>
    </w:p>
    <w:p w14:paraId="3CC89DE7" w14:textId="77777777" w:rsidR="00D709E9" w:rsidRDefault="00D709E9" w:rsidP="000A27DA">
      <w:pPr>
        <w:spacing w:after="0" w:line="240" w:lineRule="auto"/>
        <w:ind w:left="-180"/>
        <w:jc w:val="both"/>
        <w:rPr>
          <w:rFonts w:ascii="Times New Roman" w:hAnsi="Times New Roman"/>
          <w:b/>
          <w:bCs/>
        </w:rPr>
      </w:pPr>
    </w:p>
    <w:p w14:paraId="775E7298" w14:textId="77777777" w:rsidR="00D709E9" w:rsidRDefault="00D709E9" w:rsidP="000A27DA">
      <w:pPr>
        <w:spacing w:after="0" w:line="240" w:lineRule="auto"/>
        <w:ind w:left="-180"/>
        <w:jc w:val="both"/>
        <w:rPr>
          <w:rFonts w:ascii="Times New Roman" w:hAnsi="Times New Roman"/>
          <w:b/>
          <w:bCs/>
        </w:rPr>
      </w:pPr>
    </w:p>
    <w:p w14:paraId="7D5F1C96" w14:textId="77777777" w:rsidR="00D709E9" w:rsidRDefault="00D709E9" w:rsidP="000A27DA">
      <w:pPr>
        <w:spacing w:after="0" w:line="240" w:lineRule="auto"/>
        <w:ind w:left="-180"/>
        <w:jc w:val="both"/>
        <w:rPr>
          <w:rFonts w:ascii="Times New Roman" w:hAnsi="Times New Roman"/>
          <w:b/>
          <w:bCs/>
        </w:rPr>
      </w:pPr>
    </w:p>
    <w:p w14:paraId="44D8B1EF" w14:textId="77777777" w:rsidR="00D709E9" w:rsidRDefault="00D709E9" w:rsidP="000A27DA">
      <w:pPr>
        <w:spacing w:after="0" w:line="240" w:lineRule="auto"/>
        <w:ind w:left="-180"/>
        <w:jc w:val="both"/>
        <w:rPr>
          <w:rFonts w:ascii="Times New Roman" w:hAnsi="Times New Roman"/>
          <w:b/>
          <w:bCs/>
        </w:rPr>
      </w:pPr>
    </w:p>
    <w:p w14:paraId="482EF903" w14:textId="77777777" w:rsidR="00D709E9" w:rsidRDefault="00D709E9" w:rsidP="000A27DA">
      <w:pPr>
        <w:spacing w:after="0" w:line="240" w:lineRule="auto"/>
        <w:ind w:left="-180"/>
        <w:jc w:val="both"/>
        <w:rPr>
          <w:rFonts w:ascii="Times New Roman" w:hAnsi="Times New Roman"/>
          <w:b/>
          <w:bCs/>
        </w:rPr>
      </w:pPr>
    </w:p>
    <w:p w14:paraId="4D13C41A" w14:textId="77777777" w:rsidR="00D709E9" w:rsidRDefault="00D709E9" w:rsidP="000A27DA">
      <w:pPr>
        <w:spacing w:after="0" w:line="240" w:lineRule="auto"/>
        <w:ind w:left="-180"/>
        <w:jc w:val="both"/>
        <w:rPr>
          <w:rFonts w:ascii="Times New Roman" w:hAnsi="Times New Roman"/>
          <w:b/>
          <w:bCs/>
        </w:rPr>
      </w:pPr>
    </w:p>
    <w:p w14:paraId="0A56F563" w14:textId="77777777" w:rsidR="00D709E9" w:rsidRDefault="00D709E9" w:rsidP="000A27DA">
      <w:pPr>
        <w:spacing w:after="0" w:line="240" w:lineRule="auto"/>
        <w:ind w:left="-180"/>
        <w:jc w:val="both"/>
        <w:rPr>
          <w:rFonts w:ascii="Times New Roman" w:hAnsi="Times New Roman"/>
          <w:b/>
          <w:bCs/>
        </w:rPr>
      </w:pPr>
    </w:p>
    <w:p w14:paraId="45108592" w14:textId="77777777" w:rsidR="00D709E9" w:rsidRDefault="00D709E9" w:rsidP="000A27DA">
      <w:pPr>
        <w:spacing w:after="0" w:line="240" w:lineRule="auto"/>
        <w:ind w:left="-180"/>
        <w:jc w:val="both"/>
        <w:rPr>
          <w:rFonts w:ascii="Times New Roman" w:hAnsi="Times New Roman"/>
          <w:b/>
          <w:bCs/>
        </w:rPr>
      </w:pPr>
    </w:p>
    <w:p w14:paraId="25E10B21" w14:textId="77777777" w:rsidR="00D709E9" w:rsidRDefault="00D709E9" w:rsidP="000A27DA">
      <w:pPr>
        <w:spacing w:after="0" w:line="240" w:lineRule="auto"/>
        <w:ind w:left="-180"/>
        <w:jc w:val="both"/>
        <w:rPr>
          <w:rFonts w:ascii="Times New Roman" w:hAnsi="Times New Roman"/>
          <w:b/>
          <w:bCs/>
        </w:rPr>
      </w:pPr>
    </w:p>
    <w:p w14:paraId="4574C9B4" w14:textId="77777777" w:rsidR="00D709E9" w:rsidRDefault="00D709E9" w:rsidP="000A27DA">
      <w:pPr>
        <w:spacing w:after="0" w:line="240" w:lineRule="auto"/>
        <w:ind w:left="-180"/>
        <w:jc w:val="both"/>
        <w:rPr>
          <w:rFonts w:ascii="Times New Roman" w:hAnsi="Times New Roman"/>
          <w:b/>
          <w:bCs/>
        </w:rPr>
      </w:pPr>
    </w:p>
    <w:p w14:paraId="2C6ADAA1" w14:textId="77777777" w:rsidR="00D709E9" w:rsidRDefault="00D709E9" w:rsidP="000A27DA">
      <w:pPr>
        <w:spacing w:after="0" w:line="240" w:lineRule="auto"/>
        <w:ind w:left="-180"/>
        <w:jc w:val="both"/>
        <w:rPr>
          <w:rFonts w:ascii="Times New Roman" w:hAnsi="Times New Roman"/>
          <w:b/>
          <w:bCs/>
        </w:rPr>
      </w:pPr>
    </w:p>
    <w:p w14:paraId="1A521CF8" w14:textId="77777777" w:rsidR="00D709E9" w:rsidRDefault="00D709E9" w:rsidP="000A27DA">
      <w:pPr>
        <w:spacing w:after="0" w:line="240" w:lineRule="auto"/>
        <w:ind w:left="-180"/>
        <w:jc w:val="both"/>
        <w:rPr>
          <w:rFonts w:ascii="Times New Roman" w:hAnsi="Times New Roman"/>
          <w:b/>
          <w:bCs/>
        </w:rPr>
      </w:pPr>
    </w:p>
    <w:p w14:paraId="5B2E1EB3" w14:textId="77777777" w:rsidR="00D709E9" w:rsidRDefault="00D709E9" w:rsidP="000A27DA">
      <w:pPr>
        <w:spacing w:after="0" w:line="240" w:lineRule="auto"/>
        <w:ind w:left="-180"/>
        <w:jc w:val="both"/>
        <w:rPr>
          <w:rFonts w:ascii="Times New Roman" w:hAnsi="Times New Roman"/>
          <w:b/>
          <w:bCs/>
        </w:rPr>
      </w:pPr>
    </w:p>
    <w:p w14:paraId="135C933E" w14:textId="77777777" w:rsidR="00D709E9" w:rsidRDefault="00D709E9" w:rsidP="000A27DA">
      <w:pPr>
        <w:spacing w:after="0" w:line="240" w:lineRule="auto"/>
        <w:ind w:left="-180"/>
        <w:jc w:val="both"/>
        <w:rPr>
          <w:rFonts w:ascii="Times New Roman" w:hAnsi="Times New Roman"/>
          <w:b/>
          <w:bCs/>
        </w:rPr>
      </w:pPr>
    </w:p>
    <w:p w14:paraId="61897FAC" w14:textId="77777777" w:rsidR="00D709E9" w:rsidRDefault="00D709E9" w:rsidP="000A27DA">
      <w:pPr>
        <w:spacing w:after="0" w:line="240" w:lineRule="auto"/>
        <w:ind w:left="-180"/>
        <w:jc w:val="both"/>
        <w:rPr>
          <w:rFonts w:ascii="Times New Roman" w:hAnsi="Times New Roman"/>
          <w:b/>
          <w:bCs/>
        </w:rPr>
      </w:pPr>
    </w:p>
    <w:p w14:paraId="72F3D4A1" w14:textId="77777777" w:rsidR="00D709E9" w:rsidRDefault="00D709E9" w:rsidP="000A27DA">
      <w:pPr>
        <w:spacing w:after="0" w:line="240" w:lineRule="auto"/>
        <w:ind w:left="-180"/>
        <w:jc w:val="both"/>
        <w:rPr>
          <w:rFonts w:ascii="Times New Roman" w:hAnsi="Times New Roman"/>
          <w:b/>
          <w:bCs/>
        </w:rPr>
      </w:pPr>
    </w:p>
    <w:p w14:paraId="5235EA96" w14:textId="77777777" w:rsidR="00D709E9" w:rsidRDefault="00D709E9" w:rsidP="000A27DA">
      <w:pPr>
        <w:spacing w:after="0" w:line="240" w:lineRule="auto"/>
        <w:ind w:left="-180"/>
        <w:jc w:val="both"/>
        <w:rPr>
          <w:rFonts w:ascii="Times New Roman" w:hAnsi="Times New Roman"/>
          <w:b/>
          <w:bCs/>
        </w:rPr>
      </w:pPr>
    </w:p>
    <w:p w14:paraId="79756C6F" w14:textId="77777777" w:rsidR="00D709E9" w:rsidRPr="00966C36" w:rsidRDefault="00D709E9" w:rsidP="000A27DA">
      <w:pPr>
        <w:spacing w:after="0" w:line="240" w:lineRule="auto"/>
        <w:ind w:left="-180"/>
        <w:jc w:val="both"/>
        <w:rPr>
          <w:rFonts w:ascii="Times New Roman" w:hAnsi="Times New Roman"/>
          <w:b/>
          <w:bCs/>
          <w:i/>
          <w:iCs/>
        </w:rPr>
      </w:pPr>
    </w:p>
    <w:p w14:paraId="6F7EFF8D" w14:textId="77777777" w:rsidR="00A43434" w:rsidRDefault="00A43434" w:rsidP="00730DB8">
      <w:pPr>
        <w:spacing w:after="0" w:line="240" w:lineRule="auto"/>
        <w:ind w:left="-180"/>
        <w:jc w:val="both"/>
        <w:rPr>
          <w:rFonts w:ascii="Times New Roman" w:hAnsi="Times New Roman"/>
          <w:b/>
          <w:bCs/>
          <w:sz w:val="24"/>
          <w:szCs w:val="24"/>
        </w:rPr>
      </w:pPr>
    </w:p>
    <w:p w14:paraId="761EBCEE" w14:textId="77777777" w:rsidR="00A43434" w:rsidRDefault="00A43434" w:rsidP="00730DB8">
      <w:pPr>
        <w:spacing w:after="0" w:line="240" w:lineRule="auto"/>
        <w:ind w:left="-180"/>
        <w:jc w:val="both"/>
        <w:rPr>
          <w:rFonts w:ascii="Times New Roman" w:hAnsi="Times New Roman"/>
          <w:b/>
          <w:bCs/>
          <w:sz w:val="24"/>
          <w:szCs w:val="24"/>
        </w:rPr>
      </w:pPr>
    </w:p>
    <w:p w14:paraId="1442E848" w14:textId="77777777" w:rsidR="00A43434" w:rsidRDefault="00A43434" w:rsidP="00730DB8">
      <w:pPr>
        <w:spacing w:after="0" w:line="240" w:lineRule="auto"/>
        <w:ind w:left="-180"/>
        <w:jc w:val="both"/>
        <w:rPr>
          <w:rFonts w:ascii="Times New Roman" w:hAnsi="Times New Roman"/>
          <w:b/>
          <w:bCs/>
          <w:sz w:val="24"/>
          <w:szCs w:val="24"/>
        </w:rPr>
      </w:pPr>
    </w:p>
    <w:p w14:paraId="65D5C255" w14:textId="77777777" w:rsidR="00A43434" w:rsidRDefault="00A43434" w:rsidP="00730DB8">
      <w:pPr>
        <w:spacing w:after="0" w:line="240" w:lineRule="auto"/>
        <w:ind w:left="-180"/>
        <w:jc w:val="both"/>
        <w:rPr>
          <w:rFonts w:ascii="Times New Roman" w:hAnsi="Times New Roman"/>
          <w:b/>
          <w:bCs/>
          <w:sz w:val="24"/>
          <w:szCs w:val="24"/>
        </w:rPr>
      </w:pPr>
    </w:p>
    <w:p w14:paraId="548D2F36" w14:textId="77777777" w:rsidR="00A43434" w:rsidRDefault="00A43434" w:rsidP="00730DB8">
      <w:pPr>
        <w:spacing w:after="0" w:line="240" w:lineRule="auto"/>
        <w:ind w:left="-180"/>
        <w:jc w:val="both"/>
        <w:rPr>
          <w:rFonts w:ascii="Times New Roman" w:hAnsi="Times New Roman"/>
          <w:b/>
          <w:bCs/>
          <w:sz w:val="24"/>
          <w:szCs w:val="24"/>
        </w:rPr>
      </w:pPr>
    </w:p>
    <w:p w14:paraId="064CD4CA" w14:textId="77777777" w:rsidR="00504739" w:rsidRDefault="00504739" w:rsidP="00730DB8">
      <w:pPr>
        <w:spacing w:after="0" w:line="240" w:lineRule="auto"/>
        <w:ind w:left="-180"/>
        <w:jc w:val="both"/>
        <w:rPr>
          <w:rFonts w:ascii="Times New Roman" w:hAnsi="Times New Roman"/>
          <w:b/>
          <w:bCs/>
          <w:sz w:val="24"/>
          <w:szCs w:val="24"/>
        </w:rPr>
      </w:pPr>
    </w:p>
    <w:p w14:paraId="00A9C073" w14:textId="77777777" w:rsidR="00FA6C69" w:rsidRDefault="00FA6C69" w:rsidP="00730DB8">
      <w:pPr>
        <w:spacing w:after="0" w:line="240" w:lineRule="auto"/>
        <w:ind w:left="-180"/>
        <w:jc w:val="both"/>
        <w:rPr>
          <w:rFonts w:ascii="Times New Roman" w:hAnsi="Times New Roman"/>
          <w:b/>
          <w:bCs/>
          <w:sz w:val="24"/>
          <w:szCs w:val="24"/>
        </w:rPr>
      </w:pPr>
    </w:p>
    <w:p w14:paraId="0B48B4E0" w14:textId="77777777" w:rsidR="00FA6C69" w:rsidRDefault="00FA6C69" w:rsidP="00730DB8">
      <w:pPr>
        <w:spacing w:after="0" w:line="240" w:lineRule="auto"/>
        <w:ind w:left="-180"/>
        <w:jc w:val="both"/>
        <w:rPr>
          <w:rFonts w:ascii="Times New Roman" w:hAnsi="Times New Roman"/>
          <w:b/>
          <w:bCs/>
          <w:sz w:val="24"/>
          <w:szCs w:val="24"/>
        </w:rPr>
      </w:pPr>
    </w:p>
    <w:p w14:paraId="7F4FB895" w14:textId="77777777" w:rsidR="00FA6C69" w:rsidRDefault="00FA6C69" w:rsidP="00730DB8">
      <w:pPr>
        <w:spacing w:after="0" w:line="240" w:lineRule="auto"/>
        <w:ind w:left="-180"/>
        <w:jc w:val="both"/>
        <w:rPr>
          <w:rFonts w:ascii="Times New Roman" w:hAnsi="Times New Roman"/>
          <w:b/>
          <w:bCs/>
          <w:sz w:val="24"/>
          <w:szCs w:val="24"/>
        </w:rPr>
      </w:pPr>
    </w:p>
    <w:p w14:paraId="6385CC4E" w14:textId="77777777" w:rsidR="00B4260D" w:rsidRP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lastRenderedPageBreak/>
        <w:t>INTRODUCTION</w:t>
      </w:r>
    </w:p>
    <w:p w14:paraId="3C64217F" w14:textId="77777777" w:rsidR="00B4260D" w:rsidRPr="00730DB8" w:rsidRDefault="00B4260D" w:rsidP="00730DB8">
      <w:pPr>
        <w:spacing w:after="0" w:line="240" w:lineRule="auto"/>
        <w:ind w:left="-180"/>
        <w:jc w:val="both"/>
        <w:rPr>
          <w:rFonts w:ascii="Times New Roman" w:hAnsi="Times New Roman"/>
          <w:b/>
          <w:bCs/>
          <w:sz w:val="24"/>
          <w:szCs w:val="24"/>
        </w:rPr>
      </w:pPr>
    </w:p>
    <w:p w14:paraId="1104D21D" w14:textId="65AACC38" w:rsidR="00B4260D" w:rsidRPr="00730DB8" w:rsidRDefault="00B4260D"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The persistence of the Israeli-Palestinian conflict remains one of the most enduring and complex issues in contemporary international relations, characterized by prolonged violence, political instability, and unresolved claims to sovereignty. Among the regional actors involved, the Organization of Islamic Cooperation (OIC) has played a central role in advocating for Palestinian rights and promoting peacebuilding initiatives through diplomatic, political, and humanitarian efforts. As a collective body representing Muslim-majority states, the OIC has consistently issued resolutions, supported international recognition of Palestine, and provided assistance aimed at addr</w:t>
      </w:r>
      <w:r w:rsidRPr="00730DB8">
        <w:rPr>
          <w:rFonts w:ascii="Times New Roman" w:eastAsia="Times New Roman" w:hAnsi="Times New Roman" w:cs="Times New Roman"/>
          <w:kern w:val="0"/>
          <w:sz w:val="24"/>
          <w:szCs w:val="24"/>
          <w:lang w:eastAsia="en-PH"/>
          <w14:ligatures w14:val="none"/>
        </w:rPr>
        <w:t xml:space="preserve">essing the humanitarian crisis </w: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PEVuZE5vdGU+PENpdGU+PEF1dGhvcj5BbHJhbnRpc2k8L0F1dGhvcj48WWVhcj4yMDI1PC9ZZWFy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 </w:instrTex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PEVuZE5vdGU+PENpdGU+PEF1dGhvcj5BbHJhbnRpc2k8L0F1dGhvcj48WWVhcj4yMDI1PC9ZZWFy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EN.CITE.DATA </w:instrText>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(Alrantisi, 2025; Ayumia et al., 2022)</w:t>
      </w:r>
      <w:r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t xml:space="preserve">. </w:t>
      </w:r>
      <w:r w:rsidRPr="00B4260D">
        <w:rPr>
          <w:rFonts w:ascii="Times New Roman" w:eastAsia="Times New Roman" w:hAnsi="Times New Roman" w:cs="Times New Roman"/>
          <w:kern w:val="0"/>
          <w:sz w:val="24"/>
          <w:szCs w:val="24"/>
          <w:lang w:eastAsia="en-PH"/>
          <w14:ligatures w14:val="none"/>
        </w:rPr>
        <w:t>Despite these initiatives, its overall effectiveness in achieving sustainable peace remains widely deb</w:t>
      </w:r>
      <w:r w:rsidRPr="00730DB8">
        <w:rPr>
          <w:rFonts w:ascii="Times New Roman" w:eastAsia="Times New Roman" w:hAnsi="Times New Roman" w:cs="Times New Roman"/>
          <w:kern w:val="0"/>
          <w:sz w:val="24"/>
          <w:szCs w:val="24"/>
          <w:lang w:eastAsia="en-PH"/>
          <w14:ligatures w14:val="none"/>
        </w:rPr>
        <w:t xml:space="preserve">ated in academic discourse. </w:t>
      </w:r>
    </w:p>
    <w:p w14:paraId="1229FF25" w14:textId="77777777" w:rsidR="00B4260D" w:rsidRPr="00730DB8" w:rsidRDefault="00B4260D"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p>
    <w:p w14:paraId="21F386AB" w14:textId="44D478BE"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eastAsia="Times New Roman" w:hAnsi="Times New Roman" w:cs="Times New Roman"/>
          <w:kern w:val="0"/>
          <w:sz w:val="24"/>
          <w:szCs w:val="24"/>
          <w:lang w:eastAsia="en-PH"/>
          <w14:ligatures w14:val="none"/>
        </w:rPr>
        <w:tab/>
      </w:r>
      <w:r w:rsidRPr="00B4260D">
        <w:rPr>
          <w:rFonts w:ascii="Times New Roman" w:eastAsia="Times New Roman" w:hAnsi="Times New Roman" w:cs="Times New Roman"/>
          <w:kern w:val="0"/>
          <w:sz w:val="24"/>
          <w:szCs w:val="24"/>
          <w:lang w:eastAsia="en-PH"/>
          <w14:ligatures w14:val="none"/>
        </w:rPr>
        <w:t>Peacebuilding in Palestine requires a multidimensional approach that integrates political negotiation, humanitarian support, and institutional cooperation. Regional organizations such as the OIC often rely on diplomatic advocacy and symbolic actions due to their limited enforcement mechanisms and dependence on member-state consensus. While these strategies contribute to maintaining international awareness and expressing collective solidarity, studies suggest that their actual impact on conflict resolution is often constrained by geopolitical pressures and inte</w:t>
      </w:r>
      <w:r w:rsidRPr="00730DB8">
        <w:rPr>
          <w:rFonts w:ascii="Times New Roman" w:eastAsia="Times New Roman" w:hAnsi="Times New Roman" w:cs="Times New Roman"/>
          <w:kern w:val="0"/>
          <w:sz w:val="24"/>
          <w:szCs w:val="24"/>
          <w:lang w:eastAsia="en-PH"/>
          <w14:ligatures w14:val="none"/>
        </w:rPr>
        <w:t xml:space="preserve">rnal divisions </w: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PEVuZE5vdGU+PENpdGU+PEF1dGhvcj5Eci4gWm9vbmlhPC9BdXRob3I+PFllYXI+MjAyNTwvWWVh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</w:fldData>
        </w:fldChar>
      </w:r>
      <w:r w:rsidRPr="00730DB8">
        <w:rPr>
          <w:rFonts w:ascii="Times New Roman" w:eastAsia="Times New Roman" w:hAnsi="Times New Roman" w:cs="Times New Roman"/>
          <w:kern w:val="0"/>
          <w:sz w:val="24"/>
          <w:szCs w:val="24"/>
          <w:lang w:eastAsia="en-PH"/>
          <w14:ligatures w14:val="none"/>
        </w:rPr>
        <w:instrText xml:space="preserve"> ADDIN EN.CITE </w:instrText>
      </w:r>
      <w:r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PEVuZE5vdGU+PENpdGU+PEF1dGhvcj5Eci4gWm9vbmlhPC9BdXRob3I+PFllYXI+MjAyNTwvWWVh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</w:fldData>
        </w:fldChar>
      </w:r>
      <w:r w:rsidRPr="00730DB8">
        <w:rPr>
          <w:rFonts w:ascii="Times New Roman" w:eastAsia="Times New Roman" w:hAnsi="Times New Roman" w:cs="Times New Roman"/>
          <w:kern w:val="0"/>
          <w:sz w:val="24"/>
          <w:szCs w:val="24"/>
          <w:lang w:eastAsia="en-PH"/>
          <w14:ligatures w14:val="none"/>
        </w:rPr>
        <w:instrText xml:space="preserve"> ADDIN EN.CITE.DATA </w:instrText>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end"/>
      </w:r>
      <w:r w:rsidRPr="00730DB8">
        <w:rPr>
          <w:rFonts w:ascii="Times New Roman" w:eastAsia="Times New Roman" w:hAnsi="Times New Roman" w:cs="Times New Roman"/>
          <w:kern w:val="0"/>
          <w:sz w:val="24"/>
          <w:szCs w:val="24"/>
          <w:lang w:eastAsia="en-PH"/>
          <w14:ligatures w14:val="none"/>
        </w:rPr>
      </w:r>
      <w:r w:rsidRPr="00730DB8">
        <w:rPr>
          <w:rFonts w:ascii="Times New Roman" w:eastAsia="Times New Roman" w:hAnsi="Times New Roman" w:cs="Times New Roman"/>
          <w:kern w:val="0"/>
          <w:sz w:val="24"/>
          <w:szCs w:val="24"/>
          <w:lang w:eastAsia="en-PH"/>
          <w14:ligatures w14:val="none"/>
        </w:rPr>
        <w:fldChar w:fldCharType="separate"/>
      </w:r>
      <w:r w:rsidRPr="00730DB8">
        <w:rPr>
          <w:rFonts w:ascii="Times New Roman" w:eastAsia="Times New Roman" w:hAnsi="Times New Roman" w:cs="Times New Roman"/>
          <w:noProof/>
          <w:kern w:val="0"/>
          <w:sz w:val="24"/>
          <w:szCs w:val="24"/>
          <w:lang w:eastAsia="en-PH"/>
          <w14:ligatures w14:val="none"/>
        </w:rPr>
        <w:t>(Dr. Zoonia et al., 2025; Wajid et al., 2025)</w:t>
      </w:r>
      <w:r w:rsidRPr="00730DB8">
        <w:rPr>
          <w:rFonts w:ascii="Times New Roman" w:eastAsia="Times New Roman" w:hAnsi="Times New Roman" w:cs="Times New Roman"/>
          <w:kern w:val="0"/>
          <w:sz w:val="24"/>
          <w:szCs w:val="24"/>
          <w:lang w:eastAsia="en-PH"/>
          <w14:ligatures w14:val="none"/>
        </w:rPr>
        <w:fldChar w:fldCharType="end"/>
      </w:r>
      <w:r w:rsidRPr="00B4260D">
        <w:rPr>
          <w:rFonts w:ascii="Times New Roman" w:eastAsia="Times New Roman" w:hAnsi="Times New Roman" w:cs="Times New Roman"/>
          <w:kern w:val="0"/>
          <w:sz w:val="24"/>
          <w:szCs w:val="24"/>
          <w:lang w:eastAsia="en-PH"/>
          <w14:ligatures w14:val="none"/>
        </w:rPr>
        <w:t>. Consequently, the gap between policy declarations and tangible outcomes remains a key concern in evaluating the organization’s effectiveness.</w:t>
      </w:r>
    </w:p>
    <w:p w14:paraId="15AC2EF0" w14:textId="77777777" w:rsidR="00B4260D" w:rsidRPr="00730DB8" w:rsidRDefault="00B4260D" w:rsidP="00730DB8">
      <w:pPr>
        <w:spacing w:after="0" w:line="240" w:lineRule="auto"/>
        <w:ind w:left="-180"/>
        <w:jc w:val="both"/>
        <w:rPr>
          <w:rFonts w:ascii="Times New Roman" w:hAnsi="Times New Roman"/>
          <w:b/>
          <w:bCs/>
          <w:sz w:val="24"/>
          <w:szCs w:val="24"/>
        </w:rPr>
      </w:pPr>
    </w:p>
    <w:p w14:paraId="5172D29D" w14:textId="35548B33"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 xml:space="preserve">The OIC’s involvement in the Palestinian issue is particularly significant given its mandate to safeguard the interests of Muslim communities and promote international peace and cooperation. Its interventions have included mediation efforts, humanitarian assistance, and support for intra-Palestinian reconciliation processes, such as attempts to address divisions between </w:t>
      </w:r>
      <w:r w:rsidR="00730DB8" w:rsidRPr="00730DB8">
        <w:rPr>
          <w:rFonts w:ascii="Times New Roman" w:eastAsia="Times New Roman" w:hAnsi="Times New Roman" w:cs="Times New Roman"/>
          <w:kern w:val="0"/>
          <w:sz w:val="24"/>
          <w:szCs w:val="24"/>
          <w:lang w:eastAsia="en-PH"/>
          <w14:ligatures w14:val="none"/>
        </w:rPr>
        <w:t xml:space="preserve">political factions </w:t>
      </w:r>
      <w:r w:rsidR="00730DB8" w:rsidRPr="00730DB8">
        <w:rPr>
          <w:rFonts w:ascii="Times New Roman" w:eastAsia="Times New Roman" w:hAnsi="Times New Roman" w:cs="Times New Roman"/>
          <w:kern w:val="0"/>
          <w:sz w:val="24"/>
          <w:szCs w:val="24"/>
          <w:lang w:eastAsia="en-PH"/>
          <w14:ligatures w14:val="none"/>
        </w:rPr>
        <w:fldChar w:fldCharType="begin"/>
      </w:r>
      <w:r w:rsidR="00730DB8" w:rsidRPr="00730DB8">
        <w:rPr>
          <w:rFonts w:ascii="Times New Roman" w:eastAsia="Times New Roman" w:hAnsi="Times New Roman" w:cs="Times New Roman"/>
          <w:kern w:val="0"/>
          <w:sz w:val="24"/>
          <w:szCs w:val="24"/>
          <w:lang w:eastAsia="en-PH"/>
          <w14:ligatures w14:val="none"/>
        </w:rPr>
        <w:instrText xml:space="preserve"> ADDIN EN.CITE &lt;EndNote&gt;&lt;Cite&gt;&lt;Author&gt;Ahsan&lt;/Author&gt;&lt;Year&gt;2026&lt;/Year&gt;&lt;RecNum&gt;24&lt;/RecNum&gt;&lt;DisplayText&gt;(Ahsan, 2026)&lt;/DisplayText&gt;&lt;record&gt;&lt;rec-number&gt;24&lt;/rec-number&gt;&lt;foreign-keys&gt;&lt;key app="EN" db-id="sxpdzfaaad02tkevse6va0wr5f5zz0te9pz5" timestamp="1775985145"&gt;24&lt;/key&gt;&lt;/foreign-keys&gt;&lt;ref-type name="Journal Article"&gt;17&lt;/ref-type&gt;&lt;contributors&gt;&lt;authors&gt;&lt;author&gt;Mohammad Amimul Ahsan&lt;/author&gt;&lt;/authors&gt;&lt;subsidiary-authors&gt;&lt;author&gt;Ahsan, Mohammad Amimul&lt;/author&gt;&lt;/subsidiary-authors&gt;&lt;/contributors&gt;&lt;titles&gt;&lt;title&gt;The Contributions of the OIC to Conflict Resolution between Fatah and Hamas in Palestine: An Investigation&lt;/title&gt;&lt;secondary-title&gt;Journal of Social Studies&lt;/secondary-title&gt;&lt;/titles&gt;&lt;periodical&gt;&lt;full-title&gt;Journal of Social Studies&lt;/full-title&gt;&lt;/periodical&gt;&lt;volume&gt;31&lt;/volume&gt;&lt;number&gt;12&lt;/number&gt;&lt;dates&gt;&lt;year&gt;2026&lt;/year&gt;&lt;pub-dates&gt;&lt;date&gt;%01/%12&lt;/date&gt;&lt;/pub-dates&gt;&lt;/dates&gt;&lt;urls&gt;&lt;related-urls&gt;&lt;url&gt;https://doi.org/10.20428/jss.v31i12.3358&lt;/url&gt;&lt;/related-urls&gt;&lt;/urls&gt;&lt;electronic-resource-num&gt;10.20428/jss.v31i12.3358&lt;/electronic-resource-num&gt;&lt;access-date&gt;%2026/%04/%12&lt;/access-date&gt;&lt;/record&gt;&lt;/Cite&gt;&lt;/EndNote&gt;</w:instrText>
      </w:r>
      <w:r w:rsidR="00730DB8"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(Ahsan, 2026)</w:t>
      </w:r>
      <w:r w:rsidR="00730DB8" w:rsidRPr="00730DB8">
        <w:rPr>
          <w:rFonts w:ascii="Times New Roman" w:eastAsia="Times New Roman" w:hAnsi="Times New Roman" w:cs="Times New Roman"/>
          <w:kern w:val="0"/>
          <w:sz w:val="24"/>
          <w:szCs w:val="24"/>
          <w:lang w:eastAsia="en-PH"/>
          <w14:ligatures w14:val="none"/>
        </w:rPr>
        <w:fldChar w:fldCharType="end"/>
      </w:r>
      <w:r w:rsidRPr="00B4260D">
        <w:rPr>
          <w:rFonts w:ascii="Times New Roman" w:eastAsia="Times New Roman" w:hAnsi="Times New Roman" w:cs="Times New Roman"/>
          <w:kern w:val="0"/>
          <w:sz w:val="24"/>
          <w:szCs w:val="24"/>
          <w:lang w:eastAsia="en-PH"/>
          <w14:ligatures w14:val="none"/>
        </w:rPr>
        <w:t>. However, existing studies indicate that these efforts have produced limited long-term results, often due to structural weaknesses, lack of enforcement capacity, and competing national</w:t>
      </w:r>
      <w:r w:rsidR="00730DB8" w:rsidRPr="00730DB8">
        <w:rPr>
          <w:rFonts w:ascii="Times New Roman" w:eastAsia="Times New Roman" w:hAnsi="Times New Roman" w:cs="Times New Roman"/>
          <w:kern w:val="0"/>
          <w:sz w:val="24"/>
          <w:szCs w:val="24"/>
          <w:lang w:eastAsia="en-PH"/>
          <w14:ligatures w14:val="none"/>
        </w:rPr>
        <w:t xml:space="preserve"> interests among member states </w: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PEVuZE5vdGU+PENpdGU+PEF1dGhvcj5TYWJpaGEgQXl1YjwvQXV0aG9yPjxZZWFyPjIwMjQ8L1ll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==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 </w:instrText>
      </w:r>
      <w:r w:rsidR="00730DB8" w:rsidRPr="00730DB8">
        <w:rPr>
          <w:rFonts w:ascii="Times New Roman" w:eastAsia="Times New Roman" w:hAnsi="Times New Roman" w:cs="Times New Roman"/>
          <w:kern w:val="0"/>
          <w:sz w:val="24"/>
          <w:szCs w:val="24"/>
          <w:lang w:eastAsia="en-PH"/>
          <w14:ligatures w14:val="none"/>
        </w:rPr>
        <w:fldChar w:fldCharType="begin">
          <w:fldData xml:space="preserve">PEVuZE5vdGU+PENpdGU+PEF1dGhvcj5TYWJpaGEgQXl1YjwvQXV0aG9yPjxZZWFyPjIwMjQ8L1ll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==
</w:fldData>
        </w:fldChar>
      </w:r>
      <w:r w:rsidR="00730DB8" w:rsidRPr="00730DB8">
        <w:rPr>
          <w:rFonts w:ascii="Times New Roman" w:eastAsia="Times New Roman" w:hAnsi="Times New Roman" w:cs="Times New Roman"/>
          <w:kern w:val="0"/>
          <w:sz w:val="24"/>
          <w:szCs w:val="24"/>
          <w:lang w:eastAsia="en-PH"/>
          <w14:ligatures w14:val="none"/>
        </w:rPr>
        <w:instrText xml:space="preserve"> ADDIN EN.CITE.DATA </w:instrText>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end"/>
      </w:r>
      <w:r w:rsidR="00730DB8" w:rsidRPr="00730DB8">
        <w:rPr>
          <w:rFonts w:ascii="Times New Roman" w:eastAsia="Times New Roman" w:hAnsi="Times New Roman" w:cs="Times New Roman"/>
          <w:kern w:val="0"/>
          <w:sz w:val="24"/>
          <w:szCs w:val="24"/>
          <w:lang w:eastAsia="en-PH"/>
          <w14:ligatures w14:val="none"/>
        </w:rPr>
      </w:r>
      <w:r w:rsidR="00730DB8" w:rsidRPr="00730DB8">
        <w:rPr>
          <w:rFonts w:ascii="Times New Roman" w:eastAsia="Times New Roman" w:hAnsi="Times New Roman" w:cs="Times New Roman"/>
          <w:kern w:val="0"/>
          <w:sz w:val="24"/>
          <w:szCs w:val="24"/>
          <w:lang w:eastAsia="en-PH"/>
          <w14:ligatures w14:val="none"/>
        </w:rPr>
        <w:fldChar w:fldCharType="separate"/>
      </w:r>
      <w:r w:rsidR="00730DB8" w:rsidRPr="00730DB8">
        <w:rPr>
          <w:rFonts w:ascii="Times New Roman" w:eastAsia="Times New Roman" w:hAnsi="Times New Roman" w:cs="Times New Roman"/>
          <w:noProof/>
          <w:kern w:val="0"/>
          <w:sz w:val="24"/>
          <w:szCs w:val="24"/>
          <w:lang w:eastAsia="en-PH"/>
          <w14:ligatures w14:val="none"/>
        </w:rPr>
        <w:t>(Sabiha Ayub, 2024; Wajid et al., 2025)</w:t>
      </w:r>
      <w:r w:rsidR="00730DB8" w:rsidRPr="00730DB8">
        <w:rPr>
          <w:rFonts w:ascii="Times New Roman" w:eastAsia="Times New Roman" w:hAnsi="Times New Roman" w:cs="Times New Roman"/>
          <w:kern w:val="0"/>
          <w:sz w:val="24"/>
          <w:szCs w:val="24"/>
          <w:lang w:eastAsia="en-PH"/>
          <w14:ligatures w14:val="none"/>
        </w:rPr>
        <w:fldChar w:fldCharType="end"/>
      </w:r>
    </w:p>
    <w:p w14:paraId="45A7D019" w14:textId="77777777" w:rsidR="00B4260D" w:rsidRPr="00730DB8" w:rsidRDefault="00B4260D" w:rsidP="00730DB8">
      <w:pPr>
        <w:spacing w:after="0" w:line="240" w:lineRule="auto"/>
        <w:ind w:left="-180"/>
        <w:jc w:val="both"/>
        <w:rPr>
          <w:rFonts w:ascii="Times New Roman" w:hAnsi="Times New Roman"/>
          <w:b/>
          <w:bCs/>
          <w:sz w:val="24"/>
          <w:szCs w:val="24"/>
        </w:rPr>
      </w:pPr>
    </w:p>
    <w:p w14:paraId="0A2F7FF4" w14:textId="29B852D3" w:rsidR="00B4260D" w:rsidRPr="00730DB8" w:rsidRDefault="00B4260D"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B4260D">
        <w:rPr>
          <w:rFonts w:ascii="Times New Roman" w:eastAsia="Times New Roman" w:hAnsi="Times New Roman" w:cs="Times New Roman"/>
          <w:kern w:val="0"/>
          <w:sz w:val="24"/>
          <w:szCs w:val="24"/>
          <w:lang w:eastAsia="en-PH"/>
          <w14:ligatures w14:val="none"/>
        </w:rPr>
        <w:t>Given the continued relevance of regional organizations in global peacebuilding, this study aims to systematically evaluate the effectiveness of OIC peacebuilding interventions in Palestine. By synthesizing recent literature, this systematic review examines the nature, scope, and outcomes of OIC initiatives, as well as the challenges that hinder their implementation. Through this analysis, the study seeks to provide evidence-based insights for policymakers, scholars, and practitioners on improving the role of the OIC in addressing protracted conflicts and advancing sustainable peace.</w:t>
      </w:r>
    </w:p>
    <w:p w14:paraId="78DBC3D5" w14:textId="02336ED5" w:rsidR="003679E1" w:rsidRPr="003679E1" w:rsidRDefault="003679E1" w:rsidP="00B4260D">
      <w:pPr>
        <w:spacing w:after="0" w:line="240" w:lineRule="auto"/>
        <w:ind w:left="-180"/>
        <w:rPr>
          <w:rFonts w:ascii="Times New Roman" w:hAnsi="Times New Roman"/>
          <w:b/>
          <w:bCs/>
        </w:rPr>
      </w:pPr>
      <w:r>
        <w:rPr>
          <w:rFonts w:ascii="Times New Roman" w:hAnsi="Times New Roman"/>
          <w:b/>
          <w:bCs/>
        </w:rPr>
        <w:tab/>
      </w:r>
    </w:p>
    <w:p w14:paraId="457B3024" w14:textId="403D3841" w:rsidR="000A27DA" w:rsidRP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METHODS</w:t>
      </w:r>
    </w:p>
    <w:p w14:paraId="21F2BAE8" w14:textId="77777777" w:rsidR="000A27DA" w:rsidRPr="00730DB8" w:rsidRDefault="000A27DA" w:rsidP="00730DB8">
      <w:pPr>
        <w:spacing w:after="0" w:line="240" w:lineRule="auto"/>
        <w:ind w:left="-180"/>
        <w:jc w:val="both"/>
        <w:rPr>
          <w:rFonts w:ascii="Times New Roman" w:hAnsi="Times New Roman"/>
          <w:b/>
          <w:bCs/>
          <w:sz w:val="24"/>
          <w:szCs w:val="24"/>
        </w:rPr>
      </w:pPr>
    </w:p>
    <w:p w14:paraId="72A4FC07" w14:textId="77777777" w:rsidR="00730DB8" w:rsidRDefault="000A27DA"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Study Design</w:t>
      </w:r>
    </w:p>
    <w:p w14:paraId="582F0553" w14:textId="77777777" w:rsidR="00730DB8" w:rsidRDefault="00730DB8" w:rsidP="00730DB8">
      <w:pPr>
        <w:spacing w:after="0" w:line="240" w:lineRule="auto"/>
        <w:ind w:left="-180"/>
        <w:jc w:val="both"/>
        <w:rPr>
          <w:rFonts w:ascii="Times New Roman" w:hAnsi="Times New Roman"/>
          <w:b/>
          <w:bCs/>
          <w:sz w:val="24"/>
          <w:szCs w:val="24"/>
        </w:rPr>
      </w:pPr>
    </w:p>
    <w:p w14:paraId="7291FCC5" w14:textId="1EEC318C" w:rsidR="00D709E9" w:rsidRPr="00730DB8" w:rsidRDefault="00730DB8" w:rsidP="00730DB8">
      <w:pPr>
        <w:spacing w:after="0" w:line="240" w:lineRule="auto"/>
        <w:ind w:left="-180"/>
        <w:jc w:val="both"/>
        <w:rPr>
          <w:rFonts w:asciiTheme="majorBidi" w:hAnsiTheme="majorBidi" w:cstheme="majorBidi"/>
          <w:b/>
          <w:bCs/>
          <w:sz w:val="24"/>
          <w:szCs w:val="24"/>
        </w:rPr>
      </w:pPr>
      <w:r>
        <w:rPr>
          <w:rFonts w:ascii="Times New Roman" w:hAnsi="Times New Roman"/>
          <w:b/>
          <w:bCs/>
          <w:sz w:val="24"/>
          <w:szCs w:val="24"/>
        </w:rPr>
        <w:tab/>
      </w:r>
      <w:r w:rsidR="00D709E9" w:rsidRPr="00730DB8">
        <w:rPr>
          <w:rFonts w:asciiTheme="majorBidi" w:hAnsiTheme="majorBidi" w:cstheme="majorBidi"/>
          <w:sz w:val="24"/>
          <w:szCs w:val="24"/>
        </w:rPr>
        <w:t xml:space="preserve">This study employed a scoping review methodology to explore an evaluation of the effectiveness of OIC peacebuilding interventions in Palestine: A systematic review. The researchers utilized the PICO (Population, Intervention, Comparison, and Outcomes) framework to formulate a research question that specifically addresses the effectiveness of peacebuilding initiatives implemented by </w:t>
      </w:r>
      <w:r w:rsidR="00D709E9" w:rsidRPr="00730DB8">
        <w:rPr>
          <w:rFonts w:asciiTheme="majorBidi" w:hAnsiTheme="majorBidi" w:cstheme="majorBidi"/>
          <w:sz w:val="24"/>
          <w:szCs w:val="24"/>
        </w:rPr>
        <w:lastRenderedPageBreak/>
        <w:t>the Organization of Islamic Cooperation (OIC) in Palestine. The guiding research question for this study was:</w:t>
      </w:r>
    </w:p>
    <w:p w14:paraId="7F284D44" w14:textId="1241C681" w:rsidR="0032275F" w:rsidRPr="00730DB8" w:rsidRDefault="00D709E9" w:rsidP="00730DB8">
      <w:pPr>
        <w:pStyle w:val="NormalWeb"/>
        <w:jc w:val="both"/>
        <w:rPr>
          <w:b/>
          <w:bCs/>
        </w:rPr>
      </w:pPr>
      <w:r w:rsidRPr="00730DB8">
        <w:rPr>
          <w:rStyle w:val="Strong"/>
          <w:b w:val="0"/>
          <w:bCs w:val="0"/>
        </w:rPr>
        <w:t>“How effective are the peacebuilding interventions of the Organization of Islamic Cooperation (OIC) in promoting peace and stability in Palestine?”</w:t>
      </w:r>
    </w:p>
    <w:p w14:paraId="770FCDF7" w14:textId="48292542" w:rsidR="00631DF7" w:rsidRPr="00730DB8" w:rsidRDefault="00631DF7" w:rsidP="00730DB8">
      <w:pPr>
        <w:spacing w:after="0" w:line="240" w:lineRule="auto"/>
        <w:ind w:left="-180" w:firstLine="180"/>
        <w:jc w:val="center"/>
        <w:rPr>
          <w:rFonts w:ascii="Times New Roman" w:hAnsi="Times New Roman" w:cs="Times New Roman"/>
          <w:sz w:val="24"/>
          <w:szCs w:val="24"/>
        </w:rPr>
      </w:pPr>
      <w:r w:rsidRPr="00730DB8">
        <w:rPr>
          <w:rFonts w:ascii="Times New Roman" w:hAnsi="Times New Roman" w:cs="Times New Roman"/>
          <w:b/>
          <w:bCs/>
          <w:sz w:val="24"/>
          <w:szCs w:val="24"/>
        </w:rPr>
        <w:t>Table 1</w:t>
      </w:r>
      <w:r w:rsidRPr="00730DB8">
        <w:rPr>
          <w:rFonts w:ascii="Times New Roman" w:hAnsi="Times New Roman" w:cs="Times New Roman"/>
          <w:sz w:val="24"/>
          <w:szCs w:val="24"/>
        </w:rPr>
        <w:t>. Description of PICO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5"/>
        <w:gridCol w:w="7285"/>
      </w:tblGrid>
      <w:tr w:rsidR="00B509B9" w:rsidRPr="00730DB8" w14:paraId="3D17DBA4" w14:textId="77777777" w:rsidTr="00B509B9">
        <w:trPr>
          <w:tblHeader/>
          <w:tblCellSpacing w:w="15" w:type="dxa"/>
        </w:trPr>
        <w:tc>
          <w:tcPr>
            <w:tcW w:w="0" w:type="auto"/>
            <w:vAlign w:val="center"/>
            <w:hideMark/>
          </w:tcPr>
          <w:p w14:paraId="7DC7ECF2" w14:textId="77777777" w:rsidR="00B509B9" w:rsidRPr="00730DB8" w:rsidRDefault="00B509B9" w:rsidP="00730DB8">
            <w:pPr>
              <w:spacing w:after="0" w:line="240" w:lineRule="auto"/>
              <w:jc w:val="both"/>
              <w:rPr>
                <w:rFonts w:ascii="Times New Roman" w:eastAsia="Times New Roman" w:hAnsi="Times New Roman" w:cs="Times New Roman"/>
                <w:b/>
                <w:bCs/>
                <w:kern w:val="0"/>
                <w:sz w:val="24"/>
                <w:szCs w:val="24"/>
                <w:lang w:eastAsia="en-PH"/>
                <w14:ligatures w14:val="none"/>
              </w:rPr>
            </w:pPr>
            <w:bookmarkStart w:id="2" w:name="_Hlk139442531"/>
            <w:r w:rsidRPr="00730DB8">
              <w:rPr>
                <w:rFonts w:ascii="Times New Roman" w:eastAsia="Times New Roman" w:hAnsi="Times New Roman" w:cs="Times New Roman"/>
                <w:b/>
                <w:bCs/>
                <w:kern w:val="0"/>
                <w:sz w:val="24"/>
                <w:szCs w:val="24"/>
                <w:lang w:eastAsia="en-PH"/>
                <w14:ligatures w14:val="none"/>
              </w:rPr>
              <w:t>PICO Elements</w:t>
            </w:r>
          </w:p>
        </w:tc>
        <w:tc>
          <w:tcPr>
            <w:tcW w:w="0" w:type="auto"/>
            <w:vAlign w:val="center"/>
            <w:hideMark/>
          </w:tcPr>
          <w:p w14:paraId="79DA0C54" w14:textId="77777777" w:rsidR="00B509B9" w:rsidRPr="00730DB8" w:rsidRDefault="00B509B9" w:rsidP="00730DB8">
            <w:pPr>
              <w:spacing w:after="0" w:line="240" w:lineRule="auto"/>
              <w:jc w:val="both"/>
              <w:rPr>
                <w:rFonts w:ascii="Times New Roman" w:eastAsia="Times New Roman" w:hAnsi="Times New Roman" w:cs="Times New Roman"/>
                <w:b/>
                <w:bCs/>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Description</w:t>
            </w:r>
          </w:p>
        </w:tc>
      </w:tr>
      <w:tr w:rsidR="00B509B9" w:rsidRPr="00730DB8" w14:paraId="6162A4A1" w14:textId="77777777" w:rsidTr="00B509B9">
        <w:trPr>
          <w:tblCellSpacing w:w="15" w:type="dxa"/>
        </w:trPr>
        <w:tc>
          <w:tcPr>
            <w:tcW w:w="0" w:type="auto"/>
            <w:vAlign w:val="center"/>
            <w:hideMark/>
          </w:tcPr>
          <w:p w14:paraId="5751F66C"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People/Participants</w:t>
            </w:r>
          </w:p>
        </w:tc>
        <w:tc>
          <w:tcPr>
            <w:tcW w:w="0" w:type="auto"/>
            <w:vAlign w:val="center"/>
            <w:hideMark/>
          </w:tcPr>
          <w:p w14:paraId="7E6770E3"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Communities and populations affected by conflict in Palestine</w:t>
            </w:r>
          </w:p>
        </w:tc>
      </w:tr>
      <w:tr w:rsidR="00B509B9" w:rsidRPr="00730DB8" w14:paraId="73ACB970" w14:textId="77777777" w:rsidTr="00B509B9">
        <w:trPr>
          <w:tblCellSpacing w:w="15" w:type="dxa"/>
        </w:trPr>
        <w:tc>
          <w:tcPr>
            <w:tcW w:w="0" w:type="auto"/>
            <w:vAlign w:val="center"/>
            <w:hideMark/>
          </w:tcPr>
          <w:p w14:paraId="2052B18C"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Intervention</w:t>
            </w:r>
          </w:p>
        </w:tc>
        <w:tc>
          <w:tcPr>
            <w:tcW w:w="0" w:type="auto"/>
            <w:vAlign w:val="center"/>
            <w:hideMark/>
          </w:tcPr>
          <w:p w14:paraId="1F720168"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Peacebuilding interventions implemented by the Organization of Islamic Cooperation (OIC)</w:t>
            </w:r>
          </w:p>
        </w:tc>
      </w:tr>
      <w:tr w:rsidR="00B509B9" w:rsidRPr="00730DB8" w14:paraId="672BFE89" w14:textId="77777777" w:rsidTr="00B509B9">
        <w:trPr>
          <w:tblCellSpacing w:w="15" w:type="dxa"/>
        </w:trPr>
        <w:tc>
          <w:tcPr>
            <w:tcW w:w="0" w:type="auto"/>
            <w:vAlign w:val="center"/>
            <w:hideMark/>
          </w:tcPr>
          <w:p w14:paraId="4452E28B"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Comparison</w:t>
            </w:r>
          </w:p>
        </w:tc>
        <w:tc>
          <w:tcPr>
            <w:tcW w:w="0" w:type="auto"/>
            <w:vAlign w:val="center"/>
            <w:hideMark/>
          </w:tcPr>
          <w:p w14:paraId="3AC9B4DB"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Absence of intervention or other peacebuilding initiatives by different organizations</w:t>
            </w:r>
          </w:p>
        </w:tc>
      </w:tr>
      <w:tr w:rsidR="00B509B9" w:rsidRPr="00730DB8" w14:paraId="5910BAF8" w14:textId="77777777" w:rsidTr="00B509B9">
        <w:trPr>
          <w:tblCellSpacing w:w="15" w:type="dxa"/>
        </w:trPr>
        <w:tc>
          <w:tcPr>
            <w:tcW w:w="0" w:type="auto"/>
            <w:vAlign w:val="center"/>
            <w:hideMark/>
          </w:tcPr>
          <w:p w14:paraId="1DD0CAD4"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b/>
                <w:bCs/>
                <w:kern w:val="0"/>
                <w:sz w:val="24"/>
                <w:szCs w:val="24"/>
                <w:lang w:eastAsia="en-PH"/>
                <w14:ligatures w14:val="none"/>
              </w:rPr>
              <w:t>Outcomes</w:t>
            </w:r>
          </w:p>
        </w:tc>
        <w:tc>
          <w:tcPr>
            <w:tcW w:w="0" w:type="auto"/>
            <w:vAlign w:val="center"/>
            <w:hideMark/>
          </w:tcPr>
          <w:p w14:paraId="6E01E08F" w14:textId="77777777" w:rsidR="00B509B9" w:rsidRPr="00730DB8" w:rsidRDefault="00B509B9" w:rsidP="00730DB8">
            <w:pPr>
              <w:spacing w:after="0" w:line="240" w:lineRule="auto"/>
              <w:jc w:val="both"/>
              <w:rPr>
                <w:rFonts w:ascii="Times New Roman" w:eastAsia="Times New Roman" w:hAnsi="Times New Roman" w:cs="Times New Roman"/>
                <w:kern w:val="0"/>
                <w:sz w:val="24"/>
                <w:szCs w:val="24"/>
                <w:lang w:eastAsia="en-PH"/>
                <w14:ligatures w14:val="none"/>
              </w:rPr>
            </w:pPr>
            <w:r w:rsidRPr="00730DB8">
              <w:rPr>
                <w:rFonts w:ascii="Times New Roman" w:eastAsia="Times New Roman" w:hAnsi="Times New Roman" w:cs="Times New Roman"/>
                <w:kern w:val="0"/>
                <w:sz w:val="24"/>
                <w:szCs w:val="24"/>
                <w:lang w:eastAsia="en-PH"/>
                <w14:ligatures w14:val="none"/>
              </w:rPr>
              <w:t>Improved peace and stability, conflict reduction, community resilience, and socio-political development</w:t>
            </w:r>
          </w:p>
        </w:tc>
      </w:tr>
    </w:tbl>
    <w:p w14:paraId="69775880" w14:textId="77777777" w:rsidR="00147D74" w:rsidRDefault="00147D74" w:rsidP="00117116">
      <w:pPr>
        <w:spacing w:after="0" w:line="240" w:lineRule="auto"/>
        <w:rPr>
          <w:rFonts w:ascii="Times New Roman" w:hAnsi="Times New Roman"/>
          <w:b/>
          <w:bCs/>
        </w:rPr>
      </w:pPr>
    </w:p>
    <w:p w14:paraId="2E111819" w14:textId="77777777" w:rsidR="00730DB8"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Search Methods</w:t>
      </w:r>
      <w:bookmarkEnd w:id="2"/>
    </w:p>
    <w:p w14:paraId="59491DDD" w14:textId="6519E338" w:rsidR="00730DB8" w:rsidRDefault="00B509B9" w:rsidP="00B35352">
      <w:pPr>
        <w:spacing w:after="0" w:line="240" w:lineRule="auto"/>
        <w:ind w:left="-180"/>
        <w:jc w:val="both"/>
        <w:rPr>
          <w:rFonts w:ascii="Times New Roman" w:hAnsi="Times New Roman"/>
          <w:b/>
          <w:bCs/>
          <w:sz w:val="24"/>
          <w:szCs w:val="24"/>
        </w:rPr>
      </w:pPr>
      <w:r w:rsidRPr="00730DB8">
        <w:rPr>
          <w:rFonts w:ascii="Times New Roman" w:eastAsia="Times New Roman" w:hAnsi="Times New Roman" w:cs="Times New Roman"/>
          <w:kern w:val="0"/>
          <w:sz w:val="24"/>
          <w:szCs w:val="24"/>
          <w:lang w:eastAsia="en-PH"/>
          <w14:ligatures w14:val="none"/>
        </w:rPr>
        <w:br/>
      </w:r>
      <w:r w:rsidRPr="00730DB8">
        <w:rPr>
          <w:rFonts w:ascii="Times New Roman" w:eastAsia="Times New Roman" w:hAnsi="Times New Roman" w:cs="Times New Roman"/>
          <w:kern w:val="0"/>
          <w:sz w:val="24"/>
          <w:szCs w:val="24"/>
          <w:lang w:eastAsia="en-PH"/>
          <w14:ligatures w14:val="none"/>
        </w:rPr>
        <w:tab/>
        <w:t>A comprehensive literature search was conducted across seven academic databases to identify relevant studies examining an evaluation of the effectiveness of OIC peacebuilding interventions in Palestine: A systematic review. The selected databases included ScienceDirect (</w:t>
      </w:r>
      <w:r w:rsidR="00730DB8">
        <w:rPr>
          <w:rFonts w:ascii="Times New Roman" w:eastAsia="Times New Roman" w:hAnsi="Times New Roman" w:cs="Times New Roman"/>
          <w:kern w:val="0"/>
          <w:sz w:val="24"/>
          <w:szCs w:val="24"/>
          <w:lang w:eastAsia="en-PH"/>
          <w14:ligatures w14:val="none"/>
        </w:rPr>
        <w:t>6</w:t>
      </w:r>
      <w:r w:rsidRPr="00730DB8">
        <w:rPr>
          <w:rFonts w:ascii="Times New Roman" w:eastAsia="Times New Roman" w:hAnsi="Times New Roman" w:cs="Times New Roman"/>
          <w:kern w:val="0"/>
          <w:sz w:val="24"/>
          <w:szCs w:val="24"/>
          <w:lang w:eastAsia="en-PH"/>
          <w14:ligatures w14:val="none"/>
        </w:rPr>
        <w:t>), ProQuest (</w:t>
      </w:r>
      <w:r w:rsidR="00730DB8">
        <w:rPr>
          <w:rFonts w:ascii="Times New Roman" w:eastAsia="Times New Roman" w:hAnsi="Times New Roman" w:cs="Times New Roman"/>
          <w:kern w:val="0"/>
          <w:sz w:val="24"/>
          <w:szCs w:val="24"/>
          <w:lang w:eastAsia="en-PH"/>
          <w14:ligatures w14:val="none"/>
        </w:rPr>
        <w:t>3,481</w:t>
      </w:r>
      <w:r w:rsidRPr="00730DB8">
        <w:rPr>
          <w:rFonts w:ascii="Times New Roman" w:eastAsia="Times New Roman" w:hAnsi="Times New Roman" w:cs="Times New Roman"/>
          <w:kern w:val="0"/>
          <w:sz w:val="24"/>
          <w:szCs w:val="24"/>
          <w:lang w:eastAsia="en-PH"/>
          <w14:ligatures w14:val="none"/>
        </w:rPr>
        <w:t>), Sage Journals (</w:t>
      </w:r>
      <w:r w:rsidR="00730DB8">
        <w:rPr>
          <w:rFonts w:ascii="Times New Roman" w:eastAsia="Times New Roman" w:hAnsi="Times New Roman" w:cs="Times New Roman"/>
          <w:kern w:val="0"/>
          <w:sz w:val="24"/>
          <w:szCs w:val="24"/>
          <w:lang w:eastAsia="en-PH"/>
          <w14:ligatures w14:val="none"/>
        </w:rPr>
        <w:t>61</w:t>
      </w:r>
      <w:r w:rsidRPr="00730DB8">
        <w:rPr>
          <w:rFonts w:ascii="Times New Roman" w:eastAsia="Times New Roman" w:hAnsi="Times New Roman" w:cs="Times New Roman"/>
          <w:kern w:val="0"/>
          <w:sz w:val="24"/>
          <w:szCs w:val="24"/>
          <w:lang w:eastAsia="en-PH"/>
          <w14:ligatures w14:val="none"/>
        </w:rPr>
        <w:t>), Taylor &amp; Francis (</w:t>
      </w:r>
      <w:r w:rsidR="00730DB8">
        <w:rPr>
          <w:rFonts w:ascii="Times New Roman" w:eastAsia="Times New Roman" w:hAnsi="Times New Roman" w:cs="Times New Roman"/>
          <w:kern w:val="0"/>
          <w:sz w:val="24"/>
          <w:szCs w:val="24"/>
          <w:lang w:eastAsia="en-PH"/>
          <w14:ligatures w14:val="none"/>
        </w:rPr>
        <w:t>224</w:t>
      </w:r>
      <w:r w:rsidRPr="00730DB8">
        <w:rPr>
          <w:rFonts w:ascii="Times New Roman" w:eastAsia="Times New Roman" w:hAnsi="Times New Roman" w:cs="Times New Roman"/>
          <w:kern w:val="0"/>
          <w:sz w:val="24"/>
          <w:szCs w:val="24"/>
          <w:lang w:eastAsia="en-PH"/>
          <w14:ligatures w14:val="none"/>
        </w:rPr>
        <w:t>), and Google Scholar (</w:t>
      </w:r>
      <w:r w:rsidR="00B35352">
        <w:rPr>
          <w:rFonts w:ascii="Times New Roman" w:eastAsia="Times New Roman" w:hAnsi="Times New Roman" w:cs="Times New Roman"/>
          <w:kern w:val="0"/>
          <w:sz w:val="24"/>
          <w:szCs w:val="24"/>
          <w:lang w:eastAsia="en-PH"/>
          <w14:ligatures w14:val="none"/>
        </w:rPr>
        <w:t>2,140</w:t>
      </w:r>
      <w:r w:rsidRPr="00730DB8">
        <w:rPr>
          <w:rFonts w:ascii="Times New Roman" w:eastAsia="Times New Roman" w:hAnsi="Times New Roman" w:cs="Times New Roman"/>
          <w:kern w:val="0"/>
          <w:sz w:val="24"/>
          <w:szCs w:val="24"/>
          <w:lang w:eastAsia="en-PH"/>
          <w14:ligatures w14:val="none"/>
        </w:rPr>
        <w:t>), covering the publication period from 2000 to 2025 (N =</w:t>
      </w:r>
      <w:r w:rsidR="00B35352">
        <w:rPr>
          <w:rFonts w:ascii="Times New Roman" w:eastAsia="Times New Roman" w:hAnsi="Times New Roman" w:cs="Times New Roman"/>
          <w:kern w:val="0"/>
          <w:sz w:val="24"/>
          <w:szCs w:val="24"/>
          <w:lang w:eastAsia="en-PH"/>
          <w14:ligatures w14:val="none"/>
        </w:rPr>
        <w:t xml:space="preserve"> 3,547</w:t>
      </w:r>
      <w:r w:rsidRPr="00730DB8">
        <w:rPr>
          <w:rFonts w:ascii="Times New Roman" w:eastAsia="Times New Roman" w:hAnsi="Times New Roman" w:cs="Times New Roman"/>
          <w:kern w:val="0"/>
          <w:sz w:val="24"/>
          <w:szCs w:val="24"/>
          <w:lang w:eastAsia="en-PH"/>
          <w14:ligatures w14:val="none"/>
        </w:rPr>
        <w:t>). This time frame was selected to capture both foundational and contemporary studies related to peacebuilding efforts and conflict resolution in Palestine.</w:t>
      </w:r>
    </w:p>
    <w:p w14:paraId="07B59FA9" w14:textId="77777777" w:rsidR="00730DB8" w:rsidRDefault="00730DB8" w:rsidP="00730DB8">
      <w:pPr>
        <w:spacing w:after="0" w:line="240" w:lineRule="auto"/>
        <w:ind w:left="-180"/>
        <w:jc w:val="both"/>
        <w:rPr>
          <w:rFonts w:ascii="Times New Roman" w:hAnsi="Times New Roman"/>
          <w:b/>
          <w:bCs/>
          <w:sz w:val="24"/>
          <w:szCs w:val="24"/>
        </w:rPr>
      </w:pPr>
    </w:p>
    <w:p w14:paraId="1A5B4DE9" w14:textId="5DBAC479" w:rsidR="00B509B9" w:rsidRPr="00730DB8" w:rsidRDefault="00730DB8" w:rsidP="00730DB8">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B509B9" w:rsidRPr="00730DB8">
        <w:rPr>
          <w:rFonts w:ascii="Times New Roman" w:eastAsia="Times New Roman" w:hAnsi="Times New Roman" w:cs="Times New Roman"/>
          <w:kern w:val="0"/>
          <w:sz w:val="24"/>
          <w:szCs w:val="24"/>
          <w:lang w:eastAsia="en-PH"/>
          <w14:ligatures w14:val="none"/>
        </w:rPr>
        <w:t>To ensure a systematic and exhaustive search, Boolean operators (AND, OR) were utilized to refine and combine search terms. Quotation marks ("") were applied for exact phrase searching, while parentheses ( ) were used to group related concepts. The search terms were carefully selected to capture all relevant literature and included the following keywords: ("OIC" OR "Organization of Islamic Cooperation") AND ("peacebuilding" OR "conflict resolution" OR "peace interventions") AND ("Palestine" OR "Palestinian territories") AND (effectiveness OR impact OR outcomes OR evaluation).</w:t>
      </w:r>
    </w:p>
    <w:p w14:paraId="0A7B2F1A" w14:textId="77777777" w:rsidR="007042AF" w:rsidRDefault="007042AF" w:rsidP="000A27DA">
      <w:pPr>
        <w:spacing w:after="0" w:line="240" w:lineRule="auto"/>
        <w:ind w:left="-180"/>
        <w:rPr>
          <w:rFonts w:ascii="Times New Roman" w:hAnsi="Times New Roman"/>
        </w:rPr>
      </w:pPr>
    </w:p>
    <w:p w14:paraId="01DFD65C" w14:textId="77777777" w:rsidR="00730DB8"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Inclusion and Exclusion Criteria</w:t>
      </w:r>
    </w:p>
    <w:p w14:paraId="4757CB31" w14:textId="77777777" w:rsidR="00730DB8" w:rsidRDefault="00730DB8" w:rsidP="00730DB8">
      <w:pPr>
        <w:spacing w:after="0" w:line="240" w:lineRule="auto"/>
        <w:ind w:left="-180"/>
        <w:jc w:val="both"/>
        <w:rPr>
          <w:rFonts w:ascii="Times New Roman" w:hAnsi="Times New Roman"/>
          <w:b/>
          <w:bCs/>
          <w:sz w:val="24"/>
          <w:szCs w:val="24"/>
        </w:rPr>
      </w:pPr>
    </w:p>
    <w:p w14:paraId="76D501B6" w14:textId="77777777" w:rsidR="00730DB8" w:rsidRDefault="00730DB8" w:rsidP="00730DB8">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1F1E11" w:rsidRPr="00730DB8">
        <w:rPr>
          <w:rFonts w:ascii="Times New Roman" w:eastAsia="Times New Roman" w:hAnsi="Times New Roman" w:cs="Times New Roman"/>
          <w:kern w:val="0"/>
          <w:sz w:val="24"/>
          <w:szCs w:val="24"/>
          <w:lang w:eastAsia="en-PH"/>
          <w14:ligatures w14:val="none"/>
        </w:rPr>
        <w:t>The inclusion criteria for selecting studies in this systematic review were refined to ensure clarity and methodological consistency. Studies were considered eligible if they involved nursing students as participants, were published in peer-reviewed international journals, and fell within the publication period of 2020 to 2025. Eligible studies were required to employ either experimental or quasi-experimental research designs, including randomized controlled trials, or to utilize qualitative approaches such as phenomenological methods. Additionally, only studies published in English were included.</w:t>
      </w:r>
    </w:p>
    <w:p w14:paraId="41726E9A" w14:textId="77777777" w:rsidR="00730DB8" w:rsidRDefault="00730DB8" w:rsidP="00730DB8">
      <w:pPr>
        <w:spacing w:after="0" w:line="240" w:lineRule="auto"/>
        <w:ind w:left="-180"/>
        <w:jc w:val="both"/>
        <w:rPr>
          <w:rFonts w:ascii="Times New Roman" w:hAnsi="Times New Roman"/>
          <w:b/>
          <w:bCs/>
          <w:sz w:val="24"/>
          <w:szCs w:val="24"/>
        </w:rPr>
      </w:pPr>
    </w:p>
    <w:p w14:paraId="51891E9F" w14:textId="5E09E49B" w:rsidR="00C6066F" w:rsidRDefault="00730DB8" w:rsidP="00730DB8">
      <w:pPr>
        <w:spacing w:after="0" w:line="240" w:lineRule="auto"/>
        <w:ind w:left="-180"/>
        <w:jc w:val="both"/>
        <w:rPr>
          <w:rFonts w:ascii="Times New Roman" w:eastAsia="Times New Roman" w:hAnsi="Times New Roman" w:cs="Times New Roman"/>
          <w:kern w:val="0"/>
          <w:sz w:val="24"/>
          <w:szCs w:val="24"/>
          <w:lang w:eastAsia="en-PH"/>
          <w14:ligatures w14:val="none"/>
        </w:rPr>
      </w:pPr>
      <w:r>
        <w:rPr>
          <w:rFonts w:ascii="Times New Roman" w:hAnsi="Times New Roman"/>
          <w:b/>
          <w:bCs/>
          <w:sz w:val="24"/>
          <w:szCs w:val="24"/>
        </w:rPr>
        <w:lastRenderedPageBreak/>
        <w:tab/>
      </w:r>
      <w:r w:rsidR="001F1E11" w:rsidRPr="00730DB8">
        <w:rPr>
          <w:rFonts w:ascii="Times New Roman" w:eastAsia="Times New Roman" w:hAnsi="Times New Roman" w:cs="Times New Roman"/>
          <w:kern w:val="0"/>
          <w:sz w:val="24"/>
          <w:szCs w:val="24"/>
          <w:lang w:eastAsia="en-PH"/>
          <w14:ligatures w14:val="none"/>
        </w:rPr>
        <w:t>The exclusion criteria were designed to omit sources that did not meet the methodological or accessibility standards of the review. As such, reviews, conference proceedings, protocols, case reports, surveys, theses, and dissertations were excluded. Studies that were not available in full text or could not be accessed for complete review were also excluded.</w:t>
      </w:r>
    </w:p>
    <w:p w14:paraId="3C940645" w14:textId="77777777" w:rsidR="00730DB8" w:rsidRPr="00730DB8" w:rsidRDefault="00730DB8" w:rsidP="00730DB8">
      <w:pPr>
        <w:spacing w:after="0" w:line="240" w:lineRule="auto"/>
        <w:ind w:left="-180"/>
        <w:jc w:val="both"/>
        <w:rPr>
          <w:rFonts w:ascii="Times New Roman" w:hAnsi="Times New Roman"/>
          <w:b/>
          <w:bCs/>
          <w:sz w:val="24"/>
          <w:szCs w:val="24"/>
        </w:rPr>
      </w:pPr>
    </w:p>
    <w:p w14:paraId="617BFBBF" w14:textId="77777777" w:rsidR="00BE42E2" w:rsidRDefault="007042A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Screening of Articles</w:t>
      </w:r>
    </w:p>
    <w:p w14:paraId="15C1577E" w14:textId="77777777" w:rsidR="00730DB8" w:rsidRPr="00730DB8" w:rsidRDefault="00730DB8" w:rsidP="00730DB8">
      <w:pPr>
        <w:spacing w:after="0" w:line="240" w:lineRule="auto"/>
        <w:ind w:left="-180"/>
        <w:jc w:val="both"/>
        <w:rPr>
          <w:rFonts w:ascii="Times New Roman" w:hAnsi="Times New Roman"/>
          <w:b/>
          <w:bCs/>
          <w:sz w:val="24"/>
          <w:szCs w:val="24"/>
        </w:rPr>
      </w:pPr>
    </w:p>
    <w:p w14:paraId="764E52FD" w14:textId="76E2D63B"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 xml:space="preserve">The screening process for this systematic review, which evaluates the effectiveness of Organization of Islamic Cooperation (OIC) peacebuilding interventions in Palestine, was conducted through a structured and collaborative approach to ensure methodological rigor and transparency. The review team consisted of nine researchers: Sittie Maida S. Abdul (SMSA), Hamdoni K. Pangandaman (HKP), Saddam M. Solaiman (SMS), Sri Hasniyah C. Balenti (SHCB), Thamer </w:t>
      </w:r>
      <w:r w:rsidR="0018616B" w:rsidRPr="00730DB8">
        <w:rPr>
          <w:rFonts w:ascii="Times New Roman" w:hAnsi="Times New Roman"/>
          <w:sz w:val="24"/>
          <w:szCs w:val="24"/>
        </w:rPr>
        <w:t xml:space="preserve">B. </w:t>
      </w:r>
      <w:r w:rsidRPr="00730DB8">
        <w:rPr>
          <w:rFonts w:ascii="Times New Roman" w:hAnsi="Times New Roman"/>
          <w:sz w:val="24"/>
          <w:szCs w:val="24"/>
        </w:rPr>
        <w:t>Edres (TE), Zyra</w:t>
      </w:r>
      <w:r w:rsidR="00FA6C69">
        <w:rPr>
          <w:rFonts w:ascii="Times New Roman" w:hAnsi="Times New Roman"/>
          <w:sz w:val="24"/>
          <w:szCs w:val="24"/>
        </w:rPr>
        <w:t xml:space="preserve">h </w:t>
      </w:r>
      <w:bookmarkStart w:id="3" w:name="_GoBack"/>
      <w:bookmarkEnd w:id="3"/>
      <w:r w:rsidR="0018616B" w:rsidRPr="00730DB8">
        <w:rPr>
          <w:rFonts w:ascii="Times New Roman" w:hAnsi="Times New Roman"/>
          <w:sz w:val="24"/>
          <w:szCs w:val="24"/>
        </w:rPr>
        <w:t>Jean P.</w:t>
      </w:r>
      <w:r w:rsidRPr="00730DB8">
        <w:rPr>
          <w:rFonts w:ascii="Times New Roman" w:hAnsi="Times New Roman"/>
          <w:sz w:val="24"/>
          <w:szCs w:val="24"/>
        </w:rPr>
        <w:t xml:space="preserve"> Salazar (ZS), Dorothy </w:t>
      </w:r>
      <w:r w:rsidR="0018616B" w:rsidRPr="00730DB8">
        <w:rPr>
          <w:rFonts w:ascii="Times New Roman" w:hAnsi="Times New Roman"/>
          <w:sz w:val="24"/>
          <w:szCs w:val="24"/>
        </w:rPr>
        <w:t>Eloise M</w:t>
      </w:r>
      <w:r w:rsidR="0014427C" w:rsidRPr="00730DB8">
        <w:rPr>
          <w:rFonts w:ascii="Times New Roman" w:hAnsi="Times New Roman"/>
          <w:sz w:val="24"/>
          <w:szCs w:val="24"/>
        </w:rPr>
        <w:t xml:space="preserve">. </w:t>
      </w:r>
      <w:r w:rsidRPr="00730DB8">
        <w:rPr>
          <w:rFonts w:ascii="Times New Roman" w:hAnsi="Times New Roman"/>
          <w:sz w:val="24"/>
          <w:szCs w:val="24"/>
        </w:rPr>
        <w:t>Bernadoz (DB), Damiarah</w:t>
      </w:r>
      <w:r w:rsidR="0018616B" w:rsidRPr="00730DB8">
        <w:rPr>
          <w:rFonts w:ascii="Times New Roman" w:hAnsi="Times New Roman"/>
          <w:sz w:val="24"/>
          <w:szCs w:val="24"/>
        </w:rPr>
        <w:t xml:space="preserve"> U.</w:t>
      </w:r>
      <w:r w:rsidRPr="00730DB8">
        <w:rPr>
          <w:rFonts w:ascii="Times New Roman" w:hAnsi="Times New Roman"/>
          <w:sz w:val="24"/>
          <w:szCs w:val="24"/>
        </w:rPr>
        <w:t xml:space="preserve"> Mangingin (DM), and Sittie Aisah M. Darapa (SAMD).</w:t>
      </w:r>
    </w:p>
    <w:p w14:paraId="13977CF3" w14:textId="77777777" w:rsidR="000A7DB1" w:rsidRPr="00730DB8" w:rsidRDefault="000A7DB1" w:rsidP="00730DB8">
      <w:pPr>
        <w:spacing w:after="0" w:line="240" w:lineRule="auto"/>
        <w:ind w:left="-180"/>
        <w:jc w:val="both"/>
        <w:rPr>
          <w:rFonts w:ascii="Times New Roman" w:hAnsi="Times New Roman"/>
          <w:sz w:val="24"/>
          <w:szCs w:val="24"/>
        </w:rPr>
      </w:pPr>
    </w:p>
    <w:p w14:paraId="6C66501C" w14:textId="79BDC8E6"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The initial stages of screening were primarily conducted by four reviewers (HKP, SMS, SHCB, and SAMD), who independently assessed the retrieved records. A comprehensive search strategy was implemented using predefined keywords and search terms across relevant academic databases to identify studies related to OIC peacebuilding efforts, conflict resolution, humanitarian diplomacy, and peace interventions in Palestine.</w:t>
      </w:r>
    </w:p>
    <w:p w14:paraId="35A13465" w14:textId="77777777" w:rsidR="000A7DB1" w:rsidRPr="00730DB8" w:rsidRDefault="000A7DB1" w:rsidP="00730DB8">
      <w:pPr>
        <w:spacing w:after="0" w:line="240" w:lineRule="auto"/>
        <w:ind w:left="-180"/>
        <w:jc w:val="both"/>
        <w:rPr>
          <w:rFonts w:ascii="Times New Roman" w:hAnsi="Times New Roman"/>
          <w:sz w:val="24"/>
          <w:szCs w:val="24"/>
        </w:rPr>
      </w:pPr>
    </w:p>
    <w:p w14:paraId="4FA7772D" w14:textId="70BC52CE" w:rsidR="007818FD"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The first phase involved screening titles and abstracts to determine relevance based on the inclusion criteria, which required studies to focus on peacebuilding interventions, evaluate outcomes or effectiveness, and be situated within conflict or post-conflict contexts, particularly in relation to Palestine and OIC initiatives. Studies that did not meet these criteria were excluded at this stage.</w:t>
      </w:r>
    </w:p>
    <w:p w14:paraId="0463D06D" w14:textId="77777777" w:rsidR="000A7DB1" w:rsidRPr="00730DB8" w:rsidRDefault="000A7DB1" w:rsidP="00730DB8">
      <w:pPr>
        <w:spacing w:after="0" w:line="240" w:lineRule="auto"/>
        <w:ind w:left="-180"/>
        <w:jc w:val="both"/>
        <w:rPr>
          <w:rFonts w:ascii="Times New Roman" w:hAnsi="Times New Roman"/>
          <w:sz w:val="24"/>
          <w:szCs w:val="24"/>
        </w:rPr>
      </w:pPr>
    </w:p>
    <w:p w14:paraId="0F44CB69" w14:textId="03C1A5AC" w:rsidR="007042AF" w:rsidRPr="00730DB8" w:rsidRDefault="007818FD" w:rsidP="00730DB8">
      <w:pPr>
        <w:spacing w:after="0" w:line="240" w:lineRule="auto"/>
        <w:ind w:left="-180"/>
        <w:jc w:val="both"/>
        <w:rPr>
          <w:rFonts w:ascii="Times New Roman" w:hAnsi="Times New Roman"/>
          <w:sz w:val="24"/>
          <w:szCs w:val="24"/>
        </w:rPr>
      </w:pPr>
      <w:r w:rsidRPr="00730DB8">
        <w:rPr>
          <w:rFonts w:ascii="Times New Roman" w:hAnsi="Times New Roman"/>
          <w:sz w:val="24"/>
          <w:szCs w:val="24"/>
        </w:rPr>
        <w:tab/>
        <w:t>In the subsequent phase, full-text articles were retrieved and assessed for eligibility to ensure completeness and relevance of data for analysis. Any disagreements or inconsistencies identified during the screening process were resolved through discussion and consensus, with input from the remaining reviewers (ZS, DB, DM, and TE) serving as an additional layer of verification. This collaborative process helped ensure accuracy, reduce selection bias, and maintain the integrity of the systematic review methodology.</w:t>
      </w:r>
    </w:p>
    <w:p w14:paraId="36FD67AA" w14:textId="77777777" w:rsidR="007818FD" w:rsidRDefault="007818FD" w:rsidP="007818FD">
      <w:pPr>
        <w:spacing w:after="0" w:line="240" w:lineRule="auto"/>
        <w:ind w:left="-180"/>
        <w:rPr>
          <w:rFonts w:ascii="Times New Roman" w:hAnsi="Times New Roman"/>
        </w:rPr>
      </w:pPr>
    </w:p>
    <w:p w14:paraId="190380C3" w14:textId="77777777" w:rsidR="0018616B"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Data Extraction</w:t>
      </w:r>
    </w:p>
    <w:p w14:paraId="354628C2" w14:textId="77777777" w:rsidR="00730DB8" w:rsidRPr="00730DB8" w:rsidRDefault="00730DB8" w:rsidP="00730DB8">
      <w:pPr>
        <w:spacing w:after="0" w:line="240" w:lineRule="auto"/>
        <w:ind w:left="-180"/>
        <w:jc w:val="both"/>
        <w:rPr>
          <w:rFonts w:ascii="Times New Roman" w:hAnsi="Times New Roman"/>
          <w:b/>
          <w:bCs/>
          <w:sz w:val="24"/>
          <w:szCs w:val="24"/>
        </w:rPr>
      </w:pPr>
    </w:p>
    <w:p w14:paraId="748ECB11" w14:textId="77777777"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Four studies that met the inclusion criteria were selected for data extraction. A structured data extraction framework was employed to systematically gather essential information from each study, including authorship, year of publication, country of origin, study design, setting, intervention model, duration, key findings, and identified components related to research skills development. The extracted data were organized into a summary table (Table 2, Appendix 1) to ensure clarity and consistency in presentation.</w:t>
      </w:r>
    </w:p>
    <w:p w14:paraId="21FBCBC8" w14:textId="77777777" w:rsidR="0018616B" w:rsidRPr="00730DB8" w:rsidRDefault="0018616B" w:rsidP="00730DB8">
      <w:pPr>
        <w:spacing w:after="0" w:line="240" w:lineRule="auto"/>
        <w:ind w:left="-180"/>
        <w:jc w:val="both"/>
        <w:rPr>
          <w:rFonts w:ascii="Times New Roman" w:hAnsi="Times New Roman"/>
          <w:b/>
          <w:bCs/>
          <w:sz w:val="24"/>
          <w:szCs w:val="24"/>
        </w:rPr>
      </w:pPr>
    </w:p>
    <w:p w14:paraId="07EC3EBF" w14:textId="77777777"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 xml:space="preserve">The included studies utilized diverse methodological approaches, such as qualitative analyses, descriptive and exploratory designs, policy analyses, and case study discussions. Their settings spanned geopolitical, humanitarian, economic, and regional security contexts, reflecting a broad range of applications. Intervention models varied across studies, including mediation frameworks, </w:t>
      </w:r>
      <w:r w:rsidRPr="00730DB8">
        <w:rPr>
          <w:rFonts w:ascii="Times New Roman" w:hAnsi="Times New Roman"/>
          <w:sz w:val="24"/>
          <w:szCs w:val="24"/>
        </w:rPr>
        <w:lastRenderedPageBreak/>
        <w:t>foreign aid strategies, economic corridor initiatives, and normalization agreements, with durations ranging from longitudinal datasets to recent multi-year analyses.</w:t>
      </w:r>
    </w:p>
    <w:p w14:paraId="7FD8E55E" w14:textId="77777777" w:rsidR="0018616B" w:rsidRPr="00730DB8" w:rsidRDefault="0018616B" w:rsidP="00730DB8">
      <w:pPr>
        <w:spacing w:after="0" w:line="240" w:lineRule="auto"/>
        <w:ind w:left="-180"/>
        <w:jc w:val="both"/>
        <w:rPr>
          <w:rFonts w:ascii="Times New Roman" w:hAnsi="Times New Roman"/>
          <w:b/>
          <w:bCs/>
          <w:sz w:val="24"/>
          <w:szCs w:val="24"/>
        </w:rPr>
      </w:pPr>
    </w:p>
    <w:p w14:paraId="4F5E33B2" w14:textId="3EE44135" w:rsidR="0018616B" w:rsidRPr="00730DB8" w:rsidRDefault="0018616B"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ab/>
      </w:r>
      <w:r w:rsidRPr="00730DB8">
        <w:rPr>
          <w:rFonts w:ascii="Times New Roman" w:hAnsi="Times New Roman"/>
          <w:sz w:val="24"/>
          <w:szCs w:val="24"/>
        </w:rPr>
        <w:t>This systematic organization of data facilitated a comparative synthesis of findings, highlighting key outcomes such as diplomatic de-escalation, enhanced international legitimacy, economic integration, and regional realignment. Furthermore, the extracted components provided insight into how structured analytical frameworks and strategic models contribute to the development of research-related competencies, particularly in critical analysis, policy evaluation, and interdisciplinary understanding.</w:t>
      </w:r>
    </w:p>
    <w:p w14:paraId="08751DF8" w14:textId="77777777" w:rsidR="00C6066F" w:rsidRPr="00730DB8" w:rsidRDefault="00C6066F" w:rsidP="00730DB8">
      <w:pPr>
        <w:spacing w:after="0" w:line="240" w:lineRule="auto"/>
        <w:ind w:left="-180" w:firstLine="180"/>
        <w:jc w:val="both"/>
        <w:rPr>
          <w:rFonts w:ascii="Times New Roman" w:hAnsi="Times New Roman"/>
          <w:sz w:val="24"/>
          <w:szCs w:val="24"/>
        </w:rPr>
      </w:pPr>
    </w:p>
    <w:p w14:paraId="6F5BAFC3" w14:textId="77777777" w:rsidR="00115486" w:rsidRPr="00730DB8" w:rsidRDefault="00115486"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Quality Assessment of Selected Articles</w:t>
      </w:r>
    </w:p>
    <w:p w14:paraId="22C776E1" w14:textId="77777777" w:rsidR="00CF7A5E" w:rsidRPr="00730DB8" w:rsidRDefault="00CF7A5E" w:rsidP="00730DB8">
      <w:pPr>
        <w:spacing w:after="0" w:line="240" w:lineRule="auto"/>
        <w:ind w:left="-180"/>
        <w:jc w:val="both"/>
        <w:rPr>
          <w:rFonts w:ascii="Times New Roman" w:hAnsi="Times New Roman"/>
          <w:b/>
          <w:bCs/>
          <w:sz w:val="24"/>
          <w:szCs w:val="24"/>
        </w:rPr>
      </w:pPr>
    </w:p>
    <w:p w14:paraId="34C16966" w14:textId="3FFC1EB4" w:rsidR="00C945FA" w:rsidRPr="00730DB8" w:rsidRDefault="00914F6E" w:rsidP="00B35352">
      <w:pPr>
        <w:spacing w:after="0" w:line="240" w:lineRule="auto"/>
        <w:ind w:left="-180" w:firstLine="180"/>
        <w:jc w:val="both"/>
        <w:rPr>
          <w:rFonts w:ascii="Times New Roman" w:hAnsi="Times New Roman"/>
          <w:sz w:val="24"/>
          <w:szCs w:val="24"/>
        </w:rPr>
      </w:pPr>
      <w:r w:rsidRPr="00730DB8">
        <w:rPr>
          <w:rFonts w:ascii="Times New Roman" w:hAnsi="Times New Roman"/>
          <w:sz w:val="24"/>
          <w:szCs w:val="24"/>
        </w:rPr>
        <w:t xml:space="preserve">To evaluate the quality of the selected studies, the researchers employed critical appraisal tools developed by the Joanna Briggs Institute (JBI) </w:t>
      </w:r>
      <w:r w:rsidR="00C945FA" w:rsidRPr="00730DB8">
        <w:rPr>
          <w:rFonts w:ascii="Times New Roman" w:eastAsia="Times New Roman" w:hAnsi="Times New Roman" w:cs="Times New Roman"/>
          <w:kern w:val="0"/>
          <w:sz w:val="24"/>
          <w:szCs w:val="24"/>
          <w:lang w:eastAsia="en-PH"/>
          <w14:ligatures w14:val="none"/>
        </w:rPr>
        <w:t xml:space="preserve">Given that the included literature consists of a combination of qualitative, quantitative, and policy-oriented research regarding the Organization of Islamic Cooperation (OIC) and its peacebuilding efforts in Palestine, the JBI framework was selected for its specialized checklists tailored to diverse study designs. These tools have undergone extensive peer review and are officially endorsed by the JBI Scientific Committee, ensuring a high </w:t>
      </w:r>
      <w:r w:rsidR="00B35352">
        <w:rPr>
          <w:rFonts w:ascii="Times New Roman" w:eastAsia="Times New Roman" w:hAnsi="Times New Roman" w:cs="Times New Roman"/>
          <w:kern w:val="0"/>
          <w:sz w:val="24"/>
          <w:szCs w:val="24"/>
          <w:lang w:eastAsia="en-PH"/>
          <w14:ligatures w14:val="none"/>
        </w:rPr>
        <w:t xml:space="preserve">standard of evidence synthesis </w:t>
      </w:r>
      <w:r w:rsidR="00B35352">
        <w:rPr>
          <w:rFonts w:ascii="Times New Roman" w:eastAsia="Times New Roman" w:hAnsi="Times New Roman" w:cs="Times New Roman"/>
          <w:kern w:val="0"/>
          <w:sz w:val="24"/>
          <w:szCs w:val="24"/>
          <w:lang w:eastAsia="en-PH"/>
          <w14:ligatures w14:val="none"/>
        </w:rPr>
        <w:fldChar w:fldCharType="begin"/>
      </w:r>
      <w:r w:rsidR="00B35352">
        <w:rPr>
          <w:rFonts w:ascii="Times New Roman" w:eastAsia="Times New Roman" w:hAnsi="Times New Roman" w:cs="Times New Roman"/>
          <w:kern w:val="0"/>
          <w:sz w:val="24"/>
          <w:szCs w:val="24"/>
          <w:lang w:eastAsia="en-PH"/>
          <w14:ligatures w14:val="none"/>
        </w:rPr>
        <w:instrText xml:space="preserve"> ADDIN EN.CITE &lt;EndNote&gt;&lt;Cite&gt;&lt;Author&gt;Aromataris&lt;/Author&gt;&lt;Year&gt;2020&lt;/Year&gt;&lt;RecNum&gt;29&lt;/RecNum&gt;&lt;DisplayText&gt;(Aromataris, 2020)&lt;/DisplayText&gt;&lt;record&gt;&lt;rec-number&gt;29&lt;/rec-number&gt;&lt;foreign-keys&gt;&lt;key app="EN" db-id="sxpdzfaaad02tkevse6va0wr5f5zz0te9pz5" timestamp="1775986208"&gt;29&lt;/key&gt;&lt;/foreign-keys&gt;&lt;ref-type name="Journal Article"&gt;17&lt;/ref-type&gt;&lt;contributors&gt;&lt;authors&gt;&lt;author&gt;Aromataris, Edoardo&lt;/author&gt;&lt;/authors&gt;&lt;/contributors&gt;&lt;titles&gt;&lt;title&gt;Furthering the science of evidence synthesis with a mix of methods&lt;/title&gt;&lt;secondary-title&gt;JBI Evidence Synthesis&lt;/secondary-title&gt;&lt;/titles&gt;&lt;periodical&gt;&lt;full-title&gt;JBI Evidence Synthesis&lt;/full-title&gt;&lt;/periodical&gt;&lt;pages&gt;2106-2107&lt;/pages&gt;&lt;volume&gt;18&lt;/volume&gt;&lt;number&gt;10&lt;/number&gt;&lt;dates&gt;&lt;year&gt;2020&lt;/year&gt;&lt;/dates&gt;&lt;isbn&gt;2689-8381&lt;/isbn&gt;&lt;accession-num&gt;02174543-202010000-00002&lt;/accession-num&gt;&lt;urls&gt;&lt;related-urls&gt;&lt;url&gt;https://journals.lww.com/jbisrir/fulltext/2020/10000/furthering_the_science_of_evidence_synthesis_with.2.aspx&lt;/url&gt;&lt;/related-urls&gt;&lt;/urls&gt;&lt;electronic-resource-num&gt;10.11124/jbies-20-00369&lt;/electronic-resource-num&gt;&lt;/record&gt;&lt;/Cite&gt;&lt;/EndNote&gt;</w:instrText>
      </w:r>
      <w:r w:rsidR="00B35352">
        <w:rPr>
          <w:rFonts w:ascii="Times New Roman" w:eastAsia="Times New Roman" w:hAnsi="Times New Roman" w:cs="Times New Roman"/>
          <w:kern w:val="0"/>
          <w:sz w:val="24"/>
          <w:szCs w:val="24"/>
          <w:lang w:eastAsia="en-PH"/>
          <w14:ligatures w14:val="none"/>
        </w:rPr>
        <w:fldChar w:fldCharType="separate"/>
      </w:r>
      <w:r w:rsidR="00B35352">
        <w:rPr>
          <w:rFonts w:ascii="Times New Roman" w:eastAsia="Times New Roman" w:hAnsi="Times New Roman" w:cs="Times New Roman"/>
          <w:noProof/>
          <w:kern w:val="0"/>
          <w:sz w:val="24"/>
          <w:szCs w:val="24"/>
          <w:lang w:eastAsia="en-PH"/>
          <w14:ligatures w14:val="none"/>
        </w:rPr>
        <w:t>(Aromataris, 2020)</w:t>
      </w:r>
      <w:r w:rsidR="00B35352">
        <w:rPr>
          <w:rFonts w:ascii="Times New Roman" w:eastAsia="Times New Roman" w:hAnsi="Times New Roman" w:cs="Times New Roman"/>
          <w:kern w:val="0"/>
          <w:sz w:val="24"/>
          <w:szCs w:val="24"/>
          <w:lang w:eastAsia="en-PH"/>
          <w14:ligatures w14:val="none"/>
        </w:rPr>
        <w:fldChar w:fldCharType="end"/>
      </w:r>
      <w:r w:rsidR="00B35352">
        <w:rPr>
          <w:rFonts w:ascii="Times New Roman" w:eastAsia="Times New Roman" w:hAnsi="Times New Roman" w:cs="Times New Roman"/>
          <w:kern w:val="0"/>
          <w:sz w:val="24"/>
          <w:szCs w:val="24"/>
          <w:lang w:eastAsia="en-PH"/>
          <w14:ligatures w14:val="none"/>
        </w:rPr>
        <w:t>.</w:t>
      </w:r>
    </w:p>
    <w:p w14:paraId="76745C78" w14:textId="77777777"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hAnsi="Times New Roman"/>
          <w:sz w:val="24"/>
          <w:szCs w:val="24"/>
        </w:rPr>
        <w:tab/>
      </w:r>
    </w:p>
    <w:p w14:paraId="475DD57D" w14:textId="77777777"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eastAsia="Times New Roman" w:hAnsi="Times New Roman" w:cs="Times New Roman"/>
          <w:kern w:val="0"/>
          <w:sz w:val="24"/>
          <w:szCs w:val="24"/>
          <w:lang w:eastAsia="en-PH"/>
          <w14:ligatures w14:val="none"/>
        </w:rPr>
        <w:t xml:space="preserve">For studies employing qualitative methodologies—such as case studies on diplomatic mediation and focus group discussions on aid impact—the </w:t>
      </w:r>
      <w:r w:rsidRPr="00730DB8">
        <w:rPr>
          <w:rFonts w:ascii="Times New Roman" w:eastAsia="Times New Roman" w:hAnsi="Times New Roman" w:cs="Times New Roman"/>
          <w:b/>
          <w:bCs/>
          <w:kern w:val="0"/>
          <w:sz w:val="24"/>
          <w:szCs w:val="24"/>
          <w:lang w:eastAsia="en-PH"/>
          <w14:ligatures w14:val="none"/>
        </w:rPr>
        <w:t>JBI Critical Appraisal Checklist for Qualitative Research</w:t>
      </w:r>
      <w:r w:rsidRPr="00730DB8">
        <w:rPr>
          <w:rFonts w:ascii="Times New Roman" w:eastAsia="Times New Roman" w:hAnsi="Times New Roman" w:cs="Times New Roman"/>
          <w:kern w:val="0"/>
          <w:sz w:val="24"/>
          <w:szCs w:val="24"/>
          <w:lang w:eastAsia="en-PH"/>
          <w14:ligatures w14:val="none"/>
        </w:rPr>
        <w:t xml:space="preserve"> was utilized. This assessment focused on the congruity between the stated philosophical perspective, the research methodology, and the interpretation of data within the unique socio-political context of Palestine. For quantitative articles, including analytical surveys and cross-sectional evaluations of intervention effectiveness, the </w:t>
      </w:r>
      <w:r w:rsidRPr="00730DB8">
        <w:rPr>
          <w:rFonts w:ascii="Times New Roman" w:eastAsia="Times New Roman" w:hAnsi="Times New Roman" w:cs="Times New Roman"/>
          <w:b/>
          <w:bCs/>
          <w:kern w:val="0"/>
          <w:sz w:val="24"/>
          <w:szCs w:val="24"/>
          <w:lang w:eastAsia="en-PH"/>
          <w14:ligatures w14:val="none"/>
        </w:rPr>
        <w:t>JBI Checklist for Analytical Cross-Sectional Studies</w:t>
      </w:r>
      <w:r w:rsidRPr="00730DB8">
        <w:rPr>
          <w:rFonts w:ascii="Times New Roman" w:eastAsia="Times New Roman" w:hAnsi="Times New Roman" w:cs="Times New Roman"/>
          <w:kern w:val="0"/>
          <w:sz w:val="24"/>
          <w:szCs w:val="24"/>
          <w:lang w:eastAsia="en-PH"/>
          <w14:ligatures w14:val="none"/>
        </w:rPr>
        <w:t xml:space="preserve"> was applied. This process ensured that the findings were based on representative sampling, valid measurement of interventions, and appropriate statistical analysis.</w:t>
      </w:r>
    </w:p>
    <w:p w14:paraId="6104F6A0" w14:textId="77777777" w:rsidR="00C945FA" w:rsidRPr="00730DB8" w:rsidRDefault="00C945FA" w:rsidP="00730DB8">
      <w:pPr>
        <w:spacing w:after="0" w:line="240" w:lineRule="auto"/>
        <w:ind w:left="-180" w:firstLine="180"/>
        <w:jc w:val="both"/>
        <w:rPr>
          <w:rFonts w:ascii="Times New Roman" w:hAnsi="Times New Roman"/>
          <w:sz w:val="24"/>
          <w:szCs w:val="24"/>
        </w:rPr>
      </w:pPr>
    </w:p>
    <w:p w14:paraId="657AB182" w14:textId="75D3FFB0" w:rsidR="00C945FA" w:rsidRPr="00730DB8" w:rsidRDefault="00C945FA" w:rsidP="00730DB8">
      <w:pPr>
        <w:spacing w:after="0" w:line="240" w:lineRule="auto"/>
        <w:ind w:left="-180" w:firstLine="180"/>
        <w:jc w:val="both"/>
        <w:rPr>
          <w:rFonts w:ascii="Times New Roman" w:hAnsi="Times New Roman"/>
          <w:sz w:val="24"/>
          <w:szCs w:val="24"/>
        </w:rPr>
      </w:pPr>
      <w:r w:rsidRPr="00730DB8">
        <w:rPr>
          <w:rFonts w:ascii="Times New Roman" w:eastAsia="Times New Roman" w:hAnsi="Times New Roman" w:cs="Times New Roman"/>
          <w:kern w:val="0"/>
          <w:sz w:val="24"/>
          <w:szCs w:val="24"/>
          <w:lang w:eastAsia="en-PH"/>
          <w14:ligatures w14:val="none"/>
        </w:rPr>
        <w:t>The critical appraisal process was conducted independently by the research team. In cases of discrepancies regarding the quality scores or the inclusion of specific articles, an independent panel of reviewers provided guidance to ensure strict adherence to the JBI quality assessment frameworks. This rigorous evaluation process maintained methodological transparency and ensured that the synthesis of OIC peacebuilding effectiveness was built upon reliable and high-quality evidence.</w:t>
      </w:r>
    </w:p>
    <w:p w14:paraId="52BE2879" w14:textId="77777777" w:rsidR="00115486" w:rsidRPr="00730DB8" w:rsidRDefault="00115486" w:rsidP="00730DB8">
      <w:pPr>
        <w:spacing w:after="0" w:line="240" w:lineRule="auto"/>
        <w:ind w:left="-180"/>
        <w:jc w:val="both"/>
        <w:rPr>
          <w:rFonts w:ascii="Times New Roman" w:hAnsi="Times New Roman"/>
          <w:b/>
          <w:bCs/>
          <w:sz w:val="24"/>
          <w:szCs w:val="24"/>
        </w:rPr>
      </w:pPr>
    </w:p>
    <w:p w14:paraId="2B0D6A36" w14:textId="77777777" w:rsidR="00CF7A5E" w:rsidRPr="00730DB8" w:rsidRDefault="00C6066F" w:rsidP="00730DB8">
      <w:pPr>
        <w:spacing w:after="0" w:line="240" w:lineRule="auto"/>
        <w:ind w:left="-180"/>
        <w:jc w:val="both"/>
        <w:rPr>
          <w:rFonts w:ascii="Times New Roman" w:hAnsi="Times New Roman"/>
          <w:b/>
          <w:bCs/>
          <w:sz w:val="24"/>
          <w:szCs w:val="24"/>
        </w:rPr>
      </w:pPr>
      <w:r w:rsidRPr="00730DB8">
        <w:rPr>
          <w:rFonts w:ascii="Times New Roman" w:hAnsi="Times New Roman"/>
          <w:b/>
          <w:bCs/>
          <w:sz w:val="24"/>
          <w:szCs w:val="24"/>
        </w:rPr>
        <w:t>Risk of Bias</w:t>
      </w:r>
    </w:p>
    <w:p w14:paraId="56C332C3" w14:textId="77777777" w:rsidR="00CF7A5E" w:rsidRPr="00730DB8" w:rsidRDefault="00CF7A5E" w:rsidP="00730DB8">
      <w:pPr>
        <w:spacing w:after="0" w:line="240" w:lineRule="auto"/>
        <w:ind w:left="-180"/>
        <w:jc w:val="both"/>
        <w:rPr>
          <w:rFonts w:asciiTheme="majorBidi" w:hAnsiTheme="majorBidi" w:cstheme="majorBidi"/>
          <w:b/>
          <w:bCs/>
          <w:sz w:val="24"/>
          <w:szCs w:val="24"/>
        </w:rPr>
      </w:pPr>
    </w:p>
    <w:p w14:paraId="46843A09" w14:textId="77777777" w:rsidR="00CF7A5E" w:rsidRPr="00730DB8" w:rsidRDefault="00CF7A5E" w:rsidP="00730DB8">
      <w:pPr>
        <w:spacing w:after="0" w:line="240" w:lineRule="auto"/>
        <w:ind w:left="-180"/>
        <w:jc w:val="both"/>
        <w:rPr>
          <w:rFonts w:asciiTheme="majorBidi" w:hAnsiTheme="majorBidi" w:cstheme="majorBidi"/>
          <w:sz w:val="24"/>
          <w:szCs w:val="24"/>
        </w:rPr>
      </w:pPr>
      <w:r w:rsidRPr="00730DB8">
        <w:rPr>
          <w:rFonts w:asciiTheme="majorBidi" w:hAnsiTheme="majorBidi" w:cstheme="majorBidi"/>
          <w:b/>
          <w:bCs/>
          <w:sz w:val="24"/>
          <w:szCs w:val="24"/>
        </w:rPr>
        <w:tab/>
      </w:r>
      <w:r w:rsidRPr="00730DB8">
        <w:rPr>
          <w:rFonts w:asciiTheme="majorBidi" w:hAnsiTheme="majorBidi" w:cstheme="majorBidi"/>
          <w:sz w:val="24"/>
          <w:szCs w:val="24"/>
        </w:rPr>
        <w:t xml:space="preserve">The risk of bias assessment for the included studies was conducted using the </w:t>
      </w:r>
      <w:r w:rsidRPr="00730DB8">
        <w:rPr>
          <w:rFonts w:asciiTheme="majorBidi" w:hAnsiTheme="majorBidi" w:cstheme="majorBidi"/>
          <w:b/>
          <w:bCs/>
          <w:sz w:val="24"/>
          <w:szCs w:val="24"/>
        </w:rPr>
        <w:t>Joanna Briggs Institute (JBI) Critical Appraisal Tools</w:t>
      </w:r>
      <w:r w:rsidRPr="00730DB8">
        <w:rPr>
          <w:rFonts w:asciiTheme="majorBidi" w:hAnsiTheme="majorBidi" w:cstheme="majorBidi"/>
          <w:sz w:val="24"/>
          <w:szCs w:val="24"/>
        </w:rPr>
        <w:t xml:space="preserve">, which allow for a standardized evaluation across different study designs. Given the geopolitical and policy-oriented nature of the research on OIC interventions, the </w:t>
      </w:r>
      <w:r w:rsidRPr="00730DB8">
        <w:rPr>
          <w:rFonts w:asciiTheme="majorBidi" w:hAnsiTheme="majorBidi" w:cstheme="majorBidi"/>
          <w:b/>
          <w:bCs/>
          <w:sz w:val="24"/>
          <w:szCs w:val="24"/>
        </w:rPr>
        <w:t>JBI Critical Appraisal Tool for Mixed Methods</w:t>
      </w:r>
      <w:r w:rsidRPr="00730DB8">
        <w:rPr>
          <w:rFonts w:asciiTheme="majorBidi" w:hAnsiTheme="majorBidi" w:cstheme="majorBidi"/>
          <w:sz w:val="24"/>
          <w:szCs w:val="24"/>
        </w:rPr>
        <w:t xml:space="preserve"> (and its relevant qualitative/analytical counterparts) was applied to categorize studies as having a low, moderate, or high risk of bias based on the percentage of "Yes" responses to the methodological criteria.</w:t>
      </w:r>
    </w:p>
    <w:p w14:paraId="4BA049AA" w14:textId="77777777" w:rsidR="00CF7A5E" w:rsidRPr="00730DB8" w:rsidRDefault="00CF7A5E" w:rsidP="00730DB8">
      <w:pPr>
        <w:spacing w:after="0" w:line="240" w:lineRule="auto"/>
        <w:ind w:left="-180"/>
        <w:jc w:val="both"/>
        <w:rPr>
          <w:rFonts w:asciiTheme="majorBidi" w:hAnsiTheme="majorBidi" w:cstheme="majorBidi"/>
          <w:sz w:val="24"/>
          <w:szCs w:val="24"/>
        </w:rPr>
      </w:pPr>
    </w:p>
    <w:p w14:paraId="57C10480" w14:textId="364C28D6" w:rsidR="00CF7A5E" w:rsidRPr="00730DB8" w:rsidRDefault="00CF7A5E" w:rsidP="00730DB8">
      <w:pPr>
        <w:spacing w:after="0" w:line="240" w:lineRule="auto"/>
        <w:ind w:left="-180"/>
        <w:jc w:val="both"/>
        <w:rPr>
          <w:rFonts w:asciiTheme="majorBidi" w:hAnsiTheme="majorBidi" w:cstheme="majorBidi"/>
          <w:b/>
          <w:bCs/>
          <w:sz w:val="24"/>
          <w:szCs w:val="24"/>
        </w:rPr>
      </w:pPr>
      <w:r w:rsidRPr="00730DB8">
        <w:rPr>
          <w:rFonts w:asciiTheme="majorBidi" w:hAnsiTheme="majorBidi" w:cstheme="majorBidi"/>
          <w:sz w:val="24"/>
          <w:szCs w:val="24"/>
        </w:rPr>
        <w:tab/>
        <w:t xml:space="preserve">Among the four primary studies assessed, two (Ahmed &amp; Akbarzadeh, 2024; Barakat et al., 2024) received 100% "Yes" scores, indicating a highly transparent methodology, clear alignment between </w:t>
      </w:r>
      <w:r w:rsidRPr="00730DB8">
        <w:rPr>
          <w:rFonts w:asciiTheme="majorBidi" w:hAnsiTheme="majorBidi" w:cstheme="majorBidi"/>
          <w:sz w:val="24"/>
          <w:szCs w:val="24"/>
        </w:rPr>
        <w:lastRenderedPageBreak/>
        <w:t xml:space="preserve">data and interpretation, and strong contextual grounding. These were classified as having a </w:t>
      </w:r>
      <w:r w:rsidRPr="00730DB8">
        <w:rPr>
          <w:rFonts w:asciiTheme="majorBidi" w:hAnsiTheme="majorBidi" w:cstheme="majorBidi"/>
          <w:b/>
          <w:bCs/>
          <w:sz w:val="24"/>
          <w:szCs w:val="24"/>
        </w:rPr>
        <w:t>low risk of bias</w:t>
      </w:r>
      <w:r w:rsidRPr="00730DB8">
        <w:rPr>
          <w:rFonts w:asciiTheme="majorBidi" w:hAnsiTheme="majorBidi" w:cstheme="majorBidi"/>
          <w:sz w:val="24"/>
          <w:szCs w:val="24"/>
        </w:rPr>
        <w:t xml:space="preserve">, reflecting robust methodological rigor. The studies by Priya &amp; Quamar (2024) and Rossi (2024) scored 86%, primarily due to limited explicit detail regarding the potential influence of the researcher on the qualitative data or minor uncertainties in the integration of regional geopolitical variables. Consequently, these were classified as having a </w:t>
      </w:r>
      <w:r w:rsidRPr="00730DB8">
        <w:rPr>
          <w:rFonts w:asciiTheme="majorBidi" w:hAnsiTheme="majorBidi" w:cstheme="majorBidi"/>
          <w:b/>
          <w:bCs/>
          <w:sz w:val="24"/>
          <w:szCs w:val="24"/>
        </w:rPr>
        <w:t>moderate risk of bias</w:t>
      </w:r>
      <w:r w:rsidRPr="00730DB8">
        <w:rPr>
          <w:rFonts w:asciiTheme="majorBidi" w:hAnsiTheme="majorBidi" w:cstheme="majorBidi"/>
          <w:sz w:val="24"/>
          <w:szCs w:val="24"/>
        </w:rPr>
        <w:t>. Overall, the high average score across the included literature suggests that the findings regarding OIC peacebuilding effectiveness are based on reliable and academically sound evidence.</w:t>
      </w:r>
    </w:p>
    <w:p w14:paraId="632AB67D" w14:textId="77777777" w:rsidR="009C239F" w:rsidRPr="00CF7A5E" w:rsidRDefault="009C239F" w:rsidP="009C239F">
      <w:pPr>
        <w:spacing w:after="0" w:line="240" w:lineRule="auto"/>
        <w:rPr>
          <w:rFonts w:ascii="Times New Roman" w:hAnsi="Times New Roman"/>
          <w:b/>
          <w:bCs/>
          <w:sz w:val="24"/>
          <w:szCs w:val="24"/>
        </w:rPr>
      </w:pPr>
    </w:p>
    <w:p w14:paraId="1C5E4248" w14:textId="741BE0E3" w:rsidR="009C239F" w:rsidRPr="0053134C" w:rsidRDefault="009C239F" w:rsidP="009C239F">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r w:rsidRPr="0053134C">
        <w:rPr>
          <w:rFonts w:ascii="Times New Roman" w:eastAsia="Georgia" w:hAnsi="Times New Roman" w:cs="Times New Roman"/>
          <w:b/>
          <w:kern w:val="0"/>
          <w:lang w:val="id"/>
          <w14:ligatures w14:val="none"/>
        </w:rPr>
        <w:t>Table</w:t>
      </w:r>
      <w:r w:rsidRPr="0053134C">
        <w:rPr>
          <w:rFonts w:ascii="Times New Roman" w:eastAsia="Georgia" w:hAnsi="Times New Roman" w:cs="Times New Roman"/>
          <w:b/>
          <w:spacing w:val="-1"/>
          <w:kern w:val="0"/>
          <w:lang w:val="id"/>
          <w14:ligatures w14:val="none"/>
        </w:rPr>
        <w:t xml:space="preserve"> </w:t>
      </w:r>
      <w:r w:rsidR="00FE0255">
        <w:rPr>
          <w:rFonts w:ascii="Times New Roman" w:eastAsia="Georgia" w:hAnsi="Times New Roman" w:cs="Times New Roman"/>
          <w:b/>
          <w:kern w:val="0"/>
          <w14:ligatures w14:val="none"/>
        </w:rPr>
        <w:t>2</w:t>
      </w:r>
      <w:r w:rsidRPr="0053134C">
        <w:rPr>
          <w:rFonts w:ascii="Times New Roman" w:eastAsia="Georgia" w:hAnsi="Times New Roman" w:cs="Times New Roman"/>
          <w:b/>
          <w:kern w:val="0"/>
          <w:lang w:val="id"/>
          <w14:ligatures w14:val="none"/>
        </w:rPr>
        <w:t>.</w:t>
      </w:r>
      <w:r w:rsidRPr="0053134C">
        <w:rPr>
          <w:rFonts w:ascii="Times New Roman" w:eastAsia="Georgia" w:hAnsi="Times New Roman" w:cs="Times New Roman"/>
          <w:b/>
          <w:spacing w:val="-5"/>
          <w:kern w:val="0"/>
          <w:lang w:val="id"/>
          <w14:ligatures w14:val="none"/>
        </w:rPr>
        <w:t xml:space="preserve"> </w:t>
      </w:r>
      <w:r w:rsidRPr="009C239F">
        <w:rPr>
          <w:rFonts w:ascii="Times New Roman" w:eastAsia="Georgia" w:hAnsi="Times New Roman" w:cs="Times New Roman"/>
          <w:kern w:val="0"/>
          <w14:ligatures w14:val="none"/>
        </w:rPr>
        <w:t>Joanna Briggs Institute (JBI) Critical Appraisal Tool fo</w:t>
      </w:r>
      <w:r>
        <w:rPr>
          <w:rFonts w:ascii="Times New Roman" w:eastAsia="Georgia" w:hAnsi="Times New Roman" w:cs="Times New Roman"/>
          <w:kern w:val="0"/>
          <w14:ligatures w14:val="none"/>
        </w:rPr>
        <w:t xml:space="preserve">r </w:t>
      </w:r>
      <w:r w:rsidRPr="009C239F">
        <w:rPr>
          <w:rFonts w:ascii="Times New Roman" w:eastAsia="Georgia" w:hAnsi="Times New Roman" w:cs="Times New Roman"/>
          <w:kern w:val="0"/>
          <w14:ligatures w14:val="none"/>
        </w:rPr>
        <w:t>Mixed Methods</w:t>
      </w:r>
    </w:p>
    <w:tbl>
      <w:tblPr>
        <w:tblStyle w:val="TableGrid"/>
        <w:tblW w:w="9498" w:type="dxa"/>
        <w:jc w:val="center"/>
        <w:tblLook w:val="04A0" w:firstRow="1" w:lastRow="0" w:firstColumn="1" w:lastColumn="0" w:noHBand="0" w:noVBand="1"/>
      </w:tblPr>
      <w:tblGrid>
        <w:gridCol w:w="2835"/>
        <w:gridCol w:w="709"/>
        <w:gridCol w:w="567"/>
        <w:gridCol w:w="567"/>
        <w:gridCol w:w="567"/>
        <w:gridCol w:w="547"/>
        <w:gridCol w:w="710"/>
        <w:gridCol w:w="640"/>
        <w:gridCol w:w="730"/>
        <w:gridCol w:w="1626"/>
      </w:tblGrid>
      <w:tr w:rsidR="00243723" w14:paraId="3E81DC7B" w14:textId="1FF9770B" w:rsidTr="003E17F6">
        <w:trPr>
          <w:jc w:val="center"/>
        </w:trPr>
        <w:tc>
          <w:tcPr>
            <w:tcW w:w="2835" w:type="dxa"/>
            <w:vAlign w:val="center"/>
          </w:tcPr>
          <w:p w14:paraId="67218C9C" w14:textId="6018A7B5" w:rsidR="00243723" w:rsidRPr="00243723" w:rsidRDefault="00243723" w:rsidP="003E17F6">
            <w:pPr>
              <w:jc w:val="center"/>
              <w:rPr>
                <w:rFonts w:ascii="Times New Roman" w:hAnsi="Times New Roman" w:cs="Times New Roman"/>
              </w:rPr>
            </w:pPr>
            <w:r w:rsidRPr="00243723">
              <w:rPr>
                <w:rFonts w:ascii="Times New Roman" w:hAnsi="Times New Roman" w:cs="Times New Roman"/>
                <w:color w:val="000000"/>
              </w:rPr>
              <w:t>Author(s) &amp; Year</w:t>
            </w:r>
          </w:p>
        </w:tc>
        <w:tc>
          <w:tcPr>
            <w:tcW w:w="709" w:type="dxa"/>
            <w:vAlign w:val="center"/>
          </w:tcPr>
          <w:p w14:paraId="0D1C2F51" w14:textId="542EF184"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Q1</w:t>
            </w:r>
          </w:p>
        </w:tc>
        <w:tc>
          <w:tcPr>
            <w:tcW w:w="567" w:type="dxa"/>
            <w:vAlign w:val="center"/>
          </w:tcPr>
          <w:p w14:paraId="0D4FE675" w14:textId="6DF84587"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Q2</w:t>
            </w:r>
          </w:p>
        </w:tc>
        <w:tc>
          <w:tcPr>
            <w:tcW w:w="567" w:type="dxa"/>
            <w:vAlign w:val="center"/>
          </w:tcPr>
          <w:p w14:paraId="4D48DA8A" w14:textId="01A78BC6"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Q3</w:t>
            </w:r>
          </w:p>
        </w:tc>
        <w:tc>
          <w:tcPr>
            <w:tcW w:w="567" w:type="dxa"/>
            <w:vAlign w:val="center"/>
          </w:tcPr>
          <w:p w14:paraId="7EF4B745" w14:textId="77EE2021"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Q4</w:t>
            </w:r>
          </w:p>
        </w:tc>
        <w:tc>
          <w:tcPr>
            <w:tcW w:w="547" w:type="dxa"/>
            <w:vAlign w:val="center"/>
          </w:tcPr>
          <w:p w14:paraId="0D27DBCA" w14:textId="736554B3"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Q5</w:t>
            </w:r>
          </w:p>
        </w:tc>
        <w:tc>
          <w:tcPr>
            <w:tcW w:w="710" w:type="dxa"/>
            <w:vAlign w:val="center"/>
          </w:tcPr>
          <w:p w14:paraId="4D278277" w14:textId="762D72DE" w:rsidR="00243723" w:rsidRPr="00243723" w:rsidRDefault="00243723" w:rsidP="00243723">
            <w:pPr>
              <w:widowControl w:val="0"/>
              <w:autoSpaceDE w:val="0"/>
              <w:autoSpaceDN w:val="0"/>
              <w:spacing w:before="36"/>
              <w:ind w:left="223" w:right="110" w:hanging="108"/>
              <w:jc w:val="center"/>
              <w:rPr>
                <w:rFonts w:ascii="Times New Roman" w:eastAsia="Georgia" w:hAnsi="Times New Roman" w:cs="Times New Roman"/>
                <w:spacing w:val="-41"/>
              </w:rPr>
            </w:pPr>
            <w:r w:rsidRPr="00243723">
              <w:rPr>
                <w:rFonts w:ascii="Times New Roman" w:hAnsi="Times New Roman" w:cs="Times New Roman"/>
                <w:color w:val="000000"/>
              </w:rPr>
              <w:t>Q6</w:t>
            </w:r>
          </w:p>
        </w:tc>
        <w:tc>
          <w:tcPr>
            <w:tcW w:w="640" w:type="dxa"/>
            <w:vAlign w:val="center"/>
          </w:tcPr>
          <w:p w14:paraId="3F843D14" w14:textId="3AFE74C6"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Q7</w:t>
            </w:r>
          </w:p>
        </w:tc>
        <w:tc>
          <w:tcPr>
            <w:tcW w:w="730" w:type="dxa"/>
            <w:vAlign w:val="center"/>
          </w:tcPr>
          <w:p w14:paraId="7FC4DDE7" w14:textId="6EAF4257" w:rsidR="00243723" w:rsidRPr="00243723" w:rsidRDefault="00243723" w:rsidP="00243723">
            <w:pPr>
              <w:jc w:val="center"/>
              <w:rPr>
                <w:rFonts w:ascii="Times New Roman" w:hAnsi="Times New Roman" w:cs="Times New Roman"/>
                <w:b/>
                <w:bCs/>
              </w:rPr>
            </w:pPr>
            <w:r w:rsidRPr="00243723">
              <w:rPr>
                <w:rFonts w:ascii="Times New Roman" w:hAnsi="Times New Roman" w:cs="Times New Roman"/>
                <w:color w:val="000000"/>
              </w:rPr>
              <w:t>% Yes</w:t>
            </w:r>
          </w:p>
        </w:tc>
        <w:tc>
          <w:tcPr>
            <w:tcW w:w="1626" w:type="dxa"/>
            <w:vAlign w:val="center"/>
          </w:tcPr>
          <w:p w14:paraId="4058AB40" w14:textId="549106BB" w:rsidR="00243723" w:rsidRPr="00243723" w:rsidRDefault="00243723" w:rsidP="00243723">
            <w:pPr>
              <w:jc w:val="center"/>
              <w:rPr>
                <w:rFonts w:ascii="Times New Roman" w:eastAsia="Georgia" w:hAnsi="Times New Roman" w:cs="Times New Roman"/>
              </w:rPr>
            </w:pPr>
            <w:r w:rsidRPr="00243723">
              <w:rPr>
                <w:rFonts w:ascii="Times New Roman" w:hAnsi="Times New Roman" w:cs="Times New Roman"/>
                <w:color w:val="000000"/>
              </w:rPr>
              <w:t>Overall Interpretation</w:t>
            </w:r>
          </w:p>
        </w:tc>
      </w:tr>
      <w:tr w:rsidR="00243723" w14:paraId="35CD1141" w14:textId="24AE9051" w:rsidTr="003E17F6">
        <w:trPr>
          <w:jc w:val="center"/>
        </w:trPr>
        <w:tc>
          <w:tcPr>
            <w:tcW w:w="2835" w:type="dxa"/>
            <w:vAlign w:val="center"/>
          </w:tcPr>
          <w:p w14:paraId="16F43460" w14:textId="5E896BEE" w:rsidR="009C239F" w:rsidRPr="003E17F6"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Ahmed &amp; Akbarzadeh, 2024</w:t>
            </w:r>
          </w:p>
        </w:tc>
        <w:tc>
          <w:tcPr>
            <w:tcW w:w="709" w:type="dxa"/>
            <w:vAlign w:val="center"/>
          </w:tcPr>
          <w:p w14:paraId="318A0A9D" w14:textId="55BA2390"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7C5E44E" w14:textId="6EDEAD0E"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DD451D0" w14:textId="1405D2AC" w:rsidR="009C239F" w:rsidRPr="003E17F6" w:rsidRDefault="00CF7A5E" w:rsidP="003E17F6">
            <w:pPr>
              <w:jc w:val="center"/>
              <w:rPr>
                <w:rFonts w:ascii="Times New Roman" w:hAnsi="Times New Roman" w:cs="Times New Roman"/>
                <w:sz w:val="20"/>
                <w:szCs w:val="20"/>
              </w:rPr>
            </w:pPr>
            <w:r>
              <w:rPr>
                <w:rFonts w:ascii="Times New Roman" w:hAnsi="Times New Roman" w:cs="Times New Roman"/>
                <w:color w:val="000000"/>
                <w:sz w:val="20"/>
                <w:szCs w:val="20"/>
              </w:rPr>
              <w:t>Y</w:t>
            </w:r>
          </w:p>
        </w:tc>
        <w:tc>
          <w:tcPr>
            <w:tcW w:w="567" w:type="dxa"/>
            <w:vAlign w:val="center"/>
          </w:tcPr>
          <w:p w14:paraId="75536B5B" w14:textId="60F1CCC0"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47" w:type="dxa"/>
            <w:vAlign w:val="center"/>
          </w:tcPr>
          <w:p w14:paraId="1C4A7740" w14:textId="7E7388F4"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710" w:type="dxa"/>
            <w:vAlign w:val="center"/>
          </w:tcPr>
          <w:p w14:paraId="6FCD8905" w14:textId="613F6426"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640" w:type="dxa"/>
            <w:vAlign w:val="center"/>
          </w:tcPr>
          <w:p w14:paraId="49FA391B" w14:textId="64020067" w:rsidR="009C239F" w:rsidRPr="003E17F6" w:rsidRDefault="00CF7A5E" w:rsidP="003E17F6">
            <w:pPr>
              <w:jc w:val="center"/>
              <w:rPr>
                <w:rFonts w:ascii="Times New Roman" w:eastAsia="Georgia" w:hAnsi="Times New Roman" w:cs="Times New Roman"/>
                <w:sz w:val="20"/>
                <w:szCs w:val="20"/>
                <w:lang w:val="id"/>
              </w:rPr>
            </w:pPr>
            <w:r>
              <w:rPr>
                <w:rFonts w:ascii="Times New Roman" w:hAnsi="Times New Roman" w:cs="Times New Roman"/>
                <w:color w:val="000000"/>
                <w:sz w:val="20"/>
                <w:szCs w:val="20"/>
              </w:rPr>
              <w:t>Y</w:t>
            </w:r>
          </w:p>
        </w:tc>
        <w:tc>
          <w:tcPr>
            <w:tcW w:w="730" w:type="dxa"/>
            <w:vAlign w:val="center"/>
          </w:tcPr>
          <w:p w14:paraId="3B0E7C8D" w14:textId="322F1586" w:rsidR="009C239F" w:rsidRPr="003E17F6" w:rsidRDefault="00CF7A5E" w:rsidP="003E17F6">
            <w:pPr>
              <w:jc w:val="center"/>
              <w:rPr>
                <w:rFonts w:ascii="Times New Roman" w:hAnsi="Times New Roman" w:cs="Times New Roman"/>
                <w:sz w:val="20"/>
                <w:szCs w:val="20"/>
              </w:rPr>
            </w:pPr>
            <w:r>
              <w:rPr>
                <w:rFonts w:ascii="Times New Roman" w:hAnsi="Times New Roman" w:cs="Times New Roman"/>
                <w:color w:val="000000"/>
                <w:sz w:val="20"/>
                <w:szCs w:val="20"/>
              </w:rPr>
              <w:t>100</w:t>
            </w:r>
            <w:r w:rsidR="009C239F" w:rsidRPr="003E17F6">
              <w:rPr>
                <w:rFonts w:ascii="Times New Roman" w:hAnsi="Times New Roman" w:cs="Times New Roman"/>
                <w:color w:val="000000"/>
                <w:sz w:val="20"/>
                <w:szCs w:val="20"/>
              </w:rPr>
              <w:t>%</w:t>
            </w:r>
          </w:p>
        </w:tc>
        <w:tc>
          <w:tcPr>
            <w:tcW w:w="1626" w:type="dxa"/>
            <w:vAlign w:val="center"/>
          </w:tcPr>
          <w:p w14:paraId="57E333A3" w14:textId="59F8BBDE" w:rsidR="009C239F" w:rsidRPr="003E17F6" w:rsidRDefault="00CF7A5E"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Low risk of bias</w:t>
            </w:r>
          </w:p>
        </w:tc>
      </w:tr>
      <w:tr w:rsidR="00243723" w14:paraId="6C79888C" w14:textId="4240E79B" w:rsidTr="003E17F6">
        <w:trPr>
          <w:trHeight w:val="332"/>
          <w:jc w:val="center"/>
        </w:trPr>
        <w:tc>
          <w:tcPr>
            <w:tcW w:w="2835" w:type="dxa"/>
            <w:vAlign w:val="center"/>
          </w:tcPr>
          <w:p w14:paraId="171BB0E6" w14:textId="1040A3C4" w:rsidR="009C239F" w:rsidRPr="003E17F6"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Barakat et al., 2024</w:t>
            </w:r>
          </w:p>
        </w:tc>
        <w:tc>
          <w:tcPr>
            <w:tcW w:w="709" w:type="dxa"/>
            <w:vAlign w:val="center"/>
          </w:tcPr>
          <w:p w14:paraId="1C5E2992" w14:textId="7500551F"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636D7A7D" w14:textId="15235F54"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7A00ECF1" w14:textId="49C52D98"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67" w:type="dxa"/>
            <w:vAlign w:val="center"/>
          </w:tcPr>
          <w:p w14:paraId="108ECA19" w14:textId="51DBC407"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547" w:type="dxa"/>
            <w:vAlign w:val="center"/>
          </w:tcPr>
          <w:p w14:paraId="50EBCDF7" w14:textId="3F0EA479"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710" w:type="dxa"/>
            <w:vAlign w:val="center"/>
          </w:tcPr>
          <w:p w14:paraId="01494F02" w14:textId="3DD9846B"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Y</w:t>
            </w:r>
          </w:p>
        </w:tc>
        <w:tc>
          <w:tcPr>
            <w:tcW w:w="640" w:type="dxa"/>
            <w:vAlign w:val="center"/>
          </w:tcPr>
          <w:p w14:paraId="4A59E968" w14:textId="5CB9CC85" w:rsidR="009C239F" w:rsidRPr="003E17F6" w:rsidRDefault="009C239F"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Y</w:t>
            </w:r>
          </w:p>
        </w:tc>
        <w:tc>
          <w:tcPr>
            <w:tcW w:w="730" w:type="dxa"/>
            <w:vAlign w:val="center"/>
          </w:tcPr>
          <w:p w14:paraId="74689DC5" w14:textId="01A43EA5" w:rsidR="009C239F" w:rsidRPr="003E17F6" w:rsidRDefault="009C239F" w:rsidP="003E17F6">
            <w:pPr>
              <w:jc w:val="center"/>
              <w:rPr>
                <w:rFonts w:ascii="Times New Roman" w:hAnsi="Times New Roman" w:cs="Times New Roman"/>
                <w:sz w:val="20"/>
                <w:szCs w:val="20"/>
              </w:rPr>
            </w:pPr>
            <w:r w:rsidRPr="003E17F6">
              <w:rPr>
                <w:rFonts w:ascii="Times New Roman" w:hAnsi="Times New Roman" w:cs="Times New Roman"/>
                <w:color w:val="000000"/>
                <w:sz w:val="20"/>
                <w:szCs w:val="20"/>
              </w:rPr>
              <w:t>100%</w:t>
            </w:r>
          </w:p>
        </w:tc>
        <w:tc>
          <w:tcPr>
            <w:tcW w:w="1626" w:type="dxa"/>
            <w:vAlign w:val="center"/>
          </w:tcPr>
          <w:p w14:paraId="4F01F4A8" w14:textId="15040195" w:rsidR="009C239F" w:rsidRPr="003E17F6" w:rsidRDefault="009C239F" w:rsidP="003E17F6">
            <w:pPr>
              <w:jc w:val="center"/>
              <w:rPr>
                <w:rFonts w:ascii="Times New Roman" w:eastAsia="Georgia" w:hAnsi="Times New Roman" w:cs="Times New Roman"/>
                <w:sz w:val="20"/>
                <w:szCs w:val="20"/>
                <w:lang w:val="id"/>
              </w:rPr>
            </w:pPr>
            <w:r w:rsidRPr="003E17F6">
              <w:rPr>
                <w:rFonts w:ascii="Times New Roman" w:hAnsi="Times New Roman" w:cs="Times New Roman"/>
                <w:color w:val="000000"/>
                <w:sz w:val="20"/>
                <w:szCs w:val="20"/>
              </w:rPr>
              <w:t>Low risk of bias</w:t>
            </w:r>
          </w:p>
        </w:tc>
      </w:tr>
      <w:tr w:rsidR="00CF7A5E" w14:paraId="3D00B345" w14:textId="77777777" w:rsidTr="003E17F6">
        <w:trPr>
          <w:trHeight w:val="332"/>
          <w:jc w:val="center"/>
        </w:trPr>
        <w:tc>
          <w:tcPr>
            <w:tcW w:w="2835" w:type="dxa"/>
            <w:vAlign w:val="center"/>
          </w:tcPr>
          <w:p w14:paraId="1A64DB3B" w14:textId="4B678D9C" w:rsidR="00CF7A5E" w:rsidRPr="00CF7A5E"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Priya &amp; Quamar, 2024</w:t>
            </w:r>
          </w:p>
        </w:tc>
        <w:tc>
          <w:tcPr>
            <w:tcW w:w="709" w:type="dxa"/>
            <w:vAlign w:val="center"/>
          </w:tcPr>
          <w:p w14:paraId="2A3B2440" w14:textId="5359783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39EA7F78" w14:textId="2A65BB36"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7428FEB9" w14:textId="1BCBC94E"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567" w:type="dxa"/>
            <w:vAlign w:val="center"/>
          </w:tcPr>
          <w:p w14:paraId="63C10121" w14:textId="73F68222"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47" w:type="dxa"/>
            <w:vAlign w:val="center"/>
          </w:tcPr>
          <w:p w14:paraId="7E554DFD" w14:textId="52EB5985"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710" w:type="dxa"/>
            <w:vAlign w:val="center"/>
          </w:tcPr>
          <w:p w14:paraId="299DDE8B" w14:textId="29D6373B"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640" w:type="dxa"/>
            <w:vAlign w:val="center"/>
          </w:tcPr>
          <w:p w14:paraId="286F493F" w14:textId="1A11AC33"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30" w:type="dxa"/>
            <w:vAlign w:val="center"/>
          </w:tcPr>
          <w:p w14:paraId="5059CC0E" w14:textId="3307EB3B"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1626" w:type="dxa"/>
            <w:vAlign w:val="center"/>
          </w:tcPr>
          <w:p w14:paraId="1FF60A95" w14:textId="51616001" w:rsidR="00CF7A5E" w:rsidRPr="00CF7A5E" w:rsidRDefault="00CF7A5E" w:rsidP="003E17F6">
            <w:pPr>
              <w:jc w:val="center"/>
              <w:rPr>
                <w:rFonts w:ascii="Times New Roman" w:hAnsi="Times New Roman" w:cs="Times New Roman"/>
                <w:b/>
                <w:bCs/>
                <w:color w:val="000000"/>
                <w:sz w:val="20"/>
                <w:szCs w:val="20"/>
              </w:rPr>
            </w:pPr>
            <w:r w:rsidRPr="003E17F6">
              <w:rPr>
                <w:rFonts w:ascii="Times New Roman" w:hAnsi="Times New Roman" w:cs="Times New Roman"/>
                <w:color w:val="000000"/>
                <w:sz w:val="20"/>
                <w:szCs w:val="20"/>
              </w:rPr>
              <w:t>Moderate risk of bias</w:t>
            </w:r>
          </w:p>
        </w:tc>
      </w:tr>
      <w:tr w:rsidR="00CF7A5E" w14:paraId="7F7CB56D" w14:textId="77777777" w:rsidTr="003E17F6">
        <w:trPr>
          <w:trHeight w:val="332"/>
          <w:jc w:val="center"/>
        </w:trPr>
        <w:tc>
          <w:tcPr>
            <w:tcW w:w="2835" w:type="dxa"/>
            <w:vAlign w:val="center"/>
          </w:tcPr>
          <w:p w14:paraId="2D995AB8" w14:textId="6C5BB312" w:rsidR="00CF7A5E" w:rsidRPr="00CF7A5E" w:rsidRDefault="00CF7A5E" w:rsidP="003E17F6">
            <w:pPr>
              <w:jc w:val="center"/>
              <w:rPr>
                <w:rFonts w:ascii="Times New Roman" w:hAnsi="Times New Roman" w:cs="Times New Roman"/>
                <w:sz w:val="20"/>
                <w:szCs w:val="20"/>
              </w:rPr>
            </w:pPr>
            <w:r w:rsidRPr="00CF7A5E">
              <w:rPr>
                <w:rFonts w:ascii="Times New Roman" w:hAnsi="Times New Roman" w:cs="Times New Roman"/>
                <w:sz w:val="20"/>
                <w:szCs w:val="20"/>
              </w:rPr>
              <w:t>Rossi, 2024</w:t>
            </w:r>
          </w:p>
        </w:tc>
        <w:tc>
          <w:tcPr>
            <w:tcW w:w="709" w:type="dxa"/>
            <w:vAlign w:val="center"/>
          </w:tcPr>
          <w:p w14:paraId="6F3A1BD5" w14:textId="2568E503"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234AB62A" w14:textId="00CBCC4A"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043B1F6F" w14:textId="74AF368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67" w:type="dxa"/>
            <w:vAlign w:val="center"/>
          </w:tcPr>
          <w:p w14:paraId="6B31A550" w14:textId="027C46A7"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547" w:type="dxa"/>
            <w:vAlign w:val="center"/>
          </w:tcPr>
          <w:p w14:paraId="6A9FCC8B" w14:textId="7F7D3C39"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10" w:type="dxa"/>
            <w:vAlign w:val="center"/>
          </w:tcPr>
          <w:p w14:paraId="0F76F2A6" w14:textId="60CEFAED"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640" w:type="dxa"/>
            <w:vAlign w:val="center"/>
          </w:tcPr>
          <w:p w14:paraId="61479156" w14:textId="0F6996E8"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U</w:t>
            </w:r>
          </w:p>
        </w:tc>
        <w:tc>
          <w:tcPr>
            <w:tcW w:w="730" w:type="dxa"/>
            <w:vAlign w:val="center"/>
          </w:tcPr>
          <w:p w14:paraId="119F7194" w14:textId="51D813F1" w:rsidR="00CF7A5E" w:rsidRPr="003E17F6" w:rsidRDefault="00CF7A5E" w:rsidP="003E17F6">
            <w:pPr>
              <w:jc w:val="center"/>
              <w:rPr>
                <w:rFonts w:ascii="Times New Roman" w:hAnsi="Times New Roman" w:cs="Times New Roman"/>
                <w:color w:val="000000"/>
                <w:sz w:val="20"/>
                <w:szCs w:val="20"/>
              </w:rPr>
            </w:pPr>
            <w:r>
              <w:rPr>
                <w:rFonts w:ascii="Times New Roman" w:hAnsi="Times New Roman" w:cs="Times New Roman"/>
                <w:color w:val="000000"/>
                <w:sz w:val="20"/>
                <w:szCs w:val="20"/>
              </w:rPr>
              <w:t>86%</w:t>
            </w:r>
          </w:p>
        </w:tc>
        <w:tc>
          <w:tcPr>
            <w:tcW w:w="1626" w:type="dxa"/>
            <w:vAlign w:val="center"/>
          </w:tcPr>
          <w:p w14:paraId="2CD4EC5F" w14:textId="1FACEF91" w:rsidR="00CF7A5E" w:rsidRPr="003E17F6" w:rsidRDefault="00CF7A5E" w:rsidP="003E17F6">
            <w:pPr>
              <w:jc w:val="center"/>
              <w:rPr>
                <w:rFonts w:ascii="Times New Roman" w:hAnsi="Times New Roman" w:cs="Times New Roman"/>
                <w:color w:val="000000"/>
                <w:sz w:val="20"/>
                <w:szCs w:val="20"/>
              </w:rPr>
            </w:pPr>
            <w:r w:rsidRPr="003E17F6">
              <w:rPr>
                <w:rFonts w:ascii="Times New Roman" w:hAnsi="Times New Roman" w:cs="Times New Roman"/>
                <w:color w:val="000000"/>
                <w:sz w:val="20"/>
                <w:szCs w:val="20"/>
              </w:rPr>
              <w:t>Moderate risk of bias</w:t>
            </w:r>
          </w:p>
        </w:tc>
      </w:tr>
    </w:tbl>
    <w:p w14:paraId="49EBE44A" w14:textId="7FF5B53B" w:rsidR="009C239F" w:rsidRDefault="009C239F"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r w:rsidRPr="00DE7B19">
        <w:rPr>
          <w:rFonts w:ascii="Times New Roman" w:eastAsia="Georgia" w:hAnsi="Times New Roman" w:cs="Times New Roman"/>
          <w:i/>
          <w:kern w:val="0"/>
          <w:sz w:val="16"/>
          <w:szCs w:val="16"/>
          <w:lang w:val="id"/>
          <w14:ligatures w14:val="none"/>
        </w:rPr>
        <w:t>Note:</w:t>
      </w:r>
      <w:r w:rsidRPr="00DE7B19">
        <w:rPr>
          <w:rFonts w:ascii="Times New Roman" w:eastAsia="Georgia" w:hAnsi="Times New Roman" w:cs="Times New Roman"/>
          <w:i/>
          <w:spacing w:val="-2"/>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fully met, indicating high methodological quality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U</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2"/>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partially met or not explicitly stated, leading to some uncertainty</w:t>
      </w:r>
      <w:r w:rsidRPr="00DE7B19">
        <w:rPr>
          <w:rFonts w:ascii="Times New Roman" w:eastAsia="Georgia" w:hAnsi="Times New Roman" w:cs="Times New Roman"/>
          <w:kern w:val="0"/>
          <w:sz w:val="16"/>
          <w:szCs w:val="16"/>
          <w:lang w:val="id"/>
          <w14:ligatures w14:val="none"/>
        </w:rPr>
        <w:t>, (</w:t>
      </w:r>
      <w:r w:rsidR="00CE2790">
        <w:rPr>
          <w:rFonts w:ascii="Times New Roman" w:eastAsia="Georgia" w:hAnsi="Times New Roman" w:cs="Times New Roman"/>
          <w:kern w:val="0"/>
          <w:sz w:val="16"/>
          <w:szCs w:val="16"/>
          <w:lang w:val="id"/>
          <w14:ligatures w14:val="none"/>
        </w:rPr>
        <w:t>N</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not met, indicating a potential risk of bias or methodological weakness.</w:t>
      </w:r>
    </w:p>
    <w:p w14:paraId="79A1BEA6" w14:textId="77777777" w:rsidR="009C239F" w:rsidRDefault="009C239F" w:rsidP="009C239F">
      <w:pPr>
        <w:widowControl w:val="0"/>
        <w:autoSpaceDE w:val="0"/>
        <w:autoSpaceDN w:val="0"/>
        <w:spacing w:before="36" w:after="0" w:line="240" w:lineRule="auto"/>
        <w:ind w:left="558"/>
        <w:rPr>
          <w:rFonts w:ascii="Times New Roman" w:eastAsia="Georgia" w:hAnsi="Times New Roman" w:cs="Times New Roman"/>
          <w:kern w:val="0"/>
          <w:sz w:val="16"/>
          <w:szCs w:val="16"/>
          <w:lang w:val="id"/>
          <w14:ligatures w14:val="none"/>
        </w:rPr>
      </w:pPr>
    </w:p>
    <w:p w14:paraId="3E07A3EE" w14:textId="77777777" w:rsidR="006A4187" w:rsidRPr="006A4187" w:rsidRDefault="006A4187"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p>
    <w:p w14:paraId="1CFAB5BB" w14:textId="77777777" w:rsidR="00FE0255" w:rsidRPr="00B35352" w:rsidRDefault="00B73D8F"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Data Analysis</w:t>
      </w:r>
    </w:p>
    <w:p w14:paraId="6C8E297F" w14:textId="77777777" w:rsidR="00FE0255" w:rsidRPr="00B35352" w:rsidRDefault="00FE0255" w:rsidP="00B35352">
      <w:pPr>
        <w:spacing w:after="0" w:line="240" w:lineRule="auto"/>
        <w:ind w:left="-180"/>
        <w:jc w:val="both"/>
        <w:rPr>
          <w:rFonts w:ascii="Times New Roman" w:hAnsi="Times New Roman"/>
          <w:b/>
          <w:bCs/>
          <w:sz w:val="24"/>
          <w:szCs w:val="24"/>
        </w:rPr>
      </w:pPr>
    </w:p>
    <w:p w14:paraId="0A085D0D"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authors employed the Synthesis Without Meta-analysis (SWiM) guidelines for data analysis, ensuring a systematic and transparent synthesis of findings across diverse study designs, including qualitative policy reviews, case studies, and mixed-methods analyses (Campbell et al., 2020). The SWiM approach was specifically selected to synthesize complex geopolitical data where statistical meta-analysis is not feasible, allowing for a structured narrative synthesis across nine reporting items.</w:t>
      </w:r>
    </w:p>
    <w:p w14:paraId="0B16F6C8" w14:textId="77777777" w:rsidR="00FE0255" w:rsidRPr="00B35352" w:rsidRDefault="00FE0255" w:rsidP="00B35352">
      <w:pPr>
        <w:spacing w:after="0" w:line="240" w:lineRule="auto"/>
        <w:ind w:left="-180"/>
        <w:jc w:val="both"/>
        <w:rPr>
          <w:rFonts w:ascii="Times New Roman" w:hAnsi="Times New Roman"/>
          <w:b/>
          <w:bCs/>
          <w:sz w:val="24"/>
          <w:szCs w:val="24"/>
        </w:rPr>
      </w:pPr>
    </w:p>
    <w:p w14:paraId="1E60B07C"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first step involved the systematic categorization of studies into a standardized data extraction framework. This included documenting the author and publication year, country or regional focus, study objectives, research design, specific OIC intervention models (e.g., diplomatic mediation, humanitarian aid, or institutional resolutions), duration of the observed effects, and key findings regarding peacebuilding effectiveness. The initial analysis (Items 1-3) focused on a rigorous screening process to ensure that all included literature directly addressed OIC activities within the Palestinian context and met the pre-defined inclusion criteria.</w:t>
      </w:r>
    </w:p>
    <w:p w14:paraId="1112D7DF"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p>
    <w:p w14:paraId="6829ED29" w14:textId="77777777" w:rsidR="00FE0255" w:rsidRP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r w:rsidRPr="00B35352">
        <w:rPr>
          <w:rFonts w:ascii="Times New Roman" w:hAnsi="Times New Roman"/>
          <w:sz w:val="24"/>
          <w:szCs w:val="24"/>
        </w:rPr>
        <w:t>The synthesis examined various study designs—ranging from qualitative case studies on "Parastate" durability to mixed-methods evaluations of the Humanitarian-Development-Peace (HDP) Nexus—and analyzed the specific intervention methods employed by the OIC and its key member states. A comparative analysis was conducted to identify common patterns of success, recurring barriers to effectiveness (such as internal institutional fragmentation), and methodological strengths or limitations within the current body of literature.</w:t>
      </w:r>
    </w:p>
    <w:p w14:paraId="467F8EB6" w14:textId="77777777" w:rsidR="00B35352" w:rsidRDefault="00FE0255"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ab/>
      </w:r>
    </w:p>
    <w:p w14:paraId="084DAA96" w14:textId="647B13C3" w:rsidR="0041190C" w:rsidRPr="00B35352" w:rsidRDefault="00B35352" w:rsidP="00B35352">
      <w:pPr>
        <w:spacing w:after="0" w:line="240" w:lineRule="auto"/>
        <w:ind w:left="-180"/>
        <w:jc w:val="both"/>
        <w:rPr>
          <w:rFonts w:ascii="Times New Roman" w:hAnsi="Times New Roman"/>
          <w:b/>
          <w:bCs/>
          <w:sz w:val="24"/>
          <w:szCs w:val="24"/>
        </w:rPr>
      </w:pPr>
      <w:r>
        <w:rPr>
          <w:rFonts w:ascii="Times New Roman" w:hAnsi="Times New Roman"/>
          <w:b/>
          <w:bCs/>
          <w:sz w:val="24"/>
          <w:szCs w:val="24"/>
        </w:rPr>
        <w:tab/>
      </w:r>
      <w:r w:rsidR="00FE0255" w:rsidRPr="00B35352">
        <w:rPr>
          <w:rFonts w:ascii="Times New Roman" w:hAnsi="Times New Roman"/>
          <w:sz w:val="24"/>
          <w:szCs w:val="24"/>
        </w:rPr>
        <w:t xml:space="preserve">To facilitate a structured interpretation of the evidence, the synthesized findings were organized into a comprehensive summary table (Table 2). This allowed for a comparative evaluation of how different OIC interventions influenced regional stability, diplomatic recognition, and humanitarian </w:t>
      </w:r>
      <w:r w:rsidR="00FE0255" w:rsidRPr="00B35352">
        <w:rPr>
          <w:rFonts w:ascii="Times New Roman" w:hAnsi="Times New Roman"/>
          <w:sz w:val="24"/>
          <w:szCs w:val="24"/>
        </w:rPr>
        <w:lastRenderedPageBreak/>
        <w:t>outcomes. This approach ensured methodological transparency and provided a clear, evidence-based understanding of the OIC’s impact on peacebuilding efforts in Palestine.</w:t>
      </w:r>
    </w:p>
    <w:p w14:paraId="47DD18F8" w14:textId="7735835D" w:rsidR="004A48BB" w:rsidRPr="00B35352" w:rsidRDefault="004A48BB" w:rsidP="00B35352">
      <w:pPr>
        <w:spacing w:after="0" w:line="240" w:lineRule="auto"/>
        <w:ind w:left="-180"/>
        <w:jc w:val="both"/>
        <w:rPr>
          <w:rFonts w:ascii="Times New Roman" w:hAnsi="Times New Roman"/>
          <w:b/>
          <w:bCs/>
          <w:sz w:val="24"/>
          <w:szCs w:val="24"/>
        </w:rPr>
      </w:pPr>
    </w:p>
    <w:p w14:paraId="238F9A7B" w14:textId="045EE753" w:rsidR="000A27DA" w:rsidRPr="00B35352" w:rsidRDefault="000A27DA" w:rsidP="00B35352">
      <w:pPr>
        <w:spacing w:after="0" w:line="240" w:lineRule="auto"/>
        <w:ind w:left="-180"/>
        <w:jc w:val="both"/>
        <w:rPr>
          <w:rFonts w:ascii="Times New Roman" w:hAnsi="Times New Roman"/>
          <w:b/>
          <w:bCs/>
          <w:sz w:val="24"/>
          <w:szCs w:val="24"/>
        </w:rPr>
      </w:pPr>
      <w:r w:rsidRPr="00B35352">
        <w:rPr>
          <w:rFonts w:ascii="Times New Roman" w:hAnsi="Times New Roman"/>
          <w:b/>
          <w:bCs/>
          <w:sz w:val="24"/>
          <w:szCs w:val="24"/>
        </w:rPr>
        <w:t>RESULTS</w:t>
      </w:r>
    </w:p>
    <w:p w14:paraId="67F4511F" w14:textId="77777777" w:rsidR="00B35352" w:rsidRDefault="00713C81" w:rsidP="00B35352">
      <w:pPr>
        <w:spacing w:before="100" w:beforeAutospacing="1" w:after="0" w:line="240" w:lineRule="auto"/>
        <w:jc w:val="both"/>
        <w:outlineLvl w:val="3"/>
        <w:rPr>
          <w:rFonts w:ascii="Times New Roman" w:eastAsia="Times New Roman" w:hAnsi="Times New Roman" w:cs="Times New Roman"/>
          <w:b/>
          <w:bCs/>
          <w:color w:val="1F1F1F"/>
          <w:kern w:val="0"/>
          <w:sz w:val="24"/>
          <w:szCs w:val="24"/>
          <w:lang w:eastAsia="en-PH"/>
          <w14:ligatures w14:val="none"/>
        </w:rPr>
      </w:pPr>
      <w:bookmarkStart w:id="4" w:name="_Hlk188875936"/>
      <w:r w:rsidRPr="00713C81">
        <w:rPr>
          <w:rFonts w:ascii="Times New Roman" w:eastAsia="Times New Roman" w:hAnsi="Times New Roman" w:cs="Times New Roman"/>
          <w:b/>
          <w:bCs/>
          <w:color w:val="1F1F1F"/>
          <w:kern w:val="0"/>
          <w:sz w:val="24"/>
          <w:szCs w:val="24"/>
          <w:bdr w:val="none" w:sz="0" w:space="0" w:color="auto" w:frame="1"/>
          <w:lang w:eastAsia="en-PH"/>
          <w14:ligatures w14:val="none"/>
        </w:rPr>
        <w:t>3.1 Characteristics of the Selected Studies</w:t>
      </w:r>
    </w:p>
    <w:p w14:paraId="60191B52" w14:textId="7AB4E746" w:rsidR="00713C81" w:rsidRPr="00713C81" w:rsidRDefault="00B35352" w:rsidP="00B35352">
      <w:pPr>
        <w:spacing w:before="100" w:beforeAutospacing="1" w:after="0" w:line="240" w:lineRule="auto"/>
        <w:jc w:val="both"/>
        <w:outlineLvl w:val="3"/>
        <w:rPr>
          <w:rFonts w:ascii="Times New Roman" w:eastAsia="Times New Roman" w:hAnsi="Times New Roman" w:cs="Times New Roman"/>
          <w:b/>
          <w:bCs/>
          <w:color w:val="1F1F1F"/>
          <w:kern w:val="0"/>
          <w:sz w:val="24"/>
          <w:szCs w:val="24"/>
          <w:lang w:eastAsia="en-PH"/>
          <w14:ligatures w14:val="none"/>
        </w:rPr>
      </w:pPr>
      <w:r>
        <w:rPr>
          <w:rFonts w:ascii="Times New Roman" w:eastAsia="Times New Roman" w:hAnsi="Times New Roman" w:cs="Times New Roman"/>
          <w:b/>
          <w:bCs/>
          <w:color w:val="1F1F1F"/>
          <w:kern w:val="0"/>
          <w:sz w:val="24"/>
          <w:szCs w:val="24"/>
          <w:lang w:eastAsia="en-PH"/>
          <w14:ligatures w14:val="none"/>
        </w:rPr>
        <w:tab/>
      </w:r>
      <w:r w:rsidR="00713C81" w:rsidRPr="00713C81">
        <w:rPr>
          <w:rFonts w:ascii="Times New Roman" w:eastAsia="Times New Roman" w:hAnsi="Times New Roman" w:cs="Times New Roman"/>
          <w:color w:val="1F1F1F"/>
          <w:kern w:val="0"/>
          <w:sz w:val="24"/>
          <w:szCs w:val="24"/>
          <w:lang w:eastAsia="en-PH"/>
          <w14:ligatures w14:val="none"/>
        </w:rPr>
        <w:t>A total of four studies were included in the final systematic review. The search process, as detailed in the PRISMA flowchart (Figure 1), initially identified 5,912 articles across major databases including ProQuest (3,481), Google Scholar (2,140), Sage Journals (61), ScienceDirect (6), and Taylor &amp; Francis (24). Following the application of limiters—including publication year and language—2,365 articles were excluded. Of the remaining 3,547 articles, a further 3,529 were removed during the title and abstract screening phase for failing to focus specifically on OIC peacebuilding interventions in Palestine or related conflict-affected settings. After a full-text assessment of 18 eligible articles and the inclusion of one study identified through reference list searching, 14 articles were excluded for lack of accessibility or relevance to peacebuilding outcomes. Ultimately, 4 studies met the full eligibility and quality criteria for inclusion.</w:t>
      </w:r>
    </w:p>
    <w:p w14:paraId="3E39F148" w14:textId="21A8B804" w:rsidR="00713C81" w:rsidRPr="00713C81"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selected studies represent a diverse geographical and institutional focus, including research originating from or focusing on China (1), Qatar (1), India (1), and the United States/Israel-Gulf region (1). The study settings were primarily centered on regional security corridors, humanitarian funding frameworks, and diplomatic mediation zones.</w:t>
      </w:r>
    </w:p>
    <w:p w14:paraId="4FEA1E7D" w14:textId="3A6D1BBD" w:rsidR="00713C81" w:rsidRPr="00713C81"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research designs across the included studies were predominantly qualitative and analytical to match the complexity of geopolitical interventions: two studies utilized qualitative and geopolitical policy analysis, one employed a descriptive and exploratory analysis of humanitarian funding, and one utilized a case study and discussion paper format. In terms of intervention models, the studies focused on China’s diplomatic mediation model, Qatar’s "Foreign Aid as Branding" and security strategy, the India-Middle East-Europe Economic Corridor (IMEC), and the Abraham Accords normalization model.</w:t>
      </w:r>
    </w:p>
    <w:p w14:paraId="63A07840" w14:textId="06CE0731" w:rsidR="00713C81" w:rsidRPr="00B35352" w:rsidRDefault="00713C81" w:rsidP="00B35352">
      <w:pPr>
        <w:spacing w:before="100" w:beforeAutospacing="1" w:after="150" w:line="240" w:lineRule="auto"/>
        <w:jc w:val="both"/>
        <w:rPr>
          <w:rFonts w:ascii="Times New Roman" w:eastAsia="Times New Roman" w:hAnsi="Times New Roman" w:cs="Times New Roman"/>
          <w:color w:val="1F1F1F"/>
          <w:kern w:val="0"/>
          <w:sz w:val="24"/>
          <w:szCs w:val="24"/>
          <w:lang w:eastAsia="en-PH"/>
          <w14:ligatures w14:val="none"/>
        </w:rPr>
      </w:pPr>
      <w:r w:rsidRPr="00B35352">
        <w:rPr>
          <w:rFonts w:ascii="Times New Roman" w:eastAsia="Times New Roman" w:hAnsi="Times New Roman" w:cs="Times New Roman"/>
          <w:color w:val="1F1F1F"/>
          <w:kern w:val="0"/>
          <w:sz w:val="24"/>
          <w:szCs w:val="24"/>
          <w:lang w:eastAsia="en-PH"/>
          <w14:ligatures w14:val="none"/>
        </w:rPr>
        <w:tab/>
      </w:r>
      <w:r w:rsidRPr="00713C81">
        <w:rPr>
          <w:rFonts w:ascii="Times New Roman" w:eastAsia="Times New Roman" w:hAnsi="Times New Roman" w:cs="Times New Roman"/>
          <w:color w:val="1F1F1F"/>
          <w:kern w:val="0"/>
          <w:sz w:val="24"/>
          <w:szCs w:val="24"/>
          <w:lang w:eastAsia="en-PH"/>
          <w14:ligatures w14:val="none"/>
        </w:rPr>
        <w:t>The duration of the analyzed interventions ranged from longitudinal assessments covering a ten-year period (2013–2022) to contemporary analyses of diplomatic shifts occurring between 2020 and 2024. All reviewed studies reported significant outcomes regarding regional stability and diplomatic realignment. Key findings emphasized the role of humanitarian aid as a tool for reputational security, the emergence of alternative economic corridors to the Belt and Road Initiative (BRI), and the success of non-Western mediation in regional rivalries. The diversity of these methodologies highlights the shifting landscape of peacebuilding in the region, reinforcing the necessity of evaluating the OIC’s effectiveness within a increasingly multipolar diplomatic environment.</w:t>
      </w:r>
    </w:p>
    <w:p w14:paraId="31B004BC" w14:textId="77777777" w:rsidR="00713C81" w:rsidRDefault="00713C81" w:rsidP="00713C81">
      <w:pPr>
        <w:spacing w:before="100" w:beforeAutospacing="1" w:after="150" w:line="240" w:lineRule="auto"/>
        <w:rPr>
          <w:rFonts w:ascii="Times New Roman" w:eastAsia="Times New Roman" w:hAnsi="Times New Roman" w:cs="Times New Roman"/>
          <w:color w:val="1F1F1F"/>
          <w:kern w:val="0"/>
          <w:sz w:val="24"/>
          <w:szCs w:val="24"/>
          <w:lang w:eastAsia="en-PH"/>
          <w14:ligatures w14:val="none"/>
        </w:rPr>
      </w:pPr>
    </w:p>
    <w:p w14:paraId="48B25FC3" w14:textId="77777777" w:rsidR="00713C81" w:rsidRPr="00713C81" w:rsidRDefault="00713C81" w:rsidP="00713C81">
      <w:pPr>
        <w:spacing w:before="100" w:beforeAutospacing="1" w:after="150" w:line="240" w:lineRule="auto"/>
        <w:rPr>
          <w:rFonts w:ascii="Times New Roman" w:eastAsia="Times New Roman" w:hAnsi="Times New Roman" w:cs="Times New Roman"/>
          <w:color w:val="1F1F1F"/>
          <w:kern w:val="0"/>
          <w:sz w:val="24"/>
          <w:szCs w:val="24"/>
          <w:lang w:eastAsia="en-PH"/>
          <w14:ligatures w14:val="none"/>
        </w:rPr>
      </w:pPr>
    </w:p>
    <w:p w14:paraId="60A83A5B" w14:textId="77777777" w:rsidR="00B35352" w:rsidRDefault="00B35352" w:rsidP="00CE0431">
      <w:pPr>
        <w:spacing w:after="0" w:line="240" w:lineRule="auto"/>
        <w:rPr>
          <w:rFonts w:ascii="Times New Roman" w:hAnsi="Times New Roman"/>
          <w:b/>
          <w:bCs/>
        </w:rPr>
      </w:pPr>
    </w:p>
    <w:p w14:paraId="30D3AB26" w14:textId="77777777" w:rsidR="00B35352" w:rsidRDefault="00B35352" w:rsidP="00CE0431">
      <w:pPr>
        <w:spacing w:after="0" w:line="240" w:lineRule="auto"/>
        <w:rPr>
          <w:rFonts w:ascii="Times New Roman" w:hAnsi="Times New Roman"/>
          <w:b/>
          <w:bCs/>
        </w:rPr>
      </w:pPr>
    </w:p>
    <w:p w14:paraId="4FDF55C6" w14:textId="2F96B4B5" w:rsidR="00CE0431" w:rsidRDefault="00B4440A" w:rsidP="00CE0431">
      <w:pPr>
        <w:spacing w:after="0" w:line="240" w:lineRule="auto"/>
        <w:rPr>
          <w:rFonts w:ascii="Times New Roman" w:hAnsi="Times New Roman"/>
          <w:b/>
          <w:bCs/>
        </w:rPr>
      </w:pPr>
      <w:r>
        <w:rPr>
          <w:rFonts w:ascii="Times New Roman" w:hAnsi="Times New Roman"/>
          <w:b/>
          <w:bCs/>
          <w:noProof/>
          <w:lang w:eastAsia="en-PH"/>
        </w:rPr>
        <w:lastRenderedPageBreak/>
        <mc:AlternateContent>
          <mc:Choice Requires="wps">
            <w:drawing>
              <wp:anchor distT="0" distB="0" distL="114300" distR="114300" simplePos="0" relativeHeight="251659264" behindDoc="0" locked="0" layoutInCell="1" allowOverlap="1" wp14:anchorId="0C77216A" wp14:editId="4836D9DF">
                <wp:simplePos x="0" y="0"/>
                <wp:positionH relativeFrom="column">
                  <wp:posOffset>-89854</wp:posOffset>
                </wp:positionH>
                <wp:positionV relativeFrom="paragraph">
                  <wp:posOffset>182311</wp:posOffset>
                </wp:positionV>
                <wp:extent cx="6058894" cy="4962503"/>
                <wp:effectExtent l="0" t="0" r="18415" b="10160"/>
                <wp:wrapNone/>
                <wp:docPr id="57970397" name="Rectangle 8"/>
                <wp:cNvGraphicFramePr/>
                <a:graphic xmlns:a="http://schemas.openxmlformats.org/drawingml/2006/main">
                  <a:graphicData uri="http://schemas.microsoft.com/office/word/2010/wordprocessingShape">
                    <wps:wsp>
                      <wps:cNvSpPr/>
                      <wps:spPr>
                        <a:xfrm>
                          <a:off x="0" y="0"/>
                          <a:ext cx="6058894" cy="4962503"/>
                        </a:xfrm>
                        <a:prstGeom prst="rect">
                          <a:avLst/>
                        </a:prstGeom>
                        <a:noFill/>
                        <a:ln w="317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9D639" id="Rectangle 8" o:spid="_x0000_s1026" style="position:absolute;margin-left:-7.1pt;margin-top:14.35pt;width:477.1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" filled="f" strokecolor="#09101d [484]" strokeweight=".25pt">
                <v:stroke dashstyle="1 1"/>
              </v:rect>
            </w:pict>
          </mc:Fallback>
        </mc:AlternateContent>
      </w:r>
    </w:p>
    <w:p w14:paraId="45EA5E4D"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4384" behindDoc="0" locked="0" layoutInCell="1" allowOverlap="1" wp14:anchorId="108CC8B8" wp14:editId="1D84B45B">
                <wp:simplePos x="0" y="0"/>
                <wp:positionH relativeFrom="column">
                  <wp:posOffset>850790</wp:posOffset>
                </wp:positionH>
                <wp:positionV relativeFrom="paragraph">
                  <wp:posOffset>107481</wp:posOffset>
                </wp:positionV>
                <wp:extent cx="4498328" cy="1152939"/>
                <wp:effectExtent l="0" t="0" r="17145" b="28575"/>
                <wp:wrapNone/>
                <wp:docPr id="1401061762" name="Text Box 1"/>
                <wp:cNvGraphicFramePr/>
                <a:graphic xmlns:a="http://schemas.openxmlformats.org/drawingml/2006/main">
                  <a:graphicData uri="http://schemas.microsoft.com/office/word/2010/wordprocessingShape">
                    <wps:wsp>
                      <wps:cNvSpPr txBox="1"/>
                      <wps:spPr>
                        <a:xfrm>
                          <a:off x="0" y="0"/>
                          <a:ext cx="4498328" cy="1152939"/>
                        </a:xfrm>
                        <a:prstGeom prst="rect">
                          <a:avLst/>
                        </a:prstGeom>
                        <a:solidFill>
                          <a:schemeClr val="bg1">
                            <a:lumMod val="95000"/>
                          </a:schemeClr>
                        </a:solidFill>
                        <a:ln w="6350">
                          <a:solidFill>
                            <a:prstClr val="black"/>
                          </a:solidFill>
                        </a:ln>
                      </wps:spPr>
                      <wps:txbx>
                        <w:txbxContent>
                          <w:p w14:paraId="47DCDDFC" w14:textId="533FD6DE" w:rsidR="009931F4" w:rsidRDefault="009931F4" w:rsidP="00361ACF">
                            <w:pPr>
                              <w:spacing w:after="0" w:line="240" w:lineRule="auto"/>
                              <w:jc w:val="center"/>
                              <w:rPr>
                                <w:rFonts w:ascii="Times New Roman" w:hAnsi="Times New Roman" w:cs="Times New Roman"/>
                              </w:rPr>
                            </w:pPr>
                            <w:r>
                              <w:rPr>
                                <w:rFonts w:ascii="Times New Roman" w:hAnsi="Times New Roman" w:cs="Times New Roman"/>
                              </w:rPr>
                              <w:t>5, 912 articles identified through database screening:</w:t>
                            </w:r>
                          </w:p>
                          <w:p w14:paraId="7F3CE0EA" w14:textId="77777777" w:rsidR="009931F4" w:rsidRDefault="009931F4" w:rsidP="00361ACF">
                            <w:pPr>
                              <w:spacing w:after="0" w:line="240" w:lineRule="auto"/>
                              <w:jc w:val="center"/>
                              <w:rPr>
                                <w:rFonts w:ascii="Times New Roman" w:hAnsi="Times New Roman" w:cs="Times New Roman"/>
                              </w:rPr>
                            </w:pPr>
                          </w:p>
                          <w:p w14:paraId="72735B84" w14:textId="77777777" w:rsidR="009931F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ScienceDirect = </w:t>
                            </w:r>
                            <w:r>
                              <w:rPr>
                                <w:rFonts w:ascii="Times New Roman" w:hAnsi="Times New Roman"/>
                                <w:sz w:val="20"/>
                                <w:szCs w:val="20"/>
                              </w:rPr>
                              <w:t xml:space="preserve">6 </w:t>
                            </w:r>
                          </w:p>
                          <w:p w14:paraId="138555AA" w14:textId="591B3502" w:rsidR="009931F4" w:rsidRPr="00FD78E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 ProQuest = </w:t>
                            </w:r>
                            <w:r>
                              <w:rPr>
                                <w:rFonts w:ascii="Times New Roman" w:hAnsi="Times New Roman"/>
                                <w:sz w:val="20"/>
                                <w:szCs w:val="20"/>
                              </w:rPr>
                              <w:t xml:space="preserve">3, 481 </w:t>
                            </w:r>
                          </w:p>
                          <w:p w14:paraId="7D341499" w14:textId="75987072" w:rsidR="009931F4" w:rsidRPr="00FD78E4" w:rsidRDefault="009931F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 = 61 </w:t>
                            </w:r>
                          </w:p>
                          <w:p w14:paraId="7A5B2EC3" w14:textId="5C7A50F7" w:rsidR="009931F4" w:rsidRPr="00B509B9" w:rsidRDefault="009931F4" w:rsidP="00504739">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Taylor and Francis = </w:t>
                            </w:r>
                            <w:r w:rsidR="00504739">
                              <w:rPr>
                                <w:rFonts w:ascii="Times New Roman" w:hAnsi="Times New Roman"/>
                                <w:sz w:val="20"/>
                                <w:szCs w:val="20"/>
                              </w:rPr>
                              <w:t>224</w:t>
                            </w:r>
                            <w:r>
                              <w:rPr>
                                <w:rFonts w:ascii="Times New Roman" w:hAnsi="Times New Roman"/>
                                <w:sz w:val="20"/>
                                <w:szCs w:val="20"/>
                              </w:rPr>
                              <w:t xml:space="preserve"> </w:t>
                            </w:r>
                          </w:p>
                          <w:p w14:paraId="54739FB3" w14:textId="0D80BF22" w:rsidR="009931F4" w:rsidRPr="00C13D51" w:rsidRDefault="009931F4" w:rsidP="00C13D51">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Google Scholar =  2, 140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CC8B8" id="_x0000_t202" coordsize="21600,21600" o:spt="202" path="m,l,21600r21600,l21600,xe">
                <v:stroke joinstyle="miter"/>
                <v:path gradientshapeok="t" o:connecttype="rect"/>
              </v:shapetype>
              <v:shape id="Text Box 1" o:spid="_x0000_s1026" type="#_x0000_t202" style="position:absolute;left:0;text-align:left;margin-left:67pt;margin-top:8.45pt;width:354.2pt;height:9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" fillcolor="#f2f2f2 [3052]" strokeweight=".5pt">
                <v:textbox>
                  <w:txbxContent>
                    <w:p w14:paraId="47DCDDFC" w14:textId="533FD6DE" w:rsidR="009931F4" w:rsidRDefault="009931F4" w:rsidP="00361ACF">
                      <w:pPr>
                        <w:spacing w:after="0" w:line="240" w:lineRule="auto"/>
                        <w:jc w:val="center"/>
                        <w:rPr>
                          <w:rFonts w:ascii="Times New Roman" w:hAnsi="Times New Roman" w:cs="Times New Roman"/>
                        </w:rPr>
                      </w:pPr>
                      <w:r>
                        <w:rPr>
                          <w:rFonts w:ascii="Times New Roman" w:hAnsi="Times New Roman" w:cs="Times New Roman"/>
                        </w:rPr>
                        <w:t>5, 912 articles identified through database screening:</w:t>
                      </w:r>
                    </w:p>
                    <w:p w14:paraId="7F3CE0EA" w14:textId="77777777" w:rsidR="009931F4" w:rsidRDefault="009931F4" w:rsidP="00361ACF">
                      <w:pPr>
                        <w:spacing w:after="0" w:line="240" w:lineRule="auto"/>
                        <w:jc w:val="center"/>
                        <w:rPr>
                          <w:rFonts w:ascii="Times New Roman" w:hAnsi="Times New Roman" w:cs="Times New Roman"/>
                        </w:rPr>
                      </w:pPr>
                    </w:p>
                    <w:p w14:paraId="72735B84" w14:textId="77777777" w:rsidR="009931F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ScienceDirect = </w:t>
                      </w:r>
                      <w:r>
                        <w:rPr>
                          <w:rFonts w:ascii="Times New Roman" w:hAnsi="Times New Roman"/>
                          <w:sz w:val="20"/>
                          <w:szCs w:val="20"/>
                        </w:rPr>
                        <w:t xml:space="preserve">6 </w:t>
                      </w:r>
                    </w:p>
                    <w:p w14:paraId="138555AA" w14:textId="591B3502" w:rsidR="009931F4" w:rsidRPr="00FD78E4" w:rsidRDefault="009931F4" w:rsidP="00FE0255">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 ProQuest = </w:t>
                      </w:r>
                      <w:r>
                        <w:rPr>
                          <w:rFonts w:ascii="Times New Roman" w:hAnsi="Times New Roman"/>
                          <w:sz w:val="20"/>
                          <w:szCs w:val="20"/>
                        </w:rPr>
                        <w:t xml:space="preserve">3, 481 </w:t>
                      </w:r>
                    </w:p>
                    <w:p w14:paraId="7D341499" w14:textId="75987072" w:rsidR="009931F4" w:rsidRPr="00FD78E4" w:rsidRDefault="009931F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 = 61 </w:t>
                      </w:r>
                    </w:p>
                    <w:p w14:paraId="7A5B2EC3" w14:textId="5C7A50F7" w:rsidR="009931F4" w:rsidRPr="00B509B9" w:rsidRDefault="009931F4" w:rsidP="00504739">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 xml:space="preserve">Taylor and Francis = </w:t>
                      </w:r>
                      <w:r w:rsidR="00504739">
                        <w:rPr>
                          <w:rFonts w:ascii="Times New Roman" w:hAnsi="Times New Roman"/>
                          <w:sz w:val="20"/>
                          <w:szCs w:val="20"/>
                        </w:rPr>
                        <w:t>224</w:t>
                      </w:r>
                      <w:r>
                        <w:rPr>
                          <w:rFonts w:ascii="Times New Roman" w:hAnsi="Times New Roman"/>
                          <w:sz w:val="20"/>
                          <w:szCs w:val="20"/>
                        </w:rPr>
                        <w:t xml:space="preserve"> </w:t>
                      </w:r>
                    </w:p>
                    <w:p w14:paraId="54739FB3" w14:textId="0D80BF22" w:rsidR="009931F4" w:rsidRPr="00C13D51" w:rsidRDefault="009931F4" w:rsidP="00C13D51">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Google Scholar =  2, 140 </w:t>
                      </w:r>
                    </w:p>
                  </w:txbxContent>
                </v:textbox>
              </v:shape>
            </w:pict>
          </mc:Fallback>
        </mc:AlternateContent>
      </w:r>
    </w:p>
    <w:p w14:paraId="4B3093DA" w14:textId="77777777" w:rsidR="00CE0431" w:rsidRDefault="00CE0431" w:rsidP="00CE0431">
      <w:pPr>
        <w:spacing w:after="0" w:line="240" w:lineRule="auto"/>
        <w:ind w:left="-180" w:firstLine="180"/>
        <w:jc w:val="center"/>
        <w:rPr>
          <w:rFonts w:ascii="Times New Roman" w:hAnsi="Times New Roman"/>
          <w:b/>
          <w:bCs/>
        </w:rPr>
      </w:pPr>
    </w:p>
    <w:p w14:paraId="21A4F0E8" w14:textId="77777777" w:rsidR="00CE0431" w:rsidRDefault="00CE0431" w:rsidP="00CE0431">
      <w:pPr>
        <w:spacing w:after="0" w:line="240" w:lineRule="auto"/>
        <w:ind w:left="-180" w:firstLine="180"/>
        <w:jc w:val="center"/>
        <w:rPr>
          <w:rFonts w:ascii="Times New Roman" w:hAnsi="Times New Roman"/>
          <w:b/>
          <w:bCs/>
        </w:rPr>
      </w:pPr>
    </w:p>
    <w:p w14:paraId="4FBABE8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3360" behindDoc="0" locked="0" layoutInCell="1" allowOverlap="1" wp14:anchorId="1B047DCE" wp14:editId="165B14A4">
                <wp:simplePos x="0" y="0"/>
                <wp:positionH relativeFrom="column">
                  <wp:posOffset>-284525</wp:posOffset>
                </wp:positionH>
                <wp:positionV relativeFrom="paragraph">
                  <wp:posOffset>141774</wp:posOffset>
                </wp:positionV>
                <wp:extent cx="1352550" cy="328612"/>
                <wp:effectExtent l="0" t="2223" r="16828" b="16827"/>
                <wp:wrapNone/>
                <wp:docPr id="1939758196" name="Text Box 1"/>
                <wp:cNvGraphicFramePr/>
                <a:graphic xmlns:a="http://schemas.openxmlformats.org/drawingml/2006/main">
                  <a:graphicData uri="http://schemas.microsoft.com/office/word/2010/wordprocessingShape">
                    <wps:wsp>
                      <wps:cNvSpPr txBox="1"/>
                      <wps:spPr>
                        <a:xfrm rot="16200000">
                          <a:off x="0" y="0"/>
                          <a:ext cx="1352550" cy="328612"/>
                        </a:xfrm>
                        <a:prstGeom prst="rect">
                          <a:avLst/>
                        </a:prstGeom>
                        <a:solidFill>
                          <a:schemeClr val="bg1">
                            <a:lumMod val="95000"/>
                          </a:schemeClr>
                        </a:solidFill>
                        <a:ln w="6350">
                          <a:solidFill>
                            <a:prstClr val="black"/>
                          </a:solidFill>
                        </a:ln>
                      </wps:spPr>
                      <wps:txbx>
                        <w:txbxContent>
                          <w:p w14:paraId="72C288F7"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47DCE" id="_x0000_s1027" type="#_x0000_t202" style="position:absolute;left:0;text-align:left;margin-left:-22.4pt;margin-top:11.15pt;width:106.5pt;height:25.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" fillcolor="#f2f2f2 [3052]" strokeweight=".5pt">
                <v:textbox>
                  <w:txbxContent>
                    <w:p w14:paraId="72C288F7"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Identification</w:t>
                      </w:r>
                    </w:p>
                  </w:txbxContent>
                </v:textbox>
              </v:shape>
            </w:pict>
          </mc:Fallback>
        </mc:AlternateContent>
      </w:r>
    </w:p>
    <w:p w14:paraId="4A2C67D5" w14:textId="77777777" w:rsidR="00CE0431" w:rsidRDefault="00CE0431" w:rsidP="00CE0431">
      <w:pPr>
        <w:spacing w:after="0" w:line="240" w:lineRule="auto"/>
        <w:ind w:left="-180" w:firstLine="180"/>
        <w:jc w:val="center"/>
        <w:rPr>
          <w:rFonts w:ascii="Times New Roman" w:hAnsi="Times New Roman"/>
          <w:b/>
          <w:bCs/>
        </w:rPr>
      </w:pPr>
    </w:p>
    <w:p w14:paraId="24983CF5" w14:textId="77777777" w:rsidR="00CE0431" w:rsidRDefault="00CE0431" w:rsidP="00CE0431">
      <w:pPr>
        <w:spacing w:after="0" w:line="240" w:lineRule="auto"/>
        <w:ind w:left="-180" w:firstLine="180"/>
        <w:jc w:val="center"/>
        <w:rPr>
          <w:rFonts w:ascii="Times New Roman" w:hAnsi="Times New Roman"/>
          <w:b/>
          <w:bCs/>
        </w:rPr>
      </w:pPr>
    </w:p>
    <w:p w14:paraId="7F675007" w14:textId="77777777" w:rsidR="00CE0431" w:rsidRDefault="00CE0431" w:rsidP="00CE0431">
      <w:pPr>
        <w:spacing w:after="0" w:line="240" w:lineRule="auto"/>
        <w:ind w:left="-180" w:firstLine="180"/>
        <w:jc w:val="center"/>
        <w:rPr>
          <w:rFonts w:ascii="Times New Roman" w:hAnsi="Times New Roman"/>
          <w:b/>
          <w:bCs/>
        </w:rPr>
      </w:pPr>
    </w:p>
    <w:p w14:paraId="39761242" w14:textId="77777777" w:rsidR="00CE0431" w:rsidRDefault="00CE0431" w:rsidP="00CE0431">
      <w:pPr>
        <w:spacing w:after="0" w:line="240" w:lineRule="auto"/>
        <w:ind w:left="-180" w:firstLine="180"/>
        <w:jc w:val="center"/>
        <w:rPr>
          <w:rFonts w:ascii="Times New Roman" w:hAnsi="Times New Roman"/>
          <w:b/>
          <w:bCs/>
        </w:rPr>
      </w:pPr>
    </w:p>
    <w:p w14:paraId="01A72F3E" w14:textId="221F7362" w:rsidR="00CE0431" w:rsidRDefault="004A3DDA"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7456" behindDoc="0" locked="0" layoutInCell="1" allowOverlap="1" wp14:anchorId="17FC88B3" wp14:editId="6FA6B0CE">
                <wp:simplePos x="0" y="0"/>
                <wp:positionH relativeFrom="column">
                  <wp:posOffset>1653870</wp:posOffset>
                </wp:positionH>
                <wp:positionV relativeFrom="paragraph">
                  <wp:posOffset>7620</wp:posOffset>
                </wp:positionV>
                <wp:extent cx="45719" cy="471777"/>
                <wp:effectExtent l="38100" t="0" r="50165" b="62230"/>
                <wp:wrapNone/>
                <wp:docPr id="1557096707" name="Straight Arrow Connector 4"/>
                <wp:cNvGraphicFramePr/>
                <a:graphic xmlns:a="http://schemas.openxmlformats.org/drawingml/2006/main">
                  <a:graphicData uri="http://schemas.microsoft.com/office/word/2010/wordprocessingShape">
                    <wps:wsp>
                      <wps:cNvCnPr/>
                      <wps:spPr>
                        <a:xfrm flipH="1">
                          <a:off x="0" y="0"/>
                          <a:ext cx="45719" cy="47177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2757E4" id="_x0000_t32" coordsize="21600,21600" o:spt="32" o:oned="t" path="m,l21600,21600e" filled="f">
                <v:path arrowok="t" fillok="f" o:connecttype="none"/>
                <o:lock v:ext="edit" shapetype="t"/>
              </v:shapetype>
              <v:shape id="Straight Arrow Connector 4" o:spid="_x0000_s1026" type="#_x0000_t32" style="position:absolute;margin-left:130.25pt;margin-top:.6pt;width:3.6pt;height:37.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" strokecolor="black [3200]" strokeweight="1pt">
                <v:stroke endarrow="block" joinstyle="miter"/>
              </v:shape>
            </w:pict>
          </mc:Fallback>
        </mc:AlternateContent>
      </w:r>
      <w:r>
        <w:rPr>
          <w:rFonts w:ascii="Times New Roman" w:hAnsi="Times New Roman"/>
          <w:b/>
          <w:bCs/>
          <w:noProof/>
          <w:lang w:eastAsia="en-PH"/>
        </w:rPr>
        <mc:AlternateContent>
          <mc:Choice Requires="wps">
            <w:drawing>
              <wp:anchor distT="0" distB="0" distL="114300" distR="114300" simplePos="0" relativeHeight="251669504" behindDoc="0" locked="0" layoutInCell="1" allowOverlap="1" wp14:anchorId="3F339206" wp14:editId="2C07E53D">
                <wp:simplePos x="0" y="0"/>
                <wp:positionH relativeFrom="column">
                  <wp:posOffset>2648197</wp:posOffset>
                </wp:positionH>
                <wp:positionV relativeFrom="paragraph">
                  <wp:posOffset>9995</wp:posOffset>
                </wp:positionV>
                <wp:extent cx="3176270" cy="368135"/>
                <wp:effectExtent l="0" t="0" r="24130" b="13335"/>
                <wp:wrapNone/>
                <wp:docPr id="1377914368" name="Text Box 1"/>
                <wp:cNvGraphicFramePr/>
                <a:graphic xmlns:a="http://schemas.openxmlformats.org/drawingml/2006/main">
                  <a:graphicData uri="http://schemas.microsoft.com/office/word/2010/wordprocessingShape">
                    <wps:wsp>
                      <wps:cNvSpPr txBox="1"/>
                      <wps:spPr>
                        <a:xfrm>
                          <a:off x="0" y="0"/>
                          <a:ext cx="3176270" cy="368135"/>
                        </a:xfrm>
                        <a:prstGeom prst="rect">
                          <a:avLst/>
                        </a:prstGeom>
                        <a:solidFill>
                          <a:schemeClr val="accent6">
                            <a:lumMod val="20000"/>
                            <a:lumOff val="80000"/>
                          </a:schemeClr>
                        </a:solidFill>
                        <a:ln w="6350">
                          <a:solidFill>
                            <a:prstClr val="black"/>
                          </a:solidFill>
                        </a:ln>
                      </wps:spPr>
                      <wps:txbx>
                        <w:txbxContent>
                          <w:p w14:paraId="145CD95E" w14:textId="3141454C"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2, 365 Articles were excluded according to the limiter</w:t>
                            </w:r>
                          </w:p>
                          <w:p w14:paraId="2C0D5DFF" w14:textId="490BB5A0"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 xml:space="preserve"> </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9206" id="_x0000_s1028" type="#_x0000_t202" style="position:absolute;left:0;text-align:left;margin-left:208.5pt;margin-top:.8pt;width:250.1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" fillcolor="#e2efd9 [665]" strokeweight=".5pt">
                <v:textbox>
                  <w:txbxContent>
                    <w:p w14:paraId="145CD95E" w14:textId="3141454C"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2, 365 Articles were excluded according to the limiter</w:t>
                      </w:r>
                    </w:p>
                    <w:p w14:paraId="2C0D5DFF" w14:textId="490BB5A0"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 xml:space="preserve"> </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v:textbox>
              </v:shape>
            </w:pict>
          </mc:Fallback>
        </mc:AlternateContent>
      </w:r>
    </w:p>
    <w:p w14:paraId="05CC1905" w14:textId="22012CC6" w:rsidR="00CE0431" w:rsidRDefault="00CE0431" w:rsidP="00CE0431">
      <w:pPr>
        <w:spacing w:after="0" w:line="240" w:lineRule="auto"/>
        <w:ind w:left="-180" w:firstLine="180"/>
        <w:jc w:val="center"/>
        <w:rPr>
          <w:rFonts w:ascii="Times New Roman" w:hAnsi="Times New Roman"/>
          <w:b/>
          <w:bCs/>
        </w:rPr>
      </w:pPr>
    </w:p>
    <w:p w14:paraId="01E890D7" w14:textId="4E9A2C86" w:rsidR="00CE0431" w:rsidRDefault="004A3DDA"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0528" behindDoc="0" locked="0" layoutInCell="1" allowOverlap="1" wp14:anchorId="55A6CAFA" wp14:editId="7FB157EE">
                <wp:simplePos x="0" y="0"/>
                <wp:positionH relativeFrom="column">
                  <wp:posOffset>2660073</wp:posOffset>
                </wp:positionH>
                <wp:positionV relativeFrom="paragraph">
                  <wp:posOffset>104321</wp:posOffset>
                </wp:positionV>
                <wp:extent cx="3181350" cy="1225146"/>
                <wp:effectExtent l="0" t="0" r="19050" b="13335"/>
                <wp:wrapNone/>
                <wp:docPr id="1548016588" name="Text Box 1"/>
                <wp:cNvGraphicFramePr/>
                <a:graphic xmlns:a="http://schemas.openxmlformats.org/drawingml/2006/main">
                  <a:graphicData uri="http://schemas.microsoft.com/office/word/2010/wordprocessingShape">
                    <wps:wsp>
                      <wps:cNvSpPr txBox="1"/>
                      <wps:spPr>
                        <a:xfrm>
                          <a:off x="0" y="0"/>
                          <a:ext cx="3181350" cy="1225146"/>
                        </a:xfrm>
                        <a:prstGeom prst="rect">
                          <a:avLst/>
                        </a:prstGeom>
                        <a:solidFill>
                          <a:schemeClr val="accent6">
                            <a:lumMod val="20000"/>
                            <a:lumOff val="80000"/>
                          </a:schemeClr>
                        </a:solidFill>
                        <a:ln w="6350">
                          <a:solidFill>
                            <a:prstClr val="black"/>
                          </a:solidFill>
                        </a:ln>
                      </wps:spPr>
                      <wps:txbx>
                        <w:txbxContent>
                          <w:p w14:paraId="6CA8C197" w14:textId="1302C0DB" w:rsidR="009931F4" w:rsidRDefault="009931F4" w:rsidP="005008EB">
                            <w:pPr>
                              <w:spacing w:after="0" w:line="240" w:lineRule="auto"/>
                              <w:rPr>
                                <w:rFonts w:ascii="Times New Roman" w:hAnsi="Times New Roman"/>
                                <w:sz w:val="20"/>
                                <w:szCs w:val="20"/>
                              </w:rPr>
                            </w:pPr>
                            <w:r>
                              <w:rPr>
                                <w:rFonts w:ascii="Times New Roman" w:hAnsi="Times New Roman"/>
                                <w:sz w:val="20"/>
                                <w:szCs w:val="20"/>
                              </w:rPr>
                              <w:t>3,529</w:t>
                            </w:r>
                            <w:r w:rsidRPr="003A38AD">
                              <w:rPr>
                                <w:rFonts w:ascii="Times New Roman" w:hAnsi="Times New Roman"/>
                                <w:sz w:val="20"/>
                                <w:szCs w:val="20"/>
                              </w:rPr>
                              <w:t xml:space="preserve"> articles removed based on</w:t>
                            </w:r>
                            <w:r>
                              <w:rPr>
                                <w:rFonts w:ascii="Times New Roman" w:hAnsi="Times New Roman"/>
                                <w:sz w:val="20"/>
                                <w:szCs w:val="20"/>
                              </w:rPr>
                              <w:t xml:space="preserve"> the title and abstract due to:</w:t>
                            </w:r>
                          </w:p>
                          <w:p w14:paraId="56EF2D20" w14:textId="428ECCE9"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focusing on OIC peacebuilding interventions in Palestine or related peacebuilding initiatives in conflict-affected settings</w:t>
                            </w:r>
                          </w:p>
                          <w:p w14:paraId="30A305E2" w14:textId="578D1353"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examining the effectiveness, outcomes, or impact of peacebuilding interventions</w:t>
                            </w:r>
                          </w:p>
                          <w:p w14:paraId="78D2A009" w14:textId="397F9B4E" w:rsidR="009931F4" w:rsidRPr="005008EB"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available in 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CAFA" id="_x0000_s1029" type="#_x0000_t202" style="position:absolute;left:0;text-align:left;margin-left:209.45pt;margin-top:8.2pt;width:250.5pt;height:9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" fillcolor="#e2efd9 [665]" strokeweight=".5pt">
                <v:textbox>
                  <w:txbxContent>
                    <w:p w14:paraId="6CA8C197" w14:textId="1302C0DB" w:rsidR="009931F4" w:rsidRDefault="009931F4" w:rsidP="005008EB">
                      <w:pPr>
                        <w:spacing w:after="0" w:line="240" w:lineRule="auto"/>
                        <w:rPr>
                          <w:rFonts w:ascii="Times New Roman" w:hAnsi="Times New Roman"/>
                          <w:sz w:val="20"/>
                          <w:szCs w:val="20"/>
                        </w:rPr>
                      </w:pPr>
                      <w:r>
                        <w:rPr>
                          <w:rFonts w:ascii="Times New Roman" w:hAnsi="Times New Roman"/>
                          <w:sz w:val="20"/>
                          <w:szCs w:val="20"/>
                        </w:rPr>
                        <w:t>3,529</w:t>
                      </w:r>
                      <w:r w:rsidRPr="003A38AD">
                        <w:rPr>
                          <w:rFonts w:ascii="Times New Roman" w:hAnsi="Times New Roman"/>
                          <w:sz w:val="20"/>
                          <w:szCs w:val="20"/>
                        </w:rPr>
                        <w:t xml:space="preserve"> articles removed based on</w:t>
                      </w:r>
                      <w:r>
                        <w:rPr>
                          <w:rFonts w:ascii="Times New Roman" w:hAnsi="Times New Roman"/>
                          <w:sz w:val="20"/>
                          <w:szCs w:val="20"/>
                        </w:rPr>
                        <w:t xml:space="preserve"> the title and abstract due to:</w:t>
                      </w:r>
                    </w:p>
                    <w:p w14:paraId="56EF2D20" w14:textId="428ECCE9"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focusing on OIC peacebuilding interventions in Palestine or related peacebuilding initiatives in conflict-affected settings</w:t>
                      </w:r>
                    </w:p>
                    <w:p w14:paraId="30A305E2" w14:textId="578D1353" w:rsidR="009931F4" w:rsidRPr="004A3DDA"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examining the effectiveness, outcomes, or impact of peacebuilding interventions</w:t>
                      </w:r>
                    </w:p>
                    <w:p w14:paraId="78D2A009" w14:textId="397F9B4E" w:rsidR="009931F4" w:rsidRPr="005008EB" w:rsidRDefault="009931F4" w:rsidP="004A3DDA">
                      <w:pPr>
                        <w:pStyle w:val="ListParagraph"/>
                        <w:numPr>
                          <w:ilvl w:val="0"/>
                          <w:numId w:val="4"/>
                        </w:numPr>
                        <w:spacing w:after="0" w:line="240" w:lineRule="auto"/>
                        <w:rPr>
                          <w:rFonts w:ascii="Times New Roman" w:hAnsi="Times New Roman"/>
                          <w:sz w:val="18"/>
                          <w:szCs w:val="18"/>
                        </w:rPr>
                      </w:pPr>
                      <w:r w:rsidRPr="004A3DDA">
                        <w:rPr>
                          <w:rFonts w:ascii="Times New Roman" w:hAnsi="Times New Roman"/>
                          <w:sz w:val="18"/>
                          <w:szCs w:val="18"/>
                        </w:rPr>
                        <w:t>Not available in English</w:t>
                      </w:r>
                    </w:p>
                  </w:txbxContent>
                </v:textbox>
              </v:shape>
            </w:pict>
          </mc:Fallback>
        </mc:AlternateContent>
      </w:r>
      <w:r w:rsidR="00CE0431">
        <w:rPr>
          <w:rFonts w:ascii="Times New Roman" w:hAnsi="Times New Roman"/>
          <w:b/>
          <w:bCs/>
          <w:noProof/>
          <w:lang w:eastAsia="en-PH"/>
        </w:rPr>
        <mc:AlternateContent>
          <mc:Choice Requires="wps">
            <w:drawing>
              <wp:anchor distT="0" distB="0" distL="114300" distR="114300" simplePos="0" relativeHeight="251671552" behindDoc="0" locked="0" layoutInCell="1" allowOverlap="1" wp14:anchorId="1789B472" wp14:editId="1F63E129">
                <wp:simplePos x="0" y="0"/>
                <wp:positionH relativeFrom="column">
                  <wp:posOffset>1658096</wp:posOffset>
                </wp:positionH>
                <wp:positionV relativeFrom="paragraph">
                  <wp:posOffset>33655</wp:posOffset>
                </wp:positionV>
                <wp:extent cx="997799" cy="0"/>
                <wp:effectExtent l="0" t="76200" r="12065" b="95250"/>
                <wp:wrapNone/>
                <wp:docPr id="1856470193"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BB6D48" id="Straight Arrow Connector 6" o:spid="_x0000_s1026" type="#_x0000_t32" style="position:absolute;margin-left:130.55pt;margin-top:2.65pt;width:78.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" strokecolor="black [3200]" strokeweight="1pt">
                <v:stroke endarrow="block" joinstyle="miter"/>
              </v:shape>
            </w:pict>
          </mc:Fallback>
        </mc:AlternateContent>
      </w:r>
    </w:p>
    <w:p w14:paraId="520933AC" w14:textId="6C2E7DBA"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5408" behindDoc="0" locked="0" layoutInCell="1" allowOverlap="1" wp14:anchorId="0E66836E" wp14:editId="0DCCD2BA">
                <wp:simplePos x="0" y="0"/>
                <wp:positionH relativeFrom="column">
                  <wp:posOffset>870585</wp:posOffset>
                </wp:positionH>
                <wp:positionV relativeFrom="paragraph">
                  <wp:posOffset>7509</wp:posOffset>
                </wp:positionV>
                <wp:extent cx="1560113" cy="390028"/>
                <wp:effectExtent l="0" t="0" r="21590" b="10160"/>
                <wp:wrapNone/>
                <wp:docPr id="363360985" name="Text Box 1"/>
                <wp:cNvGraphicFramePr/>
                <a:graphic xmlns:a="http://schemas.openxmlformats.org/drawingml/2006/main">
                  <a:graphicData uri="http://schemas.microsoft.com/office/word/2010/wordprocessingShape">
                    <wps:wsp>
                      <wps:cNvSpPr txBox="1"/>
                      <wps:spPr>
                        <a:xfrm>
                          <a:off x="0" y="0"/>
                          <a:ext cx="1560113" cy="390028"/>
                        </a:xfrm>
                        <a:prstGeom prst="rect">
                          <a:avLst/>
                        </a:prstGeom>
                        <a:solidFill>
                          <a:schemeClr val="accent6">
                            <a:lumMod val="20000"/>
                            <a:lumOff val="80000"/>
                          </a:schemeClr>
                        </a:solidFill>
                        <a:ln w="6350">
                          <a:solidFill>
                            <a:prstClr val="black"/>
                          </a:solidFill>
                        </a:ln>
                      </wps:spPr>
                      <wps:txbx>
                        <w:txbxContent>
                          <w:p w14:paraId="435268C3" w14:textId="77777777" w:rsidR="009931F4" w:rsidRDefault="009931F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033A004C"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3,547)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6836E" id="_x0000_s1030" type="#_x0000_t202" style="position:absolute;left:0;text-align:left;margin-left:68.55pt;margin-top:.6pt;width:122.8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" fillcolor="#e2efd9 [665]" strokeweight=".5pt">
                <v:textbox>
                  <w:txbxContent>
                    <w:p w14:paraId="435268C3" w14:textId="77777777" w:rsidR="009931F4" w:rsidRDefault="009931F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033A004C"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3,547)</w:t>
                      </w:r>
                    </w:p>
                  </w:txbxContent>
                </v:textbox>
              </v:shape>
            </w:pict>
          </mc:Fallback>
        </mc:AlternateContent>
      </w:r>
    </w:p>
    <w:p w14:paraId="4610247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2336" behindDoc="0" locked="0" layoutInCell="1" allowOverlap="1" wp14:anchorId="05BCF327" wp14:editId="3CC8E0E1">
                <wp:simplePos x="0" y="0"/>
                <wp:positionH relativeFrom="column">
                  <wp:posOffset>-307975</wp:posOffset>
                </wp:positionH>
                <wp:positionV relativeFrom="paragraph">
                  <wp:posOffset>213360</wp:posOffset>
                </wp:positionV>
                <wp:extent cx="1352550" cy="328295"/>
                <wp:effectExtent l="0" t="2223" r="16828" b="16827"/>
                <wp:wrapNone/>
                <wp:docPr id="365914534" name="Text Box 1"/>
                <wp:cNvGraphicFramePr/>
                <a:graphic xmlns:a="http://schemas.openxmlformats.org/drawingml/2006/main">
                  <a:graphicData uri="http://schemas.microsoft.com/office/word/2010/wordprocessingShape">
                    <wps:wsp>
                      <wps:cNvSpPr txBox="1"/>
                      <wps:spPr>
                        <a:xfrm rot="16200000">
                          <a:off x="0" y="0"/>
                          <a:ext cx="1352550" cy="328295"/>
                        </a:xfrm>
                        <a:prstGeom prst="rect">
                          <a:avLst/>
                        </a:prstGeom>
                        <a:solidFill>
                          <a:schemeClr val="accent6">
                            <a:lumMod val="20000"/>
                            <a:lumOff val="80000"/>
                          </a:schemeClr>
                        </a:solidFill>
                        <a:ln w="6350">
                          <a:solidFill>
                            <a:prstClr val="black"/>
                          </a:solidFill>
                        </a:ln>
                      </wps:spPr>
                      <wps:txbx>
                        <w:txbxContent>
                          <w:p w14:paraId="04350444" w14:textId="77777777" w:rsidR="009931F4" w:rsidRPr="00365873" w:rsidRDefault="009931F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CF327" id="_x0000_s1031" type="#_x0000_t202" style="position:absolute;left:0;text-align:left;margin-left:-24.25pt;margin-top:16.8pt;width:106.5pt;height:25.8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" fillcolor="#e2efd9 [665]" strokeweight=".5pt">
                <v:textbox>
                  <w:txbxContent>
                    <w:p w14:paraId="04350444" w14:textId="77777777" w:rsidR="009931F4" w:rsidRPr="00365873" w:rsidRDefault="009931F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v:textbox>
              </v:shape>
            </w:pict>
          </mc:Fallback>
        </mc:AlternateContent>
      </w:r>
    </w:p>
    <w:p w14:paraId="745362C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8480" behindDoc="0" locked="0" layoutInCell="1" allowOverlap="1" wp14:anchorId="0167FD0C" wp14:editId="0D6358A7">
                <wp:simplePos x="0" y="0"/>
                <wp:positionH relativeFrom="column">
                  <wp:posOffset>1651900</wp:posOffset>
                </wp:positionH>
                <wp:positionV relativeFrom="paragraph">
                  <wp:posOffset>83185</wp:posOffset>
                </wp:positionV>
                <wp:extent cx="5610" cy="249637"/>
                <wp:effectExtent l="76200" t="0" r="71120" b="55245"/>
                <wp:wrapNone/>
                <wp:docPr id="1398998699" name="Straight Arrow Connector 5"/>
                <wp:cNvGraphicFramePr/>
                <a:graphic xmlns:a="http://schemas.openxmlformats.org/drawingml/2006/main">
                  <a:graphicData uri="http://schemas.microsoft.com/office/word/2010/wordprocessingShape">
                    <wps:wsp>
                      <wps:cNvCnPr/>
                      <wps:spPr>
                        <a:xfrm>
                          <a:off x="0" y="0"/>
                          <a:ext cx="5610" cy="24963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D481A9" id="Straight Arrow Connector 5" o:spid="_x0000_s1026" type="#_x0000_t32" style="position:absolute;margin-left:130.05pt;margin-top:6.55pt;width:.45pt;height:19.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" strokecolor="black [3200]" strokeweight="1pt">
                <v:stroke endarrow="block" joinstyle="miter"/>
              </v:shape>
            </w:pict>
          </mc:Fallback>
        </mc:AlternateContent>
      </w:r>
    </w:p>
    <w:p w14:paraId="3E01A16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2576" behindDoc="0" locked="0" layoutInCell="1" allowOverlap="1" wp14:anchorId="374CC75A" wp14:editId="17888E05">
                <wp:simplePos x="0" y="0"/>
                <wp:positionH relativeFrom="column">
                  <wp:posOffset>1659144</wp:posOffset>
                </wp:positionH>
                <wp:positionV relativeFrom="paragraph">
                  <wp:posOffset>35560</wp:posOffset>
                </wp:positionV>
                <wp:extent cx="997799" cy="0"/>
                <wp:effectExtent l="0" t="76200" r="12065" b="95250"/>
                <wp:wrapNone/>
                <wp:docPr id="1846092104"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A31644" id="Straight Arrow Connector 6" o:spid="_x0000_s1026" type="#_x0000_t32" style="position:absolute;margin-left:130.65pt;margin-top:2.8pt;width:78.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" strokecolor="black [3200]" strokeweight="1pt">
                <v:stroke endarrow="block" joinstyle="miter"/>
              </v:shape>
            </w:pict>
          </mc:Fallback>
        </mc:AlternateContent>
      </w:r>
    </w:p>
    <w:p w14:paraId="5F997A9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6432" behindDoc="0" locked="0" layoutInCell="1" allowOverlap="1" wp14:anchorId="6CBD082A" wp14:editId="2AEF35DC">
                <wp:simplePos x="0" y="0"/>
                <wp:positionH relativeFrom="column">
                  <wp:posOffset>858063</wp:posOffset>
                </wp:positionH>
                <wp:positionV relativeFrom="paragraph">
                  <wp:posOffset>10825</wp:posOffset>
                </wp:positionV>
                <wp:extent cx="1594782" cy="409575"/>
                <wp:effectExtent l="0" t="0" r="24765" b="28575"/>
                <wp:wrapNone/>
                <wp:docPr id="625740454"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6">
                            <a:lumMod val="20000"/>
                            <a:lumOff val="80000"/>
                          </a:schemeClr>
                        </a:solidFill>
                        <a:ln w="6350">
                          <a:solidFill>
                            <a:prstClr val="black"/>
                          </a:solidFill>
                        </a:ln>
                      </wps:spPr>
                      <wps:txbx>
                        <w:txbxContent>
                          <w:p w14:paraId="00F145C0"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48056BCF"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18)</w:t>
                            </w:r>
                          </w:p>
                          <w:p w14:paraId="7A14FDE3"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D082A" id="_x0000_s1032" type="#_x0000_t202" style="position:absolute;left:0;text-align:left;margin-left:67.55pt;margin-top:.85pt;width:125.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" fillcolor="#e2efd9 [665]" strokeweight=".5pt">
                <v:textbox>
                  <w:txbxContent>
                    <w:p w14:paraId="00F145C0"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48056BCF"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18)</w:t>
                      </w:r>
                    </w:p>
                    <w:p w14:paraId="7A14FDE3"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1E006645" w14:textId="77777777" w:rsidR="00CE0431" w:rsidRDefault="00CE0431" w:rsidP="00CE0431">
      <w:pPr>
        <w:spacing w:after="0" w:line="240" w:lineRule="auto"/>
        <w:ind w:left="-180" w:firstLine="180"/>
        <w:jc w:val="center"/>
        <w:rPr>
          <w:rFonts w:ascii="Times New Roman" w:hAnsi="Times New Roman"/>
          <w:b/>
          <w:bCs/>
        </w:rPr>
      </w:pPr>
    </w:p>
    <w:p w14:paraId="10602B21"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5648" behindDoc="0" locked="0" layoutInCell="1" allowOverlap="1" wp14:anchorId="35F2037A" wp14:editId="207C2EE5">
                <wp:simplePos x="0" y="0"/>
                <wp:positionH relativeFrom="column">
                  <wp:posOffset>1667399</wp:posOffset>
                </wp:positionH>
                <wp:positionV relativeFrom="paragraph">
                  <wp:posOffset>99060</wp:posOffset>
                </wp:positionV>
                <wp:extent cx="0" cy="333784"/>
                <wp:effectExtent l="76200" t="0" r="76200" b="47625"/>
                <wp:wrapNone/>
                <wp:docPr id="989590076" name="Straight Arrow Connector 4"/>
                <wp:cNvGraphicFramePr/>
                <a:graphic xmlns:a="http://schemas.openxmlformats.org/drawingml/2006/main">
                  <a:graphicData uri="http://schemas.microsoft.com/office/word/2010/wordprocessingShape">
                    <wps:wsp>
                      <wps:cNvCnPr/>
                      <wps:spPr>
                        <a:xfrm>
                          <a:off x="0" y="0"/>
                          <a:ext cx="0" cy="3337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103952" id="Straight Arrow Connector 4" o:spid="_x0000_s1026" type="#_x0000_t32" style="position:absolute;margin-left:131.3pt;margin-top:7.8pt;width:0;height:26.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" strokecolor="black [3200]" strokeweight="1pt">
                <v:stroke endarrow="block" joinstyle="miter"/>
              </v:shape>
            </w:pict>
          </mc:Fallback>
        </mc:AlternateContent>
      </w:r>
    </w:p>
    <w:p w14:paraId="54633E18"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7696" behindDoc="0" locked="0" layoutInCell="1" allowOverlap="1" wp14:anchorId="571FDD48" wp14:editId="3DFC4470">
                <wp:simplePos x="0" y="0"/>
                <wp:positionH relativeFrom="column">
                  <wp:posOffset>2657475</wp:posOffset>
                </wp:positionH>
                <wp:positionV relativeFrom="paragraph">
                  <wp:posOffset>51435</wp:posOffset>
                </wp:positionV>
                <wp:extent cx="3176270" cy="1152525"/>
                <wp:effectExtent l="0" t="0" r="24130" b="28575"/>
                <wp:wrapNone/>
                <wp:docPr id="1952757595" name="Text Box 1"/>
                <wp:cNvGraphicFramePr/>
                <a:graphic xmlns:a="http://schemas.openxmlformats.org/drawingml/2006/main">
                  <a:graphicData uri="http://schemas.microsoft.com/office/word/2010/wordprocessingShape">
                    <wps:wsp>
                      <wps:cNvSpPr txBox="1"/>
                      <wps:spPr>
                        <a:xfrm>
                          <a:off x="0" y="0"/>
                          <a:ext cx="3176270" cy="1152525"/>
                        </a:xfrm>
                        <a:prstGeom prst="rect">
                          <a:avLst/>
                        </a:prstGeom>
                        <a:solidFill>
                          <a:schemeClr val="accent5">
                            <a:lumMod val="20000"/>
                            <a:lumOff val="80000"/>
                          </a:schemeClr>
                        </a:solidFill>
                        <a:ln w="6350">
                          <a:solidFill>
                            <a:prstClr val="black"/>
                          </a:solidFill>
                        </a:ln>
                      </wps:spPr>
                      <wps:txbx>
                        <w:txbxContent>
                          <w:p w14:paraId="125CDE16" w14:textId="0B0A24F9"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14</w:t>
                            </w:r>
                            <w:r w:rsidRPr="00BA4808">
                              <w:rPr>
                                <w:rFonts w:ascii="Times New Roman" w:hAnsi="Times New Roman"/>
                                <w:sz w:val="20"/>
                                <w:szCs w:val="20"/>
                              </w:rPr>
                              <w:t xml:space="preserve"> articles were excluded </w:t>
                            </w:r>
                            <w:r>
                              <w:rPr>
                                <w:rFonts w:ascii="Times New Roman" w:hAnsi="Times New Roman"/>
                                <w:sz w:val="20"/>
                                <w:szCs w:val="20"/>
                              </w:rPr>
                              <w:t>based on the full text for eligibility with the following reasons:</w:t>
                            </w:r>
                          </w:p>
                          <w:p w14:paraId="58975225" w14:textId="2D7C1156"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Full-text versions were not available or accessible</w:t>
                            </w:r>
                          </w:p>
                          <w:p w14:paraId="40373114" w14:textId="3AD83F0C"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 xml:space="preserve">The studies did not focus on OIC peacebuilding interventions in Palestine </w:t>
                            </w:r>
                          </w:p>
                          <w:p w14:paraId="73E1B7A7" w14:textId="615097F5" w:rsidR="009931F4" w:rsidRPr="00210324"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The outcomes did not assess or report the effectiveness or impact of peacebuilding interventions in terms of peace, stability, or conflict resolution outcomes</w:t>
                            </w:r>
                            <w:r w:rsidRPr="00210324">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FDD48" id="_x0000_s1033" type="#_x0000_t202" style="position:absolute;left:0;text-align:left;margin-left:209.25pt;margin-top:4.05pt;width:250.1pt;height:9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" fillcolor="#deeaf6 [664]" strokeweight=".5pt">
                <v:textbox>
                  <w:txbxContent>
                    <w:p w14:paraId="125CDE16" w14:textId="0B0A24F9" w:rsidR="009931F4" w:rsidRDefault="009931F4" w:rsidP="00CE0431">
                      <w:pPr>
                        <w:spacing w:after="0" w:line="240" w:lineRule="auto"/>
                        <w:rPr>
                          <w:rFonts w:ascii="Times New Roman" w:hAnsi="Times New Roman"/>
                          <w:sz w:val="20"/>
                          <w:szCs w:val="20"/>
                        </w:rPr>
                      </w:pPr>
                      <w:r>
                        <w:rPr>
                          <w:rFonts w:ascii="Times New Roman" w:hAnsi="Times New Roman"/>
                          <w:sz w:val="20"/>
                          <w:szCs w:val="20"/>
                        </w:rPr>
                        <w:t>14</w:t>
                      </w:r>
                      <w:r w:rsidRPr="00BA4808">
                        <w:rPr>
                          <w:rFonts w:ascii="Times New Roman" w:hAnsi="Times New Roman"/>
                          <w:sz w:val="20"/>
                          <w:szCs w:val="20"/>
                        </w:rPr>
                        <w:t xml:space="preserve"> articles were excluded </w:t>
                      </w:r>
                      <w:r>
                        <w:rPr>
                          <w:rFonts w:ascii="Times New Roman" w:hAnsi="Times New Roman"/>
                          <w:sz w:val="20"/>
                          <w:szCs w:val="20"/>
                        </w:rPr>
                        <w:t>based on the full text for eligibility with the following reasons:</w:t>
                      </w:r>
                    </w:p>
                    <w:p w14:paraId="58975225" w14:textId="2D7C1156"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Full-text versions were not available or accessible</w:t>
                      </w:r>
                    </w:p>
                    <w:p w14:paraId="40373114" w14:textId="3AD83F0C" w:rsidR="009931F4" w:rsidRPr="007818FD"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 xml:space="preserve">The studies did not focus on OIC peacebuilding interventions in Palestine </w:t>
                      </w:r>
                    </w:p>
                    <w:p w14:paraId="73E1B7A7" w14:textId="615097F5" w:rsidR="009931F4" w:rsidRPr="00210324" w:rsidRDefault="009931F4" w:rsidP="007818FD">
                      <w:pPr>
                        <w:pStyle w:val="ListParagraph"/>
                        <w:numPr>
                          <w:ilvl w:val="0"/>
                          <w:numId w:val="4"/>
                        </w:numPr>
                        <w:spacing w:after="0" w:line="240" w:lineRule="auto"/>
                        <w:rPr>
                          <w:rFonts w:ascii="Times New Roman" w:hAnsi="Times New Roman"/>
                          <w:sz w:val="18"/>
                          <w:szCs w:val="18"/>
                        </w:rPr>
                      </w:pPr>
                      <w:r w:rsidRPr="007818FD">
                        <w:rPr>
                          <w:rFonts w:ascii="Times New Roman" w:hAnsi="Times New Roman"/>
                          <w:sz w:val="18"/>
                          <w:szCs w:val="18"/>
                        </w:rPr>
                        <w:t>The outcomes did not assess or report the effectiveness or impact of peacebuilding interventions in terms of peace, stability, or conflict resolution outcomes</w:t>
                      </w:r>
                      <w:r w:rsidRPr="00210324">
                        <w:rPr>
                          <w:rFonts w:ascii="Times New Roman" w:hAnsi="Times New Roman"/>
                          <w:sz w:val="18"/>
                          <w:szCs w:val="18"/>
                        </w:rPr>
                        <w:t xml:space="preserve"> </w:t>
                      </w:r>
                    </w:p>
                  </w:txbxContent>
                </v:textbox>
              </v:shape>
            </w:pict>
          </mc:Fallback>
        </mc:AlternateContent>
      </w:r>
      <w:r>
        <w:rPr>
          <w:rFonts w:ascii="Times New Roman" w:hAnsi="Times New Roman"/>
          <w:b/>
          <w:bCs/>
          <w:noProof/>
          <w:lang w:eastAsia="en-PH"/>
        </w:rPr>
        <mc:AlternateContent>
          <mc:Choice Requires="wps">
            <w:drawing>
              <wp:anchor distT="0" distB="0" distL="114300" distR="114300" simplePos="0" relativeHeight="251679744" behindDoc="0" locked="0" layoutInCell="1" allowOverlap="1" wp14:anchorId="4A36759F" wp14:editId="264B36B2">
                <wp:simplePos x="0" y="0"/>
                <wp:positionH relativeFrom="column">
                  <wp:posOffset>1657985</wp:posOffset>
                </wp:positionH>
                <wp:positionV relativeFrom="paragraph">
                  <wp:posOffset>124666</wp:posOffset>
                </wp:positionV>
                <wp:extent cx="997799" cy="0"/>
                <wp:effectExtent l="0" t="76200" r="12065" b="95250"/>
                <wp:wrapNone/>
                <wp:docPr id="520672220"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A7575E" id="Straight Arrow Connector 6" o:spid="_x0000_s1026" type="#_x0000_t32" style="position:absolute;margin-left:130.55pt;margin-top:9.8pt;width:78.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" strokecolor="black [3200]" strokeweight="1pt">
                <v:stroke endarrow="block" joinstyle="miter"/>
              </v:shape>
            </w:pict>
          </mc:Fallback>
        </mc:AlternateContent>
      </w:r>
    </w:p>
    <w:p w14:paraId="7E5205E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3600" behindDoc="0" locked="0" layoutInCell="1" allowOverlap="1" wp14:anchorId="2E7E0DA7" wp14:editId="34DE81FB">
                <wp:simplePos x="0" y="0"/>
                <wp:positionH relativeFrom="column">
                  <wp:posOffset>858063</wp:posOffset>
                </wp:positionH>
                <wp:positionV relativeFrom="paragraph">
                  <wp:posOffset>109894</wp:posOffset>
                </wp:positionV>
                <wp:extent cx="1594485" cy="823393"/>
                <wp:effectExtent l="0" t="0" r="24765" b="15240"/>
                <wp:wrapNone/>
                <wp:docPr id="431704842" name="Text Box 1"/>
                <wp:cNvGraphicFramePr/>
                <a:graphic xmlns:a="http://schemas.openxmlformats.org/drawingml/2006/main">
                  <a:graphicData uri="http://schemas.microsoft.com/office/word/2010/wordprocessingShape">
                    <wps:wsp>
                      <wps:cNvSpPr txBox="1"/>
                      <wps:spPr>
                        <a:xfrm>
                          <a:off x="0" y="0"/>
                          <a:ext cx="1594485" cy="823393"/>
                        </a:xfrm>
                        <a:prstGeom prst="rect">
                          <a:avLst/>
                        </a:prstGeom>
                        <a:solidFill>
                          <a:schemeClr val="accent5">
                            <a:lumMod val="20000"/>
                            <a:lumOff val="80000"/>
                          </a:schemeClr>
                        </a:solidFill>
                        <a:ln w="6350">
                          <a:solidFill>
                            <a:prstClr val="black"/>
                          </a:solidFill>
                        </a:ln>
                      </wps:spPr>
                      <wps:txbx>
                        <w:txbxContent>
                          <w:p w14:paraId="354F77D5" w14:textId="2D8C7006"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4)</w:t>
                            </w:r>
                          </w:p>
                          <w:p w14:paraId="44B4EB17" w14:textId="77777777"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w:t>
                            </w:r>
                          </w:p>
                          <w:p w14:paraId="6BAB9A7C"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E0DA7" id="_x0000_s1034" type="#_x0000_t202" style="position:absolute;left:0;text-align:left;margin-left:67.55pt;margin-top:8.65pt;width:125.55pt;height:6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" fillcolor="#deeaf6 [664]" strokeweight=".5pt">
                <v:textbox>
                  <w:txbxContent>
                    <w:p w14:paraId="354F77D5" w14:textId="2D8C7006"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4)</w:t>
                      </w:r>
                    </w:p>
                    <w:p w14:paraId="44B4EB17" w14:textId="77777777"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w:t>
                      </w:r>
                    </w:p>
                    <w:p w14:paraId="6BAB9A7C"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2BB9009A" w14:textId="77777777" w:rsidR="00CE0431" w:rsidRDefault="00CE0431" w:rsidP="00CE0431">
      <w:pPr>
        <w:spacing w:after="0" w:line="240" w:lineRule="auto"/>
        <w:ind w:left="-180" w:firstLine="180"/>
        <w:jc w:val="center"/>
        <w:rPr>
          <w:rFonts w:ascii="Times New Roman" w:hAnsi="Times New Roman"/>
          <w:b/>
          <w:bCs/>
        </w:rPr>
      </w:pPr>
    </w:p>
    <w:p w14:paraId="7358E8B0"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1312" behindDoc="0" locked="0" layoutInCell="1" allowOverlap="1" wp14:anchorId="572D4A81" wp14:editId="7F902C46">
                <wp:simplePos x="0" y="0"/>
                <wp:positionH relativeFrom="column">
                  <wp:posOffset>-50727</wp:posOffset>
                </wp:positionH>
                <wp:positionV relativeFrom="paragraph">
                  <wp:posOffset>27564</wp:posOffset>
                </wp:positionV>
                <wp:extent cx="814530" cy="328295"/>
                <wp:effectExtent l="0" t="4763" r="19368" b="19367"/>
                <wp:wrapNone/>
                <wp:docPr id="1571131163" name="Text Box 1"/>
                <wp:cNvGraphicFramePr/>
                <a:graphic xmlns:a="http://schemas.openxmlformats.org/drawingml/2006/main">
                  <a:graphicData uri="http://schemas.microsoft.com/office/word/2010/wordprocessingShape">
                    <wps:wsp>
                      <wps:cNvSpPr txBox="1"/>
                      <wps:spPr>
                        <a:xfrm rot="16200000">
                          <a:off x="0" y="0"/>
                          <a:ext cx="814530" cy="328295"/>
                        </a:xfrm>
                        <a:prstGeom prst="rect">
                          <a:avLst/>
                        </a:prstGeom>
                        <a:solidFill>
                          <a:schemeClr val="accent5">
                            <a:lumMod val="20000"/>
                            <a:lumOff val="80000"/>
                          </a:schemeClr>
                        </a:solidFill>
                        <a:ln w="6350">
                          <a:solidFill>
                            <a:prstClr val="black"/>
                          </a:solidFill>
                        </a:ln>
                      </wps:spPr>
                      <wps:txbx>
                        <w:txbxContent>
                          <w:p w14:paraId="31526BAD"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D4A81" id="_x0000_s1035" type="#_x0000_t202" style="position:absolute;left:0;text-align:left;margin-left:-4pt;margin-top:2.15pt;width:64.15pt;height:25.8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" fillcolor="#deeaf6 [664]" strokeweight=".5pt">
                <v:textbox>
                  <w:txbxContent>
                    <w:p w14:paraId="31526BAD" w14:textId="77777777" w:rsidR="009931F4" w:rsidRPr="00365873" w:rsidRDefault="009931F4" w:rsidP="00CE0431">
                      <w:pPr>
                        <w:jc w:val="center"/>
                        <w:rPr>
                          <w:rFonts w:ascii="Times New Roman" w:hAnsi="Times New Roman" w:cs="Times New Roman"/>
                        </w:rPr>
                      </w:pPr>
                      <w:r>
                        <w:rPr>
                          <w:rFonts w:ascii="Times New Roman" w:hAnsi="Times New Roman" w:cs="Times New Roman"/>
                        </w:rPr>
                        <w:t>Eligibility</w:t>
                      </w:r>
                    </w:p>
                  </w:txbxContent>
                </v:textbox>
              </v:shape>
            </w:pict>
          </mc:Fallback>
        </mc:AlternateContent>
      </w:r>
    </w:p>
    <w:p w14:paraId="34E3927D" w14:textId="77777777" w:rsidR="00CE0431" w:rsidRDefault="00CE0431" w:rsidP="00CE0431">
      <w:pPr>
        <w:spacing w:after="0" w:line="240" w:lineRule="auto"/>
        <w:ind w:left="-180" w:firstLine="180"/>
        <w:jc w:val="center"/>
        <w:rPr>
          <w:rFonts w:ascii="Times New Roman" w:hAnsi="Times New Roman"/>
          <w:b/>
          <w:bCs/>
        </w:rPr>
      </w:pPr>
    </w:p>
    <w:p w14:paraId="19778447" w14:textId="77777777" w:rsidR="00CE0431" w:rsidRDefault="00CE0431" w:rsidP="00CE0431">
      <w:pPr>
        <w:spacing w:after="0" w:line="240" w:lineRule="auto"/>
        <w:ind w:left="-180" w:firstLine="180"/>
        <w:jc w:val="center"/>
        <w:rPr>
          <w:rFonts w:ascii="Times New Roman" w:hAnsi="Times New Roman"/>
          <w:b/>
          <w:bCs/>
        </w:rPr>
      </w:pPr>
    </w:p>
    <w:p w14:paraId="191A5A7B"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6672" behindDoc="0" locked="0" layoutInCell="1" allowOverlap="1" wp14:anchorId="58FF6B78" wp14:editId="59CAC61D">
                <wp:simplePos x="0" y="0"/>
                <wp:positionH relativeFrom="column">
                  <wp:posOffset>1653648</wp:posOffset>
                </wp:positionH>
                <wp:positionV relativeFrom="paragraph">
                  <wp:posOffset>129579</wp:posOffset>
                </wp:positionV>
                <wp:extent cx="6140" cy="433798"/>
                <wp:effectExtent l="76200" t="0" r="70485" b="61595"/>
                <wp:wrapNone/>
                <wp:docPr id="1840096753" name="Straight Arrow Connector 7"/>
                <wp:cNvGraphicFramePr/>
                <a:graphic xmlns:a="http://schemas.openxmlformats.org/drawingml/2006/main">
                  <a:graphicData uri="http://schemas.microsoft.com/office/word/2010/wordprocessingShape">
                    <wps:wsp>
                      <wps:cNvCnPr/>
                      <wps:spPr>
                        <a:xfrm>
                          <a:off x="0" y="0"/>
                          <a:ext cx="6140" cy="43379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F3C460" id="Straight Arrow Connector 7" o:spid="_x0000_s1026" type="#_x0000_t32" style="position:absolute;margin-left:130.2pt;margin-top:10.2pt;width:.5pt;height:34.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" strokecolor="black [3200]" strokeweight="1pt">
                <v:stroke endarrow="block" joinstyle="miter"/>
              </v:shape>
            </w:pict>
          </mc:Fallback>
        </mc:AlternateContent>
      </w:r>
    </w:p>
    <w:p w14:paraId="230DED7D" w14:textId="4F3CFCAE" w:rsidR="00CE0431" w:rsidRDefault="00CE0431" w:rsidP="00CE0431">
      <w:pPr>
        <w:spacing w:after="0" w:line="240" w:lineRule="auto"/>
        <w:ind w:left="-180" w:firstLine="180"/>
        <w:jc w:val="center"/>
        <w:rPr>
          <w:rFonts w:ascii="Times New Roman" w:hAnsi="Times New Roman"/>
          <w:b/>
          <w:bCs/>
        </w:rPr>
      </w:pPr>
    </w:p>
    <w:p w14:paraId="685C8EDA" w14:textId="68B33AF9" w:rsidR="00CE0431" w:rsidRDefault="000A7DB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80768" behindDoc="0" locked="0" layoutInCell="1" allowOverlap="1" wp14:anchorId="69F0699E" wp14:editId="71422660">
                <wp:simplePos x="0" y="0"/>
                <wp:positionH relativeFrom="column">
                  <wp:posOffset>1649095</wp:posOffset>
                </wp:positionH>
                <wp:positionV relativeFrom="paragraph">
                  <wp:posOffset>80645</wp:posOffset>
                </wp:positionV>
                <wp:extent cx="997799" cy="0"/>
                <wp:effectExtent l="0" t="76200" r="12065" b="95250"/>
                <wp:wrapNone/>
                <wp:docPr id="1598517842"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1A23D" id="Straight Arrow Connector 6" o:spid="_x0000_s1026" type="#_x0000_t32" style="position:absolute;margin-left:129.85pt;margin-top:6.35pt;width:78.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" strokecolor="black [3200]" strokeweight="1pt">
                <v:stroke endarrow="block" joinstyle="miter"/>
              </v:shape>
            </w:pict>
          </mc:Fallback>
        </mc:AlternateContent>
      </w:r>
      <w:r>
        <w:rPr>
          <w:rFonts w:ascii="Times New Roman" w:hAnsi="Times New Roman"/>
          <w:b/>
          <w:bCs/>
          <w:noProof/>
          <w:lang w:eastAsia="en-PH"/>
        </w:rPr>
        <mc:AlternateContent>
          <mc:Choice Requires="wps">
            <w:drawing>
              <wp:anchor distT="0" distB="0" distL="114300" distR="114300" simplePos="0" relativeHeight="251678720" behindDoc="0" locked="0" layoutInCell="1" allowOverlap="1" wp14:anchorId="531F3979" wp14:editId="68F247A9">
                <wp:simplePos x="0" y="0"/>
                <wp:positionH relativeFrom="column">
                  <wp:posOffset>2658110</wp:posOffset>
                </wp:positionH>
                <wp:positionV relativeFrom="paragraph">
                  <wp:posOffset>10795</wp:posOffset>
                </wp:positionV>
                <wp:extent cx="3176270" cy="570230"/>
                <wp:effectExtent l="0" t="0" r="24130" b="20320"/>
                <wp:wrapNone/>
                <wp:docPr id="484220174" name="Text Box 1"/>
                <wp:cNvGraphicFramePr/>
                <a:graphic xmlns:a="http://schemas.openxmlformats.org/drawingml/2006/main">
                  <a:graphicData uri="http://schemas.microsoft.com/office/word/2010/wordprocessingShape">
                    <wps:wsp>
                      <wps:cNvSpPr txBox="1"/>
                      <wps:spPr>
                        <a:xfrm>
                          <a:off x="0" y="0"/>
                          <a:ext cx="3176270" cy="570230"/>
                        </a:xfrm>
                        <a:prstGeom prst="rect">
                          <a:avLst/>
                        </a:prstGeom>
                        <a:solidFill>
                          <a:schemeClr val="accent4">
                            <a:lumMod val="20000"/>
                            <a:lumOff val="80000"/>
                          </a:schemeClr>
                        </a:solidFill>
                        <a:ln w="6350">
                          <a:solidFill>
                            <a:prstClr val="black"/>
                          </a:solidFill>
                        </a:ln>
                      </wps:spPr>
                      <wps:txbx>
                        <w:txbxContent>
                          <w:p w14:paraId="41F9A397" w14:textId="7894E31C"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0</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F3979" id="_x0000_s1036" type="#_x0000_t202" style="position:absolute;left:0;text-align:left;margin-left:209.3pt;margin-top:.85pt;width:250.1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" fillcolor="#fff2cc [663]" strokeweight=".5pt">
                <v:textbox>
                  <w:txbxContent>
                    <w:p w14:paraId="41F9A397" w14:textId="7894E31C" w:rsidR="009931F4" w:rsidRPr="00B56E74" w:rsidRDefault="009931F4" w:rsidP="00CE0431">
                      <w:pPr>
                        <w:spacing w:after="0" w:line="240" w:lineRule="auto"/>
                        <w:rPr>
                          <w:rFonts w:ascii="Times New Roman" w:hAnsi="Times New Roman"/>
                          <w:sz w:val="20"/>
                          <w:szCs w:val="20"/>
                        </w:rPr>
                      </w:pPr>
                      <w:r>
                        <w:rPr>
                          <w:rFonts w:ascii="Times New Roman" w:hAnsi="Times New Roman"/>
                          <w:sz w:val="20"/>
                          <w:szCs w:val="20"/>
                        </w:rPr>
                        <w:t>0</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v:textbox>
              </v:shape>
            </w:pict>
          </mc:Fallback>
        </mc:AlternateContent>
      </w:r>
      <w:r w:rsidR="00B4440A">
        <w:rPr>
          <w:rFonts w:ascii="Times New Roman" w:hAnsi="Times New Roman"/>
          <w:b/>
          <w:bCs/>
          <w:noProof/>
          <w:lang w:eastAsia="en-PH"/>
        </w:rPr>
        <mc:AlternateContent>
          <mc:Choice Requires="wps">
            <w:drawing>
              <wp:anchor distT="0" distB="0" distL="114300" distR="114300" simplePos="0" relativeHeight="251660288" behindDoc="0" locked="0" layoutInCell="1" allowOverlap="1" wp14:anchorId="7632A570" wp14:editId="3EEA5612">
                <wp:simplePos x="0" y="0"/>
                <wp:positionH relativeFrom="column">
                  <wp:posOffset>-66858</wp:posOffset>
                </wp:positionH>
                <wp:positionV relativeFrom="paragraph">
                  <wp:posOffset>139062</wp:posOffset>
                </wp:positionV>
                <wp:extent cx="836198" cy="328295"/>
                <wp:effectExtent l="6032" t="0" r="27623" b="27622"/>
                <wp:wrapNone/>
                <wp:docPr id="1081111299" name="Text Box 1"/>
                <wp:cNvGraphicFramePr/>
                <a:graphic xmlns:a="http://schemas.openxmlformats.org/drawingml/2006/main">
                  <a:graphicData uri="http://schemas.microsoft.com/office/word/2010/wordprocessingShape">
                    <wps:wsp>
                      <wps:cNvSpPr txBox="1"/>
                      <wps:spPr>
                        <a:xfrm rot="16200000">
                          <a:off x="0" y="0"/>
                          <a:ext cx="836198" cy="328295"/>
                        </a:xfrm>
                        <a:prstGeom prst="rect">
                          <a:avLst/>
                        </a:prstGeom>
                        <a:solidFill>
                          <a:schemeClr val="accent4">
                            <a:lumMod val="20000"/>
                            <a:lumOff val="80000"/>
                          </a:schemeClr>
                        </a:solidFill>
                        <a:ln w="6350">
                          <a:solidFill>
                            <a:prstClr val="black"/>
                          </a:solidFill>
                        </a:ln>
                      </wps:spPr>
                      <wps:txbx>
                        <w:txbxContent>
                          <w:p w14:paraId="4336D50E" w14:textId="77777777" w:rsidR="009931F4" w:rsidRPr="00365873" w:rsidRDefault="009931F4" w:rsidP="00CE0431">
                            <w:pPr>
                              <w:jc w:val="center"/>
                              <w:rPr>
                                <w:rFonts w:ascii="Times New Roman" w:hAnsi="Times New Roman" w:cs="Times New Roman"/>
                              </w:rPr>
                            </w:pPr>
                            <w:r w:rsidRPr="00365873">
                              <w:rPr>
                                <w:rFonts w:ascii="Times New Roman" w:hAnsi="Times New Roman" w:cs="Times New Roman"/>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32A570" id="_x0000_s1037" type="#_x0000_t202" style="position:absolute;left:0;text-align:left;margin-left:-5.25pt;margin-top:10.95pt;width:65.85pt;height:25.8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" fillcolor="#fff2cc [663]" strokeweight=".5pt">
                <v:textbox>
                  <w:txbxContent>
                    <w:p w14:paraId="4336D50E" w14:textId="77777777" w:rsidR="009931F4" w:rsidRPr="00365873" w:rsidRDefault="009931F4" w:rsidP="00CE0431">
                      <w:pPr>
                        <w:jc w:val="center"/>
                        <w:rPr>
                          <w:rFonts w:ascii="Times New Roman" w:hAnsi="Times New Roman" w:cs="Times New Roman"/>
                        </w:rPr>
                      </w:pPr>
                      <w:r w:rsidRPr="00365873">
                        <w:rPr>
                          <w:rFonts w:ascii="Times New Roman" w:hAnsi="Times New Roman" w:cs="Times New Roman"/>
                        </w:rPr>
                        <w:t>Included</w:t>
                      </w:r>
                    </w:p>
                  </w:txbxContent>
                </v:textbox>
              </v:shape>
            </w:pict>
          </mc:Fallback>
        </mc:AlternateContent>
      </w:r>
    </w:p>
    <w:p w14:paraId="3B43A454" w14:textId="11C72EAF" w:rsidR="00CE0431" w:rsidRDefault="00CE0431" w:rsidP="000A7DB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4624" behindDoc="0" locked="0" layoutInCell="1" allowOverlap="1" wp14:anchorId="6B3E31AF" wp14:editId="4C643241">
                <wp:simplePos x="0" y="0"/>
                <wp:positionH relativeFrom="column">
                  <wp:posOffset>869616</wp:posOffset>
                </wp:positionH>
                <wp:positionV relativeFrom="paragraph">
                  <wp:posOffset>80221</wp:posOffset>
                </wp:positionV>
                <wp:extent cx="1594782" cy="409575"/>
                <wp:effectExtent l="0" t="0" r="24765" b="28575"/>
                <wp:wrapNone/>
                <wp:docPr id="231005375"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4">
                            <a:lumMod val="20000"/>
                            <a:lumOff val="80000"/>
                          </a:schemeClr>
                        </a:solidFill>
                        <a:ln w="6350">
                          <a:solidFill>
                            <a:prstClr val="black"/>
                          </a:solidFill>
                        </a:ln>
                      </wps:spPr>
                      <wps:txbx>
                        <w:txbxContent>
                          <w:p w14:paraId="2105A63C"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454B97D"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4)</w:t>
                            </w:r>
                          </w:p>
                          <w:p w14:paraId="1D36325D" w14:textId="77777777" w:rsidR="009931F4" w:rsidRPr="00B56E74" w:rsidRDefault="009931F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E31AF" id="_x0000_s1038" type="#_x0000_t202" style="position:absolute;left:0;text-align:left;margin-left:68.45pt;margin-top:6.3pt;width:125.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" fillcolor="#fff2cc [663]" strokeweight=".5pt">
                <v:textbox>
                  <w:txbxContent>
                    <w:p w14:paraId="2105A63C" w14:textId="77777777" w:rsidR="009931F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454B97D" w:rsidR="009931F4" w:rsidRPr="00B56E74" w:rsidRDefault="009931F4" w:rsidP="00CE0431">
                      <w:pPr>
                        <w:spacing w:after="0" w:line="240" w:lineRule="auto"/>
                        <w:jc w:val="center"/>
                        <w:rPr>
                          <w:rFonts w:ascii="Times New Roman" w:hAnsi="Times New Roman"/>
                          <w:sz w:val="20"/>
                          <w:szCs w:val="20"/>
                        </w:rPr>
                      </w:pPr>
                      <w:r>
                        <w:rPr>
                          <w:rFonts w:ascii="Times New Roman" w:hAnsi="Times New Roman"/>
                          <w:sz w:val="20"/>
                          <w:szCs w:val="20"/>
                        </w:rPr>
                        <w:t>(n = 4)</w:t>
                      </w:r>
                    </w:p>
                    <w:p w14:paraId="1D36325D" w14:textId="77777777" w:rsidR="009931F4" w:rsidRPr="00B56E74" w:rsidRDefault="009931F4" w:rsidP="00CE0431">
                      <w:pPr>
                        <w:spacing w:after="0" w:line="240" w:lineRule="auto"/>
                        <w:jc w:val="center"/>
                        <w:rPr>
                          <w:rFonts w:ascii="Times New Roman" w:hAnsi="Times New Roman"/>
                          <w:sz w:val="20"/>
                          <w:szCs w:val="20"/>
                        </w:rPr>
                      </w:pPr>
                    </w:p>
                  </w:txbxContent>
                </v:textbox>
              </v:shape>
            </w:pict>
          </mc:Fallback>
        </mc:AlternateContent>
      </w:r>
    </w:p>
    <w:p w14:paraId="2156A227" w14:textId="77777777" w:rsidR="000A7DB1" w:rsidRDefault="000A7DB1" w:rsidP="000A7DB1">
      <w:pPr>
        <w:spacing w:after="0" w:line="240" w:lineRule="auto"/>
        <w:ind w:left="-180" w:firstLine="180"/>
        <w:jc w:val="center"/>
        <w:rPr>
          <w:rFonts w:ascii="Times New Roman" w:hAnsi="Times New Roman"/>
          <w:b/>
          <w:bCs/>
        </w:rPr>
      </w:pPr>
    </w:p>
    <w:p w14:paraId="09B4D362" w14:textId="77777777" w:rsidR="0018616B" w:rsidRDefault="0018616B" w:rsidP="000A7DB1">
      <w:pPr>
        <w:spacing w:after="0" w:line="240" w:lineRule="auto"/>
        <w:ind w:left="-180" w:firstLine="180"/>
        <w:jc w:val="center"/>
        <w:rPr>
          <w:rFonts w:ascii="Times New Roman" w:hAnsi="Times New Roman"/>
          <w:b/>
          <w:bCs/>
        </w:rPr>
      </w:pPr>
    </w:p>
    <w:p w14:paraId="49A791EB" w14:textId="77777777" w:rsidR="0018616B" w:rsidRDefault="0018616B" w:rsidP="000A7DB1">
      <w:pPr>
        <w:spacing w:after="0" w:line="240" w:lineRule="auto"/>
        <w:ind w:left="-180" w:firstLine="180"/>
        <w:jc w:val="center"/>
        <w:rPr>
          <w:rFonts w:ascii="Times New Roman" w:hAnsi="Times New Roman"/>
          <w:b/>
          <w:bCs/>
        </w:rPr>
      </w:pPr>
    </w:p>
    <w:p w14:paraId="7E108FE8" w14:textId="77777777" w:rsidR="00713C81" w:rsidRDefault="00713C81" w:rsidP="00294E6E">
      <w:pPr>
        <w:spacing w:after="0" w:line="240" w:lineRule="auto"/>
        <w:ind w:left="-180" w:firstLine="180"/>
        <w:jc w:val="center"/>
        <w:rPr>
          <w:rFonts w:ascii="Times New Roman" w:hAnsi="Times New Roman"/>
          <w:b/>
          <w:bCs/>
        </w:rPr>
      </w:pPr>
    </w:p>
    <w:p w14:paraId="04AC918B" w14:textId="6F689CB2" w:rsidR="00CE0431" w:rsidRDefault="00CE0431" w:rsidP="00294E6E">
      <w:pPr>
        <w:spacing w:after="0" w:line="240" w:lineRule="auto"/>
        <w:ind w:left="-180" w:firstLine="180"/>
        <w:jc w:val="center"/>
        <w:rPr>
          <w:rFonts w:ascii="Times New Roman" w:hAnsi="Times New Roman"/>
        </w:rPr>
      </w:pPr>
      <w:r w:rsidRPr="005047E9">
        <w:rPr>
          <w:rFonts w:ascii="Times New Roman" w:hAnsi="Times New Roman"/>
          <w:b/>
          <w:bCs/>
        </w:rPr>
        <w:t>Figure 1</w:t>
      </w:r>
      <w:r w:rsidRPr="00EF0F7E">
        <w:rPr>
          <w:rFonts w:ascii="Times New Roman" w:hAnsi="Times New Roman"/>
        </w:rPr>
        <w:t>. PRISMA flowchart</w:t>
      </w:r>
      <w:bookmarkEnd w:id="4"/>
    </w:p>
    <w:p w14:paraId="68FE6636" w14:textId="77777777" w:rsidR="00B4440A" w:rsidRDefault="00B4440A" w:rsidP="00B4440A">
      <w:pPr>
        <w:spacing w:after="0" w:line="240" w:lineRule="auto"/>
        <w:jc w:val="both"/>
        <w:rPr>
          <w:rFonts w:ascii="Times New Roman" w:hAnsi="Times New Roman"/>
        </w:rPr>
      </w:pPr>
    </w:p>
    <w:p w14:paraId="7D29B97B" w14:textId="77777777" w:rsidR="00713C81" w:rsidRPr="00B35352" w:rsidRDefault="00713C81"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3.2 Participants and Study Settings</w:t>
      </w:r>
    </w:p>
    <w:p w14:paraId="364E1FD6" w14:textId="77777777" w:rsidR="00713C81" w:rsidRPr="00B35352" w:rsidRDefault="00713C81" w:rsidP="00B35352">
      <w:pPr>
        <w:spacing w:after="0" w:line="240" w:lineRule="auto"/>
        <w:jc w:val="both"/>
        <w:rPr>
          <w:rFonts w:asciiTheme="majorBidi" w:hAnsiTheme="majorBidi" w:cstheme="majorBidi"/>
          <w:sz w:val="24"/>
          <w:szCs w:val="24"/>
        </w:rPr>
      </w:pPr>
    </w:p>
    <w:p w14:paraId="44BD98B9" w14:textId="6070C17E" w:rsidR="00713C81" w:rsidRPr="00B35352" w:rsidRDefault="00713C81" w:rsidP="00DD587C">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t xml:space="preserve">The study settings and focus groups for the included research were centered on the diplomatic, humanitarian, and geopolitical environments of the Middle East and its primary international mediators. Unlike traditional clinical trials, the settings for these four studies focused on macro-level regional security corridors, international trade routes, and humanitarian aid frameworks. The geographic scope spanned multiple strategic hubs, including China/Middle East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&lt;EndNote&gt;&lt;Cite&gt;&lt;Author&gt;Ahmed&lt;/Author&gt;&lt;Year&gt;2023&lt;/Year&gt;&lt;RecNum&gt;31&lt;/RecNum&gt;&lt;DisplayText&gt;(Ahmed &amp;amp; Akbarzadeh, 2023)&lt;/DisplayText&gt;&lt;record&gt;&lt;rec-number&gt;31&lt;/rec-number&gt;&lt;foreign-keys&gt;&lt;key app="EN" db-id="sxpdzfaaad02tkevse6va0wr5f5zz0te9pz5" timestamp="1775987770"&gt;31&lt;/key&gt;&lt;/foreign-keys&gt;&lt;ref-type name="Journal Article"&gt;17&lt;/ref-type&gt;&lt;contributors&gt;&lt;authors&gt;&lt;author&gt;Ahmed, Zahid Shahab&lt;/author&gt;&lt;author&gt;Akbarzadeh, Shahram&lt;/author&gt;&lt;/authors&gt;&lt;/contributors&gt;&lt;titles&gt;&lt;title&gt;Pakistan, Pan-Islamism, and the Organization of Islamic Cooperation&lt;/title&gt;&lt;secondary-title&gt;Religions&lt;/secondary-title&gt;&lt;/titles&gt;&lt;periodical&gt;&lt;full-title&gt;Religions&lt;/full-title&gt;&lt;/periodical&gt;&lt;pages&gt;289&lt;/pages&gt;&lt;volume&gt;14&lt;/volume&gt;&lt;number&gt;3&lt;/number&gt;&lt;dates&gt;&lt;year&gt;2023&lt;/year&gt;&lt;/dates&gt;&lt;isbn&gt;2077-1444&lt;/isbn&gt;&lt;accession-num&gt;doi:10.3390/rel14030289&lt;/accession-num&gt;&lt;urls&gt;&lt;related-urls&gt;&lt;url&gt;https://www.mdpi.com/2077-1444/14/3/289&lt;/url&gt;&lt;/related-urls&gt;&lt;/urls&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(Ahmed &amp; Akbarzadeh, 2023)</w:t>
      </w:r>
      <w:r w:rsidR="00DD587C">
        <w:rPr>
          <w:rFonts w:asciiTheme="majorBidi" w:hAnsiTheme="majorBidi" w:cstheme="majorBidi"/>
          <w:sz w:val="24"/>
          <w:szCs w:val="24"/>
        </w:rPr>
        <w:fldChar w:fldCharType="end"/>
      </w:r>
      <w:r w:rsidR="00DD587C">
        <w:rPr>
          <w:rFonts w:asciiTheme="majorBidi" w:hAnsiTheme="majorBidi" w:cstheme="majorBidi"/>
          <w:sz w:val="24"/>
          <w:szCs w:val="24"/>
        </w:rPr>
        <w:t xml:space="preserve"> </w:t>
      </w:r>
      <w:r w:rsidRPr="00B35352">
        <w:rPr>
          <w:rFonts w:asciiTheme="majorBidi" w:hAnsiTheme="majorBidi" w:cstheme="majorBidi"/>
          <w:sz w:val="24"/>
          <w:szCs w:val="24"/>
        </w:rPr>
        <w:t>(Qatar/Global humanitarian sectors (Barakat et al., 2024), the India-Middle East-Europe Economic Corridor (Priya &amp; Quamar, 2024), and the normalization zones of the Isra</w:t>
      </w:r>
      <w:r w:rsidR="00DD587C">
        <w:rPr>
          <w:rFonts w:asciiTheme="majorBidi" w:hAnsiTheme="majorBidi" w:cstheme="majorBidi"/>
          <w:sz w:val="24"/>
          <w:szCs w:val="24"/>
        </w:rPr>
        <w:t xml:space="preserve">el-UAE-Bahrain axis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&lt;EndNote&gt;&lt;Cite&gt;&lt;Author&gt;Rossi&lt;/Author&gt;&lt;Year&gt;2020&lt;/Year&gt;&lt;RecNum&gt;30&lt;/RecNum&gt;&lt;DisplayText&gt;(Rossi, 2020)&lt;/DisplayText&gt;&lt;record&gt;&lt;rec-number&gt;30&lt;/rec-number&gt;&lt;foreign-keys&gt;&lt;key app="EN" db-id="sxpdzfaaad02tkevse6va0wr5f5zz0te9pz5" timestamp="1775987671"&gt;30&lt;/key&gt;&lt;/foreign-keys&gt;&lt;ref-type name="Journal Article"&gt;17&lt;/ref-type&gt;&lt;contributors&gt;&lt;authors&gt;&lt;author&gt;Rossi, Michael&lt;/author&gt;&lt;/authors&gt;&lt;/contributors&gt;&lt;titles&gt;&lt;title&gt;The Durability of Parastates: Declarative Statehood in the Absence of Constitutive Sovereignty&lt;/title&gt;&lt;secondary-title&gt;Nationalities Papers&lt;/secondary-title&gt;&lt;/titles&gt;&lt;periodical&gt;&lt;full-title&gt;Nationalities Papers&lt;/full-title&gt;&lt;/periodical&gt;&lt;pages&gt;24-41&lt;/pages&gt;&lt;volume&gt;48&lt;/volume&gt;&lt;number&gt;1&lt;/number&gt;&lt;edition&gt;2020/02/17&lt;/edition&gt;&lt;keywords&gt;&lt;keyword&gt;conflict resolution&lt;/keyword&gt;&lt;keyword&gt;frozen conflict&lt;/keyword&gt;&lt;keyword&gt;parastates&lt;/keyword&gt;&lt;keyword&gt;secession&lt;/keyword&gt;&lt;keyword&gt;sovereignty&lt;/keyword&gt;&lt;/keywords&gt;&lt;dates&gt;&lt;year&gt;2020&lt;/year&gt;&lt;/dates&gt;&lt;publisher&gt;Cambridge University Press&lt;/publisher&gt;&lt;isbn&gt;0090-5992&lt;/isbn&gt;&lt;urls&gt;&lt;related-urls&gt;&lt;url&gt;https://www.cambridge.org/core/product/61CA9018FDEBEF2F79FB7DD3DA68A692&lt;/url&gt;&lt;/related-urls&gt;&lt;/urls&gt;&lt;electronic-resource-num&gt;10.1017/nps.2019.59&lt;/electronic-resource-num&gt;&lt;remote-database-name&gt;Cambridge Core&lt;/remote-database-name&gt;&lt;remote-database-provider&gt;Cambridge University Press&lt;/remote-database-provider&gt;&lt;/record&gt;&lt;/Cite&gt;&lt;/EndNote&gt;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(Rossi, 2020)</w:t>
      </w:r>
      <w:r w:rsidR="00DD587C">
        <w:rPr>
          <w:rFonts w:asciiTheme="majorBidi" w:hAnsiTheme="majorBidi" w:cstheme="majorBidi"/>
          <w:sz w:val="24"/>
          <w:szCs w:val="24"/>
        </w:rPr>
        <w:fldChar w:fldCharType="end"/>
      </w:r>
      <w:r w:rsidRPr="00B35352">
        <w:rPr>
          <w:rFonts w:asciiTheme="majorBidi" w:hAnsiTheme="majorBidi" w:cstheme="majorBidi"/>
          <w:sz w:val="24"/>
          <w:szCs w:val="24"/>
        </w:rPr>
        <w:t>.</w:t>
      </w:r>
    </w:p>
    <w:p w14:paraId="3898C08F" w14:textId="77777777" w:rsidR="00713C81" w:rsidRPr="00B35352" w:rsidRDefault="00713C81" w:rsidP="00B35352">
      <w:pPr>
        <w:spacing w:after="0" w:line="240" w:lineRule="auto"/>
        <w:jc w:val="both"/>
        <w:rPr>
          <w:rFonts w:asciiTheme="majorBidi" w:hAnsiTheme="majorBidi" w:cstheme="majorBidi"/>
          <w:sz w:val="24"/>
          <w:szCs w:val="24"/>
        </w:rPr>
      </w:pPr>
    </w:p>
    <w:p w14:paraId="2F135166" w14:textId="77777777" w:rsidR="00547E5C" w:rsidRPr="00B35352" w:rsidRDefault="00713C81"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t xml:space="preserve">The "participants" or units of analysis in these studies varied according to the specific peacebuilding or diplomatic model examined. In the qualitative analysis by Ahmed &amp; Akbarzadeh (2024), the focus was on political elites and key opinion-makers in Islamabad to assess OIC policy </w:t>
      </w:r>
      <w:r w:rsidRPr="00B35352">
        <w:rPr>
          <w:rFonts w:asciiTheme="majorBidi" w:hAnsiTheme="majorBidi" w:cstheme="majorBidi"/>
          <w:sz w:val="24"/>
          <w:szCs w:val="24"/>
        </w:rPr>
        <w:lastRenderedPageBreak/>
        <w:t>and national interest. In contrast, the exploratory analysis by Barakat et al. (2024) utilized detailed, country-specific commodity import data and longitudinal funding statistics (2013–2022) to evaluate the Humanitarian-Development-Peace (HDP) nexus.</w:t>
      </w:r>
    </w:p>
    <w:p w14:paraId="45210744" w14:textId="77777777" w:rsidR="00547E5C" w:rsidRPr="00B35352" w:rsidRDefault="00547E5C" w:rsidP="00B35352">
      <w:pPr>
        <w:spacing w:after="0" w:line="240" w:lineRule="auto"/>
        <w:jc w:val="both"/>
        <w:rPr>
          <w:rFonts w:asciiTheme="majorBidi" w:hAnsiTheme="majorBidi" w:cstheme="majorBidi"/>
          <w:sz w:val="24"/>
          <w:szCs w:val="24"/>
        </w:rPr>
      </w:pPr>
    </w:p>
    <w:p w14:paraId="410AE8B2" w14:textId="1F209672" w:rsidR="00EF0F7E" w:rsidRPr="00B35352" w:rsidRDefault="00547E5C" w:rsidP="00B35352">
      <w:pPr>
        <w:spacing w:after="0" w:line="240" w:lineRule="auto"/>
        <w:jc w:val="both"/>
        <w:rPr>
          <w:rFonts w:asciiTheme="majorBidi" w:hAnsiTheme="majorBidi" w:cstheme="majorBidi"/>
          <w:sz w:val="24"/>
          <w:szCs w:val="24"/>
        </w:rPr>
      </w:pPr>
      <w:r w:rsidRPr="00B35352">
        <w:rPr>
          <w:rFonts w:asciiTheme="majorBidi" w:hAnsiTheme="majorBidi" w:cstheme="majorBidi"/>
          <w:sz w:val="24"/>
          <w:szCs w:val="24"/>
        </w:rPr>
        <w:tab/>
      </w:r>
      <w:r w:rsidR="00713C81" w:rsidRPr="00B35352">
        <w:rPr>
          <w:rFonts w:asciiTheme="majorBidi" w:hAnsiTheme="majorBidi" w:cstheme="majorBidi"/>
          <w:sz w:val="24"/>
          <w:szCs w:val="24"/>
        </w:rPr>
        <w:t>Sample sizes for the mixed-methods and policy-oriented studies were tailored to the specific geopolitical interventions being evaluated. While the study by Ross (2024) focused on a case study analysis of the Abraham Accords and the pragmatic security interests of participating states, the research by Priya &amp; Quamar (2024) analyzed the strategic maneuvers of four Middle Eastern middle powers—Saudi Arabia, Iran, Türkiye, and Egypt—within the context of 'niche diplomacy.' These settings and participants collectively represent the complex, multipolar environment in which the OIC operates, providing a comprehensive view of the diverse stakeholders involved in Palestinian peacebuilding and regional stability efforts (see Appendix 1 for the full breakdown of study settings and intervention models).</w:t>
      </w:r>
    </w:p>
    <w:p w14:paraId="2D24FB39" w14:textId="77777777" w:rsidR="00713C81" w:rsidRPr="00B35352" w:rsidRDefault="00713C81" w:rsidP="00B35352">
      <w:pPr>
        <w:spacing w:after="0" w:line="240" w:lineRule="auto"/>
        <w:jc w:val="both"/>
        <w:rPr>
          <w:rFonts w:asciiTheme="majorBidi" w:hAnsiTheme="majorBidi" w:cstheme="majorBidi"/>
          <w:sz w:val="24"/>
          <w:szCs w:val="24"/>
        </w:rPr>
      </w:pPr>
    </w:p>
    <w:p w14:paraId="4D6A35A9"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 Intervention Models and Mechanisms of Peacebuilding</w:t>
      </w:r>
    </w:p>
    <w:p w14:paraId="5D6659A4"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64422E1"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included studies identified diverse intervention models utilized by the OIC and regional actors to facilitate peace and stability. These interventions were categorized into three primary mechanisms: Diplomatic Mediation, Economic Connectivity, and Humanitarian-Development-Peace (HDP) Integration.</w:t>
      </w:r>
    </w:p>
    <w:p w14:paraId="4F6AED8D"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2E23748" w14:textId="565D817A"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3.3.1 Diplomatic Mediation and Normalization Models</w:t>
      </w:r>
    </w:p>
    <w:p w14:paraId="542822BF"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3B6F652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Two of the included studies examined high-level political interventions. Ahmed and Akbarzadeh (2024) analyzed the Mediation Model, specifically focusing on the shift toward non-Western facilitation in the Saudi-Iran rapprochement. Complementing this, Ross (2024) examined the Abraham Accords Normalization Model, which prioritizes pragmatic security alliances and defense cooperation over traditional peace treaties. Both models indicate a transition toward interest-based diplomacy as a primary mechanism for conflict management in the region.</w:t>
      </w:r>
    </w:p>
    <w:p w14:paraId="3B88522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7C4697F" w14:textId="5C3D1C15"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3.3.2 Economic Connectivity and Strategic Corridors</w:t>
      </w:r>
    </w:p>
    <w:p w14:paraId="12440416"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45102A5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A distinct intervention model identified in the literature involves the use of trade infrastructure to foster regional interdependence. Priya and Quamar (2024) evaluated the India-Middle East-Europe Economic Corridor (IMEC) as a strategic intervention. This model operates on the premise that large-scale connectivity projects provide "niche diplomacy" tools for OIC member states (such as Saudi Arabia and Egypt), allowing them to seek strategic autonomy while creating an economic buffer against regional volatility.</w:t>
      </w:r>
    </w:p>
    <w:p w14:paraId="18353987"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4CECB56D" w14:textId="2F6B27A6"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3.3.3 Humanitarian-Development-Peace (HDP) Nexus Models</w:t>
      </w:r>
    </w:p>
    <w:p w14:paraId="1A3F87A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D8A23B4" w14:textId="2FF8F815" w:rsidR="00294E6E"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study by Barakat et al. (2024) highlighted an intervention model centered on the HDP Nexus, where foreign aid is operationalized as a "branding" and "reputational security" strategy. Within this framework, the consistent delivery of humanitarian assistance and development funding serves as a foundational intervention to maintain diplomatic legitimacy and mediation capacity. This model </w:t>
      </w:r>
      <w:r w:rsidRPr="00B35352">
        <w:rPr>
          <w:rFonts w:asciiTheme="majorBidi" w:hAnsiTheme="majorBidi" w:cstheme="majorBidi"/>
          <w:sz w:val="24"/>
          <w:szCs w:val="24"/>
        </w:rPr>
        <w:lastRenderedPageBreak/>
        <w:t>suggests that the OIC's effectiveness is often tied to its members' ability to sustain humanitarian reliability during global crises.</w:t>
      </w:r>
    </w:p>
    <w:p w14:paraId="79D4A38D" w14:textId="77777777" w:rsidR="00EA6A33" w:rsidRPr="00B35352" w:rsidRDefault="00EA6A33" w:rsidP="00B35352">
      <w:pPr>
        <w:spacing w:after="0" w:line="240" w:lineRule="auto"/>
        <w:ind w:left="-180" w:firstLine="180"/>
        <w:jc w:val="both"/>
        <w:rPr>
          <w:rFonts w:asciiTheme="majorBidi" w:hAnsiTheme="majorBidi" w:cstheme="majorBidi"/>
          <w:sz w:val="24"/>
          <w:szCs w:val="24"/>
        </w:rPr>
      </w:pPr>
    </w:p>
    <w:p w14:paraId="055709AE"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 Effectiveness and Outcomes of Peacebuilding Interventions</w:t>
      </w:r>
    </w:p>
    <w:p w14:paraId="404C8F60"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71B0D55"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synthesis of the included studies reveals that the effectiveness of peacebuilding in the Palestinian and Middle Eastern context is measured through diplomatic de-escalation, economic integration, and the preservation of international legitimacy.</w:t>
      </w:r>
    </w:p>
    <w:p w14:paraId="63DB6DC3"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40EC3A7" w14:textId="30E699B0"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3.4.1 Diplomatic and Security Outcomes</w:t>
      </w:r>
    </w:p>
    <w:p w14:paraId="54252AC5"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7574DA7F" w14:textId="421EFD4E" w:rsidR="00547E5C" w:rsidRPr="00B35352" w:rsidRDefault="00547E5C" w:rsidP="00DD587C">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The primary outcome of the mediation and normalization interventions was a measurable reduction in regional friction. The mediation model was found to be effective in filling the power vacuum left by traditional Western powers, leading to a successful de-escalation between regional rivals</w:t>
      </w:r>
      <w:r w:rsidR="00DD587C">
        <w:rPr>
          <w:rFonts w:asciiTheme="majorBidi" w:hAnsiTheme="majorBidi" w:cstheme="majorBidi"/>
          <w:sz w:val="24"/>
          <w:szCs w:val="24"/>
        </w:rPr>
        <w:t xml:space="preserve">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&lt;EndNote&gt;&lt;Cite&gt;&lt;Author&gt;Ahmed&lt;/Author&gt;&lt;Year&gt;2023&lt;/Year&gt;&lt;RecNum&gt;31&lt;/RecNum&gt;&lt;DisplayText&gt;(Ahmed &amp;amp; Akbarzadeh, 2023)&lt;/DisplayText&gt;&lt;record&gt;&lt;rec-number&gt;31&lt;/rec-number&gt;&lt;foreign-keys&gt;&lt;key app="EN" db-id="sxpdzfaaad02tkevse6va0wr5f5zz0te9pz5" timestamp="1775987770"&gt;31&lt;/key&gt;&lt;/foreign-keys&gt;&lt;ref-type name="Journal Article"&gt;17&lt;/ref-type&gt;&lt;contributors&gt;&lt;authors&gt;&lt;author&gt;Ahmed, Zahid Shahab&lt;/author&gt;&lt;author&gt;Akbarzadeh, Shahram&lt;/author&gt;&lt;/authors&gt;&lt;/contributors&gt;&lt;titles&gt;&lt;title&gt;Pakistan, Pan-Islamism, and the Organization of Islamic Cooperation&lt;/title&gt;&lt;secondary-title&gt;Religions&lt;/secondary-title&gt;&lt;/titles&gt;&lt;periodical&gt;&lt;full-title&gt;Religions&lt;/full-title&gt;&lt;/periodical&gt;&lt;pages&gt;289&lt;/pages&gt;&lt;volume&gt;14&lt;/volume&gt;&lt;number&gt;3&lt;/number&gt;&lt;dates&gt;&lt;year&gt;2023&lt;/year&gt;&lt;/dates&gt;&lt;isbn&gt;2077-1444&lt;/isbn&gt;&lt;accession-num&gt;doi:10.3390/rel14030289&lt;/accession-num&gt;&lt;urls&gt;&lt;related-urls&gt;&lt;url&gt;https://www.mdpi.com/2077-1444/14/3/289&lt;/url&gt;&lt;/related-urls&gt;&lt;/urls&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(Ahmed &amp; Akbarzadeh, 2023)</w:t>
      </w:r>
      <w:r w:rsidR="00DD587C">
        <w:rPr>
          <w:rFonts w:asciiTheme="majorBidi" w:hAnsiTheme="majorBidi" w:cstheme="majorBidi"/>
          <w:sz w:val="24"/>
          <w:szCs w:val="24"/>
        </w:rPr>
        <w:fldChar w:fldCharType="end"/>
      </w:r>
      <w:r w:rsidRPr="00B35352">
        <w:rPr>
          <w:rFonts w:asciiTheme="majorBidi" w:hAnsiTheme="majorBidi" w:cstheme="majorBidi"/>
          <w:sz w:val="24"/>
          <w:szCs w:val="24"/>
        </w:rPr>
        <w:t xml:space="preserve">. Additionally, normalization interventions resulted in increased defense cooperation and regional realignment, which served as a pragmatic tool for immediate stability, even in the absence of a final peace settlement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&lt;EndNote&gt;&lt;Cite&gt;&lt;Author&gt;Rossi&lt;/Author&gt;&lt;Year&gt;2020&lt;/Year&gt;&lt;RecNum&gt;30&lt;/RecNum&gt;&lt;DisplayText&gt;(Rossi, 2020)&lt;/DisplayText&gt;&lt;record&gt;&lt;rec-number&gt;30&lt;/rec-number&gt;&lt;foreign-keys&gt;&lt;key app="EN" db-id="sxpdzfaaad02tkevse6va0wr5f5zz0te9pz5" timestamp="1775987671"&gt;30&lt;/key&gt;&lt;/foreign-keys&gt;&lt;ref-type name="Journal Article"&gt;17&lt;/ref-type&gt;&lt;contributors&gt;&lt;authors&gt;&lt;author&gt;Rossi, Michael&lt;/author&gt;&lt;/authors&gt;&lt;/contributors&gt;&lt;titles&gt;&lt;title&gt;The Durability of Parastates: Declarative Statehood in the Absence of Constitutive Sovereignty&lt;/title&gt;&lt;secondary-title&gt;Nationalities Papers&lt;/secondary-title&gt;&lt;/titles&gt;&lt;periodical&gt;&lt;full-title&gt;Nationalities Papers&lt;/full-title&gt;&lt;/periodical&gt;&lt;pages&gt;24-41&lt;/pages&gt;&lt;volume&gt;48&lt;/volume&gt;&lt;number&gt;1&lt;/number&gt;&lt;edition&gt;2020/02/17&lt;/edition&gt;&lt;keywords&gt;&lt;keyword&gt;conflict resolution&lt;/keyword&gt;&lt;keyword&gt;frozen conflict&lt;/keyword&gt;&lt;keyword&gt;parastates&lt;/keyword&gt;&lt;keyword&gt;secession&lt;/keyword&gt;&lt;keyword&gt;sovereignty&lt;/keyword&gt;&lt;/keywords&gt;&lt;dates&gt;&lt;year&gt;2020&lt;/year&gt;&lt;/dates&gt;&lt;publisher&gt;Cambridge University Press&lt;/publisher&gt;&lt;isbn&gt;0090-5992&lt;/isbn&gt;&lt;urls&gt;&lt;related-urls&gt;&lt;url&gt;https://www.cambridge.org/core/product/61CA9018FDEBEF2F79FB7DD3DA68A692&lt;/url&gt;&lt;/related-urls&gt;&lt;/urls&gt;&lt;electronic-resource-num&gt;10.1017/nps.2019.59&lt;/electronic-resource-num&gt;&lt;remote-database-name&gt;Cambridge Core&lt;/remote-database-name&gt;&lt;remote-database-provider&gt;Cambridge University Press&lt;/remote-database-provider&gt;&lt;/record&gt;&lt;/Cite&gt;&lt;/EndNote&gt;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(Rossi, 2020)</w:t>
      </w:r>
      <w:r w:rsidR="00DD587C">
        <w:rPr>
          <w:rFonts w:asciiTheme="majorBidi" w:hAnsiTheme="majorBidi" w:cstheme="majorBidi"/>
          <w:sz w:val="24"/>
          <w:szCs w:val="24"/>
        </w:rPr>
        <w:fldChar w:fldCharType="end"/>
      </w:r>
      <w:r w:rsidR="00DD587C">
        <w:rPr>
          <w:rFonts w:asciiTheme="majorBidi" w:hAnsiTheme="majorBidi" w:cstheme="majorBidi"/>
          <w:sz w:val="24"/>
          <w:szCs w:val="24"/>
        </w:rPr>
        <w:t>.</w:t>
      </w:r>
    </w:p>
    <w:p w14:paraId="1EEF2BA8"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586A86B3" w14:textId="19A2D1C7"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3.4.2 Economic and Strategic Outcomes</w:t>
      </w:r>
    </w:p>
    <w:p w14:paraId="0DCB5DC0"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9BE637D" w14:textId="7CAF42C6" w:rsidR="00547E5C" w:rsidRPr="00B35352" w:rsidRDefault="00547E5C" w:rsidP="009931F4">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In terms of economic interventions, the results indicate that the development of strategic corridors like the IMEC provides OIC members with enhanced connectivity and economic integration (Priya &amp; Quamar, 2024). These outcomes are significant as they offer a strategic alternative to existing global frameworks, thereby increasing the "strategic autonomy" of regional actors </w:t>
      </w:r>
      <w:r w:rsidR="009931F4">
        <w:rPr>
          <w:rFonts w:asciiTheme="majorBidi" w:hAnsiTheme="majorBidi" w:cstheme="majorBidi"/>
          <w:sz w:val="24"/>
          <w:szCs w:val="24"/>
        </w:rPr>
        <w:fldChar w:fldCharType="begin"/>
      </w:r>
      <w:r w:rsidR="009931F4">
        <w:rPr>
          <w:rFonts w:asciiTheme="majorBidi" w:hAnsiTheme="majorBidi" w:cstheme="majorBidi"/>
          <w:sz w:val="24"/>
          <w:szCs w:val="24"/>
        </w:rPr>
        <w:instrText xml:space="preserve"> ADDIN EN.CITE &lt;EndNote&gt;&lt;Cite&gt;&lt;Author&gt;Priya&lt;/Author&gt;&lt;Year&gt;2025&lt;/Year&gt;&lt;RecNum&gt;34&lt;/RecNum&gt;&lt;DisplayText&gt;(Priya &amp;amp; Quamar, 2025)&lt;/DisplayText&gt;&lt;record&gt;&lt;rec-number&gt;34&lt;/rec-number&gt;&lt;foreign-keys&gt;&lt;key app="EN" db-id="sxpdzfaaad02tkevse6va0wr5f5zz0te9pz5" timestamp="1775988256"&gt;34&lt;/key&gt;&lt;/foreign-keys&gt;&lt;ref-type name="Journal Article"&gt;17&lt;/ref-type&gt;&lt;contributors&gt;&lt;authors&gt;&lt;author&gt;Priya, Lakshmi&lt;/author&gt;&lt;author&gt;Quamar, Md. Muddassir&lt;/author&gt;&lt;/authors&gt;&lt;/contributors&gt;&lt;titles&gt;&lt;title&gt;‘Niche Diplomacy’ by Middle Powers in the Middle East: Cases of Saudi Arabia, Iran, Türkiye and Egypt&lt;/title&gt;&lt;secondary-title&gt;India Quarterly&lt;/secondary-title&gt;&lt;/titles&gt;&lt;periodical&gt;&lt;full-title&gt;India Quarterly&lt;/full-title&gt;&lt;/periodical&gt;&lt;pages&gt;25-42&lt;/pages&gt;&lt;volume&gt;81&lt;/volume&gt;&lt;number&gt;1&lt;/number&gt;&lt;keywords&gt;&lt;keyword&gt;Middle East, niche diplomacy, middle powers, Islam, economic diplomacy&lt;/keyword&gt;&lt;/keywords&gt;&lt;dates&gt;&lt;year&gt;2025&lt;/year&gt;&lt;/dates&gt;&lt;urls&gt;&lt;related-urls&gt;&lt;url&gt;https://journals.sagepub.com/doi/abs/10.1177/09749284241307936&lt;/url&gt;&lt;/related-urls&gt;&lt;/urls&gt;&lt;electronic-resource-num&gt;10.1177/09749284241307936&lt;/electronic-resource-num&gt;&lt;/record&gt;&lt;/Cite&gt;&lt;/EndNote&gt;</w:instrText>
      </w:r>
      <w:r w:rsidR="009931F4">
        <w:rPr>
          <w:rFonts w:asciiTheme="majorBidi" w:hAnsiTheme="majorBidi" w:cstheme="majorBidi"/>
          <w:sz w:val="24"/>
          <w:szCs w:val="24"/>
        </w:rPr>
        <w:fldChar w:fldCharType="separate"/>
      </w:r>
      <w:r w:rsidR="009931F4">
        <w:rPr>
          <w:rFonts w:asciiTheme="majorBidi" w:hAnsiTheme="majorBidi" w:cstheme="majorBidi"/>
          <w:noProof/>
          <w:sz w:val="24"/>
          <w:szCs w:val="24"/>
        </w:rPr>
        <w:t>(Priya &amp; Quamar, 2025)</w:t>
      </w:r>
      <w:r w:rsidR="009931F4">
        <w:rPr>
          <w:rFonts w:asciiTheme="majorBidi" w:hAnsiTheme="majorBidi" w:cstheme="majorBidi"/>
          <w:sz w:val="24"/>
          <w:szCs w:val="24"/>
        </w:rPr>
        <w:fldChar w:fldCharType="end"/>
      </w:r>
      <w:r w:rsidR="009931F4">
        <w:rPr>
          <w:rFonts w:asciiTheme="majorBidi" w:hAnsiTheme="majorBidi" w:cstheme="majorBidi"/>
          <w:sz w:val="24"/>
          <w:szCs w:val="24"/>
        </w:rPr>
        <w:t>.</w:t>
      </w:r>
    </w:p>
    <w:p w14:paraId="67FB5972"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30A35C9B" w14:textId="165674CB" w:rsidR="00547E5C" w:rsidRPr="00B35352" w:rsidRDefault="00547E5C"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3.4.3 Humanitarian and Reputational Outcomes</w:t>
      </w:r>
    </w:p>
    <w:p w14:paraId="4DD84599" w14:textId="77777777" w:rsidR="00547E5C" w:rsidRPr="00B35352" w:rsidRDefault="00547E5C" w:rsidP="00B35352">
      <w:pPr>
        <w:spacing w:after="0" w:line="240" w:lineRule="auto"/>
        <w:ind w:left="-180" w:firstLine="180"/>
        <w:jc w:val="both"/>
        <w:rPr>
          <w:rFonts w:asciiTheme="majorBidi" w:hAnsiTheme="majorBidi" w:cstheme="majorBidi"/>
          <w:sz w:val="24"/>
          <w:szCs w:val="24"/>
        </w:rPr>
      </w:pPr>
    </w:p>
    <w:p w14:paraId="09625E61" w14:textId="35FC0D62" w:rsidR="00933B58" w:rsidRPr="00B35352" w:rsidRDefault="00547E5C" w:rsidP="00DD587C">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longitudinal analysis of aid interventions (2013–2022) demonstrates that the HDP Nexus is an effective mechanism for building "reputational security"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&lt;EndNote&gt;&lt;Cite&gt;&lt;Author&gt;Barakat&lt;/Author&gt;&lt;Year&gt;2023&lt;/Year&gt;&lt;RecNum&gt;33&lt;/RecNum&gt;&lt;DisplayText&gt;(Barakat et al., 2023)&lt;/DisplayText&gt;&lt;record&gt;&lt;rec-number&gt;33&lt;/rec-number&gt;&lt;foreign-keys&gt;&lt;key app="EN" db-id="sxpdzfaaad02tkevse6va0wr5f5zz0te9pz5" timestamp="1775988005"&gt;33&lt;/key&gt;&lt;/foreign-keys&gt;&lt;ref-type name="Journal Article"&gt;17&lt;/ref-type&gt;&lt;contributors&gt;&lt;authors&gt;&lt;author&gt;Barakat, Sultan&lt;/author&gt;&lt;author&gt;Cochrane, Logan&lt;/author&gt;&lt;author&gt;Vasekha, Iana&lt;/author&gt;&lt;/authors&gt;&lt;/contributors&gt;&lt;titles&gt;&lt;title&gt;The humanitarian-development-peace nexus for global food security: Responding to the climate crisis, conflict, and supply chain disruptions&lt;/title&gt;&lt;secondary-title&gt;International Journal of Disaster Risk Reduction&lt;/secondary-title&gt;&lt;/titles&gt;&lt;periodical&gt;&lt;full-title&gt;International Journal of Disaster Risk Reduction&lt;/full-title&gt;&lt;/periodical&gt;&lt;pages&gt;104106&lt;/pages&gt;&lt;volume&gt;98&lt;/volume&gt;&lt;keywords&gt;&lt;keyword&gt;Humanitarian&lt;/keyword&gt;&lt;keyword&gt;Development&lt;/keyword&gt;&lt;keyword&gt;Peace&lt;/keyword&gt;&lt;keyword&gt;Nexus&lt;/keyword&gt;&lt;keyword&gt;Food security&lt;/keyword&gt;&lt;keyword&gt;Ukraine&lt;/keyword&gt;&lt;keyword&gt;Middle east and north africa&lt;/keyword&gt;&lt;keyword&gt;United nations&lt;/keyword&gt;&lt;/keywords&gt;&lt;dates&gt;&lt;year&gt;2023&lt;/year&gt;&lt;pub-dates&gt;&lt;date&gt;2023/11/01/&lt;/date&gt;&lt;/pub-dates&gt;&lt;/dates&gt;&lt;isbn&gt;2212-4209&lt;/isbn&gt;&lt;urls&gt;&lt;related-urls&gt;&lt;url&gt;https://www.sciencedirect.com/science/article/pii/S2212420923005861&lt;/url&gt;&lt;/related-urls&gt;&lt;/urls&gt;&lt;electronic-resource-num&gt;https://doi.org/10.1016/j.ijdrr.2023.104106&lt;/electronic-resource-num&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(Barakat et al., 2023)</w:t>
      </w:r>
      <w:r w:rsidR="00DD587C">
        <w:rPr>
          <w:rFonts w:asciiTheme="majorBidi" w:hAnsiTheme="majorBidi" w:cstheme="majorBidi"/>
          <w:sz w:val="24"/>
          <w:szCs w:val="24"/>
        </w:rPr>
        <w:fldChar w:fldCharType="end"/>
      </w:r>
      <w:r w:rsidR="00DD587C">
        <w:rPr>
          <w:rFonts w:asciiTheme="majorBidi" w:hAnsiTheme="majorBidi" w:cstheme="majorBidi"/>
          <w:sz w:val="24"/>
          <w:szCs w:val="24"/>
        </w:rPr>
        <w:t xml:space="preserve">. </w:t>
      </w:r>
      <w:r w:rsidRPr="00B35352">
        <w:rPr>
          <w:rFonts w:asciiTheme="majorBidi" w:hAnsiTheme="majorBidi" w:cstheme="majorBidi"/>
          <w:sz w:val="24"/>
          <w:szCs w:val="24"/>
        </w:rPr>
        <w:t>The outcome of these interventions was the establishment of international legitimacy and the reinforcement of a state’s role as a key mediator, proving that sustained humanitarian branding is a vital compone</w:t>
      </w:r>
      <w:r w:rsidR="00DD587C">
        <w:rPr>
          <w:rFonts w:asciiTheme="majorBidi" w:hAnsiTheme="majorBidi" w:cstheme="majorBidi"/>
          <w:sz w:val="24"/>
          <w:szCs w:val="24"/>
        </w:rPr>
        <w:t xml:space="preserve">nt of successful peacebuilding </w:t>
      </w:r>
      <w:r w:rsidR="00DD587C">
        <w:rPr>
          <w:rFonts w:asciiTheme="majorBidi" w:hAnsiTheme="majorBidi" w:cstheme="majorBidi"/>
          <w:sz w:val="24"/>
          <w:szCs w:val="24"/>
        </w:rPr>
        <w:fldChar w:fldCharType="begin"/>
      </w:r>
      <w:r w:rsidR="00DD587C">
        <w:rPr>
          <w:rFonts w:asciiTheme="majorBidi" w:hAnsiTheme="majorBidi" w:cstheme="majorBidi"/>
          <w:sz w:val="24"/>
          <w:szCs w:val="24"/>
        </w:rPr>
        <w:instrText xml:space="preserve"> ADDIN EN.CITE &lt;EndNote&gt;&lt;Cite&gt;&lt;Author&gt;Barakat&lt;/Author&gt;&lt;Year&gt;2023&lt;/Year&gt;&lt;RecNum&gt;33&lt;/RecNum&gt;&lt;DisplayText&gt;(Barakat et al., 2023)&lt;/DisplayText&gt;&lt;record&gt;&lt;rec-number&gt;33&lt;/rec-number&gt;&lt;foreign-keys&gt;&lt;key app="EN" db-id="sxpdzfaaad02tkevse6va0wr5f5zz0te9pz5" timestamp="1775988005"&gt;33&lt;/key&gt;&lt;/foreign-keys&gt;&lt;ref-type name="Journal Article"&gt;17&lt;/ref-type&gt;&lt;contributors&gt;&lt;authors&gt;&lt;author&gt;Barakat, Sultan&lt;/author&gt;&lt;author&gt;Cochrane, Logan&lt;/author&gt;&lt;author&gt;Vasekha, Iana&lt;/author&gt;&lt;/authors&gt;&lt;/contributors&gt;&lt;titles&gt;&lt;title&gt;The humanitarian-development-peace nexus for global food security: Responding to the climate crisis, conflict, and supply chain disruptions&lt;/title&gt;&lt;secondary-title&gt;International Journal of Disaster Risk Reduction&lt;/secondary-title&gt;&lt;/titles&gt;&lt;periodical&gt;&lt;full-title&gt;International Journal of Disaster Risk Reduction&lt;/full-title&gt;&lt;/periodical&gt;&lt;pages&gt;104106&lt;/pages&gt;&lt;volume&gt;98&lt;/volume&gt;&lt;keywords&gt;&lt;keyword&gt;Humanitarian&lt;/keyword&gt;&lt;keyword&gt;Development&lt;/keyword&gt;&lt;keyword&gt;Peace&lt;/keyword&gt;&lt;keyword&gt;Nexus&lt;/keyword&gt;&lt;keyword&gt;Food security&lt;/keyword&gt;&lt;keyword&gt;Ukraine&lt;/keyword&gt;&lt;keyword&gt;Middle east and north africa&lt;/keyword&gt;&lt;keyword&gt;United nations&lt;/keyword&gt;&lt;/keywords&gt;&lt;dates&gt;&lt;year&gt;2023&lt;/year&gt;&lt;pub-dates&gt;&lt;date&gt;2023/11/01/&lt;/date&gt;&lt;/pub-dates&gt;&lt;/dates&gt;&lt;isbn&gt;2212-4209&lt;/isbn&gt;&lt;urls&gt;&lt;related-urls&gt;&lt;url&gt;https://www.sciencedirect.com/science/article/pii/S2212420923005861&lt;/url&gt;&lt;/related-urls&gt;&lt;/urls&gt;&lt;electronic-resource-num&gt;https://doi.org/10.1016/j.ijdrr.2023.104106&lt;/electronic-resource-num&gt;&lt;/record&gt;&lt;/Cite&gt;&lt;/EndNote&gt;</w:instrText>
      </w:r>
      <w:r w:rsidR="00DD587C">
        <w:rPr>
          <w:rFonts w:asciiTheme="majorBidi" w:hAnsiTheme="majorBidi" w:cstheme="majorBidi"/>
          <w:sz w:val="24"/>
          <w:szCs w:val="24"/>
        </w:rPr>
        <w:fldChar w:fldCharType="separate"/>
      </w:r>
      <w:r w:rsidR="00DD587C">
        <w:rPr>
          <w:rFonts w:asciiTheme="majorBidi" w:hAnsiTheme="majorBidi" w:cstheme="majorBidi"/>
          <w:noProof/>
          <w:sz w:val="24"/>
          <w:szCs w:val="24"/>
        </w:rPr>
        <w:t>(Barakat et al., 2023)</w:t>
      </w:r>
      <w:r w:rsidR="00DD587C">
        <w:rPr>
          <w:rFonts w:asciiTheme="majorBidi" w:hAnsiTheme="majorBidi" w:cstheme="majorBidi"/>
          <w:sz w:val="24"/>
          <w:szCs w:val="24"/>
        </w:rPr>
        <w:fldChar w:fldCharType="end"/>
      </w:r>
    </w:p>
    <w:p w14:paraId="7CF2D6EB" w14:textId="77777777" w:rsidR="00547E5C" w:rsidRPr="00B35352" w:rsidRDefault="00547E5C" w:rsidP="00B35352">
      <w:pPr>
        <w:spacing w:after="0" w:line="240" w:lineRule="auto"/>
        <w:ind w:left="-180"/>
        <w:jc w:val="both"/>
        <w:rPr>
          <w:rFonts w:asciiTheme="majorBidi" w:hAnsiTheme="majorBidi" w:cstheme="majorBidi"/>
          <w:b/>
          <w:bCs/>
          <w:sz w:val="24"/>
          <w:szCs w:val="24"/>
        </w:rPr>
      </w:pPr>
    </w:p>
    <w:p w14:paraId="7EC9171F" w14:textId="77777777" w:rsidR="00051CF3" w:rsidRPr="00B35352" w:rsidRDefault="00051CF3"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DISCUSSION</w:t>
      </w:r>
    </w:p>
    <w:p w14:paraId="37292654" w14:textId="77777777" w:rsidR="00051CF3" w:rsidRPr="00B35352" w:rsidRDefault="00051CF3" w:rsidP="00B35352">
      <w:pPr>
        <w:spacing w:after="0" w:line="240" w:lineRule="auto"/>
        <w:ind w:left="-180"/>
        <w:jc w:val="both"/>
        <w:rPr>
          <w:rFonts w:asciiTheme="majorBidi" w:hAnsiTheme="majorBidi" w:cstheme="majorBidi"/>
          <w:b/>
          <w:bCs/>
          <w:sz w:val="24"/>
          <w:szCs w:val="24"/>
        </w:rPr>
      </w:pPr>
    </w:p>
    <w:p w14:paraId="3088C56B" w14:textId="1FE84328" w:rsidR="00E009AD" w:rsidRPr="00B35352" w:rsidRDefault="00051CF3" w:rsidP="009931F4">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b/>
      </w:r>
      <w:r w:rsidRPr="00051CF3">
        <w:rPr>
          <w:rFonts w:asciiTheme="majorBidi" w:eastAsia="Times New Roman" w:hAnsiTheme="majorBidi" w:cstheme="majorBidi"/>
          <w:kern w:val="0"/>
          <w:sz w:val="24"/>
          <w:szCs w:val="24"/>
          <w:lang w:eastAsia="en-PH"/>
          <w14:ligatures w14:val="none"/>
        </w:rPr>
        <w:t>The findings of this study highlight that the Organization of Islamic Cooperation (OIC) plays a significant yet constrained role in peacebuilding efforts in Palestine. The results demonstrate that OIC interventions—particularly through diplomatic advocacy, humanitarian assistance, and support for the two-state solution—have contributed to maintaining international awareness and providing limited relief to affected populations. These findings are consistent with recent studies which emphasize that regional organizations often serve as important normative and diplomatic actors in protracted conflicts, even when their enforcement c</w:t>
      </w:r>
      <w:r w:rsidR="009931F4">
        <w:rPr>
          <w:rFonts w:asciiTheme="majorBidi" w:eastAsia="Times New Roman" w:hAnsiTheme="majorBidi" w:cstheme="majorBidi"/>
          <w:kern w:val="0"/>
          <w:sz w:val="24"/>
          <w:szCs w:val="24"/>
          <w:lang w:eastAsia="en-PH"/>
          <w14:ligatures w14:val="none"/>
        </w:rPr>
        <w:t>apacity is limited (</w:t>
      </w:r>
      <w:r w:rsidR="00792642" w:rsidRPr="00B35352">
        <w:rPr>
          <w:rFonts w:asciiTheme="majorBidi" w:eastAsia="Times New Roman" w:hAnsiTheme="majorBidi" w:cstheme="majorBidi"/>
          <w:kern w:val="0"/>
          <w:sz w:val="24"/>
          <w:szCs w:val="24"/>
          <w:lang w:eastAsia="en-PH"/>
          <w14:ligatures w14:val="none"/>
        </w:rPr>
        <w:t xml:space="preserve">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PEVuZE5vdGU+PENpdGU+PEF1dGhvcj5FbnVrYTwvQXV0aG9yPjxZZWFyPjIwMTY8L1llYXI+PFJl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</w:fldData>
        </w:fldChar>
      </w:r>
      <w:r w:rsidR="009931F4">
        <w:rPr>
          <w:rFonts w:asciiTheme="majorBidi" w:eastAsia="Times New Roman" w:hAnsiTheme="majorBidi" w:cstheme="majorBidi"/>
          <w:kern w:val="0"/>
          <w:sz w:val="24"/>
          <w:szCs w:val="24"/>
          <w:lang w:eastAsia="en-PH"/>
          <w14:ligatures w14:val="none"/>
        </w:rPr>
        <w:instrText xml:space="preserve"> ADDIN EN.CITE </w:instrText>
      </w:r>
      <w:r w:rsidR="009931F4">
        <w:rPr>
          <w:rFonts w:asciiTheme="majorBidi" w:eastAsia="Times New Roman" w:hAnsiTheme="majorBidi" w:cstheme="majorBidi"/>
          <w:kern w:val="0"/>
          <w:sz w:val="24"/>
          <w:szCs w:val="24"/>
          <w:lang w:eastAsia="en-PH"/>
          <w14:ligatures w14:val="none"/>
        </w:rPr>
        <w:fldChar w:fldCharType="begin">
          <w:fldData xml:space="preserve">PEVuZE5vdGU+PENpdGU+PEF1dGhvcj5FbnVrYTwvQXV0aG9yPjxZZWFyPjIwMTY8L1llYXI+PFJl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</w:fldData>
        </w:fldChar>
      </w:r>
      <w:r w:rsidR="009931F4">
        <w:rPr>
          <w:rFonts w:asciiTheme="majorBidi" w:eastAsia="Times New Roman" w:hAnsiTheme="majorBidi" w:cstheme="majorBidi"/>
          <w:kern w:val="0"/>
          <w:sz w:val="24"/>
          <w:szCs w:val="24"/>
          <w:lang w:eastAsia="en-PH"/>
          <w14:ligatures w14:val="none"/>
        </w:rPr>
        <w:instrText xml:space="preserve"> ADDIN EN.CITE.DATA </w:instrText>
      </w:r>
      <w:r w:rsidR="009931F4">
        <w:rPr>
          <w:rFonts w:asciiTheme="majorBidi" w:eastAsia="Times New Roman" w:hAnsiTheme="majorBidi" w:cstheme="majorBidi"/>
          <w:kern w:val="0"/>
          <w:sz w:val="24"/>
          <w:szCs w:val="24"/>
          <w:lang w:eastAsia="en-PH"/>
          <w14:ligatures w14:val="none"/>
        </w:rPr>
      </w:r>
      <w:r w:rsidR="009931F4">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9931F4">
        <w:rPr>
          <w:rFonts w:asciiTheme="majorBidi" w:eastAsia="Times New Roman" w:hAnsiTheme="majorBidi" w:cstheme="majorBidi"/>
          <w:noProof/>
          <w:kern w:val="0"/>
          <w:sz w:val="24"/>
          <w:szCs w:val="24"/>
          <w:lang w:eastAsia="en-PH"/>
          <w14:ligatures w14:val="none"/>
        </w:rPr>
        <w:t>(Donno, 2010; Enuka &amp; Nwagbo, 2016)</w:t>
      </w:r>
      <w:r w:rsidR="00792642" w:rsidRPr="00B35352">
        <w:rPr>
          <w:rFonts w:asciiTheme="majorBidi" w:eastAsia="Times New Roman" w:hAnsiTheme="majorBidi" w:cstheme="majorBidi"/>
          <w:kern w:val="0"/>
          <w:sz w:val="24"/>
          <w:szCs w:val="24"/>
          <w:lang w:eastAsia="en-PH"/>
          <w14:ligatures w14:val="none"/>
        </w:rPr>
        <w:fldChar w:fldCharType="end"/>
      </w:r>
      <w:r w:rsidR="009931F4">
        <w:rPr>
          <w:rFonts w:asciiTheme="majorBidi" w:eastAsia="Times New Roman" w:hAnsiTheme="majorBidi" w:cstheme="majorBidi"/>
          <w:kern w:val="0"/>
          <w:sz w:val="24"/>
          <w:szCs w:val="24"/>
          <w:lang w:eastAsia="en-PH"/>
          <w14:ligatures w14:val="none"/>
        </w:rPr>
        <w:t>.</w:t>
      </w:r>
    </w:p>
    <w:p w14:paraId="4E47FBD0"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019E59C6" w14:textId="598D3E88" w:rsidR="00E009AD" w:rsidRPr="00B35352" w:rsidRDefault="00E009AD" w:rsidP="00504739">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lastRenderedPageBreak/>
        <w:tab/>
      </w:r>
      <w:r w:rsidR="00051CF3" w:rsidRPr="00051CF3">
        <w:rPr>
          <w:rFonts w:asciiTheme="majorBidi" w:eastAsia="Times New Roman" w:hAnsiTheme="majorBidi" w:cstheme="majorBidi"/>
          <w:kern w:val="0"/>
          <w:sz w:val="24"/>
          <w:szCs w:val="24"/>
          <w:lang w:eastAsia="en-PH"/>
          <w14:ligatures w14:val="none"/>
        </w:rPr>
        <w:t>Furthermore, the study revealed that the OIC’s peacebuilding framework is primarily centered on political consensus and declarations rather than direct intervention. This supports findings that multilateral organizations tend to rely on soft power mechanisms such as resolutions and diplomatic pressure in conflict setting</w:t>
      </w:r>
      <w:r w:rsidR="00A82E83" w:rsidRPr="00B35352">
        <w:rPr>
          <w:rFonts w:asciiTheme="majorBidi" w:eastAsia="Times New Roman" w:hAnsiTheme="majorBidi" w:cstheme="majorBidi"/>
          <w:kern w:val="0"/>
          <w:sz w:val="24"/>
          <w:szCs w:val="24"/>
          <w:lang w:eastAsia="en-PH"/>
          <w14:ligatures w14:val="none"/>
        </w:rPr>
        <w:t>s like P</w:t>
      </w:r>
      <w:r w:rsidR="00917F16" w:rsidRPr="00B35352">
        <w:rPr>
          <w:rFonts w:asciiTheme="majorBidi" w:eastAsia="Times New Roman" w:hAnsiTheme="majorBidi" w:cstheme="majorBidi"/>
          <w:kern w:val="0"/>
          <w:sz w:val="24"/>
          <w:szCs w:val="24"/>
          <w:lang w:eastAsia="en-PH"/>
          <w14:ligatures w14:val="none"/>
        </w:rPr>
        <w:t>alesti</w:t>
      </w:r>
      <w:r w:rsidR="00504739">
        <w:rPr>
          <w:rFonts w:asciiTheme="majorBidi" w:eastAsia="Times New Roman" w:hAnsiTheme="majorBidi" w:cstheme="majorBidi"/>
          <w:kern w:val="0"/>
          <w:sz w:val="24"/>
          <w:szCs w:val="24"/>
          <w:lang w:eastAsia="en-PH"/>
          <w14:ligatures w14:val="none"/>
        </w:rPr>
        <w:t>ne</w:t>
      </w:r>
      <w:r w:rsidRPr="00B35352">
        <w:rPr>
          <w:rFonts w:asciiTheme="majorBidi" w:eastAsia="Times New Roman" w:hAnsiTheme="majorBidi" w:cstheme="majorBidi"/>
          <w:kern w:val="0"/>
          <w:sz w:val="24"/>
          <w:szCs w:val="24"/>
          <w:lang w:eastAsia="en-PH"/>
          <w14:ligatures w14:val="none"/>
        </w:rPr>
        <w:t xml:space="preserve">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PEVuZE5vdGU+PENpdGU+PEF1dGhvcj5TdGVpbmJlcmc8L0F1dGhvcj48WWVhcj4yMDA2PC9ZZWFy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</w:fldData>
        </w:fldChar>
      </w:r>
      <w:r w:rsidR="00504739">
        <w:rPr>
          <w:rFonts w:asciiTheme="majorBidi" w:eastAsia="Times New Roman" w:hAnsiTheme="majorBidi" w:cstheme="majorBidi"/>
          <w:kern w:val="0"/>
          <w:sz w:val="24"/>
          <w:szCs w:val="24"/>
          <w:lang w:eastAsia="en-PH"/>
          <w14:ligatures w14:val="none"/>
        </w:rPr>
        <w:instrText xml:space="preserve"> ADDIN EN.CITE </w:instrText>
      </w:r>
      <w:r w:rsidR="00504739">
        <w:rPr>
          <w:rFonts w:asciiTheme="majorBidi" w:eastAsia="Times New Roman" w:hAnsiTheme="majorBidi" w:cstheme="majorBidi"/>
          <w:kern w:val="0"/>
          <w:sz w:val="24"/>
          <w:szCs w:val="24"/>
          <w:lang w:eastAsia="en-PH"/>
          <w14:ligatures w14:val="none"/>
        </w:rPr>
        <w:fldChar w:fldCharType="begin">
          <w:fldData xml:space="preserve">PEVuZE5vdGU+PENpdGU+PEF1dGhvcj5TdGVpbmJlcmc8L0F1dGhvcj48WWVhcj4yMDA2PC9ZZWFy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</w:fldData>
        </w:fldChar>
      </w:r>
      <w:r w:rsidR="00504739">
        <w:rPr>
          <w:rFonts w:asciiTheme="majorBidi" w:eastAsia="Times New Roman" w:hAnsiTheme="majorBidi" w:cstheme="majorBidi"/>
          <w:kern w:val="0"/>
          <w:sz w:val="24"/>
          <w:szCs w:val="24"/>
          <w:lang w:eastAsia="en-PH"/>
          <w14:ligatures w14:val="none"/>
        </w:rPr>
        <w:instrText xml:space="preserve"> ADDIN EN.CITE.DATA </w:instrText>
      </w:r>
      <w:r w:rsidR="00504739">
        <w:rPr>
          <w:rFonts w:asciiTheme="majorBidi" w:eastAsia="Times New Roman" w:hAnsiTheme="majorBidi" w:cstheme="majorBidi"/>
          <w:kern w:val="0"/>
          <w:sz w:val="24"/>
          <w:szCs w:val="24"/>
          <w:lang w:eastAsia="en-PH"/>
          <w14:ligatures w14:val="none"/>
        </w:rPr>
      </w:r>
      <w:r w:rsidR="00504739">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504739">
        <w:rPr>
          <w:rFonts w:asciiTheme="majorBidi" w:eastAsia="Times New Roman" w:hAnsiTheme="majorBidi" w:cstheme="majorBidi"/>
          <w:noProof/>
          <w:kern w:val="0"/>
          <w:sz w:val="24"/>
          <w:szCs w:val="24"/>
          <w:lang w:eastAsia="en-PH"/>
          <w14:ligatures w14:val="none"/>
        </w:rPr>
        <w:t>(Aljamal &amp; Aljamal, 2025; Steinberg, 2006)</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While these efforts reinforce international norms, their impact on actual conflict resolution remains limited.</w:t>
      </w:r>
    </w:p>
    <w:p w14:paraId="59477892"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1DE40832" w14:textId="445A60E8" w:rsidR="00E009AD" w:rsidRPr="00B35352" w:rsidRDefault="00E009AD" w:rsidP="00504739">
      <w:pPr>
        <w:spacing w:after="0" w:line="240" w:lineRule="auto"/>
        <w:ind w:left="-180"/>
        <w:jc w:val="both"/>
        <w:rPr>
          <w:rFonts w:asciiTheme="majorBidi" w:eastAsia="Times New Roman" w:hAnsiTheme="majorBidi" w:cstheme="majorBidi"/>
          <w:kern w:val="0"/>
          <w:sz w:val="24"/>
          <w:szCs w:val="24"/>
          <w:lang w:eastAsia="en-PH"/>
          <w14:ligatures w14:val="none"/>
        </w:rPr>
      </w:pPr>
      <w:r w:rsidRPr="00B35352">
        <w:rPr>
          <w:rFonts w:asciiTheme="majorBidi" w:hAnsiTheme="majorBidi" w:cstheme="majorBidi"/>
          <w:b/>
          <w:bCs/>
          <w:sz w:val="24"/>
          <w:szCs w:val="24"/>
        </w:rPr>
        <w:tab/>
      </w:r>
      <w:r w:rsidR="00051CF3" w:rsidRPr="00051CF3">
        <w:rPr>
          <w:rFonts w:asciiTheme="majorBidi" w:eastAsia="Times New Roman" w:hAnsiTheme="majorBidi" w:cstheme="majorBidi"/>
          <w:kern w:val="0"/>
          <w:sz w:val="24"/>
          <w:szCs w:val="24"/>
          <w:lang w:eastAsia="en-PH"/>
          <w14:ligatures w14:val="none"/>
        </w:rPr>
        <w:t>The humanitarian dimension of OIC interventions emerged as one of its more tangible contributions, particularly in supporting affected communities in Gaza and other areas. This aligns with research suggesting that humanitarian diplomacy can improve short-term stability and resilience in conflic</w:t>
      </w:r>
      <w:r w:rsidR="00917F16" w:rsidRPr="00B35352">
        <w:rPr>
          <w:rFonts w:asciiTheme="majorBidi" w:eastAsia="Times New Roman" w:hAnsiTheme="majorBidi" w:cstheme="majorBidi"/>
          <w:kern w:val="0"/>
          <w:sz w:val="24"/>
          <w:szCs w:val="24"/>
          <w:lang w:eastAsia="en-PH"/>
          <w14:ligatures w14:val="none"/>
        </w:rPr>
        <w:t xml:space="preserve">t zones </w:t>
      </w:r>
      <w:r w:rsidR="00792642" w:rsidRPr="00B35352">
        <w:rPr>
          <w:rFonts w:asciiTheme="majorBidi" w:eastAsia="Times New Roman" w:hAnsiTheme="majorBidi" w:cstheme="majorBidi"/>
          <w:kern w:val="0"/>
          <w:sz w:val="24"/>
          <w:szCs w:val="24"/>
          <w:lang w:eastAsia="en-PH"/>
          <w14:ligatures w14:val="none"/>
        </w:rPr>
        <w:fldChar w:fldCharType="begin">
          <w:fldData xml:space="preserve">PEVuZE5vdGU+PENpdGU+PEF1dGhvcj5CcmFuYWdhbjwvQXV0aG9yPjxZZWFyPjE5ODg8L1llYXI+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</w:fldData>
        </w:fldChar>
      </w:r>
      <w:r w:rsidR="00504739">
        <w:rPr>
          <w:rFonts w:asciiTheme="majorBidi" w:eastAsia="Times New Roman" w:hAnsiTheme="majorBidi" w:cstheme="majorBidi"/>
          <w:kern w:val="0"/>
          <w:sz w:val="24"/>
          <w:szCs w:val="24"/>
          <w:lang w:eastAsia="en-PH"/>
          <w14:ligatures w14:val="none"/>
        </w:rPr>
        <w:instrText xml:space="preserve"> ADDIN EN.CITE </w:instrText>
      </w:r>
      <w:r w:rsidR="00504739">
        <w:rPr>
          <w:rFonts w:asciiTheme="majorBidi" w:eastAsia="Times New Roman" w:hAnsiTheme="majorBidi" w:cstheme="majorBidi"/>
          <w:kern w:val="0"/>
          <w:sz w:val="24"/>
          <w:szCs w:val="24"/>
          <w:lang w:eastAsia="en-PH"/>
          <w14:ligatures w14:val="none"/>
        </w:rPr>
        <w:fldChar w:fldCharType="begin">
          <w:fldData xml:space="preserve">PEVuZE5vdGU+PENpdGU+PEF1dGhvcj5CcmFuYWdhbjwvQXV0aG9yPjxZZWFyPjE5ODg8L1llYXI+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</w:fldData>
        </w:fldChar>
      </w:r>
      <w:r w:rsidR="00504739">
        <w:rPr>
          <w:rFonts w:asciiTheme="majorBidi" w:eastAsia="Times New Roman" w:hAnsiTheme="majorBidi" w:cstheme="majorBidi"/>
          <w:kern w:val="0"/>
          <w:sz w:val="24"/>
          <w:szCs w:val="24"/>
          <w:lang w:eastAsia="en-PH"/>
          <w14:ligatures w14:val="none"/>
        </w:rPr>
        <w:instrText xml:space="preserve"> ADDIN EN.CITE.DATA </w:instrText>
      </w:r>
      <w:r w:rsidR="00504739">
        <w:rPr>
          <w:rFonts w:asciiTheme="majorBidi" w:eastAsia="Times New Roman" w:hAnsiTheme="majorBidi" w:cstheme="majorBidi"/>
          <w:kern w:val="0"/>
          <w:sz w:val="24"/>
          <w:szCs w:val="24"/>
          <w:lang w:eastAsia="en-PH"/>
          <w14:ligatures w14:val="none"/>
        </w:rPr>
      </w:r>
      <w:r w:rsidR="00504739">
        <w:rPr>
          <w:rFonts w:asciiTheme="majorBidi" w:eastAsia="Times New Roman" w:hAnsiTheme="majorBidi" w:cstheme="majorBidi"/>
          <w:kern w:val="0"/>
          <w:sz w:val="24"/>
          <w:szCs w:val="24"/>
          <w:lang w:eastAsia="en-PH"/>
          <w14:ligatures w14:val="none"/>
        </w:rPr>
        <w:fldChar w:fldCharType="end"/>
      </w:r>
      <w:r w:rsidR="00792642" w:rsidRPr="00B35352">
        <w:rPr>
          <w:rFonts w:asciiTheme="majorBidi" w:eastAsia="Times New Roman" w:hAnsiTheme="majorBidi" w:cstheme="majorBidi"/>
          <w:kern w:val="0"/>
          <w:sz w:val="24"/>
          <w:szCs w:val="24"/>
          <w:lang w:eastAsia="en-PH"/>
          <w14:ligatures w14:val="none"/>
        </w:rPr>
      </w:r>
      <w:r w:rsidR="00792642" w:rsidRPr="00B35352">
        <w:rPr>
          <w:rFonts w:asciiTheme="majorBidi" w:eastAsia="Times New Roman" w:hAnsiTheme="majorBidi" w:cstheme="majorBidi"/>
          <w:kern w:val="0"/>
          <w:sz w:val="24"/>
          <w:szCs w:val="24"/>
          <w:lang w:eastAsia="en-PH"/>
          <w14:ligatures w14:val="none"/>
        </w:rPr>
        <w:fldChar w:fldCharType="separate"/>
      </w:r>
      <w:r w:rsidR="00504739">
        <w:rPr>
          <w:rFonts w:asciiTheme="majorBidi" w:eastAsia="Times New Roman" w:hAnsiTheme="majorBidi" w:cstheme="majorBidi"/>
          <w:noProof/>
          <w:kern w:val="0"/>
          <w:sz w:val="24"/>
          <w:szCs w:val="24"/>
          <w:lang w:eastAsia="en-PH"/>
          <w14:ligatures w14:val="none"/>
        </w:rPr>
        <w:t>(Branagan, 1988; Nursita et al., 2024)</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However, such efforts do not necessarily address the root p</w:t>
      </w:r>
      <w:r w:rsidRPr="00B35352">
        <w:rPr>
          <w:rFonts w:asciiTheme="majorBidi" w:eastAsia="Times New Roman" w:hAnsiTheme="majorBidi" w:cstheme="majorBidi"/>
          <w:kern w:val="0"/>
          <w:sz w:val="24"/>
          <w:szCs w:val="24"/>
          <w:lang w:eastAsia="en-PH"/>
          <w14:ligatures w14:val="none"/>
        </w:rPr>
        <w:t>olitical causes of the conflict</w:t>
      </w:r>
    </w:p>
    <w:p w14:paraId="3FA1617A" w14:textId="77777777" w:rsidR="00E009AD" w:rsidRPr="00B35352" w:rsidRDefault="00E009AD" w:rsidP="00B35352">
      <w:pPr>
        <w:spacing w:after="0" w:line="240" w:lineRule="auto"/>
        <w:ind w:left="-180"/>
        <w:jc w:val="both"/>
        <w:rPr>
          <w:rFonts w:asciiTheme="majorBidi" w:eastAsia="Times New Roman" w:hAnsiTheme="majorBidi" w:cstheme="majorBidi"/>
          <w:kern w:val="0"/>
          <w:sz w:val="24"/>
          <w:szCs w:val="24"/>
          <w:lang w:eastAsia="en-PH"/>
          <w14:ligatures w14:val="none"/>
        </w:rPr>
      </w:pPr>
    </w:p>
    <w:p w14:paraId="2B538768" w14:textId="126A88A2" w:rsidR="00E009AD" w:rsidRPr="00B35352" w:rsidRDefault="00E009AD" w:rsidP="00504739">
      <w:pPr>
        <w:spacing w:after="0" w:line="240" w:lineRule="auto"/>
        <w:ind w:left="-180"/>
        <w:jc w:val="both"/>
        <w:rPr>
          <w:rFonts w:asciiTheme="majorBidi" w:hAnsiTheme="majorBidi" w:cstheme="majorBidi"/>
          <w:b/>
          <w:bCs/>
          <w:sz w:val="24"/>
          <w:szCs w:val="24"/>
        </w:rPr>
      </w:pPr>
      <w:r w:rsidRPr="00B35352">
        <w:rPr>
          <w:rFonts w:asciiTheme="majorBidi" w:eastAsia="Times New Roman" w:hAnsiTheme="majorBidi" w:cstheme="majorBidi"/>
          <w:kern w:val="0"/>
          <w:sz w:val="24"/>
          <w:szCs w:val="24"/>
          <w:lang w:eastAsia="en-PH"/>
          <w14:ligatures w14:val="none"/>
        </w:rPr>
        <w:tab/>
      </w:r>
      <w:r w:rsidR="00051CF3" w:rsidRPr="00051CF3">
        <w:rPr>
          <w:rFonts w:asciiTheme="majorBidi" w:eastAsia="Times New Roman" w:hAnsiTheme="majorBidi" w:cstheme="majorBidi"/>
          <w:kern w:val="0"/>
          <w:sz w:val="24"/>
          <w:szCs w:val="24"/>
          <w:lang w:eastAsia="en-PH"/>
          <w14:ligatures w14:val="none"/>
        </w:rPr>
        <w:t xml:space="preserve">Despite these contributions, the study also identified key institutional and geopolitical constraints, including limited enforcement mechanisms and divisions among member states. Similar findings have been noted in recent literature, which argues that internal fragmentation and external political pressures often hinder the effectiveness of intergovernmental organizations </w:t>
      </w:r>
      <w:r w:rsidR="00792642" w:rsidRPr="00B35352">
        <w:rPr>
          <w:rFonts w:asciiTheme="majorBidi" w:eastAsia="Times New Roman" w:hAnsiTheme="majorBidi" w:cstheme="majorBidi"/>
          <w:kern w:val="0"/>
          <w:sz w:val="24"/>
          <w:szCs w:val="24"/>
          <w:lang w:eastAsia="en-PH"/>
          <w14:ligatures w14:val="none"/>
        </w:rPr>
        <w:fldChar w:fldCharType="begin"/>
      </w:r>
      <w:r w:rsidR="00792642" w:rsidRPr="00B35352">
        <w:rPr>
          <w:rFonts w:asciiTheme="majorBidi" w:eastAsia="Times New Roman" w:hAnsiTheme="majorBidi" w:cstheme="majorBidi"/>
          <w:kern w:val="0"/>
          <w:sz w:val="24"/>
          <w:szCs w:val="24"/>
          <w:lang w:eastAsia="en-PH"/>
          <w14:ligatures w14:val="none"/>
        </w:rPr>
        <w:instrText xml:space="preserve"> ADDIN EN.CITE &lt;EndNote&gt;&lt;Cite&gt;&lt;Author&gt;Greenhill&lt;/Author&gt;&lt;Year&gt;2017&lt;/Year&gt;&lt;RecNum&gt;18&lt;/RecNum&gt;&lt;DisplayText&gt;(Greenhill &amp;amp; Lupu, 2017)&lt;/DisplayText&gt;&lt;record&gt;&lt;rec-number&gt;18&lt;/rec-number&gt;&lt;foreign-keys&gt;&lt;key app="EN" db-id="sxpdzfaaad02tkevse6va0wr5f5zz0te9pz5" timestamp="1775982863"&gt;18&lt;/key&gt;&lt;/foreign-keys&gt;&lt;ref-type name="Journal Article"&gt;17&lt;/ref-type&gt;&lt;contributors&gt;&lt;authors&gt;&lt;author&gt;Greenhill, Brian&lt;/author&gt;&lt;author&gt;Lupu, Yonatan&lt;/author&gt;&lt;/authors&gt;&lt;/contributors&gt;&lt;titles&gt;&lt;title&gt;Clubs of Clubs: Fragmentation in the Network of Intergovernmental Organizations&lt;/title&gt;&lt;secondary-title&gt;International Studies Quarterly&lt;/secondary-title&gt;&lt;/titles&gt;&lt;periodical&gt;&lt;full-title&gt;International Studies Quarterly&lt;/full-title&gt;&lt;/periodical&gt;&lt;pages&gt;181-195&lt;/pages&gt;&lt;volume&gt;61&lt;/volume&gt;&lt;number&gt;1&lt;/number&gt;&lt;dates&gt;&lt;year&gt;2017&lt;/year&gt;&lt;/dates&gt;&lt;isbn&gt;0020-8833&lt;/isbn&gt;&lt;urls&gt;&lt;related-urls&gt;&lt;url&gt;https://doi.org/10.1093/isq/sqx001&lt;/url&gt;&lt;/related-urls&gt;&lt;/urls&gt;&lt;electronic-resource-num&gt;10.1093/isq/sqx001&lt;/electronic-resource-num&gt;&lt;access-date&gt;4/12/2026&lt;/access-date&gt;&lt;/record&gt;&lt;/Cite&gt;&lt;/EndNote&gt;</w:instrText>
      </w:r>
      <w:r w:rsidR="00792642" w:rsidRPr="00B35352">
        <w:rPr>
          <w:rFonts w:asciiTheme="majorBidi" w:eastAsia="Times New Roman" w:hAnsiTheme="majorBidi" w:cstheme="majorBidi"/>
          <w:kern w:val="0"/>
          <w:sz w:val="24"/>
          <w:szCs w:val="24"/>
          <w:lang w:eastAsia="en-PH"/>
          <w14:ligatures w14:val="none"/>
        </w:rPr>
        <w:fldChar w:fldCharType="separate"/>
      </w:r>
      <w:r w:rsidR="00792642" w:rsidRPr="00B35352">
        <w:rPr>
          <w:rFonts w:asciiTheme="majorBidi" w:eastAsia="Times New Roman" w:hAnsiTheme="majorBidi" w:cstheme="majorBidi"/>
          <w:noProof/>
          <w:kern w:val="0"/>
          <w:sz w:val="24"/>
          <w:szCs w:val="24"/>
          <w:lang w:eastAsia="en-PH"/>
          <w14:ligatures w14:val="none"/>
        </w:rPr>
        <w:t>(Greenhill &amp; Lupu, 2017)</w:t>
      </w:r>
      <w:r w:rsidR="00792642" w:rsidRPr="00B35352">
        <w:rPr>
          <w:rFonts w:asciiTheme="majorBidi" w:eastAsia="Times New Roman" w:hAnsiTheme="majorBidi" w:cstheme="majorBidi"/>
          <w:kern w:val="0"/>
          <w:sz w:val="24"/>
          <w:szCs w:val="24"/>
          <w:lang w:eastAsia="en-PH"/>
          <w14:ligatures w14:val="none"/>
        </w:rPr>
        <w:fldChar w:fldCharType="end"/>
      </w:r>
      <w:r w:rsidR="00051CF3" w:rsidRPr="00051CF3">
        <w:rPr>
          <w:rFonts w:asciiTheme="majorBidi" w:eastAsia="Times New Roman" w:hAnsiTheme="majorBidi" w:cstheme="majorBidi"/>
          <w:kern w:val="0"/>
          <w:sz w:val="24"/>
          <w:szCs w:val="24"/>
          <w:lang w:eastAsia="en-PH"/>
          <w14:ligatures w14:val="none"/>
        </w:rPr>
        <w:t>. Additionally, the broader geopolitical environment continues to shape the trajectory of peacebuilding in Palestine, limiting the independent infl</w:t>
      </w:r>
      <w:r w:rsidR="00917F16" w:rsidRPr="00B35352">
        <w:rPr>
          <w:rFonts w:asciiTheme="majorBidi" w:eastAsia="Times New Roman" w:hAnsiTheme="majorBidi" w:cstheme="majorBidi"/>
          <w:kern w:val="0"/>
          <w:sz w:val="24"/>
          <w:szCs w:val="24"/>
          <w:lang w:eastAsia="en-PH"/>
          <w14:ligatures w14:val="none"/>
        </w:rPr>
        <w:t>uence of</w:t>
      </w:r>
      <w:r w:rsidRPr="00B35352">
        <w:rPr>
          <w:rFonts w:asciiTheme="majorBidi" w:eastAsia="Times New Roman" w:hAnsiTheme="majorBidi" w:cstheme="majorBidi"/>
          <w:kern w:val="0"/>
          <w:sz w:val="24"/>
          <w:szCs w:val="24"/>
          <w:lang w:eastAsia="en-PH"/>
          <w14:ligatures w14:val="none"/>
        </w:rPr>
        <w:t xml:space="preserve"> the OIC </w:t>
      </w:r>
      <w:r w:rsidR="00792642" w:rsidRPr="00B35352">
        <w:rPr>
          <w:rFonts w:asciiTheme="majorBidi" w:eastAsia="Times New Roman" w:hAnsiTheme="majorBidi" w:cstheme="majorBidi"/>
          <w:kern w:val="0"/>
          <w:sz w:val="24"/>
          <w:szCs w:val="24"/>
          <w:lang w:eastAsia="en-PH"/>
          <w14:ligatures w14:val="none"/>
        </w:rPr>
        <w:fldChar w:fldCharType="begin"/>
      </w:r>
      <w:r w:rsidR="00792642" w:rsidRPr="00B35352">
        <w:rPr>
          <w:rFonts w:asciiTheme="majorBidi" w:eastAsia="Times New Roman" w:hAnsiTheme="majorBidi" w:cstheme="majorBidi"/>
          <w:kern w:val="0"/>
          <w:sz w:val="24"/>
          <w:szCs w:val="24"/>
          <w:lang w:eastAsia="en-PH"/>
          <w14:ligatures w14:val="none"/>
        </w:rPr>
        <w:instrText xml:space="preserve"> ADDIN EN.CITE &lt;EndNote&gt;&lt;Cite&gt;&lt;Author&gt;Wajid&lt;/Author&gt;&lt;Year&gt;2025&lt;/Year&gt;&lt;RecNum&gt;16&lt;/RecNum&gt;&lt;DisplayText&gt;(Wajid et al., 2025)&lt;/DisplayText&gt;&lt;record&gt;&lt;rec-number&gt;16&lt;/rec-number&gt;&lt;foreign-keys&gt;&lt;key app="EN" db-id="sxpdzfaaad02tkevse6va0wr5f5zz0te9pz5" timestamp="1775982292"&gt;16&lt;/key&gt;&lt;/foreign-keys&gt;&lt;ref-type name="Journal Article"&gt;17&lt;/ref-type&gt;&lt;contributors&gt;&lt;authors&gt;&lt;author&gt;Wajid, Ali&lt;/author&gt;&lt;author&gt;Ayesha, Alam&lt;/author&gt;&lt;author&gt;Dr Ghulam Mujtaba, Shah&lt;/author&gt;&lt;/authors&gt;&lt;/contributors&gt;&lt;titles&gt;&lt;title&gt;Assessing the OIC&amp;apos;s Role in the Israel-Palestine Conflict: Challenges and Effectiveness&lt;/title&gt;&lt;secondary-title&gt;Social Science Review Archives&lt;/secondary-title&gt;&lt;/titles&gt;&lt;periodical&gt;&lt;full-title&gt;Social Science Review Archives&lt;/full-title&gt;&lt;/periodical&gt;&lt;pages&gt;1957-1966&lt;/pages&gt;&lt;volume&gt;3&lt;/volume&gt;&lt;number&gt;1&lt;/number&gt;&lt;section&gt;Articles&lt;/section&gt;&lt;dates&gt;&lt;year&gt;2025&lt;/year&gt;&lt;pub-dates&gt;&lt;date&gt;02/27&lt;/date&gt;&lt;/pub-dates&gt;&lt;/dates&gt;&lt;urls&gt;&lt;related-urls&gt;&lt;url&gt;https://policyjournalofms.com/index.php/6/article/view/505&lt;/url&gt;&lt;/related-urls&gt;&lt;/urls&gt;&lt;electronic-resource-num&gt;10.70670/sra.v3i1.505&lt;/electronic-resource-num&gt;&lt;access-date&gt;2026/04/12&lt;/access-date&gt;&lt;/record&gt;&lt;/Cite&gt;&lt;/EndNote&gt;</w:instrText>
      </w:r>
      <w:r w:rsidR="00792642" w:rsidRPr="00B35352">
        <w:rPr>
          <w:rFonts w:asciiTheme="majorBidi" w:eastAsia="Times New Roman" w:hAnsiTheme="majorBidi" w:cstheme="majorBidi"/>
          <w:kern w:val="0"/>
          <w:sz w:val="24"/>
          <w:szCs w:val="24"/>
          <w:lang w:eastAsia="en-PH"/>
          <w14:ligatures w14:val="none"/>
        </w:rPr>
        <w:fldChar w:fldCharType="separate"/>
      </w:r>
      <w:r w:rsidR="00792642" w:rsidRPr="00B35352">
        <w:rPr>
          <w:rFonts w:asciiTheme="majorBidi" w:eastAsia="Times New Roman" w:hAnsiTheme="majorBidi" w:cstheme="majorBidi"/>
          <w:noProof/>
          <w:kern w:val="0"/>
          <w:sz w:val="24"/>
          <w:szCs w:val="24"/>
          <w:lang w:eastAsia="en-PH"/>
          <w14:ligatures w14:val="none"/>
        </w:rPr>
        <w:t>(Wajid et al., 2025)</w:t>
      </w:r>
      <w:r w:rsidR="00792642" w:rsidRPr="00B35352">
        <w:rPr>
          <w:rFonts w:asciiTheme="majorBidi" w:eastAsia="Times New Roman" w:hAnsiTheme="majorBidi" w:cstheme="majorBidi"/>
          <w:kern w:val="0"/>
          <w:sz w:val="24"/>
          <w:szCs w:val="24"/>
          <w:lang w:eastAsia="en-PH"/>
          <w14:ligatures w14:val="none"/>
        </w:rPr>
        <w:fldChar w:fldCharType="end"/>
      </w:r>
    </w:p>
    <w:p w14:paraId="120B3BC7" w14:textId="77777777" w:rsidR="00E009AD" w:rsidRPr="00B35352" w:rsidRDefault="00E009AD" w:rsidP="00B35352">
      <w:pPr>
        <w:spacing w:after="0" w:line="240" w:lineRule="auto"/>
        <w:ind w:left="-180"/>
        <w:jc w:val="both"/>
        <w:rPr>
          <w:rFonts w:asciiTheme="majorBidi" w:hAnsiTheme="majorBidi" w:cstheme="majorBidi"/>
          <w:b/>
          <w:bCs/>
          <w:sz w:val="24"/>
          <w:szCs w:val="24"/>
        </w:rPr>
      </w:pPr>
    </w:p>
    <w:p w14:paraId="5C95B730" w14:textId="5400FB70" w:rsidR="00051CF3" w:rsidRPr="00051CF3" w:rsidRDefault="00E009AD"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b/>
      </w:r>
      <w:r w:rsidR="00051CF3" w:rsidRPr="00051CF3">
        <w:rPr>
          <w:rFonts w:asciiTheme="majorBidi" w:eastAsia="Times New Roman" w:hAnsiTheme="majorBidi" w:cstheme="majorBidi"/>
          <w:kern w:val="0"/>
          <w:sz w:val="24"/>
          <w:szCs w:val="24"/>
          <w:lang w:eastAsia="en-PH"/>
          <w14:ligatures w14:val="none"/>
        </w:rPr>
        <w:t>Overall, the findings suggest that while the OIC contributes meaningfully through advocacy and humanitarian support, its impact on long-term peacebuilding remains limited. Strengthening institutional capacity and coordination with global actors may enhance its effectiveness in addressing the Palestinian conflict.</w:t>
      </w:r>
    </w:p>
    <w:p w14:paraId="3A719DF1" w14:textId="69423E38" w:rsidR="00CC3D7A" w:rsidRPr="00B35352" w:rsidRDefault="00CC3D7A" w:rsidP="00B35352">
      <w:pPr>
        <w:spacing w:after="0" w:line="240" w:lineRule="auto"/>
        <w:ind w:left="-180"/>
        <w:jc w:val="both"/>
        <w:rPr>
          <w:rFonts w:asciiTheme="majorBidi" w:hAnsiTheme="majorBidi" w:cstheme="majorBidi"/>
          <w:sz w:val="24"/>
          <w:szCs w:val="24"/>
        </w:rPr>
      </w:pPr>
    </w:p>
    <w:p w14:paraId="77AE7D37" w14:textId="77777777" w:rsidR="00175D3E" w:rsidRPr="00B35352" w:rsidRDefault="00175D3E" w:rsidP="00B35352">
      <w:pPr>
        <w:spacing w:after="0" w:line="240" w:lineRule="auto"/>
        <w:jc w:val="both"/>
        <w:rPr>
          <w:rFonts w:asciiTheme="majorBidi" w:hAnsiTheme="majorBidi" w:cstheme="majorBidi"/>
          <w:b/>
          <w:bCs/>
          <w:color w:val="000000" w:themeColor="text1"/>
          <w:sz w:val="24"/>
          <w:szCs w:val="24"/>
        </w:rPr>
      </w:pPr>
    </w:p>
    <w:p w14:paraId="4B39521C" w14:textId="5504B3C6" w:rsidR="005812F1" w:rsidRPr="00B35352" w:rsidRDefault="005812F1"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 xml:space="preserve">Implications </w:t>
      </w:r>
      <w:r w:rsidR="006D5E15" w:rsidRPr="00B35352">
        <w:rPr>
          <w:rFonts w:asciiTheme="majorBidi" w:hAnsiTheme="majorBidi" w:cstheme="majorBidi"/>
          <w:b/>
          <w:bCs/>
          <w:sz w:val="24"/>
          <w:szCs w:val="24"/>
        </w:rPr>
        <w:t>for Future Research and Practice</w:t>
      </w:r>
    </w:p>
    <w:p w14:paraId="29F7EE1E"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1CA72FDA" w14:textId="2776B6D6"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color w:val="000000" w:themeColor="text1"/>
          <w:sz w:val="24"/>
          <w:szCs w:val="24"/>
        </w:rPr>
        <w:tab/>
        <w:t>The findings of this study highlight the need to strengthen the institutional capacity of the Organization of Islamic Cooperation (OIC) in order to enhance its effectiveness in peacebuilding efforts in Palestine. While the study demonstrates that the OIC plays a valuable role in diplomatic advocacy and humanitarian assistance, future research should explore how its interventions can move beyond declaratory policies toward more operational and measurable outcomes. In particular, scholars may examine how coordination between the OIC and global institutions such as the United Nations can improve implementation mechanisms and monitoring frameworks. This would allow for a more evidence-based evaluation of peacebuilding effectiveness in protracted conflict settings.</w:t>
      </w:r>
    </w:p>
    <w:p w14:paraId="54E37E8F"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195553D8" w14:textId="10510397" w:rsidR="005812F1" w:rsidRPr="00B35352" w:rsidRDefault="00792642"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color w:val="000000" w:themeColor="text1"/>
          <w:sz w:val="24"/>
          <w:szCs w:val="24"/>
        </w:rPr>
        <w:tab/>
        <w:t>For practice, policymakers within the OIC should focus on improving internal cohesion among member states to reduce political fragmentation that limits collective action. Strengthening mechanisms for accountability, follow-through, and enforcement of resolutions could enhance the credibility and impact of OIC initiatives. Additionally, integrating long-term development strategies with humanitarian interventions may help address not only immediate needs but also the structural drivers of conflict. Future studies should also investigate comparative models of regional peacebuilding to identify best practices that can be adapted to the Palestinian context.</w:t>
      </w:r>
    </w:p>
    <w:p w14:paraId="0F037526" w14:textId="77777777" w:rsidR="00792642" w:rsidRPr="00B35352" w:rsidRDefault="00792642" w:rsidP="00B35352">
      <w:pPr>
        <w:spacing w:after="0" w:line="240" w:lineRule="auto"/>
        <w:ind w:left="-180"/>
        <w:jc w:val="both"/>
        <w:rPr>
          <w:rFonts w:asciiTheme="majorBidi" w:hAnsiTheme="majorBidi" w:cstheme="majorBidi"/>
          <w:color w:val="000000" w:themeColor="text1"/>
          <w:sz w:val="24"/>
          <w:szCs w:val="24"/>
        </w:rPr>
      </w:pPr>
    </w:p>
    <w:p w14:paraId="5DBB7E3D" w14:textId="77777777" w:rsidR="00B35352" w:rsidRDefault="00B35352" w:rsidP="00B35352">
      <w:pPr>
        <w:spacing w:after="0" w:line="240" w:lineRule="auto"/>
        <w:ind w:left="-180"/>
        <w:jc w:val="both"/>
        <w:rPr>
          <w:rFonts w:asciiTheme="majorBidi" w:hAnsiTheme="majorBidi" w:cstheme="majorBidi"/>
          <w:b/>
          <w:bCs/>
          <w:color w:val="000000" w:themeColor="text1"/>
          <w:sz w:val="24"/>
          <w:szCs w:val="24"/>
        </w:rPr>
      </w:pPr>
    </w:p>
    <w:p w14:paraId="1C08670D" w14:textId="77777777" w:rsidR="00504739" w:rsidRDefault="00504739" w:rsidP="00B35352">
      <w:pPr>
        <w:spacing w:after="0" w:line="240" w:lineRule="auto"/>
        <w:ind w:left="-180"/>
        <w:jc w:val="both"/>
        <w:rPr>
          <w:rFonts w:asciiTheme="majorBidi" w:hAnsiTheme="majorBidi" w:cstheme="majorBidi"/>
          <w:b/>
          <w:bCs/>
          <w:color w:val="000000" w:themeColor="text1"/>
          <w:sz w:val="24"/>
          <w:szCs w:val="24"/>
        </w:rPr>
      </w:pPr>
    </w:p>
    <w:p w14:paraId="41803F5F" w14:textId="77777777" w:rsidR="003679E1" w:rsidRPr="00B35352" w:rsidRDefault="000A27DA" w:rsidP="00B35352">
      <w:pPr>
        <w:spacing w:after="0" w:line="240" w:lineRule="auto"/>
        <w:ind w:left="-180"/>
        <w:jc w:val="both"/>
        <w:rPr>
          <w:rFonts w:asciiTheme="majorBidi" w:hAnsiTheme="majorBidi" w:cstheme="majorBidi"/>
          <w:b/>
          <w:bCs/>
          <w:color w:val="000000" w:themeColor="text1"/>
          <w:sz w:val="24"/>
          <w:szCs w:val="24"/>
        </w:rPr>
      </w:pPr>
      <w:r w:rsidRPr="00B35352">
        <w:rPr>
          <w:rFonts w:asciiTheme="majorBidi" w:hAnsiTheme="majorBidi" w:cstheme="majorBidi"/>
          <w:b/>
          <w:bCs/>
          <w:color w:val="000000" w:themeColor="text1"/>
          <w:sz w:val="24"/>
          <w:szCs w:val="24"/>
        </w:rPr>
        <w:lastRenderedPageBreak/>
        <w:t>CONCLUSION</w:t>
      </w:r>
    </w:p>
    <w:p w14:paraId="14365CB8"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7D1606A1"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r w:rsidRPr="00B35352">
        <w:rPr>
          <w:rFonts w:asciiTheme="majorBidi" w:hAnsiTheme="majorBidi" w:cstheme="majorBidi"/>
          <w:b/>
          <w:bCs/>
          <w:color w:val="000000" w:themeColor="text1"/>
          <w:sz w:val="24"/>
          <w:szCs w:val="24"/>
        </w:rPr>
        <w:tab/>
      </w:r>
      <w:r w:rsidRPr="00B35352">
        <w:rPr>
          <w:rFonts w:asciiTheme="majorBidi" w:hAnsiTheme="majorBidi" w:cstheme="majorBidi"/>
          <w:color w:val="000000" w:themeColor="text1"/>
          <w:sz w:val="24"/>
          <w:szCs w:val="24"/>
        </w:rPr>
        <w:t>This study concludes that the Organization of Islamic Cooperation (OIC) plays a relevant yet constrained role in peacebuilding efforts in Palestine. Its interventions, particularly in diplomatic advocacy and humanitarian assistance, contribute to sustaining international attention and addressing immediate humanitarian needs. However, these efforts remain limited in producing long-term conflict resolution due to the absence of enforcement mechanisms and the reliance on consensus among member states. Consequently, the OIC’s peacebuilding framework functions more as a normative and supportive mechanism rather than a decisive actor in conflict transformation.</w:t>
      </w:r>
    </w:p>
    <w:p w14:paraId="6CB8127F"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68B252FB" w14:textId="6CAA88AC" w:rsidR="000A27DA" w:rsidRPr="00B35352" w:rsidRDefault="003679E1" w:rsidP="00B35352">
      <w:pPr>
        <w:spacing w:after="0" w:line="240" w:lineRule="auto"/>
        <w:ind w:left="-180"/>
        <w:jc w:val="both"/>
        <w:rPr>
          <w:rFonts w:asciiTheme="majorBidi" w:hAnsiTheme="majorBidi" w:cstheme="majorBidi"/>
          <w:color w:val="000000" w:themeColor="text1"/>
          <w:sz w:val="24"/>
          <w:szCs w:val="24"/>
        </w:rPr>
      </w:pPr>
      <w:r w:rsidRPr="00B35352">
        <w:rPr>
          <w:rFonts w:asciiTheme="majorBidi" w:hAnsiTheme="majorBidi" w:cstheme="majorBidi"/>
          <w:b/>
          <w:bCs/>
          <w:color w:val="000000" w:themeColor="text1"/>
          <w:sz w:val="24"/>
          <w:szCs w:val="24"/>
        </w:rPr>
        <w:tab/>
      </w:r>
      <w:r w:rsidRPr="00B35352">
        <w:rPr>
          <w:rFonts w:asciiTheme="majorBidi" w:hAnsiTheme="majorBidi" w:cstheme="majorBidi"/>
          <w:color w:val="000000" w:themeColor="text1"/>
          <w:sz w:val="24"/>
          <w:szCs w:val="24"/>
        </w:rPr>
        <w:t>Moreover, the findings suggest that structural and geopolitical factors significantly shape the effectiveness of OIC interventions in Palestine. Internal divisions within the organization and the influence of external global powers continue to limit its operational capacity and strategic impact. Addressing these challenges requires institutional strengthening, improved coordination, and a more unified political commitment among member states. Overall, enhancing these aspects could enable the OIC to transition toward a more impactful and results-oriented role in achieving sustainable peace.</w:t>
      </w:r>
    </w:p>
    <w:p w14:paraId="3FDC1343" w14:textId="77777777" w:rsidR="003679E1" w:rsidRPr="00B35352" w:rsidRDefault="003679E1" w:rsidP="00B35352">
      <w:pPr>
        <w:spacing w:after="0" w:line="240" w:lineRule="auto"/>
        <w:ind w:left="-180"/>
        <w:jc w:val="both"/>
        <w:rPr>
          <w:rFonts w:asciiTheme="majorBidi" w:hAnsiTheme="majorBidi" w:cstheme="majorBidi"/>
          <w:b/>
          <w:bCs/>
          <w:color w:val="000000" w:themeColor="text1"/>
          <w:sz w:val="24"/>
          <w:szCs w:val="24"/>
        </w:rPr>
      </w:pPr>
    </w:p>
    <w:p w14:paraId="1C265601" w14:textId="77777777" w:rsidR="000A27DA" w:rsidRPr="00B35352" w:rsidRDefault="000A27DA"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ACKNOWLEDGEMENT</w:t>
      </w:r>
    </w:p>
    <w:p w14:paraId="05BE30A5" w14:textId="4F4387DF" w:rsidR="000A27DA" w:rsidRPr="00B35352" w:rsidRDefault="000A27DA"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authors </w:t>
      </w:r>
      <w:r w:rsidR="00C54790" w:rsidRPr="00B35352">
        <w:rPr>
          <w:rFonts w:asciiTheme="majorBidi" w:hAnsiTheme="majorBidi" w:cstheme="majorBidi"/>
          <w:sz w:val="24"/>
          <w:szCs w:val="24"/>
        </w:rPr>
        <w:t>acknowledge</w:t>
      </w:r>
      <w:r w:rsidR="002C783D" w:rsidRPr="00B35352">
        <w:rPr>
          <w:rFonts w:asciiTheme="majorBidi" w:hAnsiTheme="majorBidi" w:cstheme="majorBidi"/>
          <w:sz w:val="24"/>
          <w:szCs w:val="24"/>
        </w:rPr>
        <w:t xml:space="preserve"> the time and effort of the team members and their immediate superior for the support.</w:t>
      </w:r>
    </w:p>
    <w:p w14:paraId="4122E97E" w14:textId="77777777" w:rsidR="000A27DA" w:rsidRPr="00B35352" w:rsidRDefault="000A27DA" w:rsidP="00B35352">
      <w:pPr>
        <w:spacing w:after="0" w:line="240" w:lineRule="auto"/>
        <w:jc w:val="both"/>
        <w:rPr>
          <w:rFonts w:asciiTheme="majorBidi" w:hAnsiTheme="majorBidi" w:cstheme="majorBidi"/>
          <w:b/>
          <w:bCs/>
          <w:sz w:val="24"/>
          <w:szCs w:val="24"/>
        </w:rPr>
      </w:pPr>
    </w:p>
    <w:p w14:paraId="73645DEA" w14:textId="77777777" w:rsidR="000A27DA" w:rsidRPr="00B35352" w:rsidRDefault="000A27DA" w:rsidP="00B35352">
      <w:pPr>
        <w:spacing w:after="0" w:line="240" w:lineRule="auto"/>
        <w:ind w:left="-180"/>
        <w:jc w:val="both"/>
        <w:rPr>
          <w:rFonts w:asciiTheme="majorBidi" w:hAnsiTheme="majorBidi" w:cstheme="majorBidi"/>
          <w:b/>
          <w:bCs/>
          <w:sz w:val="24"/>
          <w:szCs w:val="24"/>
        </w:rPr>
      </w:pPr>
      <w:r w:rsidRPr="00B35352">
        <w:rPr>
          <w:rFonts w:asciiTheme="majorBidi" w:hAnsiTheme="majorBidi" w:cstheme="majorBidi"/>
          <w:b/>
          <w:bCs/>
          <w:sz w:val="24"/>
          <w:szCs w:val="24"/>
        </w:rPr>
        <w:t>Conflict of Interest</w:t>
      </w:r>
    </w:p>
    <w:p w14:paraId="6C73BD5C" w14:textId="73DD777E" w:rsidR="000A27DA" w:rsidRPr="00B35352" w:rsidRDefault="000A27DA" w:rsidP="00B35352">
      <w:pPr>
        <w:spacing w:after="0" w:line="240" w:lineRule="auto"/>
        <w:ind w:left="-180" w:firstLine="180"/>
        <w:jc w:val="both"/>
        <w:rPr>
          <w:rFonts w:asciiTheme="majorBidi" w:hAnsiTheme="majorBidi" w:cstheme="majorBidi"/>
          <w:sz w:val="24"/>
          <w:szCs w:val="24"/>
        </w:rPr>
      </w:pPr>
      <w:r w:rsidRPr="00B35352">
        <w:rPr>
          <w:rFonts w:asciiTheme="majorBidi" w:hAnsiTheme="majorBidi" w:cstheme="majorBidi"/>
          <w:sz w:val="24"/>
          <w:szCs w:val="24"/>
        </w:rPr>
        <w:t xml:space="preserve">The authors </w:t>
      </w:r>
      <w:r w:rsidR="004A0D52" w:rsidRPr="00B35352">
        <w:rPr>
          <w:rFonts w:asciiTheme="majorBidi" w:hAnsiTheme="majorBidi" w:cstheme="majorBidi"/>
          <w:sz w:val="24"/>
          <w:szCs w:val="24"/>
        </w:rPr>
        <w:t>declare</w:t>
      </w:r>
      <w:r w:rsidR="002C783D" w:rsidRPr="00B35352">
        <w:rPr>
          <w:rFonts w:asciiTheme="majorBidi" w:hAnsiTheme="majorBidi" w:cstheme="majorBidi"/>
          <w:sz w:val="24"/>
          <w:szCs w:val="24"/>
        </w:rPr>
        <w:t xml:space="preserve"> no conflict of interest.</w:t>
      </w:r>
    </w:p>
    <w:p w14:paraId="2F346D3B" w14:textId="2D949502" w:rsidR="000A27DA" w:rsidRDefault="000A27DA" w:rsidP="00E009AD">
      <w:pPr>
        <w:spacing w:after="0" w:line="240" w:lineRule="auto"/>
        <w:ind w:left="-180"/>
        <w:rPr>
          <w:rFonts w:ascii="Times New Roman" w:hAnsi="Times New Roman"/>
          <w:b/>
          <w:bCs/>
        </w:rPr>
      </w:pPr>
    </w:p>
    <w:p w14:paraId="35B18131" w14:textId="77777777" w:rsidR="00D27755" w:rsidRDefault="00D27755" w:rsidP="002C783D">
      <w:pPr>
        <w:spacing w:after="0" w:line="240" w:lineRule="auto"/>
        <w:ind w:left="-180"/>
        <w:rPr>
          <w:rFonts w:ascii="Times New Roman" w:hAnsi="Times New Roman"/>
          <w:b/>
          <w:bCs/>
        </w:rPr>
      </w:pPr>
    </w:p>
    <w:p w14:paraId="7D630C3E" w14:textId="77777777" w:rsidR="00E009AD" w:rsidRDefault="00E009AD" w:rsidP="00E009AD">
      <w:pPr>
        <w:spacing w:after="0" w:line="240" w:lineRule="auto"/>
        <w:ind w:left="-180"/>
        <w:rPr>
          <w:rFonts w:ascii="Times New Roman" w:hAnsi="Times New Roman"/>
          <w:b/>
          <w:bCs/>
        </w:rPr>
      </w:pPr>
    </w:p>
    <w:p w14:paraId="5BD9A227" w14:textId="77777777" w:rsidR="00E009AD" w:rsidRDefault="00E009AD" w:rsidP="00E009AD">
      <w:pPr>
        <w:spacing w:after="0" w:line="240" w:lineRule="auto"/>
        <w:ind w:left="-180"/>
        <w:rPr>
          <w:rFonts w:ascii="Times New Roman" w:hAnsi="Times New Roman"/>
          <w:b/>
          <w:bCs/>
        </w:rPr>
      </w:pPr>
    </w:p>
    <w:p w14:paraId="472EA748" w14:textId="77777777" w:rsidR="00E009AD" w:rsidRDefault="00E009AD" w:rsidP="00E009AD">
      <w:pPr>
        <w:spacing w:after="0" w:line="240" w:lineRule="auto"/>
        <w:ind w:left="-180"/>
        <w:rPr>
          <w:rFonts w:ascii="Times New Roman" w:hAnsi="Times New Roman"/>
          <w:b/>
          <w:bCs/>
        </w:rPr>
      </w:pPr>
    </w:p>
    <w:p w14:paraId="63D44B52" w14:textId="77777777" w:rsidR="00E009AD" w:rsidRDefault="00E009AD" w:rsidP="00E009AD">
      <w:pPr>
        <w:spacing w:after="0" w:line="240" w:lineRule="auto"/>
        <w:ind w:left="-180"/>
        <w:rPr>
          <w:rFonts w:ascii="Times New Roman" w:hAnsi="Times New Roman"/>
          <w:b/>
          <w:bCs/>
        </w:rPr>
      </w:pPr>
    </w:p>
    <w:p w14:paraId="77798848" w14:textId="77777777" w:rsidR="00B35352" w:rsidRDefault="00B35352" w:rsidP="00E009AD">
      <w:pPr>
        <w:spacing w:after="0" w:line="240" w:lineRule="auto"/>
        <w:ind w:left="-180"/>
        <w:rPr>
          <w:rFonts w:ascii="Times New Roman" w:hAnsi="Times New Roman"/>
          <w:b/>
          <w:bCs/>
        </w:rPr>
      </w:pPr>
    </w:p>
    <w:p w14:paraId="0C6E1CDC" w14:textId="77777777" w:rsidR="00B35352" w:rsidRDefault="00B35352" w:rsidP="00E009AD">
      <w:pPr>
        <w:spacing w:after="0" w:line="240" w:lineRule="auto"/>
        <w:ind w:left="-180"/>
        <w:rPr>
          <w:rFonts w:ascii="Times New Roman" w:hAnsi="Times New Roman"/>
          <w:b/>
          <w:bCs/>
        </w:rPr>
      </w:pPr>
    </w:p>
    <w:p w14:paraId="7755CA35" w14:textId="77777777" w:rsidR="00B35352" w:rsidRDefault="00B35352" w:rsidP="00E009AD">
      <w:pPr>
        <w:spacing w:after="0" w:line="240" w:lineRule="auto"/>
        <w:ind w:left="-180"/>
        <w:rPr>
          <w:rFonts w:ascii="Times New Roman" w:hAnsi="Times New Roman"/>
          <w:b/>
          <w:bCs/>
        </w:rPr>
      </w:pPr>
    </w:p>
    <w:p w14:paraId="313B4C7D" w14:textId="77777777" w:rsidR="00B35352" w:rsidRDefault="00B35352" w:rsidP="00E009AD">
      <w:pPr>
        <w:spacing w:after="0" w:line="240" w:lineRule="auto"/>
        <w:ind w:left="-180"/>
        <w:rPr>
          <w:rFonts w:ascii="Times New Roman" w:hAnsi="Times New Roman"/>
          <w:b/>
          <w:bCs/>
        </w:rPr>
      </w:pPr>
    </w:p>
    <w:p w14:paraId="4AF22D5A" w14:textId="77777777" w:rsidR="00B35352" w:rsidRDefault="00B35352" w:rsidP="00E009AD">
      <w:pPr>
        <w:spacing w:after="0" w:line="240" w:lineRule="auto"/>
        <w:ind w:left="-180"/>
        <w:rPr>
          <w:rFonts w:ascii="Times New Roman" w:hAnsi="Times New Roman"/>
          <w:b/>
          <w:bCs/>
        </w:rPr>
      </w:pPr>
    </w:p>
    <w:p w14:paraId="47C2BCA6" w14:textId="77777777" w:rsidR="00B35352" w:rsidRDefault="00B35352" w:rsidP="00E009AD">
      <w:pPr>
        <w:spacing w:after="0" w:line="240" w:lineRule="auto"/>
        <w:ind w:left="-180"/>
        <w:rPr>
          <w:rFonts w:ascii="Times New Roman" w:hAnsi="Times New Roman"/>
          <w:b/>
          <w:bCs/>
        </w:rPr>
      </w:pPr>
    </w:p>
    <w:p w14:paraId="14CBF5D0" w14:textId="77777777" w:rsidR="00B35352" w:rsidRDefault="00B35352" w:rsidP="00E009AD">
      <w:pPr>
        <w:spacing w:after="0" w:line="240" w:lineRule="auto"/>
        <w:ind w:left="-180"/>
        <w:rPr>
          <w:rFonts w:ascii="Times New Roman" w:hAnsi="Times New Roman"/>
          <w:b/>
          <w:bCs/>
        </w:rPr>
      </w:pPr>
    </w:p>
    <w:p w14:paraId="6FA1E74E" w14:textId="77777777" w:rsidR="00B35352" w:rsidRDefault="00B35352" w:rsidP="00E009AD">
      <w:pPr>
        <w:spacing w:after="0" w:line="240" w:lineRule="auto"/>
        <w:ind w:left="-180"/>
        <w:rPr>
          <w:rFonts w:ascii="Times New Roman" w:hAnsi="Times New Roman"/>
          <w:b/>
          <w:bCs/>
        </w:rPr>
      </w:pPr>
    </w:p>
    <w:p w14:paraId="313384C3" w14:textId="77777777" w:rsidR="00B35352" w:rsidRDefault="00B35352" w:rsidP="00E009AD">
      <w:pPr>
        <w:spacing w:after="0" w:line="240" w:lineRule="auto"/>
        <w:ind w:left="-180"/>
        <w:rPr>
          <w:rFonts w:ascii="Times New Roman" w:hAnsi="Times New Roman"/>
          <w:b/>
          <w:bCs/>
        </w:rPr>
      </w:pPr>
    </w:p>
    <w:p w14:paraId="2078F632" w14:textId="77777777" w:rsidR="00B35352" w:rsidRDefault="00B35352" w:rsidP="00E009AD">
      <w:pPr>
        <w:spacing w:after="0" w:line="240" w:lineRule="auto"/>
        <w:ind w:left="-180"/>
        <w:rPr>
          <w:rFonts w:ascii="Times New Roman" w:hAnsi="Times New Roman"/>
          <w:b/>
          <w:bCs/>
        </w:rPr>
      </w:pPr>
    </w:p>
    <w:p w14:paraId="5B89AF55" w14:textId="77777777" w:rsidR="00B35352" w:rsidRDefault="00B35352" w:rsidP="00E009AD">
      <w:pPr>
        <w:spacing w:after="0" w:line="240" w:lineRule="auto"/>
        <w:ind w:left="-180"/>
        <w:rPr>
          <w:rFonts w:ascii="Times New Roman" w:hAnsi="Times New Roman"/>
          <w:b/>
          <w:bCs/>
        </w:rPr>
      </w:pPr>
    </w:p>
    <w:p w14:paraId="4C18418B" w14:textId="77777777" w:rsidR="00B35352" w:rsidRDefault="00B35352" w:rsidP="00E009AD">
      <w:pPr>
        <w:spacing w:after="0" w:line="240" w:lineRule="auto"/>
        <w:ind w:left="-180"/>
        <w:rPr>
          <w:rFonts w:ascii="Times New Roman" w:hAnsi="Times New Roman"/>
          <w:b/>
          <w:bCs/>
        </w:rPr>
      </w:pPr>
    </w:p>
    <w:p w14:paraId="59976064" w14:textId="77777777" w:rsidR="00B35352" w:rsidRDefault="00B35352" w:rsidP="00E009AD">
      <w:pPr>
        <w:spacing w:after="0" w:line="240" w:lineRule="auto"/>
        <w:ind w:left="-180"/>
        <w:rPr>
          <w:rFonts w:ascii="Times New Roman" w:hAnsi="Times New Roman"/>
          <w:b/>
          <w:bCs/>
        </w:rPr>
      </w:pPr>
    </w:p>
    <w:p w14:paraId="1F59AF93" w14:textId="77777777" w:rsidR="00B35352" w:rsidRDefault="00B35352" w:rsidP="00E009AD">
      <w:pPr>
        <w:spacing w:after="0" w:line="240" w:lineRule="auto"/>
        <w:ind w:left="-180"/>
        <w:rPr>
          <w:rFonts w:ascii="Times New Roman" w:hAnsi="Times New Roman"/>
          <w:b/>
          <w:bCs/>
        </w:rPr>
      </w:pPr>
    </w:p>
    <w:p w14:paraId="4EB16CAC" w14:textId="77777777" w:rsidR="00B35352" w:rsidRDefault="00B35352" w:rsidP="00E009AD">
      <w:pPr>
        <w:spacing w:after="0" w:line="240" w:lineRule="auto"/>
        <w:ind w:left="-180"/>
        <w:rPr>
          <w:rFonts w:ascii="Times New Roman" w:hAnsi="Times New Roman"/>
          <w:b/>
          <w:bCs/>
        </w:rPr>
      </w:pPr>
    </w:p>
    <w:p w14:paraId="07A2ED43" w14:textId="77777777" w:rsidR="00B35352" w:rsidRDefault="00B35352" w:rsidP="00E009AD">
      <w:pPr>
        <w:spacing w:after="0" w:line="240" w:lineRule="auto"/>
        <w:ind w:left="-180"/>
        <w:rPr>
          <w:rFonts w:ascii="Times New Roman" w:hAnsi="Times New Roman"/>
          <w:b/>
          <w:bCs/>
        </w:rPr>
      </w:pPr>
    </w:p>
    <w:p w14:paraId="5115DA3C" w14:textId="3E3DB299" w:rsidR="00504739" w:rsidRPr="00504739" w:rsidRDefault="00504739" w:rsidP="00504739">
      <w:pPr>
        <w:spacing w:after="0" w:line="240" w:lineRule="auto"/>
        <w:ind w:left="-180"/>
        <w:rPr>
          <w:rFonts w:ascii="Times New Roman" w:hAnsi="Times New Roman"/>
          <w:b/>
          <w:bCs/>
        </w:rPr>
        <w:sectPr w:rsidR="00504739" w:rsidRPr="00504739">
          <w:pgSz w:w="12240" w:h="15840"/>
          <w:pgMar w:top="1440" w:right="1440" w:bottom="1440" w:left="1440" w:header="708" w:footer="708" w:gutter="0"/>
          <w:cols w:space="708"/>
          <w:docGrid w:linePitch="360"/>
        </w:sectPr>
      </w:pPr>
    </w:p>
    <w:bookmarkEnd w:id="0"/>
    <w:p w14:paraId="3E29DA41" w14:textId="7E281D6C" w:rsidR="00792642" w:rsidRPr="00504739" w:rsidRDefault="00504739" w:rsidP="00504739">
      <w:pPr>
        <w:pStyle w:val="ListParagraph"/>
        <w:rPr>
          <w:rFonts w:ascii="Times New Roman" w:hAnsi="Times New Roman"/>
          <w:b/>
          <w:bCs/>
          <w:sz w:val="24"/>
          <w:szCs w:val="24"/>
        </w:rPr>
      </w:pPr>
      <w:r w:rsidRPr="00504739">
        <w:rPr>
          <w:rFonts w:ascii="Times New Roman" w:hAnsi="Times New Roman"/>
          <w:b/>
          <w:bCs/>
          <w:sz w:val="24"/>
          <w:szCs w:val="24"/>
        </w:rPr>
        <w:lastRenderedPageBreak/>
        <w:t>REFERENCES</w:t>
      </w:r>
    </w:p>
    <w:p w14:paraId="625347F4" w14:textId="73B30EF2" w:rsidR="00504739" w:rsidRPr="00504739" w:rsidRDefault="00792642" w:rsidP="00504739">
      <w:pPr>
        <w:pStyle w:val="EndNoteBibliography"/>
        <w:numPr>
          <w:ilvl w:val="0"/>
          <w:numId w:val="8"/>
        </w:numPr>
        <w:spacing w:after="0"/>
      </w:pPr>
      <w:r w:rsidRPr="00A43434">
        <w:rPr>
          <w:rFonts w:asciiTheme="majorBidi" w:hAnsiTheme="majorBidi" w:cstheme="majorBidi"/>
          <w:sz w:val="24"/>
          <w:szCs w:val="24"/>
        </w:rPr>
        <w:fldChar w:fldCharType="begin"/>
      </w:r>
      <w:r w:rsidRPr="00A43434">
        <w:rPr>
          <w:rFonts w:asciiTheme="majorBidi" w:hAnsiTheme="majorBidi" w:cstheme="majorBidi"/>
          <w:sz w:val="24"/>
          <w:szCs w:val="24"/>
        </w:rPr>
        <w:instrText xml:space="preserve"> ADDIN EN.REFLIST </w:instrText>
      </w:r>
      <w:r w:rsidRPr="00A43434">
        <w:rPr>
          <w:rFonts w:asciiTheme="majorBidi" w:hAnsiTheme="majorBidi" w:cstheme="majorBidi"/>
          <w:sz w:val="24"/>
          <w:szCs w:val="24"/>
        </w:rPr>
        <w:fldChar w:fldCharType="separate"/>
      </w:r>
      <w:r w:rsidR="00504739" w:rsidRPr="00504739">
        <w:t xml:space="preserve">Ahmed, Z. S., &amp; Akbarzadeh, S. (2023). Pakistan, Pan-Islamism, and the Organization of Islamic Cooperation. </w:t>
      </w:r>
      <w:r w:rsidR="00504739" w:rsidRPr="00504739">
        <w:rPr>
          <w:i/>
        </w:rPr>
        <w:t>Religions</w:t>
      </w:r>
      <w:r w:rsidR="00504739" w:rsidRPr="00504739">
        <w:t>,</w:t>
      </w:r>
      <w:r w:rsidR="00504739" w:rsidRPr="00504739">
        <w:rPr>
          <w:i/>
        </w:rPr>
        <w:t xml:space="preserve"> 14</w:t>
      </w:r>
      <w:r w:rsidR="00504739" w:rsidRPr="00504739">
        <w:t xml:space="preserve">(3), 289. </w:t>
      </w:r>
      <w:hyperlink r:id="rId8" w:history="1">
        <w:r w:rsidR="00504739" w:rsidRPr="00504739">
          <w:rPr>
            <w:rStyle w:val="Hyperlink"/>
          </w:rPr>
          <w:t>https://www.mdpi.com/2077-1444/14/3/289</w:t>
        </w:r>
      </w:hyperlink>
      <w:r w:rsidR="00504739" w:rsidRPr="00504739">
        <w:t xml:space="preserve"> </w:t>
      </w:r>
    </w:p>
    <w:p w14:paraId="4821E4F7" w14:textId="15DB4A42" w:rsidR="00504739" w:rsidRPr="00504739" w:rsidRDefault="00504739" w:rsidP="00504739">
      <w:pPr>
        <w:pStyle w:val="EndNoteBibliography"/>
        <w:numPr>
          <w:ilvl w:val="0"/>
          <w:numId w:val="8"/>
        </w:numPr>
        <w:spacing w:after="0"/>
        <w:rPr>
          <w:rFonts w:asciiTheme="majorBidi" w:hAnsiTheme="majorBidi" w:cstheme="majorBidi"/>
          <w:sz w:val="24"/>
          <w:szCs w:val="24"/>
        </w:rPr>
      </w:pPr>
      <w:r w:rsidRPr="00504739">
        <w:t xml:space="preserve">Ahsan, M. A. (2026). The Contributions of the OIC to Conflict Resolution between Fatah and Hamas in Palestine: An Investigation. </w:t>
      </w:r>
      <w:r w:rsidRPr="00504739">
        <w:rPr>
          <w:i/>
        </w:rPr>
        <w:t>Journal of Social Studies</w:t>
      </w:r>
      <w:r w:rsidRPr="00504739">
        <w:t>,</w:t>
      </w:r>
      <w:r w:rsidRPr="00504739">
        <w:rPr>
          <w:i/>
        </w:rPr>
        <w:t xml:space="preserve"> 31</w:t>
      </w:r>
      <w:r w:rsidRPr="00504739">
        <w:t xml:space="preserve">(12). </w:t>
      </w:r>
      <w:hyperlink r:id="rId9" w:history="1">
        <w:r w:rsidRPr="00504739">
          <w:rPr>
            <w:rStyle w:val="Hyperlink"/>
          </w:rPr>
          <w:t>https://doi.org/10.20428/jss.v31i12.3358</w:t>
        </w:r>
      </w:hyperlink>
      <w:r w:rsidRPr="00504739">
        <w:t xml:space="preserve"> </w:t>
      </w:r>
    </w:p>
    <w:p w14:paraId="43BDA8DC" w14:textId="5EE2022B" w:rsidR="00504739" w:rsidRPr="00504739" w:rsidRDefault="00504739" w:rsidP="00504739">
      <w:pPr>
        <w:pStyle w:val="EndNoteBibliography"/>
        <w:numPr>
          <w:ilvl w:val="0"/>
          <w:numId w:val="8"/>
        </w:numPr>
        <w:spacing w:after="0"/>
      </w:pPr>
      <w:r w:rsidRPr="00504739">
        <w:t xml:space="preserve">Aljamal, Y. M., &amp; Aljamal, M. M. (2025). The Use of Soft Power by the Organization of Islamic Cooperation. </w:t>
      </w:r>
      <w:r w:rsidRPr="00504739">
        <w:rPr>
          <w:i/>
        </w:rPr>
        <w:t>Politics and Religion Journal</w:t>
      </w:r>
      <w:r w:rsidRPr="00504739">
        <w:t>,</w:t>
      </w:r>
      <w:r w:rsidRPr="00504739">
        <w:rPr>
          <w:i/>
        </w:rPr>
        <w:t xml:space="preserve"> 19</w:t>
      </w:r>
      <w:r w:rsidRPr="00504739">
        <w:t xml:space="preserve">(1), 69-89. </w:t>
      </w:r>
      <w:hyperlink r:id="rId10" w:history="1">
        <w:r w:rsidRPr="00504739">
          <w:rPr>
            <w:rStyle w:val="Hyperlink"/>
          </w:rPr>
          <w:t>https://doi.org/10.54561/prj1901069a</w:t>
        </w:r>
      </w:hyperlink>
      <w:r w:rsidRPr="00504739">
        <w:t xml:space="preserve"> </w:t>
      </w:r>
    </w:p>
    <w:p w14:paraId="52A697F4" w14:textId="7158F17D" w:rsidR="00504739" w:rsidRPr="00504739" w:rsidRDefault="00504739" w:rsidP="00504739">
      <w:pPr>
        <w:pStyle w:val="EndNoteBibliography"/>
        <w:numPr>
          <w:ilvl w:val="0"/>
          <w:numId w:val="8"/>
        </w:numPr>
        <w:spacing w:after="0"/>
      </w:pPr>
      <w:r w:rsidRPr="00504739">
        <w:t xml:space="preserve">Alrantisi, M. (2025). The Position of the Organization of Islamic Cooperation on the Palestinian Issue. </w:t>
      </w:r>
      <w:r w:rsidRPr="00504739">
        <w:rPr>
          <w:i/>
        </w:rPr>
        <w:t>Politics and Religion Journal</w:t>
      </w:r>
      <w:r w:rsidRPr="00504739">
        <w:t>,</w:t>
      </w:r>
      <w:r w:rsidRPr="00504739">
        <w:rPr>
          <w:i/>
        </w:rPr>
        <w:t xml:space="preserve"> 19</w:t>
      </w:r>
      <w:r w:rsidRPr="00504739">
        <w:t xml:space="preserve">(1), 35-47. </w:t>
      </w:r>
      <w:hyperlink r:id="rId11" w:history="1">
        <w:r w:rsidRPr="00504739">
          <w:rPr>
            <w:rStyle w:val="Hyperlink"/>
          </w:rPr>
          <w:t>https://doi.org/10.54561/prj1901035a</w:t>
        </w:r>
      </w:hyperlink>
      <w:r w:rsidRPr="00504739">
        <w:t xml:space="preserve"> </w:t>
      </w:r>
    </w:p>
    <w:p w14:paraId="6B378B28" w14:textId="3E6E86D6" w:rsidR="00504739" w:rsidRPr="00504739" w:rsidRDefault="00504739" w:rsidP="00504739">
      <w:pPr>
        <w:pStyle w:val="EndNoteBibliography"/>
        <w:numPr>
          <w:ilvl w:val="0"/>
          <w:numId w:val="8"/>
        </w:numPr>
        <w:spacing w:after="0"/>
      </w:pPr>
      <w:r w:rsidRPr="00504739">
        <w:t xml:space="preserve">Aromataris, E. (2020). Furthering the science of evidence synthesis with a mix of methods. </w:t>
      </w:r>
      <w:r w:rsidRPr="00504739">
        <w:rPr>
          <w:i/>
        </w:rPr>
        <w:t>JBI Evidence Synthesis</w:t>
      </w:r>
      <w:r w:rsidRPr="00504739">
        <w:t>,</w:t>
      </w:r>
      <w:r w:rsidRPr="00504739">
        <w:rPr>
          <w:i/>
        </w:rPr>
        <w:t xml:space="preserve"> 18</w:t>
      </w:r>
      <w:r w:rsidRPr="00504739">
        <w:t xml:space="preserve">(10), 2106-2107. </w:t>
      </w:r>
      <w:hyperlink r:id="rId12" w:history="1">
        <w:r w:rsidRPr="00504739">
          <w:rPr>
            <w:rStyle w:val="Hyperlink"/>
          </w:rPr>
          <w:t>https://doi.org/10.11124/jbies-20-00369</w:t>
        </w:r>
      </w:hyperlink>
      <w:r w:rsidRPr="00504739">
        <w:t xml:space="preserve"> </w:t>
      </w:r>
    </w:p>
    <w:p w14:paraId="72646CCE" w14:textId="62C0CC1E" w:rsidR="00504739" w:rsidRPr="00504739" w:rsidRDefault="00504739" w:rsidP="00504739">
      <w:pPr>
        <w:pStyle w:val="EndNoteBibliography"/>
        <w:numPr>
          <w:ilvl w:val="0"/>
          <w:numId w:val="8"/>
        </w:numPr>
        <w:spacing w:after="0"/>
      </w:pPr>
      <w:r w:rsidRPr="00504739">
        <w:t xml:space="preserve">Ayumia, A., Andini, P., &amp; Mahardika, R. M. (2022). ORGANIZATION OF ISLAMIC COOPERATION RESPONSES ON THE ISRAEL AGGRESION AND THE UNITED STATES EMBASSY RELOCATION TO JERUSALEM. </w:t>
      </w:r>
      <w:r w:rsidRPr="00504739">
        <w:rPr>
          <w:i/>
        </w:rPr>
        <w:t>Lampung Journal of International Law</w:t>
      </w:r>
      <w:r w:rsidRPr="00504739">
        <w:t>,</w:t>
      </w:r>
      <w:r w:rsidRPr="00504739">
        <w:rPr>
          <w:i/>
        </w:rPr>
        <w:t xml:space="preserve"> 4</w:t>
      </w:r>
      <w:r w:rsidRPr="00504739">
        <w:t xml:space="preserve">(2), 97-108. </w:t>
      </w:r>
      <w:hyperlink r:id="rId13" w:history="1">
        <w:r w:rsidRPr="00504739">
          <w:rPr>
            <w:rStyle w:val="Hyperlink"/>
          </w:rPr>
          <w:t>https://doi.org/10.25041/lajil.v4i2.2578</w:t>
        </w:r>
      </w:hyperlink>
      <w:r w:rsidRPr="00504739">
        <w:t xml:space="preserve"> </w:t>
      </w:r>
    </w:p>
    <w:p w14:paraId="5A6EB5E5" w14:textId="60507673" w:rsidR="00504739" w:rsidRPr="00504739" w:rsidRDefault="00504739" w:rsidP="00504739">
      <w:pPr>
        <w:pStyle w:val="EndNoteBibliography"/>
        <w:numPr>
          <w:ilvl w:val="0"/>
          <w:numId w:val="8"/>
        </w:numPr>
        <w:spacing w:after="0"/>
      </w:pPr>
      <w:r w:rsidRPr="00504739">
        <w:t xml:space="preserve">Barakat, S., Cochrane, L., &amp; Vasekha, I. (2023). The humanitarian-development-peace nexus for global food security: Responding to the climate crisis, conflict, and supply chain disruptions. </w:t>
      </w:r>
      <w:r w:rsidRPr="00504739">
        <w:rPr>
          <w:i/>
        </w:rPr>
        <w:t>International Journal of Disaster Risk Reduction</w:t>
      </w:r>
      <w:r w:rsidRPr="00504739">
        <w:t>,</w:t>
      </w:r>
      <w:r w:rsidRPr="00504739">
        <w:rPr>
          <w:i/>
        </w:rPr>
        <w:t xml:space="preserve"> 98</w:t>
      </w:r>
      <w:r w:rsidRPr="00504739">
        <w:t xml:space="preserve">, 104106. </w:t>
      </w:r>
      <w:hyperlink r:id="rId14" w:history="1">
        <w:r w:rsidRPr="00504739">
          <w:rPr>
            <w:rStyle w:val="Hyperlink"/>
          </w:rPr>
          <w:t>https://doi.org/https://doi.org/10.1016/j.ijdrr.2023.104106</w:t>
        </w:r>
      </w:hyperlink>
      <w:r w:rsidRPr="00504739">
        <w:t xml:space="preserve"> </w:t>
      </w:r>
    </w:p>
    <w:p w14:paraId="6493DFFD" w14:textId="04067105" w:rsidR="00504739" w:rsidRPr="00504739" w:rsidRDefault="00504739" w:rsidP="00504739">
      <w:pPr>
        <w:pStyle w:val="EndNoteBibliography"/>
        <w:numPr>
          <w:ilvl w:val="0"/>
          <w:numId w:val="8"/>
        </w:numPr>
        <w:spacing w:after="0"/>
      </w:pPr>
      <w:r w:rsidRPr="00504739">
        <w:t xml:space="preserve">Branagan, D. (1988). Aerial Photo-interpretation in terrain analysis and geomorphology mapping. </w:t>
      </w:r>
      <w:r w:rsidRPr="00504739">
        <w:rPr>
          <w:i/>
        </w:rPr>
        <w:t>Earth-Science Reviews</w:t>
      </w:r>
      <w:r w:rsidRPr="00504739">
        <w:t>,</w:t>
      </w:r>
      <w:r w:rsidRPr="00504739">
        <w:rPr>
          <w:i/>
        </w:rPr>
        <w:t xml:space="preserve"> 25</w:t>
      </w:r>
      <w:r w:rsidRPr="00504739">
        <w:t xml:space="preserve">(1), 75. </w:t>
      </w:r>
      <w:hyperlink r:id="rId15" w:history="1">
        <w:r w:rsidRPr="00504739">
          <w:rPr>
            <w:rStyle w:val="Hyperlink"/>
          </w:rPr>
          <w:t>https://doi.org/https://doi.org/10.1016/0012-8252(88)90100-6</w:t>
        </w:r>
      </w:hyperlink>
      <w:r w:rsidRPr="00504739">
        <w:t xml:space="preserve"> </w:t>
      </w:r>
    </w:p>
    <w:p w14:paraId="0DED240B" w14:textId="58C0D5D7" w:rsidR="00504739" w:rsidRPr="00504739" w:rsidRDefault="00504739" w:rsidP="00504739">
      <w:pPr>
        <w:pStyle w:val="EndNoteBibliography"/>
        <w:numPr>
          <w:ilvl w:val="0"/>
          <w:numId w:val="8"/>
        </w:numPr>
        <w:spacing w:after="0"/>
      </w:pPr>
      <w:r w:rsidRPr="00504739">
        <w:t xml:space="preserve">Donno, D. (2010). Who Is Punished? Regional Intergovernmental Organizations and the Enforcement of Democratic Norms. </w:t>
      </w:r>
      <w:r w:rsidRPr="00504739">
        <w:rPr>
          <w:i/>
        </w:rPr>
        <w:t>International Organization</w:t>
      </w:r>
      <w:r w:rsidRPr="00504739">
        <w:t>,</w:t>
      </w:r>
      <w:r w:rsidRPr="00504739">
        <w:rPr>
          <w:i/>
        </w:rPr>
        <w:t xml:space="preserve"> 64</w:t>
      </w:r>
      <w:r w:rsidRPr="00504739">
        <w:t xml:space="preserve">(4), 593-625. </w:t>
      </w:r>
      <w:hyperlink r:id="rId16" w:history="1">
        <w:r w:rsidRPr="00504739">
          <w:rPr>
            <w:rStyle w:val="Hyperlink"/>
          </w:rPr>
          <w:t>https://doi.org/10.1017/S0020818310000202</w:t>
        </w:r>
      </w:hyperlink>
      <w:r w:rsidRPr="00504739">
        <w:t xml:space="preserve"> </w:t>
      </w:r>
    </w:p>
    <w:p w14:paraId="1FB61CDD" w14:textId="6B483B8F" w:rsidR="00504739" w:rsidRPr="00504739" w:rsidRDefault="00504739" w:rsidP="00504739">
      <w:pPr>
        <w:pStyle w:val="EndNoteBibliography"/>
        <w:numPr>
          <w:ilvl w:val="0"/>
          <w:numId w:val="8"/>
        </w:numPr>
        <w:spacing w:after="0"/>
      </w:pPr>
      <w:r w:rsidRPr="00504739">
        <w:t xml:space="preserve">Dr. Zoonia, N., Dr. Zainab, I., &amp; Dr. Syed Nouman Ali, S. (2025). Assessing the OIC's Role in the Palestine Conflict: Impact, Challenges, and Limitations. </w:t>
      </w:r>
      <w:r w:rsidRPr="00504739">
        <w:rPr>
          <w:i/>
        </w:rPr>
        <w:t>Social Science Review Archives</w:t>
      </w:r>
      <w:r w:rsidRPr="00504739">
        <w:t>,</w:t>
      </w:r>
      <w:r w:rsidRPr="00504739">
        <w:rPr>
          <w:i/>
        </w:rPr>
        <w:t xml:space="preserve"> 3</w:t>
      </w:r>
      <w:r w:rsidRPr="00504739">
        <w:t xml:space="preserve">(4), 589-594. </w:t>
      </w:r>
      <w:hyperlink r:id="rId17" w:history="1">
        <w:r w:rsidRPr="00504739">
          <w:rPr>
            <w:rStyle w:val="Hyperlink"/>
          </w:rPr>
          <w:t>https://doi.org/10.70670/sra.v3i4.1147</w:t>
        </w:r>
      </w:hyperlink>
      <w:r w:rsidRPr="00504739">
        <w:t xml:space="preserve"> </w:t>
      </w:r>
    </w:p>
    <w:p w14:paraId="2E67CFDE" w14:textId="3195B169" w:rsidR="00504739" w:rsidRPr="00504739" w:rsidRDefault="00504739" w:rsidP="00504739">
      <w:pPr>
        <w:pStyle w:val="EndNoteBibliography"/>
        <w:numPr>
          <w:ilvl w:val="0"/>
          <w:numId w:val="8"/>
        </w:numPr>
        <w:spacing w:after="0"/>
      </w:pPr>
      <w:r w:rsidRPr="00504739">
        <w:t xml:space="preserve">Enuka, C., &amp; Nwagbo, S. (2016). Regional International Organizations as Conflict Managers: The Limits and Capabilities. </w:t>
      </w:r>
      <w:r w:rsidRPr="00504739">
        <w:rPr>
          <w:i/>
        </w:rPr>
        <w:t>African Research Review</w:t>
      </w:r>
      <w:r w:rsidRPr="00504739">
        <w:t>,</w:t>
      </w:r>
      <w:r w:rsidRPr="00504739">
        <w:rPr>
          <w:i/>
        </w:rPr>
        <w:t xml:space="preserve"> 10</w:t>
      </w:r>
      <w:r w:rsidRPr="00504739">
        <w:t xml:space="preserve">(2), 16-30. </w:t>
      </w:r>
      <w:hyperlink r:id="rId18" w:history="1">
        <w:r w:rsidRPr="00504739">
          <w:rPr>
            <w:rStyle w:val="Hyperlink"/>
          </w:rPr>
          <w:t>https://doi.org/10.4314/afrrev.v10i2.2</w:t>
        </w:r>
      </w:hyperlink>
      <w:r w:rsidRPr="00504739">
        <w:t xml:space="preserve"> </w:t>
      </w:r>
    </w:p>
    <w:p w14:paraId="56306B06" w14:textId="0AEB9543" w:rsidR="00504739" w:rsidRPr="00504739" w:rsidRDefault="00504739" w:rsidP="00504739">
      <w:pPr>
        <w:pStyle w:val="EndNoteBibliography"/>
        <w:numPr>
          <w:ilvl w:val="0"/>
          <w:numId w:val="8"/>
        </w:numPr>
        <w:spacing w:after="0"/>
      </w:pPr>
      <w:r w:rsidRPr="00504739">
        <w:t xml:space="preserve">Greenhill, B., &amp; Lupu, Y. (2017). Clubs of Clubs: Fragmentation in the Network of Intergovernmental Organizations. </w:t>
      </w:r>
      <w:r w:rsidRPr="00504739">
        <w:rPr>
          <w:i/>
        </w:rPr>
        <w:t>International Studies Quarterly</w:t>
      </w:r>
      <w:r w:rsidRPr="00504739">
        <w:t>,</w:t>
      </w:r>
      <w:r w:rsidRPr="00504739">
        <w:rPr>
          <w:i/>
        </w:rPr>
        <w:t xml:space="preserve"> 61</w:t>
      </w:r>
      <w:r w:rsidRPr="00504739">
        <w:t xml:space="preserve">(1), 181-195. </w:t>
      </w:r>
      <w:hyperlink r:id="rId19" w:history="1">
        <w:r w:rsidRPr="00504739">
          <w:rPr>
            <w:rStyle w:val="Hyperlink"/>
          </w:rPr>
          <w:t>https://doi.org/10.1093/isq/sqx001</w:t>
        </w:r>
      </w:hyperlink>
      <w:r w:rsidRPr="00504739">
        <w:t xml:space="preserve"> </w:t>
      </w:r>
    </w:p>
    <w:p w14:paraId="252FEB6A" w14:textId="19EBEDE1" w:rsidR="00504739" w:rsidRPr="00504739" w:rsidRDefault="00504739" w:rsidP="00504739">
      <w:pPr>
        <w:pStyle w:val="EndNoteBibliography"/>
        <w:numPr>
          <w:ilvl w:val="0"/>
          <w:numId w:val="8"/>
        </w:numPr>
        <w:spacing w:after="0"/>
      </w:pPr>
      <w:r w:rsidRPr="00504739">
        <w:t xml:space="preserve">Nursita, R. D., Wulansari, P. R. A., Ningtyas, E. W., &amp; Saputri, A. I. (2024). Organization of Islamic Cooperation (OIC) Humanitarian Diplomacy in Assisting Refugees During Pandemic. </w:t>
      </w:r>
      <w:r w:rsidRPr="00504739">
        <w:rPr>
          <w:i/>
        </w:rPr>
        <w:t>Journal of Islamic World and Politics</w:t>
      </w:r>
      <w:r w:rsidRPr="00504739">
        <w:t>,</w:t>
      </w:r>
      <w:r w:rsidRPr="00504739">
        <w:rPr>
          <w:i/>
        </w:rPr>
        <w:t xml:space="preserve"> 7</w:t>
      </w:r>
      <w:r w:rsidRPr="00504739">
        <w:t xml:space="preserve">(2), 212-222. </w:t>
      </w:r>
      <w:hyperlink r:id="rId20" w:history="1">
        <w:r w:rsidRPr="00504739">
          <w:rPr>
            <w:rStyle w:val="Hyperlink"/>
          </w:rPr>
          <w:t>https://doi.org/10.18196/jiwp.v7i2.78</w:t>
        </w:r>
      </w:hyperlink>
      <w:r w:rsidRPr="00504739">
        <w:t xml:space="preserve"> </w:t>
      </w:r>
    </w:p>
    <w:p w14:paraId="1AD13939" w14:textId="642B56D3" w:rsidR="00504739" w:rsidRPr="00504739" w:rsidRDefault="00504739" w:rsidP="00504739">
      <w:pPr>
        <w:pStyle w:val="EndNoteBibliography"/>
        <w:numPr>
          <w:ilvl w:val="0"/>
          <w:numId w:val="8"/>
        </w:numPr>
        <w:spacing w:after="0"/>
      </w:pPr>
      <w:r w:rsidRPr="00504739">
        <w:t xml:space="preserve">Priya, L., &amp; Quamar, M. M. (2025). ‘Niche Diplomacy’ by Middle Powers in the Middle East: Cases of Saudi Arabia, Iran, Türkiye and Egypt. </w:t>
      </w:r>
      <w:r w:rsidRPr="00504739">
        <w:rPr>
          <w:i/>
        </w:rPr>
        <w:t>India Quarterly</w:t>
      </w:r>
      <w:r w:rsidRPr="00504739">
        <w:t>,</w:t>
      </w:r>
      <w:r w:rsidRPr="00504739">
        <w:rPr>
          <w:i/>
        </w:rPr>
        <w:t xml:space="preserve"> 81</w:t>
      </w:r>
      <w:r w:rsidRPr="00504739">
        <w:t xml:space="preserve">(1), 25-42. </w:t>
      </w:r>
      <w:hyperlink r:id="rId21" w:history="1">
        <w:r w:rsidRPr="00504739">
          <w:rPr>
            <w:rStyle w:val="Hyperlink"/>
          </w:rPr>
          <w:t>https://doi.org/10.1177/09749284241307936</w:t>
        </w:r>
      </w:hyperlink>
      <w:r w:rsidRPr="00504739">
        <w:t xml:space="preserve"> </w:t>
      </w:r>
    </w:p>
    <w:p w14:paraId="7873B46E" w14:textId="3C59FB21" w:rsidR="00504739" w:rsidRPr="00504739" w:rsidRDefault="00504739" w:rsidP="00504739">
      <w:pPr>
        <w:pStyle w:val="EndNoteBibliography"/>
        <w:numPr>
          <w:ilvl w:val="0"/>
          <w:numId w:val="8"/>
        </w:numPr>
        <w:spacing w:after="0"/>
      </w:pPr>
      <w:r w:rsidRPr="00504739">
        <w:t xml:space="preserve">Rossi, M. (2020). The Durability of Parastates: Declarative Statehood in the Absence of Constitutive Sovereignty. </w:t>
      </w:r>
      <w:r w:rsidRPr="00504739">
        <w:rPr>
          <w:i/>
        </w:rPr>
        <w:t>Nationalities Papers</w:t>
      </w:r>
      <w:r w:rsidRPr="00504739">
        <w:t>,</w:t>
      </w:r>
      <w:r w:rsidRPr="00504739">
        <w:rPr>
          <w:i/>
        </w:rPr>
        <w:t xml:space="preserve"> 48</w:t>
      </w:r>
      <w:r w:rsidRPr="00504739">
        <w:t xml:space="preserve">(1), 24-41. </w:t>
      </w:r>
      <w:hyperlink r:id="rId22" w:history="1">
        <w:r w:rsidRPr="00504739">
          <w:rPr>
            <w:rStyle w:val="Hyperlink"/>
          </w:rPr>
          <w:t>https://doi.org/10.1017/nps.2019.59</w:t>
        </w:r>
      </w:hyperlink>
      <w:r w:rsidRPr="00504739">
        <w:t xml:space="preserve"> </w:t>
      </w:r>
    </w:p>
    <w:p w14:paraId="4401C9D2" w14:textId="49B62739" w:rsidR="00504739" w:rsidRPr="00504739" w:rsidRDefault="00504739" w:rsidP="00504739">
      <w:pPr>
        <w:pStyle w:val="EndNoteBibliography"/>
        <w:numPr>
          <w:ilvl w:val="0"/>
          <w:numId w:val="8"/>
        </w:numPr>
        <w:spacing w:after="0"/>
      </w:pPr>
      <w:r w:rsidRPr="00504739">
        <w:lastRenderedPageBreak/>
        <w:t xml:space="preserve">Sabiha Ayub, K. (2024). THE ISRAEL-PALESTINE WAR AND THE FAILURE OF THE OIC: A DEEP DIVE INTO INEFFECTIVENESS. </w:t>
      </w:r>
      <w:r w:rsidRPr="00504739">
        <w:rPr>
          <w:i/>
        </w:rPr>
        <w:t>International Journal of Contemporary Issues in Social Sciences</w:t>
      </w:r>
      <w:r w:rsidRPr="00504739">
        <w:t>,</w:t>
      </w:r>
      <w:r w:rsidRPr="00504739">
        <w:rPr>
          <w:i/>
        </w:rPr>
        <w:t xml:space="preserve"> 3</w:t>
      </w:r>
      <w:r w:rsidRPr="00504739">
        <w:t xml:space="preserve">(3), 3150-3153. </w:t>
      </w:r>
      <w:hyperlink r:id="rId23" w:history="1">
        <w:r w:rsidRPr="00504739">
          <w:rPr>
            <w:rStyle w:val="Hyperlink"/>
          </w:rPr>
          <w:t>https://ijciss.org/index.php/ijciss/article/view/1511</w:t>
        </w:r>
      </w:hyperlink>
      <w:r w:rsidRPr="00504739">
        <w:t xml:space="preserve"> </w:t>
      </w:r>
    </w:p>
    <w:p w14:paraId="324AA8EF" w14:textId="157A35C9" w:rsidR="00504739" w:rsidRPr="00504739" w:rsidRDefault="00504739" w:rsidP="00504739">
      <w:pPr>
        <w:pStyle w:val="EndNoteBibliography"/>
        <w:numPr>
          <w:ilvl w:val="0"/>
          <w:numId w:val="8"/>
        </w:numPr>
        <w:spacing w:after="0"/>
      </w:pPr>
      <w:r w:rsidRPr="00504739">
        <w:t xml:space="preserve">Steinberg, G. M. (2006). Soft Powers Play Hardball: NGOs Wage War against Israel. </w:t>
      </w:r>
      <w:r w:rsidRPr="00504739">
        <w:rPr>
          <w:i/>
        </w:rPr>
        <w:t>Israel Affairs</w:t>
      </w:r>
      <w:r w:rsidRPr="00504739">
        <w:t>,</w:t>
      </w:r>
      <w:r w:rsidRPr="00504739">
        <w:rPr>
          <w:i/>
        </w:rPr>
        <w:t xml:space="preserve"> 12</w:t>
      </w:r>
      <w:r w:rsidRPr="00504739">
        <w:t xml:space="preserve">(4), 748-768. </w:t>
      </w:r>
      <w:hyperlink r:id="rId24" w:history="1">
        <w:r w:rsidRPr="00504739">
          <w:rPr>
            <w:rStyle w:val="Hyperlink"/>
          </w:rPr>
          <w:t>https://doi.org/10.1080/13533310600890083</w:t>
        </w:r>
      </w:hyperlink>
      <w:r w:rsidRPr="00504739">
        <w:t xml:space="preserve"> </w:t>
      </w:r>
    </w:p>
    <w:p w14:paraId="574F7829" w14:textId="08A75527" w:rsidR="00504739" w:rsidRPr="00504739" w:rsidRDefault="00504739" w:rsidP="00504739">
      <w:pPr>
        <w:pStyle w:val="EndNoteBibliography"/>
        <w:numPr>
          <w:ilvl w:val="0"/>
          <w:numId w:val="8"/>
        </w:numPr>
      </w:pPr>
      <w:r w:rsidRPr="00504739">
        <w:t xml:space="preserve">Wajid, A., Ayesha, A., &amp; Dr Ghulam Mujtaba, S. (2025). Assessing the OIC's Role in the Israel-Palestine Conflict: Challenges and Effectiveness. </w:t>
      </w:r>
      <w:r w:rsidRPr="00504739">
        <w:rPr>
          <w:i/>
        </w:rPr>
        <w:t>Social Science Review Archives</w:t>
      </w:r>
      <w:r w:rsidRPr="00504739">
        <w:t>,</w:t>
      </w:r>
      <w:r w:rsidRPr="00504739">
        <w:rPr>
          <w:i/>
        </w:rPr>
        <w:t xml:space="preserve"> 3</w:t>
      </w:r>
      <w:r w:rsidRPr="00504739">
        <w:t xml:space="preserve">(1), 1957-1966. </w:t>
      </w:r>
      <w:hyperlink r:id="rId25" w:history="1">
        <w:r w:rsidRPr="00504739">
          <w:rPr>
            <w:rStyle w:val="Hyperlink"/>
          </w:rPr>
          <w:t>https://doi.org/10.70670/sra.v3i1.505</w:t>
        </w:r>
      </w:hyperlink>
      <w:r w:rsidRPr="00504739">
        <w:t xml:space="preserve"> </w:t>
      </w:r>
    </w:p>
    <w:p w14:paraId="198E7234" w14:textId="28261063" w:rsidR="00E009AD" w:rsidRDefault="00792642" w:rsidP="00504739">
      <w:pPr>
        <w:tabs>
          <w:tab w:val="left" w:pos="3828"/>
        </w:tabs>
        <w:rPr>
          <w:rFonts w:asciiTheme="majorBidi" w:hAnsiTheme="majorBidi" w:cstheme="majorBidi"/>
          <w:sz w:val="24"/>
          <w:szCs w:val="24"/>
        </w:rPr>
      </w:pPr>
      <w:r w:rsidRPr="00A43434">
        <w:rPr>
          <w:rFonts w:asciiTheme="majorBidi" w:hAnsiTheme="majorBidi" w:cstheme="majorBidi"/>
          <w:sz w:val="24"/>
          <w:szCs w:val="24"/>
        </w:rPr>
        <w:fldChar w:fldCharType="end"/>
      </w:r>
    </w:p>
    <w:p w14:paraId="6015C053" w14:textId="77777777" w:rsidR="00504739" w:rsidRDefault="00504739" w:rsidP="00504739">
      <w:pPr>
        <w:tabs>
          <w:tab w:val="left" w:pos="3828"/>
        </w:tabs>
        <w:rPr>
          <w:rFonts w:asciiTheme="majorBidi" w:hAnsiTheme="majorBidi" w:cstheme="majorBidi"/>
          <w:sz w:val="24"/>
          <w:szCs w:val="24"/>
        </w:rPr>
      </w:pPr>
    </w:p>
    <w:p w14:paraId="3E53A8F3" w14:textId="77777777" w:rsidR="00504739" w:rsidRDefault="00504739" w:rsidP="00504739">
      <w:pPr>
        <w:tabs>
          <w:tab w:val="left" w:pos="3828"/>
        </w:tabs>
        <w:rPr>
          <w:rFonts w:asciiTheme="majorBidi" w:hAnsiTheme="majorBidi" w:cstheme="majorBidi"/>
          <w:sz w:val="24"/>
          <w:szCs w:val="24"/>
        </w:rPr>
      </w:pPr>
    </w:p>
    <w:p w14:paraId="2A8544A0" w14:textId="77777777" w:rsidR="00504739" w:rsidRDefault="00504739" w:rsidP="00504739">
      <w:pPr>
        <w:tabs>
          <w:tab w:val="left" w:pos="3828"/>
        </w:tabs>
        <w:rPr>
          <w:rFonts w:asciiTheme="majorBidi" w:hAnsiTheme="majorBidi" w:cstheme="majorBidi"/>
          <w:sz w:val="24"/>
          <w:szCs w:val="24"/>
        </w:rPr>
      </w:pPr>
    </w:p>
    <w:p w14:paraId="55A67980" w14:textId="77777777" w:rsidR="00504739" w:rsidRDefault="00504739" w:rsidP="00504739">
      <w:pPr>
        <w:tabs>
          <w:tab w:val="left" w:pos="3828"/>
        </w:tabs>
        <w:rPr>
          <w:rFonts w:asciiTheme="majorBidi" w:hAnsiTheme="majorBidi" w:cstheme="majorBidi"/>
          <w:sz w:val="24"/>
          <w:szCs w:val="24"/>
        </w:rPr>
      </w:pPr>
    </w:p>
    <w:p w14:paraId="6E90195C" w14:textId="77777777" w:rsidR="00504739" w:rsidRDefault="00504739" w:rsidP="00504739">
      <w:pPr>
        <w:tabs>
          <w:tab w:val="left" w:pos="3828"/>
        </w:tabs>
        <w:rPr>
          <w:rFonts w:asciiTheme="majorBidi" w:hAnsiTheme="majorBidi" w:cstheme="majorBidi"/>
          <w:sz w:val="24"/>
          <w:szCs w:val="24"/>
        </w:rPr>
      </w:pPr>
    </w:p>
    <w:p w14:paraId="2929D3E9" w14:textId="77777777" w:rsidR="00504739" w:rsidRDefault="00504739" w:rsidP="00504739">
      <w:pPr>
        <w:tabs>
          <w:tab w:val="left" w:pos="3828"/>
        </w:tabs>
        <w:rPr>
          <w:rFonts w:asciiTheme="majorBidi" w:hAnsiTheme="majorBidi" w:cstheme="majorBidi"/>
          <w:sz w:val="24"/>
          <w:szCs w:val="24"/>
        </w:rPr>
      </w:pPr>
    </w:p>
    <w:p w14:paraId="44B3644A" w14:textId="77777777" w:rsidR="00504739" w:rsidRDefault="00504739" w:rsidP="00504739">
      <w:pPr>
        <w:tabs>
          <w:tab w:val="left" w:pos="3828"/>
        </w:tabs>
        <w:rPr>
          <w:rFonts w:asciiTheme="majorBidi" w:hAnsiTheme="majorBidi" w:cstheme="majorBidi"/>
          <w:sz w:val="24"/>
          <w:szCs w:val="24"/>
        </w:rPr>
      </w:pPr>
    </w:p>
    <w:p w14:paraId="311B5223" w14:textId="77777777" w:rsidR="00504739" w:rsidRDefault="00504739" w:rsidP="00504739">
      <w:pPr>
        <w:tabs>
          <w:tab w:val="left" w:pos="3828"/>
        </w:tabs>
        <w:rPr>
          <w:rFonts w:asciiTheme="majorBidi" w:hAnsiTheme="majorBidi" w:cstheme="majorBidi"/>
          <w:sz w:val="24"/>
          <w:szCs w:val="24"/>
        </w:rPr>
      </w:pPr>
    </w:p>
    <w:p w14:paraId="002AC7BC" w14:textId="77777777" w:rsidR="00504739" w:rsidRDefault="00504739" w:rsidP="00504739">
      <w:pPr>
        <w:tabs>
          <w:tab w:val="left" w:pos="3828"/>
        </w:tabs>
        <w:rPr>
          <w:rFonts w:asciiTheme="majorBidi" w:hAnsiTheme="majorBidi" w:cstheme="majorBidi"/>
          <w:sz w:val="24"/>
          <w:szCs w:val="24"/>
        </w:rPr>
      </w:pPr>
    </w:p>
    <w:p w14:paraId="043D218F" w14:textId="77777777" w:rsidR="00504739" w:rsidRDefault="00504739" w:rsidP="00504739">
      <w:pPr>
        <w:tabs>
          <w:tab w:val="left" w:pos="3828"/>
        </w:tabs>
        <w:rPr>
          <w:rFonts w:asciiTheme="majorBidi" w:hAnsiTheme="majorBidi" w:cstheme="majorBidi"/>
          <w:sz w:val="24"/>
          <w:szCs w:val="24"/>
        </w:rPr>
      </w:pPr>
    </w:p>
    <w:p w14:paraId="383D2F83" w14:textId="77777777" w:rsidR="00504739" w:rsidRDefault="00504739" w:rsidP="00504739">
      <w:pPr>
        <w:tabs>
          <w:tab w:val="left" w:pos="3828"/>
        </w:tabs>
        <w:rPr>
          <w:rFonts w:asciiTheme="majorBidi" w:hAnsiTheme="majorBidi" w:cstheme="majorBidi"/>
          <w:sz w:val="24"/>
          <w:szCs w:val="24"/>
        </w:rPr>
      </w:pPr>
    </w:p>
    <w:p w14:paraId="1E547E28" w14:textId="77777777" w:rsidR="00504739" w:rsidRDefault="00504739" w:rsidP="00504739">
      <w:pPr>
        <w:tabs>
          <w:tab w:val="left" w:pos="3828"/>
        </w:tabs>
        <w:rPr>
          <w:rFonts w:asciiTheme="majorBidi" w:hAnsiTheme="majorBidi" w:cstheme="majorBidi"/>
          <w:sz w:val="24"/>
          <w:szCs w:val="24"/>
        </w:rPr>
      </w:pPr>
    </w:p>
    <w:p w14:paraId="2A7895C1" w14:textId="77777777" w:rsidR="00504739" w:rsidRDefault="00504739" w:rsidP="00504739">
      <w:pPr>
        <w:tabs>
          <w:tab w:val="left" w:pos="3828"/>
        </w:tabs>
        <w:rPr>
          <w:rFonts w:asciiTheme="majorBidi" w:hAnsiTheme="majorBidi" w:cstheme="majorBidi"/>
          <w:sz w:val="24"/>
          <w:szCs w:val="24"/>
        </w:rPr>
      </w:pPr>
    </w:p>
    <w:p w14:paraId="6F15E30E" w14:textId="77777777" w:rsidR="00504739" w:rsidRDefault="00504739" w:rsidP="00504739">
      <w:pPr>
        <w:tabs>
          <w:tab w:val="left" w:pos="3828"/>
        </w:tabs>
        <w:rPr>
          <w:rFonts w:asciiTheme="majorBidi" w:hAnsiTheme="majorBidi" w:cstheme="majorBidi"/>
          <w:sz w:val="24"/>
          <w:szCs w:val="24"/>
        </w:rPr>
      </w:pPr>
    </w:p>
    <w:p w14:paraId="2E97A110" w14:textId="77777777" w:rsidR="00216446" w:rsidRDefault="00216446" w:rsidP="00504739">
      <w:pPr>
        <w:jc w:val="center"/>
        <w:rPr>
          <w:rFonts w:asciiTheme="majorBidi" w:hAnsiTheme="majorBidi" w:cstheme="majorBidi"/>
          <w:sz w:val="24"/>
          <w:szCs w:val="24"/>
        </w:rPr>
      </w:pPr>
    </w:p>
    <w:p w14:paraId="5FB68CA0" w14:textId="77777777" w:rsidR="00504739" w:rsidRPr="003E1422" w:rsidRDefault="00504739" w:rsidP="00504739">
      <w:pPr>
        <w:jc w:val="center"/>
        <w:rPr>
          <w:rFonts w:ascii="Times New Roman" w:hAnsi="Times New Roman" w:cs="Times New Roman"/>
          <w:b/>
          <w:bCs/>
          <w:sz w:val="24"/>
          <w:szCs w:val="24"/>
        </w:rPr>
      </w:pPr>
      <w:r w:rsidRPr="003E1422">
        <w:rPr>
          <w:rFonts w:ascii="Times New Roman" w:hAnsi="Times New Roman" w:cs="Times New Roman"/>
          <w:b/>
          <w:bCs/>
          <w:sz w:val="24"/>
          <w:szCs w:val="24"/>
        </w:rPr>
        <w:lastRenderedPageBreak/>
        <w:t>Appendix 1</w:t>
      </w:r>
    </w:p>
    <w:p w14:paraId="793DC3AB" w14:textId="77777777" w:rsidR="00504739" w:rsidRPr="003E1422" w:rsidRDefault="00504739" w:rsidP="00504739">
      <w:pPr>
        <w:jc w:val="center"/>
        <w:rPr>
          <w:rFonts w:ascii="Times New Roman" w:hAnsi="Times New Roman" w:cs="Times New Roman"/>
          <w:sz w:val="24"/>
          <w:szCs w:val="24"/>
        </w:rPr>
      </w:pPr>
      <w:r>
        <w:rPr>
          <w:rFonts w:ascii="Times New Roman" w:hAnsi="Times New Roman" w:cs="Times New Roman"/>
          <w:b/>
          <w:bCs/>
          <w:sz w:val="24"/>
          <w:szCs w:val="24"/>
        </w:rPr>
        <w:t>Table 3</w:t>
      </w:r>
      <w:r w:rsidRPr="003E1422">
        <w:rPr>
          <w:rFonts w:ascii="Times New Roman" w:hAnsi="Times New Roman" w:cs="Times New Roman"/>
          <w:sz w:val="24"/>
          <w:szCs w:val="24"/>
        </w:rPr>
        <w:t>. Data extraction of the selected studies</w:t>
      </w:r>
    </w:p>
    <w:tbl>
      <w:tblPr>
        <w:tblStyle w:val="TableGrid1"/>
        <w:tblW w:w="5419" w:type="pct"/>
        <w:tblInd w:w="-431" w:type="dxa"/>
        <w:tblLook w:val="04A0" w:firstRow="1" w:lastRow="0" w:firstColumn="1" w:lastColumn="0" w:noHBand="0" w:noVBand="1"/>
      </w:tblPr>
      <w:tblGrid>
        <w:gridCol w:w="510"/>
        <w:gridCol w:w="1712"/>
        <w:gridCol w:w="1404"/>
        <w:gridCol w:w="1549"/>
        <w:gridCol w:w="1736"/>
        <w:gridCol w:w="2097"/>
        <w:gridCol w:w="2052"/>
        <w:gridCol w:w="2975"/>
      </w:tblGrid>
      <w:tr w:rsidR="00504739" w:rsidRPr="003E1422" w14:paraId="2B73A63D" w14:textId="77777777" w:rsidTr="00C236BA">
        <w:tc>
          <w:tcPr>
            <w:tcW w:w="182" w:type="pct"/>
            <w:vAlign w:val="bottom"/>
          </w:tcPr>
          <w:p w14:paraId="51886664"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No</w:t>
            </w:r>
          </w:p>
        </w:tc>
        <w:tc>
          <w:tcPr>
            <w:tcW w:w="610" w:type="pct"/>
            <w:vAlign w:val="bottom"/>
          </w:tcPr>
          <w:p w14:paraId="78CCDA20"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Authors, year of publication, and country</w:t>
            </w:r>
          </w:p>
        </w:tc>
        <w:tc>
          <w:tcPr>
            <w:tcW w:w="500" w:type="pct"/>
            <w:vAlign w:val="bottom"/>
          </w:tcPr>
          <w:p w14:paraId="65D8E89F"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Design</w:t>
            </w:r>
          </w:p>
        </w:tc>
        <w:tc>
          <w:tcPr>
            <w:tcW w:w="552" w:type="pct"/>
            <w:vAlign w:val="bottom"/>
          </w:tcPr>
          <w:p w14:paraId="4D610449"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Setting</w:t>
            </w:r>
          </w:p>
        </w:tc>
        <w:tc>
          <w:tcPr>
            <w:tcW w:w="618" w:type="pct"/>
            <w:vAlign w:val="bottom"/>
          </w:tcPr>
          <w:p w14:paraId="1DEE4D46"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Intervention model</w:t>
            </w:r>
          </w:p>
        </w:tc>
        <w:tc>
          <w:tcPr>
            <w:tcW w:w="747" w:type="pct"/>
            <w:vAlign w:val="bottom"/>
          </w:tcPr>
          <w:p w14:paraId="5A17275B"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Duration</w:t>
            </w:r>
          </w:p>
        </w:tc>
        <w:tc>
          <w:tcPr>
            <w:tcW w:w="731" w:type="pct"/>
            <w:vAlign w:val="bottom"/>
          </w:tcPr>
          <w:p w14:paraId="454DBF5A"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Results</w:t>
            </w:r>
          </w:p>
        </w:tc>
        <w:tc>
          <w:tcPr>
            <w:tcW w:w="1061" w:type="pct"/>
            <w:vAlign w:val="bottom"/>
          </w:tcPr>
          <w:p w14:paraId="52B2ABBF" w14:textId="77777777" w:rsidR="00504739" w:rsidRPr="00FB0CEB" w:rsidRDefault="00504739" w:rsidP="00C236BA">
            <w:pPr>
              <w:jc w:val="center"/>
              <w:rPr>
                <w:rFonts w:ascii="Times New Roman" w:hAnsi="Times New Roman" w:cs="Times New Roman"/>
                <w:b/>
                <w:bCs/>
                <w:sz w:val="24"/>
                <w:szCs w:val="24"/>
              </w:rPr>
            </w:pPr>
            <w:r w:rsidRPr="00FB0CEB">
              <w:rPr>
                <w:rFonts w:ascii="Times New Roman" w:hAnsi="Times New Roman" w:cs="Times New Roman"/>
                <w:b/>
                <w:bCs/>
                <w:color w:val="000000"/>
                <w:sz w:val="24"/>
                <w:szCs w:val="24"/>
              </w:rPr>
              <w:t>Components of ChatGPT in the research skills development</w:t>
            </w:r>
          </w:p>
        </w:tc>
      </w:tr>
      <w:tr w:rsidR="00504739" w:rsidRPr="003E1422" w14:paraId="597E75E6" w14:textId="77777777" w:rsidTr="00C236BA">
        <w:tc>
          <w:tcPr>
            <w:tcW w:w="182" w:type="pct"/>
            <w:vAlign w:val="bottom"/>
          </w:tcPr>
          <w:p w14:paraId="0EBD4290"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1</w:t>
            </w:r>
          </w:p>
        </w:tc>
        <w:tc>
          <w:tcPr>
            <w:tcW w:w="610" w:type="pct"/>
            <w:vAlign w:val="bottom"/>
          </w:tcPr>
          <w:p w14:paraId="0DAF3DF8" w14:textId="77777777" w:rsidR="00504739" w:rsidRPr="00FB0CEB" w:rsidRDefault="00504739" w:rsidP="00C236BA">
            <w:pPr>
              <w:rPr>
                <w:rFonts w:ascii="Times New Roman" w:hAnsi="Times New Roman" w:cs="Times New Roman"/>
                <w:sz w:val="24"/>
                <w:szCs w:val="24"/>
              </w:rPr>
            </w:pPr>
            <w:r w:rsidRPr="00591E8B">
              <w:rPr>
                <w:rFonts w:ascii="Times New Roman" w:hAnsi="Times New Roman" w:cs="Times New Roman"/>
                <w:sz w:val="24"/>
                <w:szCs w:val="24"/>
              </w:rPr>
              <w:t>Zahid Shahab Ahmed &amp; Shahram Akbarzadeh</w:t>
            </w:r>
            <w:r>
              <w:rPr>
                <w:rFonts w:ascii="Times New Roman" w:hAnsi="Times New Roman" w:cs="Times New Roman"/>
                <w:sz w:val="24"/>
                <w:szCs w:val="24"/>
              </w:rPr>
              <w:t xml:space="preserve">, (2024), </w:t>
            </w:r>
            <w:r w:rsidRPr="00380992">
              <w:rPr>
                <w:rFonts w:ascii="Times New Roman" w:hAnsi="Times New Roman" w:cs="Times New Roman"/>
                <w:sz w:val="24"/>
                <w:szCs w:val="24"/>
              </w:rPr>
              <w:t>China / Middle East</w:t>
            </w:r>
          </w:p>
        </w:tc>
        <w:tc>
          <w:tcPr>
            <w:tcW w:w="500" w:type="pct"/>
            <w:vAlign w:val="bottom"/>
          </w:tcPr>
          <w:p w14:paraId="16E91AA7"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Qualitative / Geopolitical Analysis</w:t>
            </w:r>
          </w:p>
        </w:tc>
        <w:tc>
          <w:tcPr>
            <w:tcW w:w="552" w:type="pct"/>
            <w:vAlign w:val="bottom"/>
          </w:tcPr>
          <w:p w14:paraId="07B03E0E"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Regional security and diplomatic mediation</w:t>
            </w:r>
          </w:p>
        </w:tc>
        <w:tc>
          <w:tcPr>
            <w:tcW w:w="618" w:type="pct"/>
            <w:vAlign w:val="bottom"/>
          </w:tcPr>
          <w:p w14:paraId="0F495A35" w14:textId="77777777" w:rsidR="00504739" w:rsidRPr="00380992"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China's mediation model (Saudi-Iran rapprochement)</w:t>
            </w:r>
          </w:p>
        </w:tc>
        <w:tc>
          <w:tcPr>
            <w:tcW w:w="747" w:type="pct"/>
            <w:vAlign w:val="bottom"/>
          </w:tcPr>
          <w:p w14:paraId="0C1662C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Analysis covers 2023–2024 period</w:t>
            </w:r>
          </w:p>
        </w:tc>
        <w:tc>
          <w:tcPr>
            <w:tcW w:w="731" w:type="pct"/>
            <w:vAlign w:val="bottom"/>
          </w:tcPr>
          <w:p w14:paraId="51D8E0C9"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China successfully mediated Saudi-Iran ties, filling a power vacuum left by the US</w:t>
            </w:r>
          </w:p>
        </w:tc>
        <w:tc>
          <w:tcPr>
            <w:tcW w:w="1061" w:type="pct"/>
            <w:vAlign w:val="bottom"/>
          </w:tcPr>
          <w:p w14:paraId="08344D19"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Diplomatic de-escalation, regional stability, and increased Chinese influence</w:t>
            </w:r>
          </w:p>
        </w:tc>
      </w:tr>
      <w:tr w:rsidR="00504739" w:rsidRPr="003E1422" w14:paraId="5A912C12" w14:textId="77777777" w:rsidTr="00C236BA">
        <w:tc>
          <w:tcPr>
            <w:tcW w:w="182" w:type="pct"/>
            <w:vAlign w:val="bottom"/>
          </w:tcPr>
          <w:p w14:paraId="637DCCC6"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2</w:t>
            </w:r>
          </w:p>
        </w:tc>
        <w:tc>
          <w:tcPr>
            <w:tcW w:w="610" w:type="pct"/>
            <w:vAlign w:val="bottom"/>
          </w:tcPr>
          <w:p w14:paraId="6C25A80F" w14:textId="77777777" w:rsidR="00504739" w:rsidRPr="00FB0CEB" w:rsidRDefault="00504739" w:rsidP="00C236BA">
            <w:pPr>
              <w:spacing w:before="240"/>
              <w:rPr>
                <w:rFonts w:ascii="Times New Roman" w:hAnsi="Times New Roman" w:cs="Times New Roman"/>
                <w:sz w:val="24"/>
                <w:szCs w:val="24"/>
              </w:rPr>
            </w:pPr>
            <w:r w:rsidRPr="00380992">
              <w:rPr>
                <w:rFonts w:ascii="Times New Roman" w:hAnsi="Times New Roman" w:cs="Times New Roman"/>
                <w:sz w:val="24"/>
                <w:szCs w:val="24"/>
              </w:rPr>
              <w:t>Sultan Barakat, Logan Cochrane, &amp; Iana Vasekh</w:t>
            </w:r>
            <w:r>
              <w:rPr>
                <w:rFonts w:ascii="Times New Roman" w:hAnsi="Times New Roman" w:cs="Times New Roman"/>
                <w:sz w:val="24"/>
                <w:szCs w:val="24"/>
              </w:rPr>
              <w:t>, (</w:t>
            </w:r>
            <w:r w:rsidRPr="00380992">
              <w:rPr>
                <w:rFonts w:ascii="Times New Roman" w:hAnsi="Times New Roman" w:cs="Times New Roman"/>
                <w:sz w:val="24"/>
                <w:szCs w:val="24"/>
              </w:rPr>
              <w:t>2024</w:t>
            </w:r>
            <w:r>
              <w:rPr>
                <w:rFonts w:ascii="Times New Roman" w:hAnsi="Times New Roman" w:cs="Times New Roman"/>
                <w:sz w:val="24"/>
                <w:szCs w:val="24"/>
              </w:rPr>
              <w:t xml:space="preserve">), </w:t>
            </w:r>
            <w:r w:rsidRPr="00380992">
              <w:rPr>
                <w:rFonts w:ascii="Times New Roman" w:hAnsi="Times New Roman" w:cs="Times New Roman"/>
                <w:sz w:val="24"/>
                <w:szCs w:val="24"/>
              </w:rPr>
              <w:t>Qatar / Global</w:t>
            </w:r>
          </w:p>
        </w:tc>
        <w:tc>
          <w:tcPr>
            <w:tcW w:w="500" w:type="pct"/>
            <w:vAlign w:val="bottom"/>
          </w:tcPr>
          <w:p w14:paraId="7BAD495F"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Descriptive / Exploratory Analysis</w:t>
            </w:r>
          </w:p>
        </w:tc>
        <w:tc>
          <w:tcPr>
            <w:tcW w:w="552" w:type="pct"/>
            <w:vAlign w:val="bottom"/>
          </w:tcPr>
          <w:p w14:paraId="41E4C084"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Humanitarian and development funding</w:t>
            </w:r>
          </w:p>
        </w:tc>
        <w:tc>
          <w:tcPr>
            <w:tcW w:w="618" w:type="pct"/>
            <w:vAlign w:val="bottom"/>
          </w:tcPr>
          <w:p w14:paraId="7FBA5D4B"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Qatar’s "Foreign Aid as Branding" and security strategy</w:t>
            </w:r>
          </w:p>
        </w:tc>
        <w:tc>
          <w:tcPr>
            <w:tcW w:w="747" w:type="pct"/>
            <w:vAlign w:val="bottom"/>
          </w:tcPr>
          <w:p w14:paraId="2B9A022E"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Longitudinal data (2013–2022)</w:t>
            </w:r>
          </w:p>
        </w:tc>
        <w:tc>
          <w:tcPr>
            <w:tcW w:w="731" w:type="pct"/>
            <w:vAlign w:val="bottom"/>
          </w:tcPr>
          <w:p w14:paraId="4E5262F8"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Foreign aid is a central pillar of Qatar’s "reputational security" and soft power</w:t>
            </w:r>
          </w:p>
        </w:tc>
        <w:tc>
          <w:tcPr>
            <w:tcW w:w="1061" w:type="pct"/>
            <w:vAlign w:val="bottom"/>
          </w:tcPr>
          <w:p w14:paraId="49ABB024"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International legitimacy, mediation role, and humanitarian branding</w:t>
            </w:r>
          </w:p>
        </w:tc>
      </w:tr>
      <w:tr w:rsidR="00504739" w:rsidRPr="003E1422" w14:paraId="4F966B5B" w14:textId="77777777" w:rsidTr="00C236BA">
        <w:tc>
          <w:tcPr>
            <w:tcW w:w="182" w:type="pct"/>
            <w:vAlign w:val="bottom"/>
          </w:tcPr>
          <w:p w14:paraId="0E5483F6"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3</w:t>
            </w:r>
          </w:p>
        </w:tc>
        <w:tc>
          <w:tcPr>
            <w:tcW w:w="610" w:type="pct"/>
            <w:vAlign w:val="bottom"/>
          </w:tcPr>
          <w:p w14:paraId="5B572A8A" w14:textId="77777777" w:rsidR="00504739" w:rsidRPr="00FB0CEB" w:rsidRDefault="00504739" w:rsidP="00C236BA">
            <w:pPr>
              <w:rPr>
                <w:rFonts w:ascii="Times New Roman" w:hAnsi="Times New Roman" w:cs="Times New Roman"/>
                <w:color w:val="1F1F1F"/>
                <w:sz w:val="24"/>
                <w:szCs w:val="24"/>
                <w:shd w:val="clear" w:color="auto" w:fill="FFFFFF"/>
              </w:rPr>
            </w:pPr>
            <w:r w:rsidRPr="00380992">
              <w:rPr>
                <w:rFonts w:ascii="Times New Roman" w:hAnsi="Times New Roman" w:cs="Times New Roman"/>
                <w:color w:val="1F1F1F"/>
                <w:sz w:val="24"/>
                <w:szCs w:val="24"/>
                <w:shd w:val="clear" w:color="auto" w:fill="FFFFFF"/>
              </w:rPr>
              <w:t>Lakshmi Priya &amp; Md. Muddassir Quamar</w:t>
            </w:r>
            <w:r>
              <w:rPr>
                <w:rFonts w:ascii="Times New Roman" w:hAnsi="Times New Roman" w:cs="Times New Roman"/>
                <w:color w:val="1F1F1F"/>
                <w:sz w:val="24"/>
                <w:szCs w:val="24"/>
                <w:shd w:val="clear" w:color="auto" w:fill="FFFFFF"/>
              </w:rPr>
              <w:t xml:space="preserve">, (2024), </w:t>
            </w:r>
            <w:r w:rsidRPr="00380992">
              <w:rPr>
                <w:rFonts w:ascii="Times New Roman" w:hAnsi="Times New Roman" w:cs="Times New Roman"/>
                <w:color w:val="1F1F1F"/>
                <w:sz w:val="24"/>
                <w:szCs w:val="24"/>
                <w:shd w:val="clear" w:color="auto" w:fill="FFFFFF"/>
              </w:rPr>
              <w:t>India / Middle East / Europe</w:t>
            </w:r>
          </w:p>
        </w:tc>
        <w:tc>
          <w:tcPr>
            <w:tcW w:w="500" w:type="pct"/>
            <w:vAlign w:val="bottom"/>
          </w:tcPr>
          <w:p w14:paraId="3A07D67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Qualitative / Policy Analysis</w:t>
            </w:r>
          </w:p>
        </w:tc>
        <w:tc>
          <w:tcPr>
            <w:tcW w:w="552" w:type="pct"/>
            <w:vAlign w:val="bottom"/>
          </w:tcPr>
          <w:p w14:paraId="59BC3188"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International trade and connectivity corridors</w:t>
            </w:r>
          </w:p>
        </w:tc>
        <w:tc>
          <w:tcPr>
            <w:tcW w:w="618" w:type="pct"/>
            <w:vAlign w:val="bottom"/>
          </w:tcPr>
          <w:p w14:paraId="23C50A1F"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The India-Middle East-Europe Economic Corridor (IMEC)</w:t>
            </w:r>
          </w:p>
        </w:tc>
        <w:tc>
          <w:tcPr>
            <w:tcW w:w="747" w:type="pct"/>
            <w:vAlign w:val="bottom"/>
          </w:tcPr>
          <w:p w14:paraId="59220753"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Prospective/Policy-focused (Post-2023 G20)</w:t>
            </w:r>
          </w:p>
        </w:tc>
        <w:tc>
          <w:tcPr>
            <w:tcW w:w="731" w:type="pct"/>
            <w:vAlign w:val="bottom"/>
          </w:tcPr>
          <w:p w14:paraId="097FE09C"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IMEC offers a strategic alternative to BRI, though facing geopolitical hurdles</w:t>
            </w:r>
          </w:p>
        </w:tc>
        <w:tc>
          <w:tcPr>
            <w:tcW w:w="1061" w:type="pct"/>
            <w:vAlign w:val="bottom"/>
          </w:tcPr>
          <w:p w14:paraId="09D871E7" w14:textId="77777777" w:rsidR="00504739" w:rsidRPr="00FB0CEB" w:rsidRDefault="00504739" w:rsidP="00C236BA">
            <w:pPr>
              <w:rPr>
                <w:rFonts w:ascii="Times New Roman" w:hAnsi="Times New Roman" w:cs="Times New Roman"/>
                <w:sz w:val="24"/>
                <w:szCs w:val="24"/>
              </w:rPr>
            </w:pPr>
            <w:r w:rsidRPr="00380992">
              <w:rPr>
                <w:rFonts w:ascii="Times New Roman" w:hAnsi="Times New Roman" w:cs="Times New Roman"/>
                <w:sz w:val="24"/>
                <w:szCs w:val="24"/>
              </w:rPr>
              <w:t>Enhanced connectivity, economic integration, and strategic autonomy</w:t>
            </w:r>
          </w:p>
        </w:tc>
      </w:tr>
      <w:tr w:rsidR="00504739" w:rsidRPr="003E1422" w14:paraId="6536923C" w14:textId="77777777" w:rsidTr="00C236BA">
        <w:trPr>
          <w:trHeight w:val="678"/>
        </w:trPr>
        <w:tc>
          <w:tcPr>
            <w:tcW w:w="182" w:type="pct"/>
            <w:vAlign w:val="bottom"/>
          </w:tcPr>
          <w:p w14:paraId="58A163FD" w14:textId="77777777" w:rsidR="00504739" w:rsidRPr="00FB0CEB" w:rsidRDefault="00504739" w:rsidP="00C236BA">
            <w:pPr>
              <w:jc w:val="center"/>
              <w:rPr>
                <w:rFonts w:ascii="Times New Roman" w:hAnsi="Times New Roman" w:cs="Times New Roman"/>
                <w:color w:val="1F1F1F"/>
                <w:sz w:val="24"/>
                <w:szCs w:val="24"/>
                <w:shd w:val="clear" w:color="auto" w:fill="FFFFFF"/>
              </w:rPr>
            </w:pPr>
            <w:r w:rsidRPr="00FB0CEB">
              <w:rPr>
                <w:rFonts w:ascii="Times New Roman" w:hAnsi="Times New Roman" w:cs="Times New Roman"/>
                <w:color w:val="000000"/>
                <w:sz w:val="24"/>
                <w:szCs w:val="24"/>
              </w:rPr>
              <w:t>4</w:t>
            </w:r>
          </w:p>
        </w:tc>
        <w:tc>
          <w:tcPr>
            <w:tcW w:w="610" w:type="pct"/>
            <w:vAlign w:val="bottom"/>
          </w:tcPr>
          <w:p w14:paraId="4285CA42" w14:textId="77777777" w:rsidR="00504739" w:rsidRPr="00FB0CEB" w:rsidRDefault="00504739" w:rsidP="00C236BA">
            <w:pPr>
              <w:rPr>
                <w:rFonts w:ascii="Times New Roman" w:hAnsi="Times New Roman" w:cs="Times New Roman"/>
                <w:color w:val="1F1F1F"/>
                <w:sz w:val="24"/>
                <w:szCs w:val="24"/>
                <w:shd w:val="clear" w:color="auto" w:fill="FFFFFF"/>
              </w:rPr>
            </w:pPr>
            <w:r w:rsidRPr="0094650B">
              <w:rPr>
                <w:rFonts w:ascii="Times New Roman" w:hAnsi="Times New Roman" w:cs="Times New Roman"/>
                <w:color w:val="1F1F1F"/>
                <w:sz w:val="24"/>
                <w:szCs w:val="24"/>
                <w:shd w:val="clear" w:color="auto" w:fill="FFFFFF"/>
              </w:rPr>
              <w:t>Michael Ross</w:t>
            </w:r>
            <w:r>
              <w:rPr>
                <w:rFonts w:ascii="Times New Roman" w:hAnsi="Times New Roman" w:cs="Times New Roman"/>
                <w:color w:val="1F1F1F"/>
                <w:sz w:val="24"/>
                <w:szCs w:val="24"/>
                <w:shd w:val="clear" w:color="auto" w:fill="FFFFFF"/>
              </w:rPr>
              <w:t xml:space="preserve">, (2024), </w:t>
            </w:r>
            <w:r w:rsidRPr="0094650B">
              <w:rPr>
                <w:rFonts w:ascii="Times New Roman" w:hAnsi="Times New Roman" w:cs="Times New Roman"/>
                <w:color w:val="1F1F1F"/>
                <w:sz w:val="24"/>
                <w:szCs w:val="24"/>
                <w:shd w:val="clear" w:color="auto" w:fill="FFFFFF"/>
              </w:rPr>
              <w:t>Israel / UAE / Bahrain</w:t>
            </w:r>
          </w:p>
        </w:tc>
        <w:tc>
          <w:tcPr>
            <w:tcW w:w="500" w:type="pct"/>
            <w:vAlign w:val="bottom"/>
          </w:tcPr>
          <w:p w14:paraId="21AD2EA7"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Case Study / Discussion Paper</w:t>
            </w:r>
          </w:p>
        </w:tc>
        <w:tc>
          <w:tcPr>
            <w:tcW w:w="552" w:type="pct"/>
            <w:vAlign w:val="bottom"/>
          </w:tcPr>
          <w:p w14:paraId="0BE38CFF"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Regional normalization and political security</w:t>
            </w:r>
          </w:p>
        </w:tc>
        <w:tc>
          <w:tcPr>
            <w:tcW w:w="618" w:type="pct"/>
            <w:vAlign w:val="bottom"/>
          </w:tcPr>
          <w:p w14:paraId="33A4BB53"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The Abraham Accords normalization model</w:t>
            </w:r>
          </w:p>
        </w:tc>
        <w:tc>
          <w:tcPr>
            <w:tcW w:w="747" w:type="pct"/>
            <w:vAlign w:val="bottom"/>
          </w:tcPr>
          <w:p w14:paraId="51B32AD4"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Analysis of 2020–2024 trends</w:t>
            </w:r>
          </w:p>
        </w:tc>
        <w:tc>
          <w:tcPr>
            <w:tcW w:w="731" w:type="pct"/>
            <w:vAlign w:val="bottom"/>
          </w:tcPr>
          <w:p w14:paraId="617EF263"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Normalization is driven by pragmatic security and economic interests rather than peace</w:t>
            </w:r>
          </w:p>
        </w:tc>
        <w:tc>
          <w:tcPr>
            <w:tcW w:w="1061" w:type="pct"/>
            <w:vAlign w:val="bottom"/>
          </w:tcPr>
          <w:p w14:paraId="5E25A4F7" w14:textId="77777777" w:rsidR="00504739" w:rsidRPr="00FB0CEB" w:rsidRDefault="00504739" w:rsidP="00C236BA">
            <w:pPr>
              <w:rPr>
                <w:rFonts w:ascii="Times New Roman" w:hAnsi="Times New Roman" w:cs="Times New Roman"/>
                <w:sz w:val="24"/>
                <w:szCs w:val="24"/>
              </w:rPr>
            </w:pPr>
            <w:r w:rsidRPr="0094650B">
              <w:rPr>
                <w:rFonts w:ascii="Times New Roman" w:hAnsi="Times New Roman" w:cs="Times New Roman"/>
                <w:sz w:val="24"/>
                <w:szCs w:val="24"/>
              </w:rPr>
              <w:t>Defense cooperation, economic trade, and regional realignment</w:t>
            </w:r>
          </w:p>
        </w:tc>
      </w:tr>
    </w:tbl>
    <w:p w14:paraId="1F3EEE6C" w14:textId="77777777" w:rsidR="00504739" w:rsidRPr="004A0D52" w:rsidRDefault="00504739" w:rsidP="00504739">
      <w:pPr>
        <w:rPr>
          <w:rFonts w:ascii="Times New Roman" w:hAnsi="Times New Roman" w:cs="Times New Roman"/>
          <w:sz w:val="20"/>
          <w:szCs w:val="20"/>
        </w:rPr>
      </w:pPr>
    </w:p>
    <w:sectPr w:rsidR="00504739" w:rsidRPr="004A0D52" w:rsidSect="0021644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C85BC" w14:textId="77777777" w:rsidR="00F240EA" w:rsidRDefault="00F240EA" w:rsidP="001C0BB9">
      <w:pPr>
        <w:spacing w:after="0" w:line="240" w:lineRule="auto"/>
      </w:pPr>
      <w:r>
        <w:separator/>
      </w:r>
    </w:p>
  </w:endnote>
  <w:endnote w:type="continuationSeparator" w:id="0">
    <w:p w14:paraId="7AEB4AFF" w14:textId="77777777" w:rsidR="00F240EA" w:rsidRDefault="00F240EA" w:rsidP="001C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69989" w14:textId="77777777" w:rsidR="00F240EA" w:rsidRDefault="00F240EA" w:rsidP="001C0BB9">
      <w:pPr>
        <w:spacing w:after="0" w:line="240" w:lineRule="auto"/>
      </w:pPr>
      <w:r>
        <w:separator/>
      </w:r>
    </w:p>
  </w:footnote>
  <w:footnote w:type="continuationSeparator" w:id="0">
    <w:p w14:paraId="4DA8BEF5" w14:textId="77777777" w:rsidR="00F240EA" w:rsidRDefault="00F240EA" w:rsidP="001C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8E0"/>
    <w:multiLevelType w:val="multilevel"/>
    <w:tmpl w:val="431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0CAE"/>
    <w:multiLevelType w:val="hybridMultilevel"/>
    <w:tmpl w:val="42089D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2C642F8"/>
    <w:multiLevelType w:val="hybridMultilevel"/>
    <w:tmpl w:val="E95020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33C73FB"/>
    <w:multiLevelType w:val="hybridMultilevel"/>
    <w:tmpl w:val="470E4978"/>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4" w15:restartNumberingAfterBreak="0">
    <w:nsid w:val="5F923675"/>
    <w:multiLevelType w:val="hybridMultilevel"/>
    <w:tmpl w:val="A6E2B2C8"/>
    <w:lvl w:ilvl="0" w:tplc="52EE0688">
      <w:numFmt w:val="bullet"/>
      <w:lvlText w:val="•"/>
      <w:lvlJc w:val="left"/>
      <w:pPr>
        <w:ind w:left="624" w:hanging="284"/>
      </w:pPr>
      <w:rPr>
        <w:rFonts w:ascii="Times New Roman" w:eastAsia="Times New Roman" w:hAnsi="Times New Roman" w:cs="Times New Roman" w:hint="default"/>
        <w:w w:val="95"/>
        <w:sz w:val="22"/>
        <w:szCs w:val="22"/>
        <w:lang w:val="id" w:eastAsia="en-US" w:bidi="ar-SA"/>
      </w:rPr>
    </w:lvl>
    <w:lvl w:ilvl="1" w:tplc="DCD6B40A">
      <w:numFmt w:val="bullet"/>
      <w:lvlText w:val="•"/>
      <w:lvlJc w:val="left"/>
      <w:pPr>
        <w:ind w:left="1172" w:hanging="284"/>
      </w:pPr>
      <w:rPr>
        <w:rFonts w:hint="default"/>
        <w:lang w:val="id" w:eastAsia="en-US" w:bidi="ar-SA"/>
      </w:rPr>
    </w:lvl>
    <w:lvl w:ilvl="2" w:tplc="8F425618">
      <w:numFmt w:val="bullet"/>
      <w:lvlText w:val="•"/>
      <w:lvlJc w:val="left"/>
      <w:pPr>
        <w:ind w:left="1724" w:hanging="284"/>
      </w:pPr>
      <w:rPr>
        <w:rFonts w:hint="default"/>
        <w:lang w:val="id" w:eastAsia="en-US" w:bidi="ar-SA"/>
      </w:rPr>
    </w:lvl>
    <w:lvl w:ilvl="3" w:tplc="4BF09F5C">
      <w:numFmt w:val="bullet"/>
      <w:lvlText w:val="•"/>
      <w:lvlJc w:val="left"/>
      <w:pPr>
        <w:ind w:left="2277" w:hanging="284"/>
      </w:pPr>
      <w:rPr>
        <w:rFonts w:hint="default"/>
        <w:lang w:val="id" w:eastAsia="en-US" w:bidi="ar-SA"/>
      </w:rPr>
    </w:lvl>
    <w:lvl w:ilvl="4" w:tplc="076638BA">
      <w:numFmt w:val="bullet"/>
      <w:lvlText w:val="•"/>
      <w:lvlJc w:val="left"/>
      <w:pPr>
        <w:ind w:left="2829" w:hanging="284"/>
      </w:pPr>
      <w:rPr>
        <w:rFonts w:hint="default"/>
        <w:lang w:val="id" w:eastAsia="en-US" w:bidi="ar-SA"/>
      </w:rPr>
    </w:lvl>
    <w:lvl w:ilvl="5" w:tplc="A2A4E7D0">
      <w:numFmt w:val="bullet"/>
      <w:lvlText w:val="•"/>
      <w:lvlJc w:val="left"/>
      <w:pPr>
        <w:ind w:left="3382" w:hanging="284"/>
      </w:pPr>
      <w:rPr>
        <w:rFonts w:hint="default"/>
        <w:lang w:val="id" w:eastAsia="en-US" w:bidi="ar-SA"/>
      </w:rPr>
    </w:lvl>
    <w:lvl w:ilvl="6" w:tplc="9FA88364">
      <w:numFmt w:val="bullet"/>
      <w:lvlText w:val="•"/>
      <w:lvlJc w:val="left"/>
      <w:pPr>
        <w:ind w:left="3934" w:hanging="284"/>
      </w:pPr>
      <w:rPr>
        <w:rFonts w:hint="default"/>
        <w:lang w:val="id" w:eastAsia="en-US" w:bidi="ar-SA"/>
      </w:rPr>
    </w:lvl>
    <w:lvl w:ilvl="7" w:tplc="2AA0A97A">
      <w:numFmt w:val="bullet"/>
      <w:lvlText w:val="•"/>
      <w:lvlJc w:val="left"/>
      <w:pPr>
        <w:ind w:left="4486" w:hanging="284"/>
      </w:pPr>
      <w:rPr>
        <w:rFonts w:hint="default"/>
        <w:lang w:val="id" w:eastAsia="en-US" w:bidi="ar-SA"/>
      </w:rPr>
    </w:lvl>
    <w:lvl w:ilvl="8" w:tplc="4DD69F34">
      <w:numFmt w:val="bullet"/>
      <w:lvlText w:val="•"/>
      <w:lvlJc w:val="left"/>
      <w:pPr>
        <w:ind w:left="5039" w:hanging="284"/>
      </w:pPr>
      <w:rPr>
        <w:rFonts w:hint="default"/>
        <w:lang w:val="id" w:eastAsia="en-US" w:bidi="ar-SA"/>
      </w:rPr>
    </w:lvl>
  </w:abstractNum>
  <w:abstractNum w:abstractNumId="5" w15:restartNumberingAfterBreak="0">
    <w:nsid w:val="63FC16E7"/>
    <w:multiLevelType w:val="hybridMultilevel"/>
    <w:tmpl w:val="7F72D0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5FF357C"/>
    <w:multiLevelType w:val="hybridMultilevel"/>
    <w:tmpl w:val="2E1C6628"/>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7" w15:restartNumberingAfterBreak="0">
    <w:nsid w:val="7BE66BB1"/>
    <w:multiLevelType w:val="hybridMultilevel"/>
    <w:tmpl w:val="E13072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pdzfaaad02tkevse6va0wr5f5zz0te9pz5&quot;&gt;My EndNote Library&lt;record-ids&gt;&lt;item&gt;9&lt;/item&gt;&lt;item&gt;11&lt;/item&gt;&lt;item&gt;14&lt;/item&gt;&lt;item&gt;15&lt;/item&gt;&lt;item&gt;16&lt;/item&gt;&lt;item&gt;18&lt;/item&gt;&lt;item&gt;21&lt;/item&gt;&lt;item&gt;22&lt;/item&gt;&lt;item&gt;23&lt;/item&gt;&lt;item&gt;24&lt;/item&gt;&lt;item&gt;26&lt;/item&gt;&lt;item&gt;28&lt;/item&gt;&lt;item&gt;29&lt;/item&gt;&lt;item&gt;30&lt;/item&gt;&lt;item&gt;31&lt;/item&gt;&lt;item&gt;33&lt;/item&gt;&lt;item&gt;34&lt;/item&gt;&lt;item&gt;37&lt;/item&gt;&lt;item&gt;40&lt;/item&gt;&lt;/record-ids&gt;&lt;/item&gt;&lt;/Libraries&gt;"/>
  </w:docVars>
  <w:rsids>
    <w:rsidRoot w:val="00903847"/>
    <w:rsid w:val="000000F6"/>
    <w:rsid w:val="00007304"/>
    <w:rsid w:val="000235DB"/>
    <w:rsid w:val="0003510B"/>
    <w:rsid w:val="000425CA"/>
    <w:rsid w:val="000475AE"/>
    <w:rsid w:val="00051CF3"/>
    <w:rsid w:val="000522E8"/>
    <w:rsid w:val="000724A0"/>
    <w:rsid w:val="000945C9"/>
    <w:rsid w:val="00095E7B"/>
    <w:rsid w:val="000A27DA"/>
    <w:rsid w:val="000A7DB1"/>
    <w:rsid w:val="000E0B82"/>
    <w:rsid w:val="000E7B79"/>
    <w:rsid w:val="00102BF0"/>
    <w:rsid w:val="00103DF0"/>
    <w:rsid w:val="00111229"/>
    <w:rsid w:val="00115486"/>
    <w:rsid w:val="00117116"/>
    <w:rsid w:val="001341A9"/>
    <w:rsid w:val="00143E05"/>
    <w:rsid w:val="0014427C"/>
    <w:rsid w:val="00144E13"/>
    <w:rsid w:val="00147D74"/>
    <w:rsid w:val="00154AA8"/>
    <w:rsid w:val="00161409"/>
    <w:rsid w:val="0017454C"/>
    <w:rsid w:val="00175D3E"/>
    <w:rsid w:val="00176EC7"/>
    <w:rsid w:val="0018616B"/>
    <w:rsid w:val="00191650"/>
    <w:rsid w:val="001A2147"/>
    <w:rsid w:val="001A3FCA"/>
    <w:rsid w:val="001A6ABE"/>
    <w:rsid w:val="001B1FDA"/>
    <w:rsid w:val="001B5F2F"/>
    <w:rsid w:val="001C0BB9"/>
    <w:rsid w:val="001C41FB"/>
    <w:rsid w:val="001D1B31"/>
    <w:rsid w:val="001D58A2"/>
    <w:rsid w:val="001E4CD1"/>
    <w:rsid w:val="001F1E11"/>
    <w:rsid w:val="001F31E3"/>
    <w:rsid w:val="00200EB1"/>
    <w:rsid w:val="00210324"/>
    <w:rsid w:val="002123D0"/>
    <w:rsid w:val="00214AB7"/>
    <w:rsid w:val="00216446"/>
    <w:rsid w:val="00222465"/>
    <w:rsid w:val="0023478D"/>
    <w:rsid w:val="00235127"/>
    <w:rsid w:val="00243723"/>
    <w:rsid w:val="0025077C"/>
    <w:rsid w:val="002515BF"/>
    <w:rsid w:val="002553D2"/>
    <w:rsid w:val="00262932"/>
    <w:rsid w:val="00275C91"/>
    <w:rsid w:val="00294E6E"/>
    <w:rsid w:val="002A5885"/>
    <w:rsid w:val="002A5C3A"/>
    <w:rsid w:val="002B22F5"/>
    <w:rsid w:val="002B4B8E"/>
    <w:rsid w:val="002C783D"/>
    <w:rsid w:val="002D7C9F"/>
    <w:rsid w:val="002F4F85"/>
    <w:rsid w:val="00304C69"/>
    <w:rsid w:val="0032275F"/>
    <w:rsid w:val="00334BA4"/>
    <w:rsid w:val="0034268A"/>
    <w:rsid w:val="003432D7"/>
    <w:rsid w:val="00345822"/>
    <w:rsid w:val="00355107"/>
    <w:rsid w:val="00361ACF"/>
    <w:rsid w:val="00365873"/>
    <w:rsid w:val="003679E1"/>
    <w:rsid w:val="00380992"/>
    <w:rsid w:val="00391D8B"/>
    <w:rsid w:val="003A38AD"/>
    <w:rsid w:val="003A6AD8"/>
    <w:rsid w:val="003C71D9"/>
    <w:rsid w:val="003D7A97"/>
    <w:rsid w:val="003E04CD"/>
    <w:rsid w:val="003E1422"/>
    <w:rsid w:val="003E17F6"/>
    <w:rsid w:val="003E5E7A"/>
    <w:rsid w:val="003F0442"/>
    <w:rsid w:val="003F1C72"/>
    <w:rsid w:val="00404594"/>
    <w:rsid w:val="0041190C"/>
    <w:rsid w:val="0043633E"/>
    <w:rsid w:val="004454E0"/>
    <w:rsid w:val="004468CC"/>
    <w:rsid w:val="00457021"/>
    <w:rsid w:val="0046739A"/>
    <w:rsid w:val="00476F9F"/>
    <w:rsid w:val="00486C10"/>
    <w:rsid w:val="004946EC"/>
    <w:rsid w:val="004A0D52"/>
    <w:rsid w:val="004A3DDA"/>
    <w:rsid w:val="004A48BB"/>
    <w:rsid w:val="004B0FFE"/>
    <w:rsid w:val="004C25BC"/>
    <w:rsid w:val="004C43A1"/>
    <w:rsid w:val="004D40EB"/>
    <w:rsid w:val="004F66C8"/>
    <w:rsid w:val="005008EB"/>
    <w:rsid w:val="0050197A"/>
    <w:rsid w:val="00504739"/>
    <w:rsid w:val="005047E9"/>
    <w:rsid w:val="00516202"/>
    <w:rsid w:val="00520826"/>
    <w:rsid w:val="00525874"/>
    <w:rsid w:val="00525CDA"/>
    <w:rsid w:val="0053134C"/>
    <w:rsid w:val="00535C3F"/>
    <w:rsid w:val="00536311"/>
    <w:rsid w:val="00547E5C"/>
    <w:rsid w:val="00563750"/>
    <w:rsid w:val="005812F1"/>
    <w:rsid w:val="0058308E"/>
    <w:rsid w:val="00591AAB"/>
    <w:rsid w:val="00591E8B"/>
    <w:rsid w:val="005A0461"/>
    <w:rsid w:val="005C7B7E"/>
    <w:rsid w:val="005D1CFF"/>
    <w:rsid w:val="005D2401"/>
    <w:rsid w:val="005E3C2D"/>
    <w:rsid w:val="0060083B"/>
    <w:rsid w:val="00605F0B"/>
    <w:rsid w:val="00614559"/>
    <w:rsid w:val="00623AE8"/>
    <w:rsid w:val="0062622D"/>
    <w:rsid w:val="00627A50"/>
    <w:rsid w:val="00627B88"/>
    <w:rsid w:val="00631DF7"/>
    <w:rsid w:val="006358C7"/>
    <w:rsid w:val="00652B31"/>
    <w:rsid w:val="00661755"/>
    <w:rsid w:val="0066249F"/>
    <w:rsid w:val="00663756"/>
    <w:rsid w:val="00665787"/>
    <w:rsid w:val="00677EA7"/>
    <w:rsid w:val="00682FCA"/>
    <w:rsid w:val="006851AC"/>
    <w:rsid w:val="00686443"/>
    <w:rsid w:val="00691D8E"/>
    <w:rsid w:val="006A0B1E"/>
    <w:rsid w:val="006A4187"/>
    <w:rsid w:val="006A6463"/>
    <w:rsid w:val="006B050D"/>
    <w:rsid w:val="006B0597"/>
    <w:rsid w:val="006B17ED"/>
    <w:rsid w:val="006B2FBE"/>
    <w:rsid w:val="006D5E15"/>
    <w:rsid w:val="006D7433"/>
    <w:rsid w:val="006E099D"/>
    <w:rsid w:val="006F4609"/>
    <w:rsid w:val="006F507E"/>
    <w:rsid w:val="00702901"/>
    <w:rsid w:val="007042AF"/>
    <w:rsid w:val="00713C81"/>
    <w:rsid w:val="00715712"/>
    <w:rsid w:val="0072299C"/>
    <w:rsid w:val="00724712"/>
    <w:rsid w:val="00730DB8"/>
    <w:rsid w:val="00736918"/>
    <w:rsid w:val="0075718F"/>
    <w:rsid w:val="007665BA"/>
    <w:rsid w:val="00780877"/>
    <w:rsid w:val="007818FD"/>
    <w:rsid w:val="00792642"/>
    <w:rsid w:val="00793837"/>
    <w:rsid w:val="007C1618"/>
    <w:rsid w:val="007D7C55"/>
    <w:rsid w:val="007E1F17"/>
    <w:rsid w:val="008158B1"/>
    <w:rsid w:val="008207A3"/>
    <w:rsid w:val="008250CD"/>
    <w:rsid w:val="00853E51"/>
    <w:rsid w:val="00873B39"/>
    <w:rsid w:val="008760F9"/>
    <w:rsid w:val="00881670"/>
    <w:rsid w:val="00891662"/>
    <w:rsid w:val="00893C07"/>
    <w:rsid w:val="008957ED"/>
    <w:rsid w:val="008A4AD6"/>
    <w:rsid w:val="008A7B17"/>
    <w:rsid w:val="008B2E54"/>
    <w:rsid w:val="008C04EB"/>
    <w:rsid w:val="008C3CE0"/>
    <w:rsid w:val="008D1DBC"/>
    <w:rsid w:val="008E31DB"/>
    <w:rsid w:val="008F5382"/>
    <w:rsid w:val="00900738"/>
    <w:rsid w:val="00902655"/>
    <w:rsid w:val="00903847"/>
    <w:rsid w:val="0090787C"/>
    <w:rsid w:val="00912C2F"/>
    <w:rsid w:val="00914F6E"/>
    <w:rsid w:val="00917F16"/>
    <w:rsid w:val="00933B58"/>
    <w:rsid w:val="00937398"/>
    <w:rsid w:val="0094650B"/>
    <w:rsid w:val="009545DA"/>
    <w:rsid w:val="00971817"/>
    <w:rsid w:val="00977899"/>
    <w:rsid w:val="009853FC"/>
    <w:rsid w:val="00992D93"/>
    <w:rsid w:val="009931F4"/>
    <w:rsid w:val="009967C2"/>
    <w:rsid w:val="009B698C"/>
    <w:rsid w:val="009C239F"/>
    <w:rsid w:val="009C2F57"/>
    <w:rsid w:val="009C464A"/>
    <w:rsid w:val="00A15D8B"/>
    <w:rsid w:val="00A31C29"/>
    <w:rsid w:val="00A325F6"/>
    <w:rsid w:val="00A43434"/>
    <w:rsid w:val="00A632F3"/>
    <w:rsid w:val="00A649F9"/>
    <w:rsid w:val="00A64B89"/>
    <w:rsid w:val="00A736E0"/>
    <w:rsid w:val="00A75B20"/>
    <w:rsid w:val="00A805F5"/>
    <w:rsid w:val="00A82E83"/>
    <w:rsid w:val="00A91613"/>
    <w:rsid w:val="00A924C9"/>
    <w:rsid w:val="00AB1F93"/>
    <w:rsid w:val="00AB2980"/>
    <w:rsid w:val="00AB779D"/>
    <w:rsid w:val="00AC0F2D"/>
    <w:rsid w:val="00AC4A1A"/>
    <w:rsid w:val="00AC762E"/>
    <w:rsid w:val="00AC77DD"/>
    <w:rsid w:val="00AF1778"/>
    <w:rsid w:val="00AF2944"/>
    <w:rsid w:val="00AF7C0A"/>
    <w:rsid w:val="00B04281"/>
    <w:rsid w:val="00B10E07"/>
    <w:rsid w:val="00B35352"/>
    <w:rsid w:val="00B4260D"/>
    <w:rsid w:val="00B4440A"/>
    <w:rsid w:val="00B509B9"/>
    <w:rsid w:val="00B56E74"/>
    <w:rsid w:val="00B73D8F"/>
    <w:rsid w:val="00B91A8B"/>
    <w:rsid w:val="00B96858"/>
    <w:rsid w:val="00BA4808"/>
    <w:rsid w:val="00BD0085"/>
    <w:rsid w:val="00BE0199"/>
    <w:rsid w:val="00BE09B2"/>
    <w:rsid w:val="00BE12BF"/>
    <w:rsid w:val="00BE42E2"/>
    <w:rsid w:val="00BE5C3D"/>
    <w:rsid w:val="00BE74FE"/>
    <w:rsid w:val="00BF7998"/>
    <w:rsid w:val="00BF7A3C"/>
    <w:rsid w:val="00C01A26"/>
    <w:rsid w:val="00C13D51"/>
    <w:rsid w:val="00C15707"/>
    <w:rsid w:val="00C248F3"/>
    <w:rsid w:val="00C3433E"/>
    <w:rsid w:val="00C35116"/>
    <w:rsid w:val="00C354C3"/>
    <w:rsid w:val="00C45EB0"/>
    <w:rsid w:val="00C54790"/>
    <w:rsid w:val="00C56485"/>
    <w:rsid w:val="00C6066F"/>
    <w:rsid w:val="00C67A13"/>
    <w:rsid w:val="00C76F0A"/>
    <w:rsid w:val="00C922F2"/>
    <w:rsid w:val="00C945FA"/>
    <w:rsid w:val="00CB7667"/>
    <w:rsid w:val="00CC3D7A"/>
    <w:rsid w:val="00CE0331"/>
    <w:rsid w:val="00CE0431"/>
    <w:rsid w:val="00CE2790"/>
    <w:rsid w:val="00CE4030"/>
    <w:rsid w:val="00CF1DA0"/>
    <w:rsid w:val="00CF7A5E"/>
    <w:rsid w:val="00D0077E"/>
    <w:rsid w:val="00D02EC3"/>
    <w:rsid w:val="00D037C9"/>
    <w:rsid w:val="00D067A7"/>
    <w:rsid w:val="00D13917"/>
    <w:rsid w:val="00D168E3"/>
    <w:rsid w:val="00D27755"/>
    <w:rsid w:val="00D40423"/>
    <w:rsid w:val="00D409FE"/>
    <w:rsid w:val="00D42DD5"/>
    <w:rsid w:val="00D6641C"/>
    <w:rsid w:val="00D709E9"/>
    <w:rsid w:val="00D84848"/>
    <w:rsid w:val="00D866E8"/>
    <w:rsid w:val="00D903E7"/>
    <w:rsid w:val="00D94A57"/>
    <w:rsid w:val="00DA05B7"/>
    <w:rsid w:val="00DA1FAC"/>
    <w:rsid w:val="00DA5BE0"/>
    <w:rsid w:val="00DC77C0"/>
    <w:rsid w:val="00DD0DD7"/>
    <w:rsid w:val="00DD587C"/>
    <w:rsid w:val="00DE14F4"/>
    <w:rsid w:val="00DE7B19"/>
    <w:rsid w:val="00DF40E7"/>
    <w:rsid w:val="00E009AD"/>
    <w:rsid w:val="00E036D0"/>
    <w:rsid w:val="00E03AEB"/>
    <w:rsid w:val="00E1231A"/>
    <w:rsid w:val="00E14C10"/>
    <w:rsid w:val="00E15A07"/>
    <w:rsid w:val="00E3207F"/>
    <w:rsid w:val="00E32375"/>
    <w:rsid w:val="00E415BD"/>
    <w:rsid w:val="00E42ADC"/>
    <w:rsid w:val="00E43A70"/>
    <w:rsid w:val="00E72550"/>
    <w:rsid w:val="00EA635C"/>
    <w:rsid w:val="00EA6A33"/>
    <w:rsid w:val="00EC1DFA"/>
    <w:rsid w:val="00EC3DE5"/>
    <w:rsid w:val="00ED00A0"/>
    <w:rsid w:val="00ED0820"/>
    <w:rsid w:val="00ED1D15"/>
    <w:rsid w:val="00ED1E43"/>
    <w:rsid w:val="00ED7D7D"/>
    <w:rsid w:val="00EF0F7E"/>
    <w:rsid w:val="00EF414D"/>
    <w:rsid w:val="00F173C7"/>
    <w:rsid w:val="00F206EC"/>
    <w:rsid w:val="00F23F09"/>
    <w:rsid w:val="00F240EA"/>
    <w:rsid w:val="00F26A80"/>
    <w:rsid w:val="00F31144"/>
    <w:rsid w:val="00F33131"/>
    <w:rsid w:val="00F35A17"/>
    <w:rsid w:val="00F56BEE"/>
    <w:rsid w:val="00F5768C"/>
    <w:rsid w:val="00F662F9"/>
    <w:rsid w:val="00F82D7C"/>
    <w:rsid w:val="00FA40F9"/>
    <w:rsid w:val="00FA6C69"/>
    <w:rsid w:val="00FB0CEB"/>
    <w:rsid w:val="00FB2F3D"/>
    <w:rsid w:val="00FC4804"/>
    <w:rsid w:val="00FD78E4"/>
    <w:rsid w:val="00FE0255"/>
    <w:rsid w:val="00FE0764"/>
    <w:rsid w:val="00FE280D"/>
    <w:rsid w:val="00FF25EE"/>
    <w:rsid w:val="00FF75DD"/>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4937"/>
  <w15:chartTrackingRefBased/>
  <w15:docId w15:val="{FECFDEB5-F49E-447D-9F21-AEBC8E7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2F1"/>
  </w:style>
  <w:style w:type="paragraph" w:styleId="Heading2">
    <w:name w:val="heading 2"/>
    <w:basedOn w:val="Normal"/>
    <w:next w:val="Normal"/>
    <w:link w:val="Heading2Char"/>
    <w:uiPriority w:val="9"/>
    <w:unhideWhenUsed/>
    <w:qFormat/>
    <w:rsid w:val="00051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39"/>
    <w:rsid w:val="000A27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09E9"/>
    <w:rPr>
      <w:b/>
      <w:bCs/>
    </w:rPr>
  </w:style>
  <w:style w:type="character" w:customStyle="1" w:styleId="Heading2Char">
    <w:name w:val="Heading 2 Char"/>
    <w:basedOn w:val="DefaultParagraphFont"/>
    <w:link w:val="Heading2"/>
    <w:uiPriority w:val="9"/>
    <w:rsid w:val="00051CF3"/>
    <w:rPr>
      <w:rFonts w:asciiTheme="majorHAnsi" w:eastAsiaTheme="majorEastAsia" w:hAnsiTheme="majorHAnsi" w:cstheme="majorBidi"/>
      <w:color w:val="2F5496" w:themeColor="accent1" w:themeShade="BF"/>
      <w:sz w:val="26"/>
      <w:szCs w:val="26"/>
    </w:rPr>
  </w:style>
  <w:style w:type="character" w:customStyle="1" w:styleId="citation-67">
    <w:name w:val="citation-67"/>
    <w:basedOn w:val="DefaultParagraphFont"/>
    <w:rsid w:val="00A43434"/>
  </w:style>
  <w:style w:type="character" w:customStyle="1" w:styleId="citation-66">
    <w:name w:val="citation-66"/>
    <w:basedOn w:val="DefaultParagraphFont"/>
    <w:rsid w:val="00A43434"/>
  </w:style>
  <w:style w:type="character" w:customStyle="1" w:styleId="citation-65">
    <w:name w:val="citation-65"/>
    <w:basedOn w:val="DefaultParagraphFont"/>
    <w:rsid w:val="00A43434"/>
  </w:style>
  <w:style w:type="character" w:customStyle="1" w:styleId="citation-64">
    <w:name w:val="citation-64"/>
    <w:basedOn w:val="DefaultParagraphFont"/>
    <w:rsid w:val="00A43434"/>
  </w:style>
  <w:style w:type="character" w:customStyle="1" w:styleId="citation-63">
    <w:name w:val="citation-63"/>
    <w:basedOn w:val="DefaultParagraphFont"/>
    <w:rsid w:val="00A43434"/>
  </w:style>
  <w:style w:type="character" w:customStyle="1" w:styleId="citation-62">
    <w:name w:val="citation-62"/>
    <w:basedOn w:val="DefaultParagraphFont"/>
    <w:rsid w:val="00A43434"/>
  </w:style>
  <w:style w:type="character" w:customStyle="1" w:styleId="citation-61">
    <w:name w:val="citation-61"/>
    <w:basedOn w:val="DefaultParagraphFont"/>
    <w:rsid w:val="00A43434"/>
  </w:style>
  <w:style w:type="character" w:customStyle="1" w:styleId="citation-60">
    <w:name w:val="citation-60"/>
    <w:basedOn w:val="DefaultParagraphFont"/>
    <w:rsid w:val="00A43434"/>
  </w:style>
  <w:style w:type="character" w:customStyle="1" w:styleId="citation-59">
    <w:name w:val="citation-59"/>
    <w:basedOn w:val="DefaultParagraphFont"/>
    <w:rsid w:val="00A43434"/>
  </w:style>
  <w:style w:type="character" w:customStyle="1" w:styleId="citation-58">
    <w:name w:val="citation-58"/>
    <w:basedOn w:val="DefaultParagraphFont"/>
    <w:rsid w:val="00A43434"/>
  </w:style>
  <w:style w:type="character" w:customStyle="1" w:styleId="citation-57">
    <w:name w:val="citation-57"/>
    <w:basedOn w:val="DefaultParagraphFont"/>
    <w:rsid w:val="00A43434"/>
  </w:style>
  <w:style w:type="character" w:customStyle="1" w:styleId="citation-56">
    <w:name w:val="citation-56"/>
    <w:basedOn w:val="DefaultParagraphFont"/>
    <w:rsid w:val="00A43434"/>
  </w:style>
  <w:style w:type="character" w:customStyle="1" w:styleId="citation-55">
    <w:name w:val="citation-55"/>
    <w:basedOn w:val="DefaultParagraphFont"/>
    <w:rsid w:val="00A43434"/>
  </w:style>
  <w:style w:type="character" w:customStyle="1" w:styleId="citation-54">
    <w:name w:val="citation-54"/>
    <w:basedOn w:val="DefaultParagraphFont"/>
    <w:rsid w:val="00A4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385">
      <w:bodyDiv w:val="1"/>
      <w:marLeft w:val="0"/>
      <w:marRight w:val="0"/>
      <w:marTop w:val="0"/>
      <w:marBottom w:val="0"/>
      <w:divBdr>
        <w:top w:val="none" w:sz="0" w:space="0" w:color="auto"/>
        <w:left w:val="none" w:sz="0" w:space="0" w:color="auto"/>
        <w:bottom w:val="none" w:sz="0" w:space="0" w:color="auto"/>
        <w:right w:val="none" w:sz="0" w:space="0" w:color="auto"/>
      </w:divBdr>
    </w:div>
    <w:div w:id="41903852">
      <w:bodyDiv w:val="1"/>
      <w:marLeft w:val="0"/>
      <w:marRight w:val="0"/>
      <w:marTop w:val="0"/>
      <w:marBottom w:val="0"/>
      <w:divBdr>
        <w:top w:val="none" w:sz="0" w:space="0" w:color="auto"/>
        <w:left w:val="none" w:sz="0" w:space="0" w:color="auto"/>
        <w:bottom w:val="none" w:sz="0" w:space="0" w:color="auto"/>
        <w:right w:val="none" w:sz="0" w:space="0" w:color="auto"/>
      </w:divBdr>
    </w:div>
    <w:div w:id="69010341">
      <w:bodyDiv w:val="1"/>
      <w:marLeft w:val="0"/>
      <w:marRight w:val="0"/>
      <w:marTop w:val="0"/>
      <w:marBottom w:val="0"/>
      <w:divBdr>
        <w:top w:val="none" w:sz="0" w:space="0" w:color="auto"/>
        <w:left w:val="none" w:sz="0" w:space="0" w:color="auto"/>
        <w:bottom w:val="none" w:sz="0" w:space="0" w:color="auto"/>
        <w:right w:val="none" w:sz="0" w:space="0" w:color="auto"/>
      </w:divBdr>
    </w:div>
    <w:div w:id="70861152">
      <w:bodyDiv w:val="1"/>
      <w:marLeft w:val="0"/>
      <w:marRight w:val="0"/>
      <w:marTop w:val="0"/>
      <w:marBottom w:val="0"/>
      <w:divBdr>
        <w:top w:val="none" w:sz="0" w:space="0" w:color="auto"/>
        <w:left w:val="none" w:sz="0" w:space="0" w:color="auto"/>
        <w:bottom w:val="none" w:sz="0" w:space="0" w:color="auto"/>
        <w:right w:val="none" w:sz="0" w:space="0" w:color="auto"/>
      </w:divBdr>
    </w:div>
    <w:div w:id="89856571">
      <w:bodyDiv w:val="1"/>
      <w:marLeft w:val="0"/>
      <w:marRight w:val="0"/>
      <w:marTop w:val="0"/>
      <w:marBottom w:val="0"/>
      <w:divBdr>
        <w:top w:val="none" w:sz="0" w:space="0" w:color="auto"/>
        <w:left w:val="none" w:sz="0" w:space="0" w:color="auto"/>
        <w:bottom w:val="none" w:sz="0" w:space="0" w:color="auto"/>
        <w:right w:val="none" w:sz="0" w:space="0" w:color="auto"/>
      </w:divBdr>
      <w:divsChild>
        <w:div w:id="310640700">
          <w:marLeft w:val="0"/>
          <w:marRight w:val="0"/>
          <w:marTop w:val="0"/>
          <w:marBottom w:val="0"/>
          <w:divBdr>
            <w:top w:val="none" w:sz="0" w:space="0" w:color="auto"/>
            <w:left w:val="none" w:sz="0" w:space="0" w:color="auto"/>
            <w:bottom w:val="none" w:sz="0" w:space="0" w:color="auto"/>
            <w:right w:val="none" w:sz="0" w:space="0" w:color="auto"/>
          </w:divBdr>
          <w:divsChild>
            <w:div w:id="1753887945">
              <w:marLeft w:val="0"/>
              <w:marRight w:val="0"/>
              <w:marTop w:val="0"/>
              <w:marBottom w:val="0"/>
              <w:divBdr>
                <w:top w:val="none" w:sz="0" w:space="0" w:color="auto"/>
                <w:left w:val="none" w:sz="0" w:space="0" w:color="auto"/>
                <w:bottom w:val="none" w:sz="0" w:space="0" w:color="auto"/>
                <w:right w:val="none" w:sz="0" w:space="0" w:color="auto"/>
              </w:divBdr>
              <w:divsChild>
                <w:div w:id="589431250">
                  <w:marLeft w:val="0"/>
                  <w:marRight w:val="0"/>
                  <w:marTop w:val="0"/>
                  <w:marBottom w:val="0"/>
                  <w:divBdr>
                    <w:top w:val="none" w:sz="0" w:space="0" w:color="auto"/>
                    <w:left w:val="none" w:sz="0" w:space="0" w:color="auto"/>
                    <w:bottom w:val="none" w:sz="0" w:space="0" w:color="auto"/>
                    <w:right w:val="none" w:sz="0" w:space="0" w:color="auto"/>
                  </w:divBdr>
                  <w:divsChild>
                    <w:div w:id="13376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074">
      <w:bodyDiv w:val="1"/>
      <w:marLeft w:val="0"/>
      <w:marRight w:val="0"/>
      <w:marTop w:val="0"/>
      <w:marBottom w:val="0"/>
      <w:divBdr>
        <w:top w:val="none" w:sz="0" w:space="0" w:color="auto"/>
        <w:left w:val="none" w:sz="0" w:space="0" w:color="auto"/>
        <w:bottom w:val="none" w:sz="0" w:space="0" w:color="auto"/>
        <w:right w:val="none" w:sz="0" w:space="0" w:color="auto"/>
      </w:divBdr>
      <w:divsChild>
        <w:div w:id="1012414768">
          <w:marLeft w:val="0"/>
          <w:marRight w:val="0"/>
          <w:marTop w:val="0"/>
          <w:marBottom w:val="0"/>
          <w:divBdr>
            <w:top w:val="none" w:sz="0" w:space="0" w:color="auto"/>
            <w:left w:val="none" w:sz="0" w:space="0" w:color="auto"/>
            <w:bottom w:val="none" w:sz="0" w:space="0" w:color="auto"/>
            <w:right w:val="none" w:sz="0" w:space="0" w:color="auto"/>
          </w:divBdr>
          <w:divsChild>
            <w:div w:id="2117403062">
              <w:marLeft w:val="0"/>
              <w:marRight w:val="0"/>
              <w:marTop w:val="0"/>
              <w:marBottom w:val="0"/>
              <w:divBdr>
                <w:top w:val="none" w:sz="0" w:space="0" w:color="auto"/>
                <w:left w:val="none" w:sz="0" w:space="0" w:color="auto"/>
                <w:bottom w:val="none" w:sz="0" w:space="0" w:color="auto"/>
                <w:right w:val="none" w:sz="0" w:space="0" w:color="auto"/>
              </w:divBdr>
              <w:divsChild>
                <w:div w:id="911545492">
                  <w:marLeft w:val="0"/>
                  <w:marRight w:val="0"/>
                  <w:marTop w:val="0"/>
                  <w:marBottom w:val="0"/>
                  <w:divBdr>
                    <w:top w:val="none" w:sz="0" w:space="0" w:color="auto"/>
                    <w:left w:val="none" w:sz="0" w:space="0" w:color="auto"/>
                    <w:bottom w:val="none" w:sz="0" w:space="0" w:color="auto"/>
                    <w:right w:val="none" w:sz="0" w:space="0" w:color="auto"/>
                  </w:divBdr>
                  <w:divsChild>
                    <w:div w:id="20501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234">
      <w:bodyDiv w:val="1"/>
      <w:marLeft w:val="0"/>
      <w:marRight w:val="0"/>
      <w:marTop w:val="0"/>
      <w:marBottom w:val="0"/>
      <w:divBdr>
        <w:top w:val="none" w:sz="0" w:space="0" w:color="auto"/>
        <w:left w:val="none" w:sz="0" w:space="0" w:color="auto"/>
        <w:bottom w:val="none" w:sz="0" w:space="0" w:color="auto"/>
        <w:right w:val="none" w:sz="0" w:space="0" w:color="auto"/>
      </w:divBdr>
    </w:div>
    <w:div w:id="281765596">
      <w:bodyDiv w:val="1"/>
      <w:marLeft w:val="0"/>
      <w:marRight w:val="0"/>
      <w:marTop w:val="0"/>
      <w:marBottom w:val="0"/>
      <w:divBdr>
        <w:top w:val="none" w:sz="0" w:space="0" w:color="auto"/>
        <w:left w:val="none" w:sz="0" w:space="0" w:color="auto"/>
        <w:bottom w:val="none" w:sz="0" w:space="0" w:color="auto"/>
        <w:right w:val="none" w:sz="0" w:space="0" w:color="auto"/>
      </w:divBdr>
    </w:div>
    <w:div w:id="298148811">
      <w:bodyDiv w:val="1"/>
      <w:marLeft w:val="0"/>
      <w:marRight w:val="0"/>
      <w:marTop w:val="0"/>
      <w:marBottom w:val="0"/>
      <w:divBdr>
        <w:top w:val="none" w:sz="0" w:space="0" w:color="auto"/>
        <w:left w:val="none" w:sz="0" w:space="0" w:color="auto"/>
        <w:bottom w:val="none" w:sz="0" w:space="0" w:color="auto"/>
        <w:right w:val="none" w:sz="0" w:space="0" w:color="auto"/>
      </w:divBdr>
    </w:div>
    <w:div w:id="310718578">
      <w:bodyDiv w:val="1"/>
      <w:marLeft w:val="0"/>
      <w:marRight w:val="0"/>
      <w:marTop w:val="0"/>
      <w:marBottom w:val="0"/>
      <w:divBdr>
        <w:top w:val="none" w:sz="0" w:space="0" w:color="auto"/>
        <w:left w:val="none" w:sz="0" w:space="0" w:color="auto"/>
        <w:bottom w:val="none" w:sz="0" w:space="0" w:color="auto"/>
        <w:right w:val="none" w:sz="0" w:space="0" w:color="auto"/>
      </w:divBdr>
      <w:divsChild>
        <w:div w:id="2140412243">
          <w:marLeft w:val="0"/>
          <w:marRight w:val="0"/>
          <w:marTop w:val="0"/>
          <w:marBottom w:val="0"/>
          <w:divBdr>
            <w:top w:val="none" w:sz="0" w:space="0" w:color="auto"/>
            <w:left w:val="none" w:sz="0" w:space="0" w:color="auto"/>
            <w:bottom w:val="none" w:sz="0" w:space="0" w:color="auto"/>
            <w:right w:val="none" w:sz="0" w:space="0" w:color="auto"/>
          </w:divBdr>
          <w:divsChild>
            <w:div w:id="524949425">
              <w:marLeft w:val="0"/>
              <w:marRight w:val="0"/>
              <w:marTop w:val="0"/>
              <w:marBottom w:val="0"/>
              <w:divBdr>
                <w:top w:val="none" w:sz="0" w:space="0" w:color="auto"/>
                <w:left w:val="none" w:sz="0" w:space="0" w:color="auto"/>
                <w:bottom w:val="none" w:sz="0" w:space="0" w:color="auto"/>
                <w:right w:val="none" w:sz="0" w:space="0" w:color="auto"/>
              </w:divBdr>
              <w:divsChild>
                <w:div w:id="561987115">
                  <w:marLeft w:val="0"/>
                  <w:marRight w:val="0"/>
                  <w:marTop w:val="0"/>
                  <w:marBottom w:val="0"/>
                  <w:divBdr>
                    <w:top w:val="none" w:sz="0" w:space="0" w:color="auto"/>
                    <w:left w:val="none" w:sz="0" w:space="0" w:color="auto"/>
                    <w:bottom w:val="none" w:sz="0" w:space="0" w:color="auto"/>
                    <w:right w:val="none" w:sz="0" w:space="0" w:color="auto"/>
                  </w:divBdr>
                  <w:divsChild>
                    <w:div w:id="10926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3564">
      <w:bodyDiv w:val="1"/>
      <w:marLeft w:val="0"/>
      <w:marRight w:val="0"/>
      <w:marTop w:val="0"/>
      <w:marBottom w:val="0"/>
      <w:divBdr>
        <w:top w:val="none" w:sz="0" w:space="0" w:color="auto"/>
        <w:left w:val="none" w:sz="0" w:space="0" w:color="auto"/>
        <w:bottom w:val="none" w:sz="0" w:space="0" w:color="auto"/>
        <w:right w:val="none" w:sz="0" w:space="0" w:color="auto"/>
      </w:divBdr>
      <w:divsChild>
        <w:div w:id="1530751804">
          <w:marLeft w:val="0"/>
          <w:marRight w:val="0"/>
          <w:marTop w:val="0"/>
          <w:marBottom w:val="0"/>
          <w:divBdr>
            <w:top w:val="none" w:sz="0" w:space="0" w:color="auto"/>
            <w:left w:val="none" w:sz="0" w:space="0" w:color="auto"/>
            <w:bottom w:val="none" w:sz="0" w:space="0" w:color="auto"/>
            <w:right w:val="none" w:sz="0" w:space="0" w:color="auto"/>
          </w:divBdr>
          <w:divsChild>
            <w:div w:id="143816478">
              <w:marLeft w:val="0"/>
              <w:marRight w:val="0"/>
              <w:marTop w:val="0"/>
              <w:marBottom w:val="0"/>
              <w:divBdr>
                <w:top w:val="none" w:sz="0" w:space="0" w:color="auto"/>
                <w:left w:val="none" w:sz="0" w:space="0" w:color="auto"/>
                <w:bottom w:val="none" w:sz="0" w:space="0" w:color="auto"/>
                <w:right w:val="none" w:sz="0" w:space="0" w:color="auto"/>
              </w:divBdr>
              <w:divsChild>
                <w:div w:id="600994607">
                  <w:marLeft w:val="0"/>
                  <w:marRight w:val="0"/>
                  <w:marTop w:val="0"/>
                  <w:marBottom w:val="0"/>
                  <w:divBdr>
                    <w:top w:val="none" w:sz="0" w:space="0" w:color="auto"/>
                    <w:left w:val="none" w:sz="0" w:space="0" w:color="auto"/>
                    <w:bottom w:val="none" w:sz="0" w:space="0" w:color="auto"/>
                    <w:right w:val="none" w:sz="0" w:space="0" w:color="auto"/>
                  </w:divBdr>
                  <w:divsChild>
                    <w:div w:id="13233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1918">
      <w:bodyDiv w:val="1"/>
      <w:marLeft w:val="0"/>
      <w:marRight w:val="0"/>
      <w:marTop w:val="0"/>
      <w:marBottom w:val="0"/>
      <w:divBdr>
        <w:top w:val="none" w:sz="0" w:space="0" w:color="auto"/>
        <w:left w:val="none" w:sz="0" w:space="0" w:color="auto"/>
        <w:bottom w:val="none" w:sz="0" w:space="0" w:color="auto"/>
        <w:right w:val="none" w:sz="0" w:space="0" w:color="auto"/>
      </w:divBdr>
    </w:div>
    <w:div w:id="414403949">
      <w:bodyDiv w:val="1"/>
      <w:marLeft w:val="0"/>
      <w:marRight w:val="0"/>
      <w:marTop w:val="0"/>
      <w:marBottom w:val="0"/>
      <w:divBdr>
        <w:top w:val="none" w:sz="0" w:space="0" w:color="auto"/>
        <w:left w:val="none" w:sz="0" w:space="0" w:color="auto"/>
        <w:bottom w:val="none" w:sz="0" w:space="0" w:color="auto"/>
        <w:right w:val="none" w:sz="0" w:space="0" w:color="auto"/>
      </w:divBdr>
      <w:divsChild>
        <w:div w:id="510023573">
          <w:marLeft w:val="0"/>
          <w:marRight w:val="0"/>
          <w:marTop w:val="0"/>
          <w:marBottom w:val="0"/>
          <w:divBdr>
            <w:top w:val="none" w:sz="0" w:space="0" w:color="auto"/>
            <w:left w:val="none" w:sz="0" w:space="0" w:color="auto"/>
            <w:bottom w:val="none" w:sz="0" w:space="0" w:color="auto"/>
            <w:right w:val="none" w:sz="0" w:space="0" w:color="auto"/>
          </w:divBdr>
          <w:divsChild>
            <w:div w:id="528685272">
              <w:marLeft w:val="0"/>
              <w:marRight w:val="0"/>
              <w:marTop w:val="0"/>
              <w:marBottom w:val="0"/>
              <w:divBdr>
                <w:top w:val="none" w:sz="0" w:space="0" w:color="auto"/>
                <w:left w:val="none" w:sz="0" w:space="0" w:color="auto"/>
                <w:bottom w:val="none" w:sz="0" w:space="0" w:color="auto"/>
                <w:right w:val="none" w:sz="0" w:space="0" w:color="auto"/>
              </w:divBdr>
              <w:divsChild>
                <w:div w:id="29499779">
                  <w:marLeft w:val="0"/>
                  <w:marRight w:val="0"/>
                  <w:marTop w:val="0"/>
                  <w:marBottom w:val="0"/>
                  <w:divBdr>
                    <w:top w:val="none" w:sz="0" w:space="0" w:color="auto"/>
                    <w:left w:val="none" w:sz="0" w:space="0" w:color="auto"/>
                    <w:bottom w:val="none" w:sz="0" w:space="0" w:color="auto"/>
                    <w:right w:val="none" w:sz="0" w:space="0" w:color="auto"/>
                  </w:divBdr>
                  <w:divsChild>
                    <w:div w:id="1874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4884">
      <w:bodyDiv w:val="1"/>
      <w:marLeft w:val="0"/>
      <w:marRight w:val="0"/>
      <w:marTop w:val="0"/>
      <w:marBottom w:val="0"/>
      <w:divBdr>
        <w:top w:val="none" w:sz="0" w:space="0" w:color="auto"/>
        <w:left w:val="none" w:sz="0" w:space="0" w:color="auto"/>
        <w:bottom w:val="none" w:sz="0" w:space="0" w:color="auto"/>
        <w:right w:val="none" w:sz="0" w:space="0" w:color="auto"/>
      </w:divBdr>
    </w:div>
    <w:div w:id="502428855">
      <w:bodyDiv w:val="1"/>
      <w:marLeft w:val="0"/>
      <w:marRight w:val="0"/>
      <w:marTop w:val="0"/>
      <w:marBottom w:val="0"/>
      <w:divBdr>
        <w:top w:val="none" w:sz="0" w:space="0" w:color="auto"/>
        <w:left w:val="none" w:sz="0" w:space="0" w:color="auto"/>
        <w:bottom w:val="none" w:sz="0" w:space="0" w:color="auto"/>
        <w:right w:val="none" w:sz="0" w:space="0" w:color="auto"/>
      </w:divBdr>
    </w:div>
    <w:div w:id="520779251">
      <w:bodyDiv w:val="1"/>
      <w:marLeft w:val="0"/>
      <w:marRight w:val="0"/>
      <w:marTop w:val="0"/>
      <w:marBottom w:val="0"/>
      <w:divBdr>
        <w:top w:val="none" w:sz="0" w:space="0" w:color="auto"/>
        <w:left w:val="none" w:sz="0" w:space="0" w:color="auto"/>
        <w:bottom w:val="none" w:sz="0" w:space="0" w:color="auto"/>
        <w:right w:val="none" w:sz="0" w:space="0" w:color="auto"/>
      </w:divBdr>
    </w:div>
    <w:div w:id="529688372">
      <w:bodyDiv w:val="1"/>
      <w:marLeft w:val="0"/>
      <w:marRight w:val="0"/>
      <w:marTop w:val="0"/>
      <w:marBottom w:val="0"/>
      <w:divBdr>
        <w:top w:val="none" w:sz="0" w:space="0" w:color="auto"/>
        <w:left w:val="none" w:sz="0" w:space="0" w:color="auto"/>
        <w:bottom w:val="none" w:sz="0" w:space="0" w:color="auto"/>
        <w:right w:val="none" w:sz="0" w:space="0" w:color="auto"/>
      </w:divBdr>
    </w:div>
    <w:div w:id="536237651">
      <w:bodyDiv w:val="1"/>
      <w:marLeft w:val="0"/>
      <w:marRight w:val="0"/>
      <w:marTop w:val="0"/>
      <w:marBottom w:val="0"/>
      <w:divBdr>
        <w:top w:val="none" w:sz="0" w:space="0" w:color="auto"/>
        <w:left w:val="none" w:sz="0" w:space="0" w:color="auto"/>
        <w:bottom w:val="none" w:sz="0" w:space="0" w:color="auto"/>
        <w:right w:val="none" w:sz="0" w:space="0" w:color="auto"/>
      </w:divBdr>
      <w:divsChild>
        <w:div w:id="2090149361">
          <w:marLeft w:val="0"/>
          <w:marRight w:val="0"/>
          <w:marTop w:val="0"/>
          <w:marBottom w:val="0"/>
          <w:divBdr>
            <w:top w:val="none" w:sz="0" w:space="0" w:color="auto"/>
            <w:left w:val="none" w:sz="0" w:space="0" w:color="auto"/>
            <w:bottom w:val="none" w:sz="0" w:space="0" w:color="auto"/>
            <w:right w:val="none" w:sz="0" w:space="0" w:color="auto"/>
          </w:divBdr>
          <w:divsChild>
            <w:div w:id="202522371">
              <w:marLeft w:val="0"/>
              <w:marRight w:val="0"/>
              <w:marTop w:val="0"/>
              <w:marBottom w:val="0"/>
              <w:divBdr>
                <w:top w:val="none" w:sz="0" w:space="0" w:color="auto"/>
                <w:left w:val="none" w:sz="0" w:space="0" w:color="auto"/>
                <w:bottom w:val="none" w:sz="0" w:space="0" w:color="auto"/>
                <w:right w:val="none" w:sz="0" w:space="0" w:color="auto"/>
              </w:divBdr>
              <w:divsChild>
                <w:div w:id="1433815839">
                  <w:marLeft w:val="0"/>
                  <w:marRight w:val="0"/>
                  <w:marTop w:val="0"/>
                  <w:marBottom w:val="0"/>
                  <w:divBdr>
                    <w:top w:val="none" w:sz="0" w:space="0" w:color="auto"/>
                    <w:left w:val="none" w:sz="0" w:space="0" w:color="auto"/>
                    <w:bottom w:val="none" w:sz="0" w:space="0" w:color="auto"/>
                    <w:right w:val="none" w:sz="0" w:space="0" w:color="auto"/>
                  </w:divBdr>
                  <w:divsChild>
                    <w:div w:id="1907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1099">
      <w:bodyDiv w:val="1"/>
      <w:marLeft w:val="0"/>
      <w:marRight w:val="0"/>
      <w:marTop w:val="0"/>
      <w:marBottom w:val="0"/>
      <w:divBdr>
        <w:top w:val="none" w:sz="0" w:space="0" w:color="auto"/>
        <w:left w:val="none" w:sz="0" w:space="0" w:color="auto"/>
        <w:bottom w:val="none" w:sz="0" w:space="0" w:color="auto"/>
        <w:right w:val="none" w:sz="0" w:space="0" w:color="auto"/>
      </w:divBdr>
    </w:div>
    <w:div w:id="600072647">
      <w:bodyDiv w:val="1"/>
      <w:marLeft w:val="0"/>
      <w:marRight w:val="0"/>
      <w:marTop w:val="0"/>
      <w:marBottom w:val="0"/>
      <w:divBdr>
        <w:top w:val="none" w:sz="0" w:space="0" w:color="auto"/>
        <w:left w:val="none" w:sz="0" w:space="0" w:color="auto"/>
        <w:bottom w:val="none" w:sz="0" w:space="0" w:color="auto"/>
        <w:right w:val="none" w:sz="0" w:space="0" w:color="auto"/>
      </w:divBdr>
    </w:div>
    <w:div w:id="610087758">
      <w:bodyDiv w:val="1"/>
      <w:marLeft w:val="0"/>
      <w:marRight w:val="0"/>
      <w:marTop w:val="0"/>
      <w:marBottom w:val="0"/>
      <w:divBdr>
        <w:top w:val="none" w:sz="0" w:space="0" w:color="auto"/>
        <w:left w:val="none" w:sz="0" w:space="0" w:color="auto"/>
        <w:bottom w:val="none" w:sz="0" w:space="0" w:color="auto"/>
        <w:right w:val="none" w:sz="0" w:space="0" w:color="auto"/>
      </w:divBdr>
    </w:div>
    <w:div w:id="63885027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82">
          <w:marLeft w:val="0"/>
          <w:marRight w:val="0"/>
          <w:marTop w:val="0"/>
          <w:marBottom w:val="0"/>
          <w:divBdr>
            <w:top w:val="none" w:sz="0" w:space="0" w:color="auto"/>
            <w:left w:val="none" w:sz="0" w:space="0" w:color="auto"/>
            <w:bottom w:val="none" w:sz="0" w:space="0" w:color="auto"/>
            <w:right w:val="none" w:sz="0" w:space="0" w:color="auto"/>
          </w:divBdr>
          <w:divsChild>
            <w:div w:id="16554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200">
      <w:bodyDiv w:val="1"/>
      <w:marLeft w:val="0"/>
      <w:marRight w:val="0"/>
      <w:marTop w:val="0"/>
      <w:marBottom w:val="0"/>
      <w:divBdr>
        <w:top w:val="none" w:sz="0" w:space="0" w:color="auto"/>
        <w:left w:val="none" w:sz="0" w:space="0" w:color="auto"/>
        <w:bottom w:val="none" w:sz="0" w:space="0" w:color="auto"/>
        <w:right w:val="none" w:sz="0" w:space="0" w:color="auto"/>
      </w:divBdr>
    </w:div>
    <w:div w:id="654651517">
      <w:bodyDiv w:val="1"/>
      <w:marLeft w:val="0"/>
      <w:marRight w:val="0"/>
      <w:marTop w:val="0"/>
      <w:marBottom w:val="0"/>
      <w:divBdr>
        <w:top w:val="none" w:sz="0" w:space="0" w:color="auto"/>
        <w:left w:val="none" w:sz="0" w:space="0" w:color="auto"/>
        <w:bottom w:val="none" w:sz="0" w:space="0" w:color="auto"/>
        <w:right w:val="none" w:sz="0" w:space="0" w:color="auto"/>
      </w:divBdr>
    </w:div>
    <w:div w:id="665977094">
      <w:bodyDiv w:val="1"/>
      <w:marLeft w:val="0"/>
      <w:marRight w:val="0"/>
      <w:marTop w:val="0"/>
      <w:marBottom w:val="0"/>
      <w:divBdr>
        <w:top w:val="none" w:sz="0" w:space="0" w:color="auto"/>
        <w:left w:val="none" w:sz="0" w:space="0" w:color="auto"/>
        <w:bottom w:val="none" w:sz="0" w:space="0" w:color="auto"/>
        <w:right w:val="none" w:sz="0" w:space="0" w:color="auto"/>
      </w:divBdr>
    </w:div>
    <w:div w:id="684477340">
      <w:bodyDiv w:val="1"/>
      <w:marLeft w:val="0"/>
      <w:marRight w:val="0"/>
      <w:marTop w:val="0"/>
      <w:marBottom w:val="0"/>
      <w:divBdr>
        <w:top w:val="none" w:sz="0" w:space="0" w:color="auto"/>
        <w:left w:val="none" w:sz="0" w:space="0" w:color="auto"/>
        <w:bottom w:val="none" w:sz="0" w:space="0" w:color="auto"/>
        <w:right w:val="none" w:sz="0" w:space="0" w:color="auto"/>
      </w:divBdr>
    </w:div>
    <w:div w:id="684554787">
      <w:bodyDiv w:val="1"/>
      <w:marLeft w:val="0"/>
      <w:marRight w:val="0"/>
      <w:marTop w:val="0"/>
      <w:marBottom w:val="0"/>
      <w:divBdr>
        <w:top w:val="none" w:sz="0" w:space="0" w:color="auto"/>
        <w:left w:val="none" w:sz="0" w:space="0" w:color="auto"/>
        <w:bottom w:val="none" w:sz="0" w:space="0" w:color="auto"/>
        <w:right w:val="none" w:sz="0" w:space="0" w:color="auto"/>
      </w:divBdr>
    </w:div>
    <w:div w:id="686053943">
      <w:bodyDiv w:val="1"/>
      <w:marLeft w:val="0"/>
      <w:marRight w:val="0"/>
      <w:marTop w:val="0"/>
      <w:marBottom w:val="0"/>
      <w:divBdr>
        <w:top w:val="none" w:sz="0" w:space="0" w:color="auto"/>
        <w:left w:val="none" w:sz="0" w:space="0" w:color="auto"/>
        <w:bottom w:val="none" w:sz="0" w:space="0" w:color="auto"/>
        <w:right w:val="none" w:sz="0" w:space="0" w:color="auto"/>
      </w:divBdr>
    </w:div>
    <w:div w:id="707604776">
      <w:bodyDiv w:val="1"/>
      <w:marLeft w:val="0"/>
      <w:marRight w:val="0"/>
      <w:marTop w:val="0"/>
      <w:marBottom w:val="0"/>
      <w:divBdr>
        <w:top w:val="none" w:sz="0" w:space="0" w:color="auto"/>
        <w:left w:val="none" w:sz="0" w:space="0" w:color="auto"/>
        <w:bottom w:val="none" w:sz="0" w:space="0" w:color="auto"/>
        <w:right w:val="none" w:sz="0" w:space="0" w:color="auto"/>
      </w:divBdr>
    </w:div>
    <w:div w:id="734350907">
      <w:bodyDiv w:val="1"/>
      <w:marLeft w:val="0"/>
      <w:marRight w:val="0"/>
      <w:marTop w:val="0"/>
      <w:marBottom w:val="0"/>
      <w:divBdr>
        <w:top w:val="none" w:sz="0" w:space="0" w:color="auto"/>
        <w:left w:val="none" w:sz="0" w:space="0" w:color="auto"/>
        <w:bottom w:val="none" w:sz="0" w:space="0" w:color="auto"/>
        <w:right w:val="none" w:sz="0" w:space="0" w:color="auto"/>
      </w:divBdr>
    </w:div>
    <w:div w:id="758448715">
      <w:bodyDiv w:val="1"/>
      <w:marLeft w:val="0"/>
      <w:marRight w:val="0"/>
      <w:marTop w:val="0"/>
      <w:marBottom w:val="0"/>
      <w:divBdr>
        <w:top w:val="none" w:sz="0" w:space="0" w:color="auto"/>
        <w:left w:val="none" w:sz="0" w:space="0" w:color="auto"/>
        <w:bottom w:val="none" w:sz="0" w:space="0" w:color="auto"/>
        <w:right w:val="none" w:sz="0" w:space="0" w:color="auto"/>
      </w:divBdr>
    </w:div>
    <w:div w:id="760371345">
      <w:bodyDiv w:val="1"/>
      <w:marLeft w:val="0"/>
      <w:marRight w:val="0"/>
      <w:marTop w:val="0"/>
      <w:marBottom w:val="0"/>
      <w:divBdr>
        <w:top w:val="none" w:sz="0" w:space="0" w:color="auto"/>
        <w:left w:val="none" w:sz="0" w:space="0" w:color="auto"/>
        <w:bottom w:val="none" w:sz="0" w:space="0" w:color="auto"/>
        <w:right w:val="none" w:sz="0" w:space="0" w:color="auto"/>
      </w:divBdr>
    </w:div>
    <w:div w:id="783842677">
      <w:bodyDiv w:val="1"/>
      <w:marLeft w:val="0"/>
      <w:marRight w:val="0"/>
      <w:marTop w:val="0"/>
      <w:marBottom w:val="0"/>
      <w:divBdr>
        <w:top w:val="none" w:sz="0" w:space="0" w:color="auto"/>
        <w:left w:val="none" w:sz="0" w:space="0" w:color="auto"/>
        <w:bottom w:val="none" w:sz="0" w:space="0" w:color="auto"/>
        <w:right w:val="none" w:sz="0" w:space="0" w:color="auto"/>
      </w:divBdr>
    </w:div>
    <w:div w:id="794368910">
      <w:bodyDiv w:val="1"/>
      <w:marLeft w:val="0"/>
      <w:marRight w:val="0"/>
      <w:marTop w:val="0"/>
      <w:marBottom w:val="0"/>
      <w:divBdr>
        <w:top w:val="none" w:sz="0" w:space="0" w:color="auto"/>
        <w:left w:val="none" w:sz="0" w:space="0" w:color="auto"/>
        <w:bottom w:val="none" w:sz="0" w:space="0" w:color="auto"/>
        <w:right w:val="none" w:sz="0" w:space="0" w:color="auto"/>
      </w:divBdr>
    </w:div>
    <w:div w:id="798840965">
      <w:bodyDiv w:val="1"/>
      <w:marLeft w:val="0"/>
      <w:marRight w:val="0"/>
      <w:marTop w:val="0"/>
      <w:marBottom w:val="0"/>
      <w:divBdr>
        <w:top w:val="none" w:sz="0" w:space="0" w:color="auto"/>
        <w:left w:val="none" w:sz="0" w:space="0" w:color="auto"/>
        <w:bottom w:val="none" w:sz="0" w:space="0" w:color="auto"/>
        <w:right w:val="none" w:sz="0" w:space="0" w:color="auto"/>
      </w:divBdr>
      <w:divsChild>
        <w:div w:id="518128655">
          <w:marLeft w:val="0"/>
          <w:marRight w:val="0"/>
          <w:marTop w:val="0"/>
          <w:marBottom w:val="0"/>
          <w:divBdr>
            <w:top w:val="none" w:sz="0" w:space="0" w:color="auto"/>
            <w:left w:val="none" w:sz="0" w:space="0" w:color="auto"/>
            <w:bottom w:val="none" w:sz="0" w:space="0" w:color="auto"/>
            <w:right w:val="none" w:sz="0" w:space="0" w:color="auto"/>
          </w:divBdr>
          <w:divsChild>
            <w:div w:id="300428205">
              <w:marLeft w:val="0"/>
              <w:marRight w:val="0"/>
              <w:marTop w:val="0"/>
              <w:marBottom w:val="0"/>
              <w:divBdr>
                <w:top w:val="none" w:sz="0" w:space="0" w:color="auto"/>
                <w:left w:val="none" w:sz="0" w:space="0" w:color="auto"/>
                <w:bottom w:val="none" w:sz="0" w:space="0" w:color="auto"/>
                <w:right w:val="none" w:sz="0" w:space="0" w:color="auto"/>
              </w:divBdr>
              <w:divsChild>
                <w:div w:id="1391540575">
                  <w:marLeft w:val="0"/>
                  <w:marRight w:val="0"/>
                  <w:marTop w:val="0"/>
                  <w:marBottom w:val="0"/>
                  <w:divBdr>
                    <w:top w:val="none" w:sz="0" w:space="0" w:color="auto"/>
                    <w:left w:val="none" w:sz="0" w:space="0" w:color="auto"/>
                    <w:bottom w:val="none" w:sz="0" w:space="0" w:color="auto"/>
                    <w:right w:val="none" w:sz="0" w:space="0" w:color="auto"/>
                  </w:divBdr>
                  <w:divsChild>
                    <w:div w:id="15866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3954">
      <w:bodyDiv w:val="1"/>
      <w:marLeft w:val="0"/>
      <w:marRight w:val="0"/>
      <w:marTop w:val="0"/>
      <w:marBottom w:val="0"/>
      <w:divBdr>
        <w:top w:val="none" w:sz="0" w:space="0" w:color="auto"/>
        <w:left w:val="none" w:sz="0" w:space="0" w:color="auto"/>
        <w:bottom w:val="none" w:sz="0" w:space="0" w:color="auto"/>
        <w:right w:val="none" w:sz="0" w:space="0" w:color="auto"/>
      </w:divBdr>
    </w:div>
    <w:div w:id="891423578">
      <w:bodyDiv w:val="1"/>
      <w:marLeft w:val="0"/>
      <w:marRight w:val="0"/>
      <w:marTop w:val="0"/>
      <w:marBottom w:val="0"/>
      <w:divBdr>
        <w:top w:val="none" w:sz="0" w:space="0" w:color="auto"/>
        <w:left w:val="none" w:sz="0" w:space="0" w:color="auto"/>
        <w:bottom w:val="none" w:sz="0" w:space="0" w:color="auto"/>
        <w:right w:val="none" w:sz="0" w:space="0" w:color="auto"/>
      </w:divBdr>
    </w:div>
    <w:div w:id="945045430">
      <w:bodyDiv w:val="1"/>
      <w:marLeft w:val="0"/>
      <w:marRight w:val="0"/>
      <w:marTop w:val="0"/>
      <w:marBottom w:val="0"/>
      <w:divBdr>
        <w:top w:val="none" w:sz="0" w:space="0" w:color="auto"/>
        <w:left w:val="none" w:sz="0" w:space="0" w:color="auto"/>
        <w:bottom w:val="none" w:sz="0" w:space="0" w:color="auto"/>
        <w:right w:val="none" w:sz="0" w:space="0" w:color="auto"/>
      </w:divBdr>
    </w:div>
    <w:div w:id="949512262">
      <w:bodyDiv w:val="1"/>
      <w:marLeft w:val="0"/>
      <w:marRight w:val="0"/>
      <w:marTop w:val="0"/>
      <w:marBottom w:val="0"/>
      <w:divBdr>
        <w:top w:val="none" w:sz="0" w:space="0" w:color="auto"/>
        <w:left w:val="none" w:sz="0" w:space="0" w:color="auto"/>
        <w:bottom w:val="none" w:sz="0" w:space="0" w:color="auto"/>
        <w:right w:val="none" w:sz="0" w:space="0" w:color="auto"/>
      </w:divBdr>
    </w:div>
    <w:div w:id="1133789067">
      <w:bodyDiv w:val="1"/>
      <w:marLeft w:val="0"/>
      <w:marRight w:val="0"/>
      <w:marTop w:val="0"/>
      <w:marBottom w:val="0"/>
      <w:divBdr>
        <w:top w:val="none" w:sz="0" w:space="0" w:color="auto"/>
        <w:left w:val="none" w:sz="0" w:space="0" w:color="auto"/>
        <w:bottom w:val="none" w:sz="0" w:space="0" w:color="auto"/>
        <w:right w:val="none" w:sz="0" w:space="0" w:color="auto"/>
      </w:divBdr>
    </w:div>
    <w:div w:id="1139566457">
      <w:bodyDiv w:val="1"/>
      <w:marLeft w:val="0"/>
      <w:marRight w:val="0"/>
      <w:marTop w:val="0"/>
      <w:marBottom w:val="0"/>
      <w:divBdr>
        <w:top w:val="none" w:sz="0" w:space="0" w:color="auto"/>
        <w:left w:val="none" w:sz="0" w:space="0" w:color="auto"/>
        <w:bottom w:val="none" w:sz="0" w:space="0" w:color="auto"/>
        <w:right w:val="none" w:sz="0" w:space="0" w:color="auto"/>
      </w:divBdr>
    </w:div>
    <w:div w:id="1162886859">
      <w:bodyDiv w:val="1"/>
      <w:marLeft w:val="0"/>
      <w:marRight w:val="0"/>
      <w:marTop w:val="0"/>
      <w:marBottom w:val="0"/>
      <w:divBdr>
        <w:top w:val="none" w:sz="0" w:space="0" w:color="auto"/>
        <w:left w:val="none" w:sz="0" w:space="0" w:color="auto"/>
        <w:bottom w:val="none" w:sz="0" w:space="0" w:color="auto"/>
        <w:right w:val="none" w:sz="0" w:space="0" w:color="auto"/>
      </w:divBdr>
    </w:div>
    <w:div w:id="1220677080">
      <w:bodyDiv w:val="1"/>
      <w:marLeft w:val="0"/>
      <w:marRight w:val="0"/>
      <w:marTop w:val="0"/>
      <w:marBottom w:val="0"/>
      <w:divBdr>
        <w:top w:val="none" w:sz="0" w:space="0" w:color="auto"/>
        <w:left w:val="none" w:sz="0" w:space="0" w:color="auto"/>
        <w:bottom w:val="none" w:sz="0" w:space="0" w:color="auto"/>
        <w:right w:val="none" w:sz="0" w:space="0" w:color="auto"/>
      </w:divBdr>
    </w:div>
    <w:div w:id="1266381715">
      <w:bodyDiv w:val="1"/>
      <w:marLeft w:val="0"/>
      <w:marRight w:val="0"/>
      <w:marTop w:val="0"/>
      <w:marBottom w:val="0"/>
      <w:divBdr>
        <w:top w:val="none" w:sz="0" w:space="0" w:color="auto"/>
        <w:left w:val="none" w:sz="0" w:space="0" w:color="auto"/>
        <w:bottom w:val="none" w:sz="0" w:space="0" w:color="auto"/>
        <w:right w:val="none" w:sz="0" w:space="0" w:color="auto"/>
      </w:divBdr>
    </w:div>
    <w:div w:id="1284536243">
      <w:bodyDiv w:val="1"/>
      <w:marLeft w:val="0"/>
      <w:marRight w:val="0"/>
      <w:marTop w:val="0"/>
      <w:marBottom w:val="0"/>
      <w:divBdr>
        <w:top w:val="none" w:sz="0" w:space="0" w:color="auto"/>
        <w:left w:val="none" w:sz="0" w:space="0" w:color="auto"/>
        <w:bottom w:val="none" w:sz="0" w:space="0" w:color="auto"/>
        <w:right w:val="none" w:sz="0" w:space="0" w:color="auto"/>
      </w:divBdr>
    </w:div>
    <w:div w:id="1307319624">
      <w:bodyDiv w:val="1"/>
      <w:marLeft w:val="0"/>
      <w:marRight w:val="0"/>
      <w:marTop w:val="0"/>
      <w:marBottom w:val="0"/>
      <w:divBdr>
        <w:top w:val="none" w:sz="0" w:space="0" w:color="auto"/>
        <w:left w:val="none" w:sz="0" w:space="0" w:color="auto"/>
        <w:bottom w:val="none" w:sz="0" w:space="0" w:color="auto"/>
        <w:right w:val="none" w:sz="0" w:space="0" w:color="auto"/>
      </w:divBdr>
    </w:div>
    <w:div w:id="1346664119">
      <w:bodyDiv w:val="1"/>
      <w:marLeft w:val="0"/>
      <w:marRight w:val="0"/>
      <w:marTop w:val="0"/>
      <w:marBottom w:val="0"/>
      <w:divBdr>
        <w:top w:val="none" w:sz="0" w:space="0" w:color="auto"/>
        <w:left w:val="none" w:sz="0" w:space="0" w:color="auto"/>
        <w:bottom w:val="none" w:sz="0" w:space="0" w:color="auto"/>
        <w:right w:val="none" w:sz="0" w:space="0" w:color="auto"/>
      </w:divBdr>
    </w:div>
    <w:div w:id="1346832662">
      <w:bodyDiv w:val="1"/>
      <w:marLeft w:val="0"/>
      <w:marRight w:val="0"/>
      <w:marTop w:val="0"/>
      <w:marBottom w:val="0"/>
      <w:divBdr>
        <w:top w:val="none" w:sz="0" w:space="0" w:color="auto"/>
        <w:left w:val="none" w:sz="0" w:space="0" w:color="auto"/>
        <w:bottom w:val="none" w:sz="0" w:space="0" w:color="auto"/>
        <w:right w:val="none" w:sz="0" w:space="0" w:color="auto"/>
      </w:divBdr>
    </w:div>
    <w:div w:id="1378705203">
      <w:bodyDiv w:val="1"/>
      <w:marLeft w:val="0"/>
      <w:marRight w:val="0"/>
      <w:marTop w:val="0"/>
      <w:marBottom w:val="0"/>
      <w:divBdr>
        <w:top w:val="none" w:sz="0" w:space="0" w:color="auto"/>
        <w:left w:val="none" w:sz="0" w:space="0" w:color="auto"/>
        <w:bottom w:val="none" w:sz="0" w:space="0" w:color="auto"/>
        <w:right w:val="none" w:sz="0" w:space="0" w:color="auto"/>
      </w:divBdr>
    </w:div>
    <w:div w:id="1397166458">
      <w:bodyDiv w:val="1"/>
      <w:marLeft w:val="0"/>
      <w:marRight w:val="0"/>
      <w:marTop w:val="0"/>
      <w:marBottom w:val="0"/>
      <w:divBdr>
        <w:top w:val="none" w:sz="0" w:space="0" w:color="auto"/>
        <w:left w:val="none" w:sz="0" w:space="0" w:color="auto"/>
        <w:bottom w:val="none" w:sz="0" w:space="0" w:color="auto"/>
        <w:right w:val="none" w:sz="0" w:space="0" w:color="auto"/>
      </w:divBdr>
    </w:div>
    <w:div w:id="1401636614">
      <w:bodyDiv w:val="1"/>
      <w:marLeft w:val="0"/>
      <w:marRight w:val="0"/>
      <w:marTop w:val="0"/>
      <w:marBottom w:val="0"/>
      <w:divBdr>
        <w:top w:val="none" w:sz="0" w:space="0" w:color="auto"/>
        <w:left w:val="none" w:sz="0" w:space="0" w:color="auto"/>
        <w:bottom w:val="none" w:sz="0" w:space="0" w:color="auto"/>
        <w:right w:val="none" w:sz="0" w:space="0" w:color="auto"/>
      </w:divBdr>
    </w:div>
    <w:div w:id="1422406449">
      <w:bodyDiv w:val="1"/>
      <w:marLeft w:val="0"/>
      <w:marRight w:val="0"/>
      <w:marTop w:val="0"/>
      <w:marBottom w:val="0"/>
      <w:divBdr>
        <w:top w:val="none" w:sz="0" w:space="0" w:color="auto"/>
        <w:left w:val="none" w:sz="0" w:space="0" w:color="auto"/>
        <w:bottom w:val="none" w:sz="0" w:space="0" w:color="auto"/>
        <w:right w:val="none" w:sz="0" w:space="0" w:color="auto"/>
      </w:divBdr>
      <w:divsChild>
        <w:div w:id="995108725">
          <w:marLeft w:val="0"/>
          <w:marRight w:val="0"/>
          <w:marTop w:val="0"/>
          <w:marBottom w:val="0"/>
          <w:divBdr>
            <w:top w:val="none" w:sz="0" w:space="0" w:color="auto"/>
            <w:left w:val="none" w:sz="0" w:space="0" w:color="auto"/>
            <w:bottom w:val="none" w:sz="0" w:space="0" w:color="auto"/>
            <w:right w:val="none" w:sz="0" w:space="0" w:color="auto"/>
          </w:divBdr>
          <w:divsChild>
            <w:div w:id="6327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468">
      <w:bodyDiv w:val="1"/>
      <w:marLeft w:val="0"/>
      <w:marRight w:val="0"/>
      <w:marTop w:val="0"/>
      <w:marBottom w:val="0"/>
      <w:divBdr>
        <w:top w:val="none" w:sz="0" w:space="0" w:color="auto"/>
        <w:left w:val="none" w:sz="0" w:space="0" w:color="auto"/>
        <w:bottom w:val="none" w:sz="0" w:space="0" w:color="auto"/>
        <w:right w:val="none" w:sz="0" w:space="0" w:color="auto"/>
      </w:divBdr>
    </w:div>
    <w:div w:id="1454904887">
      <w:bodyDiv w:val="1"/>
      <w:marLeft w:val="0"/>
      <w:marRight w:val="0"/>
      <w:marTop w:val="0"/>
      <w:marBottom w:val="0"/>
      <w:divBdr>
        <w:top w:val="none" w:sz="0" w:space="0" w:color="auto"/>
        <w:left w:val="none" w:sz="0" w:space="0" w:color="auto"/>
        <w:bottom w:val="none" w:sz="0" w:space="0" w:color="auto"/>
        <w:right w:val="none" w:sz="0" w:space="0" w:color="auto"/>
      </w:divBdr>
    </w:div>
    <w:div w:id="1470635920">
      <w:bodyDiv w:val="1"/>
      <w:marLeft w:val="0"/>
      <w:marRight w:val="0"/>
      <w:marTop w:val="0"/>
      <w:marBottom w:val="0"/>
      <w:divBdr>
        <w:top w:val="none" w:sz="0" w:space="0" w:color="auto"/>
        <w:left w:val="none" w:sz="0" w:space="0" w:color="auto"/>
        <w:bottom w:val="none" w:sz="0" w:space="0" w:color="auto"/>
        <w:right w:val="none" w:sz="0" w:space="0" w:color="auto"/>
      </w:divBdr>
      <w:divsChild>
        <w:div w:id="1873105988">
          <w:marLeft w:val="0"/>
          <w:marRight w:val="0"/>
          <w:marTop w:val="0"/>
          <w:marBottom w:val="0"/>
          <w:divBdr>
            <w:top w:val="none" w:sz="0" w:space="0" w:color="auto"/>
            <w:left w:val="none" w:sz="0" w:space="0" w:color="auto"/>
            <w:bottom w:val="none" w:sz="0" w:space="0" w:color="auto"/>
            <w:right w:val="none" w:sz="0" w:space="0" w:color="auto"/>
          </w:divBdr>
          <w:divsChild>
            <w:div w:id="492068300">
              <w:marLeft w:val="0"/>
              <w:marRight w:val="0"/>
              <w:marTop w:val="0"/>
              <w:marBottom w:val="0"/>
              <w:divBdr>
                <w:top w:val="none" w:sz="0" w:space="0" w:color="auto"/>
                <w:left w:val="none" w:sz="0" w:space="0" w:color="auto"/>
                <w:bottom w:val="none" w:sz="0" w:space="0" w:color="auto"/>
                <w:right w:val="none" w:sz="0" w:space="0" w:color="auto"/>
              </w:divBdr>
              <w:divsChild>
                <w:div w:id="1901360957">
                  <w:marLeft w:val="0"/>
                  <w:marRight w:val="0"/>
                  <w:marTop w:val="0"/>
                  <w:marBottom w:val="0"/>
                  <w:divBdr>
                    <w:top w:val="none" w:sz="0" w:space="0" w:color="auto"/>
                    <w:left w:val="none" w:sz="0" w:space="0" w:color="auto"/>
                    <w:bottom w:val="none" w:sz="0" w:space="0" w:color="auto"/>
                    <w:right w:val="none" w:sz="0" w:space="0" w:color="auto"/>
                  </w:divBdr>
                  <w:divsChild>
                    <w:div w:id="1297952130">
                      <w:marLeft w:val="0"/>
                      <w:marRight w:val="0"/>
                      <w:marTop w:val="0"/>
                      <w:marBottom w:val="0"/>
                      <w:divBdr>
                        <w:top w:val="none" w:sz="0" w:space="0" w:color="auto"/>
                        <w:left w:val="none" w:sz="0" w:space="0" w:color="auto"/>
                        <w:bottom w:val="none" w:sz="0" w:space="0" w:color="auto"/>
                        <w:right w:val="none" w:sz="0" w:space="0" w:color="auto"/>
                      </w:divBdr>
                      <w:divsChild>
                        <w:div w:id="1569266855">
                          <w:marLeft w:val="0"/>
                          <w:marRight w:val="0"/>
                          <w:marTop w:val="0"/>
                          <w:marBottom w:val="0"/>
                          <w:divBdr>
                            <w:top w:val="none" w:sz="0" w:space="0" w:color="auto"/>
                            <w:left w:val="none" w:sz="0" w:space="0" w:color="auto"/>
                            <w:bottom w:val="none" w:sz="0" w:space="0" w:color="auto"/>
                            <w:right w:val="none" w:sz="0" w:space="0" w:color="auto"/>
                          </w:divBdr>
                          <w:divsChild>
                            <w:div w:id="1357267034">
                              <w:marLeft w:val="0"/>
                              <w:marRight w:val="0"/>
                              <w:marTop w:val="0"/>
                              <w:marBottom w:val="0"/>
                              <w:divBdr>
                                <w:top w:val="none" w:sz="0" w:space="0" w:color="auto"/>
                                <w:left w:val="none" w:sz="0" w:space="0" w:color="auto"/>
                                <w:bottom w:val="none" w:sz="0" w:space="0" w:color="auto"/>
                                <w:right w:val="none" w:sz="0" w:space="0" w:color="auto"/>
                              </w:divBdr>
                              <w:divsChild>
                                <w:div w:id="17797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263744">
      <w:bodyDiv w:val="1"/>
      <w:marLeft w:val="0"/>
      <w:marRight w:val="0"/>
      <w:marTop w:val="0"/>
      <w:marBottom w:val="0"/>
      <w:divBdr>
        <w:top w:val="none" w:sz="0" w:space="0" w:color="auto"/>
        <w:left w:val="none" w:sz="0" w:space="0" w:color="auto"/>
        <w:bottom w:val="none" w:sz="0" w:space="0" w:color="auto"/>
        <w:right w:val="none" w:sz="0" w:space="0" w:color="auto"/>
      </w:divBdr>
    </w:div>
    <w:div w:id="1509170089">
      <w:bodyDiv w:val="1"/>
      <w:marLeft w:val="0"/>
      <w:marRight w:val="0"/>
      <w:marTop w:val="0"/>
      <w:marBottom w:val="0"/>
      <w:divBdr>
        <w:top w:val="none" w:sz="0" w:space="0" w:color="auto"/>
        <w:left w:val="none" w:sz="0" w:space="0" w:color="auto"/>
        <w:bottom w:val="none" w:sz="0" w:space="0" w:color="auto"/>
        <w:right w:val="none" w:sz="0" w:space="0" w:color="auto"/>
      </w:divBdr>
    </w:div>
    <w:div w:id="1547402033">
      <w:bodyDiv w:val="1"/>
      <w:marLeft w:val="0"/>
      <w:marRight w:val="0"/>
      <w:marTop w:val="0"/>
      <w:marBottom w:val="0"/>
      <w:divBdr>
        <w:top w:val="none" w:sz="0" w:space="0" w:color="auto"/>
        <w:left w:val="none" w:sz="0" w:space="0" w:color="auto"/>
        <w:bottom w:val="none" w:sz="0" w:space="0" w:color="auto"/>
        <w:right w:val="none" w:sz="0" w:space="0" w:color="auto"/>
      </w:divBdr>
    </w:div>
    <w:div w:id="1566532312">
      <w:bodyDiv w:val="1"/>
      <w:marLeft w:val="0"/>
      <w:marRight w:val="0"/>
      <w:marTop w:val="0"/>
      <w:marBottom w:val="0"/>
      <w:divBdr>
        <w:top w:val="none" w:sz="0" w:space="0" w:color="auto"/>
        <w:left w:val="none" w:sz="0" w:space="0" w:color="auto"/>
        <w:bottom w:val="none" w:sz="0" w:space="0" w:color="auto"/>
        <w:right w:val="none" w:sz="0" w:space="0" w:color="auto"/>
      </w:divBdr>
    </w:div>
    <w:div w:id="1571428867">
      <w:bodyDiv w:val="1"/>
      <w:marLeft w:val="0"/>
      <w:marRight w:val="0"/>
      <w:marTop w:val="0"/>
      <w:marBottom w:val="0"/>
      <w:divBdr>
        <w:top w:val="none" w:sz="0" w:space="0" w:color="auto"/>
        <w:left w:val="none" w:sz="0" w:space="0" w:color="auto"/>
        <w:bottom w:val="none" w:sz="0" w:space="0" w:color="auto"/>
        <w:right w:val="none" w:sz="0" w:space="0" w:color="auto"/>
      </w:divBdr>
    </w:div>
    <w:div w:id="1574966090">
      <w:bodyDiv w:val="1"/>
      <w:marLeft w:val="0"/>
      <w:marRight w:val="0"/>
      <w:marTop w:val="0"/>
      <w:marBottom w:val="0"/>
      <w:divBdr>
        <w:top w:val="none" w:sz="0" w:space="0" w:color="auto"/>
        <w:left w:val="none" w:sz="0" w:space="0" w:color="auto"/>
        <w:bottom w:val="none" w:sz="0" w:space="0" w:color="auto"/>
        <w:right w:val="none" w:sz="0" w:space="0" w:color="auto"/>
      </w:divBdr>
    </w:div>
    <w:div w:id="1589390147">
      <w:bodyDiv w:val="1"/>
      <w:marLeft w:val="0"/>
      <w:marRight w:val="0"/>
      <w:marTop w:val="0"/>
      <w:marBottom w:val="0"/>
      <w:divBdr>
        <w:top w:val="none" w:sz="0" w:space="0" w:color="auto"/>
        <w:left w:val="none" w:sz="0" w:space="0" w:color="auto"/>
        <w:bottom w:val="none" w:sz="0" w:space="0" w:color="auto"/>
        <w:right w:val="none" w:sz="0" w:space="0" w:color="auto"/>
      </w:divBdr>
    </w:div>
    <w:div w:id="1664817186">
      <w:bodyDiv w:val="1"/>
      <w:marLeft w:val="0"/>
      <w:marRight w:val="0"/>
      <w:marTop w:val="0"/>
      <w:marBottom w:val="0"/>
      <w:divBdr>
        <w:top w:val="none" w:sz="0" w:space="0" w:color="auto"/>
        <w:left w:val="none" w:sz="0" w:space="0" w:color="auto"/>
        <w:bottom w:val="none" w:sz="0" w:space="0" w:color="auto"/>
        <w:right w:val="none" w:sz="0" w:space="0" w:color="auto"/>
      </w:divBdr>
    </w:div>
    <w:div w:id="1686327382">
      <w:bodyDiv w:val="1"/>
      <w:marLeft w:val="0"/>
      <w:marRight w:val="0"/>
      <w:marTop w:val="0"/>
      <w:marBottom w:val="0"/>
      <w:divBdr>
        <w:top w:val="none" w:sz="0" w:space="0" w:color="auto"/>
        <w:left w:val="none" w:sz="0" w:space="0" w:color="auto"/>
        <w:bottom w:val="none" w:sz="0" w:space="0" w:color="auto"/>
        <w:right w:val="none" w:sz="0" w:space="0" w:color="auto"/>
      </w:divBdr>
    </w:div>
    <w:div w:id="1771389804">
      <w:bodyDiv w:val="1"/>
      <w:marLeft w:val="0"/>
      <w:marRight w:val="0"/>
      <w:marTop w:val="0"/>
      <w:marBottom w:val="0"/>
      <w:divBdr>
        <w:top w:val="none" w:sz="0" w:space="0" w:color="auto"/>
        <w:left w:val="none" w:sz="0" w:space="0" w:color="auto"/>
        <w:bottom w:val="none" w:sz="0" w:space="0" w:color="auto"/>
        <w:right w:val="none" w:sz="0" w:space="0" w:color="auto"/>
      </w:divBdr>
    </w:div>
    <w:div w:id="1787843704">
      <w:bodyDiv w:val="1"/>
      <w:marLeft w:val="0"/>
      <w:marRight w:val="0"/>
      <w:marTop w:val="0"/>
      <w:marBottom w:val="0"/>
      <w:divBdr>
        <w:top w:val="none" w:sz="0" w:space="0" w:color="auto"/>
        <w:left w:val="none" w:sz="0" w:space="0" w:color="auto"/>
        <w:bottom w:val="none" w:sz="0" w:space="0" w:color="auto"/>
        <w:right w:val="none" w:sz="0" w:space="0" w:color="auto"/>
      </w:divBdr>
    </w:div>
    <w:div w:id="1810782333">
      <w:bodyDiv w:val="1"/>
      <w:marLeft w:val="0"/>
      <w:marRight w:val="0"/>
      <w:marTop w:val="0"/>
      <w:marBottom w:val="0"/>
      <w:divBdr>
        <w:top w:val="none" w:sz="0" w:space="0" w:color="auto"/>
        <w:left w:val="none" w:sz="0" w:space="0" w:color="auto"/>
        <w:bottom w:val="none" w:sz="0" w:space="0" w:color="auto"/>
        <w:right w:val="none" w:sz="0" w:space="0" w:color="auto"/>
      </w:divBdr>
    </w:div>
    <w:div w:id="1831632149">
      <w:bodyDiv w:val="1"/>
      <w:marLeft w:val="0"/>
      <w:marRight w:val="0"/>
      <w:marTop w:val="0"/>
      <w:marBottom w:val="0"/>
      <w:divBdr>
        <w:top w:val="none" w:sz="0" w:space="0" w:color="auto"/>
        <w:left w:val="none" w:sz="0" w:space="0" w:color="auto"/>
        <w:bottom w:val="none" w:sz="0" w:space="0" w:color="auto"/>
        <w:right w:val="none" w:sz="0" w:space="0" w:color="auto"/>
      </w:divBdr>
    </w:div>
    <w:div w:id="1832914099">
      <w:bodyDiv w:val="1"/>
      <w:marLeft w:val="0"/>
      <w:marRight w:val="0"/>
      <w:marTop w:val="0"/>
      <w:marBottom w:val="0"/>
      <w:divBdr>
        <w:top w:val="none" w:sz="0" w:space="0" w:color="auto"/>
        <w:left w:val="none" w:sz="0" w:space="0" w:color="auto"/>
        <w:bottom w:val="none" w:sz="0" w:space="0" w:color="auto"/>
        <w:right w:val="none" w:sz="0" w:space="0" w:color="auto"/>
      </w:divBdr>
    </w:div>
    <w:div w:id="1870098803">
      <w:bodyDiv w:val="1"/>
      <w:marLeft w:val="0"/>
      <w:marRight w:val="0"/>
      <w:marTop w:val="0"/>
      <w:marBottom w:val="0"/>
      <w:divBdr>
        <w:top w:val="none" w:sz="0" w:space="0" w:color="auto"/>
        <w:left w:val="none" w:sz="0" w:space="0" w:color="auto"/>
        <w:bottom w:val="none" w:sz="0" w:space="0" w:color="auto"/>
        <w:right w:val="none" w:sz="0" w:space="0" w:color="auto"/>
      </w:divBdr>
      <w:divsChild>
        <w:div w:id="1289166536">
          <w:marLeft w:val="0"/>
          <w:marRight w:val="0"/>
          <w:marTop w:val="0"/>
          <w:marBottom w:val="0"/>
          <w:divBdr>
            <w:top w:val="none" w:sz="0" w:space="0" w:color="auto"/>
            <w:left w:val="none" w:sz="0" w:space="0" w:color="auto"/>
            <w:bottom w:val="none" w:sz="0" w:space="0" w:color="auto"/>
            <w:right w:val="none" w:sz="0" w:space="0" w:color="auto"/>
          </w:divBdr>
          <w:divsChild>
            <w:div w:id="421724886">
              <w:marLeft w:val="0"/>
              <w:marRight w:val="0"/>
              <w:marTop w:val="0"/>
              <w:marBottom w:val="0"/>
              <w:divBdr>
                <w:top w:val="none" w:sz="0" w:space="0" w:color="auto"/>
                <w:left w:val="none" w:sz="0" w:space="0" w:color="auto"/>
                <w:bottom w:val="none" w:sz="0" w:space="0" w:color="auto"/>
                <w:right w:val="none" w:sz="0" w:space="0" w:color="auto"/>
              </w:divBdr>
              <w:divsChild>
                <w:div w:id="1816217626">
                  <w:marLeft w:val="0"/>
                  <w:marRight w:val="0"/>
                  <w:marTop w:val="0"/>
                  <w:marBottom w:val="0"/>
                  <w:divBdr>
                    <w:top w:val="none" w:sz="0" w:space="0" w:color="auto"/>
                    <w:left w:val="none" w:sz="0" w:space="0" w:color="auto"/>
                    <w:bottom w:val="none" w:sz="0" w:space="0" w:color="auto"/>
                    <w:right w:val="none" w:sz="0" w:space="0" w:color="auto"/>
                  </w:divBdr>
                  <w:divsChild>
                    <w:div w:id="1958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423">
      <w:bodyDiv w:val="1"/>
      <w:marLeft w:val="0"/>
      <w:marRight w:val="0"/>
      <w:marTop w:val="0"/>
      <w:marBottom w:val="0"/>
      <w:divBdr>
        <w:top w:val="none" w:sz="0" w:space="0" w:color="auto"/>
        <w:left w:val="none" w:sz="0" w:space="0" w:color="auto"/>
        <w:bottom w:val="none" w:sz="0" w:space="0" w:color="auto"/>
        <w:right w:val="none" w:sz="0" w:space="0" w:color="auto"/>
      </w:divBdr>
    </w:div>
    <w:div w:id="1933469130">
      <w:bodyDiv w:val="1"/>
      <w:marLeft w:val="0"/>
      <w:marRight w:val="0"/>
      <w:marTop w:val="0"/>
      <w:marBottom w:val="0"/>
      <w:divBdr>
        <w:top w:val="none" w:sz="0" w:space="0" w:color="auto"/>
        <w:left w:val="none" w:sz="0" w:space="0" w:color="auto"/>
        <w:bottom w:val="none" w:sz="0" w:space="0" w:color="auto"/>
        <w:right w:val="none" w:sz="0" w:space="0" w:color="auto"/>
      </w:divBdr>
    </w:div>
    <w:div w:id="1969701467">
      <w:bodyDiv w:val="1"/>
      <w:marLeft w:val="0"/>
      <w:marRight w:val="0"/>
      <w:marTop w:val="0"/>
      <w:marBottom w:val="0"/>
      <w:divBdr>
        <w:top w:val="none" w:sz="0" w:space="0" w:color="auto"/>
        <w:left w:val="none" w:sz="0" w:space="0" w:color="auto"/>
        <w:bottom w:val="none" w:sz="0" w:space="0" w:color="auto"/>
        <w:right w:val="none" w:sz="0" w:space="0" w:color="auto"/>
      </w:divBdr>
    </w:div>
    <w:div w:id="2020503710">
      <w:bodyDiv w:val="1"/>
      <w:marLeft w:val="0"/>
      <w:marRight w:val="0"/>
      <w:marTop w:val="0"/>
      <w:marBottom w:val="0"/>
      <w:divBdr>
        <w:top w:val="none" w:sz="0" w:space="0" w:color="auto"/>
        <w:left w:val="none" w:sz="0" w:space="0" w:color="auto"/>
        <w:bottom w:val="none" w:sz="0" w:space="0" w:color="auto"/>
        <w:right w:val="none" w:sz="0" w:space="0" w:color="auto"/>
      </w:divBdr>
    </w:div>
    <w:div w:id="2026588611">
      <w:bodyDiv w:val="1"/>
      <w:marLeft w:val="0"/>
      <w:marRight w:val="0"/>
      <w:marTop w:val="0"/>
      <w:marBottom w:val="0"/>
      <w:divBdr>
        <w:top w:val="none" w:sz="0" w:space="0" w:color="auto"/>
        <w:left w:val="none" w:sz="0" w:space="0" w:color="auto"/>
        <w:bottom w:val="none" w:sz="0" w:space="0" w:color="auto"/>
        <w:right w:val="none" w:sz="0" w:space="0" w:color="auto"/>
      </w:divBdr>
    </w:div>
    <w:div w:id="2031224121">
      <w:bodyDiv w:val="1"/>
      <w:marLeft w:val="0"/>
      <w:marRight w:val="0"/>
      <w:marTop w:val="0"/>
      <w:marBottom w:val="0"/>
      <w:divBdr>
        <w:top w:val="none" w:sz="0" w:space="0" w:color="auto"/>
        <w:left w:val="none" w:sz="0" w:space="0" w:color="auto"/>
        <w:bottom w:val="none" w:sz="0" w:space="0" w:color="auto"/>
        <w:right w:val="none" w:sz="0" w:space="0" w:color="auto"/>
      </w:divBdr>
    </w:div>
    <w:div w:id="2064482119">
      <w:bodyDiv w:val="1"/>
      <w:marLeft w:val="0"/>
      <w:marRight w:val="0"/>
      <w:marTop w:val="0"/>
      <w:marBottom w:val="0"/>
      <w:divBdr>
        <w:top w:val="none" w:sz="0" w:space="0" w:color="auto"/>
        <w:left w:val="none" w:sz="0" w:space="0" w:color="auto"/>
        <w:bottom w:val="none" w:sz="0" w:space="0" w:color="auto"/>
        <w:right w:val="none" w:sz="0" w:space="0" w:color="auto"/>
      </w:divBdr>
    </w:div>
    <w:div w:id="2096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7-1444/14/3/289" TargetMode="External"/><Relationship Id="rId13" Type="http://schemas.openxmlformats.org/officeDocument/2006/relationships/hyperlink" Target="https://doi.org/10.25041/lajil.v4i2.2578" TargetMode="External"/><Relationship Id="rId18" Type="http://schemas.openxmlformats.org/officeDocument/2006/relationships/hyperlink" Target="https://doi.org/10.4314/afrrev.v10i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77/09749284241307936" TargetMode="External"/><Relationship Id="rId7" Type="http://schemas.openxmlformats.org/officeDocument/2006/relationships/endnotes" Target="endnotes.xml"/><Relationship Id="rId12" Type="http://schemas.openxmlformats.org/officeDocument/2006/relationships/hyperlink" Target="https://doi.org/10.11124/jbies-20-00369" TargetMode="External"/><Relationship Id="rId17" Type="http://schemas.openxmlformats.org/officeDocument/2006/relationships/hyperlink" Target="https://doi.org/10.70670/sra.v3i4.1147" TargetMode="External"/><Relationship Id="rId25" Type="http://schemas.openxmlformats.org/officeDocument/2006/relationships/hyperlink" Target="https://doi.org/10.70670/sra.v3i1.505" TargetMode="External"/><Relationship Id="rId2" Type="http://schemas.openxmlformats.org/officeDocument/2006/relationships/numbering" Target="numbering.xml"/><Relationship Id="rId16" Type="http://schemas.openxmlformats.org/officeDocument/2006/relationships/hyperlink" Target="https://doi.org/10.1017/S0020818310000202" TargetMode="External"/><Relationship Id="rId20" Type="http://schemas.openxmlformats.org/officeDocument/2006/relationships/hyperlink" Target="https://doi.org/10.18196/jiwp.v7i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561/prj1901035a" TargetMode="External"/><Relationship Id="rId24" Type="http://schemas.openxmlformats.org/officeDocument/2006/relationships/hyperlink" Target="https://doi.org/10.1080/13533310600890083" TargetMode="External"/><Relationship Id="rId5" Type="http://schemas.openxmlformats.org/officeDocument/2006/relationships/webSettings" Target="webSettings.xml"/><Relationship Id="rId15" Type="http://schemas.openxmlformats.org/officeDocument/2006/relationships/hyperlink" Target="https://doi.org/https://doi.org/10.1016/0012-8252(88)90100-6" TargetMode="External"/><Relationship Id="rId23" Type="http://schemas.openxmlformats.org/officeDocument/2006/relationships/hyperlink" Target="https://ijciss.org/index.php/ijciss/article/view/1511" TargetMode="External"/><Relationship Id="rId10" Type="http://schemas.openxmlformats.org/officeDocument/2006/relationships/hyperlink" Target="https://doi.org/10.54561/prj1901069a" TargetMode="External"/><Relationship Id="rId19" Type="http://schemas.openxmlformats.org/officeDocument/2006/relationships/hyperlink" Target="https://doi.org/10.1093/isq/sqx001" TargetMode="External"/><Relationship Id="rId4" Type="http://schemas.openxmlformats.org/officeDocument/2006/relationships/settings" Target="settings.xml"/><Relationship Id="rId9" Type="http://schemas.openxmlformats.org/officeDocument/2006/relationships/hyperlink" Target="https://doi.org/10.20428/jss.v31i12.3358" TargetMode="External"/><Relationship Id="rId14" Type="http://schemas.openxmlformats.org/officeDocument/2006/relationships/hyperlink" Target="https://doi.org/https://doi.org/10.1016/j.ijdrr.2023.104106" TargetMode="External"/><Relationship Id="rId22" Type="http://schemas.openxmlformats.org/officeDocument/2006/relationships/hyperlink" Target="https://doi.org/10.1017/nps.2019.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F9DC-282F-4196-A147-C547CA11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8011</Words>
  <Characters>45665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hamdoni.pangandaman@outlook.com</dc:creator>
  <cp:keywords/>
  <dc:description/>
  <cp:lastModifiedBy>Microsoft account</cp:lastModifiedBy>
  <cp:revision>7</cp:revision>
  <dcterms:created xsi:type="dcterms:W3CDTF">2026-04-11T09:10:00Z</dcterms:created>
  <dcterms:modified xsi:type="dcterms:W3CDTF">2026-04-12T13:52:00Z</dcterms:modified>
</cp:coreProperties>
</file>