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245F" w14:textId="77777777" w:rsidR="006A1F0D" w:rsidRDefault="00000000">
      <w:pPr>
        <w:jc w:val="center"/>
        <w:rPr>
          <w:rFonts w:ascii="Times New Roman" w:hAnsi="Times New Roman"/>
          <w:b/>
          <w:bCs/>
          <w:sz w:val="24"/>
          <w:szCs w:val="24"/>
        </w:rPr>
      </w:pPr>
      <w:r>
        <w:rPr>
          <w:rFonts w:ascii="Times New Roman" w:hAnsi="Times New Roman"/>
          <w:b/>
          <w:bCs/>
          <w:sz w:val="24"/>
          <w:szCs w:val="24"/>
        </w:rPr>
        <w:t>LET CHILDREN BE CHILDREN: ROUSSEAU’S CASE AGAINST THE LIMITS OF MODERN EDUCATION</w:t>
      </w:r>
    </w:p>
    <w:p w14:paraId="69932939" w14:textId="77777777" w:rsidR="006A1F0D" w:rsidRDefault="00000000">
      <w:pPr>
        <w:pStyle w:val="NoSpacing"/>
        <w:jc w:val="center"/>
        <w:rPr>
          <w:rFonts w:ascii="Times New Roman" w:hAnsi="Times New Roman"/>
          <w:sz w:val="24"/>
          <w:szCs w:val="24"/>
          <w:lang w:val="en-US"/>
        </w:rPr>
      </w:pPr>
      <w:r>
        <w:rPr>
          <w:rFonts w:ascii="Times New Roman" w:hAnsi="Times New Roman"/>
          <w:b/>
          <w:bCs/>
          <w:sz w:val="24"/>
          <w:szCs w:val="24"/>
          <w:lang w:val="en-US"/>
        </w:rPr>
        <w:t/>
      </w:r>
    </w:p>
    <w:p w14:paraId="4DA1724E" w14:textId="77777777" w:rsidR="006A1F0D" w:rsidRDefault="00000000">
      <w:pPr>
        <w:pStyle w:val="NoSpacing"/>
        <w:jc w:val="center"/>
        <w:rPr>
          <w:rFonts w:ascii="Times New Roman" w:hAnsi="Times New Roman"/>
          <w:b/>
          <w:sz w:val="24"/>
          <w:szCs w:val="24"/>
        </w:rPr>
      </w:pPr>
      <w:r>
        <w:rPr>
          <w:rFonts w:ascii="Times New Roman" w:hAnsi="Times New Roman"/>
          <w:sz w:val="24"/>
          <w:szCs w:val="24"/>
        </w:rPr>
        <w:t/>
      </w:r>
    </w:p>
    <w:p w14:paraId="45AB0B2E" w14:textId="77777777" w:rsidR="006A1F0D" w:rsidRDefault="00000000">
      <w:pPr>
        <w:pStyle w:val="NoSpacing"/>
        <w:jc w:val="center"/>
        <w:rPr>
          <w:rFonts w:ascii="Times New Roman" w:hAnsi="Times New Roman"/>
          <w:b/>
          <w:sz w:val="24"/>
          <w:szCs w:val="24"/>
        </w:rPr>
      </w:pPr>
      <w:r>
        <w:rPr>
          <w:rFonts w:ascii="Times New Roman" w:hAnsi="Times New Roman"/>
          <w:sz w:val="24"/>
          <w:szCs w:val="24"/>
        </w:rPr>
        <w:t/>
      </w:r>
    </w:p>
    <w:p w14:paraId="4DD8AC51" w14:textId="77777777" w:rsidR="006A1F0D" w:rsidRDefault="00000000">
      <w:pPr>
        <w:pStyle w:val="NoSpacing"/>
        <w:jc w:val="center"/>
        <w:rPr>
          <w:rFonts w:ascii="Times New Roman" w:hAnsi="Times New Roman"/>
          <w:sz w:val="24"/>
          <w:szCs w:val="24"/>
        </w:rPr>
      </w:pPr>
      <w:proofErr w:type="gramStart"/>
      <w:r>
        <w:rPr>
          <w:rFonts w:ascii="Times New Roman" w:hAnsi="Times New Roman"/>
          <w:sz w:val="24"/>
          <w:szCs w:val="24"/>
        </w:rPr>
        <w:t/>
      </w:r>
      <w:proofErr w:type="gramEnd"/>
    </w:p>
    <w:p w14:paraId="0C5779A5" w14:textId="77777777" w:rsidR="006A1F0D" w:rsidRDefault="006A1F0D">
      <w:pPr>
        <w:pStyle w:val="NoSpacing"/>
        <w:jc w:val="center"/>
        <w:rPr>
          <w:rFonts w:ascii="Times New Roman" w:hAnsi="Times New Roman"/>
          <w:sz w:val="24"/>
          <w:szCs w:val="24"/>
        </w:rPr>
      </w:pPr>
    </w:p>
    <w:p w14:paraId="12E256BB" w14:textId="77777777" w:rsidR="006A1F0D" w:rsidRDefault="00000000">
      <w:pPr>
        <w:pStyle w:val="NoSpacing"/>
        <w:jc w:val="center"/>
        <w:rPr>
          <w:rFonts w:ascii="Times New Roman" w:hAnsi="Times New Roman"/>
          <w:b/>
          <w:bCs/>
          <w:sz w:val="24"/>
          <w:szCs w:val="24"/>
          <w:lang w:val="en-US"/>
        </w:rPr>
      </w:pPr>
      <w:r>
        <w:rPr>
          <w:rFonts w:ascii="Times New Roman" w:hAnsi="Times New Roman"/>
          <w:b/>
          <w:bCs/>
          <w:sz w:val="24"/>
          <w:szCs w:val="24"/>
          <w:lang w:val="en-US"/>
        </w:rPr>
        <w:t/>
      </w:r>
    </w:p>
    <w:p w14:paraId="102608B9" w14:textId="77777777" w:rsidR="006A1F0D" w:rsidRDefault="00000000">
      <w:pPr>
        <w:pStyle w:val="NoSpacing"/>
        <w:jc w:val="center"/>
        <w:rPr>
          <w:rFonts w:ascii="Times New Roman" w:hAnsi="Times New Roman"/>
          <w:sz w:val="24"/>
          <w:szCs w:val="24"/>
          <w:lang w:val="en-US"/>
        </w:rPr>
      </w:pPr>
      <w:r>
        <w:rPr>
          <w:rFonts w:ascii="Times New Roman" w:hAnsi="Times New Roman"/>
          <w:sz w:val="24"/>
          <w:szCs w:val="24"/>
          <w:lang w:val="en-US"/>
        </w:rPr>
        <w:t/>
      </w:r>
    </w:p>
    <w:p w14:paraId="1E294AF2" w14:textId="77777777" w:rsidR="006A1F0D" w:rsidRDefault="00000000">
      <w:pPr>
        <w:pStyle w:val="NoSpacing"/>
        <w:jc w:val="center"/>
        <w:rPr>
          <w:rFonts w:ascii="Times New Roman" w:hAnsi="Times New Roman"/>
          <w:sz w:val="24"/>
          <w:szCs w:val="24"/>
          <w:lang w:val="en-US"/>
        </w:rPr>
      </w:pPr>
      <w:r>
        <w:rPr>
          <w:rFonts w:ascii="Times New Roman" w:hAnsi="Times New Roman"/>
          <w:sz w:val="24"/>
          <w:szCs w:val="24"/>
          <w:lang w:val="en-US"/>
        </w:rPr>
        <w:t/>
      </w:r>
    </w:p>
    <w:p w14:paraId="312CE00F" w14:textId="77777777" w:rsidR="006A1F0D" w:rsidRDefault="00000000">
      <w:pPr>
        <w:pStyle w:val="NoSpacing"/>
        <w:jc w:val="center"/>
        <w:rPr>
          <w:rFonts w:ascii="Times New Roman" w:hAnsi="Times New Roman"/>
          <w:sz w:val="24"/>
          <w:szCs w:val="24"/>
          <w:lang w:val="en-US"/>
        </w:rPr>
      </w:pPr>
      <w:r>
        <w:rPr>
          <w:rFonts w:ascii="Times New Roman" w:hAnsi="Times New Roman"/>
          <w:sz w:val="24"/>
          <w:szCs w:val="24"/>
          <w:lang w:val="en-US"/>
        </w:rPr>
        <w:t/>
      </w:r>
    </w:p>
    <w:p w14:paraId="219C777E" w14:textId="77777777" w:rsidR="006A1F0D" w:rsidRDefault="006A1F0D">
      <w:pPr>
        <w:pStyle w:val="NoSpacing"/>
        <w:jc w:val="center"/>
        <w:rPr>
          <w:rFonts w:ascii="Times New Roman" w:hAnsi="Times New Roman"/>
          <w:sz w:val="24"/>
          <w:szCs w:val="24"/>
        </w:rPr>
      </w:pPr>
    </w:p>
    <w:p w14:paraId="0AA0E0A9" w14:textId="77777777" w:rsidR="006A1F0D" w:rsidRDefault="00000000">
      <w:pPr>
        <w:jc w:val="both"/>
        <w:rPr>
          <w:rFonts w:ascii="Times New Roman" w:hAnsi="Times New Roman"/>
          <w:b/>
          <w:sz w:val="24"/>
          <w:szCs w:val="24"/>
        </w:rPr>
      </w:pPr>
      <w:r>
        <w:rPr>
          <w:rFonts w:ascii="Times New Roman" w:hAnsi="Times New Roman"/>
          <w:b/>
          <w:sz w:val="24"/>
          <w:szCs w:val="24"/>
        </w:rPr>
        <w:t>Abstract</w:t>
      </w:r>
    </w:p>
    <w:p w14:paraId="58D77C99" w14:textId="77777777" w:rsidR="006A1F0D" w:rsidRDefault="00000000">
      <w:pPr>
        <w:spacing w:line="240" w:lineRule="auto"/>
        <w:jc w:val="both"/>
        <w:rPr>
          <w:rFonts w:ascii="Times New Roman" w:hAnsi="Times New Roman"/>
          <w:sz w:val="24"/>
          <w:szCs w:val="24"/>
        </w:rPr>
      </w:pPr>
      <w:r>
        <w:rPr>
          <w:rFonts w:ascii="Times New Roman" w:hAnsi="Times New Roman"/>
          <w:sz w:val="24"/>
          <w:szCs w:val="24"/>
        </w:rPr>
        <w:t>This paper argues that contemporary childhood education undermines healthy development by operating on the "miniature adult" model — a paradigm forcing premature cognitive acceleration and adult economic anxieties onto early learners. Through institutional mechanisms like standardized testing and comparative grading, modern schooling compels premature abstraction, replaces intrinsic curiosity with extrinsic motivation, and systematically suppresses natural growth. Using Jean-Jacques Rousseau’s educational philosophy in Émi</w:t>
      </w:r>
      <w:r>
        <w:rPr>
          <w:rFonts w:ascii="Times New Roman" w:hAnsi="Times New Roman"/>
          <w:sz w:val="24"/>
          <w:szCs w:val="24"/>
          <w:lang w:val="en-US"/>
        </w:rPr>
        <w:t>l</w:t>
      </w:r>
      <w:r>
        <w:rPr>
          <w:rFonts w:ascii="Times New Roman" w:hAnsi="Times New Roman"/>
          <w:sz w:val="24"/>
          <w:szCs w:val="24"/>
        </w:rPr>
        <w:t xml:space="preserve">e as a diagnostic and prescriptive framework, this analysis demonstrates how his core concepts of developmental autonomy and negative education provide a vital pedagogical corrective to protect a child's natural moral and intellectual growth. The paper evaluates prevalent institutional objections regarding accountability, administrative scalability, and real-world preparation, demonstrating that these challenges conflate the necessary goals of learning with its current, bureaucratically rigid forms. The paper outlines structural implications for systemic reform across curriculum, assessment, teacher roles, and institutional architectures. It concludes that redefining educational quality as the preservation of conditions for autonomous development is an urgent necessity if modern education is to </w:t>
      </w:r>
      <w:proofErr w:type="spellStart"/>
      <w:r>
        <w:rPr>
          <w:rFonts w:ascii="Times New Roman" w:hAnsi="Times New Roman"/>
          <w:sz w:val="24"/>
          <w:szCs w:val="24"/>
        </w:rPr>
        <w:t>fulfill</w:t>
      </w:r>
      <w:proofErr w:type="spellEnd"/>
      <w:r>
        <w:rPr>
          <w:rFonts w:ascii="Times New Roman" w:hAnsi="Times New Roman"/>
          <w:sz w:val="24"/>
          <w:szCs w:val="24"/>
        </w:rPr>
        <w:t xml:space="preserve"> its mandate of cultivating independent, capable individuals.</w:t>
      </w:r>
    </w:p>
    <w:p w14:paraId="5DD3E52D" w14:textId="77777777" w:rsidR="006A1F0D" w:rsidRDefault="00000000">
      <w:pPr>
        <w:jc w:val="both"/>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xml:space="preserve">: </w:t>
      </w:r>
      <w:r>
        <w:rPr>
          <w:rFonts w:ascii="Times New Roman" w:hAnsi="Times New Roman"/>
          <w:i/>
          <w:sz w:val="24"/>
          <w:szCs w:val="24"/>
        </w:rPr>
        <w:t>Jean-Jacques Rousseau, childhood education, negative education, developmental autonomy, modern schooling</w:t>
      </w:r>
    </w:p>
    <w:p w14:paraId="250BE942" w14:textId="77777777" w:rsidR="006A1F0D" w:rsidRDefault="00000000">
      <w:pPr>
        <w:spacing w:line="480" w:lineRule="auto"/>
        <w:jc w:val="both"/>
        <w:rPr>
          <w:rFonts w:ascii="Times New Roman" w:hAnsi="Times New Roman"/>
          <w:b/>
          <w:sz w:val="24"/>
          <w:szCs w:val="24"/>
        </w:rPr>
      </w:pPr>
      <w:r>
        <w:rPr>
          <w:rFonts w:ascii="Times New Roman" w:hAnsi="Times New Roman"/>
          <w:b/>
          <w:sz w:val="24"/>
          <w:szCs w:val="24"/>
        </w:rPr>
        <w:t xml:space="preserve">Introduction </w:t>
      </w:r>
    </w:p>
    <w:p w14:paraId="550050C2"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Contemporary childhood education increasingly exhibits a pattern in which children as young as seven engage in intensive preparation for standardised examinations, while time allocated for unstructured play is reduced. In many contexts, conformity is prioritised over creativity, critical thinking, and individuality. The consequence is a proliferation of early examination pressure, pervasive grade anxiety, and a systematic erosion of play-based learning. Such practices are often </w:t>
      </w:r>
      <w:r>
        <w:rPr>
          <w:rFonts w:ascii="Times New Roman" w:hAnsi="Times New Roman"/>
          <w:sz w:val="24"/>
          <w:szCs w:val="24"/>
        </w:rPr>
        <w:lastRenderedPageBreak/>
        <w:t>justified as preparation for adulthood, yet they effectively collapse childhood into a premature rehearsal for adult roles (Meadows &amp; Karr-Kidwell, 2001).</w:t>
      </w:r>
    </w:p>
    <w:p w14:paraId="0826FCC5"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This development is philosophically significant because childhood constitutes a distinct stage of human development with its own developmental logic, rather than serving merely as instrumental preparation for later life. Research in child development indicates that children mature and acquire skills at varying rates during these early years, whereas standardised assessments assume uniform timelines and identical modes of demonstration across cohorts (Edu.com, 2025). When educational systems impose adult metrics such as standardised testing and comparative grading upon young learners, they instantiate what can be termed the “miniature adult” paradigm. The resultant harms include premature abstraction, the displacement of intrinsic motivation by extrinsic incentives, and the suppression of natural curiosity. The Association for Childhood Education International has further contended that high-stakes testing in early grades generates undue psychological pressure, diminishes self-esteem, and distorts curriculum away from developmentally appropriate practice (Association for Childhood Education International, n.d.).</w:t>
      </w:r>
    </w:p>
    <w:p w14:paraId="5ABBC052"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The most sustained historical critique of this paradigm is found in Jean-Jacques Rousseau’s Émile, or On Education (1762/1979). Rousseau argued that education ought to follow the course of nature and correspond to the child’s stage of development, rather than imposing societal expectations prematurely. Central to his proposal are the concepts of negative education, understood as the shielding of the child from corrupting influences until the relevant faculties mature, and developmental autonomy, the principle that children should govern their actions according to their present capacities (Rousseau, 1762/1979; Lindsay, 2016). Within this framework, the educator’s function is not to transmit abstract information prematurely but to structure the environment so that learning occurs through direct experience at the appropriate time (</w:t>
      </w:r>
      <w:proofErr w:type="spellStart"/>
      <w:r>
        <w:rPr>
          <w:rFonts w:ascii="Times New Roman" w:hAnsi="Times New Roman"/>
          <w:sz w:val="24"/>
          <w:szCs w:val="24"/>
        </w:rPr>
        <w:t>Pouwels</w:t>
      </w:r>
      <w:proofErr w:type="spellEnd"/>
      <w:r>
        <w:rPr>
          <w:rFonts w:ascii="Times New Roman" w:hAnsi="Times New Roman"/>
          <w:sz w:val="24"/>
          <w:szCs w:val="24"/>
        </w:rPr>
        <w:t xml:space="preserve">, 2023). </w:t>
      </w:r>
      <w:r>
        <w:rPr>
          <w:rFonts w:ascii="Times New Roman" w:hAnsi="Times New Roman"/>
          <w:b/>
          <w:bCs/>
          <w:sz w:val="24"/>
          <w:szCs w:val="24"/>
        </w:rPr>
        <w:t>[1, 2]</w:t>
      </w:r>
    </w:p>
    <w:p w14:paraId="6FCDF0D0"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lastRenderedPageBreak/>
        <w:t xml:space="preserve">This paper contends that contemporary childhood education undermines healthy development by treating children as miniature adults through the mechanisms of standardised testing and comparative grading. It further argues that Rousseau’s theory of developmental autonomy and negative education offers a pedagogical corrective capable of protecting the child’s natural, moral and intellectual growth. The argument first diagnoses the problem and clarifies key concepts; it then develops the core argument, engages counter-arguments, and outlines the educational implications of adopting a Rousseau-informed approach. </w:t>
      </w:r>
    </w:p>
    <w:p w14:paraId="4A9C5266" w14:textId="77777777" w:rsidR="006A1F0D" w:rsidRDefault="00000000">
      <w:pPr>
        <w:spacing w:line="480" w:lineRule="auto"/>
        <w:jc w:val="both"/>
        <w:rPr>
          <w:rFonts w:ascii="Times New Roman" w:hAnsi="Times New Roman"/>
          <w:b/>
          <w:sz w:val="24"/>
          <w:szCs w:val="24"/>
        </w:rPr>
      </w:pPr>
      <w:r>
        <w:rPr>
          <w:rFonts w:ascii="Times New Roman" w:hAnsi="Times New Roman"/>
          <w:b/>
          <w:sz w:val="24"/>
          <w:szCs w:val="24"/>
        </w:rPr>
        <w:t>Problem Statement</w:t>
      </w:r>
    </w:p>
    <w:p w14:paraId="6A11F030"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Contemporary childhood education increasingly operates on the assumption that children function as reduced versions of adults—a paradigm referred to as the miniature adult model. Within this framework, early learners are subjected to adult metrics, timelines, and economic anxieties that originate in labour market and policy discourse rather than in developmental psychology. The result is a fundamental misalignment between pedagogical practice and the actual cognitive, emotional, and moral capacities of children.</w:t>
      </w:r>
    </w:p>
    <w:p w14:paraId="4D38592C"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Two institutional mechanisms drive this paradigm. First, standardised testing reduces learning to a narrow range of measurable outcomes under timed, uniform conditions. By assuming that all children of the same chronological age should demonstrate knowledge in identical ways, standardised tests fail to account for the natural variability in developmental trajectories during early and middle childhood. Second, comparative grading frames learning as a zero-sum competition by ranking learners against one another. This practice fosters extrinsic motivation and transforms the classroom into a site of social comparison rather than genuine inquiry.</w:t>
      </w:r>
    </w:p>
    <w:p w14:paraId="05C1D0DE"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lastRenderedPageBreak/>
        <w:t>The imposition of these mechanisms produces three-fold harm to child development. Premature abstraction occurs when children are required to engage in rote cognitive tasks before their faculties for abstract reasoning have matured. Bypassing the stage of concrete, sensory, and experiential engagement yields procedural mimicry without deep conceptual understanding. Extrinsic motivation replaces intrinsic curiosity as the primary driver of learning when grades, rankings, and test scores become the dominant signals of worth. Children learn to associate intellectual effort with external reward and social comparison rather than with understanding and discovery. Suppressed curiosity follows as a direct consequence; activities and questions falling outside the boundaries of standardised curricula are marginalised or eliminated due to time constraints and accountability pressures, discouraging exploratory thought and penalising intellectual risk-taking.</w:t>
      </w:r>
    </w:p>
    <w:p w14:paraId="77768CFE"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These harms are not incidental by-products but structural outcomes of a system that treats children as miniature adults. By imposing adult forms of assessment and motivation prematurely, modern childhood education systematically undermines the conditions necessary for healthy moral and intellectual development.</w:t>
      </w:r>
    </w:p>
    <w:p w14:paraId="1A0BDCE5" w14:textId="77777777" w:rsidR="006A1F0D" w:rsidRDefault="00000000">
      <w:pPr>
        <w:spacing w:line="480" w:lineRule="auto"/>
        <w:jc w:val="both"/>
        <w:rPr>
          <w:rFonts w:ascii="Times New Roman" w:hAnsi="Times New Roman"/>
          <w:b/>
          <w:sz w:val="24"/>
          <w:szCs w:val="24"/>
        </w:rPr>
      </w:pPr>
      <w:r>
        <w:rPr>
          <w:rFonts w:ascii="Times New Roman" w:hAnsi="Times New Roman"/>
          <w:b/>
          <w:sz w:val="24"/>
          <w:szCs w:val="24"/>
        </w:rPr>
        <w:t>Conceptual Clarification</w:t>
      </w:r>
    </w:p>
    <w:p w14:paraId="5425F0F7"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To avoid ambiguity and establish a rigorous theoretical foundation for this analysis, it is necessary to first clarify the core concepts that govern the argument. The foundational category requiring interrogation is the miniature adult model, which refers to the educational paradigm that treats children as scaled-down versions of adults. Within this reductionist framework, children are expected to respond to the same incentives, assessments, and timelines that govern adult activity in academic and professional settings. The model systematically prioritises measurable outputs, </w:t>
      </w:r>
      <w:r>
        <w:rPr>
          <w:rFonts w:ascii="Times New Roman" w:hAnsi="Times New Roman"/>
          <w:sz w:val="24"/>
          <w:szCs w:val="24"/>
        </w:rPr>
        <w:lastRenderedPageBreak/>
        <w:t>competitive performance, and early preparation for economic roles over the recognition of childhood as a distinct developmental stage with its own intrinsic value (Meadows &amp; Karr-Kidwell, 2001). This paradigm is operationalised primarily through standardised testing, which denotes assessments administered under uniform conditions to all learners within a cohort. By employing identical questions, time limits, and scoring criteria regardless of individual differences in development, background, or learning pace, this approach assumes uniform developmental timelines and identical modes of demonstration across children of the same chronological age to produce comparable data for accountability and selection (Edu.com, 2025).</w:t>
      </w:r>
    </w:p>
    <w:p w14:paraId="4E9A2146"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Operating alongside these uniform assessments is comparative grading, a system in which a learner’s performance is evaluated relative to that of peers rather than against fixed criteria of mastery. Under this mechanism, grades function primarily as rankings that create a hierarchical distribution within a class or cohort. This institutional practice actively encourages social comparison and positions academic success as a zero-sum outcome, effectively displacing a child’s intrinsic motivation with extrinsic incentives and performance anxieties (Association for Childhood Education International, n.d.). Together, the miniature adult model, the standardised testing, and the comparative grading, </w:t>
      </w:r>
      <w:proofErr w:type="gramStart"/>
      <w:r>
        <w:rPr>
          <w:rFonts w:ascii="Times New Roman" w:hAnsi="Times New Roman"/>
          <w:sz w:val="24"/>
          <w:szCs w:val="24"/>
        </w:rPr>
        <w:t>form</w:t>
      </w:r>
      <w:proofErr w:type="gramEnd"/>
      <w:r>
        <w:rPr>
          <w:rFonts w:ascii="Times New Roman" w:hAnsi="Times New Roman"/>
          <w:sz w:val="24"/>
          <w:szCs w:val="24"/>
        </w:rPr>
        <w:t xml:space="preserve"> the structural apparatus of modern childhood education that restricts natural child development.</w:t>
      </w:r>
    </w:p>
    <w:p w14:paraId="09FB69B4"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Against this restrictive apparatus, the paper positions Rousseau’s concept of developmental autonomy, which refers to the principle that children should exercise agency appropriate to their specific stage of development. This principle holds that learning and moral growth occur most effectively when children are permitted to act according to their present capacities and interests, within an environment carefully structured to support the gradual expansion of those capacities. The concept directly aligns with Rousseau’s foundational argument that education must follow the </w:t>
      </w:r>
      <w:r>
        <w:rPr>
          <w:rFonts w:ascii="Times New Roman" w:hAnsi="Times New Roman"/>
          <w:sz w:val="24"/>
          <w:szCs w:val="24"/>
        </w:rPr>
        <w:lastRenderedPageBreak/>
        <w:t>course of nature and correspond to the child’s natural stage of growth rather than prematurely imposing adult societal expectations (Rousseau, 1762/1979; Lindsay, 2016).</w:t>
      </w:r>
    </w:p>
    <w:p w14:paraId="0D12C7C1"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To safeguard this autonomy, Rousseau introduces the method of negative education, which describes a pedagogical approach focused on removing harmful influences and premature demands from the child’s environment. Rather than transmitting abstract, decontextualised knowledge directly to a passive learner, the negative educator practices restraint, arranging conditions that allow the child to learn organically through direct experience at the appropriate developmental time. The aim of negative education is to protect the natural development of reason, judgement, and moral sense by avoiding early corruption and unnecessary adult intervention (</w:t>
      </w:r>
      <w:proofErr w:type="spellStart"/>
      <w:r>
        <w:rPr>
          <w:rFonts w:ascii="Times New Roman" w:hAnsi="Times New Roman"/>
          <w:sz w:val="24"/>
          <w:szCs w:val="24"/>
        </w:rPr>
        <w:t>Pouwels</w:t>
      </w:r>
      <w:proofErr w:type="spellEnd"/>
      <w:r>
        <w:rPr>
          <w:rFonts w:ascii="Times New Roman" w:hAnsi="Times New Roman"/>
          <w:sz w:val="24"/>
          <w:szCs w:val="24"/>
        </w:rPr>
        <w:t>, 2023).</w:t>
      </w:r>
    </w:p>
    <w:p w14:paraId="2485F4C8" w14:textId="77777777" w:rsidR="006A1F0D" w:rsidRDefault="00000000">
      <w:pPr>
        <w:spacing w:line="480" w:lineRule="auto"/>
        <w:jc w:val="both"/>
        <w:rPr>
          <w:rFonts w:ascii="Times New Roman" w:hAnsi="Times New Roman"/>
          <w:b/>
          <w:sz w:val="24"/>
          <w:szCs w:val="24"/>
        </w:rPr>
      </w:pPr>
      <w:r>
        <w:rPr>
          <w:rFonts w:ascii="Times New Roman" w:hAnsi="Times New Roman"/>
          <w:b/>
          <w:sz w:val="24"/>
          <w:szCs w:val="24"/>
        </w:rPr>
        <w:t>Analysing the Core Argument</w:t>
      </w:r>
    </w:p>
    <w:p w14:paraId="420C62F0"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The core argument of this paper is that the structural features of modern childhood education, instantiated through the miniature adult model, standardised testing, and comparative grading, systematically undermine the conditions necessary for the development of autonomous reason and moral judgement, as conceptualised in Rousseau’s educational philosophy. Precisely, there appears to be a limited implementation of Rousseau’s natural learning principles in modern childhood education (Ogara &amp; Ezema, 2023). This argument proceeds via three interconnected claims:</w:t>
      </w:r>
    </w:p>
    <w:p w14:paraId="703C798F"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First, the miniature adult model disrupts the natural sequence of development by imposing adult cognitive demands and social expectations on children before their faculties are prepared to manage them. Rousseau contends that childhood possesses its own mode of seeing, thinking, and feeling, and that premature acceleration distorts rather than advances reason. When children are treated as miniature adults, they are compelled to simulate maturity through memorisation and </w:t>
      </w:r>
      <w:r>
        <w:rPr>
          <w:rFonts w:ascii="Times New Roman" w:hAnsi="Times New Roman"/>
          <w:sz w:val="24"/>
          <w:szCs w:val="24"/>
        </w:rPr>
        <w:lastRenderedPageBreak/>
        <w:t>compliance rather than to cultivate judgement through experience. The consequence is a form of premature socialisation that substitutes external conformity for internal autonomy (Rousseau, 1762/1979; Meadows &amp; Karr-Kidwell, 2001).</w:t>
      </w:r>
    </w:p>
    <w:p w14:paraId="5B106420"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Second, standardised testing and comparative grading instantiate a regime of external evaluation that displaces intrinsic motivation with extrinsic incentives. Rousseau argues that the desire to learn and to act rightly originates from the child’s engagement with their immediate environment and needs, not from the anticipation of reward or the avoidance of sanction. By reducing diverse human capacities to a single metric and framing learning as a competitive hierarchy, these mechanisms redirect a learner’s attention from the educational activity itself to its evaluative outcome. Empirical and theoretical critiques of early-grade testing indicate that this shift produces performance anxiety, diminishes curiosity, and encourages strategic compliance over genuine understanding (Association for Childhood Education International, n.d.; Edu.com, 2025). The result is a subject who acts to obtain grades rather than to understand.</w:t>
      </w:r>
    </w:p>
    <w:p w14:paraId="1EDDFF29"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Third, the cumulative effect of these practices is the atrophy of the capacities that Rousseau identifies as central to moral and intellectual autonomy: direct experience, self-directed inquiry, and the gradual formation of judgement. Negative education functions precisely to preserve these capacities by removing premature stimuli and allowing the child’s reason to develop in correspondence with their physical and psychological growth. When the learning environment is saturated with adult timelines, standardised content, and comparative ranking, the space for negative education collapses. The child’s development is then directed toward external standards rather than internal coherence, producing what Rousseau would describe as a corrupted rather than a cultivated individual (</w:t>
      </w:r>
      <w:proofErr w:type="spellStart"/>
      <w:r>
        <w:rPr>
          <w:rFonts w:ascii="Times New Roman" w:hAnsi="Times New Roman"/>
          <w:sz w:val="24"/>
          <w:szCs w:val="24"/>
        </w:rPr>
        <w:t>Pouwels</w:t>
      </w:r>
      <w:proofErr w:type="spellEnd"/>
      <w:r>
        <w:rPr>
          <w:rFonts w:ascii="Times New Roman" w:hAnsi="Times New Roman"/>
          <w:sz w:val="24"/>
          <w:szCs w:val="24"/>
        </w:rPr>
        <w:t>, 2023; Lindsay, 2016).</w:t>
      </w:r>
    </w:p>
    <w:p w14:paraId="45929213"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lastRenderedPageBreak/>
        <w:t>Taken together, these claims establish that the prevailing structure of modern childhood education is not neutral with respect to developmental outcomes. It actively inhibits the formation of autonomous reason and moral judgement by misaligning pedagogical demands with developmental readiness, substituting extrinsic evaluation for intrinsic engagement, and foreclosing the conditions that make negative education possible.</w:t>
      </w:r>
    </w:p>
    <w:p w14:paraId="22FAB600" w14:textId="77777777" w:rsidR="006A1F0D" w:rsidRDefault="00000000">
      <w:pPr>
        <w:spacing w:line="480" w:lineRule="auto"/>
        <w:jc w:val="both"/>
        <w:rPr>
          <w:rFonts w:ascii="Times New Roman" w:hAnsi="Times New Roman"/>
          <w:b/>
          <w:sz w:val="24"/>
          <w:szCs w:val="24"/>
        </w:rPr>
      </w:pPr>
      <w:r>
        <w:rPr>
          <w:rFonts w:ascii="Times New Roman" w:hAnsi="Times New Roman"/>
          <w:b/>
          <w:sz w:val="24"/>
          <w:szCs w:val="24"/>
        </w:rPr>
        <w:t>Counter-arguments and Objections</w:t>
      </w:r>
    </w:p>
    <w:p w14:paraId="0724E257"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While the critique of the miniature adult model offers a powerful framework for dismantling contemporary practices, a robust philosophical defence requires a serious engagement with the structural and pragmatic objections raised by defenders of institutional standardisation. The structural and pragmatic objections appear very critical.</w:t>
      </w:r>
    </w:p>
    <w:p w14:paraId="2D0BC9E5"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The first and most pervasive objection concerns institutional accountability and the necessity of objective measurement. From a policy perspective, critics argue that without standardised testing and uniform metrics, it is impossible to evaluate school performance, identify systemic learning deficits, or ensure equity across diverse socio-economic cohorts (Hanushek &amp; </w:t>
      </w:r>
      <w:proofErr w:type="spellStart"/>
      <w:r>
        <w:rPr>
          <w:rFonts w:ascii="Times New Roman" w:hAnsi="Times New Roman"/>
          <w:sz w:val="24"/>
          <w:szCs w:val="24"/>
        </w:rPr>
        <w:t>Woessmann</w:t>
      </w:r>
      <w:proofErr w:type="spellEnd"/>
      <w:r>
        <w:rPr>
          <w:rFonts w:ascii="Times New Roman" w:hAnsi="Times New Roman"/>
          <w:sz w:val="24"/>
          <w:szCs w:val="24"/>
        </w:rPr>
        <w:t>, 2011). In this view, standardised metrics are not a tool of premature adult oppression, but a democratic necessity. They provide the empirical data required to distribute educational resources effectively and hold institutions accountable to public standards. Accountability, defenders of the system argue, requires quantifiable, comparable data, without which learning outcomes would become entirely subjective, leaving vulnerable learner populations hidden behind immeasurable qualitative assessments (Cochran-Smith et al., 2016).</w:t>
      </w:r>
    </w:p>
    <w:p w14:paraId="384D2910"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The second major objection targets the scalability of the proposed pedagogical alternative. Philosophically, Rousseau’s model in Émile is fundamentally built upon an elite, highly </w:t>
      </w:r>
      <w:r>
        <w:rPr>
          <w:rFonts w:ascii="Times New Roman" w:hAnsi="Times New Roman"/>
          <w:sz w:val="24"/>
          <w:szCs w:val="24"/>
        </w:rPr>
        <w:lastRenderedPageBreak/>
        <w:t>individualised, one-on-one relationship between a single, hyper vigilant tutor and a single child within a protected environment. Modern childhood education, by contrast, faces the immense challenge of guiding millions of children simultaneously within resource-constrained environments. Critics argue that a philosophy predicated on the luxurious isolation of negative education is structurally unequipped for a large-scale society (</w:t>
      </w:r>
      <w:proofErr w:type="spellStart"/>
      <w:r>
        <w:rPr>
          <w:rFonts w:ascii="Times New Roman" w:hAnsi="Times New Roman"/>
          <w:sz w:val="24"/>
          <w:szCs w:val="24"/>
        </w:rPr>
        <w:t>Labaree</w:t>
      </w:r>
      <w:proofErr w:type="spellEnd"/>
      <w:r>
        <w:rPr>
          <w:rFonts w:ascii="Times New Roman" w:hAnsi="Times New Roman"/>
          <w:sz w:val="24"/>
          <w:szCs w:val="24"/>
        </w:rPr>
        <w:t>, 2010). From this viewpoint, standardised timelines, uniform curricula, and centralised grading mechanisms are not ideological choices, but logistical necessities born from the administrative challenge of managing education at a systemic level. Without these stabilising architectures, universal education would collapse into administrative chaos and radical instructional inequity (Tyack &amp; Cuban, 1995).</w:t>
      </w:r>
    </w:p>
    <w:p w14:paraId="032D209C"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The third objection challenges the long-term utility of a protective, slow-paced childhood in a hyper-competitive, globalised adult world. This line of reasoning argues that contemporary society is undeniably structured around standardised metrics, economic efficiency, and intense professional competition. By shielding children from early testing, comparative grading, and the pressures of performance, a Rousseau-inspired framework risks leaving young learners unequipped for the realities of adult life (Spring, 2015). Critics claim that early exposure to exams and peer rankings build the exact psychological stamina, competitive drive, and adaptation to standardised evaluation that children will inevitably require to navigate higher education and the modern labour market. To delay these experiences in the name of preserving an idealized, natural childhood is, from this pragmatic perspective, to do the child a grave disservice, leaving them fragile and unprepared for the economic shocks of the real world (National </w:t>
      </w:r>
      <w:proofErr w:type="spellStart"/>
      <w:r>
        <w:rPr>
          <w:rFonts w:ascii="Times New Roman" w:hAnsi="Times New Roman"/>
          <w:sz w:val="24"/>
          <w:szCs w:val="24"/>
        </w:rPr>
        <w:t>Center</w:t>
      </w:r>
      <w:proofErr w:type="spellEnd"/>
      <w:r>
        <w:rPr>
          <w:rFonts w:ascii="Times New Roman" w:hAnsi="Times New Roman"/>
          <w:sz w:val="24"/>
          <w:szCs w:val="24"/>
        </w:rPr>
        <w:t xml:space="preserve"> on Education and the Economy, 2021).</w:t>
      </w:r>
    </w:p>
    <w:p w14:paraId="7548B352" w14:textId="77777777" w:rsidR="006A1F0D" w:rsidRDefault="006A1F0D">
      <w:pPr>
        <w:spacing w:line="480" w:lineRule="auto"/>
        <w:jc w:val="both"/>
        <w:rPr>
          <w:rFonts w:ascii="Times New Roman" w:hAnsi="Times New Roman"/>
          <w:b/>
          <w:sz w:val="24"/>
          <w:szCs w:val="24"/>
        </w:rPr>
      </w:pPr>
    </w:p>
    <w:p w14:paraId="011448E8" w14:textId="77777777" w:rsidR="006A1F0D" w:rsidRDefault="00000000">
      <w:pPr>
        <w:spacing w:line="480" w:lineRule="auto"/>
        <w:jc w:val="both"/>
        <w:rPr>
          <w:rFonts w:ascii="Times New Roman" w:hAnsi="Times New Roman"/>
          <w:b/>
          <w:sz w:val="24"/>
          <w:szCs w:val="24"/>
        </w:rPr>
      </w:pPr>
      <w:r>
        <w:rPr>
          <w:rFonts w:ascii="Times New Roman" w:hAnsi="Times New Roman"/>
          <w:b/>
          <w:sz w:val="24"/>
          <w:szCs w:val="24"/>
        </w:rPr>
        <w:lastRenderedPageBreak/>
        <w:t>Critical Evaluation of the Objections</w:t>
      </w:r>
    </w:p>
    <w:p w14:paraId="023D96EB"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The objections to Rousseau’s framework raise legitimate concerns regarding accountability, scalability, and preparation for adult life. A critical evaluation of these challenges reveals that while they identify real constraints within large-scale systems, they ultimately conflate the fundamental goals of learning with the specific, bureaucratically rigid forms currently used to pursue them. This evaluation examines whether accountability, universal education, and real-world preparation necessarily require the miniature adult model.</w:t>
      </w:r>
    </w:p>
    <w:p w14:paraId="0FD3766A"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Defenders of standardised testing argue that objective, uniform metrics are necessary to evaluate institutions and protect vulnerable learners (Hanushek &amp; </w:t>
      </w:r>
      <w:proofErr w:type="spellStart"/>
      <w:r>
        <w:rPr>
          <w:rFonts w:ascii="Times New Roman" w:hAnsi="Times New Roman"/>
          <w:sz w:val="24"/>
          <w:szCs w:val="24"/>
        </w:rPr>
        <w:t>Woessmann</w:t>
      </w:r>
      <w:proofErr w:type="spellEnd"/>
      <w:r>
        <w:rPr>
          <w:rFonts w:ascii="Times New Roman" w:hAnsi="Times New Roman"/>
          <w:sz w:val="24"/>
          <w:szCs w:val="24"/>
        </w:rPr>
        <w:t>, 2011; Cochran-Smith et al., 2016). This position conflates measurement with standardisation. Accountability requires clear evidence of learning, but it does not demand identical instruments applied across heterogeneous populations. Within Rousseau’s framework, assessment occurs through sustained observation of the child’s engagement with tasks appropriate to their developmental stage. At scale, this can take the form of portfolio assessment, criterion-referenced evaluation, and teacher judgement based on longitudinal evidence. These methods produce data closely tied to the actual capacities and activities of the child, avoiding the reduction of diverse competencies to a single metric. The concern that learners become “hidden” without standardised tests reflects a limitation of quantification, not an inherent necessity of standardisation.</w:t>
      </w:r>
    </w:p>
    <w:p w14:paraId="3E727298"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Critics contend that Rousseau’s model is structurally limited to elite, one-on-one tutoring and cannot function within universal systems (</w:t>
      </w:r>
      <w:proofErr w:type="spellStart"/>
      <w:r>
        <w:rPr>
          <w:rFonts w:ascii="Times New Roman" w:hAnsi="Times New Roman"/>
          <w:sz w:val="24"/>
          <w:szCs w:val="24"/>
        </w:rPr>
        <w:t>Labaree</w:t>
      </w:r>
      <w:proofErr w:type="spellEnd"/>
      <w:r>
        <w:rPr>
          <w:rFonts w:ascii="Times New Roman" w:hAnsi="Times New Roman"/>
          <w:sz w:val="24"/>
          <w:szCs w:val="24"/>
        </w:rPr>
        <w:t xml:space="preserve">, 2010; Tyack &amp; Cuban, 1995). This argument treats the historical context of Émile as a logical constraint on its underlying principles. The core of negative education is the removal of premature demands and the arrangement of environments </w:t>
      </w:r>
      <w:r>
        <w:rPr>
          <w:rFonts w:ascii="Times New Roman" w:hAnsi="Times New Roman"/>
          <w:sz w:val="24"/>
          <w:szCs w:val="24"/>
        </w:rPr>
        <w:lastRenderedPageBreak/>
        <w:t>that allow children to act according to their capacities. Modern childhood education can preserve this principle through structural choices such as smaller class sizes, multi-age groupings, project-based curricula, and assessment systems that decouple age from cohort. Historical and contemporary examples of democratic schools, Montessori systems, and certain Nordic models indicate that these arrangements are administratively feasible at scale. The logistical complexity cited by critics reflects the inertia of existing bureaucratic structures rather than an inherent impossibility.</w:t>
      </w:r>
    </w:p>
    <w:p w14:paraId="47A3179C"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The pragmatic objection holds </w:t>
      </w:r>
      <w:proofErr w:type="gramStart"/>
      <w:r>
        <w:rPr>
          <w:rFonts w:ascii="Times New Roman" w:hAnsi="Times New Roman"/>
          <w:sz w:val="24"/>
          <w:szCs w:val="24"/>
        </w:rPr>
        <w:t>that shielding children</w:t>
      </w:r>
      <w:proofErr w:type="gramEnd"/>
      <w:r>
        <w:rPr>
          <w:rFonts w:ascii="Times New Roman" w:hAnsi="Times New Roman"/>
          <w:sz w:val="24"/>
          <w:szCs w:val="24"/>
        </w:rPr>
        <w:t xml:space="preserve"> from testing and ranking leaves them unprepared for a competitive world (Spring, 2015; National </w:t>
      </w:r>
      <w:proofErr w:type="spellStart"/>
      <w:r>
        <w:rPr>
          <w:rFonts w:ascii="Times New Roman" w:hAnsi="Times New Roman"/>
          <w:sz w:val="24"/>
          <w:szCs w:val="24"/>
        </w:rPr>
        <w:t>Center</w:t>
      </w:r>
      <w:proofErr w:type="spellEnd"/>
      <w:r>
        <w:rPr>
          <w:rFonts w:ascii="Times New Roman" w:hAnsi="Times New Roman"/>
          <w:sz w:val="24"/>
          <w:szCs w:val="24"/>
        </w:rPr>
        <w:t xml:space="preserve"> on Education and the Economy, 2021). This view assumes that resilience and adaptability are produced by early exposure to adult conditions. From Rousseau’s perspective, premature exposure risks producing dependence and conformity rather than genuine internal judgement. True preparation for a volatile environment requires the capacity to form independent judgement, to tolerate uncertainty, and to learn from direct experience without external regulation. These capacities develop only when the period of childhood is protected from premature demands. Delaying standardised evaluation does not produce fragility; it prevents the early suppression of the faculties that make autonomous adaptation possible.</w:t>
      </w:r>
    </w:p>
    <w:p w14:paraId="56CD8A7F"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In sum, the counter-arguments assume that the structure of contemporary schooling is the sole means to achieve accountability, scale, and preparation. A critical evaluation suggests that this assumption is groundless. If the aim is to cultivate autonomous, capable individuals, then the means must align with the developmental process that produces autonomy. The persistent failure of modern educational structures to achieve their stated goals indicates that the miniature adult model is fundamentally inadequate to those goals, not that Rousseau’s philosophy is impractical.</w:t>
      </w:r>
    </w:p>
    <w:p w14:paraId="26470746" w14:textId="77777777" w:rsidR="006A1F0D" w:rsidRDefault="00000000">
      <w:pPr>
        <w:spacing w:line="480" w:lineRule="auto"/>
        <w:jc w:val="both"/>
        <w:rPr>
          <w:rFonts w:ascii="Times New Roman" w:hAnsi="Times New Roman"/>
          <w:b/>
          <w:sz w:val="24"/>
          <w:szCs w:val="24"/>
        </w:rPr>
      </w:pPr>
      <w:r>
        <w:rPr>
          <w:rFonts w:ascii="Times New Roman" w:hAnsi="Times New Roman"/>
          <w:b/>
          <w:sz w:val="24"/>
          <w:szCs w:val="24"/>
        </w:rPr>
        <w:lastRenderedPageBreak/>
        <w:t>Educational Implications</w:t>
      </w:r>
    </w:p>
    <w:p w14:paraId="0DEED9CE"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If Rousseau’s framework is taken seriously, the implications for contemporary educational policy and practice are not peripheral adjustments but structural reconfigurations of how modern childhood education understands the child, the curriculum, and the role of the teacher. The prior analysis indicates that the miniature adult model misaligns means and ends by introducing premature demands that undermine the development of autonomy. Transposing the principles of negative education and developmental readiness to universal systems yields four interlocking transformations.</w:t>
      </w:r>
    </w:p>
    <w:p w14:paraId="1F26715B"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Teacher Roles as Environmental Designers: It demands a redefinition of the teacher as a designer of environments rather than a dispenser of content. Within the </w:t>
      </w:r>
      <w:proofErr w:type="spellStart"/>
      <w:r>
        <w:rPr>
          <w:rFonts w:ascii="Times New Roman" w:hAnsi="Times New Roman"/>
          <w:sz w:val="24"/>
          <w:szCs w:val="24"/>
        </w:rPr>
        <w:t>Rousseauian</w:t>
      </w:r>
      <w:proofErr w:type="spellEnd"/>
      <w:r>
        <w:rPr>
          <w:rFonts w:ascii="Times New Roman" w:hAnsi="Times New Roman"/>
          <w:sz w:val="24"/>
          <w:szCs w:val="24"/>
        </w:rPr>
        <w:t xml:space="preserve"> model, the teacher’s primary function is to arrange the material and social environment so that the child encounters problems appropriate to their stage of development (</w:t>
      </w:r>
      <w:proofErr w:type="spellStart"/>
      <w:r>
        <w:rPr>
          <w:rFonts w:ascii="Times New Roman" w:hAnsi="Times New Roman"/>
          <w:sz w:val="24"/>
          <w:szCs w:val="24"/>
        </w:rPr>
        <w:t>Pouwels</w:t>
      </w:r>
      <w:proofErr w:type="spellEnd"/>
      <w:r>
        <w:rPr>
          <w:rFonts w:ascii="Times New Roman" w:hAnsi="Times New Roman"/>
          <w:sz w:val="24"/>
          <w:szCs w:val="24"/>
        </w:rPr>
        <w:t>, 2023). This shifts pedagogical expertise from mastery of didactic technique to diagnostic observation and environmental design. In practice, this requires teachers to be trained deeply in child development, to conduct sustained observation of individual learners, and to exercise professional discretion in pacing and task selection. Where educators are reduced to mere implementers of scripted curricula and test-preparation protocols, the conditions for negative education cannot obtain. Research on teacher autonomy and class size indicates that these conditions are ultimately decisive for the feasibility of individualised pedagogy within large-scale systems (</w:t>
      </w:r>
      <w:proofErr w:type="spellStart"/>
      <w:r>
        <w:rPr>
          <w:rFonts w:ascii="Times New Roman" w:hAnsi="Times New Roman"/>
          <w:sz w:val="24"/>
          <w:szCs w:val="24"/>
        </w:rPr>
        <w:t>Labaree</w:t>
      </w:r>
      <w:proofErr w:type="spellEnd"/>
      <w:r>
        <w:rPr>
          <w:rFonts w:ascii="Times New Roman" w:hAnsi="Times New Roman"/>
          <w:sz w:val="24"/>
          <w:szCs w:val="24"/>
        </w:rPr>
        <w:t>, 2010; Tyack &amp; Cuban, 1995).</w:t>
      </w:r>
    </w:p>
    <w:p w14:paraId="20D76868"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Developmental vs. Disciplinary Curricula: The curriculum must be explicitly organised around developmental readiness rather than disciplinary logic. Rousseau’s sequencing rejects the introduction of abstract and symbolic systems before the child has developed the experiential and </w:t>
      </w:r>
      <w:r>
        <w:rPr>
          <w:rFonts w:ascii="Times New Roman" w:hAnsi="Times New Roman"/>
          <w:sz w:val="24"/>
          <w:szCs w:val="24"/>
        </w:rPr>
        <w:lastRenderedPageBreak/>
        <w:t xml:space="preserve">sensory foundations that give those systems meaning (Émile, Rousseau, 1762/1979). The implication is a curriculum that postpones formal instruction in literacy, mathematics, and history until the child’s cognitive and moral capacities can support abstraction without distortion. In the early years, learning proceeds through sensory engagement, physical activity, and problem-solving with concrete materials. The Finnish model’s delay of formal academic instruction until age seven, combined with sustained high performance on international assessments, provides an empirical precedent for this sequencing (Hanushek &amp; </w:t>
      </w:r>
      <w:proofErr w:type="spellStart"/>
      <w:r>
        <w:rPr>
          <w:rFonts w:ascii="Times New Roman" w:hAnsi="Times New Roman"/>
          <w:sz w:val="24"/>
          <w:szCs w:val="24"/>
        </w:rPr>
        <w:t>Woessmann</w:t>
      </w:r>
      <w:proofErr w:type="spellEnd"/>
      <w:r>
        <w:rPr>
          <w:rFonts w:ascii="Times New Roman" w:hAnsi="Times New Roman"/>
          <w:sz w:val="24"/>
          <w:szCs w:val="24"/>
        </w:rPr>
        <w:t>, 2011). The policy implication is that early childhood standards should prioritise play, exploration, and language development over early academic benchmarks (Association for Childhood Education International, n.d.). Since children today are immersed in a digital age, where technology is an integral part of their daily routines, digital tools which spark curiosity and engagement could be of help in prioritising play, exploration and language development (Ogara &amp; Ezema, 2023).</w:t>
      </w:r>
    </w:p>
    <w:p w14:paraId="02CD280A"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Formative, Qualitative, and Deferred Assessment: Assessment must be fundamentally reconfigured as formative, qualitative, and deferred. If evaluation is to serve development rather than sort learners, assessment must be embedded in activity and deferred until the capacities it measures are developmentally present. Standardised, high-stakes testing in early grades, functions as a mechanism of premature socialisation into amour-propre, fostering a dependence on external judgement (Meadows &amp; Karr-Kidwell, 2001; Edu.com, 2025). A </w:t>
      </w:r>
      <w:proofErr w:type="spellStart"/>
      <w:r>
        <w:rPr>
          <w:rFonts w:ascii="Times New Roman" w:hAnsi="Times New Roman"/>
          <w:sz w:val="24"/>
          <w:szCs w:val="24"/>
        </w:rPr>
        <w:t>Rousseauian</w:t>
      </w:r>
      <w:proofErr w:type="spellEnd"/>
      <w:r>
        <w:rPr>
          <w:rFonts w:ascii="Times New Roman" w:hAnsi="Times New Roman"/>
          <w:sz w:val="24"/>
          <w:szCs w:val="24"/>
        </w:rPr>
        <w:t xml:space="preserve"> alternative relies on longitudinal portfolios, structured observation, and criterion-referenced judgements tied to specific developmental tasks. High-stakes, uniform assessment is postponed until adolescence, when the capacity for abstract self-evaluation is naturally present (Cochran-Smith et al., 2016). The implication for policy is a decoupling of accountability systems from early-grade testing and a reorientation toward evidence of growth over time rather than performance on a single instrument.</w:t>
      </w:r>
    </w:p>
    <w:p w14:paraId="1385BB56"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lastRenderedPageBreak/>
        <w:t>Institutional Architectures of Time and Space: This framework necessitates a reconsideration of institutional architecture and time. Negative education depends on protecting time and space from the pressures of adult metrics. This requires institutional designs that allow mixed-age groupings, flexible scheduling, and environments that support self-directed exploration. The industrial model of age-graded classrooms, fixed periods, and standardised pacing directly contradicts this requirement (Tyack &amp; Cuban, 1995). Environments that have adopted multi-age classrooms, project-based schedules, and outdoor learning spaces, such as Montessori systems and forest schools, demonstrate that such architectures are entirely feasible (Lindsay, 2016). The implication is that facility design, timetabling, and administrative policy must be treated as pedagogical variables, not logistical afterthoughts.</w:t>
      </w:r>
    </w:p>
    <w:p w14:paraId="0C709276"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Redefining Educational Quality: Adopting Rousseau’s framework would ultimately require a redefinition of what counts as educational quality. Quality would be measured not by the speed with which children master standardised content, but by the extent to which the system preserves the conditions for the development of autonomous judgement. While the feasibility of such a shift is constrained by political, fiscal, and cultural factors (Spring, 2015), the structural incoherence of the current model—measured by persistent gaps between stated aims and outcomes—indicates that the cost of inaction is too substantial to ignore.</w:t>
      </w:r>
    </w:p>
    <w:p w14:paraId="55AF7688" w14:textId="77777777" w:rsidR="006A1F0D" w:rsidRDefault="00000000">
      <w:pPr>
        <w:spacing w:line="480" w:lineRule="auto"/>
        <w:jc w:val="both"/>
        <w:rPr>
          <w:rFonts w:ascii="Times New Roman" w:hAnsi="Times New Roman"/>
          <w:b/>
          <w:sz w:val="24"/>
          <w:szCs w:val="24"/>
        </w:rPr>
      </w:pPr>
      <w:r>
        <w:rPr>
          <w:rFonts w:ascii="Times New Roman" w:hAnsi="Times New Roman"/>
          <w:b/>
          <w:sz w:val="24"/>
          <w:szCs w:val="24"/>
        </w:rPr>
        <w:t xml:space="preserve">Conclusion </w:t>
      </w:r>
    </w:p>
    <w:p w14:paraId="47632C0D"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 xml:space="preserve">This paper has argued that contemporary childhood education systematically undermines human development by operating on the "miniature adult" model. By forcing premature cognitive acceleration and adult economic anxieties onto early learners through standardised testing and </w:t>
      </w:r>
      <w:r>
        <w:rPr>
          <w:rFonts w:ascii="Times New Roman" w:hAnsi="Times New Roman"/>
          <w:sz w:val="24"/>
          <w:szCs w:val="24"/>
        </w:rPr>
        <w:lastRenderedPageBreak/>
        <w:t>comparative grading, modern schooling breeds compliance and dependency rather than the autonomous reason envisioned by Jean-Jacques Rousseau.</w:t>
      </w:r>
    </w:p>
    <w:p w14:paraId="429DD719"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A critical evaluation of institutional objections reveals a fundamental category error: critics consistently conflate the ultimate ends of learning with the bureaucratically rigid structures currently used to pursue them. Accountability, scalability, and real-world preparation do not logically require the factory model. When translated into universal practice, Rousseau's principles of negative education and developmental autonomy demand actionable reconfigurations across teacher roles, curricula, assessment, and institutional time.</w:t>
      </w:r>
    </w:p>
    <w:p w14:paraId="3C51B4E5" w14:textId="77777777" w:rsidR="006A1F0D" w:rsidRDefault="00000000">
      <w:pPr>
        <w:spacing w:line="480" w:lineRule="auto"/>
        <w:jc w:val="both"/>
        <w:rPr>
          <w:rFonts w:ascii="Times New Roman" w:hAnsi="Times New Roman"/>
          <w:sz w:val="24"/>
          <w:szCs w:val="24"/>
        </w:rPr>
      </w:pPr>
      <w:r>
        <w:rPr>
          <w:rFonts w:ascii="Times New Roman" w:hAnsi="Times New Roman"/>
          <w:sz w:val="24"/>
          <w:szCs w:val="24"/>
        </w:rPr>
        <w:t>On the whole, the systemic failure of modern education stems from an ontological misconception of the child. If the purpose of childhood education is to cultivate independent minds, the pedagogical means must fiercely protect the natural conditions under which autonomous judgement matures. Rousseau’s framework is neither an archaic anomaly nor a nostalgic retreat to elite tutoring; it is a radical, urgent indictment of an educational paradigm that steals childhood under the guise of preparing for life. To refuse the miniature adult model is to recognise that the child is not an economic asset to be hurried into maturity, but a human being whose future autonomy depends entirely on the freedom to simply be a child. Re-evaluating modern childhood education through this lens is a profound ethical necessity if we are to cultivate individuals who are truly capable of freedom.</w:t>
      </w:r>
    </w:p>
    <w:p w14:paraId="259594BA" w14:textId="77777777" w:rsidR="006A1F0D" w:rsidRDefault="00000000">
      <w:pPr>
        <w:spacing w:line="240" w:lineRule="auto"/>
        <w:jc w:val="both"/>
        <w:rPr>
          <w:rFonts w:ascii="Times New Roman" w:hAnsi="Times New Roman"/>
          <w:b/>
          <w:sz w:val="24"/>
          <w:szCs w:val="24"/>
        </w:rPr>
      </w:pPr>
      <w:r>
        <w:rPr>
          <w:rFonts w:ascii="Times New Roman" w:hAnsi="Times New Roman"/>
          <w:b/>
          <w:sz w:val="24"/>
          <w:szCs w:val="24"/>
        </w:rPr>
        <w:t>References</w:t>
      </w:r>
    </w:p>
    <w:p w14:paraId="76776DBF" w14:textId="77777777" w:rsidR="006A1F0D" w:rsidRDefault="00000000">
      <w:pPr>
        <w:pStyle w:val="NoSpacing"/>
        <w:rPr>
          <w:rFonts w:ascii="Times New Roman" w:hAnsi="Times New Roman"/>
          <w:sz w:val="24"/>
          <w:szCs w:val="24"/>
        </w:rPr>
      </w:pPr>
      <w:r>
        <w:rPr>
          <w:rFonts w:ascii="Times New Roman" w:hAnsi="Times New Roman"/>
          <w:sz w:val="24"/>
          <w:szCs w:val="24"/>
        </w:rPr>
        <w:t>Association for Childhood Education International. (n.d.). Position statement on high-stakes</w:t>
      </w:r>
    </w:p>
    <w:p w14:paraId="5EBA31D8"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testing in the early grades.</w:t>
      </w:r>
    </w:p>
    <w:p w14:paraId="2817163E" w14:textId="77777777" w:rsidR="006A1F0D" w:rsidRDefault="006A1F0D">
      <w:pPr>
        <w:pStyle w:val="NoSpacing"/>
        <w:rPr>
          <w:rFonts w:ascii="Times New Roman" w:hAnsi="Times New Roman"/>
          <w:sz w:val="24"/>
          <w:szCs w:val="24"/>
        </w:rPr>
      </w:pPr>
    </w:p>
    <w:p w14:paraId="18BD1C25" w14:textId="77777777" w:rsidR="006A1F0D" w:rsidRDefault="00000000">
      <w:pPr>
        <w:pStyle w:val="NoSpacing"/>
        <w:rPr>
          <w:rFonts w:ascii="Times New Roman" w:hAnsi="Times New Roman"/>
          <w:sz w:val="24"/>
          <w:szCs w:val="24"/>
        </w:rPr>
      </w:pPr>
      <w:r>
        <w:rPr>
          <w:rFonts w:ascii="Times New Roman" w:hAnsi="Times New Roman"/>
          <w:sz w:val="24"/>
          <w:szCs w:val="24"/>
        </w:rPr>
        <w:t>Cochran-Smith, M., Stern, R., Sanchez, J. G., Miller, A., Keefe, E. S., Fernandez, M. B., Chang,</w:t>
      </w:r>
    </w:p>
    <w:p w14:paraId="29ED8631"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W. C., Carney, M. C., Baker, M., &amp; Bernal, C. (2016). Holding teacher education</w:t>
      </w:r>
    </w:p>
    <w:p w14:paraId="1841DBF9"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accountable: A review of empirical research and critique of policy trends. New</w:t>
      </w:r>
    </w:p>
    <w:p w14:paraId="31A08E97"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Educational Review, 43(1), 45–59.</w:t>
      </w:r>
    </w:p>
    <w:p w14:paraId="778AF3FE" w14:textId="77777777" w:rsidR="006A1F0D" w:rsidRDefault="006A1F0D">
      <w:pPr>
        <w:pStyle w:val="NoSpacing"/>
        <w:rPr>
          <w:rFonts w:ascii="Times New Roman" w:hAnsi="Times New Roman"/>
          <w:sz w:val="24"/>
          <w:szCs w:val="24"/>
        </w:rPr>
      </w:pPr>
    </w:p>
    <w:p w14:paraId="28BF5FDF" w14:textId="77777777" w:rsidR="006A1F0D" w:rsidRDefault="00000000">
      <w:pPr>
        <w:pStyle w:val="NoSpacing"/>
        <w:rPr>
          <w:rFonts w:ascii="Times New Roman" w:hAnsi="Times New Roman"/>
          <w:sz w:val="24"/>
          <w:szCs w:val="24"/>
        </w:rPr>
      </w:pPr>
      <w:r>
        <w:rPr>
          <w:rFonts w:ascii="Times New Roman" w:hAnsi="Times New Roman"/>
          <w:sz w:val="24"/>
          <w:szCs w:val="24"/>
        </w:rPr>
        <w:t>Edu.com. (2025). Standardized assessment metrics and child development timelines.</w:t>
      </w:r>
    </w:p>
    <w:p w14:paraId="50CDA695" w14:textId="77777777" w:rsidR="006A1F0D" w:rsidRDefault="006A1F0D">
      <w:pPr>
        <w:pStyle w:val="NoSpacing"/>
        <w:rPr>
          <w:rFonts w:ascii="Times New Roman" w:hAnsi="Times New Roman"/>
          <w:sz w:val="24"/>
          <w:szCs w:val="24"/>
        </w:rPr>
      </w:pPr>
    </w:p>
    <w:p w14:paraId="7C7C8149"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Hanushek, E. A., &amp; </w:t>
      </w:r>
      <w:proofErr w:type="spellStart"/>
      <w:r>
        <w:rPr>
          <w:rFonts w:ascii="Times New Roman" w:hAnsi="Times New Roman"/>
          <w:sz w:val="24"/>
          <w:szCs w:val="24"/>
        </w:rPr>
        <w:t>Woessmann</w:t>
      </w:r>
      <w:proofErr w:type="spellEnd"/>
      <w:r>
        <w:rPr>
          <w:rFonts w:ascii="Times New Roman" w:hAnsi="Times New Roman"/>
          <w:sz w:val="24"/>
          <w:szCs w:val="24"/>
        </w:rPr>
        <w:t>, L. (2011). The economics of international differences in</w:t>
      </w:r>
    </w:p>
    <w:p w14:paraId="4F78C195"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educational achievement. Handbook of the Economics of Education, 3, 89–200.</w:t>
      </w:r>
    </w:p>
    <w:p w14:paraId="66A758E7" w14:textId="77777777" w:rsidR="006A1F0D" w:rsidRDefault="006A1F0D">
      <w:pPr>
        <w:pStyle w:val="NoSpacing"/>
        <w:rPr>
          <w:rFonts w:ascii="Times New Roman" w:hAnsi="Times New Roman"/>
          <w:sz w:val="24"/>
          <w:szCs w:val="24"/>
        </w:rPr>
      </w:pPr>
    </w:p>
    <w:p w14:paraId="3D0A85B6" w14:textId="77777777" w:rsidR="006A1F0D" w:rsidRDefault="00000000">
      <w:pPr>
        <w:pStyle w:val="NoSpacing"/>
        <w:rPr>
          <w:rFonts w:ascii="Times New Roman" w:hAnsi="Times New Roman"/>
          <w:sz w:val="24"/>
          <w:szCs w:val="24"/>
        </w:rPr>
      </w:pPr>
      <w:proofErr w:type="spellStart"/>
      <w:r>
        <w:rPr>
          <w:rFonts w:ascii="Times New Roman" w:hAnsi="Times New Roman"/>
          <w:sz w:val="24"/>
          <w:szCs w:val="24"/>
        </w:rPr>
        <w:t>Labaree</w:t>
      </w:r>
      <w:proofErr w:type="spellEnd"/>
      <w:r>
        <w:rPr>
          <w:rFonts w:ascii="Times New Roman" w:hAnsi="Times New Roman"/>
          <w:sz w:val="24"/>
          <w:szCs w:val="24"/>
        </w:rPr>
        <w:t>, D. F. (2010). Someone has to fail: The zero-sum game of public schooling. Harvard</w:t>
      </w:r>
    </w:p>
    <w:p w14:paraId="57B87141"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University Press.</w:t>
      </w:r>
    </w:p>
    <w:p w14:paraId="59DDB828" w14:textId="77777777" w:rsidR="006A1F0D" w:rsidRDefault="006A1F0D">
      <w:pPr>
        <w:pStyle w:val="NoSpacing"/>
        <w:rPr>
          <w:rFonts w:ascii="Times New Roman" w:hAnsi="Times New Roman"/>
          <w:sz w:val="24"/>
          <w:szCs w:val="24"/>
        </w:rPr>
      </w:pPr>
    </w:p>
    <w:p w14:paraId="29EEC5CD" w14:textId="77777777" w:rsidR="006A1F0D" w:rsidRDefault="00000000">
      <w:pPr>
        <w:pStyle w:val="NoSpacing"/>
        <w:rPr>
          <w:rFonts w:ascii="Times New Roman" w:hAnsi="Times New Roman"/>
          <w:sz w:val="24"/>
          <w:szCs w:val="24"/>
        </w:rPr>
      </w:pPr>
      <w:r>
        <w:rPr>
          <w:rFonts w:ascii="Times New Roman" w:hAnsi="Times New Roman"/>
          <w:sz w:val="24"/>
          <w:szCs w:val="24"/>
        </w:rPr>
        <w:t>Lindsay, P. (2016). Thinking back (and forward) to Rousseau's Emile. Journal of Political</w:t>
      </w:r>
    </w:p>
    <w:p w14:paraId="48271932"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Science Education, 12(2), 221–233. doi.org </w:t>
      </w:r>
    </w:p>
    <w:p w14:paraId="1EFE7732" w14:textId="77777777" w:rsidR="006A1F0D" w:rsidRDefault="006A1F0D">
      <w:pPr>
        <w:pStyle w:val="NoSpacing"/>
        <w:rPr>
          <w:rFonts w:ascii="Times New Roman" w:hAnsi="Times New Roman"/>
          <w:sz w:val="24"/>
          <w:szCs w:val="24"/>
        </w:rPr>
      </w:pPr>
    </w:p>
    <w:p w14:paraId="232F7F73" w14:textId="77777777" w:rsidR="006A1F0D" w:rsidRDefault="00000000">
      <w:pPr>
        <w:pStyle w:val="NoSpacing"/>
        <w:rPr>
          <w:rFonts w:ascii="Times New Roman" w:hAnsi="Times New Roman"/>
          <w:sz w:val="24"/>
          <w:szCs w:val="24"/>
        </w:rPr>
      </w:pPr>
      <w:r>
        <w:rPr>
          <w:rFonts w:ascii="Times New Roman" w:hAnsi="Times New Roman"/>
          <w:sz w:val="24"/>
          <w:szCs w:val="24"/>
        </w:rPr>
        <w:t>Meadows, J., &amp; Karr-Kidwell, P. (2001). Ethical implications of high-stakes testing in primary</w:t>
      </w:r>
    </w:p>
    <w:p w14:paraId="703920C9"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education: A structural critique of premature evaluation. Journal of Educational Research</w:t>
      </w:r>
    </w:p>
    <w:p w14:paraId="5AABC032"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and Policy, 14(2), 112–126.</w:t>
      </w:r>
    </w:p>
    <w:p w14:paraId="09F91DB4" w14:textId="77777777" w:rsidR="006A1F0D" w:rsidRDefault="006A1F0D">
      <w:pPr>
        <w:pStyle w:val="NoSpacing"/>
        <w:rPr>
          <w:rFonts w:ascii="Times New Roman" w:hAnsi="Times New Roman"/>
          <w:sz w:val="24"/>
          <w:szCs w:val="24"/>
        </w:rPr>
      </w:pPr>
    </w:p>
    <w:p w14:paraId="34F52635" w14:textId="77777777" w:rsidR="006A1F0D" w:rsidRDefault="00000000">
      <w:pPr>
        <w:pStyle w:val="NoSpacing"/>
        <w:rPr>
          <w:rFonts w:ascii="Times New Roman" w:hAnsi="Times New Roman"/>
          <w:sz w:val="24"/>
          <w:szCs w:val="24"/>
        </w:rPr>
      </w:pPr>
      <w:r>
        <w:rPr>
          <w:rFonts w:ascii="Times New Roman" w:hAnsi="Times New Roman"/>
          <w:sz w:val="24"/>
          <w:szCs w:val="24"/>
        </w:rPr>
        <w:t>Ogara, P. I. (2024). Application of Jean Jacques Rousseau’s natural learning to primary</w:t>
      </w:r>
    </w:p>
    <w:p w14:paraId="3BC7925A"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education system in Nigeria. An unpublished PhD thesis submitted to the Department of</w:t>
      </w:r>
    </w:p>
    <w:p w14:paraId="72464B07"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Educational Foundations, University of Nigeria, Nsukka.</w:t>
      </w:r>
    </w:p>
    <w:p w14:paraId="0DB93E90" w14:textId="77777777" w:rsidR="006A1F0D" w:rsidRDefault="006A1F0D">
      <w:pPr>
        <w:pStyle w:val="NoSpacing"/>
        <w:rPr>
          <w:rFonts w:ascii="Times New Roman" w:hAnsi="Times New Roman"/>
          <w:sz w:val="24"/>
          <w:szCs w:val="24"/>
        </w:rPr>
      </w:pPr>
    </w:p>
    <w:p w14:paraId="16A1C6E6" w14:textId="77777777" w:rsidR="006A1F0D" w:rsidRDefault="00000000">
      <w:pPr>
        <w:pStyle w:val="NoSpacing"/>
        <w:rPr>
          <w:rFonts w:ascii="Times New Roman" w:hAnsi="Times New Roman"/>
          <w:sz w:val="24"/>
          <w:szCs w:val="24"/>
        </w:rPr>
      </w:pPr>
      <w:r>
        <w:rPr>
          <w:rFonts w:ascii="Times New Roman" w:hAnsi="Times New Roman"/>
          <w:sz w:val="24"/>
          <w:szCs w:val="24"/>
        </w:rPr>
        <w:t>Ogara, P. I. &amp; Ezema, V. S. (2023). Relevance of Jean Jacques Rousseau’s natural learning to</w:t>
      </w:r>
    </w:p>
    <w:p w14:paraId="57581BF4"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primary education system in Nigeria. European Chemical Bulletin, 11(09), 165-175.</w:t>
      </w:r>
    </w:p>
    <w:p w14:paraId="6A353488" w14:textId="77777777" w:rsidR="006A1F0D" w:rsidRDefault="006A1F0D">
      <w:pPr>
        <w:pStyle w:val="NoSpacing"/>
        <w:rPr>
          <w:rFonts w:ascii="Times New Roman" w:hAnsi="Times New Roman"/>
          <w:sz w:val="24"/>
          <w:szCs w:val="24"/>
        </w:rPr>
      </w:pPr>
    </w:p>
    <w:p w14:paraId="162D3DE5"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Ogara, P. I. &amp; Ezema, V. S. (2024). Childhood education in an era of digitalization.  </w:t>
      </w:r>
      <w:proofErr w:type="spellStart"/>
      <w:r>
        <w:rPr>
          <w:rFonts w:ascii="Times New Roman" w:hAnsi="Times New Roman"/>
          <w:sz w:val="24"/>
          <w:szCs w:val="24"/>
        </w:rPr>
        <w:t>Sapientia</w:t>
      </w:r>
      <w:proofErr w:type="spellEnd"/>
    </w:p>
    <w:p w14:paraId="60AC30AA"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Foundation Journal of Education, Science and Gender Studies (SFJESGS), 5(3), 47-55.</w:t>
      </w:r>
    </w:p>
    <w:p w14:paraId="48D3C59F" w14:textId="77777777" w:rsidR="006A1F0D" w:rsidRDefault="006A1F0D">
      <w:pPr>
        <w:pStyle w:val="NoSpacing"/>
        <w:rPr>
          <w:rFonts w:ascii="Times New Roman" w:hAnsi="Times New Roman"/>
          <w:sz w:val="24"/>
          <w:szCs w:val="24"/>
        </w:rPr>
      </w:pPr>
    </w:p>
    <w:p w14:paraId="7F5132C2"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National </w:t>
      </w:r>
      <w:proofErr w:type="spellStart"/>
      <w:r>
        <w:rPr>
          <w:rFonts w:ascii="Times New Roman" w:hAnsi="Times New Roman"/>
          <w:sz w:val="24"/>
          <w:szCs w:val="24"/>
        </w:rPr>
        <w:t>Center</w:t>
      </w:r>
      <w:proofErr w:type="spellEnd"/>
      <w:r>
        <w:rPr>
          <w:rFonts w:ascii="Times New Roman" w:hAnsi="Times New Roman"/>
          <w:sz w:val="24"/>
          <w:szCs w:val="24"/>
        </w:rPr>
        <w:t xml:space="preserve"> on Education and the Economy. (2021). Global competitiveness and the</w:t>
      </w:r>
    </w:p>
    <w:p w14:paraId="6915400C"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benchmarking of student outcomes: A pragmatic review.</w:t>
      </w:r>
    </w:p>
    <w:p w14:paraId="6F470B10" w14:textId="77777777" w:rsidR="006A1F0D" w:rsidRDefault="006A1F0D">
      <w:pPr>
        <w:pStyle w:val="NoSpacing"/>
        <w:rPr>
          <w:rFonts w:ascii="Times New Roman" w:hAnsi="Times New Roman"/>
          <w:sz w:val="24"/>
          <w:szCs w:val="24"/>
        </w:rPr>
      </w:pPr>
    </w:p>
    <w:p w14:paraId="13804493" w14:textId="77777777" w:rsidR="006A1F0D" w:rsidRDefault="00000000">
      <w:pPr>
        <w:pStyle w:val="NoSpacing"/>
        <w:rPr>
          <w:rFonts w:ascii="Times New Roman" w:hAnsi="Times New Roman"/>
          <w:sz w:val="24"/>
          <w:szCs w:val="24"/>
        </w:rPr>
      </w:pPr>
      <w:proofErr w:type="spellStart"/>
      <w:r>
        <w:rPr>
          <w:rFonts w:ascii="Times New Roman" w:hAnsi="Times New Roman"/>
          <w:sz w:val="24"/>
          <w:szCs w:val="24"/>
        </w:rPr>
        <w:t>Pouwels</w:t>
      </w:r>
      <w:proofErr w:type="spellEnd"/>
      <w:r>
        <w:rPr>
          <w:rFonts w:ascii="Times New Roman" w:hAnsi="Times New Roman"/>
          <w:sz w:val="24"/>
          <w:szCs w:val="24"/>
        </w:rPr>
        <w:t>, J. G. (2023). Infinitive avoidance and splendid isolation: Rousseau and the use of</w:t>
      </w:r>
    </w:p>
    <w:p w14:paraId="3AD37446"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conflicts in education. International Journal of Social Pedagogy, 12(1), 1–14. doi.org</w:t>
      </w:r>
    </w:p>
    <w:p w14:paraId="5D207619"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w:t>
      </w:r>
    </w:p>
    <w:p w14:paraId="415F80A9"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Rousseau, J.-J. (1979). Émile, or </w:t>
      </w:r>
      <w:proofErr w:type="gramStart"/>
      <w:r>
        <w:rPr>
          <w:rFonts w:ascii="Times New Roman" w:hAnsi="Times New Roman"/>
          <w:sz w:val="24"/>
          <w:szCs w:val="24"/>
        </w:rPr>
        <w:t>On</w:t>
      </w:r>
      <w:proofErr w:type="gramEnd"/>
      <w:r>
        <w:rPr>
          <w:rFonts w:ascii="Times New Roman" w:hAnsi="Times New Roman"/>
          <w:sz w:val="24"/>
          <w:szCs w:val="24"/>
        </w:rPr>
        <w:t xml:space="preserve"> education (A. Bloom, Trans.). Basic Books. (Original work</w:t>
      </w:r>
    </w:p>
    <w:p w14:paraId="07D7BC99"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published 1762).</w:t>
      </w:r>
    </w:p>
    <w:p w14:paraId="7A6AEDF4" w14:textId="77777777" w:rsidR="006A1F0D" w:rsidRDefault="006A1F0D">
      <w:pPr>
        <w:pStyle w:val="NoSpacing"/>
        <w:rPr>
          <w:rFonts w:ascii="Times New Roman" w:hAnsi="Times New Roman"/>
          <w:sz w:val="24"/>
          <w:szCs w:val="24"/>
        </w:rPr>
      </w:pPr>
    </w:p>
    <w:p w14:paraId="7337A891" w14:textId="77777777" w:rsidR="006A1F0D" w:rsidRDefault="00000000">
      <w:pPr>
        <w:pStyle w:val="NoSpacing"/>
        <w:rPr>
          <w:rFonts w:ascii="Times New Roman" w:hAnsi="Times New Roman"/>
          <w:sz w:val="24"/>
          <w:szCs w:val="24"/>
        </w:rPr>
      </w:pPr>
      <w:r>
        <w:rPr>
          <w:rFonts w:ascii="Times New Roman" w:hAnsi="Times New Roman"/>
          <w:sz w:val="24"/>
          <w:szCs w:val="24"/>
        </w:rPr>
        <w:t>Spring, J. (2015). Economization of education: Human capital, global corporations, and school</w:t>
      </w:r>
    </w:p>
    <w:p w14:paraId="394AB77D"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          reform. Routledge.</w:t>
      </w:r>
    </w:p>
    <w:p w14:paraId="026E1726" w14:textId="77777777" w:rsidR="006A1F0D" w:rsidRDefault="006A1F0D">
      <w:pPr>
        <w:pStyle w:val="NoSpacing"/>
        <w:rPr>
          <w:rFonts w:ascii="Times New Roman" w:hAnsi="Times New Roman"/>
          <w:sz w:val="24"/>
          <w:szCs w:val="24"/>
        </w:rPr>
      </w:pPr>
    </w:p>
    <w:p w14:paraId="547AAD06" w14:textId="77777777" w:rsidR="006A1F0D" w:rsidRDefault="00000000">
      <w:pPr>
        <w:pStyle w:val="NoSpacing"/>
        <w:rPr>
          <w:rFonts w:ascii="Times New Roman" w:hAnsi="Times New Roman"/>
          <w:sz w:val="24"/>
          <w:szCs w:val="24"/>
        </w:rPr>
      </w:pPr>
      <w:r>
        <w:rPr>
          <w:rFonts w:ascii="Times New Roman" w:hAnsi="Times New Roman"/>
          <w:sz w:val="24"/>
          <w:szCs w:val="24"/>
        </w:rPr>
        <w:t xml:space="preserve">Tyack, D., &amp; Cuban, L. (1995). Tinkering toward utopia: A century of </w:t>
      </w:r>
      <w:proofErr w:type="gramStart"/>
      <w:r>
        <w:rPr>
          <w:rFonts w:ascii="Times New Roman" w:hAnsi="Times New Roman"/>
          <w:sz w:val="24"/>
          <w:szCs w:val="24"/>
        </w:rPr>
        <w:t>public school</w:t>
      </w:r>
      <w:proofErr w:type="gramEnd"/>
      <w:r>
        <w:rPr>
          <w:rFonts w:ascii="Times New Roman" w:hAnsi="Times New Roman"/>
          <w:sz w:val="24"/>
          <w:szCs w:val="24"/>
        </w:rPr>
        <w:t xml:space="preserve"> reform.</w:t>
      </w:r>
    </w:p>
    <w:p w14:paraId="014C9D12" w14:textId="77777777" w:rsidR="006A1F0D" w:rsidRDefault="00000000">
      <w:pPr>
        <w:pStyle w:val="NoSpacing"/>
        <w:rPr>
          <w:sz w:val="24"/>
          <w:szCs w:val="24"/>
        </w:rPr>
      </w:pPr>
      <w:r>
        <w:rPr>
          <w:rFonts w:ascii="Times New Roman" w:hAnsi="Times New Roman"/>
          <w:sz w:val="24"/>
          <w:szCs w:val="24"/>
        </w:rPr>
        <w:t xml:space="preserve">          Harvard University Press.</w:t>
      </w:r>
    </w:p>
    <w:p w14:paraId="73327681" w14:textId="77777777" w:rsidR="006A1F0D" w:rsidRDefault="006A1F0D">
      <w:pPr>
        <w:jc w:val="both"/>
        <w:rPr>
          <w:rFonts w:ascii="Times New Roman" w:hAnsi="Times New Roman"/>
          <w:sz w:val="24"/>
          <w:szCs w:val="24"/>
        </w:rPr>
      </w:pPr>
    </w:p>
    <w:sectPr w:rsidR="006A1F0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31CF" w14:textId="77777777" w:rsidR="00EF360D" w:rsidRDefault="00EF360D">
      <w:pPr>
        <w:spacing w:line="240" w:lineRule="auto"/>
      </w:pPr>
      <w:r>
        <w:separator/>
      </w:r>
    </w:p>
  </w:endnote>
  <w:endnote w:type="continuationSeparator" w:id="0">
    <w:p w14:paraId="79EAB3AB" w14:textId="77777777" w:rsidR="00EF360D" w:rsidRDefault="00EF3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49780"/>
      <w:docPartObj>
        <w:docPartGallery w:val="AutoText"/>
      </w:docPartObj>
    </w:sdtPr>
    <w:sdtContent>
      <w:p w14:paraId="488F50F1" w14:textId="77777777" w:rsidR="006A1F0D" w:rsidRDefault="00000000">
        <w:pPr>
          <w:pStyle w:val="Footer"/>
          <w:jc w:val="center"/>
        </w:pPr>
        <w:r>
          <w:fldChar w:fldCharType="begin"/>
        </w:r>
        <w:r>
          <w:instrText xml:space="preserve"> PAGE   \* MERGEFORMAT </w:instrText>
        </w:r>
        <w:r>
          <w:fldChar w:fldCharType="separate"/>
        </w:r>
        <w:r>
          <w:t>2</w:t>
        </w:r>
        <w:r>
          <w:fldChar w:fldCharType="end"/>
        </w:r>
      </w:p>
    </w:sdtContent>
  </w:sdt>
  <w:p w14:paraId="3D2102BF" w14:textId="77777777" w:rsidR="006A1F0D" w:rsidRDefault="006A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5767" w14:textId="77777777" w:rsidR="00EF360D" w:rsidRDefault="00EF360D">
      <w:pPr>
        <w:spacing w:after="0"/>
      </w:pPr>
      <w:r>
        <w:separator/>
      </w:r>
    </w:p>
  </w:footnote>
  <w:footnote w:type="continuationSeparator" w:id="0">
    <w:p w14:paraId="0E0C1492" w14:textId="77777777" w:rsidR="00EF360D" w:rsidRDefault="00EF36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DFA"/>
    <w:rsid w:val="00021442"/>
    <w:rsid w:val="000C4B3B"/>
    <w:rsid w:val="000D384E"/>
    <w:rsid w:val="00124E03"/>
    <w:rsid w:val="00145A63"/>
    <w:rsid w:val="001B5E03"/>
    <w:rsid w:val="001C01E8"/>
    <w:rsid w:val="001E4B6C"/>
    <w:rsid w:val="00202963"/>
    <w:rsid w:val="00346501"/>
    <w:rsid w:val="00371DEE"/>
    <w:rsid w:val="003C15FE"/>
    <w:rsid w:val="003D49A6"/>
    <w:rsid w:val="003D7FBB"/>
    <w:rsid w:val="004231B6"/>
    <w:rsid w:val="00443870"/>
    <w:rsid w:val="00466CFA"/>
    <w:rsid w:val="004754CC"/>
    <w:rsid w:val="004829C9"/>
    <w:rsid w:val="00492562"/>
    <w:rsid w:val="00545999"/>
    <w:rsid w:val="00573684"/>
    <w:rsid w:val="00596EB9"/>
    <w:rsid w:val="005E089F"/>
    <w:rsid w:val="005E33CC"/>
    <w:rsid w:val="00622FAD"/>
    <w:rsid w:val="00667E6F"/>
    <w:rsid w:val="00694DFA"/>
    <w:rsid w:val="006A1F0D"/>
    <w:rsid w:val="006D4B95"/>
    <w:rsid w:val="007A437F"/>
    <w:rsid w:val="007E48C2"/>
    <w:rsid w:val="00803FBC"/>
    <w:rsid w:val="00813899"/>
    <w:rsid w:val="00817BF1"/>
    <w:rsid w:val="008212D4"/>
    <w:rsid w:val="008B064B"/>
    <w:rsid w:val="008E00BD"/>
    <w:rsid w:val="009411CC"/>
    <w:rsid w:val="00995ADA"/>
    <w:rsid w:val="00A27722"/>
    <w:rsid w:val="00A76427"/>
    <w:rsid w:val="00B05AAC"/>
    <w:rsid w:val="00B56D16"/>
    <w:rsid w:val="00B70DD5"/>
    <w:rsid w:val="00B92C37"/>
    <w:rsid w:val="00BA5B59"/>
    <w:rsid w:val="00BB0110"/>
    <w:rsid w:val="00BE577C"/>
    <w:rsid w:val="00C46DDF"/>
    <w:rsid w:val="00CB4FEE"/>
    <w:rsid w:val="00CB6E17"/>
    <w:rsid w:val="00CD372B"/>
    <w:rsid w:val="00CD4D9E"/>
    <w:rsid w:val="00D15858"/>
    <w:rsid w:val="00D749C6"/>
    <w:rsid w:val="00D775C4"/>
    <w:rsid w:val="00DD40EB"/>
    <w:rsid w:val="00E21546"/>
    <w:rsid w:val="00E216C2"/>
    <w:rsid w:val="00E5731B"/>
    <w:rsid w:val="00EF360D"/>
    <w:rsid w:val="00F13CFC"/>
    <w:rsid w:val="00F14F01"/>
    <w:rsid w:val="00F30AAF"/>
    <w:rsid w:val="00F714A2"/>
    <w:rsid w:val="00FC491F"/>
    <w:rsid w:val="00FF0919"/>
    <w:rsid w:val="1432389F"/>
    <w:rsid w:val="233911DB"/>
    <w:rsid w:val="5E592A8E"/>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06A9D"/>
  <w15:docId w15:val="{67E34DE2-9AE0-4B14-BCFA-2E0C4E3D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Spacing">
    <w:name w:val="No Spacing"/>
    <w:uiPriority w:val="1"/>
    <w:qFormat/>
    <w:rPr>
      <w:sz w:val="22"/>
      <w:szCs w:val="22"/>
      <w:lang w:eastAsia="zh-CN"/>
    </w:rPr>
  </w:style>
  <w:style w:type="character" w:customStyle="1" w:styleId="HeaderChar">
    <w:name w:val="Header Char"/>
    <w:basedOn w:val="DefaultParagraphFont"/>
    <w:link w:val="Header"/>
    <w:uiPriority w:val="99"/>
    <w:rPr>
      <w:sz w:val="22"/>
      <w:szCs w:val="22"/>
      <w:lang w:val="en-GB"/>
    </w:rPr>
  </w:style>
  <w:style w:type="character" w:customStyle="1" w:styleId="FooterChar">
    <w:name w:val="Footer Char"/>
    <w:basedOn w:val="DefaultParagraphFont"/>
    <w:link w:val="Footer"/>
    <w:uiPriority w:val="99"/>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4790</Words>
  <Characters>27303</Characters>
  <Application>Microsoft Office Word</Application>
  <DocSecurity>0</DocSecurity>
  <Lines>227</Lines>
  <Paragraphs>64</Paragraphs>
  <ScaleCrop>false</ScaleCrop>
  <Company>HP</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Note 9S</dc:creator>
  <cp:lastModifiedBy>Samson_Ugwu</cp:lastModifiedBy>
  <cp:revision>2</cp:revision>
  <dcterms:created xsi:type="dcterms:W3CDTF">2026-06-15T14:17:00Z</dcterms:created>
  <dcterms:modified xsi:type="dcterms:W3CDTF">2026-06-15T14:17:00Z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55FE6B2AA73144B592D105ED25CA3F51_13</vt:lpwstr>
  </property>
  <property fmtid="{D5CDD505-2E9C-101B-9397-08002B2CF9AE}" pid="3" name="KSOProductBuildVer">
    <vt:lpwstr>1033-12.2.0.23155</vt:lpwstr>
  </property>
</Properties>
</file>