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BDDC" w14:textId="77777777" w:rsidR="00FC3071" w:rsidRPr="00FC3071" w:rsidRDefault="00FC3071" w:rsidP="00FC3071">
      <w:pPr>
        <w:spacing w:before="720" w:after="240" w:line="276" w:lineRule="auto"/>
        <w:jc w:val="center"/>
        <w:rPr>
          <w:rFonts w:ascii="Times New Roman" w:eastAsia="MS Mincho" w:hAnsi="Times New Roman" w:cs="Times New Roman"/>
          <w:color w:val="333333"/>
          <w:sz w:val="24"/>
          <w:lang w:val="en-US"/>
        </w:rPr>
      </w:pPr>
      <w:r w:rsidRPr="00FC3071">
        <w:rPr>
          <w:rFonts w:ascii="Times New Roman" w:eastAsia="MS Mincho" w:hAnsi="Times New Roman" w:cs="Times New Roman"/>
          <w:b/>
          <w:color w:val="113366"/>
          <w:sz w:val="36"/>
          <w:lang w:val="en-US"/>
        </w:rPr>
        <w:t>Importance of Child Rights and Child Protection in the Global South</w:t>
      </w:r>
    </w:p>
    <w:p w14:paraId="3D08810E" w14:textId="77777777" w:rsidR="00FC3071" w:rsidRPr="00FC3071" w:rsidRDefault="00FC3071" w:rsidP="00FC3071">
      <w:pPr>
        <w:spacing w:after="480" w:line="276" w:lineRule="auto"/>
        <w:jc w:val="center"/>
        <w:rPr>
          <w:rFonts w:ascii="Times New Roman" w:eastAsia="MS Mincho" w:hAnsi="Times New Roman" w:cs="Times New Roman"/>
          <w:color w:val="333333"/>
          <w:sz w:val="24"/>
          <w:lang w:val="en-US"/>
        </w:rPr>
      </w:pPr>
      <w:r w:rsidRPr="00FC3071">
        <w:rPr>
          <w:rFonts w:ascii="Times New Roman" w:eastAsia="MS Mincho" w:hAnsi="Times New Roman" w:cs="Times New Roman"/>
          <w:bCs/>
          <w:color w:val="333333"/>
          <w:sz w:val="24"/>
          <w:lang w:val="en-US"/>
        </w:rPr>
        <w:t/>
      </w:r>
      <w:r w:rsidRPr="00FC3071">
        <w:rPr>
          <w:rFonts w:ascii="Times New Roman" w:eastAsia="MS Mincho" w:hAnsi="Times New Roman" w:cs="Times New Roman"/>
          <w:b/>
          <w:color w:val="333333"/>
          <w:sz w:val="24"/>
          <w:lang w:val="en-US"/>
        </w:rPr>
        <w:br/>
      </w:r>
      <w:r w:rsidRPr="00FC3071">
        <w:rPr>
          <w:rFonts w:ascii="Times New Roman" w:eastAsia="MS Mincho" w:hAnsi="Times New Roman" w:cs="Times New Roman"/>
          <w:color w:val="333333"/>
          <w:sz w:val="24"/>
          <w:lang w:val="en-US"/>
        </w:rPr>
        <w:t xml:space="preserve"/>
      </w:r>
      <w:proofErr w:type="spellStart"/>
      <w:r w:rsidRPr="00FC3071">
        <w:rPr>
          <w:rFonts w:ascii="Times New Roman" w:eastAsia="MS Mincho" w:hAnsi="Times New Roman" w:cs="Times New Roman"/>
          <w:color w:val="333333"/>
          <w:sz w:val="24"/>
          <w:lang w:val="en-US"/>
        </w:rPr>
        <w:t/>
      </w:r>
      <w:proofErr w:type="spellEnd"/>
      <w:r w:rsidRPr="00FC3071">
        <w:rPr>
          <w:rFonts w:ascii="Times New Roman" w:eastAsia="MS Mincho" w:hAnsi="Times New Roman" w:cs="Times New Roman"/>
          <w:color w:val="333333"/>
          <w:sz w:val="24"/>
          <w:lang w:val="en-US"/>
        </w:rPr>
        <w:t xml:space="preserve"/>
      </w:r>
    </w:p>
    <w:p w14:paraId="0A4BD1A7" w14:textId="77777777" w:rsidR="00FC3071" w:rsidRPr="00FC3071" w:rsidRDefault="00FC3071" w:rsidP="00FC3071">
      <w:pPr>
        <w:keepNext/>
        <w:keepLines/>
        <w:spacing w:before="360" w:after="120" w:line="276" w:lineRule="auto"/>
        <w:outlineLvl w:val="1"/>
        <w:rPr>
          <w:rFonts w:ascii="Calibri" w:eastAsia="MS Gothic" w:hAnsi="Calibri" w:cs="Times New Roman"/>
          <w:b/>
          <w:bCs/>
          <w:color w:val="4F81BD"/>
          <w:sz w:val="26"/>
          <w:szCs w:val="26"/>
          <w:lang w:val="en-US"/>
        </w:rPr>
      </w:pPr>
      <w:r w:rsidRPr="00FC3071">
        <w:rPr>
          <w:rFonts w:ascii="Calibri" w:eastAsia="MS Gothic" w:hAnsi="Calibri" w:cs="Times New Roman"/>
          <w:b/>
          <w:bCs/>
          <w:color w:val="4F81BD"/>
          <w:sz w:val="26"/>
          <w:szCs w:val="26"/>
          <w:lang w:val="en-US"/>
        </w:rPr>
        <w:t>Abstract</w:t>
      </w:r>
    </w:p>
    <w:p w14:paraId="19B6A5CC"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i/>
          <w:color w:val="333333"/>
          <w:sz w:val="24"/>
          <w:lang w:val="en-US"/>
        </w:rPr>
        <w:t xml:space="preserve">This paper interrogates the importance of child rights and child protection in the Global South, with a particular focus on Africa. Using a doctrinal and conceptual review of international, regional and selected domestic instruments and scholarship, the study clarifies key definitional controversies surrounding the terms “Global South” and “child” and examines how these debates shape the scope and application of protection obligations. It analyses the normative architecture of child rights through the United Nations Convention on the Rights of the Child (UNCRC) and the African Charter on the Rights and Welfare of the Child (ACRWC), highlighting areas of convergence as well as persistent implementation and </w:t>
      </w:r>
      <w:proofErr w:type="spellStart"/>
      <w:r w:rsidRPr="00FC3071">
        <w:rPr>
          <w:rFonts w:ascii="Times New Roman" w:eastAsia="MS Mincho" w:hAnsi="Times New Roman" w:cs="Times New Roman"/>
          <w:i/>
          <w:color w:val="333333"/>
          <w:sz w:val="24"/>
          <w:lang w:val="en-US"/>
        </w:rPr>
        <w:t>harmonisation</w:t>
      </w:r>
      <w:proofErr w:type="spellEnd"/>
      <w:r w:rsidRPr="00FC3071">
        <w:rPr>
          <w:rFonts w:ascii="Times New Roman" w:eastAsia="MS Mincho" w:hAnsi="Times New Roman" w:cs="Times New Roman"/>
          <w:i/>
          <w:color w:val="333333"/>
          <w:sz w:val="24"/>
          <w:lang w:val="en-US"/>
        </w:rPr>
        <w:t xml:space="preserve"> gaps that enable abuse, exploitation and neglect. The paper further differentiates child safeguarding from child protection, arguing that safeguarding provides an overarching preventive and accountability framework within which protection functions operate. Drawing on illustrative policy and legal developments, the paper identifies priority pathways for strengthening child protection systems in developing contexts, including legislative alignment to the 18-year threshold, clearer operational standards for </w:t>
      </w:r>
      <w:proofErr w:type="spellStart"/>
      <w:r w:rsidRPr="00FC3071">
        <w:rPr>
          <w:rFonts w:ascii="Times New Roman" w:eastAsia="MS Mincho" w:hAnsi="Times New Roman" w:cs="Times New Roman"/>
          <w:i/>
          <w:color w:val="333333"/>
          <w:sz w:val="24"/>
          <w:lang w:val="en-US"/>
        </w:rPr>
        <w:t>organisations</w:t>
      </w:r>
      <w:proofErr w:type="spellEnd"/>
      <w:r w:rsidRPr="00FC3071">
        <w:rPr>
          <w:rFonts w:ascii="Times New Roman" w:eastAsia="MS Mincho" w:hAnsi="Times New Roman" w:cs="Times New Roman"/>
          <w:i/>
          <w:color w:val="333333"/>
          <w:sz w:val="24"/>
          <w:lang w:val="en-US"/>
        </w:rPr>
        <w:t xml:space="preserve"> and duty bearers, and coordinated referral and accountability mechanisms. The study contributes to ongoing debates by offering an integrated conceptual map linking rights, safeguards and enforceable protections, and by situating these within the structural constraints that </w:t>
      </w:r>
      <w:proofErr w:type="spellStart"/>
      <w:r w:rsidRPr="00FC3071">
        <w:rPr>
          <w:rFonts w:ascii="Times New Roman" w:eastAsia="MS Mincho" w:hAnsi="Times New Roman" w:cs="Times New Roman"/>
          <w:i/>
          <w:color w:val="333333"/>
          <w:sz w:val="24"/>
          <w:lang w:val="en-US"/>
        </w:rPr>
        <w:t>characterise</w:t>
      </w:r>
      <w:proofErr w:type="spellEnd"/>
      <w:r w:rsidRPr="00FC3071">
        <w:rPr>
          <w:rFonts w:ascii="Times New Roman" w:eastAsia="MS Mincho" w:hAnsi="Times New Roman" w:cs="Times New Roman"/>
          <w:i/>
          <w:color w:val="333333"/>
          <w:sz w:val="24"/>
          <w:lang w:val="en-US"/>
        </w:rPr>
        <w:t xml:space="preserve"> Global South contexts.</w:t>
      </w:r>
    </w:p>
    <w:p w14:paraId="0F034A72" w14:textId="77777777" w:rsidR="00FC3071" w:rsidRPr="00FC3071" w:rsidRDefault="00FC3071" w:rsidP="00FC3071">
      <w:pPr>
        <w:spacing w:after="120" w:line="276" w:lineRule="auto"/>
        <w:rPr>
          <w:rFonts w:ascii="Times New Roman" w:eastAsia="MS Mincho" w:hAnsi="Times New Roman" w:cs="Times New Roman"/>
          <w:color w:val="333333"/>
          <w:sz w:val="24"/>
          <w:lang w:val="en-US"/>
        </w:rPr>
      </w:pPr>
      <w:r w:rsidRPr="00FC3071">
        <w:rPr>
          <w:rFonts w:ascii="Times New Roman" w:eastAsia="MS Mincho" w:hAnsi="Times New Roman" w:cs="Times New Roman"/>
          <w:b/>
          <w:color w:val="333333"/>
          <w:sz w:val="24"/>
          <w:lang w:val="en-US"/>
        </w:rPr>
        <w:t xml:space="preserve">Key Words: </w:t>
      </w:r>
      <w:r w:rsidRPr="00FC3071">
        <w:rPr>
          <w:rFonts w:ascii="Times New Roman" w:eastAsia="MS Mincho" w:hAnsi="Times New Roman" w:cs="Times New Roman"/>
          <w:color w:val="333333"/>
          <w:sz w:val="24"/>
          <w:lang w:val="en-US"/>
        </w:rPr>
        <w:t xml:space="preserve">Child rights; child protection; child safeguarding; Global South; Africa; UNCRC; African Charter on the Rights and Welfare of the Child (ACRWC); legal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w:t>
      </w:r>
    </w:p>
    <w:p w14:paraId="0C4BA7E5"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Introduction</w:t>
      </w:r>
    </w:p>
    <w:p w14:paraId="4D74C3AC"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Children’s rights and child protection have become central to contemporary legal, policy and development debates because violence, exploitation and neglect remain pervasive despite the existence of robust normative frameworks. Globally, it is estimated that up to one billion children aged 2–17 experience physical, sexual or emotional violence or neglect within a single year (World Health Organization [WHO], 2022). Such harms are neither episodic nor incidental: they are patterned by structural drivers, including poverty, inequality, conflict, displacement, and weakened public services, that are disproportionately concentrated in many settings in the Global South (Odeh, 2010; Kowalski, 2020). Within these contexts, children’s </w:t>
      </w:r>
      <w:r w:rsidRPr="00FC3071">
        <w:rPr>
          <w:rFonts w:ascii="Times New Roman" w:eastAsia="MS Mincho" w:hAnsi="Times New Roman" w:cs="Times New Roman"/>
          <w:color w:val="333333"/>
          <w:sz w:val="24"/>
          <w:lang w:val="en-US"/>
        </w:rPr>
        <w:lastRenderedPageBreak/>
        <w:t>exposure to violence and harmful practices frequently intersects with limited access to justice, fragile social welfare infrastructures, and under-resourced community systems, amplifying both vulnerability and impunity.</w:t>
      </w:r>
    </w:p>
    <w:p w14:paraId="1383824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At the international level, the United Nations Convention on the Rights of the Child (UNCRC) establishes a comprehensive rights architecture that </w:t>
      </w:r>
      <w:proofErr w:type="spellStart"/>
      <w:r w:rsidRPr="00FC3071">
        <w:rPr>
          <w:rFonts w:ascii="Times New Roman" w:eastAsia="MS Mincho" w:hAnsi="Times New Roman" w:cs="Times New Roman"/>
          <w:color w:val="333333"/>
          <w:sz w:val="24"/>
          <w:lang w:val="en-US"/>
        </w:rPr>
        <w:t>recognises</w:t>
      </w:r>
      <w:proofErr w:type="spellEnd"/>
      <w:r w:rsidRPr="00FC3071">
        <w:rPr>
          <w:rFonts w:ascii="Times New Roman" w:eastAsia="MS Mincho" w:hAnsi="Times New Roman" w:cs="Times New Roman"/>
          <w:color w:val="333333"/>
          <w:sz w:val="24"/>
          <w:lang w:val="en-US"/>
        </w:rPr>
        <w:t xml:space="preserve"> children as holders of civil, political, economic, social and cultural rights, and places corresponding duties on states and other duty-bearers (United Nations, 1989; UNICEF, 2024). At the regional level, the African Charter on the Rights and Welfare of the Child (ACRWC) adapts this architecture to the African context, including by foregrounding region-specific concerns and the duality of rights and responsibilities (Organization of African Unity, 1990). However, persistent implementation gaps; manifested in delayed domestication, fragmented institutional mandates, resource constraints, and inconsistent legal thresholds across statutes; continue to undermine the effective protection of children (Ekundayo, 2015; Strydom et al., 2020). In practice, these gaps can produce contradictory outcomes, including situations where formal commitments to the 18-year standard coexist with domestic provisions that reduce protections for adolescents or weaken accountability for sexual and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-related exploitation.</w:t>
      </w:r>
    </w:p>
    <w:p w14:paraId="372929F2"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 further challenge in the child protection discourse is conceptual and operational ambiguity. While “child protection” is widely used to describe the prevention of and response to abuse, exploitation, neglect and violence (UNICEF, 2021), “child safeguarding” is increasingly deployed; particularly in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and humanitarian settings; to </w:t>
      </w:r>
      <w:proofErr w:type="spellStart"/>
      <w:r w:rsidRPr="00FC3071">
        <w:rPr>
          <w:rFonts w:ascii="Times New Roman" w:eastAsia="MS Mincho" w:hAnsi="Times New Roman" w:cs="Times New Roman"/>
          <w:color w:val="333333"/>
          <w:sz w:val="24"/>
          <w:lang w:val="en-US"/>
        </w:rPr>
        <w:t>emphasise</w:t>
      </w:r>
      <w:proofErr w:type="spellEnd"/>
      <w:r w:rsidRPr="00FC3071">
        <w:rPr>
          <w:rFonts w:ascii="Times New Roman" w:eastAsia="MS Mincho" w:hAnsi="Times New Roman" w:cs="Times New Roman"/>
          <w:color w:val="333333"/>
          <w:sz w:val="24"/>
          <w:lang w:val="en-US"/>
        </w:rPr>
        <w:t xml:space="preserve"> proactive risk management, safe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cultures, and accountability mechanisms that prevent harm from being caused or facilitated by </w:t>
      </w:r>
      <w:proofErr w:type="spellStart"/>
      <w:r w:rsidRPr="00FC3071">
        <w:rPr>
          <w:rFonts w:ascii="Times New Roman" w:eastAsia="MS Mincho" w:hAnsi="Times New Roman" w:cs="Times New Roman"/>
          <w:color w:val="333333"/>
          <w:sz w:val="24"/>
          <w:lang w:val="en-US"/>
        </w:rPr>
        <w:t>programmes</w:t>
      </w:r>
      <w:proofErr w:type="spellEnd"/>
      <w:r w:rsidRPr="00FC3071">
        <w:rPr>
          <w:rFonts w:ascii="Times New Roman" w:eastAsia="MS Mincho" w:hAnsi="Times New Roman" w:cs="Times New Roman"/>
          <w:color w:val="333333"/>
          <w:sz w:val="24"/>
          <w:lang w:val="en-US"/>
        </w:rPr>
        <w:t xml:space="preserve">, staff, partners, or systems (Keeping Children Safe, 2023; CHS Alliance, 2017). The distinction matters: protection approaches may concentrate on case management and statutory responses once harm occurs, while safeguarding </w:t>
      </w:r>
      <w:proofErr w:type="spellStart"/>
      <w:r w:rsidRPr="00FC3071">
        <w:rPr>
          <w:rFonts w:ascii="Times New Roman" w:eastAsia="MS Mincho" w:hAnsi="Times New Roman" w:cs="Times New Roman"/>
          <w:color w:val="333333"/>
          <w:sz w:val="24"/>
          <w:lang w:val="en-US"/>
        </w:rPr>
        <w:t>emphasises</w:t>
      </w:r>
      <w:proofErr w:type="spellEnd"/>
      <w:r w:rsidRPr="00FC3071">
        <w:rPr>
          <w:rFonts w:ascii="Times New Roman" w:eastAsia="MS Mincho" w:hAnsi="Times New Roman" w:cs="Times New Roman"/>
          <w:color w:val="333333"/>
          <w:sz w:val="24"/>
          <w:lang w:val="en-US"/>
        </w:rPr>
        <w:t xml:space="preserve"> prevention,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duty of care, and system-level controls that reduce exposure to risk in the first place. In Global South contexts, where services may be overstretched, clarity on these concepts is essential for coherent policy design, effective referral pathways, and enforceable standards across government and non-state actors.</w:t>
      </w:r>
    </w:p>
    <w:p w14:paraId="413AE81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Against this background, this paper interrogates the importance of child rights and child protection in the Global South, delimited to Africa as a primary site of analysis. Methodologically, the study adopts a doctrinal and conceptual approach, drawing on international and regional instruments, selected domestic legal developments, and interdisciplinary scholarship to examine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xml:space="preserve">) definitional debates surrounding the terms “Global South” and “child”; (ii) the normative content and practical influence of the UNCRC and ACRWC; and (iii) the relationship between child safeguarding and child protection as complementary yet distinct frameworks for preventing and responding to harm. The paper argues that bridging conceptual ambiguities and </w:t>
      </w:r>
      <w:proofErr w:type="spellStart"/>
      <w:r w:rsidRPr="00FC3071">
        <w:rPr>
          <w:rFonts w:ascii="Times New Roman" w:eastAsia="MS Mincho" w:hAnsi="Times New Roman" w:cs="Times New Roman"/>
          <w:color w:val="333333"/>
          <w:sz w:val="24"/>
          <w:lang w:val="en-US"/>
        </w:rPr>
        <w:t>harmonising</w:t>
      </w:r>
      <w:proofErr w:type="spellEnd"/>
      <w:r w:rsidRPr="00FC3071">
        <w:rPr>
          <w:rFonts w:ascii="Times New Roman" w:eastAsia="MS Mincho" w:hAnsi="Times New Roman" w:cs="Times New Roman"/>
          <w:color w:val="333333"/>
          <w:sz w:val="24"/>
          <w:lang w:val="en-US"/>
        </w:rPr>
        <w:t xml:space="preserve"> legal standards, particularly around the 18-year threshold and operational duties of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and state actors, are critical to strengthening child protection systems and ensuring that rights commitments translate into enforceable protections (United Nations, 1989; Organization of African Unity, 1990; Strydom et al., 2020).</w:t>
      </w:r>
    </w:p>
    <w:p w14:paraId="0BE625D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The remainder of the paper proceeds as follows. It first clarifies the meaning and limits of the “Global South” as a framing device for comparative analysis. It then examines definitional challenges in identifying who qualifies as a child in law and practice, highlighting how inconsistencies complicate protection obligations. Next, it analyses the UNCRC and ACRWC as the primary normative anchors for child rights in Africa, before differentiating child safeguarding and child protection and outlining practical implications for system strengthening. The paper concludes with a synthesis of key insights and recommendations aimed at supporting legislative alignment, institutional coordination and accountability in child protection across developing contexts.</w:t>
      </w:r>
    </w:p>
    <w:p w14:paraId="1745F256"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Methodology and Analytical Approach</w:t>
      </w:r>
    </w:p>
    <w:p w14:paraId="716E892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This study adopts a doctrinal and conceptual review design. Doctrinally, it analyses the text, normative content and interpretive guidance associated with the UNCRC and the ACRWC, alongside selected African child-rights jurisprudence and illustrative domestic legal developments (e.g., age-threshold reforms). Conceptually, it </w:t>
      </w:r>
      <w:proofErr w:type="spellStart"/>
      <w:r w:rsidRPr="00FC3071">
        <w:rPr>
          <w:rFonts w:ascii="Times New Roman" w:eastAsia="MS Mincho" w:hAnsi="Times New Roman" w:cs="Times New Roman"/>
          <w:color w:val="333333"/>
          <w:sz w:val="24"/>
          <w:lang w:val="en-US"/>
        </w:rPr>
        <w:t>synthesises</w:t>
      </w:r>
      <w:proofErr w:type="spellEnd"/>
      <w:r w:rsidRPr="00FC3071">
        <w:rPr>
          <w:rFonts w:ascii="Times New Roman" w:eastAsia="MS Mincho" w:hAnsi="Times New Roman" w:cs="Times New Roman"/>
          <w:color w:val="333333"/>
          <w:sz w:val="24"/>
          <w:lang w:val="en-US"/>
        </w:rPr>
        <w:t xml:space="preserve"> scholarship and practice guidance on child protection systems and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safeguarding in humanitarian and development contexts to build an integrated analytical map of how rights claims translate (or fail to translate) into prevention, response and remedies.</w:t>
      </w:r>
    </w:p>
    <w:p w14:paraId="3891B5E7"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Sources were selected purposively for authority and relevance: primary legal instruments (treaties and general comments), regional decisions and general comments, and widely cited institutional standards (e.g., UNICEF strategy documents; humanitarian child protection minimum standards) were </w:t>
      </w:r>
      <w:proofErr w:type="spellStart"/>
      <w:r w:rsidRPr="00FC3071">
        <w:rPr>
          <w:rFonts w:ascii="Times New Roman" w:eastAsia="MS Mincho" w:hAnsi="Times New Roman" w:cs="Times New Roman"/>
          <w:color w:val="333333"/>
          <w:sz w:val="24"/>
          <w:lang w:val="en-US"/>
        </w:rPr>
        <w:t>prioritised</w:t>
      </w:r>
      <w:proofErr w:type="spellEnd"/>
      <w:r w:rsidRPr="00FC3071">
        <w:rPr>
          <w:rFonts w:ascii="Times New Roman" w:eastAsia="MS Mincho" w:hAnsi="Times New Roman" w:cs="Times New Roman"/>
          <w:color w:val="333333"/>
          <w:sz w:val="24"/>
          <w:lang w:val="en-US"/>
        </w:rPr>
        <w:t xml:space="preserve">, supplemented by peer-reviewed critical literature on safeguarding and accountability (UNICEF, 2021; The Alliance for Child Protection in Humanitarian Action, 2019; Kaviani Johnson &amp; Sloth-Nielsen, 2020; Daoust &amp; Dyvik, 2022). The analysis is delimited primarily to Africa as a regional site where child-rights norms are elaborated through both global (UNCRC) and regional (ACRWC) instruments and where implementation is frequently shaped by resource constraints, legal pluralism and expanding roles of non-state actors. Because the study is non-empirical, it does not estimate prevalence or evaluate </w:t>
      </w:r>
      <w:proofErr w:type="spellStart"/>
      <w:r w:rsidRPr="00FC3071">
        <w:rPr>
          <w:rFonts w:ascii="Times New Roman" w:eastAsia="MS Mincho" w:hAnsi="Times New Roman" w:cs="Times New Roman"/>
          <w:color w:val="333333"/>
          <w:sz w:val="24"/>
          <w:lang w:val="en-US"/>
        </w:rPr>
        <w:t>programme</w:t>
      </w:r>
      <w:proofErr w:type="spellEnd"/>
      <w:r w:rsidRPr="00FC3071">
        <w:rPr>
          <w:rFonts w:ascii="Times New Roman" w:eastAsia="MS Mincho" w:hAnsi="Times New Roman" w:cs="Times New Roman"/>
          <w:color w:val="333333"/>
          <w:sz w:val="24"/>
          <w:lang w:val="en-US"/>
        </w:rPr>
        <w:t xml:space="preserve"> effectiveness in specific countries; instead, it develops a critical normative and systems analysis intended to guide scholarship and policy debate. Future research could strengthen the evidence base by pairing this conceptual map with country case studies, budget analysis, and implementation tracing of reforms through child protection administrative data and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service outcomes.</w:t>
      </w:r>
    </w:p>
    <w:p w14:paraId="48FC3310"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Defining ‘Global South’: Challenges and Delimitation</w:t>
      </w:r>
    </w:p>
    <w:p w14:paraId="0E3FC5FB"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term “Global South” is commonly used as a shorthand for countries that experience historically produced and contemporarily reproduced patterns of economic </w:t>
      </w:r>
      <w:proofErr w:type="spellStart"/>
      <w:r w:rsidRPr="00FC3071">
        <w:rPr>
          <w:rFonts w:ascii="Times New Roman" w:eastAsia="MS Mincho" w:hAnsi="Times New Roman" w:cs="Times New Roman"/>
          <w:color w:val="333333"/>
          <w:sz w:val="24"/>
          <w:lang w:val="en-US"/>
        </w:rPr>
        <w:t>marginalisation</w:t>
      </w:r>
      <w:proofErr w:type="spellEnd"/>
      <w:r w:rsidRPr="00FC3071">
        <w:rPr>
          <w:rFonts w:ascii="Times New Roman" w:eastAsia="MS Mincho" w:hAnsi="Times New Roman" w:cs="Times New Roman"/>
          <w:color w:val="333333"/>
          <w:sz w:val="24"/>
          <w:lang w:val="en-US"/>
        </w:rPr>
        <w:t xml:space="preserve"> in the global political economy, including (but not limited to) lower average incomes, higher exposure to debt, and more constrained fiscal and service-delivery capacity (Odeh, 2010; Kowalski, 2020). Although the label is often mapped onto geographic location, it is analytically better understood as relational: it describes positions within global systems of trade, finance and knowledge production rather than simply latitude. The term also emerged as a corrective </w:t>
      </w:r>
      <w:r w:rsidRPr="00FC3071">
        <w:rPr>
          <w:rFonts w:ascii="Times New Roman" w:eastAsia="MS Mincho" w:hAnsi="Times New Roman" w:cs="Times New Roman"/>
          <w:color w:val="333333"/>
          <w:sz w:val="24"/>
          <w:lang w:val="en-US"/>
        </w:rPr>
        <w:lastRenderedPageBreak/>
        <w:t>to Cold War-era “First/Second/Third World” categories that conflated geopolitics with development and reproduced a hierarchy of value (Kowalski, 2020).</w:t>
      </w:r>
    </w:p>
    <w:p w14:paraId="3F9AE781"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In this paper, the Global South is therefore used as a pragmatic category for discussing how structural constraints shape child rights implementation, while </w:t>
      </w:r>
      <w:proofErr w:type="spellStart"/>
      <w:r w:rsidRPr="00FC3071">
        <w:rPr>
          <w:rFonts w:ascii="Times New Roman" w:eastAsia="MS Mincho" w:hAnsi="Times New Roman" w:cs="Times New Roman"/>
          <w:color w:val="333333"/>
          <w:sz w:val="24"/>
          <w:lang w:val="en-US"/>
        </w:rPr>
        <w:t>recognising</w:t>
      </w:r>
      <w:proofErr w:type="spellEnd"/>
      <w:r w:rsidRPr="00FC3071">
        <w:rPr>
          <w:rFonts w:ascii="Times New Roman" w:eastAsia="MS Mincho" w:hAnsi="Times New Roman" w:cs="Times New Roman"/>
          <w:color w:val="333333"/>
          <w:sz w:val="24"/>
          <w:lang w:val="en-US"/>
        </w:rPr>
        <w:t xml:space="preserve"> that considerable heterogeneity exists within and across countries so labelled. Typical contrasts drawn between the “Global North” and “Global South” include differences in </w:t>
      </w:r>
      <w:proofErr w:type="spellStart"/>
      <w:r w:rsidRPr="00FC3071">
        <w:rPr>
          <w:rFonts w:ascii="Times New Roman" w:eastAsia="MS Mincho" w:hAnsi="Times New Roman" w:cs="Times New Roman"/>
          <w:color w:val="333333"/>
          <w:sz w:val="24"/>
          <w:lang w:val="en-US"/>
        </w:rPr>
        <w:t>industrialisation</w:t>
      </w:r>
      <w:proofErr w:type="spellEnd"/>
      <w:r w:rsidRPr="00FC3071">
        <w:rPr>
          <w:rFonts w:ascii="Times New Roman" w:eastAsia="MS Mincho" w:hAnsi="Times New Roman" w:cs="Times New Roman"/>
          <w:color w:val="333333"/>
          <w:sz w:val="24"/>
          <w:lang w:val="en-US"/>
        </w:rPr>
        <w:t xml:space="preserve">, infrastructure, social protection coverage, demographic profiles, and institutional capacity, with many Southern contexts </w:t>
      </w:r>
      <w:proofErr w:type="spellStart"/>
      <w:r w:rsidRPr="00FC3071">
        <w:rPr>
          <w:rFonts w:ascii="Times New Roman" w:eastAsia="MS Mincho" w:hAnsi="Times New Roman" w:cs="Times New Roman"/>
          <w:color w:val="333333"/>
          <w:sz w:val="24"/>
          <w:lang w:val="en-US"/>
        </w:rPr>
        <w:t>characterised</w:t>
      </w:r>
      <w:proofErr w:type="spellEnd"/>
      <w:r w:rsidRPr="00FC3071">
        <w:rPr>
          <w:rFonts w:ascii="Times New Roman" w:eastAsia="MS Mincho" w:hAnsi="Times New Roman" w:cs="Times New Roman"/>
          <w:color w:val="333333"/>
          <w:sz w:val="24"/>
          <w:lang w:val="en-US"/>
        </w:rPr>
        <w:t xml:space="preserve"> by younger populations and more fragile or unevenly resourced public systems (Odeh, 2010). For child protection, these structural features matter because they shape the availability and accessibility of duty-bearer responses, such as social work staffing, child-friendly justice, birth registration, and </w:t>
      </w:r>
      <w:proofErr w:type="spellStart"/>
      <w:r w:rsidRPr="00FC3071">
        <w:rPr>
          <w:rFonts w:ascii="Times New Roman" w:eastAsia="MS Mincho" w:hAnsi="Times New Roman" w:cs="Times New Roman"/>
          <w:color w:val="333333"/>
          <w:sz w:val="24"/>
          <w:lang w:val="en-US"/>
        </w:rPr>
        <w:t>specialised</w:t>
      </w:r>
      <w:proofErr w:type="spellEnd"/>
      <w:r w:rsidRPr="00FC3071">
        <w:rPr>
          <w:rFonts w:ascii="Times New Roman" w:eastAsia="MS Mincho" w:hAnsi="Times New Roman" w:cs="Times New Roman"/>
          <w:color w:val="333333"/>
          <w:sz w:val="24"/>
          <w:lang w:val="en-US"/>
        </w:rPr>
        <w:t xml:space="preserve"> health and psychosocial services, without which formal rights commitments remain difficult to </w:t>
      </w:r>
      <w:proofErr w:type="spellStart"/>
      <w:r w:rsidRPr="00FC3071">
        <w:rPr>
          <w:rFonts w:ascii="Times New Roman" w:eastAsia="MS Mincho" w:hAnsi="Times New Roman" w:cs="Times New Roman"/>
          <w:color w:val="333333"/>
          <w:sz w:val="24"/>
          <w:lang w:val="en-US"/>
        </w:rPr>
        <w:t>realise</w:t>
      </w:r>
      <w:proofErr w:type="spellEnd"/>
      <w:r w:rsidRPr="00FC3071">
        <w:rPr>
          <w:rFonts w:ascii="Times New Roman" w:eastAsia="MS Mincho" w:hAnsi="Times New Roman" w:cs="Times New Roman"/>
          <w:color w:val="333333"/>
          <w:sz w:val="24"/>
          <w:lang w:val="en-US"/>
        </w:rPr>
        <w:t xml:space="preserve"> (UNICEF, 2021).</w:t>
      </w:r>
    </w:p>
    <w:p w14:paraId="34B017FB"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However, the North/South binary has limitations: it can obscure inequality within countries, the presence of “Souths” within wealthy states, and the agency and innovation of communities in contexts of constrained resources. For these reasons, this paper uses the term with caution, primarily to foreground how structural conditions condition the implementation of child rights and protections. A critical literature further cautions that “development” and associated North/South classifications have historically been entangled with colonial extraction and with epistemic hierarchies that privilege Euro-American benchmarks of progress (Odeh, 2010). From this perspective, contemporary disparities cannot be </w:t>
      </w:r>
      <w:proofErr w:type="spellStart"/>
      <w:r w:rsidRPr="00FC3071">
        <w:rPr>
          <w:rFonts w:ascii="Times New Roman" w:eastAsia="MS Mincho" w:hAnsi="Times New Roman" w:cs="Times New Roman"/>
          <w:color w:val="333333"/>
          <w:sz w:val="24"/>
          <w:lang w:val="en-US"/>
        </w:rPr>
        <w:t>analysed</w:t>
      </w:r>
      <w:proofErr w:type="spellEnd"/>
      <w:r w:rsidRPr="00FC3071">
        <w:rPr>
          <w:rFonts w:ascii="Times New Roman" w:eastAsia="MS Mincho" w:hAnsi="Times New Roman" w:cs="Times New Roman"/>
          <w:color w:val="333333"/>
          <w:sz w:val="24"/>
          <w:lang w:val="en-US"/>
        </w:rPr>
        <w:t xml:space="preserve"> without acknowledging how slavery, colonial rule, and unequal postcolonial trade and investment relations contributed to state fragility, underdevelopment of public services, and patterns of dependency that continue to affect fiscal space for child-focused social policy. This does not negate the utility of the term Global South for comparative discussion; rather, it requires that child rights scholarship avoids deficit framings and instead analyses how global structures shape the feasibility of rights implementation. Accordingly, this paper delimits its substantive discussion to Africa as a region where the interaction between robust child-rights norms and persistent structural constraints is especially salient.</w:t>
      </w:r>
    </w:p>
    <w:p w14:paraId="6294C309"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Defining a ‘Child’: Challenges in Scope and Application</w:t>
      </w:r>
    </w:p>
    <w:p w14:paraId="000B1BB9"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Defining who counts as a “child” is not a merely semantic exercise; it determines the scope of legal protections, the allocation of state duties, and the threshold at which adolescents are treated as rights-holders in need of protection versus autonomous actors expected to carry adult responsibility. While age is the dominant legal criterion in international and regional instruments, childhood is also shaped in practice by social norms, economic roles, and legal pluralism (Plastow, 2018). The result is that adolescents in many Global South contexts may simultaneously be treated as “children” for some purposes (e.g., parental authority) but as “adults” for others (e.g.,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marriage, criminal responsibility), creating protection gaps and accountability loopholes. Scholarly analysis therefore requires attention not only to age thresholds but also to how capacity, dependency and vulnerability are constructed in law and practice.</w:t>
      </w:r>
    </w:p>
    <w:p w14:paraId="4533277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Another heavily debated area is the duration of childhood. During the crafting of the United Nations Convention on the Rights of the Child, it was unclear whether childhood begins at conception or birth, and in crafting a definition of a child, there was </w:t>
      </w:r>
      <w:proofErr w:type="gramStart"/>
      <w:r w:rsidRPr="00FC3071">
        <w:rPr>
          <w:rFonts w:ascii="Times New Roman" w:eastAsia="MS Mincho" w:hAnsi="Times New Roman" w:cs="Times New Roman"/>
          <w:color w:val="333333"/>
          <w:sz w:val="24"/>
          <w:lang w:val="en-US"/>
        </w:rPr>
        <w:t>an</w:t>
      </w:r>
      <w:proofErr w:type="gramEnd"/>
      <w:r w:rsidRPr="00FC3071">
        <w:rPr>
          <w:rFonts w:ascii="Times New Roman" w:eastAsia="MS Mincho" w:hAnsi="Times New Roman" w:cs="Times New Roman"/>
          <w:color w:val="333333"/>
          <w:sz w:val="24"/>
          <w:lang w:val="en-US"/>
        </w:rPr>
        <w:t xml:space="preserve"> unanimous agreement to remove aspects of attempting to define childhood (Lansdown, 2022). Recognizing the problematic nuances that were associated with the history and refineries of defining a child, the international community in the United Nations Convention on the Rights of the Child (UNCRC) came to a unanimous agreement (United Nations, 1989). Article 1 of the UNCRC states that “a child means every human being below the age of 18 years unless under the law applicable to the child, majority is attained earlier” (United Nations, 1989). Therefore, age and sex are determinant factors in defining who a child is.</w:t>
      </w:r>
    </w:p>
    <w:p w14:paraId="567D5D2A"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The latter part of this definition of a child as per the dictates of the UNCRC, however, is problematic in its scope and application as it gives leeway to member states of the United Nations that have ratified the UNCRC to manipulate the definition and legal age of majority. This means that member states may choose to define a child as a boy or girl who attains the legal age of majority earlier than 18 years. Although this clause might in a way be interpreted to respect the individual autonomy of states, their sovereignty, cultures, and heritage, this presents a serious challenge in both interpretation and application.</w:t>
      </w:r>
    </w:p>
    <w:p w14:paraId="226BFB7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 point in case is Zimbabwe, where for many years there was a practical protection gap for adolescents because the Constitution defines a child as any person below eighteen years and guarantees children protection from sexual exploitation (Constitution of Zimbabwe, 2013, s. 81), while the criminal law framework historically treated “young persons” in a narrower way for some sexual-offence provisions in the Criminal Law (Codification and Reform) Act [Chapter 9:23]. Following constitutional litigation and public concern, the Executive first acted through an interim instrument; Statutory Instrument 2 of 2024: Presidential Powers (Temporary Measures) (Criminal Laws (Protection of Children and Young Persons)) Regulations, 2024 (</w:t>
      </w:r>
      <w:proofErr w:type="spellStart"/>
      <w:r w:rsidRPr="00FC3071">
        <w:rPr>
          <w:rFonts w:ascii="Times New Roman" w:eastAsia="MS Mincho" w:hAnsi="Times New Roman" w:cs="Times New Roman"/>
          <w:color w:val="333333"/>
          <w:sz w:val="24"/>
          <w:lang w:val="en-US"/>
        </w:rPr>
        <w:t>gazetted</w:t>
      </w:r>
      <w:proofErr w:type="spellEnd"/>
      <w:r w:rsidRPr="00FC3071">
        <w:rPr>
          <w:rFonts w:ascii="Times New Roman" w:eastAsia="MS Mincho" w:hAnsi="Times New Roman" w:cs="Times New Roman"/>
          <w:color w:val="333333"/>
          <w:sz w:val="24"/>
          <w:lang w:val="en-US"/>
        </w:rPr>
        <w:t xml:space="preserve"> 12 January 2024); which </w:t>
      </w:r>
      <w:proofErr w:type="spellStart"/>
      <w:r w:rsidRPr="00FC3071">
        <w:rPr>
          <w:rFonts w:ascii="Times New Roman" w:eastAsia="MS Mincho" w:hAnsi="Times New Roman" w:cs="Times New Roman"/>
          <w:color w:val="333333"/>
          <w:sz w:val="24"/>
          <w:lang w:val="en-US"/>
        </w:rPr>
        <w:t>criminalised</w:t>
      </w:r>
      <w:proofErr w:type="spellEnd"/>
      <w:r w:rsidRPr="00FC3071">
        <w:rPr>
          <w:rFonts w:ascii="Times New Roman" w:eastAsia="MS Mincho" w:hAnsi="Times New Roman" w:cs="Times New Roman"/>
          <w:color w:val="333333"/>
          <w:sz w:val="24"/>
          <w:lang w:val="en-US"/>
        </w:rPr>
        <w:t xml:space="preserve"> initiating, engaging in, or attempting sexual or indecent acts with any person below 18 years, subject to limited close-in-age exceptions and other statutory </w:t>
      </w:r>
      <w:proofErr w:type="spellStart"/>
      <w:r w:rsidRPr="00FC3071">
        <w:rPr>
          <w:rFonts w:ascii="Times New Roman" w:eastAsia="MS Mincho" w:hAnsi="Times New Roman" w:cs="Times New Roman"/>
          <w:color w:val="333333"/>
          <w:sz w:val="24"/>
          <w:lang w:val="en-US"/>
        </w:rPr>
        <w:t>defences</w:t>
      </w:r>
      <w:proofErr w:type="spellEnd"/>
      <w:r w:rsidRPr="00FC3071">
        <w:rPr>
          <w:rFonts w:ascii="Times New Roman" w:eastAsia="MS Mincho" w:hAnsi="Times New Roman" w:cs="Times New Roman"/>
          <w:color w:val="333333"/>
          <w:sz w:val="24"/>
          <w:lang w:val="en-US"/>
        </w:rPr>
        <w:t xml:space="preserve">. The position is now anchored in substantive legislation: the Criminal Laws Amendment (Protection of Children and Young Persons) Act, 2024 (Act No. 1 of 2024) amended the Criminal Law Code and related procedural law to align Zimbabwe’s age-of-consent and child-protection provisions with the constitutional 18-year threshold, thereby </w:t>
      </w:r>
      <w:proofErr w:type="spellStart"/>
      <w:r w:rsidRPr="00FC3071">
        <w:rPr>
          <w:rFonts w:ascii="Times New Roman" w:eastAsia="MS Mincho" w:hAnsi="Times New Roman" w:cs="Times New Roman"/>
          <w:color w:val="333333"/>
          <w:sz w:val="24"/>
          <w:lang w:val="en-US"/>
        </w:rPr>
        <w:t>criminalising</w:t>
      </w:r>
      <w:proofErr w:type="spellEnd"/>
      <w:r w:rsidRPr="00FC3071">
        <w:rPr>
          <w:rFonts w:ascii="Times New Roman" w:eastAsia="MS Mincho" w:hAnsi="Times New Roman" w:cs="Times New Roman"/>
          <w:color w:val="333333"/>
          <w:sz w:val="24"/>
          <w:lang w:val="en-US"/>
        </w:rPr>
        <w:t xml:space="preserve"> sexual acts with any person under 18 and removing consent as a </w:t>
      </w:r>
      <w:proofErr w:type="spellStart"/>
      <w:r w:rsidRPr="00FC3071">
        <w:rPr>
          <w:rFonts w:ascii="Times New Roman" w:eastAsia="MS Mincho" w:hAnsi="Times New Roman" w:cs="Times New Roman"/>
          <w:color w:val="333333"/>
          <w:sz w:val="24"/>
          <w:lang w:val="en-US"/>
        </w:rPr>
        <w:t>defence</w:t>
      </w:r>
      <w:proofErr w:type="spellEnd"/>
      <w:r w:rsidRPr="00FC3071">
        <w:rPr>
          <w:rFonts w:ascii="Times New Roman" w:eastAsia="MS Mincho" w:hAnsi="Times New Roman" w:cs="Times New Roman"/>
          <w:color w:val="333333"/>
          <w:sz w:val="24"/>
          <w:lang w:val="en-US"/>
        </w:rPr>
        <w:t xml:space="preserve"> in such circumstances (Government of Zimbabwe, 2024).</w:t>
      </w:r>
    </w:p>
    <w:p w14:paraId="2399AFBC" w14:textId="77777777" w:rsidR="00FC3071" w:rsidRPr="00FC3071" w:rsidRDefault="00FC3071" w:rsidP="00FC3071">
      <w:pPr>
        <w:spacing w:after="120" w:line="276" w:lineRule="auto"/>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Another challenge in the application and scope of the UNCRC is Article 38 (2 and 3), which states that:</w:t>
      </w:r>
    </w:p>
    <w:p w14:paraId="59F7940A" w14:textId="77777777" w:rsidR="00FC3071" w:rsidRPr="00FC3071" w:rsidRDefault="00FC3071" w:rsidP="00FC3071">
      <w:pPr>
        <w:spacing w:after="120" w:line="276" w:lineRule="auto"/>
        <w:ind w:left="720"/>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br/>
      </w:r>
      <w:r w:rsidRPr="00FC3071">
        <w:rPr>
          <w:rFonts w:ascii="Times New Roman" w:eastAsia="MS Mincho" w:hAnsi="Times New Roman" w:cs="Times New Roman"/>
          <w:i/>
          <w:iCs/>
          <w:color w:val="333333"/>
          <w:lang w:val="en-US"/>
        </w:rPr>
        <w:t xml:space="preserve">“States Parties shall take all feasible measures to ensure that persons who have not attained the age of 15 years do not take a direct part in hostilities. States Parties shall refrain from recruiting any person who has not attained the age of 15 years into their armed forces. In recruiting among those who have attained the age of 15 years, but who have not attained the age of eighteen years, States Parties shall </w:t>
      </w:r>
      <w:proofErr w:type="spellStart"/>
      <w:r w:rsidRPr="00FC3071">
        <w:rPr>
          <w:rFonts w:ascii="Times New Roman" w:eastAsia="MS Mincho" w:hAnsi="Times New Roman" w:cs="Times New Roman"/>
          <w:i/>
          <w:iCs/>
          <w:color w:val="333333"/>
          <w:lang w:val="en-US"/>
        </w:rPr>
        <w:t>endeavour</w:t>
      </w:r>
      <w:proofErr w:type="spellEnd"/>
      <w:r w:rsidRPr="00FC3071">
        <w:rPr>
          <w:rFonts w:ascii="Times New Roman" w:eastAsia="MS Mincho" w:hAnsi="Times New Roman" w:cs="Times New Roman"/>
          <w:i/>
          <w:iCs/>
          <w:color w:val="333333"/>
          <w:lang w:val="en-US"/>
        </w:rPr>
        <w:t xml:space="preserve"> to give priority to those who are oldest”</w:t>
      </w:r>
      <w:r w:rsidRPr="00FC3071">
        <w:rPr>
          <w:rFonts w:ascii="Times New Roman" w:eastAsia="MS Mincho" w:hAnsi="Times New Roman" w:cs="Times New Roman"/>
          <w:color w:val="333333"/>
          <w:sz w:val="24"/>
          <w:lang w:val="en-US"/>
        </w:rPr>
        <w:t xml:space="preserve"> (United Nations, 1989).</w:t>
      </w:r>
    </w:p>
    <w:p w14:paraId="09F72E2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The above Article is problematic in that whereas the UNCRC Member States concur </w:t>
      </w:r>
      <w:proofErr w:type="gramStart"/>
      <w:r w:rsidRPr="00FC3071">
        <w:rPr>
          <w:rFonts w:ascii="Times New Roman" w:eastAsia="MS Mincho" w:hAnsi="Times New Roman" w:cs="Times New Roman"/>
          <w:color w:val="333333"/>
          <w:sz w:val="24"/>
          <w:lang w:val="en-US"/>
        </w:rPr>
        <w:t>on</w:t>
      </w:r>
      <w:proofErr w:type="gramEnd"/>
      <w:r w:rsidRPr="00FC3071">
        <w:rPr>
          <w:rFonts w:ascii="Times New Roman" w:eastAsia="MS Mincho" w:hAnsi="Times New Roman" w:cs="Times New Roman"/>
          <w:color w:val="333333"/>
          <w:sz w:val="24"/>
          <w:lang w:val="en-US"/>
        </w:rPr>
        <w:t xml:space="preserve"> the general under-18 legal age of majority, it would seem to contradict itself by giving leeway to permit Member States to involve children in conflict situations. This is an acceptance of failure to protect the children for whom this Convention was developed in the first place. One perceives this glaring contradiction as an attempt to place specific reservations to the protection of children across the globe, and unfortunately, Member States have taken advantage of this anomaly and </w:t>
      </w:r>
      <w:proofErr w:type="spellStart"/>
      <w:r w:rsidRPr="00FC3071">
        <w:rPr>
          <w:rFonts w:ascii="Times New Roman" w:eastAsia="MS Mincho" w:hAnsi="Times New Roman" w:cs="Times New Roman"/>
          <w:color w:val="333333"/>
          <w:sz w:val="24"/>
          <w:lang w:val="en-US"/>
        </w:rPr>
        <w:t>weaponised</w:t>
      </w:r>
      <w:proofErr w:type="spellEnd"/>
      <w:r w:rsidRPr="00FC3071">
        <w:rPr>
          <w:rFonts w:ascii="Times New Roman" w:eastAsia="MS Mincho" w:hAnsi="Times New Roman" w:cs="Times New Roman"/>
          <w:color w:val="333333"/>
          <w:sz w:val="24"/>
          <w:lang w:val="en-US"/>
        </w:rPr>
        <w:t xml:space="preserve"> children in conflict zones. These inconsistencies strengthen the case for adopting clear and </w:t>
      </w:r>
      <w:proofErr w:type="spellStart"/>
      <w:r w:rsidRPr="00FC3071">
        <w:rPr>
          <w:rFonts w:ascii="Times New Roman" w:eastAsia="MS Mincho" w:hAnsi="Times New Roman" w:cs="Times New Roman"/>
          <w:color w:val="333333"/>
          <w:sz w:val="24"/>
          <w:lang w:val="en-US"/>
        </w:rPr>
        <w:t>harmonised</w:t>
      </w:r>
      <w:proofErr w:type="spellEnd"/>
      <w:r w:rsidRPr="00FC3071">
        <w:rPr>
          <w:rFonts w:ascii="Times New Roman" w:eastAsia="MS Mincho" w:hAnsi="Times New Roman" w:cs="Times New Roman"/>
          <w:color w:val="333333"/>
          <w:sz w:val="24"/>
          <w:lang w:val="en-US"/>
        </w:rPr>
        <w:t xml:space="preserve"> under-18 standards across domestic legal frameworks. In Africa, the ACRWC offers a more categorical definition of the child as every human being below 18 years, without the UNCRC’s “majority earlier” qualification, thereby providing a stronger regional benchmark for legislative alignment and for closing protection gaps affecting adolescents (Organization of African Unity, 1990). In practice,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 xml:space="preserve"> requires states to ensure that child-related thresholds across criminal law, marriage law,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law, education policy and social welfare procedures converge around the same protective baseline, while also clarifying limited, evidence-informed exceptions (e.g., close-in-age </w:t>
      </w:r>
      <w:proofErr w:type="spellStart"/>
      <w:r w:rsidRPr="00FC3071">
        <w:rPr>
          <w:rFonts w:ascii="Times New Roman" w:eastAsia="MS Mincho" w:hAnsi="Times New Roman" w:cs="Times New Roman"/>
          <w:color w:val="333333"/>
          <w:sz w:val="24"/>
          <w:lang w:val="en-US"/>
        </w:rPr>
        <w:t>defences</w:t>
      </w:r>
      <w:proofErr w:type="spellEnd"/>
      <w:r w:rsidRPr="00FC3071">
        <w:rPr>
          <w:rFonts w:ascii="Times New Roman" w:eastAsia="MS Mincho" w:hAnsi="Times New Roman" w:cs="Times New Roman"/>
          <w:color w:val="333333"/>
          <w:sz w:val="24"/>
          <w:lang w:val="en-US"/>
        </w:rPr>
        <w:t>) that do not undermine the core purpose of child protection.</w:t>
      </w:r>
    </w:p>
    <w:p w14:paraId="6AB37FC9"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The United Nations Convention on the Rights of the Child (UNCRC) and the African Charter on the Rights and Welfare of the Child (ACRWC)</w:t>
      </w:r>
    </w:p>
    <w:p w14:paraId="033A438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The United Nations Convention on the Rights of the Child (UNCRC) (United Nations, 1989) is the international framework which guides child rights matters. According to UNICEF (2024), the Convention is widely acclaimed as a landmark achievement for human rights, recognizing the roles of children as social, economic, political, and civil rights actors. In 1989, when the Convention was adopted, it contained 54 Articles, with the first 42 detailing child rights which can be summarized into four core principles: non-discrimination, best interests of the child, the right to survival and development, and respect for the views of the child; and Articles 43–54 detailing how governments and adults should collaborate to ensure that all children realize their full rights (UNICEF, 2024). In the year 2000, two optional protocols were added. The first requests governments to ensure that children who are below the age of eighteen years are not forcibly recruited into armed conflicts, whilst the second calls on States to prohibit child prostitution, child pornography, and the sale of children into slavery. In the year 2011, a third optional protocol, which enables children whose rights have been violated to approach the United Nations Committee on the Rights of the Child, was added (Save the Children, 2024; UNICEF, 2024).</w:t>
      </w:r>
    </w:p>
    <w:p w14:paraId="6D3C342E" w14:textId="1E961C10"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As of March 2024, with 196 countries having ratified, the UNCRC is the most widely ratified international human rights treaty, with the United States of America (USA) having participated in its crafting but not ratified it. The basis of such non-ratification is often argued to be that the USA has domestic laws which are perceived by some domestic policy makers to be comprehensive, and that ratification would upset the federal-state constitutional balance of provisions in domestic family laws. It is this paper’s submission, however, that the United States of America should ratify the treaty as a sign of solidarity with the international community, as its current position can be interpreted as an exceptionalist stance that </w:t>
      </w:r>
      <w:r w:rsidRPr="00FC3071">
        <w:rPr>
          <w:rFonts w:ascii="Times New Roman" w:eastAsia="MS Mincho" w:hAnsi="Times New Roman" w:cs="Times New Roman"/>
          <w:color w:val="333333"/>
          <w:sz w:val="24"/>
          <w:lang w:val="en-US"/>
        </w:rPr>
        <w:lastRenderedPageBreak/>
        <w:t xml:space="preserve">undermines the universal gains of other states. Considering that the UNCRC is a basic standard for children’s rights </w:t>
      </w:r>
      <w:r w:rsidR="00715143" w:rsidRPr="00FC3071">
        <w:rPr>
          <w:rFonts w:ascii="Times New Roman" w:eastAsia="MS Mincho" w:hAnsi="Times New Roman" w:cs="Times New Roman"/>
          <w:color w:val="333333"/>
          <w:sz w:val="24"/>
          <w:lang w:val="en-US"/>
        </w:rPr>
        <w:t>on</w:t>
      </w:r>
      <w:r w:rsidRPr="00FC3071">
        <w:rPr>
          <w:rFonts w:ascii="Times New Roman" w:eastAsia="MS Mincho" w:hAnsi="Times New Roman" w:cs="Times New Roman"/>
          <w:color w:val="333333"/>
          <w:sz w:val="24"/>
          <w:lang w:val="en-US"/>
        </w:rPr>
        <w:t xml:space="preserve"> the international front, it is noble for the USA to sign and ratify the treaty and then maintain its high-standard domestic laws as a means of encouraging other states to follow suit.</w:t>
      </w:r>
    </w:p>
    <w:p w14:paraId="39AAA8C6"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To </w:t>
      </w:r>
      <w:proofErr w:type="spellStart"/>
      <w:r w:rsidRPr="00FC3071">
        <w:rPr>
          <w:rFonts w:ascii="Times New Roman" w:eastAsia="MS Mincho" w:hAnsi="Times New Roman" w:cs="Times New Roman"/>
          <w:color w:val="333333"/>
          <w:sz w:val="24"/>
          <w:lang w:val="en-US"/>
        </w:rPr>
        <w:t>conceptualise</w:t>
      </w:r>
      <w:proofErr w:type="spellEnd"/>
      <w:r w:rsidRPr="00FC3071">
        <w:rPr>
          <w:rFonts w:ascii="Times New Roman" w:eastAsia="MS Mincho" w:hAnsi="Times New Roman" w:cs="Times New Roman"/>
          <w:color w:val="333333"/>
          <w:sz w:val="24"/>
          <w:lang w:val="en-US"/>
        </w:rPr>
        <w:t xml:space="preserve"> children’s rights from an African perspective, African countries crafted the African Charter on the Rights and Welfare of the Child (ACRWC) (Organization of African Unity, 1990). The ACRWC was adopted by the Organization of African Unity on 11 July 1990 and came into force on 29 November 1999 (African Committee of Experts on the Rights and Welfare of the Child [ACERWC], 2024). In 2001, the OAU legally became the African Union (AU). Like the UNCRC, the Children’s Charter is a comprehensive instrument that sets out rights and defines universal principles and norms for the status of children. The ACRWC and the UNCRC are the only international and regional human rights treaties that cover the whole spectrum of civil, political, economic, social, and cultural rights. The ACRWC calls for the creation of an African Committee of Experts on the Rights and Welfare of the Child (ACERWC). Its mission is to promote and protect the rights established by the ACRWC, to monitor compliance, and to interpret the provisions of the ACRWC as required by member states, AU institutions, or other recognized bodies (Save the Children, 2024).</w:t>
      </w:r>
    </w:p>
    <w:p w14:paraId="6319793D"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The Charter was preceded by the UNCRC, which is known to be the most ratified convention in the world (Ekundayo, 2015), although there are other instruments that came before it, such as the Geneva Declaration of the Rights of the Child (1924), the Universal Declaration of Human Rights (UDHR) (1948), and the UN Declaration of the Rights of the Child (1959). The Charter is a regional human rights instrument addressing issues of particular interest and importance to children in Africa (ACERWC, 2024). As of June 2024, 50 AU Member States had ratified the Charter, and 5 Member States have not ratified it. These are Morocco, Sahrawi Arab Democratic Republic, Somalia, South Sudan and Tunisia (ACERWC, 2024). The major reason for crafting the ACRWC was that Africa was underrepresented during the drafting process of the UNCRC—only Algeria, Morocco, Senegal, and Egypt participated meaningfully in the drafting process (Ekundayo, 2015). The common understanding was to adapt the UNCRC to the specificities of the African context.</w:t>
      </w:r>
    </w:p>
    <w:p w14:paraId="634CF3AC"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Gains of the ACRWC</w:t>
      </w:r>
    </w:p>
    <w:p w14:paraId="1A2CF783"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African Charter on the Rights and Welfare of the Child (ACRWC) represents a significant normative and institutional gain for children on the continent, both by </w:t>
      </w:r>
      <w:proofErr w:type="spellStart"/>
      <w:r w:rsidRPr="00FC3071">
        <w:rPr>
          <w:rFonts w:ascii="Times New Roman" w:eastAsia="MS Mincho" w:hAnsi="Times New Roman" w:cs="Times New Roman"/>
          <w:color w:val="333333"/>
          <w:sz w:val="24"/>
          <w:lang w:val="en-US"/>
        </w:rPr>
        <w:t>contextualising</w:t>
      </w:r>
      <w:proofErr w:type="spellEnd"/>
      <w:r w:rsidRPr="00FC3071">
        <w:rPr>
          <w:rFonts w:ascii="Times New Roman" w:eastAsia="MS Mincho" w:hAnsi="Times New Roman" w:cs="Times New Roman"/>
          <w:color w:val="333333"/>
          <w:sz w:val="24"/>
          <w:lang w:val="en-US"/>
        </w:rPr>
        <w:t xml:space="preserve"> universal child-rights standards and by creating enforcement-oriented mechanisms within the African human rights system (Organization of African Unity, 1990; Ekundayo, 2015). While the UNCRC remains the dominant global reference point, the ACRWC’s added value lies in its Africa-specific emphases, clearer standards in selected areas, and an oversight body capable of developing child-rights jurisprudence responsive to the realities of African states (ACERWC, 2024).</w:t>
      </w:r>
    </w:p>
    <w:p w14:paraId="4A2010E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First, the Charter strengthens the normative clarity of childhood and protection obligations in ways that directly address common regulatory gaps in domestic systems. Unlike the UNCRC’s Article 1 qualification that permits majority to be attained earlier under applicable national law, </w:t>
      </w:r>
      <w:r w:rsidRPr="00FC3071">
        <w:rPr>
          <w:rFonts w:ascii="Times New Roman" w:eastAsia="MS Mincho" w:hAnsi="Times New Roman" w:cs="Times New Roman"/>
          <w:color w:val="333333"/>
          <w:sz w:val="24"/>
          <w:lang w:val="en-US"/>
        </w:rPr>
        <w:lastRenderedPageBreak/>
        <w:t xml:space="preserve">the ACRWC defines a child as “every human being below the age of 18 years” without a “majority earlier” clause, thereby providing a clearer continental benchmark for legislative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 xml:space="preserve"> (Organization of African Unity, 1990). The Charter also explicitly requires states to eliminate harmful social and cultural practices affecting children’s welfare and dignity, including a direct obligation to prohibit child marriage and to set the minimum age of marriage at 18 years with compulsory registration of marriages (Organization of African Unity, 1990; ACERWC &amp; ACHPR, 2017). In relation to conflict, the ACRWC prohibits the recruitment or direct participation in hostilities of any child, thus offering a stronger protection baseline than the minimum age approach reflected in Article 38 of the UNCRC (Organization of African Unity, 1990; ACERWC, 2020).</w:t>
      </w:r>
    </w:p>
    <w:p w14:paraId="4B34CC6D"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Second, the Charter </w:t>
      </w:r>
      <w:proofErr w:type="spellStart"/>
      <w:r w:rsidRPr="00FC3071">
        <w:rPr>
          <w:rFonts w:ascii="Times New Roman" w:eastAsia="MS Mincho" w:hAnsi="Times New Roman" w:cs="Times New Roman"/>
          <w:color w:val="333333"/>
          <w:sz w:val="24"/>
          <w:lang w:val="en-US"/>
        </w:rPr>
        <w:t>recognises</w:t>
      </w:r>
      <w:proofErr w:type="spellEnd"/>
      <w:r w:rsidRPr="00FC3071">
        <w:rPr>
          <w:rFonts w:ascii="Times New Roman" w:eastAsia="MS Mincho" w:hAnsi="Times New Roman" w:cs="Times New Roman"/>
          <w:color w:val="333333"/>
          <w:sz w:val="24"/>
          <w:lang w:val="en-US"/>
        </w:rPr>
        <w:t xml:space="preserve"> and regulates vulnerabilities that have been particularly pronounced in Africa’s political economy and social context. It provides specific protections for refugee children and children who are internally displaced or otherwise affected by instability, and it contains provisions that reflect African historical experiences, including protection against apartheid and discriminatory regimes (Organization of African Unity, 1990). Importantly, the ACRWC includes a dedicated provision on children of imprisoned mothers (Article 30), which the African Committee of Experts on the Rights and Welfare of the Child (ACERWC) has elaborated through authoritative interpretation, clarifying the duties of states to protect children affected by parental arrest, detention, or imprisonment (ACERWC, 2013). The Charter’s treatment of children’s responsibilities (Article 31) is also frequently cited as an African-contextual gain, </w:t>
      </w:r>
      <w:proofErr w:type="spellStart"/>
      <w:r w:rsidRPr="00FC3071">
        <w:rPr>
          <w:rFonts w:ascii="Times New Roman" w:eastAsia="MS Mincho" w:hAnsi="Times New Roman" w:cs="Times New Roman"/>
          <w:color w:val="333333"/>
          <w:sz w:val="24"/>
          <w:lang w:val="en-US"/>
        </w:rPr>
        <w:t>signalling</w:t>
      </w:r>
      <w:proofErr w:type="spellEnd"/>
      <w:r w:rsidRPr="00FC3071">
        <w:rPr>
          <w:rFonts w:ascii="Times New Roman" w:eastAsia="MS Mincho" w:hAnsi="Times New Roman" w:cs="Times New Roman"/>
          <w:color w:val="333333"/>
          <w:sz w:val="24"/>
          <w:lang w:val="en-US"/>
        </w:rPr>
        <w:t xml:space="preserve"> that participation and </w:t>
      </w:r>
      <w:proofErr w:type="spellStart"/>
      <w:r w:rsidRPr="00FC3071">
        <w:rPr>
          <w:rFonts w:ascii="Times New Roman" w:eastAsia="MS Mincho" w:hAnsi="Times New Roman" w:cs="Times New Roman"/>
          <w:color w:val="333333"/>
          <w:sz w:val="24"/>
          <w:lang w:val="en-US"/>
        </w:rPr>
        <w:t>socialisation</w:t>
      </w:r>
      <w:proofErr w:type="spellEnd"/>
      <w:r w:rsidRPr="00FC3071">
        <w:rPr>
          <w:rFonts w:ascii="Times New Roman" w:eastAsia="MS Mincho" w:hAnsi="Times New Roman" w:cs="Times New Roman"/>
          <w:color w:val="333333"/>
          <w:sz w:val="24"/>
          <w:lang w:val="en-US"/>
        </w:rPr>
        <w:t xml:space="preserve"> can coexist with rights protection—</w:t>
      </w:r>
      <w:proofErr w:type="gramStart"/>
      <w:r w:rsidRPr="00FC3071">
        <w:rPr>
          <w:rFonts w:ascii="Times New Roman" w:eastAsia="MS Mincho" w:hAnsi="Times New Roman" w:cs="Times New Roman"/>
          <w:color w:val="333333"/>
          <w:sz w:val="24"/>
          <w:lang w:val="en-US"/>
        </w:rPr>
        <w:t>provided that</w:t>
      </w:r>
      <w:proofErr w:type="gramEnd"/>
      <w:r w:rsidRPr="00FC3071">
        <w:rPr>
          <w:rFonts w:ascii="Times New Roman" w:eastAsia="MS Mincho" w:hAnsi="Times New Roman" w:cs="Times New Roman"/>
          <w:color w:val="333333"/>
          <w:sz w:val="24"/>
          <w:lang w:val="en-US"/>
        </w:rPr>
        <w:t xml:space="preserve"> responsibilities are interpreted in a manner consistent with human dignity and the child’s best interests (ACERWC, 2017; Organization of African Unity, 1990).</w:t>
      </w:r>
    </w:p>
    <w:p w14:paraId="43934405"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Third, the ACRWC’s institutional architecture has generated concrete gains by creating an African child-rights supervisory mechanism with promotional, interpretive, and quasi-adjudicatory functions. Through the state reporting procedure, the ACERWC reviews periodic reports, engages states in constructive dialogue, and issues concluding observations that identify gaps and recommend reforms—thereby supporting incremental alignment of national legislation, policy and budgeting to the Charter (ACERWC, 2020). Through the communications procedure, individuals and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can submit complaints on alleged violations, enabling the Committee to develop jurisprudence, clarify norms, and recommend remedies and measures of non-repetition (ACERWC, 2024). The Committee has further used general comments, days of general discussion, and commemorations such as the Day of the African Child to translate Charter obligations into implementable guidance and to maintain continental visibility for child rights, including through Africa’s Agenda for Children 2040 (ACERWC, 2024).</w:t>
      </w:r>
    </w:p>
    <w:p w14:paraId="03A5462B"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In Children of Nubian Descent in Kenya v. Kenya, the ACERWC affirmed children’s rights to name, nationality and non-discrimination, and linked birth registration and nationality to access to education, health and other services—thereby strengthening regional standards on childhood statelessness (ACERWC, 2011). In Children in Northern Uganda v. Uganda, the Committee addressed state obligations in conflict-affected settings and reinforced protection duties relating to security, survival and development (ACERWC, 2013). In TFA (a minor) v. Cameroon, the </w:t>
      </w:r>
      <w:r w:rsidRPr="00FC3071">
        <w:rPr>
          <w:rFonts w:ascii="Times New Roman" w:eastAsia="MS Mincho" w:hAnsi="Times New Roman" w:cs="Times New Roman"/>
          <w:color w:val="333333"/>
          <w:sz w:val="24"/>
          <w:lang w:val="en-US"/>
        </w:rPr>
        <w:lastRenderedPageBreak/>
        <w:t>Committee examined sexual violence against a child and underscored due diligence duties in investigation, prosecution and child-sensitive procedures, contributing to regional expectations for effective remedies (ACERWC, 2018). In Tanzanian Girls v. Tanzania, the Committee addressed the exclusion of pregnant girls from school, reinforcing the right to education and non-discrimination, and demonstrating the Charter’s practical relevance to structural gendered harms (ACERWC, 2022).</w:t>
      </w:r>
    </w:p>
    <w:p w14:paraId="768184A2"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Defining and Differentiating Child Safeguarding and Child Protection</w:t>
      </w:r>
    </w:p>
    <w:p w14:paraId="61CA30B6"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To avoid conceptual duplication, this paper treats child safeguarding as the broader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accountability and risk-management framework that aims to prevent and reduce harm arising from an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presence and operations, while child protection is treated as the wider prevention-and-response field anchored in children’s rights and child protection systems. The sections that follow therefore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xml:space="preserve">) define both concepts and their relationship, (ii) critically examine safeguarding’s rapid </w:t>
      </w:r>
      <w:proofErr w:type="spellStart"/>
      <w:r w:rsidRPr="00FC3071">
        <w:rPr>
          <w:rFonts w:ascii="Times New Roman" w:eastAsia="MS Mincho" w:hAnsi="Times New Roman" w:cs="Times New Roman"/>
          <w:color w:val="333333"/>
          <w:sz w:val="24"/>
          <w:lang w:val="en-US"/>
        </w:rPr>
        <w:t>institutionalisation</w:t>
      </w:r>
      <w:proofErr w:type="spellEnd"/>
      <w:r w:rsidRPr="00FC3071">
        <w:rPr>
          <w:rFonts w:ascii="Times New Roman" w:eastAsia="MS Mincho" w:hAnsi="Times New Roman" w:cs="Times New Roman"/>
          <w:color w:val="333333"/>
          <w:sz w:val="24"/>
          <w:lang w:val="en-US"/>
        </w:rPr>
        <w:t xml:space="preserve"> in the humanitarian and development sectors, and (iii) draw out implications for child protection systems strengthening in Africa (Kaviani Johnson &amp; Sloth-Nielsen, 2020; UNICEF, 2021).</w:t>
      </w:r>
    </w:p>
    <w:p w14:paraId="24BBABAF" w14:textId="02058731"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 safeguarding has gained renewed prominence in development, humanitarian, faith-based, education and sport sectors following repeated disclosures of institutional and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abuse, including abuse perpetrated or facilitated by staff, volunteers, contractors and partners. In contemporary usage, safeguarding denotes an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duty to prevent and reduce the risk of harm that arises because of the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presence, </w:t>
      </w:r>
      <w:proofErr w:type="spellStart"/>
      <w:r w:rsidRPr="00FC3071">
        <w:rPr>
          <w:rFonts w:ascii="Times New Roman" w:eastAsia="MS Mincho" w:hAnsi="Times New Roman" w:cs="Times New Roman"/>
          <w:color w:val="333333"/>
          <w:sz w:val="24"/>
          <w:lang w:val="en-US"/>
        </w:rPr>
        <w:t>programmes</w:t>
      </w:r>
      <w:proofErr w:type="spellEnd"/>
      <w:r w:rsidRPr="00FC3071">
        <w:rPr>
          <w:rFonts w:ascii="Times New Roman" w:eastAsia="MS Mincho" w:hAnsi="Times New Roman" w:cs="Times New Roman"/>
          <w:color w:val="333333"/>
          <w:sz w:val="24"/>
          <w:lang w:val="en-US"/>
        </w:rPr>
        <w:t xml:space="preserve">, operations, relationships and power (UNICEF, 2025; Keeping Children Safe, 2023). It therefore extends beyond individual misconduct to encompass foreseeable </w:t>
      </w:r>
      <w:r w:rsidR="00FD71DC" w:rsidRPr="00FC3071">
        <w:rPr>
          <w:rFonts w:ascii="Times New Roman" w:eastAsia="MS Mincho" w:hAnsi="Times New Roman" w:cs="Times New Roman"/>
          <w:color w:val="333333"/>
          <w:sz w:val="24"/>
          <w:lang w:val="en-US"/>
        </w:rPr>
        <w:t>harm</w:t>
      </w:r>
      <w:r w:rsidRPr="00FC3071">
        <w:rPr>
          <w:rFonts w:ascii="Times New Roman" w:eastAsia="MS Mincho" w:hAnsi="Times New Roman" w:cs="Times New Roman"/>
          <w:color w:val="333333"/>
          <w:sz w:val="24"/>
          <w:lang w:val="en-US"/>
        </w:rPr>
        <w:t xml:space="preserve"> created by unsafe </w:t>
      </w:r>
      <w:proofErr w:type="spellStart"/>
      <w:r w:rsidRPr="00FC3071">
        <w:rPr>
          <w:rFonts w:ascii="Times New Roman" w:eastAsia="MS Mincho" w:hAnsi="Times New Roman" w:cs="Times New Roman"/>
          <w:color w:val="333333"/>
          <w:sz w:val="24"/>
          <w:lang w:val="en-US"/>
        </w:rPr>
        <w:t>programme</w:t>
      </w:r>
      <w:proofErr w:type="spellEnd"/>
      <w:r w:rsidRPr="00FC3071">
        <w:rPr>
          <w:rFonts w:ascii="Times New Roman" w:eastAsia="MS Mincho" w:hAnsi="Times New Roman" w:cs="Times New Roman"/>
          <w:color w:val="333333"/>
          <w:sz w:val="24"/>
          <w:lang w:val="en-US"/>
        </w:rPr>
        <w:t xml:space="preserve"> design, weak supervision, informal gatekeeping, and inadequate complaints and response systems (Kaviani Johnson &amp; Sloth-Nielsen, 2020). A rights-based framing is increasingly important: safeguarding is not merely an ethical preference or reputational risk-management tool, but a practical expression of the obligation to protect children from all forms of violence, abuse, neglect and exploitation under the UNCRC and the ACRWC (United Nations, 1989; Organization of African Unity, 1990).</w:t>
      </w:r>
    </w:p>
    <w:p w14:paraId="4EB60BD3"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Conceptually, child safeguarding overlaps with, but is not reducible to, child protection. Child protection is typically framed as the prevention of and response to violence, exploitation, abuse and neglect within children’s families, communities and institutions, often anchored in statutory mandates and child protection systems (UNICEF, 2021). Safeguarding, by contrast, foregrounds the responsibility of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and duty-bearers to ensure that their own activities and personnel do not cause or contribute to harm, and that any safeguarding concerns are detected early and addressed through safe, child-</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reporting and response pathways (Keeping Children Safe, 2023; UNICEF, 2025). In humanitarian and development practice, safeguarding also often incorporates protection from sexual exploitation, abuse and sexual harassment (PSEAH), reflecting the recognition that aid relationships can generate acute power asymmetries and dependency (CHS Alliance, 2017). The distinction matters for the Global South because many children encounter risk at the interface of weak public services and the </w:t>
      </w:r>
      <w:r w:rsidRPr="00FC3071">
        <w:rPr>
          <w:rFonts w:ascii="Times New Roman" w:eastAsia="MS Mincho" w:hAnsi="Times New Roman" w:cs="Times New Roman"/>
          <w:color w:val="333333"/>
          <w:sz w:val="24"/>
          <w:lang w:val="en-US"/>
        </w:rPr>
        <w:lastRenderedPageBreak/>
        <w:t xml:space="preserve">expanding footprint of non-state actors; safeguarding therefore becomes a key accountability bridge between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conduct and wider child protection outcomes.</w:t>
      </w:r>
    </w:p>
    <w:p w14:paraId="38F080C9" w14:textId="4F179290"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However, the rapid </w:t>
      </w:r>
      <w:proofErr w:type="spellStart"/>
      <w:r w:rsidRPr="00FC3071">
        <w:rPr>
          <w:rFonts w:ascii="Times New Roman" w:eastAsia="MS Mincho" w:hAnsi="Times New Roman" w:cs="Times New Roman"/>
          <w:color w:val="333333"/>
          <w:sz w:val="24"/>
          <w:lang w:val="en-US"/>
        </w:rPr>
        <w:t>institutionalisation</w:t>
      </w:r>
      <w:proofErr w:type="spellEnd"/>
      <w:r w:rsidRPr="00FC3071">
        <w:rPr>
          <w:rFonts w:ascii="Times New Roman" w:eastAsia="MS Mincho" w:hAnsi="Times New Roman" w:cs="Times New Roman"/>
          <w:color w:val="333333"/>
          <w:sz w:val="24"/>
          <w:lang w:val="en-US"/>
        </w:rPr>
        <w:t xml:space="preserve"> of safeguarding has also attracted critique. A recurrent concern is that safeguarding reforms in the aid and service-delivery sectors can become overly technocratic, </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on policies, </w:t>
      </w:r>
      <w:r w:rsidR="00FD71DC" w:rsidRPr="00FC3071">
        <w:rPr>
          <w:rFonts w:ascii="Times New Roman" w:eastAsia="MS Mincho" w:hAnsi="Times New Roman" w:cs="Times New Roman"/>
          <w:color w:val="333333"/>
          <w:sz w:val="24"/>
          <w:lang w:val="en-US"/>
        </w:rPr>
        <w:t>training</w:t>
      </w:r>
      <w:r w:rsidRPr="00FC3071">
        <w:rPr>
          <w:rFonts w:ascii="Times New Roman" w:eastAsia="MS Mincho" w:hAnsi="Times New Roman" w:cs="Times New Roman"/>
          <w:color w:val="333333"/>
          <w:sz w:val="24"/>
          <w:lang w:val="en-US"/>
        </w:rPr>
        <w:t xml:space="preserve">, checklists and compliance audits, while leaving underlying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cultures, incentive structures and unequal power relations intact (Kaviani Johnson &amp; Sloth-Nielsen, 2020; Daoust &amp; Dyvik, 2022; Sandvik, 2019). When safeguarding is framed primarily as “risk to the </w:t>
      </w:r>
      <w:proofErr w:type="spellStart"/>
      <w:r w:rsidRPr="00FC3071">
        <w:rPr>
          <w:rFonts w:ascii="Times New Roman" w:eastAsia="MS Mincho" w:hAnsi="Times New Roman" w:cs="Times New Roman"/>
          <w:color w:val="333333"/>
          <w:sz w:val="24"/>
          <w:lang w:val="en-US"/>
        </w:rPr>
        <w:t>organisation</w:t>
      </w:r>
      <w:proofErr w:type="spellEnd"/>
      <w:r w:rsidRPr="00FC3071">
        <w:rPr>
          <w:rFonts w:ascii="Times New Roman" w:eastAsia="MS Mincho" w:hAnsi="Times New Roman" w:cs="Times New Roman"/>
          <w:color w:val="333333"/>
          <w:sz w:val="24"/>
          <w:lang w:val="en-US"/>
        </w:rPr>
        <w:t>” (legal liability, donor sanctions or reputational damage), reporting mechanisms may be designed to manage exposure rather than to enable disclosure and remedy for children. This dynamic is exacerbated where funding and accountability remain predominantly “upward” to donors and regulators, with comparatively weaker “downward” accountability to affected children and communities (Daoust &amp; Dyvik, 2022; Sandvik, 2019). Safeguarding, on this view, risks becoming a performative assurance exercise unless it is embedded in governance, transparent learning, and credible consequences for misconduct across staff and leadership.</w:t>
      </w:r>
    </w:p>
    <w:p w14:paraId="7D895E68"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Safeguarding implementation is particularly complex in </w:t>
      </w:r>
      <w:proofErr w:type="spellStart"/>
      <w:r w:rsidRPr="00FC3071">
        <w:rPr>
          <w:rFonts w:ascii="Times New Roman" w:eastAsia="MS Mincho" w:hAnsi="Times New Roman" w:cs="Times New Roman"/>
          <w:color w:val="333333"/>
          <w:sz w:val="24"/>
          <w:lang w:val="en-US"/>
        </w:rPr>
        <w:t>marginalised</w:t>
      </w:r>
      <w:proofErr w:type="spellEnd"/>
      <w:r w:rsidRPr="00FC3071">
        <w:rPr>
          <w:rFonts w:ascii="Times New Roman" w:eastAsia="MS Mincho" w:hAnsi="Times New Roman" w:cs="Times New Roman"/>
          <w:color w:val="333333"/>
          <w:sz w:val="24"/>
          <w:lang w:val="en-US"/>
        </w:rPr>
        <w:t xml:space="preserve"> settings where vulnerability is relational and shaped by structural violence, gender inequality, disability exclusion, displacement and poverty. In such contexts, “risk” is not solely located in individual perpetrators but in everyday interactions and dependencies that </w:t>
      </w:r>
      <w:proofErr w:type="spellStart"/>
      <w:r w:rsidRPr="00FC3071">
        <w:rPr>
          <w:rFonts w:ascii="Times New Roman" w:eastAsia="MS Mincho" w:hAnsi="Times New Roman" w:cs="Times New Roman"/>
          <w:color w:val="333333"/>
          <w:sz w:val="24"/>
          <w:lang w:val="en-US"/>
        </w:rPr>
        <w:t>programmes</w:t>
      </w:r>
      <w:proofErr w:type="spellEnd"/>
      <w:r w:rsidRPr="00FC3071">
        <w:rPr>
          <w:rFonts w:ascii="Times New Roman" w:eastAsia="MS Mincho" w:hAnsi="Times New Roman" w:cs="Times New Roman"/>
          <w:color w:val="333333"/>
          <w:sz w:val="24"/>
          <w:lang w:val="en-US"/>
        </w:rPr>
        <w:t xml:space="preserve"> create; for example, who controls access to services, how complaints are mediated by local gatekeepers, or how children’s disclosures are received in environments where stigma and retaliation are credible threats (Aktar et al., 2020). Participatory approaches that co-produce safeguarding definitions, risk maps and response options with communities can improve contextual fit, but they also raise hard questions about confidentiality, mandatory reporting, and the safety of whistle-blowers in small communities (Aktar et al., 2020; UNICEF, 2025). A critical safeguarding approach must therefore treat “do no harm” as a continuous practice of negotiating power, protection and participation, rather than a static set of procedures.</w:t>
      </w:r>
    </w:p>
    <w:p w14:paraId="19F7AF4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For the Global South, a more defensible approach is to position safeguarding as part of an integrated child-rights protection ecosystem. At minimum,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that work with, come into contact with, or affect children should implement clear safeguarding governance and operational controls consistent with </w:t>
      </w:r>
      <w:proofErr w:type="spellStart"/>
      <w:r w:rsidRPr="00FC3071">
        <w:rPr>
          <w:rFonts w:ascii="Times New Roman" w:eastAsia="MS Mincho" w:hAnsi="Times New Roman" w:cs="Times New Roman"/>
          <w:color w:val="333333"/>
          <w:sz w:val="24"/>
          <w:lang w:val="en-US"/>
        </w:rPr>
        <w:t>recognised</w:t>
      </w:r>
      <w:proofErr w:type="spellEnd"/>
      <w:r w:rsidRPr="00FC3071">
        <w:rPr>
          <w:rFonts w:ascii="Times New Roman" w:eastAsia="MS Mincho" w:hAnsi="Times New Roman" w:cs="Times New Roman"/>
          <w:color w:val="333333"/>
          <w:sz w:val="24"/>
          <w:lang w:val="en-US"/>
        </w:rPr>
        <w:t xml:space="preserve"> standards (e.g., policy, people, procedures and accountability) while ensuring these controls are intelligible to children and caregivers and are linked to accessible complaint and referral pathways (Keeping Children Safe, 2023; CHS Alliance, 2017). Yet standards alone are insufficient. Kaviani Johnson and Sloth-Nielsen (2020) argue that safeguarding in developing contexts should move beyond intra-</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self-regulation towards stronger public oversight and investment in national child protection systems, so that reporting leads to services, investigations and remedies rather than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closure. This implies a deliberate </w:t>
      </w:r>
      <w:proofErr w:type="spellStart"/>
      <w:r w:rsidRPr="00FC3071">
        <w:rPr>
          <w:rFonts w:ascii="Times New Roman" w:eastAsia="MS Mincho" w:hAnsi="Times New Roman" w:cs="Times New Roman"/>
          <w:color w:val="333333"/>
          <w:sz w:val="24"/>
          <w:lang w:val="en-US"/>
        </w:rPr>
        <w:t>localisation</w:t>
      </w:r>
      <w:proofErr w:type="spellEnd"/>
      <w:r w:rsidRPr="00FC3071">
        <w:rPr>
          <w:rFonts w:ascii="Times New Roman" w:eastAsia="MS Mincho" w:hAnsi="Times New Roman" w:cs="Times New Roman"/>
          <w:color w:val="333333"/>
          <w:sz w:val="24"/>
          <w:lang w:val="en-US"/>
        </w:rPr>
        <w:t xml:space="preserve"> agenda: shifting resources, authority and safeguarding ownership to local actors, while also confronting risks of elite capture and uneven capacity through resourcing, accompaniment and proportionate regulation (</w:t>
      </w:r>
      <w:proofErr w:type="spellStart"/>
      <w:r w:rsidRPr="00FC3071">
        <w:rPr>
          <w:rFonts w:ascii="Times New Roman" w:eastAsia="MS Mincho" w:hAnsi="Times New Roman" w:cs="Times New Roman"/>
          <w:color w:val="333333"/>
          <w:sz w:val="24"/>
          <w:lang w:val="en-US"/>
        </w:rPr>
        <w:t>Hilhorst</w:t>
      </w:r>
      <w:proofErr w:type="spellEnd"/>
      <w:r w:rsidRPr="00FC3071">
        <w:rPr>
          <w:rFonts w:ascii="Times New Roman" w:eastAsia="MS Mincho" w:hAnsi="Times New Roman" w:cs="Times New Roman"/>
          <w:color w:val="333333"/>
          <w:sz w:val="24"/>
          <w:lang w:val="en-US"/>
        </w:rPr>
        <w:t xml:space="preserve"> et al., 2021; UNICEF, 2025). In this framing, child safeguarding is both a prevention strategy and an accountability mechanism that </w:t>
      </w:r>
      <w:proofErr w:type="spellStart"/>
      <w:r w:rsidRPr="00FC3071">
        <w:rPr>
          <w:rFonts w:ascii="Times New Roman" w:eastAsia="MS Mincho" w:hAnsi="Times New Roman" w:cs="Times New Roman"/>
          <w:color w:val="333333"/>
          <w:sz w:val="24"/>
          <w:lang w:val="en-US"/>
        </w:rPr>
        <w:t>operationalises</w:t>
      </w:r>
      <w:proofErr w:type="spellEnd"/>
      <w:r w:rsidRPr="00FC3071">
        <w:rPr>
          <w:rFonts w:ascii="Times New Roman" w:eastAsia="MS Mincho" w:hAnsi="Times New Roman" w:cs="Times New Roman"/>
          <w:color w:val="333333"/>
          <w:sz w:val="24"/>
          <w:lang w:val="en-US"/>
        </w:rPr>
        <w:t xml:space="preserve"> the UNCRC and ACRWC’s </w:t>
      </w:r>
      <w:r w:rsidRPr="00FC3071">
        <w:rPr>
          <w:rFonts w:ascii="Times New Roman" w:eastAsia="MS Mincho" w:hAnsi="Times New Roman" w:cs="Times New Roman"/>
          <w:color w:val="333333"/>
          <w:sz w:val="24"/>
          <w:lang w:val="en-US"/>
        </w:rPr>
        <w:lastRenderedPageBreak/>
        <w:t>protection duties across state and non-state actors (United Nations, 1989; Organization of African Unity, 1990).</w:t>
      </w:r>
    </w:p>
    <w:p w14:paraId="4E0ADA47"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Principles of Child Protection</w:t>
      </w:r>
    </w:p>
    <w:p w14:paraId="1164C032"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Principles of child protection are best understood as normative and operational commitments that guide prevention and response to violence, exploitation, abuse, neglect and harmful practices, and that help translate rights into practice (UNICEF, 2021). In a rights-based framing, these principles derive primarily from the UNCRC’s general principles: non-discrimination, best interests of the child, survival and development, and respect for the child’s views, together with the duty to protect children from all forms of violence under Article 19 (United Nations, 1989; UN Committee on the Rights of the Child [CRC], 2011). The ACRWC reinforces these obligations within Africa’s regional system and provides a clearer under-18 standard that supports legal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 xml:space="preserve"> (Organization of African Unity, 1990).</w:t>
      </w:r>
    </w:p>
    <w:p w14:paraId="612DEEF1"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Best interests, participation and evolving capacities. The best interests of the child should be a primary consideration in all actions affecting children, but it is not a discretionary slogan; it is a structured decision-making obligation that requires attention to the child’s holistic wellbeing, safety, relationships and longer-term development (United Nations, 1989). Because protection decisions frequently involve trade-offs (e.g., family preservation versus immediate safety), the best-interests principle must be applied with procedural safeguards that include listening to children, giving due weight to their views, and avoiding paternalistic assumptions about vulnerability (CRC, 2011; UNICEF, 2021). In Global South contexts, where social norms can </w:t>
      </w:r>
      <w:proofErr w:type="spellStart"/>
      <w:r w:rsidRPr="00FC3071">
        <w:rPr>
          <w:rFonts w:ascii="Times New Roman" w:eastAsia="MS Mincho" w:hAnsi="Times New Roman" w:cs="Times New Roman"/>
          <w:color w:val="333333"/>
          <w:sz w:val="24"/>
          <w:lang w:val="en-US"/>
        </w:rPr>
        <w:t>deprioritise</w:t>
      </w:r>
      <w:proofErr w:type="spellEnd"/>
      <w:r w:rsidRPr="00FC3071">
        <w:rPr>
          <w:rFonts w:ascii="Times New Roman" w:eastAsia="MS Mincho" w:hAnsi="Times New Roman" w:cs="Times New Roman"/>
          <w:color w:val="333333"/>
          <w:sz w:val="24"/>
          <w:lang w:val="en-US"/>
        </w:rPr>
        <w:t xml:space="preserve"> children’s voice, participation is also a corrective to adult-centric protection systems and can improve the </w:t>
      </w:r>
      <w:proofErr w:type="gramStart"/>
      <w:r w:rsidRPr="00FC3071">
        <w:rPr>
          <w:rFonts w:ascii="Times New Roman" w:eastAsia="MS Mincho" w:hAnsi="Times New Roman" w:cs="Times New Roman"/>
          <w:color w:val="333333"/>
          <w:sz w:val="24"/>
          <w:lang w:val="en-US"/>
        </w:rPr>
        <w:t>fit</w:t>
      </w:r>
      <w:proofErr w:type="gramEnd"/>
      <w:r w:rsidRPr="00FC3071">
        <w:rPr>
          <w:rFonts w:ascii="Times New Roman" w:eastAsia="MS Mincho" w:hAnsi="Times New Roman" w:cs="Times New Roman"/>
          <w:color w:val="333333"/>
          <w:sz w:val="24"/>
          <w:lang w:val="en-US"/>
        </w:rPr>
        <w:t xml:space="preserve"> and legitimacy of interventions. Yet participation is not risk-free: without attention to confidentiality, power and potential retaliation, “participatory” approaches can inadvertently expose children to harm, especially in small communities and displacement settings (The Alliance for Child Protection in Humanitarian Action, 2019).</w:t>
      </w:r>
    </w:p>
    <w:p w14:paraId="3A3476E8"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Non-discrimination and equity in protection. Child protection practice is frequently weakest where discrimination is strongest. A principled approach therefore requires proactive identification and removal of barriers faced by children experiencing intersecting vulnerabilities; such as girls exposed to harmful practices, children with disabilities, children in street situations, children on the move, and children in conflict with the law (CRC, 2011). In the Global South, these barriers are often structural (poverty, conflict, service scarcity, weak civil registration) and can be reproduced by protection systems themselves through exclusionary thresholds, inaccessible reporting channels, or unequal enforcement (UNICEF, 2021). A critical implication is that “equal treatment” is not enough; equitable protection may demand targeted outreach, disability-accessible services, language support, and safeguards against stigma and </w:t>
      </w:r>
      <w:proofErr w:type="spellStart"/>
      <w:r w:rsidRPr="00FC3071">
        <w:rPr>
          <w:rFonts w:ascii="Times New Roman" w:eastAsia="MS Mincho" w:hAnsi="Times New Roman" w:cs="Times New Roman"/>
          <w:color w:val="333333"/>
          <w:sz w:val="24"/>
          <w:lang w:val="en-US"/>
        </w:rPr>
        <w:t>criminalisation</w:t>
      </w:r>
      <w:proofErr w:type="spellEnd"/>
      <w:r w:rsidRPr="00FC3071">
        <w:rPr>
          <w:rFonts w:ascii="Times New Roman" w:eastAsia="MS Mincho" w:hAnsi="Times New Roman" w:cs="Times New Roman"/>
          <w:color w:val="333333"/>
          <w:sz w:val="24"/>
          <w:lang w:val="en-US"/>
        </w:rPr>
        <w:t>, particularly for adolescents whose protection needs are frequently misread as delinquency or “consent” (The Alliance for Child Protection in Humanitarian Action, 2019).</w:t>
      </w:r>
    </w:p>
    <w:p w14:paraId="09C27694" w14:textId="0042CCB5"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Do no harm, confidentiality and child-</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response. Protection responses must reduce risk rather than amplify it. This includes child-safe interviewing, informed assent/consent appropriate to age and context, careful information-sharing, and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referral that </w:t>
      </w:r>
      <w:proofErr w:type="spellStart"/>
      <w:r w:rsidRPr="00FC3071">
        <w:rPr>
          <w:rFonts w:ascii="Times New Roman" w:eastAsia="MS Mincho" w:hAnsi="Times New Roman" w:cs="Times New Roman"/>
          <w:color w:val="333333"/>
          <w:sz w:val="24"/>
          <w:lang w:val="en-US"/>
        </w:rPr>
        <w:lastRenderedPageBreak/>
        <w:t>prioritises</w:t>
      </w:r>
      <w:proofErr w:type="spellEnd"/>
      <w:r w:rsidRPr="00FC3071">
        <w:rPr>
          <w:rFonts w:ascii="Times New Roman" w:eastAsia="MS Mincho" w:hAnsi="Times New Roman" w:cs="Times New Roman"/>
          <w:color w:val="333333"/>
          <w:sz w:val="24"/>
          <w:lang w:val="en-US"/>
        </w:rPr>
        <w:t xml:space="preserve"> safety, dignity and access to services (CRC, 2011; The Alliance for Child Protection in Humanitarian Action, 2019). However, the </w:t>
      </w:r>
      <w:proofErr w:type="spellStart"/>
      <w:r w:rsidRPr="00FC3071">
        <w:rPr>
          <w:rFonts w:ascii="Times New Roman" w:eastAsia="MS Mincho" w:hAnsi="Times New Roman" w:cs="Times New Roman"/>
          <w:color w:val="333333"/>
          <w:sz w:val="24"/>
          <w:lang w:val="en-US"/>
        </w:rPr>
        <w:t>operationalisation</w:t>
      </w:r>
      <w:proofErr w:type="spellEnd"/>
      <w:r w:rsidRPr="00FC3071">
        <w:rPr>
          <w:rFonts w:ascii="Times New Roman" w:eastAsia="MS Mincho" w:hAnsi="Times New Roman" w:cs="Times New Roman"/>
          <w:color w:val="333333"/>
          <w:sz w:val="24"/>
          <w:lang w:val="en-US"/>
        </w:rPr>
        <w:t xml:space="preserve"> of “do no harm” can be ethically contested. For example, mandatory reporting duties; while designed to enhance accountability; can deter disclosure where police or courts are inaccessible, corrupt, slow, or perceived as punitive, and where children fear family separation or community retaliation. A critical, context-aware principle is therefore to pair reporting and referral requirements with realistic service pathways, protective measures for complainants, and safeguards against secondary </w:t>
      </w:r>
      <w:proofErr w:type="spellStart"/>
      <w:r w:rsidRPr="00FC3071">
        <w:rPr>
          <w:rFonts w:ascii="Times New Roman" w:eastAsia="MS Mincho" w:hAnsi="Times New Roman" w:cs="Times New Roman"/>
          <w:color w:val="333333"/>
          <w:sz w:val="24"/>
          <w:lang w:val="en-US"/>
        </w:rPr>
        <w:t>victimisation</w:t>
      </w:r>
      <w:proofErr w:type="spellEnd"/>
      <w:r w:rsidRPr="00FC3071">
        <w:rPr>
          <w:rFonts w:ascii="Times New Roman" w:eastAsia="MS Mincho" w:hAnsi="Times New Roman" w:cs="Times New Roman"/>
          <w:color w:val="333333"/>
          <w:sz w:val="24"/>
          <w:lang w:val="en-US"/>
        </w:rPr>
        <w:t xml:space="preserve">, rather than treating reporting as an </w:t>
      </w:r>
      <w:r w:rsidR="00FD71DC" w:rsidRPr="00FC3071">
        <w:rPr>
          <w:rFonts w:ascii="Times New Roman" w:eastAsia="MS Mincho" w:hAnsi="Times New Roman" w:cs="Times New Roman"/>
          <w:color w:val="333333"/>
          <w:sz w:val="24"/>
          <w:lang w:val="en-US"/>
        </w:rPr>
        <w:t>end</w:t>
      </w:r>
      <w:r w:rsidRPr="00FC3071">
        <w:rPr>
          <w:rFonts w:ascii="Times New Roman" w:eastAsia="MS Mincho" w:hAnsi="Times New Roman" w:cs="Times New Roman"/>
          <w:color w:val="333333"/>
          <w:sz w:val="24"/>
          <w:lang w:val="en-US"/>
        </w:rPr>
        <w:t xml:space="preserve"> (UNICEF, 2021; CRC, 2011).</w:t>
      </w:r>
    </w:p>
    <w:p w14:paraId="044BCC82"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Prevention, systems thinking and accountability. Contemporary child protection increasingly </w:t>
      </w:r>
      <w:proofErr w:type="spellStart"/>
      <w:r w:rsidRPr="00FC3071">
        <w:rPr>
          <w:rFonts w:ascii="Times New Roman" w:eastAsia="MS Mincho" w:hAnsi="Times New Roman" w:cs="Times New Roman"/>
          <w:color w:val="333333"/>
          <w:sz w:val="24"/>
          <w:lang w:val="en-US"/>
        </w:rPr>
        <w:t>emphasises</w:t>
      </w:r>
      <w:proofErr w:type="spellEnd"/>
      <w:r w:rsidRPr="00FC3071">
        <w:rPr>
          <w:rFonts w:ascii="Times New Roman" w:eastAsia="MS Mincho" w:hAnsi="Times New Roman" w:cs="Times New Roman"/>
          <w:color w:val="333333"/>
          <w:sz w:val="24"/>
          <w:lang w:val="en-US"/>
        </w:rPr>
        <w:t xml:space="preserve"> prevention and systems strengthening, </w:t>
      </w:r>
      <w:proofErr w:type="spellStart"/>
      <w:r w:rsidRPr="00FC3071">
        <w:rPr>
          <w:rFonts w:ascii="Times New Roman" w:eastAsia="MS Mincho" w:hAnsi="Times New Roman" w:cs="Times New Roman"/>
          <w:color w:val="333333"/>
          <w:sz w:val="24"/>
          <w:lang w:val="en-US"/>
        </w:rPr>
        <w:t>recognising</w:t>
      </w:r>
      <w:proofErr w:type="spellEnd"/>
      <w:r w:rsidRPr="00FC3071">
        <w:rPr>
          <w:rFonts w:ascii="Times New Roman" w:eastAsia="MS Mincho" w:hAnsi="Times New Roman" w:cs="Times New Roman"/>
          <w:color w:val="333333"/>
          <w:sz w:val="24"/>
          <w:lang w:val="en-US"/>
        </w:rPr>
        <w:t xml:space="preserve"> that case-by-case responses cannot substitute for functioning legal, welfare, education, health and justice systems (UNICEF, 2021). The Minimum Standards for Child Protection in Humanitarian Action similarly frame quality protection as requiring coordination, community engagement, safe programming and accountability to children (The Alliance for Child Protection in Humanitarian Action, 2019). From a critical perspective, systems approaches can fail when they become overly managerial, focused on frameworks, tools and indicators, without political commitment, sustained financing, and enforceable consequences for neglect and abuse. In many Global South settings, fragmented mandates, donor-driven project cycles and weak oversight of non-state actors can produce “paper systems” that do not deliver accessible remedies. Principles of accountability therefore require not only monitoring and reporting, but also transparent decision-making, complaint mechanisms that children can use, and resourcing for follow-up services (UNICEF, 2021).</w:t>
      </w:r>
    </w:p>
    <w:p w14:paraId="6AF1484D"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Literature Review</w:t>
      </w:r>
    </w:p>
    <w:p w14:paraId="456FB133" w14:textId="39657AEE" w:rsidR="00FC3071" w:rsidRPr="00FC3071" w:rsidRDefault="00FD71DC"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Scholarships</w:t>
      </w:r>
      <w:r w:rsidR="00FC3071" w:rsidRPr="00FC3071">
        <w:rPr>
          <w:rFonts w:ascii="Times New Roman" w:eastAsia="MS Mincho" w:hAnsi="Times New Roman" w:cs="Times New Roman"/>
          <w:color w:val="333333"/>
          <w:sz w:val="24"/>
          <w:lang w:val="en-US"/>
        </w:rPr>
        <w:t xml:space="preserve"> on child rights and child protection in the Global South </w:t>
      </w:r>
      <w:proofErr w:type="gramStart"/>
      <w:r w:rsidR="00FC3071" w:rsidRPr="00FC3071">
        <w:rPr>
          <w:rFonts w:ascii="Times New Roman" w:eastAsia="MS Mincho" w:hAnsi="Times New Roman" w:cs="Times New Roman"/>
          <w:color w:val="333333"/>
          <w:sz w:val="24"/>
          <w:lang w:val="en-US"/>
        </w:rPr>
        <w:t>has</w:t>
      </w:r>
      <w:proofErr w:type="gramEnd"/>
      <w:r w:rsidR="00FC3071" w:rsidRPr="00FC3071">
        <w:rPr>
          <w:rFonts w:ascii="Times New Roman" w:eastAsia="MS Mincho" w:hAnsi="Times New Roman" w:cs="Times New Roman"/>
          <w:color w:val="333333"/>
          <w:sz w:val="24"/>
          <w:lang w:val="en-US"/>
        </w:rPr>
        <w:t xml:space="preserve"> moved from a narrow legal-compliance focus towards </w:t>
      </w:r>
      <w:proofErr w:type="gramStart"/>
      <w:r w:rsidR="00FC3071" w:rsidRPr="00FC3071">
        <w:rPr>
          <w:rFonts w:ascii="Times New Roman" w:eastAsia="MS Mincho" w:hAnsi="Times New Roman" w:cs="Times New Roman"/>
          <w:color w:val="333333"/>
          <w:sz w:val="24"/>
          <w:lang w:val="en-US"/>
        </w:rPr>
        <w:t>a critical</w:t>
      </w:r>
      <w:proofErr w:type="gramEnd"/>
      <w:r w:rsidR="00FC3071" w:rsidRPr="00FC3071">
        <w:rPr>
          <w:rFonts w:ascii="Times New Roman" w:eastAsia="MS Mincho" w:hAnsi="Times New Roman" w:cs="Times New Roman"/>
          <w:color w:val="333333"/>
          <w:sz w:val="24"/>
          <w:lang w:val="en-US"/>
        </w:rPr>
        <w:t xml:space="preserve"> systems and political-economy orientation. Early rights-based analyses foregrounded the normative contribution of the UNCRC and, for Africa, the ACRWC as instruments that articulate children as rights-holders and establish state duties (United Nations, 1989; Organization of African Unity, 1990; Ekundayo, 2015). However, a growing literature demonstrates that formal ratification and domestication often coexist with high levels of violence, weak enforcement, and fragmented welfare systems, especially where poverty, conflict and under-resourced public institutions limit the practical </w:t>
      </w:r>
      <w:proofErr w:type="spellStart"/>
      <w:r w:rsidR="00FC3071" w:rsidRPr="00FC3071">
        <w:rPr>
          <w:rFonts w:ascii="Times New Roman" w:eastAsia="MS Mincho" w:hAnsi="Times New Roman" w:cs="Times New Roman"/>
          <w:color w:val="333333"/>
          <w:sz w:val="24"/>
          <w:lang w:val="en-US"/>
        </w:rPr>
        <w:t>realisation</w:t>
      </w:r>
      <w:proofErr w:type="spellEnd"/>
      <w:r w:rsidR="00FC3071" w:rsidRPr="00FC3071">
        <w:rPr>
          <w:rFonts w:ascii="Times New Roman" w:eastAsia="MS Mincho" w:hAnsi="Times New Roman" w:cs="Times New Roman"/>
          <w:color w:val="333333"/>
          <w:sz w:val="24"/>
          <w:lang w:val="en-US"/>
        </w:rPr>
        <w:t xml:space="preserve"> of rights (UNICEF, 2021; WHO, 2022). This tension has generated a shift towards examining implementation as a political and institutional process rather than a technical one, including how mandates, financing, workforce capacity and accountability structures shape the gap between rights on paper and protection in practice.</w:t>
      </w:r>
    </w:p>
    <w:p w14:paraId="68EDDBD9"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 second strand of literature advances a child protection systems approach, arguing that preventing and responding to violence depends on coordinated functions across social welfare, health, education, policing and courts, supported by community-based mechanisms and ethical information management (UNICEF, 2021; The Alliance for Child Protection in Humanitarian Action, 2019). Yet critical scholars caution that “systems strengthening” can become managerial and donor-driven, producing compliance artifacts (policies, trainings, indicators) </w:t>
      </w:r>
      <w:r w:rsidRPr="00FC3071">
        <w:rPr>
          <w:rFonts w:ascii="Times New Roman" w:eastAsia="MS Mincho" w:hAnsi="Times New Roman" w:cs="Times New Roman"/>
          <w:color w:val="333333"/>
          <w:sz w:val="24"/>
          <w:lang w:val="en-US"/>
        </w:rPr>
        <w:lastRenderedPageBreak/>
        <w:t>without remedy and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outcomes, particularly when accountability is oriented upward to funders rather than downward to children and communities (Sandvik, 2019; Daoust &amp; Dyvik, 2022). Relatedly, the growth of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safeguarding and PSEAH reforms reflects repeated institutional failures, but the literature warns that safeguarding can be reduced to reputational risk management unless it is embedded in governance, independent reporting, and credible consequences for misconduct (Kaviani Johnson &amp; Sloth-Nielsen, 2020; CHS Alliance, 2017). Taken together, these debates support the argument that effective child protection in the Global South requires both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legal and institutional architecture and (ii) political commitment, financing and accountability capable of delivering accessible services and remedies.</w:t>
      </w:r>
    </w:p>
    <w:p w14:paraId="08180A5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Within African scholarship, an emerging body of work has highlighted how displacement and emergency responses reshape children’s vulnerabilities and the functionality of protection systems. Mandikiana et al. (2021) document how crisis measures during COVID-19 at Tongogara Refugee Camp in Zimbabwe (such as school closures, movement restrictions and constrained service delivery) intensified exposure to violence and exploitative coping strategies, while simultaneously reducing access to protection and psychosocial support. This contribution is significant for the present paper because it illustrates that “implementation gaps” are not abstract; they </w:t>
      </w:r>
      <w:proofErr w:type="spellStart"/>
      <w:r w:rsidRPr="00FC3071">
        <w:rPr>
          <w:rFonts w:ascii="Times New Roman" w:eastAsia="MS Mincho" w:hAnsi="Times New Roman" w:cs="Times New Roman"/>
          <w:color w:val="333333"/>
          <w:sz w:val="24"/>
          <w:lang w:val="en-US"/>
        </w:rPr>
        <w:t>materialise</w:t>
      </w:r>
      <w:proofErr w:type="spellEnd"/>
      <w:r w:rsidRPr="00FC3071">
        <w:rPr>
          <w:rFonts w:ascii="Times New Roman" w:eastAsia="MS Mincho" w:hAnsi="Times New Roman" w:cs="Times New Roman"/>
          <w:color w:val="333333"/>
          <w:sz w:val="24"/>
          <w:lang w:val="en-US"/>
        </w:rPr>
        <w:t xml:space="preserve"> as service discontinuities, hidden exploitation, and weakened accountability in camp and encampment contexts. </w:t>
      </w:r>
      <w:proofErr w:type="spellStart"/>
      <w:r w:rsidRPr="00FC3071">
        <w:rPr>
          <w:rFonts w:ascii="Times New Roman" w:eastAsia="MS Mincho" w:hAnsi="Times New Roman" w:cs="Times New Roman"/>
          <w:color w:val="333333"/>
          <w:sz w:val="24"/>
          <w:lang w:val="en-US"/>
        </w:rPr>
        <w:t>Mandikiana’s</w:t>
      </w:r>
      <w:proofErr w:type="spellEnd"/>
      <w:r w:rsidRPr="00FC3071">
        <w:rPr>
          <w:rFonts w:ascii="Times New Roman" w:eastAsia="MS Mincho" w:hAnsi="Times New Roman" w:cs="Times New Roman"/>
          <w:color w:val="333333"/>
          <w:sz w:val="24"/>
          <w:lang w:val="en-US"/>
        </w:rPr>
        <w:t xml:space="preserve"> (2023) analysis of asylum governance likewise underscores the ethical and legal stakes of policy choices that </w:t>
      </w:r>
      <w:proofErr w:type="spellStart"/>
      <w:r w:rsidRPr="00FC3071">
        <w:rPr>
          <w:rFonts w:ascii="Times New Roman" w:eastAsia="MS Mincho" w:hAnsi="Times New Roman" w:cs="Times New Roman"/>
          <w:color w:val="333333"/>
          <w:sz w:val="24"/>
          <w:lang w:val="en-US"/>
        </w:rPr>
        <w:t>externalise</w:t>
      </w:r>
      <w:proofErr w:type="spellEnd"/>
      <w:r w:rsidRPr="00FC3071">
        <w:rPr>
          <w:rFonts w:ascii="Times New Roman" w:eastAsia="MS Mincho" w:hAnsi="Times New Roman" w:cs="Times New Roman"/>
          <w:color w:val="333333"/>
          <w:sz w:val="24"/>
          <w:lang w:val="en-US"/>
        </w:rPr>
        <w:t xml:space="preserve"> responsibility and shift risk onto already vulnerable populations, reinforcing the need for </w:t>
      </w:r>
      <w:proofErr w:type="gramStart"/>
      <w:r w:rsidRPr="00FC3071">
        <w:rPr>
          <w:rFonts w:ascii="Times New Roman" w:eastAsia="MS Mincho" w:hAnsi="Times New Roman" w:cs="Times New Roman"/>
          <w:color w:val="333333"/>
          <w:sz w:val="24"/>
          <w:lang w:val="en-US"/>
        </w:rPr>
        <w:t>a protection</w:t>
      </w:r>
      <w:proofErr w:type="gramEnd"/>
      <w:r w:rsidRPr="00FC3071">
        <w:rPr>
          <w:rFonts w:ascii="Times New Roman" w:eastAsia="MS Mincho" w:hAnsi="Times New Roman" w:cs="Times New Roman"/>
          <w:color w:val="333333"/>
          <w:sz w:val="24"/>
          <w:lang w:val="en-US"/>
        </w:rPr>
        <w:t xml:space="preserve"> lens that is attentive to power, bordering practices and differentiated access to rights. Overall, the literature suggests that the Global South child protection agenda must be </w:t>
      </w:r>
      <w:proofErr w:type="spellStart"/>
      <w:r w:rsidRPr="00FC3071">
        <w:rPr>
          <w:rFonts w:ascii="Times New Roman" w:eastAsia="MS Mincho" w:hAnsi="Times New Roman" w:cs="Times New Roman"/>
          <w:color w:val="333333"/>
          <w:sz w:val="24"/>
          <w:lang w:val="en-US"/>
        </w:rPr>
        <w:t>analysed</w:t>
      </w:r>
      <w:proofErr w:type="spellEnd"/>
      <w:r w:rsidRPr="00FC3071">
        <w:rPr>
          <w:rFonts w:ascii="Times New Roman" w:eastAsia="MS Mincho" w:hAnsi="Times New Roman" w:cs="Times New Roman"/>
          <w:color w:val="333333"/>
          <w:sz w:val="24"/>
          <w:lang w:val="en-US"/>
        </w:rPr>
        <w:t xml:space="preserve"> through intersecting lenses of legal pluralism, humanitarianism, political economy and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accountability, rather than through a single-sector welfare frame.</w:t>
      </w:r>
    </w:p>
    <w:p w14:paraId="1D529FA0"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Child Protection Framework</w:t>
      </w:r>
    </w:p>
    <w:p w14:paraId="05C2910C"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For purposes of this manuscript, a child protection framework refers to the interconnected set of norms, institutions, processes and capacities through which societies prevent and respond to violence, exploitation, abuse and neglect, and provide remedy and recovery for affected children. This framing aligns with UNICEF’s systems approach, which </w:t>
      </w:r>
      <w:proofErr w:type="spellStart"/>
      <w:r w:rsidRPr="00FC3071">
        <w:rPr>
          <w:rFonts w:ascii="Times New Roman" w:eastAsia="MS Mincho" w:hAnsi="Times New Roman" w:cs="Times New Roman"/>
          <w:color w:val="333333"/>
          <w:sz w:val="24"/>
          <w:lang w:val="en-US"/>
        </w:rPr>
        <w:t>emphasises</w:t>
      </w:r>
      <w:proofErr w:type="spellEnd"/>
      <w:r w:rsidRPr="00FC3071">
        <w:rPr>
          <w:rFonts w:ascii="Times New Roman" w:eastAsia="MS Mincho" w:hAnsi="Times New Roman" w:cs="Times New Roman"/>
          <w:color w:val="333333"/>
          <w:sz w:val="24"/>
          <w:lang w:val="en-US"/>
        </w:rPr>
        <w:t xml:space="preserve"> that child protection is not synonymous with social work case management alone; it is a multi-sector architecture that includes law and policy, budgeting, workforce, service delivery, coordination, and accountability mechanisms (UNICEF, 2021). It also resonates with ecological understandings of harm, in which risk and protection arise from interactions across the child’s immediate relationships and broader social, economic and political environments (Bronfenbrenner, 1979). A key analytical implication is that failures are rarely attributable to a single weak actor; rather, they emerge from breakdowns across the protection chain (e.g., unsafe disclosure pathways, weak investigation, absent services, or impunity).</w:t>
      </w:r>
    </w:p>
    <w:p w14:paraId="14433D9F" w14:textId="415B7AFF"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Normative and legal foundations. The framework is anchored in binding norms: the UNCRC and ACRWC establish substantive rights and due diligence obligations to prevent, investigate and remedy violence (United Nations, 1989; Organization of African Unity, 1990). General </w:t>
      </w:r>
      <w:r w:rsidRPr="00FC3071">
        <w:rPr>
          <w:rFonts w:ascii="Times New Roman" w:eastAsia="MS Mincho" w:hAnsi="Times New Roman" w:cs="Times New Roman"/>
          <w:color w:val="333333"/>
          <w:sz w:val="24"/>
          <w:lang w:val="en-US"/>
        </w:rPr>
        <w:lastRenderedPageBreak/>
        <w:t xml:space="preserve">Comment No. 13 clarifies that states must implement integrated measures, including legislation, administrative structures, social services, awareness, and accessible reporting and complaint mechanisms (CRC, 2011). In the African system, interpretive guidance on harmful practices and girls’ education further reinforces </w:t>
      </w:r>
      <w:r w:rsidR="00FD71DC" w:rsidRPr="00FC3071">
        <w:rPr>
          <w:rFonts w:ascii="Times New Roman" w:eastAsia="MS Mincho" w:hAnsi="Times New Roman" w:cs="Times New Roman"/>
          <w:color w:val="333333"/>
          <w:sz w:val="24"/>
          <w:lang w:val="en-US"/>
        </w:rPr>
        <w:t>those structural gendered harms</w:t>
      </w:r>
      <w:r w:rsidRPr="00FC3071">
        <w:rPr>
          <w:rFonts w:ascii="Times New Roman" w:eastAsia="MS Mincho" w:hAnsi="Times New Roman" w:cs="Times New Roman"/>
          <w:color w:val="333333"/>
          <w:sz w:val="24"/>
          <w:lang w:val="en-US"/>
        </w:rPr>
        <w:t xml:space="preserve"> (e.g., child marriage, exclusion of pregnant girls) engage immediate non-discrimination duties and require enforceable measures of prevention and redress (ACERWC, 2022; ACERWC &amp; ACHPR, 2017).</w:t>
      </w:r>
    </w:p>
    <w:p w14:paraId="729FC271" w14:textId="70163DD1"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Prevention </w:t>
      </w:r>
      <w:proofErr w:type="gramStart"/>
      <w:r w:rsidRPr="00FC3071">
        <w:rPr>
          <w:rFonts w:ascii="Times New Roman" w:eastAsia="MS Mincho" w:hAnsi="Times New Roman" w:cs="Times New Roman"/>
          <w:color w:val="333333"/>
          <w:sz w:val="24"/>
          <w:lang w:val="en-US"/>
        </w:rPr>
        <w:t>as</w:t>
      </w:r>
      <w:proofErr w:type="gramEnd"/>
      <w:r w:rsidRPr="00FC3071">
        <w:rPr>
          <w:rFonts w:ascii="Times New Roman" w:eastAsia="MS Mincho" w:hAnsi="Times New Roman" w:cs="Times New Roman"/>
          <w:color w:val="333333"/>
          <w:sz w:val="24"/>
          <w:lang w:val="en-US"/>
        </w:rPr>
        <w:t xml:space="preserve"> a primary obligation. A critical child protection framework treats prevention not as “soft work,” but as a core duty that reduces downstream </w:t>
      </w:r>
      <w:r w:rsidR="00FD71DC" w:rsidRPr="00FC3071">
        <w:rPr>
          <w:rFonts w:ascii="Times New Roman" w:eastAsia="MS Mincho" w:hAnsi="Times New Roman" w:cs="Times New Roman"/>
          <w:color w:val="333333"/>
          <w:sz w:val="24"/>
          <w:lang w:val="en-US"/>
        </w:rPr>
        <w:t>caseloads</w:t>
      </w:r>
      <w:r w:rsidRPr="00FC3071">
        <w:rPr>
          <w:rFonts w:ascii="Times New Roman" w:eastAsia="MS Mincho" w:hAnsi="Times New Roman" w:cs="Times New Roman"/>
          <w:color w:val="333333"/>
          <w:sz w:val="24"/>
          <w:lang w:val="en-US"/>
        </w:rPr>
        <w:t xml:space="preserve"> and mitigates developmental harm. Prevention includes shifting social norms that </w:t>
      </w:r>
      <w:proofErr w:type="spellStart"/>
      <w:r w:rsidRPr="00FC3071">
        <w:rPr>
          <w:rFonts w:ascii="Times New Roman" w:eastAsia="MS Mincho" w:hAnsi="Times New Roman" w:cs="Times New Roman"/>
          <w:color w:val="333333"/>
          <w:sz w:val="24"/>
          <w:lang w:val="en-US"/>
        </w:rPr>
        <w:t>legitimise</w:t>
      </w:r>
      <w:proofErr w:type="spellEnd"/>
      <w:r w:rsidRPr="00FC3071">
        <w:rPr>
          <w:rFonts w:ascii="Times New Roman" w:eastAsia="MS Mincho" w:hAnsi="Times New Roman" w:cs="Times New Roman"/>
          <w:color w:val="333333"/>
          <w:sz w:val="24"/>
          <w:lang w:val="en-US"/>
        </w:rPr>
        <w:t xml:space="preserve"> violent discipline and harmful practices, strengthening parenting and caregiver support, ensuring child-sensitive schooling environments, and expanding social protection to reduce economic pressures that drive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early marriage and exploitation (UNICEF, 2021; ILO &amp; UNICEF, 2021). In the Global South, prevention must be </w:t>
      </w:r>
      <w:proofErr w:type="spellStart"/>
      <w:r w:rsidRPr="00FC3071">
        <w:rPr>
          <w:rFonts w:ascii="Times New Roman" w:eastAsia="MS Mincho" w:hAnsi="Times New Roman" w:cs="Times New Roman"/>
          <w:color w:val="333333"/>
          <w:sz w:val="24"/>
          <w:lang w:val="en-US"/>
        </w:rPr>
        <w:t>analysed</w:t>
      </w:r>
      <w:proofErr w:type="spellEnd"/>
      <w:r w:rsidRPr="00FC3071">
        <w:rPr>
          <w:rFonts w:ascii="Times New Roman" w:eastAsia="MS Mincho" w:hAnsi="Times New Roman" w:cs="Times New Roman"/>
          <w:color w:val="333333"/>
          <w:sz w:val="24"/>
          <w:lang w:val="en-US"/>
        </w:rPr>
        <w:t xml:space="preserve"> politically: where fiscal space is constrained and services are uneven, prevention is frequently </w:t>
      </w:r>
      <w:proofErr w:type="spellStart"/>
      <w:r w:rsidRPr="00FC3071">
        <w:rPr>
          <w:rFonts w:ascii="Times New Roman" w:eastAsia="MS Mincho" w:hAnsi="Times New Roman" w:cs="Times New Roman"/>
          <w:color w:val="333333"/>
          <w:sz w:val="24"/>
          <w:lang w:val="en-US"/>
        </w:rPr>
        <w:t>externalised</w:t>
      </w:r>
      <w:proofErr w:type="spellEnd"/>
      <w:r w:rsidRPr="00FC3071">
        <w:rPr>
          <w:rFonts w:ascii="Times New Roman" w:eastAsia="MS Mincho" w:hAnsi="Times New Roman" w:cs="Times New Roman"/>
          <w:color w:val="333333"/>
          <w:sz w:val="24"/>
          <w:lang w:val="en-US"/>
        </w:rPr>
        <w:t xml:space="preserve"> to short-term projects. This can create islands of effectiveness without system-wide scale, underscoring the need for domestically financed prevention platforms and local governance mechanisms that sustain interventions beyond donor cycles.</w:t>
      </w:r>
    </w:p>
    <w:p w14:paraId="75F36667"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Identification, safe disclosure and reporting pathways. The effectiveness of any framework depends on whether children can disclose harm safely and whether adults are trained and obligated to respond appropriately. Article 12 participation rights require child-accessible processes for expression, while “do no harm” demands confidentiality, protection from retaliation and child-sensitive interviewing (CRC, 2009, 2011). In many Global South contexts, under-reporting is produced not only by stigma but by rational fear that reporting will trigger punitive or unsafe consequences. Minimum standards in humanitarian action therefore </w:t>
      </w:r>
      <w:proofErr w:type="spellStart"/>
      <w:r w:rsidRPr="00FC3071">
        <w:rPr>
          <w:rFonts w:ascii="Times New Roman" w:eastAsia="MS Mincho" w:hAnsi="Times New Roman" w:cs="Times New Roman"/>
          <w:color w:val="333333"/>
          <w:sz w:val="24"/>
          <w:lang w:val="en-US"/>
        </w:rPr>
        <w:t>emphasise</w:t>
      </w:r>
      <w:proofErr w:type="spellEnd"/>
      <w:r w:rsidRPr="00FC3071">
        <w:rPr>
          <w:rFonts w:ascii="Times New Roman" w:eastAsia="MS Mincho" w:hAnsi="Times New Roman" w:cs="Times New Roman"/>
          <w:color w:val="333333"/>
          <w:sz w:val="24"/>
          <w:lang w:val="en-US"/>
        </w:rPr>
        <w:t xml:space="preserve">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case management, safe referrals and community engagement that is attentive to local power dynamics (The Alliance for Child Protection in Humanitarian Action, 2019). This also implies accessibility: reporting must accommodate disability, language, and age, and must include options beyond formal police reporting where justice pathways are weak, without foreclosing accountability.</w:t>
      </w:r>
    </w:p>
    <w:p w14:paraId="15AC7947" w14:textId="1CFD8DE9"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Response, recovery and continuity of services. Response requires timely, coordinated services: medical care, psychosocial support, safe alternative </w:t>
      </w:r>
      <w:r w:rsidR="00FD71DC" w:rsidRPr="00FC3071">
        <w:rPr>
          <w:rFonts w:ascii="Times New Roman" w:eastAsia="MS Mincho" w:hAnsi="Times New Roman" w:cs="Times New Roman"/>
          <w:color w:val="333333"/>
          <w:sz w:val="24"/>
          <w:lang w:val="en-US"/>
        </w:rPr>
        <w:t>care,</w:t>
      </w:r>
      <w:r w:rsidRPr="00FC3071">
        <w:rPr>
          <w:rFonts w:ascii="Times New Roman" w:eastAsia="MS Mincho" w:hAnsi="Times New Roman" w:cs="Times New Roman"/>
          <w:color w:val="333333"/>
          <w:sz w:val="24"/>
          <w:lang w:val="en-US"/>
        </w:rPr>
        <w:t xml:space="preserve"> when necessary, legal assistance, and material support that </w:t>
      </w:r>
      <w:proofErr w:type="spellStart"/>
      <w:r w:rsidRPr="00FC3071">
        <w:rPr>
          <w:rFonts w:ascii="Times New Roman" w:eastAsia="MS Mincho" w:hAnsi="Times New Roman" w:cs="Times New Roman"/>
          <w:color w:val="333333"/>
          <w:sz w:val="24"/>
          <w:lang w:val="en-US"/>
        </w:rPr>
        <w:t>stabilises</w:t>
      </w:r>
      <w:proofErr w:type="spellEnd"/>
      <w:r w:rsidRPr="00FC3071">
        <w:rPr>
          <w:rFonts w:ascii="Times New Roman" w:eastAsia="MS Mincho" w:hAnsi="Times New Roman" w:cs="Times New Roman"/>
          <w:color w:val="333333"/>
          <w:sz w:val="24"/>
          <w:lang w:val="en-US"/>
        </w:rPr>
        <w:t xml:space="preserve"> households and reduces re-exposure to harm. UNICEF positions case management as a central </w:t>
      </w:r>
      <w:proofErr w:type="spellStart"/>
      <w:r w:rsidRPr="00FC3071">
        <w:rPr>
          <w:rFonts w:ascii="Times New Roman" w:eastAsia="MS Mincho" w:hAnsi="Times New Roman" w:cs="Times New Roman"/>
          <w:color w:val="333333"/>
          <w:sz w:val="24"/>
          <w:lang w:val="en-US"/>
        </w:rPr>
        <w:t>organising</w:t>
      </w:r>
      <w:proofErr w:type="spellEnd"/>
      <w:r w:rsidRPr="00FC3071">
        <w:rPr>
          <w:rFonts w:ascii="Times New Roman" w:eastAsia="MS Mincho" w:hAnsi="Times New Roman" w:cs="Times New Roman"/>
          <w:color w:val="333333"/>
          <w:sz w:val="24"/>
          <w:lang w:val="en-US"/>
        </w:rPr>
        <w:t xml:space="preserve"> function that links children to services, but case management cannot substitute for the existence of services to refer to (UNICEF, 2021). Mandikiana et al. (2021) demonstrate this problem empirically in an encampment setting: COVID-19 restrictions reduced access to formal learning, recreation and protection services, while economic stress increased exploitative coping strategies, illustrating how service discontinuities translate into heightened harm. Accordingly, a coherent framework must include continuity planning for emergencies, including remote or mobile service modalities, surge staffing, and safeguarding controls that remain functional when face-to-face oversight is disrupted.</w:t>
      </w:r>
    </w:p>
    <w:p w14:paraId="14B55603"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Justice, remedy and accountability, including safeguarding. Child protection frameworks must incorporate accountability for perpetrators and negligent institutions, using child-sensitive justice procedures and remedies that are accessible and non-discriminatory (CRC, 2011). Where courts are slow or inaccessible, impunity becomes a structural driver of further harm. The framework also requires accountability for non-state actors.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safeguarding and PSEAH; articulated in standards such as the CHS Alliance handbook and the Keeping Children Safe standards; provide governance and operational controls to prevent harm arising from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presence, including misconduct by staff and partners (CHS Alliance, 2017; Keeping Children Safe, 2023). Critically, the literature warns that internal reporting structures may privilege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self-protection; therefore, credible safeguarding requires independent reporting options, transparent learning, and enforceable sanctions that apply to leadership as well as frontline personnel (Daoust &amp; Dyvik, 2022; Kaviani Johnson &amp; Sloth-Nielsen, 2020).</w:t>
      </w:r>
    </w:p>
    <w:p w14:paraId="0BB173EE"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 xml:space="preserve">What Governments, Civil Society </w:t>
      </w:r>
      <w:proofErr w:type="spellStart"/>
      <w:r w:rsidRPr="00FC3071">
        <w:rPr>
          <w:rFonts w:ascii="Calibri" w:eastAsia="MS Gothic" w:hAnsi="Calibri" w:cs="Times New Roman"/>
          <w:b/>
          <w:bCs/>
          <w:color w:val="365F91"/>
          <w:sz w:val="28"/>
          <w:szCs w:val="28"/>
          <w:lang w:val="en-US"/>
        </w:rPr>
        <w:t>Organisations</w:t>
      </w:r>
      <w:proofErr w:type="spellEnd"/>
      <w:r w:rsidRPr="00FC3071">
        <w:rPr>
          <w:rFonts w:ascii="Calibri" w:eastAsia="MS Gothic" w:hAnsi="Calibri" w:cs="Times New Roman"/>
          <w:b/>
          <w:bCs/>
          <w:color w:val="365F91"/>
          <w:sz w:val="28"/>
          <w:szCs w:val="28"/>
          <w:lang w:val="en-US"/>
        </w:rPr>
        <w:t xml:space="preserve">, Non-Governmental </w:t>
      </w:r>
      <w:proofErr w:type="spellStart"/>
      <w:r w:rsidRPr="00FC3071">
        <w:rPr>
          <w:rFonts w:ascii="Calibri" w:eastAsia="MS Gothic" w:hAnsi="Calibri" w:cs="Times New Roman"/>
          <w:b/>
          <w:bCs/>
          <w:color w:val="365F91"/>
          <w:sz w:val="28"/>
          <w:szCs w:val="28"/>
          <w:lang w:val="en-US"/>
        </w:rPr>
        <w:t>Organisations</w:t>
      </w:r>
      <w:proofErr w:type="spellEnd"/>
      <w:r w:rsidRPr="00FC3071">
        <w:rPr>
          <w:rFonts w:ascii="Calibri" w:eastAsia="MS Gothic" w:hAnsi="Calibri" w:cs="Times New Roman"/>
          <w:b/>
          <w:bCs/>
          <w:color w:val="365F91"/>
          <w:sz w:val="28"/>
          <w:szCs w:val="28"/>
          <w:lang w:val="en-US"/>
        </w:rPr>
        <w:t>, and Development Partners Can Do to Ensure Effective Child Protection in the Global South</w:t>
      </w:r>
    </w:p>
    <w:p w14:paraId="31B925D6"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Building effective child protection in the Global South requires coordinated action across duty bearers and service providers, with explicit attention to power, resources and accountability. The recommendations below are framed to avoid a common pitfall in the literature: treating “capacity building” as an apolitical solution to fundamentally political and fiscal constraints. Instead, the emphasis is on enforceable standards, resourced services, and accountability to children (UNICEF, 2021; CRC, 2011).</w:t>
      </w:r>
    </w:p>
    <w:p w14:paraId="26ED5B4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Governments (Primary Duty Bearers). First, governments should complete legislative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 xml:space="preserve"> around the under-18 standard across criminal, marriage,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education and welfare laws, limiting exceptions that erode protection and ensuring birth registration and nationality systems that prevent statelessness and exclusion (Organization of African Unity, 1990; ACERWC, 2011). Second, states should finance child protection systems as core public infrastructure by expanding social welfare workforces, funding community-based prevention platforms, and ensuring that referral pathways have real service endpoints (health, psychosocial support, safe alternative care, legal aid) (UNICEF, 2021; The Alliance for Child Protection in Humanitarian Action, 2019). Third, governments should strengthen child-friendly justice: </w:t>
      </w:r>
      <w:proofErr w:type="spellStart"/>
      <w:r w:rsidRPr="00FC3071">
        <w:rPr>
          <w:rFonts w:ascii="Times New Roman" w:eastAsia="MS Mincho" w:hAnsi="Times New Roman" w:cs="Times New Roman"/>
          <w:color w:val="333333"/>
          <w:sz w:val="24"/>
          <w:lang w:val="en-US"/>
        </w:rPr>
        <w:t>specialised</w:t>
      </w:r>
      <w:proofErr w:type="spellEnd"/>
      <w:r w:rsidRPr="00FC3071">
        <w:rPr>
          <w:rFonts w:ascii="Times New Roman" w:eastAsia="MS Mincho" w:hAnsi="Times New Roman" w:cs="Times New Roman"/>
          <w:color w:val="333333"/>
          <w:sz w:val="24"/>
          <w:lang w:val="en-US"/>
        </w:rPr>
        <w:t xml:space="preserve"> police units and prosecutors, child-sensitive courts, and witness protection mechanisms that reduce secondary </w:t>
      </w:r>
      <w:proofErr w:type="spellStart"/>
      <w:r w:rsidRPr="00FC3071">
        <w:rPr>
          <w:rFonts w:ascii="Times New Roman" w:eastAsia="MS Mincho" w:hAnsi="Times New Roman" w:cs="Times New Roman"/>
          <w:color w:val="333333"/>
          <w:sz w:val="24"/>
          <w:lang w:val="en-US"/>
        </w:rPr>
        <w:t>victimisation</w:t>
      </w:r>
      <w:proofErr w:type="spellEnd"/>
      <w:r w:rsidRPr="00FC3071">
        <w:rPr>
          <w:rFonts w:ascii="Times New Roman" w:eastAsia="MS Mincho" w:hAnsi="Times New Roman" w:cs="Times New Roman"/>
          <w:color w:val="333333"/>
          <w:sz w:val="24"/>
          <w:lang w:val="en-US"/>
        </w:rPr>
        <w:t xml:space="preserve"> and retaliation (CRC, 2011). Finally, governments should regulate and oversee non-state providers (schools, faith-based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NGOs and private actors) through enforceable safeguarding requirements and accreditation mechanisms, </w:t>
      </w:r>
      <w:proofErr w:type="spellStart"/>
      <w:r w:rsidRPr="00FC3071">
        <w:rPr>
          <w:rFonts w:ascii="Times New Roman" w:eastAsia="MS Mincho" w:hAnsi="Times New Roman" w:cs="Times New Roman"/>
          <w:color w:val="333333"/>
          <w:sz w:val="24"/>
          <w:lang w:val="en-US"/>
        </w:rPr>
        <w:t>recognising</w:t>
      </w:r>
      <w:proofErr w:type="spellEnd"/>
      <w:r w:rsidRPr="00FC3071">
        <w:rPr>
          <w:rFonts w:ascii="Times New Roman" w:eastAsia="MS Mincho" w:hAnsi="Times New Roman" w:cs="Times New Roman"/>
          <w:color w:val="333333"/>
          <w:sz w:val="24"/>
          <w:lang w:val="en-US"/>
        </w:rPr>
        <w:t xml:space="preserve"> that harm can occur within </w:t>
      </w:r>
      <w:proofErr w:type="spellStart"/>
      <w:r w:rsidRPr="00FC3071">
        <w:rPr>
          <w:rFonts w:ascii="Times New Roman" w:eastAsia="MS Mincho" w:hAnsi="Times New Roman" w:cs="Times New Roman"/>
          <w:color w:val="333333"/>
          <w:sz w:val="24"/>
          <w:lang w:val="en-US"/>
        </w:rPr>
        <w:t>programmes</w:t>
      </w:r>
      <w:proofErr w:type="spellEnd"/>
      <w:r w:rsidRPr="00FC3071">
        <w:rPr>
          <w:rFonts w:ascii="Times New Roman" w:eastAsia="MS Mincho" w:hAnsi="Times New Roman" w:cs="Times New Roman"/>
          <w:color w:val="333333"/>
          <w:sz w:val="24"/>
          <w:lang w:val="en-US"/>
        </w:rPr>
        <w:t xml:space="preserve"> intended to support children (Keeping Children Safe, 2023; CHS Alliance, 2017).</w:t>
      </w:r>
    </w:p>
    <w:p w14:paraId="7AD4B3F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Civil Society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(Social Accountability and Norm Change). CSOs play a central role in holding states and institutions accountable, expanding public deliberation about harmful practices, and sustaining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advocacy. Strategically, CSOs can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xml:space="preserve">) monitor law and policy implementation (including budgets), (ii) provide legal aid and accompaniment to </w:t>
      </w:r>
      <w:r w:rsidRPr="00FC3071">
        <w:rPr>
          <w:rFonts w:ascii="Times New Roman" w:eastAsia="MS Mincho" w:hAnsi="Times New Roman" w:cs="Times New Roman"/>
          <w:color w:val="333333"/>
          <w:sz w:val="24"/>
          <w:lang w:val="en-US"/>
        </w:rPr>
        <w:lastRenderedPageBreak/>
        <w:t xml:space="preserve">survivors, and (iii) build community protection mechanisms that are linked to formal systems rather than operating as informal substitutes (UNICEF, 2021). They are also well-positioned to amplify children’s participation by supporting child-led accountability spaces and by translating rights information into child-friendly formats, consistent with Article 12 and related interpretive guidance (CRC, 2009). Importantly, CSOs must also implement robust safeguarding within their own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otherwise, advocacy can be undermined by the very power asymmetries and dependency relationships that safeguarding is meant to address (Keeping Children Safe, 2023; Daoust &amp; Dyvik, 2022).</w:t>
      </w:r>
    </w:p>
    <w:p w14:paraId="4D0A36B8"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Non-Governmental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(Service Delivery, Safeguarding and </w:t>
      </w:r>
      <w:proofErr w:type="spellStart"/>
      <w:r w:rsidRPr="00FC3071">
        <w:rPr>
          <w:rFonts w:ascii="Times New Roman" w:eastAsia="MS Mincho" w:hAnsi="Times New Roman" w:cs="Times New Roman"/>
          <w:color w:val="333333"/>
          <w:sz w:val="24"/>
          <w:lang w:val="en-US"/>
        </w:rPr>
        <w:t>Localisation</w:t>
      </w:r>
      <w:proofErr w:type="spellEnd"/>
      <w:r w:rsidRPr="00FC3071">
        <w:rPr>
          <w:rFonts w:ascii="Times New Roman" w:eastAsia="MS Mincho" w:hAnsi="Times New Roman" w:cs="Times New Roman"/>
          <w:color w:val="333333"/>
          <w:sz w:val="24"/>
          <w:lang w:val="en-US"/>
        </w:rPr>
        <w:t xml:space="preserve">). NGOs frequently deliver front-line services in contexts of constrained public capacity. Their priority contribution should be to strengthen; not fragment; national systems by aligning with national case management protocols, supporting joint referral pathways, and investing in local capacity in ways that transfer authority rather than perpetuate subcontracting hierarchies (UNICEF, 2021). In displacement settings, NGOs should plan for continuity under shocks (pandemics, insecurity) and integrate child protection with education, livelihoods and social protection support, reflecting evidence that protection risks escalate when schooling and basic services are disrupted (Mandikiana et al., 2021; ILO &amp; UNICEF, 2021). </w:t>
      </w:r>
      <w:proofErr w:type="spellStart"/>
      <w:r w:rsidRPr="00FC3071">
        <w:rPr>
          <w:rFonts w:ascii="Times New Roman" w:eastAsia="MS Mincho" w:hAnsi="Times New Roman" w:cs="Times New Roman"/>
          <w:color w:val="333333"/>
          <w:sz w:val="24"/>
          <w:lang w:val="en-US"/>
        </w:rPr>
        <w:t>Organisationally</w:t>
      </w:r>
      <w:proofErr w:type="spellEnd"/>
      <w:r w:rsidRPr="00FC3071">
        <w:rPr>
          <w:rFonts w:ascii="Times New Roman" w:eastAsia="MS Mincho" w:hAnsi="Times New Roman" w:cs="Times New Roman"/>
          <w:color w:val="333333"/>
          <w:sz w:val="24"/>
          <w:lang w:val="en-US"/>
        </w:rPr>
        <w:t>, NGOs should implement safeguarding and PSEAH as governance commitments with independent reporting options,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response, and consequences for misconduct, including where abuse involves senior staff or partner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(CHS Alliance, 2017; Kaviani Johnson &amp; Sloth-Nielsen, 2020). A critical indicator of NGO effectiveness is thus not only coverage, but whether children can complain safely and obtain remedy.</w:t>
      </w:r>
    </w:p>
    <w:p w14:paraId="1BE21F11"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Development Partners and Donors (Financing, Standards and Accountability). Development partners can enable scale and stability by financing core system functions (workforce, information systems, </w:t>
      </w:r>
      <w:proofErr w:type="spellStart"/>
      <w:r w:rsidRPr="00FC3071">
        <w:rPr>
          <w:rFonts w:ascii="Times New Roman" w:eastAsia="MS Mincho" w:hAnsi="Times New Roman" w:cs="Times New Roman"/>
          <w:color w:val="333333"/>
          <w:sz w:val="24"/>
          <w:lang w:val="en-US"/>
        </w:rPr>
        <w:t>specialised</w:t>
      </w:r>
      <w:proofErr w:type="spellEnd"/>
      <w:r w:rsidRPr="00FC3071">
        <w:rPr>
          <w:rFonts w:ascii="Times New Roman" w:eastAsia="MS Mincho" w:hAnsi="Times New Roman" w:cs="Times New Roman"/>
          <w:color w:val="333333"/>
          <w:sz w:val="24"/>
          <w:lang w:val="en-US"/>
        </w:rPr>
        <w:t xml:space="preserve"> services) rather than only short-term projects, and by supporting government-led coordination that reduces duplication (UNICEF, 2021). However, a critical literature cautions that donor conditionalities can </w:t>
      </w:r>
      <w:proofErr w:type="spellStart"/>
      <w:r w:rsidRPr="00FC3071">
        <w:rPr>
          <w:rFonts w:ascii="Times New Roman" w:eastAsia="MS Mincho" w:hAnsi="Times New Roman" w:cs="Times New Roman"/>
          <w:color w:val="333333"/>
          <w:sz w:val="24"/>
          <w:lang w:val="en-US"/>
        </w:rPr>
        <w:t>incentivise</w:t>
      </w:r>
      <w:proofErr w:type="spellEnd"/>
      <w:r w:rsidRPr="00FC3071">
        <w:rPr>
          <w:rFonts w:ascii="Times New Roman" w:eastAsia="MS Mincho" w:hAnsi="Times New Roman" w:cs="Times New Roman"/>
          <w:color w:val="333333"/>
          <w:sz w:val="24"/>
          <w:lang w:val="en-US"/>
        </w:rPr>
        <w:t xml:space="preserve"> performative compliance (policy production, training counts) rather than survivor-</w:t>
      </w:r>
      <w:proofErr w:type="spellStart"/>
      <w:r w:rsidRPr="00FC3071">
        <w:rPr>
          <w:rFonts w:ascii="Times New Roman" w:eastAsia="MS Mincho" w:hAnsi="Times New Roman" w:cs="Times New Roman"/>
          <w:color w:val="333333"/>
          <w:sz w:val="24"/>
          <w:lang w:val="en-US"/>
        </w:rPr>
        <w:t>centred</w:t>
      </w:r>
      <w:proofErr w:type="spellEnd"/>
      <w:r w:rsidRPr="00FC3071">
        <w:rPr>
          <w:rFonts w:ascii="Times New Roman" w:eastAsia="MS Mincho" w:hAnsi="Times New Roman" w:cs="Times New Roman"/>
          <w:color w:val="333333"/>
          <w:sz w:val="24"/>
          <w:lang w:val="en-US"/>
        </w:rPr>
        <w:t xml:space="preserve"> outcomes, especially when “upward” accountability dominates (Sandvik, 2019; Daoust &amp; Dyvik, 2022). Donors should therefore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xml:space="preserve">) require safeguarding/PSEAH standards across all partners, (ii) fund independent complaint and investigation capacity, (iii) protect whistle-blowers, and (iv) support transparent learning across incidents without </w:t>
      </w:r>
      <w:proofErr w:type="spellStart"/>
      <w:r w:rsidRPr="00FC3071">
        <w:rPr>
          <w:rFonts w:ascii="Times New Roman" w:eastAsia="MS Mincho" w:hAnsi="Times New Roman" w:cs="Times New Roman"/>
          <w:color w:val="333333"/>
          <w:sz w:val="24"/>
          <w:lang w:val="en-US"/>
        </w:rPr>
        <w:t>penalising</w:t>
      </w:r>
      <w:proofErr w:type="spellEnd"/>
      <w:r w:rsidRPr="00FC3071">
        <w:rPr>
          <w:rFonts w:ascii="Times New Roman" w:eastAsia="MS Mincho" w:hAnsi="Times New Roman" w:cs="Times New Roman"/>
          <w:color w:val="333333"/>
          <w:sz w:val="24"/>
          <w:lang w:val="en-US"/>
        </w:rPr>
        <w:t xml:space="preserve">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for good-faith reporting (Keeping Children Safe, 2023; CHS Alliance, 2017). In addition, partners should avoid policy approaches that </w:t>
      </w:r>
      <w:proofErr w:type="spellStart"/>
      <w:r w:rsidRPr="00FC3071">
        <w:rPr>
          <w:rFonts w:ascii="Times New Roman" w:eastAsia="MS Mincho" w:hAnsi="Times New Roman" w:cs="Times New Roman"/>
          <w:color w:val="333333"/>
          <w:sz w:val="24"/>
          <w:lang w:val="en-US"/>
        </w:rPr>
        <w:t>externalise</w:t>
      </w:r>
      <w:proofErr w:type="spellEnd"/>
      <w:r w:rsidRPr="00FC3071">
        <w:rPr>
          <w:rFonts w:ascii="Times New Roman" w:eastAsia="MS Mincho" w:hAnsi="Times New Roman" w:cs="Times New Roman"/>
          <w:color w:val="333333"/>
          <w:sz w:val="24"/>
          <w:lang w:val="en-US"/>
        </w:rPr>
        <w:t xml:space="preserve"> protection responsibilities onto weaker states or camps; </w:t>
      </w:r>
      <w:proofErr w:type="spellStart"/>
      <w:r w:rsidRPr="00FC3071">
        <w:rPr>
          <w:rFonts w:ascii="Times New Roman" w:eastAsia="MS Mincho" w:hAnsi="Times New Roman" w:cs="Times New Roman"/>
          <w:color w:val="333333"/>
          <w:sz w:val="24"/>
          <w:lang w:val="en-US"/>
        </w:rPr>
        <w:t>Mandikiana’s</w:t>
      </w:r>
      <w:proofErr w:type="spellEnd"/>
      <w:r w:rsidRPr="00FC3071">
        <w:rPr>
          <w:rFonts w:ascii="Times New Roman" w:eastAsia="MS Mincho" w:hAnsi="Times New Roman" w:cs="Times New Roman"/>
          <w:color w:val="333333"/>
          <w:sz w:val="24"/>
          <w:lang w:val="en-US"/>
        </w:rPr>
        <w:t xml:space="preserve"> (2023) critique of responsibility-shifting in asylum governance underscores the need for solidarity-based responsibility sharing rather than offshoring of risk.</w:t>
      </w:r>
    </w:p>
    <w:p w14:paraId="4CCE8A12"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Child Development Domains</w:t>
      </w:r>
    </w:p>
    <w:p w14:paraId="2A93A58A" w14:textId="7D00C238"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 development is widely </w:t>
      </w:r>
      <w:proofErr w:type="spellStart"/>
      <w:r w:rsidRPr="00FC3071">
        <w:rPr>
          <w:rFonts w:ascii="Times New Roman" w:eastAsia="MS Mincho" w:hAnsi="Times New Roman" w:cs="Times New Roman"/>
          <w:color w:val="333333"/>
          <w:sz w:val="24"/>
          <w:lang w:val="en-US"/>
        </w:rPr>
        <w:t>conceptualised</w:t>
      </w:r>
      <w:proofErr w:type="spellEnd"/>
      <w:r w:rsidRPr="00FC3071">
        <w:rPr>
          <w:rFonts w:ascii="Times New Roman" w:eastAsia="MS Mincho" w:hAnsi="Times New Roman" w:cs="Times New Roman"/>
          <w:color w:val="333333"/>
          <w:sz w:val="24"/>
          <w:lang w:val="en-US"/>
        </w:rPr>
        <w:t xml:space="preserve"> as a multidimensional and relational process, encompassing interdependent domains that unfold across the </w:t>
      </w:r>
      <w:r w:rsidR="00FD71DC" w:rsidRPr="00FC3071">
        <w:rPr>
          <w:rFonts w:ascii="Times New Roman" w:eastAsia="MS Mincho" w:hAnsi="Times New Roman" w:cs="Times New Roman"/>
          <w:color w:val="333333"/>
          <w:sz w:val="24"/>
          <w:lang w:val="en-US"/>
        </w:rPr>
        <w:t>course of life</w:t>
      </w:r>
      <w:r w:rsidRPr="00FC3071">
        <w:rPr>
          <w:rFonts w:ascii="Times New Roman" w:eastAsia="MS Mincho" w:hAnsi="Times New Roman" w:cs="Times New Roman"/>
          <w:color w:val="333333"/>
          <w:sz w:val="24"/>
          <w:lang w:val="en-US"/>
        </w:rPr>
        <w:t xml:space="preserve"> and are shaped by biology, caregiving relationships and broader socio-ecological contexts (Bronfenbrenner, 1979; Shonkoff &amp; Phillips, 2000). For child rights and protection scholarship, an explicit </w:t>
      </w:r>
      <w:r w:rsidRPr="00FC3071">
        <w:rPr>
          <w:rFonts w:ascii="Times New Roman" w:eastAsia="MS Mincho" w:hAnsi="Times New Roman" w:cs="Times New Roman"/>
          <w:color w:val="333333"/>
          <w:sz w:val="24"/>
          <w:lang w:val="en-US"/>
        </w:rPr>
        <w:lastRenderedPageBreak/>
        <w:t>domains lens is analytically useful because it clarifies what is harmed when violence, exploitation and neglect occur and how these harms accumulate, producing long-term impairment in health, learning, relationships and agency. It also guards against narrow “outcome” framings that equate child wellbeing with schooling only, or that treat protection solely as crisis response rather than as a life-course investment in children’s capabilities (CRC, 2011; UNICEF, 2021).</w:t>
      </w:r>
    </w:p>
    <w:p w14:paraId="7D42602B" w14:textId="0F1BEEDB"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Physical and health development. Physical development includes growth, sensory-motor functioning and neurobiological maturation that support mobility, self-care and participation. In protection terms, physical abuse, neglect, hazardous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sexual violence can produce direct injury and disability, but also indirect </w:t>
      </w:r>
      <w:r w:rsidR="00FD71DC" w:rsidRPr="00FC3071">
        <w:rPr>
          <w:rFonts w:ascii="Times New Roman" w:eastAsia="MS Mincho" w:hAnsi="Times New Roman" w:cs="Times New Roman"/>
          <w:color w:val="333333"/>
          <w:sz w:val="24"/>
          <w:lang w:val="en-US"/>
        </w:rPr>
        <w:t>harm</w:t>
      </w:r>
      <w:r w:rsidRPr="00FC3071">
        <w:rPr>
          <w:rFonts w:ascii="Times New Roman" w:eastAsia="MS Mincho" w:hAnsi="Times New Roman" w:cs="Times New Roman"/>
          <w:color w:val="333333"/>
          <w:sz w:val="24"/>
          <w:lang w:val="en-US"/>
        </w:rPr>
        <w:t xml:space="preserve"> through toxic stress pathways that disrupt neural and physiological systems (Shonkoff &amp; Phillips, 2000). A rights-based reading of the survival-and-development principle therefore implies that “protection” must extend to health-enabling conditions: safe environments, adequate nutrition, access to preventive and curative care, and continuity of caregiving in ways that support children’s biological regulation and recovery (WHO et al., 2018). In many Global South settings, these conditions are undermined by poverty and under-resourced primary health systems, meaning that identical acts of violence can generate more severe and enduring impairments because rehabilitation and </w:t>
      </w:r>
      <w:proofErr w:type="spellStart"/>
      <w:r w:rsidRPr="00FC3071">
        <w:rPr>
          <w:rFonts w:ascii="Times New Roman" w:eastAsia="MS Mincho" w:hAnsi="Times New Roman" w:cs="Times New Roman"/>
          <w:color w:val="333333"/>
          <w:sz w:val="24"/>
          <w:lang w:val="en-US"/>
        </w:rPr>
        <w:t>specialised</w:t>
      </w:r>
      <w:proofErr w:type="spellEnd"/>
      <w:r w:rsidRPr="00FC3071">
        <w:rPr>
          <w:rFonts w:ascii="Times New Roman" w:eastAsia="MS Mincho" w:hAnsi="Times New Roman" w:cs="Times New Roman"/>
          <w:color w:val="333333"/>
          <w:sz w:val="24"/>
          <w:lang w:val="en-US"/>
        </w:rPr>
        <w:t xml:space="preserve"> services are inaccessible or unaffordable.</w:t>
      </w:r>
    </w:p>
    <w:p w14:paraId="767044E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Cognitive development and executive functioning. Cognitive development encompasses children’s thinking, reasoning, memory and problem-solving capacities and, in contemporary accounts, the executive functions that support attention, inhibitory control and flexible planning. Piaget’s stage theory remains influential for describing qualitative shifts in children’s reasoning, but socio-cultural perspectives </w:t>
      </w:r>
      <w:proofErr w:type="spellStart"/>
      <w:r w:rsidRPr="00FC3071">
        <w:rPr>
          <w:rFonts w:ascii="Times New Roman" w:eastAsia="MS Mincho" w:hAnsi="Times New Roman" w:cs="Times New Roman"/>
          <w:color w:val="333333"/>
          <w:sz w:val="24"/>
          <w:lang w:val="en-US"/>
        </w:rPr>
        <w:t>emphasise</w:t>
      </w:r>
      <w:proofErr w:type="spellEnd"/>
      <w:r w:rsidRPr="00FC3071">
        <w:rPr>
          <w:rFonts w:ascii="Times New Roman" w:eastAsia="MS Mincho" w:hAnsi="Times New Roman" w:cs="Times New Roman"/>
          <w:color w:val="333333"/>
          <w:sz w:val="24"/>
          <w:lang w:val="en-US"/>
        </w:rPr>
        <w:t xml:space="preserve"> that cognition is socially mediated through language, tools and guided participation in everyday practices (Piaget, 1952; Vygotsky, 1978). Protection relevance is direct: chronic exposure to violence, fear and deprivation can undermine sustained attention and learning readiness, while displacement and family separation can interrupt schooling continuity and reduce opportunities for cognitively enriching interaction (Shonkoff &amp; Phillips, 2000; UNICEF, 2021). Critically, the “developmental harm” of violence is therefore not only a psychological issue; it is also an educational and economic one, as cognitive disruption shapes school progression and later livelihood options; yet schooling systems in many contexts are ill-equipped to provide trauma-informed remediation or inclusive learning supports.</w:t>
      </w:r>
    </w:p>
    <w:p w14:paraId="4C1173A5"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Language and communication development. Language development includes receptive and expressive language, pragmatic communication and emergent literacy. Vygotskian accounts treat language not only as a skill but as a primary cultural tool through which children </w:t>
      </w:r>
      <w:proofErr w:type="spellStart"/>
      <w:r w:rsidRPr="00FC3071">
        <w:rPr>
          <w:rFonts w:ascii="Times New Roman" w:eastAsia="MS Mincho" w:hAnsi="Times New Roman" w:cs="Times New Roman"/>
          <w:color w:val="333333"/>
          <w:sz w:val="24"/>
          <w:lang w:val="en-US"/>
        </w:rPr>
        <w:t>organise</w:t>
      </w:r>
      <w:proofErr w:type="spellEnd"/>
      <w:r w:rsidRPr="00FC3071">
        <w:rPr>
          <w:rFonts w:ascii="Times New Roman" w:eastAsia="MS Mincho" w:hAnsi="Times New Roman" w:cs="Times New Roman"/>
          <w:color w:val="333333"/>
          <w:sz w:val="24"/>
          <w:lang w:val="en-US"/>
        </w:rPr>
        <w:t xml:space="preserve"> thought and participate in social life (Vygotsky, 1978). Violence and neglect can constrain language development through reduced “serve-and-return” interactions, caregiver depression, and disrupted early learning environments; these constraints can be magnified where early childhood services and inclusive education supports are limited (Shonkoff &amp; Phillips, 2000). From a child protection perspective, communication is also instrumental: children’s ability to disclose harm depends on having concepts, vocabulary and safe relational spaces to speak. Consequently, strengthening child-friendly reporting cannot be treated solely as a procedural </w:t>
      </w:r>
      <w:r w:rsidRPr="00FC3071">
        <w:rPr>
          <w:rFonts w:ascii="Times New Roman" w:eastAsia="MS Mincho" w:hAnsi="Times New Roman" w:cs="Times New Roman"/>
          <w:color w:val="333333"/>
          <w:sz w:val="24"/>
          <w:lang w:val="en-US"/>
        </w:rPr>
        <w:lastRenderedPageBreak/>
        <w:t>reform; it requires attention to communication accessibility (age, disability, language) and to trusted adult relationships that make disclosure possible (CRC, 2009).</w:t>
      </w:r>
    </w:p>
    <w:p w14:paraId="548E4D4B"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Socio-emotional development, attachment and self-regulation. Socio-emotional development refers to how children form relationships, experience and regulate emotions, and develop a sense of self and social competence. Attachment theory </w:t>
      </w:r>
      <w:proofErr w:type="spellStart"/>
      <w:r w:rsidRPr="00FC3071">
        <w:rPr>
          <w:rFonts w:ascii="Times New Roman" w:eastAsia="MS Mincho" w:hAnsi="Times New Roman" w:cs="Times New Roman"/>
          <w:color w:val="333333"/>
          <w:sz w:val="24"/>
          <w:lang w:val="en-US"/>
        </w:rPr>
        <w:t>emphasises</w:t>
      </w:r>
      <w:proofErr w:type="spellEnd"/>
      <w:r w:rsidRPr="00FC3071">
        <w:rPr>
          <w:rFonts w:ascii="Times New Roman" w:eastAsia="MS Mincho" w:hAnsi="Times New Roman" w:cs="Times New Roman"/>
          <w:color w:val="333333"/>
          <w:sz w:val="24"/>
          <w:lang w:val="en-US"/>
        </w:rPr>
        <w:t xml:space="preserve"> that consistent, responsive caregiving supports secure attachment, which in turn underpins exploration, emotion regulation and later peer relationships (Bowlby, 1982). When abuse is perpetrated by caregivers or trusted adults, it can create “relational trauma” in which the very relationships that should be protective become sources of threat, complicating help-seeking and engagement with services. This has concrete safeguarding implications: institutions working with children must not assume that children can disclose abuse simply because a hotline or policy exists; effective systems must cultivate safe adult-child relationships, confidentiality, and credible follow-up that does not punish the child for disclosure (Daoust &amp; Dyvik, 2022; CRC, 2011). In resource-constrained contexts, the shortage of mental health and psychosocial services further means that socio-emotional harms may be </w:t>
      </w:r>
      <w:proofErr w:type="spellStart"/>
      <w:r w:rsidRPr="00FC3071">
        <w:rPr>
          <w:rFonts w:ascii="Times New Roman" w:eastAsia="MS Mincho" w:hAnsi="Times New Roman" w:cs="Times New Roman"/>
          <w:color w:val="333333"/>
          <w:sz w:val="24"/>
          <w:lang w:val="en-US"/>
        </w:rPr>
        <w:t>normalised</w:t>
      </w:r>
      <w:proofErr w:type="spellEnd"/>
      <w:r w:rsidRPr="00FC3071">
        <w:rPr>
          <w:rFonts w:ascii="Times New Roman" w:eastAsia="MS Mincho" w:hAnsi="Times New Roman" w:cs="Times New Roman"/>
          <w:color w:val="333333"/>
          <w:sz w:val="24"/>
          <w:lang w:val="en-US"/>
        </w:rPr>
        <w:t xml:space="preserve">, untreated, and </w:t>
      </w:r>
      <w:proofErr w:type="spellStart"/>
      <w:r w:rsidRPr="00FC3071">
        <w:rPr>
          <w:rFonts w:ascii="Times New Roman" w:eastAsia="MS Mincho" w:hAnsi="Times New Roman" w:cs="Times New Roman"/>
          <w:color w:val="333333"/>
          <w:sz w:val="24"/>
          <w:lang w:val="en-US"/>
        </w:rPr>
        <w:t>mislabelled</w:t>
      </w:r>
      <w:proofErr w:type="spellEnd"/>
      <w:r w:rsidRPr="00FC3071">
        <w:rPr>
          <w:rFonts w:ascii="Times New Roman" w:eastAsia="MS Mincho" w:hAnsi="Times New Roman" w:cs="Times New Roman"/>
          <w:color w:val="333333"/>
          <w:sz w:val="24"/>
          <w:lang w:val="en-US"/>
        </w:rPr>
        <w:t xml:space="preserve"> as “behaviour problems,” increasing school exclusion and contact with punitive systems.</w:t>
      </w:r>
    </w:p>
    <w:p w14:paraId="7238139B" w14:textId="15B51168"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Moral development, identity and social positioning. Development also involves children’s emerging moral reasoning, identity formation and sense of belonging. Erikson’s psychosocial theory highlights how developmental tasks (such as trust, autonomy, industry and identity) are negotiated within social relationships and institutions (Erikson, 1968). A critical implication for Global South child protection is that identity and moral development are shaped not only by families but by social stratification and exclusion. García Coll et al. (1996) model demonstrates how discrimination and structural </w:t>
      </w:r>
      <w:proofErr w:type="spellStart"/>
      <w:r w:rsidRPr="00FC3071">
        <w:rPr>
          <w:rFonts w:ascii="Times New Roman" w:eastAsia="MS Mincho" w:hAnsi="Times New Roman" w:cs="Times New Roman"/>
          <w:color w:val="333333"/>
          <w:sz w:val="24"/>
          <w:lang w:val="en-US"/>
        </w:rPr>
        <w:t>marginalisation</w:t>
      </w:r>
      <w:proofErr w:type="spellEnd"/>
      <w:r w:rsidRPr="00FC3071">
        <w:rPr>
          <w:rFonts w:ascii="Times New Roman" w:eastAsia="MS Mincho" w:hAnsi="Times New Roman" w:cs="Times New Roman"/>
          <w:color w:val="333333"/>
          <w:sz w:val="24"/>
          <w:lang w:val="en-US"/>
        </w:rPr>
        <w:t xml:space="preserve"> </w:t>
      </w:r>
      <w:proofErr w:type="spellStart"/>
      <w:r w:rsidRPr="00FC3071">
        <w:rPr>
          <w:rFonts w:ascii="Times New Roman" w:eastAsia="MS Mincho" w:hAnsi="Times New Roman" w:cs="Times New Roman"/>
          <w:color w:val="333333"/>
          <w:sz w:val="24"/>
          <w:lang w:val="en-US"/>
        </w:rPr>
        <w:t>organise</w:t>
      </w:r>
      <w:proofErr w:type="spellEnd"/>
      <w:r w:rsidRPr="00FC3071">
        <w:rPr>
          <w:rFonts w:ascii="Times New Roman" w:eastAsia="MS Mincho" w:hAnsi="Times New Roman" w:cs="Times New Roman"/>
          <w:color w:val="333333"/>
          <w:sz w:val="24"/>
          <w:lang w:val="en-US"/>
        </w:rPr>
        <w:t xml:space="preserve"> children’s developmental contexts and opportunities, with consequences for competence development and wellbeing. </w:t>
      </w:r>
      <w:r w:rsidRPr="00FD71DC">
        <w:rPr>
          <w:rFonts w:ascii="Times New Roman" w:eastAsia="MS Mincho" w:hAnsi="Times New Roman" w:cs="Times New Roman"/>
          <w:sz w:val="24"/>
          <w:lang w:val="en-US"/>
        </w:rPr>
        <w:t>This is salient for children whose identities are stigmatized; such as displaced children, children with disabilities, or children associated with armed groups; because stigma can restrict access to education, justice and community protection, thereby converting social identity into cumulative developmental risk</w:t>
      </w:r>
      <w:r w:rsidR="00FD71DC" w:rsidRPr="00FD71DC">
        <w:rPr>
          <w:rFonts w:ascii="Times New Roman" w:eastAsia="MS Mincho" w:hAnsi="Times New Roman" w:cs="Times New Roman"/>
          <w:sz w:val="24"/>
          <w:lang w:val="en-US"/>
        </w:rPr>
        <w:t xml:space="preserve"> (Mandikiana &amp; Mutasa, 2026)</w:t>
      </w:r>
      <w:r w:rsidRPr="00FD71DC">
        <w:rPr>
          <w:rFonts w:ascii="Times New Roman" w:eastAsia="MS Mincho" w:hAnsi="Times New Roman" w:cs="Times New Roman"/>
          <w:sz w:val="24"/>
          <w:lang w:val="en-US"/>
        </w:rPr>
        <w:t xml:space="preserve">. </w:t>
      </w:r>
      <w:r w:rsidRPr="00FC3071">
        <w:rPr>
          <w:rFonts w:ascii="Times New Roman" w:eastAsia="MS Mincho" w:hAnsi="Times New Roman" w:cs="Times New Roman"/>
          <w:color w:val="333333"/>
          <w:sz w:val="24"/>
          <w:lang w:val="en-US"/>
        </w:rPr>
        <w:t>Protection systems therefore require not only individual casework, but also anti-discrimination measures and inclusive institutions that expand children’s real opportunities to participate and to imagine viable futures.</w:t>
      </w:r>
    </w:p>
    <w:p w14:paraId="6C550795"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Taken together, the domains literature supports an integrated view: protection is developmentally consequential because violence and neglect interrupt the everyday conditions through which children’s bodies, brains, skills and identities are built. The Nurturing Care Framework similarly specifies five indivisible components: good health, adequate nutrition, responsive caregiving, safety and security, and opportunities for early learning, through which children’s developmental potential is </w:t>
      </w:r>
      <w:proofErr w:type="spellStart"/>
      <w:r w:rsidRPr="00FC3071">
        <w:rPr>
          <w:rFonts w:ascii="Times New Roman" w:eastAsia="MS Mincho" w:hAnsi="Times New Roman" w:cs="Times New Roman"/>
          <w:color w:val="333333"/>
          <w:sz w:val="24"/>
          <w:lang w:val="en-US"/>
        </w:rPr>
        <w:t>realised</w:t>
      </w:r>
      <w:proofErr w:type="spellEnd"/>
      <w:r w:rsidRPr="00FC3071">
        <w:rPr>
          <w:rFonts w:ascii="Times New Roman" w:eastAsia="MS Mincho" w:hAnsi="Times New Roman" w:cs="Times New Roman"/>
          <w:color w:val="333333"/>
          <w:sz w:val="24"/>
          <w:lang w:val="en-US"/>
        </w:rPr>
        <w:t xml:space="preserve"> (WHO et al., 2018). For manuscript-quality analysis, the key point is that child protection should be evaluated not only by incident response, but by whether systems restore and sustain these developmental conditions over time, particularly for children facing structural adversity in the Global South. This strengthens the argument that legal commitments under the UNCRC and ACRWC require cross-sector investments (health, education, social protection and justice) and enforceable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w:t>
      </w:r>
      <w:r w:rsidRPr="00FC3071">
        <w:rPr>
          <w:rFonts w:ascii="Times New Roman" w:eastAsia="MS Mincho" w:hAnsi="Times New Roman" w:cs="Times New Roman"/>
          <w:color w:val="333333"/>
          <w:sz w:val="24"/>
          <w:lang w:val="en-US"/>
        </w:rPr>
        <w:lastRenderedPageBreak/>
        <w:t>safeguarding, because developmental harm is multi-domain and therefore cannot be addressed by any single sector acting alone (UNICEF, 2021; CRC, 2011).</w:t>
      </w:r>
    </w:p>
    <w:p w14:paraId="1510DD16"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Violence Against Children: Patterns, Drivers and Protection Implications</w:t>
      </w:r>
    </w:p>
    <w:p w14:paraId="42FE5581" w14:textId="2AFC2D5F"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Violence against children includes maltreatment by caregivers, peer violence, sexual violence, intimate partner violence affecting adolescents, and exposure to exploitation online and offline (WHO, 2022). Critically, these forms of violence often co-occur and accumulate across childhood, producing compounding </w:t>
      </w:r>
      <w:r w:rsidR="0004784F" w:rsidRPr="00FC3071">
        <w:rPr>
          <w:rFonts w:ascii="Times New Roman" w:eastAsia="MS Mincho" w:hAnsi="Times New Roman" w:cs="Times New Roman"/>
          <w:color w:val="333333"/>
          <w:sz w:val="24"/>
          <w:lang w:val="en-US"/>
        </w:rPr>
        <w:t>harm</w:t>
      </w:r>
      <w:r w:rsidRPr="00FC3071">
        <w:rPr>
          <w:rFonts w:ascii="Times New Roman" w:eastAsia="MS Mincho" w:hAnsi="Times New Roman" w:cs="Times New Roman"/>
          <w:color w:val="333333"/>
          <w:sz w:val="24"/>
          <w:lang w:val="en-US"/>
        </w:rPr>
        <w:t xml:space="preserve"> rather than isolated incidents. The significance for child protection in the Global South is twofold. First, high prevalence indicates that protection must be understood as a system property; dependent on laws, services, norms and accountability; rather than as a set of </w:t>
      </w:r>
      <w:proofErr w:type="spellStart"/>
      <w:r w:rsidRPr="00FC3071">
        <w:rPr>
          <w:rFonts w:ascii="Times New Roman" w:eastAsia="MS Mincho" w:hAnsi="Times New Roman" w:cs="Times New Roman"/>
          <w:color w:val="333333"/>
          <w:sz w:val="24"/>
          <w:lang w:val="en-US"/>
        </w:rPr>
        <w:t>individualised</w:t>
      </w:r>
      <w:proofErr w:type="spellEnd"/>
      <w:r w:rsidRPr="00FC3071">
        <w:rPr>
          <w:rFonts w:ascii="Times New Roman" w:eastAsia="MS Mincho" w:hAnsi="Times New Roman" w:cs="Times New Roman"/>
          <w:color w:val="333333"/>
          <w:sz w:val="24"/>
          <w:lang w:val="en-US"/>
        </w:rPr>
        <w:t xml:space="preserve"> case responses. Second, prevalence is patterned by structural risk: inequality, conflict, displacement and service scarcity shape both exposure and the probability that harm will be detected and remedied (UNICEF, 2021; WHO, 2022).</w:t>
      </w:r>
    </w:p>
    <w:p w14:paraId="32231EC4" w14:textId="5B255205"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In many African settings, the under-reporting of abuse is reinforced by social and institutional factors: dependence on perpetrators for shelter or fees, fear of retaliation, stigma, limited child-friendly reporting pathways, and distrust of police or courts where processes are slow or perceived as punitive (UNICEF, 2021). These barriers mean that legal reform, while necessary, is insufficient unless it is matched by resourced social welfare workforces, accessible health and psychosocial support, and clear inter-agency referral protocols that protect confidentiality and reduce secondary </w:t>
      </w:r>
      <w:proofErr w:type="spellStart"/>
      <w:r w:rsidRPr="00FC3071">
        <w:rPr>
          <w:rFonts w:ascii="Times New Roman" w:eastAsia="MS Mincho" w:hAnsi="Times New Roman" w:cs="Times New Roman"/>
          <w:color w:val="333333"/>
          <w:sz w:val="24"/>
          <w:lang w:val="en-US"/>
        </w:rPr>
        <w:t>victimisation</w:t>
      </w:r>
      <w:proofErr w:type="spellEnd"/>
      <w:r w:rsidRPr="00FC3071">
        <w:rPr>
          <w:rFonts w:ascii="Times New Roman" w:eastAsia="MS Mincho" w:hAnsi="Times New Roman" w:cs="Times New Roman"/>
          <w:color w:val="333333"/>
          <w:sz w:val="24"/>
          <w:lang w:val="en-US"/>
        </w:rPr>
        <w:t xml:space="preserve"> (The Alliance for Child Protection in Humanitarian Action, 2019; CRC, 2011). A further implication is that “zero tolerance” rhetoric can inadvertently suppress reporting if survivors anticipate that disclosure will trigger </w:t>
      </w:r>
      <w:r w:rsidR="00D82576" w:rsidRPr="00FC3071">
        <w:rPr>
          <w:rFonts w:ascii="Times New Roman" w:eastAsia="MS Mincho" w:hAnsi="Times New Roman" w:cs="Times New Roman"/>
          <w:color w:val="333333"/>
          <w:sz w:val="24"/>
          <w:lang w:val="en-US"/>
        </w:rPr>
        <w:t>outcomes,</w:t>
      </w:r>
      <w:r w:rsidRPr="00FC3071">
        <w:rPr>
          <w:rFonts w:ascii="Times New Roman" w:eastAsia="MS Mincho" w:hAnsi="Times New Roman" w:cs="Times New Roman"/>
          <w:color w:val="333333"/>
          <w:sz w:val="24"/>
          <w:lang w:val="en-US"/>
        </w:rPr>
        <w:t xml:space="preserve"> they experience as unsafe, such as family breakdown without material support. Effective protection therefore requires credible options: safe alternative care when needed, economic and psychosocial support for caregivers, and child-sensitive justice that distinguishes accountability from revenge.</w:t>
      </w:r>
    </w:p>
    <w:p w14:paraId="08600412"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Displaced, Migrant, Asylum Seeker and Refugee Children: Protection Gaps at the Margins</w:t>
      </w:r>
    </w:p>
    <w:p w14:paraId="6688E939"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Displacement and migration intensify children’s exposure to violence by weakening protective relationships and by placing families within regulatory and service environments that are often fragmented across humanitarian and national systems. While international refugee and human rights norms require special protection for refugee children, in practice access to documentation, education, health services and justice is frequently mediated by status, resources and local gatekeeping (United Nations, 1989; Organization of African Unity, 1990). The Global South hosts a large share of the world’s displaced populations, often in contexts where social welfare systems are already overstretched; this produces a “double vulnerability” in which humanitarian services can be thin while national systems treat displaced children as exceptional or temporary rather than rights-holders with enforceable entitlements (UNICEF, 2021).</w:t>
      </w:r>
    </w:p>
    <w:p w14:paraId="2D6822E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A specific risk in humanitarian and development contexts is harm that occurs because of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presence, through staff misconduct, exploitative exchanges, or unsafe </w:t>
      </w:r>
      <w:proofErr w:type="spellStart"/>
      <w:r w:rsidRPr="00FC3071">
        <w:rPr>
          <w:rFonts w:ascii="Times New Roman" w:eastAsia="MS Mincho" w:hAnsi="Times New Roman" w:cs="Times New Roman"/>
          <w:color w:val="333333"/>
          <w:sz w:val="24"/>
          <w:lang w:val="en-US"/>
        </w:rPr>
        <w:t>programme</w:t>
      </w:r>
      <w:proofErr w:type="spellEnd"/>
      <w:r w:rsidRPr="00FC3071">
        <w:rPr>
          <w:rFonts w:ascii="Times New Roman" w:eastAsia="MS Mincho" w:hAnsi="Times New Roman" w:cs="Times New Roman"/>
          <w:color w:val="333333"/>
          <w:sz w:val="24"/>
          <w:lang w:val="en-US"/>
        </w:rPr>
        <w:t xml:space="preserve"> design. This is why safeguarding and protection from sexual exploitation, abuse and sexual harassment (PSEAH) have become central operational requirements. The CHS Alliance’s (2017) Quick Reference Handbook provides a practice-oriented framework for prevention, reporting and case management, </w:t>
      </w:r>
      <w:proofErr w:type="spellStart"/>
      <w:r w:rsidRPr="00FC3071">
        <w:rPr>
          <w:rFonts w:ascii="Times New Roman" w:eastAsia="MS Mincho" w:hAnsi="Times New Roman" w:cs="Times New Roman"/>
          <w:color w:val="333333"/>
          <w:sz w:val="24"/>
          <w:lang w:val="en-US"/>
        </w:rPr>
        <w:t>emphasising</w:t>
      </w:r>
      <w:proofErr w:type="spellEnd"/>
      <w:r w:rsidRPr="00FC3071">
        <w:rPr>
          <w:rFonts w:ascii="Times New Roman" w:eastAsia="MS Mincho" w:hAnsi="Times New Roman" w:cs="Times New Roman"/>
          <w:color w:val="333333"/>
          <w:sz w:val="24"/>
          <w:lang w:val="en-US"/>
        </w:rPr>
        <w:t xml:space="preserve"> power asymmetries between aid providers and affected populations. For displaced children, the intersection of dependency (food, fees, documentation support) and weak oversight can make transactional exploitation plausible and difficult to report. A critical child protection response must therefore integrate (a) child protection systems strengthening (statutory case management and services) with (b)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safeguarding controls (codes of conduct, safe recruitment, complaints mechanisms and independent investigation capacity), while also ensuring that reporting pathways lead to actual services and remedies rather than institutional self-protection (Keeping Children Safe, 2023; UNICEF, 2021).</w:t>
      </w:r>
    </w:p>
    <w:p w14:paraId="0F0EA5D3"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Statistics of Child Abuse: What Prevalence Data Can and Cannot Tell Us</w:t>
      </w:r>
    </w:p>
    <w:p w14:paraId="3FFC36D7" w14:textId="42477750"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Prevalence statistics are frequently used to justify child protection investments, but they must be interpreted carefully. The WHO’s global estimate that up to one billion children aged 2–17 experience violence in a year is based on </w:t>
      </w:r>
      <w:proofErr w:type="spellStart"/>
      <w:r w:rsidRPr="00FC3071">
        <w:rPr>
          <w:rFonts w:ascii="Times New Roman" w:eastAsia="MS Mincho" w:hAnsi="Times New Roman" w:cs="Times New Roman"/>
          <w:color w:val="333333"/>
          <w:sz w:val="24"/>
          <w:lang w:val="en-US"/>
        </w:rPr>
        <w:t>synthesising</w:t>
      </w:r>
      <w:proofErr w:type="spellEnd"/>
      <w:r w:rsidRPr="00FC3071">
        <w:rPr>
          <w:rFonts w:ascii="Times New Roman" w:eastAsia="MS Mincho" w:hAnsi="Times New Roman" w:cs="Times New Roman"/>
          <w:color w:val="333333"/>
          <w:sz w:val="24"/>
          <w:lang w:val="en-US"/>
        </w:rPr>
        <w:t xml:space="preserve"> heterogeneous studies and administrative sources across settings with different definitions and reporting cultures (WHO, 2022). UNICEF likewise highlights that violence is widespread and often hidden, with substantial under-reporting and </w:t>
      </w:r>
      <w:r w:rsidR="00D82576" w:rsidRPr="00FC3071">
        <w:rPr>
          <w:rFonts w:ascii="Times New Roman" w:eastAsia="MS Mincho" w:hAnsi="Times New Roman" w:cs="Times New Roman"/>
          <w:color w:val="333333"/>
          <w:sz w:val="24"/>
          <w:lang w:val="en-US"/>
        </w:rPr>
        <w:t>limited-service</w:t>
      </w:r>
      <w:r w:rsidRPr="00FC3071">
        <w:rPr>
          <w:rFonts w:ascii="Times New Roman" w:eastAsia="MS Mincho" w:hAnsi="Times New Roman" w:cs="Times New Roman"/>
          <w:color w:val="333333"/>
          <w:sz w:val="24"/>
          <w:lang w:val="en-US"/>
        </w:rPr>
        <w:t xml:space="preserve"> uptake (UNICEF, 2021). In Global South contexts, measurement challenges are intensified by weaker civil registration, limited routine administrative data, and the </w:t>
      </w:r>
      <w:proofErr w:type="spellStart"/>
      <w:r w:rsidRPr="00FC3071">
        <w:rPr>
          <w:rFonts w:ascii="Times New Roman" w:eastAsia="MS Mincho" w:hAnsi="Times New Roman" w:cs="Times New Roman"/>
          <w:color w:val="333333"/>
          <w:sz w:val="24"/>
          <w:lang w:val="en-US"/>
        </w:rPr>
        <w:t>criminalisation</w:t>
      </w:r>
      <w:proofErr w:type="spellEnd"/>
      <w:r w:rsidRPr="00FC3071">
        <w:rPr>
          <w:rFonts w:ascii="Times New Roman" w:eastAsia="MS Mincho" w:hAnsi="Times New Roman" w:cs="Times New Roman"/>
          <w:color w:val="333333"/>
          <w:sz w:val="24"/>
          <w:lang w:val="en-US"/>
        </w:rPr>
        <w:t xml:space="preserve"> or stigma attached to certain harms (e.g., sexual violence), which can bias prevalence downward even when risk is high.</w:t>
      </w:r>
    </w:p>
    <w:p w14:paraId="49D0AFD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 more analytically useful approach is to treat statistics as part of an accountability chain. Prevalence data should trigger questions about system performance: Are reporting channels accessible to children? Are referrals completed? Do services exist beyond the report (health care, psychosocial support, safe alternative care, legal aid)? Are outcomes tracked in ways that protect confidentiality? Minimum standards guidance in humanitarian action similarly cautions against equating “more reports” with “more harm,” as improved reporting can signal improved trust and accessibility (The Alliance for Child Protection in Humanitarian Action, 2019). For publication-quality scholarship, the key contribution is therefore not the numbers alone, but what the numbers reveal about duty-bearer capacity, structural risk and institutional responsiveness.</w:t>
      </w:r>
    </w:p>
    <w:p w14:paraId="65F7C8B7"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 xml:space="preserve">Child Marriage: Definitional Clarity, Legal </w:t>
      </w:r>
      <w:proofErr w:type="spellStart"/>
      <w:r w:rsidRPr="00FC3071">
        <w:rPr>
          <w:rFonts w:ascii="Calibri" w:eastAsia="MS Gothic" w:hAnsi="Calibri" w:cs="Times New Roman"/>
          <w:b/>
          <w:bCs/>
          <w:color w:val="365F91"/>
          <w:sz w:val="28"/>
          <w:szCs w:val="28"/>
          <w:lang w:val="en-US"/>
        </w:rPr>
        <w:t>Harmonisation</w:t>
      </w:r>
      <w:proofErr w:type="spellEnd"/>
      <w:r w:rsidRPr="00FC3071">
        <w:rPr>
          <w:rFonts w:ascii="Calibri" w:eastAsia="MS Gothic" w:hAnsi="Calibri" w:cs="Times New Roman"/>
          <w:b/>
          <w:bCs/>
          <w:color w:val="365F91"/>
          <w:sz w:val="28"/>
          <w:szCs w:val="28"/>
          <w:lang w:val="en-US"/>
        </w:rPr>
        <w:t xml:space="preserve"> and Enforcement Dilemmas</w:t>
      </w:r>
    </w:p>
    <w:p w14:paraId="6DDBF1FD"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 marriage is best understood as a harmful practice and a structural form of violence that often combines coercion, unequal power, and curtailed life chances, even when framed socially as “custom” or “protection.” The ACRWC requires States Parties to take all appropriate </w:t>
      </w:r>
      <w:r w:rsidRPr="00FC3071">
        <w:rPr>
          <w:rFonts w:ascii="Times New Roman" w:eastAsia="MS Mincho" w:hAnsi="Times New Roman" w:cs="Times New Roman"/>
          <w:color w:val="333333"/>
          <w:sz w:val="24"/>
          <w:lang w:val="en-US"/>
        </w:rPr>
        <w:lastRenderedPageBreak/>
        <w:t>measures to eliminate harmful social and cultural practices affecting the welfare, dignity and normal growth of the child, and it requires that the minimum age of marriage be set at 18 with compulsory registration (Organization of African Unity, 1990). The African human rights system has reinforced this position through joint interpretive guidance that treats child marriage as incompatible with children’s rights to dignity, education, health and non-discrimination, and that frames state obligations as encompassing prevention, protection and remedy (ACERWC &amp; ACHPR, 2017).</w:t>
      </w:r>
    </w:p>
    <w:p w14:paraId="29DF6B2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Yet legal prohibition, while essential, does not automatically translate into reduced prevalence. In poverty-affected settings, marriage can be used as an economic survival strategy, a mechanism to manage pregnancy-related stigma, or a perceived protection against insecurity; these rationalities can persist even after law reform. A purely punitive approach can also have unintended consequences: it may push unions underground, discourage birth and marriage registration, or result in selective enforcement against poor families while leaving elite practices untouched. An effective child protection approach therefore requires a dual strategy: (</w:t>
      </w:r>
      <w:proofErr w:type="spellStart"/>
      <w:r w:rsidRPr="00FC3071">
        <w:rPr>
          <w:rFonts w:ascii="Times New Roman" w:eastAsia="MS Mincho" w:hAnsi="Times New Roman" w:cs="Times New Roman"/>
          <w:color w:val="333333"/>
          <w:sz w:val="24"/>
          <w:lang w:val="en-US"/>
        </w:rPr>
        <w:t>i</w:t>
      </w:r>
      <w:proofErr w:type="spellEnd"/>
      <w:r w:rsidRPr="00FC3071">
        <w:rPr>
          <w:rFonts w:ascii="Times New Roman" w:eastAsia="MS Mincho" w:hAnsi="Times New Roman" w:cs="Times New Roman"/>
          <w:color w:val="333333"/>
          <w:sz w:val="24"/>
          <w:lang w:val="en-US"/>
        </w:rPr>
        <w:t xml:space="preserve">) enforceable minimum-age and registration rules and (ii) complementary social protection, schooling continuation policies, adolescent sexual and reproductive health services, and community norm-change work that reduces the perceived “need” for early marriage (UNICEF, 2021; ACERWC &amp; ACHPR, 2017). This aligns with the broader argument that rights </w:t>
      </w:r>
      <w:proofErr w:type="spellStart"/>
      <w:r w:rsidRPr="00FC3071">
        <w:rPr>
          <w:rFonts w:ascii="Times New Roman" w:eastAsia="MS Mincho" w:hAnsi="Times New Roman" w:cs="Times New Roman"/>
          <w:color w:val="333333"/>
          <w:sz w:val="24"/>
          <w:lang w:val="en-US"/>
        </w:rPr>
        <w:t>realisation</w:t>
      </w:r>
      <w:proofErr w:type="spellEnd"/>
      <w:r w:rsidRPr="00FC3071">
        <w:rPr>
          <w:rFonts w:ascii="Times New Roman" w:eastAsia="MS Mincho" w:hAnsi="Times New Roman" w:cs="Times New Roman"/>
          <w:color w:val="333333"/>
          <w:sz w:val="24"/>
          <w:lang w:val="en-US"/>
        </w:rPr>
        <w:t xml:space="preserve"> depends on both law and the material conditions that make compliance feasible.</w:t>
      </w:r>
    </w:p>
    <w:p w14:paraId="7B1D79F9"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Child Labour Versus Child Responsibilities or Work</w:t>
      </w:r>
    </w:p>
    <w:p w14:paraId="34DD2D02"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One area which has been contentious in the Global South, particularly in Africa, is the distinction between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child work. Whereas the UNCRC (United Nations, 1989) states the entire spectrum of children’s rights, in domesticating and </w:t>
      </w:r>
      <w:proofErr w:type="spellStart"/>
      <w:r w:rsidRPr="00FC3071">
        <w:rPr>
          <w:rFonts w:ascii="Times New Roman" w:eastAsia="MS Mincho" w:hAnsi="Times New Roman" w:cs="Times New Roman"/>
          <w:color w:val="333333"/>
          <w:sz w:val="24"/>
          <w:lang w:val="en-US"/>
        </w:rPr>
        <w:t>regionalising</w:t>
      </w:r>
      <w:proofErr w:type="spellEnd"/>
      <w:r w:rsidRPr="00FC3071">
        <w:rPr>
          <w:rFonts w:ascii="Times New Roman" w:eastAsia="MS Mincho" w:hAnsi="Times New Roman" w:cs="Times New Roman"/>
          <w:color w:val="333333"/>
          <w:sz w:val="24"/>
          <w:lang w:val="en-US"/>
        </w:rPr>
        <w:t xml:space="preserve"> child rights norms, African states proceeded further to contextualize this convention by adding child responsibilities. To understand the difference, it is imperative that we analyze these two concepts separately.</w:t>
      </w:r>
    </w:p>
    <w:p w14:paraId="241480C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International Labour Organization (ILO, 2020) defines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as “work that deprives children of their childhood, their potential and their dignity, and that is harmful to physical and mental development.” This specific definition encompasses work that is mentally, physically, socially or morally dangerous and harmful to children; and/or interferes with their schooling by depriving them of the opportunity to attend school, obliging them to leave school prematurely, or requiring them to attempt to combine school attendance with excessively long and heavy work (ILO, 2020). The concept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is largely informed by three specific conventions: ILO Convention No. 138 concerning minimum age for admission to employment (ILO, 1973), ILO Convention No. 182 concerning the prohibition and immediate action for the elimination of the worst forms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(ILO, 1999), and the United Nations Convention on the Rights of the Child (United Nations, 1989). These conventions frame the concept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form the basis for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legislation enacted by countries that are signatories (UNICEF, 2023).</w:t>
      </w:r>
    </w:p>
    <w:p w14:paraId="419CAD47" w14:textId="37780D88"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is classified into two broad categories, namely, worst forms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hazardous work. Worst forms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involve children being enslaved, separated from </w:t>
      </w:r>
      <w:r w:rsidRPr="00FC3071">
        <w:rPr>
          <w:rFonts w:ascii="Times New Roman" w:eastAsia="MS Mincho" w:hAnsi="Times New Roman" w:cs="Times New Roman"/>
          <w:color w:val="333333"/>
          <w:sz w:val="24"/>
          <w:lang w:val="en-US"/>
        </w:rPr>
        <w:lastRenderedPageBreak/>
        <w:t xml:space="preserve">their families, being exposed to serious hazards and illnesses and or left to fend for themselves on streets in large cities, often at a very tender age. It also involves child trafficking, debt bondage, forced or compulsory recruitment of children in armed conflict, procuring or offering a child </w:t>
      </w:r>
      <w:r w:rsidR="00D82576" w:rsidRPr="00FC3071">
        <w:rPr>
          <w:rFonts w:ascii="Times New Roman" w:eastAsia="MS Mincho" w:hAnsi="Times New Roman" w:cs="Times New Roman"/>
          <w:color w:val="333333"/>
          <w:sz w:val="24"/>
          <w:lang w:val="en-US"/>
        </w:rPr>
        <w:t>to produce</w:t>
      </w:r>
      <w:r w:rsidRPr="00FC3071">
        <w:rPr>
          <w:rFonts w:ascii="Times New Roman" w:eastAsia="MS Mincho" w:hAnsi="Times New Roman" w:cs="Times New Roman"/>
          <w:color w:val="333333"/>
          <w:sz w:val="24"/>
          <w:lang w:val="en-US"/>
        </w:rPr>
        <w:t xml:space="preserve"> pornographic material, and use or offering a child for illicit activities, such as drug trafficking (ILO, 1999). Hazardous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involves work which, by its nature or the circumstances in which it is carried out, is likely to harm the health, safety, or morals of children, including work which subjects children to physical, psychological or sexual abuse, work underground, under water, at dangerous heights or in confined spaces, or work with dangerous machinery (ILO, 2020).</w:t>
      </w:r>
    </w:p>
    <w:p w14:paraId="32B060F9" w14:textId="471F028D"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remains a persistent global problem and is frequently associated with children being out of school. It is more common in rural areas</w:t>
      </w:r>
      <w:r w:rsidR="00D82576" w:rsidRPr="00FC3071">
        <w:rPr>
          <w:rFonts w:ascii="Times New Roman" w:eastAsia="MS Mincho" w:hAnsi="Times New Roman" w:cs="Times New Roman"/>
          <w:color w:val="333333"/>
          <w:sz w:val="24"/>
          <w:lang w:val="en-US"/>
        </w:rPr>
        <w:t>,</w:t>
      </w:r>
      <w:r w:rsidRPr="00FC3071">
        <w:rPr>
          <w:rFonts w:ascii="Times New Roman" w:eastAsia="MS Mincho" w:hAnsi="Times New Roman" w:cs="Times New Roman"/>
          <w:color w:val="333333"/>
          <w:sz w:val="24"/>
          <w:lang w:val="en-US"/>
        </w:rPr>
        <w:t xml:space="preserve"> associated with poverty, low household income levels, the agricultural sector, conflicts, and boys are at protracted risk, as opposed to girls (ILO &amp; UNICEF, 2021). In a study on displaced children who are resident at Tongogara Refugee Camp in Zimbabwe, Mandikiana (2021) unearthed that COVID-19 prevention and response mechanisms (such as lockdowns, school closures, and restricted movement) exacerbated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cases at the refugee camp, with children reporting that they were subjected by extreme vulnerability to exploitative coping mechanisms, including work for long hours in nearby farms or transactional exploitation in exchange for food and cash, as children’s movements would go unnoticed by authorities. Sub-Saharan Africa stands at the helm of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across the globe: in 2020 alone, the region accounted for an </w:t>
      </w:r>
      <w:proofErr w:type="spellStart"/>
      <w:r w:rsidRPr="00FC3071">
        <w:rPr>
          <w:rFonts w:ascii="Times New Roman" w:eastAsia="MS Mincho" w:hAnsi="Times New Roman" w:cs="Times New Roman"/>
          <w:color w:val="333333"/>
          <w:sz w:val="24"/>
          <w:lang w:val="en-US"/>
        </w:rPr>
        <w:t>an</w:t>
      </w:r>
      <w:proofErr w:type="spellEnd"/>
      <w:r w:rsidRPr="00FC3071">
        <w:rPr>
          <w:rFonts w:ascii="Times New Roman" w:eastAsia="MS Mincho" w:hAnsi="Times New Roman" w:cs="Times New Roman"/>
          <w:color w:val="333333"/>
          <w:sz w:val="24"/>
          <w:lang w:val="en-US"/>
        </w:rPr>
        <w:t xml:space="preserve"> estimated 86.6 million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cases, translating to 23.9% of the global statistics (ILO &amp; UNICEF, 2021).</w:t>
      </w:r>
    </w:p>
    <w:p w14:paraId="338504AD"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Key to note, however, is that not all child work can be classified as harmful. Whereas the UNCRC (United Nations, 1989) states an entire board of rights, with parents, guardians and states as duty bearers to afford those rights, the ACRWC (Organization of African Unity, 1990) associates children’s rights with responsibilities that children are also expected to perform. For example, whereas Article 11 enlists children’s right to education, Article 31 states how children are also expected to contribute towards the community, including the preservation and strengthening of positive African morals, traditional values and cultures, and respect for parents and elders. This study concurs with the approach taken by the ACRWC, as it is imperative that children </w:t>
      </w:r>
      <w:proofErr w:type="spellStart"/>
      <w:r w:rsidRPr="00FC3071">
        <w:rPr>
          <w:rFonts w:ascii="Times New Roman" w:eastAsia="MS Mincho" w:hAnsi="Times New Roman" w:cs="Times New Roman"/>
          <w:color w:val="333333"/>
          <w:sz w:val="24"/>
          <w:lang w:val="en-US"/>
        </w:rPr>
        <w:t>realise</w:t>
      </w:r>
      <w:proofErr w:type="spellEnd"/>
      <w:r w:rsidRPr="00FC3071">
        <w:rPr>
          <w:rFonts w:ascii="Times New Roman" w:eastAsia="MS Mincho" w:hAnsi="Times New Roman" w:cs="Times New Roman"/>
          <w:color w:val="333333"/>
          <w:sz w:val="24"/>
          <w:lang w:val="en-US"/>
        </w:rPr>
        <w:t xml:space="preserve"> that they have an active role to play in their society. As children are </w:t>
      </w:r>
      <w:proofErr w:type="spellStart"/>
      <w:r w:rsidRPr="00FC3071">
        <w:rPr>
          <w:rFonts w:ascii="Times New Roman" w:eastAsia="MS Mincho" w:hAnsi="Times New Roman" w:cs="Times New Roman"/>
          <w:color w:val="333333"/>
          <w:sz w:val="24"/>
          <w:lang w:val="en-US"/>
        </w:rPr>
        <w:t>socialised</w:t>
      </w:r>
      <w:proofErr w:type="spellEnd"/>
      <w:r w:rsidRPr="00FC3071">
        <w:rPr>
          <w:rFonts w:ascii="Times New Roman" w:eastAsia="MS Mincho" w:hAnsi="Times New Roman" w:cs="Times New Roman"/>
          <w:color w:val="333333"/>
          <w:sz w:val="24"/>
          <w:lang w:val="en-US"/>
        </w:rPr>
        <w:t xml:space="preserve"> to work through diverse chores that are age and context appropriate, they learn to function in their society, in the vein of maintaining one’s cultural heritage and dignity.</w:t>
      </w:r>
    </w:p>
    <w:p w14:paraId="111140FC" w14:textId="77777777" w:rsidR="00FC3071" w:rsidRPr="00FC3071" w:rsidRDefault="00FC3071" w:rsidP="00D82576">
      <w:pPr>
        <w:spacing w:after="120" w:line="276" w:lineRule="auto"/>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These insights are also substantiated by theories of child development and participation rights. According to Bandura’s social learning theory, by observing and emulating the actions of others, children develop new skills and acquire new information (Bandura, 1977). Vygotsky’s sociocultural theory also establishes that children learn actively through hands-on experiences and guided participation within their culture to develop higher-order functions (Vygotsky, 1978). It follows therefore that children have a significant role in shaping their future through engagement in diverse tasks; a concept that has been adopted by the Zimbabwean education curriculum through Continuous Assessment Learning Activities (CALA), which are small projects that involve children working in collaboration with their schools and communities to present </w:t>
      </w:r>
      <w:proofErr w:type="spellStart"/>
      <w:r w:rsidRPr="00FC3071">
        <w:rPr>
          <w:rFonts w:ascii="Times New Roman" w:eastAsia="MS Mincho" w:hAnsi="Times New Roman" w:cs="Times New Roman"/>
          <w:color w:val="333333"/>
          <w:sz w:val="24"/>
          <w:lang w:val="en-US"/>
        </w:rPr>
        <w:t>contextualised</w:t>
      </w:r>
      <w:proofErr w:type="spellEnd"/>
      <w:r w:rsidRPr="00FC3071">
        <w:rPr>
          <w:rFonts w:ascii="Times New Roman" w:eastAsia="MS Mincho" w:hAnsi="Times New Roman" w:cs="Times New Roman"/>
          <w:color w:val="333333"/>
          <w:sz w:val="24"/>
          <w:lang w:val="en-US"/>
        </w:rPr>
        <w:t xml:space="preserve"> solutions to local challenges, preparing </w:t>
      </w:r>
      <w:r w:rsidRPr="00FC3071">
        <w:rPr>
          <w:rFonts w:ascii="Times New Roman" w:eastAsia="MS Mincho" w:hAnsi="Times New Roman" w:cs="Times New Roman"/>
          <w:color w:val="333333"/>
          <w:sz w:val="24"/>
          <w:lang w:val="en-US"/>
        </w:rPr>
        <w:lastRenderedPageBreak/>
        <w:t>them for a future of independence (</w:t>
      </w:r>
      <w:proofErr w:type="spellStart"/>
      <w:r w:rsidRPr="00FC3071">
        <w:rPr>
          <w:rFonts w:ascii="Times New Roman" w:eastAsia="MS Mincho" w:hAnsi="Times New Roman" w:cs="Times New Roman"/>
          <w:color w:val="333333"/>
          <w:sz w:val="24"/>
          <w:lang w:val="en-US"/>
        </w:rPr>
        <w:t>Mwakandiyedza</w:t>
      </w:r>
      <w:proofErr w:type="spellEnd"/>
      <w:r w:rsidRPr="00FC3071">
        <w:rPr>
          <w:rFonts w:ascii="Times New Roman" w:eastAsia="MS Mincho" w:hAnsi="Times New Roman" w:cs="Times New Roman"/>
          <w:color w:val="333333"/>
          <w:sz w:val="24"/>
          <w:lang w:val="en-US"/>
        </w:rPr>
        <w:t>, 2021). The International Labour Organization (ILO, 2020) expatiates on the concept of “child work” thus:</w:t>
      </w:r>
      <w:r w:rsidRPr="00FC3071">
        <w:rPr>
          <w:rFonts w:ascii="Times New Roman" w:eastAsia="MS Mincho" w:hAnsi="Times New Roman" w:cs="Times New Roman"/>
          <w:color w:val="333333"/>
          <w:sz w:val="24"/>
          <w:lang w:val="en-US"/>
        </w:rPr>
        <w:br/>
      </w:r>
    </w:p>
    <w:p w14:paraId="5DF6B8BF" w14:textId="77777777" w:rsidR="00FC3071" w:rsidRPr="00FC3071" w:rsidRDefault="00FC3071" w:rsidP="00FC3071">
      <w:pPr>
        <w:spacing w:after="120" w:line="276" w:lineRule="auto"/>
        <w:ind w:left="720"/>
        <w:rPr>
          <w:rFonts w:ascii="Times New Roman" w:eastAsia="MS Mincho" w:hAnsi="Times New Roman" w:cs="Times New Roman"/>
          <w:color w:val="333333"/>
          <w:sz w:val="24"/>
          <w:lang w:val="en-US"/>
        </w:rPr>
      </w:pPr>
      <w:r w:rsidRPr="00FC3071">
        <w:rPr>
          <w:rFonts w:ascii="Times New Roman" w:eastAsia="MS Mincho" w:hAnsi="Times New Roman" w:cs="Times New Roman"/>
          <w:i/>
          <w:iCs/>
          <w:color w:val="333333"/>
          <w:lang w:val="en-US"/>
        </w:rPr>
        <w:t xml:space="preserve">“Not all work done by children should be classified as child </w:t>
      </w:r>
      <w:proofErr w:type="spellStart"/>
      <w:r w:rsidRPr="00FC3071">
        <w:rPr>
          <w:rFonts w:ascii="Times New Roman" w:eastAsia="MS Mincho" w:hAnsi="Times New Roman" w:cs="Times New Roman"/>
          <w:i/>
          <w:iCs/>
          <w:color w:val="333333"/>
          <w:lang w:val="en-US"/>
        </w:rPr>
        <w:t>labour</w:t>
      </w:r>
      <w:proofErr w:type="spellEnd"/>
      <w:r w:rsidRPr="00FC3071">
        <w:rPr>
          <w:rFonts w:ascii="Times New Roman" w:eastAsia="MS Mincho" w:hAnsi="Times New Roman" w:cs="Times New Roman"/>
          <w:i/>
          <w:iCs/>
          <w:color w:val="333333"/>
          <w:lang w:val="en-US"/>
        </w:rPr>
        <w:t xml:space="preserve"> that is to be targeted for elimination. The participation of children or adolescents above the minimum age for admission to employment in work that does not affect their health and personal development or interfere with their schooling, is generally regarded as being something positive. This includes activities such as assisting in a family business or earning pocket money outside school hours and during school holidays”</w:t>
      </w:r>
      <w:r w:rsidRPr="00FC3071">
        <w:rPr>
          <w:rFonts w:ascii="Times New Roman" w:eastAsia="MS Mincho" w:hAnsi="Times New Roman" w:cs="Times New Roman"/>
          <w:color w:val="333333"/>
          <w:sz w:val="24"/>
          <w:lang w:val="en-US"/>
        </w:rPr>
        <w:t xml:space="preserve"> (ILO, 2020).</w:t>
      </w:r>
      <w:r w:rsidRPr="00FC3071">
        <w:rPr>
          <w:rFonts w:ascii="Times New Roman" w:eastAsia="MS Mincho" w:hAnsi="Times New Roman" w:cs="Times New Roman"/>
          <w:color w:val="333333"/>
          <w:sz w:val="24"/>
          <w:lang w:val="en-US"/>
        </w:rPr>
        <w:br/>
      </w:r>
    </w:p>
    <w:p w14:paraId="5D1A4FE0"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It is in the above context that this paper posits that there is a need for the global society to effectively make a distinction between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child work, as in Africa, child work is a part of society’s way of securing a legacy of continuity, collaboration, and skill acquisition.</w:t>
      </w:r>
    </w:p>
    <w:p w14:paraId="55773212"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The Voice of the Child: Participation, Power and Procedural Justice</w:t>
      </w:r>
    </w:p>
    <w:p w14:paraId="58C8B361" w14:textId="106E971F"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 serious misconception that most stakeholders make is that of thwarting off and downplaying the voice of the child. Researchers, organizations, and state bodies often take informed consent from a legal guardian or parent as being enough to interview and make decisions for children. This </w:t>
      </w:r>
      <w:r w:rsidR="000015E3" w:rsidRPr="00FC3071">
        <w:rPr>
          <w:rFonts w:ascii="Times New Roman" w:eastAsia="MS Mincho" w:hAnsi="Times New Roman" w:cs="Times New Roman"/>
          <w:color w:val="333333"/>
          <w:sz w:val="24"/>
          <w:lang w:val="en-US"/>
        </w:rPr>
        <w:t>is,</w:t>
      </w:r>
      <w:r w:rsidRPr="00FC3071">
        <w:rPr>
          <w:rFonts w:ascii="Times New Roman" w:eastAsia="MS Mincho" w:hAnsi="Times New Roman" w:cs="Times New Roman"/>
          <w:color w:val="333333"/>
          <w:sz w:val="24"/>
          <w:lang w:val="en-US"/>
        </w:rPr>
        <w:t xml:space="preserve"> however, not the vein in which the United Nations Convention on the Rights of the Child (United Nations, 1989) and the African Charter on the Rights and Welfare of the Child (Organization of African Unity, 1990) were crafted, as these legislative instruments respect the voice(s) of children.</w:t>
      </w:r>
    </w:p>
    <w:p w14:paraId="26967E16"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 scholarly treatment of children’s “voice” must move beyond tokenistic consultation and engage participation as a substantive right and as a condition for legitimate decision-making. Article 12 of the UNCRC establishes that every child capable of forming a view has the right to express that view freely in all matters affecting them, and that the child’s views must be given due weight in accordance with age and maturity (United Nations, 1989). The UN Committee on the Rights of the Child clarifies that this is not merely an aspirational principle but an immediately applicable obligation that requires states and institutions to create safe, inclusive and accessible processes for listening to children, including children in vulnerable situations (CRC, 2009). In child protection, where interventions can intrude into family life and expose children to stigma, the procedural dimension of participation is central: decisions that are made about children but without them are more likely to misdiagnose risks, ignore children’s coping strategies, and reproduce adult-centric power.</w:t>
      </w:r>
    </w:p>
    <w:p w14:paraId="766FD068"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In many Global South contexts, however, participation is constrained by structural and institutional realities. Gatekeeping by adults (caregivers, community leaders, teachers and service providers), language barriers, disability exclusion, and unequal gender norms can all regulate whose voices are considered credible and whose disclosures are dismissed as “</w:t>
      </w:r>
      <w:proofErr w:type="spellStart"/>
      <w:r w:rsidRPr="00FC3071">
        <w:rPr>
          <w:rFonts w:ascii="Times New Roman" w:eastAsia="MS Mincho" w:hAnsi="Times New Roman" w:cs="Times New Roman"/>
          <w:color w:val="333333"/>
          <w:sz w:val="24"/>
          <w:lang w:val="en-US"/>
        </w:rPr>
        <w:t>misbehaviour</w:t>
      </w:r>
      <w:proofErr w:type="spellEnd"/>
      <w:r w:rsidRPr="00FC3071">
        <w:rPr>
          <w:rFonts w:ascii="Times New Roman" w:eastAsia="MS Mincho" w:hAnsi="Times New Roman" w:cs="Times New Roman"/>
          <w:color w:val="333333"/>
          <w:sz w:val="24"/>
          <w:lang w:val="en-US"/>
        </w:rPr>
        <w:t xml:space="preserve">” or “culture” (UNICEF, 2021). Moreover, the act of speaking can generate new dangers: in small communities or displacement settings, disclosures of violence may trigger retaliation, social ostracism, or economic consequences for children and caregivers. Minimum standards guidance therefore treats participation as inseparable from safety and confidentiality, </w:t>
      </w:r>
      <w:r w:rsidRPr="00FC3071">
        <w:rPr>
          <w:rFonts w:ascii="Times New Roman" w:eastAsia="MS Mincho" w:hAnsi="Times New Roman" w:cs="Times New Roman"/>
          <w:color w:val="333333"/>
          <w:sz w:val="24"/>
          <w:lang w:val="en-US"/>
        </w:rPr>
        <w:lastRenderedPageBreak/>
        <w:t>requiring practitioners to assess risks, obtain informed assent in child-appropriate ways, and ensure that information-sharing is strictly limited to what is necessary for protection and referral (The Alliance for Child Protection in Humanitarian Action, 2019). Critically, this reframes “voice” as part of a protection ecology: children’s participation is meaningful only when there are credible pathways to support and remedy after disclosure.</w:t>
      </w:r>
    </w:p>
    <w:p w14:paraId="3A9B0B62" w14:textId="0F495AF4"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analytical value of </w:t>
      </w:r>
      <w:proofErr w:type="spellStart"/>
      <w:r w:rsidRPr="00FC3071">
        <w:rPr>
          <w:rFonts w:ascii="Times New Roman" w:eastAsia="MS Mincho" w:hAnsi="Times New Roman" w:cs="Times New Roman"/>
          <w:color w:val="333333"/>
          <w:sz w:val="24"/>
          <w:lang w:val="en-US"/>
        </w:rPr>
        <w:t>centring</w:t>
      </w:r>
      <w:proofErr w:type="spellEnd"/>
      <w:r w:rsidRPr="00FC3071">
        <w:rPr>
          <w:rFonts w:ascii="Times New Roman" w:eastAsia="MS Mincho" w:hAnsi="Times New Roman" w:cs="Times New Roman"/>
          <w:color w:val="333333"/>
          <w:sz w:val="24"/>
          <w:lang w:val="en-US"/>
        </w:rPr>
        <w:t xml:space="preserve"> children’s voice is also evident in the interaction between participation, best interests and due diligence. General Comment No. 13 on freedom from violence </w:t>
      </w:r>
      <w:proofErr w:type="spellStart"/>
      <w:r w:rsidRPr="00FC3071">
        <w:rPr>
          <w:rFonts w:ascii="Times New Roman" w:eastAsia="MS Mincho" w:hAnsi="Times New Roman" w:cs="Times New Roman"/>
          <w:color w:val="333333"/>
          <w:sz w:val="24"/>
          <w:lang w:val="en-US"/>
        </w:rPr>
        <w:t>emphasises</w:t>
      </w:r>
      <w:proofErr w:type="spellEnd"/>
      <w:r w:rsidRPr="00FC3071">
        <w:rPr>
          <w:rFonts w:ascii="Times New Roman" w:eastAsia="MS Mincho" w:hAnsi="Times New Roman" w:cs="Times New Roman"/>
          <w:color w:val="333333"/>
          <w:sz w:val="24"/>
          <w:lang w:val="en-US"/>
        </w:rPr>
        <w:t xml:space="preserve"> that protection obligations under Article 19 demand coordinated prevention and response systems and that children should be treated as rights-holders rather than passive recipients of benevolence (CRC, 2011). In practice, this means that </w:t>
      </w:r>
      <w:proofErr w:type="gramStart"/>
      <w:r w:rsidRPr="00FC3071">
        <w:rPr>
          <w:rFonts w:ascii="Times New Roman" w:eastAsia="MS Mincho" w:hAnsi="Times New Roman" w:cs="Times New Roman"/>
          <w:color w:val="333333"/>
          <w:sz w:val="24"/>
          <w:lang w:val="en-US"/>
        </w:rPr>
        <w:t>best-</w:t>
      </w:r>
      <w:r w:rsidR="000015E3" w:rsidRPr="00FC3071">
        <w:rPr>
          <w:rFonts w:ascii="Times New Roman" w:eastAsia="MS Mincho" w:hAnsi="Times New Roman" w:cs="Times New Roman"/>
          <w:color w:val="333333"/>
          <w:sz w:val="24"/>
          <w:lang w:val="en-US"/>
        </w:rPr>
        <w:t>interests</w:t>
      </w:r>
      <w:proofErr w:type="gramEnd"/>
      <w:r w:rsidR="000015E3" w:rsidRPr="00FC3071">
        <w:rPr>
          <w:rFonts w:ascii="Times New Roman" w:eastAsia="MS Mincho" w:hAnsi="Times New Roman" w:cs="Times New Roman"/>
          <w:color w:val="333333"/>
          <w:sz w:val="24"/>
          <w:lang w:val="en-US"/>
        </w:rPr>
        <w:t>’</w:t>
      </w:r>
      <w:r w:rsidRPr="00FC3071">
        <w:rPr>
          <w:rFonts w:ascii="Times New Roman" w:eastAsia="MS Mincho" w:hAnsi="Times New Roman" w:cs="Times New Roman"/>
          <w:color w:val="333333"/>
          <w:sz w:val="24"/>
          <w:lang w:val="en-US"/>
        </w:rPr>
        <w:t xml:space="preserve"> determinations, such as whether a child should remain in the home, enter alternative care, or engage with the justice system, must incorporate the child’s account of risk, relationships and preferences, while also </w:t>
      </w:r>
      <w:proofErr w:type="spellStart"/>
      <w:r w:rsidRPr="00FC3071">
        <w:rPr>
          <w:rFonts w:ascii="Times New Roman" w:eastAsia="MS Mincho" w:hAnsi="Times New Roman" w:cs="Times New Roman"/>
          <w:color w:val="333333"/>
          <w:sz w:val="24"/>
          <w:lang w:val="en-US"/>
        </w:rPr>
        <w:t>recognising</w:t>
      </w:r>
      <w:proofErr w:type="spellEnd"/>
      <w:r w:rsidRPr="00FC3071">
        <w:rPr>
          <w:rFonts w:ascii="Times New Roman" w:eastAsia="MS Mincho" w:hAnsi="Times New Roman" w:cs="Times New Roman"/>
          <w:color w:val="333333"/>
          <w:sz w:val="24"/>
          <w:lang w:val="en-US"/>
        </w:rPr>
        <w:t xml:space="preserve"> evolving capacities and potential coercion by adults. When institutions substitute adult consent for children’s perspectives, they risk converting “protection” into paternalism and can undermine both effectiveness (misaligned interventions) and legitimacy (decisions perceived as imposed). A rights-based child protection system therefore requires </w:t>
      </w:r>
      <w:r w:rsidR="000015E3" w:rsidRPr="00FC3071">
        <w:rPr>
          <w:rFonts w:ascii="Times New Roman" w:eastAsia="MS Mincho" w:hAnsi="Times New Roman" w:cs="Times New Roman"/>
          <w:color w:val="333333"/>
          <w:sz w:val="24"/>
          <w:lang w:val="en-US"/>
        </w:rPr>
        <w:t>procedural</w:t>
      </w:r>
      <w:r w:rsidRPr="00FC3071">
        <w:rPr>
          <w:rFonts w:ascii="Times New Roman" w:eastAsia="MS Mincho" w:hAnsi="Times New Roman" w:cs="Times New Roman"/>
          <w:color w:val="333333"/>
          <w:sz w:val="24"/>
          <w:lang w:val="en-US"/>
        </w:rPr>
        <w:t xml:space="preserve"> participation: children must be informed, heard, and able to complain safely, and institutions must be able to demonstrate how children’s views shaped outcomes. For scholarship and policy in the Global South, the implication is that “child participation” should be evaluated not by the existence of consultations, but by whether decision processes are child-accessible, safe, and consequential (UNICEF, 2021; The Alliance for Child Protection in Humanitarian Action, 2019).</w:t>
      </w:r>
    </w:p>
    <w:p w14:paraId="69109421"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Child Protection Theory of Change: From Norms and Law to Services and Remedies</w:t>
      </w:r>
    </w:p>
    <w:p w14:paraId="3C0F948C"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 defensible theory of change for child protection in the Global South links (a) normative commitments to (b) institutional capacities and (c) measurable reductions in violence and exploitation. At the normative level, the UNCRC and ACRWC establish rights and duties; at the operational level, safeguarding standards and child protection minimum standards translate these duties into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and system practices (United Nations, 1989; Organization of African Unity, 1990; Keeping Children Safe, 2023; The Alliance for Child Protection in Humanitarian Action, 2019). The causal logic is that when prevention and response capacities are </w:t>
      </w:r>
      <w:proofErr w:type="spellStart"/>
      <w:r w:rsidRPr="00FC3071">
        <w:rPr>
          <w:rFonts w:ascii="Times New Roman" w:eastAsia="MS Mincho" w:hAnsi="Times New Roman" w:cs="Times New Roman"/>
          <w:color w:val="333333"/>
          <w:sz w:val="24"/>
          <w:lang w:val="en-US"/>
        </w:rPr>
        <w:t>institutionalised</w:t>
      </w:r>
      <w:proofErr w:type="spellEnd"/>
      <w:r w:rsidRPr="00FC3071">
        <w:rPr>
          <w:rFonts w:ascii="Times New Roman" w:eastAsia="MS Mincho" w:hAnsi="Times New Roman" w:cs="Times New Roman"/>
          <w:color w:val="333333"/>
          <w:sz w:val="24"/>
          <w:lang w:val="en-US"/>
        </w:rPr>
        <w:t xml:space="preserve"> across sectors, children face lower risk of harm, higher likelihood of safe disclosure, and improved access to remedy and recovery. The following is therefore proposed as focus for child protection theory of change: </w:t>
      </w:r>
    </w:p>
    <w:p w14:paraId="3CC2A18A"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481B62">
        <w:rPr>
          <w:rFonts w:ascii="Times New Roman" w:eastAsia="MS Mincho" w:hAnsi="Times New Roman" w:cs="Times New Roman"/>
          <w:b/>
          <w:bCs/>
          <w:color w:val="333333"/>
          <w:sz w:val="24"/>
          <w:lang w:val="en-US"/>
        </w:rPr>
        <w:t>Inputs:</w:t>
      </w:r>
      <w:r w:rsidRPr="00FC3071">
        <w:rPr>
          <w:rFonts w:ascii="Times New Roman" w:eastAsia="MS Mincho" w:hAnsi="Times New Roman" w:cs="Times New Roman"/>
          <w:color w:val="333333"/>
          <w:sz w:val="24"/>
          <w:lang w:val="en-US"/>
        </w:rPr>
        <w:t xml:space="preserve"> Legislative alignment (under-18 definition; harmful practices prohibitions), financing for social welfare workforce and services, and safeguarding governance in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working with children (UNICEF, 2021; Keeping Children Safe, 2023).</w:t>
      </w:r>
    </w:p>
    <w:p w14:paraId="11BC0D71"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481B62">
        <w:rPr>
          <w:rFonts w:ascii="Times New Roman" w:eastAsia="MS Mincho" w:hAnsi="Times New Roman" w:cs="Times New Roman"/>
          <w:b/>
          <w:bCs/>
          <w:color w:val="333333"/>
          <w:sz w:val="24"/>
          <w:lang w:val="en-US"/>
        </w:rPr>
        <w:t>Activities:</w:t>
      </w:r>
      <w:r w:rsidRPr="00FC3071">
        <w:rPr>
          <w:rFonts w:ascii="Times New Roman" w:eastAsia="MS Mincho" w:hAnsi="Times New Roman" w:cs="Times New Roman"/>
          <w:color w:val="333333"/>
          <w:sz w:val="24"/>
          <w:lang w:val="en-US"/>
        </w:rPr>
        <w:t xml:space="preserve"> Evidence-based prevention (parenting support, norm change); child-friendly reporting and complaints mechanisms; case management and referrals; child-sensitive </w:t>
      </w:r>
      <w:r w:rsidRPr="00FC3071">
        <w:rPr>
          <w:rFonts w:ascii="Times New Roman" w:eastAsia="MS Mincho" w:hAnsi="Times New Roman" w:cs="Times New Roman"/>
          <w:color w:val="333333"/>
          <w:sz w:val="24"/>
          <w:lang w:val="en-US"/>
        </w:rPr>
        <w:lastRenderedPageBreak/>
        <w:t>investigations and courts; and PSEAH measures in humanitarian/development programming (The Alliance for Child Protection in Humanitarian Action, 2019; CHS Alliance, 2017).</w:t>
      </w:r>
    </w:p>
    <w:p w14:paraId="765C6783"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481B62">
        <w:rPr>
          <w:rFonts w:ascii="Times New Roman" w:eastAsia="MS Mincho" w:hAnsi="Times New Roman" w:cs="Times New Roman"/>
          <w:b/>
          <w:bCs/>
          <w:color w:val="333333"/>
          <w:sz w:val="24"/>
          <w:lang w:val="en-US"/>
        </w:rPr>
        <w:t>Outputs:</w:t>
      </w:r>
      <w:r w:rsidRPr="00FC3071">
        <w:rPr>
          <w:rFonts w:ascii="Times New Roman" w:eastAsia="MS Mincho" w:hAnsi="Times New Roman" w:cs="Times New Roman"/>
          <w:color w:val="333333"/>
          <w:sz w:val="24"/>
          <w:lang w:val="en-US"/>
        </w:rPr>
        <w:t xml:space="preserve"> Increased safe disclosure and timely referrals; improved service coverage (health, psychosocial support, legal aid); and clearer accountability for perpetrators and negligent institutions (CRC, 2011).</w:t>
      </w:r>
    </w:p>
    <w:p w14:paraId="51FC0706"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481B62">
        <w:rPr>
          <w:rFonts w:ascii="Times New Roman" w:eastAsia="MS Mincho" w:hAnsi="Times New Roman" w:cs="Times New Roman"/>
          <w:b/>
          <w:bCs/>
          <w:color w:val="333333"/>
          <w:sz w:val="24"/>
          <w:lang w:val="en-US"/>
        </w:rPr>
        <w:t>Outcomes:</w:t>
      </w:r>
      <w:r w:rsidRPr="00FC3071">
        <w:rPr>
          <w:rFonts w:ascii="Times New Roman" w:eastAsia="MS Mincho" w:hAnsi="Times New Roman" w:cs="Times New Roman"/>
          <w:color w:val="333333"/>
          <w:sz w:val="24"/>
          <w:lang w:val="en-US"/>
        </w:rPr>
        <w:t xml:space="preserve"> Reduced incidence of violence and harmful practices; reduced impunity; and improved child wellbeing, school continuation and social inclusion (WHO, 2022; UNICEF, 2021).</w:t>
      </w:r>
    </w:p>
    <w:p w14:paraId="4CA64387"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481B62">
        <w:rPr>
          <w:rFonts w:ascii="Times New Roman" w:eastAsia="MS Mincho" w:hAnsi="Times New Roman" w:cs="Times New Roman"/>
          <w:b/>
          <w:bCs/>
          <w:color w:val="333333"/>
          <w:sz w:val="24"/>
          <w:lang w:val="en-US"/>
        </w:rPr>
        <w:t>Assumptions/Risks:</w:t>
      </w:r>
      <w:r w:rsidRPr="00FC3071">
        <w:rPr>
          <w:rFonts w:ascii="Times New Roman" w:eastAsia="MS Mincho" w:hAnsi="Times New Roman" w:cs="Times New Roman"/>
          <w:color w:val="333333"/>
          <w:sz w:val="24"/>
          <w:lang w:val="en-US"/>
        </w:rPr>
        <w:t xml:space="preserve"> Political commitment, sustained funding, and community legitimacy; risks include backlash, under-resourced justice, and “paper compliance” without remedies (</w:t>
      </w:r>
      <w:proofErr w:type="spellStart"/>
      <w:r w:rsidRPr="00FC3071">
        <w:rPr>
          <w:rFonts w:ascii="Times New Roman" w:eastAsia="MS Mincho" w:hAnsi="Times New Roman" w:cs="Times New Roman"/>
          <w:color w:val="333333"/>
          <w:sz w:val="24"/>
          <w:lang w:val="en-US"/>
        </w:rPr>
        <w:t>Hilhorst</w:t>
      </w:r>
      <w:proofErr w:type="spellEnd"/>
      <w:r w:rsidRPr="00FC3071">
        <w:rPr>
          <w:rFonts w:ascii="Times New Roman" w:eastAsia="MS Mincho" w:hAnsi="Times New Roman" w:cs="Times New Roman"/>
          <w:color w:val="333333"/>
          <w:sz w:val="24"/>
          <w:lang w:val="en-US"/>
        </w:rPr>
        <w:t xml:space="preserve"> et al., 2021; Kaviani Johnson &amp; Sloth-Nielsen, 2020).</w:t>
      </w:r>
    </w:p>
    <w:p w14:paraId="21795D6C"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Summary</w:t>
      </w:r>
    </w:p>
    <w:p w14:paraId="4801C7BC" w14:textId="5772E91D"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This manuscript </w:t>
      </w:r>
      <w:r w:rsidR="00AF634D" w:rsidRPr="00FC3071">
        <w:rPr>
          <w:rFonts w:ascii="Times New Roman" w:eastAsia="MS Mincho" w:hAnsi="Times New Roman" w:cs="Times New Roman"/>
          <w:color w:val="333333"/>
          <w:sz w:val="24"/>
          <w:lang w:val="en-US"/>
        </w:rPr>
        <w:t>argues</w:t>
      </w:r>
      <w:r w:rsidRPr="00FC3071">
        <w:rPr>
          <w:rFonts w:ascii="Times New Roman" w:eastAsia="MS Mincho" w:hAnsi="Times New Roman" w:cs="Times New Roman"/>
          <w:color w:val="333333"/>
          <w:sz w:val="24"/>
          <w:lang w:val="en-US"/>
        </w:rPr>
        <w:t xml:space="preserve"> that the importance of child rights and child protection in the Global South is not exhausted by the existence of robust normative instruments such as the UNCRC and ACRWC; rather, it turns on whether these norms are translated into functioning prevention, response and remedy systems. The analysis demonstrated that definitional ambiguities</w:t>
      </w:r>
      <w:r w:rsidR="00AF634D">
        <w:rPr>
          <w:rFonts w:ascii="Times New Roman" w:eastAsia="MS Mincho" w:hAnsi="Times New Roman" w:cs="Times New Roman"/>
          <w:color w:val="333333"/>
          <w:sz w:val="24"/>
          <w:lang w:val="en-US"/>
        </w:rPr>
        <w:t xml:space="preserve">, </w:t>
      </w:r>
      <w:r w:rsidRPr="00FC3071">
        <w:rPr>
          <w:rFonts w:ascii="Times New Roman" w:eastAsia="MS Mincho" w:hAnsi="Times New Roman" w:cs="Times New Roman"/>
          <w:color w:val="333333"/>
          <w:sz w:val="24"/>
          <w:lang w:val="en-US"/>
        </w:rPr>
        <w:t>both in the geopolitical framing of the “Global South” and in the legal boundaries of childhood</w:t>
      </w:r>
      <w:r w:rsidR="00AF634D">
        <w:rPr>
          <w:rFonts w:ascii="Times New Roman" w:eastAsia="MS Mincho" w:hAnsi="Times New Roman" w:cs="Times New Roman"/>
          <w:color w:val="333333"/>
          <w:sz w:val="24"/>
          <w:lang w:val="en-US"/>
        </w:rPr>
        <w:t xml:space="preserve">, </w:t>
      </w:r>
      <w:r w:rsidRPr="00FC3071">
        <w:rPr>
          <w:rFonts w:ascii="Times New Roman" w:eastAsia="MS Mincho" w:hAnsi="Times New Roman" w:cs="Times New Roman"/>
          <w:color w:val="333333"/>
          <w:sz w:val="24"/>
          <w:lang w:val="en-US"/>
        </w:rPr>
        <w:t xml:space="preserve">can generate protection gaps, particularly for adolescents. It further highlighted the added value of Africa’s regional child-rights regime in clarifying standards (notably the categorical under-18 definition) and in developing interpretive guidance and jurisprudence that speaks to region-specific </w:t>
      </w:r>
      <w:r w:rsidR="00AF634D" w:rsidRPr="00FC3071">
        <w:rPr>
          <w:rFonts w:ascii="Times New Roman" w:eastAsia="MS Mincho" w:hAnsi="Times New Roman" w:cs="Times New Roman"/>
          <w:color w:val="333333"/>
          <w:sz w:val="24"/>
          <w:lang w:val="en-US"/>
        </w:rPr>
        <w:t>harm</w:t>
      </w:r>
      <w:r w:rsidRPr="00FC3071">
        <w:rPr>
          <w:rFonts w:ascii="Times New Roman" w:eastAsia="MS Mincho" w:hAnsi="Times New Roman" w:cs="Times New Roman"/>
          <w:color w:val="333333"/>
          <w:sz w:val="24"/>
          <w:lang w:val="en-US"/>
        </w:rPr>
        <w:t>, including harmful practices and discriminatory exclusion from education.</w:t>
      </w:r>
    </w:p>
    <w:p w14:paraId="0758466D"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By differentiating child safeguarding from child protection, the paper underscored that safeguarding is an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accountability layer that is indispensable where non-state actors deliver services in contexts of weak public capacity. The literature reviewed cautions, however, that safeguarding reforms can become technocratic and reputationally driven unless they are embedded in governance, independent reporting and credible sanctions (Kaviani Johnson &amp; Sloth-Nielsen, 2020; Daoust &amp; Dyvik, 2022). The paper also advanced a developmental argument: violence and exploitation are multi-domain harms that undermine physical health, cognition, language, socio-emotional functioning and identity, which strengthens the case for cross-sector prevention and recovery investments rather than narrow incident-response models (Shonkoff &amp; Phillips, 2000; WHO et al., 2018). Finally, drawing on African scholarship, the paper illustrated how shocks such as COVID-19 can simultaneously heighten exposure to exploitation and reduce access to protection services, exposing the fragility of protection chains where services are discontinuous (Mandikiana et al., 2021). This reinforces the argument that effective child protection in the Global South requires a whole-of-society approach: governments as primary duty bearers must finance and regulate systems; CSOs must strengthen social accountability and participation; NGOs must provide services without fragmenting national architectures; and development partners must fund core functions and independent accountability rather than </w:t>
      </w:r>
      <w:proofErr w:type="spellStart"/>
      <w:r w:rsidRPr="00FC3071">
        <w:rPr>
          <w:rFonts w:ascii="Times New Roman" w:eastAsia="MS Mincho" w:hAnsi="Times New Roman" w:cs="Times New Roman"/>
          <w:color w:val="333333"/>
          <w:sz w:val="24"/>
          <w:lang w:val="en-US"/>
        </w:rPr>
        <w:t>incentivising</w:t>
      </w:r>
      <w:proofErr w:type="spellEnd"/>
      <w:r w:rsidRPr="00FC3071">
        <w:rPr>
          <w:rFonts w:ascii="Times New Roman" w:eastAsia="MS Mincho" w:hAnsi="Times New Roman" w:cs="Times New Roman"/>
          <w:color w:val="333333"/>
          <w:sz w:val="24"/>
          <w:lang w:val="en-US"/>
        </w:rPr>
        <w:t xml:space="preserve"> “paper compliance” (UNICEF, 2021; The Alliance for Child Protection in Humanitarian Action, 2019).</w:t>
      </w:r>
    </w:p>
    <w:p w14:paraId="60926FE1"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lastRenderedPageBreak/>
        <w:t>Recommendations</w:t>
      </w:r>
    </w:p>
    <w:p w14:paraId="6CDAF1FD" w14:textId="77777777"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1. </w:t>
      </w:r>
      <w:r w:rsidRPr="00AF634D">
        <w:rPr>
          <w:rFonts w:ascii="Times New Roman" w:eastAsia="MS Mincho" w:hAnsi="Times New Roman" w:cs="Times New Roman"/>
          <w:b/>
          <w:bCs/>
          <w:color w:val="333333"/>
          <w:sz w:val="24"/>
          <w:lang w:val="en-US"/>
        </w:rPr>
        <w:t xml:space="preserve">Complete legislative </w:t>
      </w:r>
      <w:proofErr w:type="spellStart"/>
      <w:r w:rsidRPr="00AF634D">
        <w:rPr>
          <w:rFonts w:ascii="Times New Roman" w:eastAsia="MS Mincho" w:hAnsi="Times New Roman" w:cs="Times New Roman"/>
          <w:b/>
          <w:bCs/>
          <w:color w:val="333333"/>
          <w:sz w:val="24"/>
          <w:lang w:val="en-US"/>
        </w:rPr>
        <w:t>harmonisation</w:t>
      </w:r>
      <w:proofErr w:type="spellEnd"/>
      <w:r w:rsidRPr="00AF634D">
        <w:rPr>
          <w:rFonts w:ascii="Times New Roman" w:eastAsia="MS Mincho" w:hAnsi="Times New Roman" w:cs="Times New Roman"/>
          <w:b/>
          <w:bCs/>
          <w:color w:val="333333"/>
          <w:sz w:val="24"/>
          <w:lang w:val="en-US"/>
        </w:rPr>
        <w:t xml:space="preserve"> around the under-18 standard.</w:t>
      </w:r>
      <w:r w:rsidRPr="00FC3071">
        <w:rPr>
          <w:rFonts w:ascii="Times New Roman" w:eastAsia="MS Mincho" w:hAnsi="Times New Roman" w:cs="Times New Roman"/>
          <w:color w:val="333333"/>
          <w:sz w:val="24"/>
          <w:lang w:val="en-US"/>
        </w:rPr>
        <w:t xml:space="preserve"> States should remove contradictory “majority earlier” provisions in domestic statutes and ensure coherence across criminal, marriage,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and education laws, consistent with constitutional and regional obligations (Organization of African Unity, 1990).</w:t>
      </w:r>
    </w:p>
    <w:p w14:paraId="26825C4A" w14:textId="77777777"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2. </w:t>
      </w:r>
      <w:r w:rsidRPr="00AF634D">
        <w:rPr>
          <w:rFonts w:ascii="Times New Roman" w:eastAsia="MS Mincho" w:hAnsi="Times New Roman" w:cs="Times New Roman"/>
          <w:b/>
          <w:bCs/>
          <w:color w:val="333333"/>
          <w:sz w:val="24"/>
          <w:lang w:val="en-US"/>
        </w:rPr>
        <w:t>Invest in child protection systems, not only cases.</w:t>
      </w:r>
      <w:r w:rsidRPr="00FC3071">
        <w:rPr>
          <w:rFonts w:ascii="Times New Roman" w:eastAsia="MS Mincho" w:hAnsi="Times New Roman" w:cs="Times New Roman"/>
          <w:color w:val="333333"/>
          <w:sz w:val="24"/>
          <w:lang w:val="en-US"/>
        </w:rPr>
        <w:t xml:space="preserve"> Budgeting should </w:t>
      </w:r>
      <w:proofErr w:type="spellStart"/>
      <w:r w:rsidRPr="00FC3071">
        <w:rPr>
          <w:rFonts w:ascii="Times New Roman" w:eastAsia="MS Mincho" w:hAnsi="Times New Roman" w:cs="Times New Roman"/>
          <w:color w:val="333333"/>
          <w:sz w:val="24"/>
          <w:lang w:val="en-US"/>
        </w:rPr>
        <w:t>prioritise</w:t>
      </w:r>
      <w:proofErr w:type="spellEnd"/>
      <w:r w:rsidRPr="00FC3071">
        <w:rPr>
          <w:rFonts w:ascii="Times New Roman" w:eastAsia="MS Mincho" w:hAnsi="Times New Roman" w:cs="Times New Roman"/>
          <w:color w:val="333333"/>
          <w:sz w:val="24"/>
          <w:lang w:val="en-US"/>
        </w:rPr>
        <w:t xml:space="preserve"> social welfare workforce capacity, accessible psychosocial and health services, and functioning referral pathways, including for children on the move and in humanitarian settings (UNICEF, 2021; The Alliance for Child Protection in Humanitarian Action, 2019).</w:t>
      </w:r>
    </w:p>
    <w:p w14:paraId="721B5394" w14:textId="77777777"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3. </w:t>
      </w:r>
      <w:r w:rsidRPr="00AF634D">
        <w:rPr>
          <w:rFonts w:ascii="Times New Roman" w:eastAsia="MS Mincho" w:hAnsi="Times New Roman" w:cs="Times New Roman"/>
          <w:b/>
          <w:bCs/>
          <w:color w:val="333333"/>
          <w:sz w:val="24"/>
          <w:lang w:val="en-US"/>
        </w:rPr>
        <w:t>Strengthen child-friendly justice and remedies.</w:t>
      </w:r>
      <w:r w:rsidRPr="00FC3071">
        <w:rPr>
          <w:rFonts w:ascii="Times New Roman" w:eastAsia="MS Mincho" w:hAnsi="Times New Roman" w:cs="Times New Roman"/>
          <w:color w:val="333333"/>
          <w:sz w:val="24"/>
          <w:lang w:val="en-US"/>
        </w:rPr>
        <w:t xml:space="preserve"> Align investigative and court procedures with child-sensitive standards, reduce secondary </w:t>
      </w:r>
      <w:proofErr w:type="spellStart"/>
      <w:r w:rsidRPr="00FC3071">
        <w:rPr>
          <w:rFonts w:ascii="Times New Roman" w:eastAsia="MS Mincho" w:hAnsi="Times New Roman" w:cs="Times New Roman"/>
          <w:color w:val="333333"/>
          <w:sz w:val="24"/>
          <w:lang w:val="en-US"/>
        </w:rPr>
        <w:t>victimisation</w:t>
      </w:r>
      <w:proofErr w:type="spellEnd"/>
      <w:r w:rsidRPr="00FC3071">
        <w:rPr>
          <w:rFonts w:ascii="Times New Roman" w:eastAsia="MS Mincho" w:hAnsi="Times New Roman" w:cs="Times New Roman"/>
          <w:color w:val="333333"/>
          <w:sz w:val="24"/>
          <w:lang w:val="en-US"/>
        </w:rPr>
        <w:t>, and ensure that reporting leads to protection and services, not merely documentation (CRC, 2011).</w:t>
      </w:r>
    </w:p>
    <w:p w14:paraId="1D6246A9" w14:textId="77777777"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4. </w:t>
      </w:r>
      <w:proofErr w:type="spellStart"/>
      <w:r w:rsidRPr="00AF634D">
        <w:rPr>
          <w:rFonts w:ascii="Times New Roman" w:eastAsia="MS Mincho" w:hAnsi="Times New Roman" w:cs="Times New Roman"/>
          <w:b/>
          <w:bCs/>
          <w:color w:val="333333"/>
          <w:sz w:val="24"/>
          <w:lang w:val="en-US"/>
        </w:rPr>
        <w:t>Institutionalise</w:t>
      </w:r>
      <w:proofErr w:type="spellEnd"/>
      <w:r w:rsidRPr="00AF634D">
        <w:rPr>
          <w:rFonts w:ascii="Times New Roman" w:eastAsia="MS Mincho" w:hAnsi="Times New Roman" w:cs="Times New Roman"/>
          <w:b/>
          <w:bCs/>
          <w:color w:val="333333"/>
          <w:sz w:val="24"/>
          <w:lang w:val="en-US"/>
        </w:rPr>
        <w:t xml:space="preserve"> safeguarding and PSEAH across </w:t>
      </w:r>
      <w:proofErr w:type="spellStart"/>
      <w:r w:rsidRPr="00AF634D">
        <w:rPr>
          <w:rFonts w:ascii="Times New Roman" w:eastAsia="MS Mincho" w:hAnsi="Times New Roman" w:cs="Times New Roman"/>
          <w:b/>
          <w:bCs/>
          <w:color w:val="333333"/>
          <w:sz w:val="24"/>
          <w:lang w:val="en-US"/>
        </w:rPr>
        <w:t>organisations</w:t>
      </w:r>
      <w:proofErr w:type="spellEnd"/>
      <w:r w:rsidRPr="00AF634D">
        <w:rPr>
          <w:rFonts w:ascii="Times New Roman" w:eastAsia="MS Mincho" w:hAnsi="Times New Roman" w:cs="Times New Roman"/>
          <w:b/>
          <w:bCs/>
          <w:color w:val="333333"/>
          <w:sz w:val="24"/>
          <w:lang w:val="en-US"/>
        </w:rPr>
        <w:t>.</w:t>
      </w:r>
      <w:r w:rsidRPr="00FC3071">
        <w:rPr>
          <w:rFonts w:ascii="Times New Roman" w:eastAsia="MS Mincho" w:hAnsi="Times New Roman" w:cs="Times New Roman"/>
          <w:color w:val="333333"/>
          <w:sz w:val="24"/>
          <w:lang w:val="en-US"/>
        </w:rPr>
        <w:t xml:space="preserve"> </w:t>
      </w:r>
      <w:proofErr w:type="spellStart"/>
      <w:r w:rsidRPr="00FC3071">
        <w:rPr>
          <w:rFonts w:ascii="Times New Roman" w:eastAsia="MS Mincho" w:hAnsi="Times New Roman" w:cs="Times New Roman"/>
          <w:color w:val="333333"/>
          <w:sz w:val="24"/>
          <w:lang w:val="en-US"/>
        </w:rPr>
        <w:t>Organisations</w:t>
      </w:r>
      <w:proofErr w:type="spellEnd"/>
      <w:r w:rsidRPr="00FC3071">
        <w:rPr>
          <w:rFonts w:ascii="Times New Roman" w:eastAsia="MS Mincho" w:hAnsi="Times New Roman" w:cs="Times New Roman"/>
          <w:color w:val="333333"/>
          <w:sz w:val="24"/>
          <w:lang w:val="en-US"/>
        </w:rPr>
        <w:t xml:space="preserve"> working with or affecting children should adopt and implement </w:t>
      </w:r>
      <w:proofErr w:type="spellStart"/>
      <w:r w:rsidRPr="00FC3071">
        <w:rPr>
          <w:rFonts w:ascii="Times New Roman" w:eastAsia="MS Mincho" w:hAnsi="Times New Roman" w:cs="Times New Roman"/>
          <w:color w:val="333333"/>
          <w:sz w:val="24"/>
          <w:lang w:val="en-US"/>
        </w:rPr>
        <w:t>recognised</w:t>
      </w:r>
      <w:proofErr w:type="spellEnd"/>
      <w:r w:rsidRPr="00FC3071">
        <w:rPr>
          <w:rFonts w:ascii="Times New Roman" w:eastAsia="MS Mincho" w:hAnsi="Times New Roman" w:cs="Times New Roman"/>
          <w:color w:val="333333"/>
          <w:sz w:val="24"/>
          <w:lang w:val="en-US"/>
        </w:rPr>
        <w:t xml:space="preserve"> safeguarding standards (policy, people, procedures and accountability), supported by independent complaints mechanisms and credible consequences for misconduct (Keeping Children Safe, 2023; CHS Alliance, 2017).</w:t>
      </w:r>
    </w:p>
    <w:p w14:paraId="5E3D7877" w14:textId="77777777"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5. </w:t>
      </w:r>
      <w:r w:rsidRPr="00AF634D">
        <w:rPr>
          <w:rFonts w:ascii="Times New Roman" w:eastAsia="MS Mincho" w:hAnsi="Times New Roman" w:cs="Times New Roman"/>
          <w:b/>
          <w:bCs/>
          <w:color w:val="333333"/>
          <w:sz w:val="24"/>
          <w:lang w:val="en-US"/>
        </w:rPr>
        <w:t>Use data for learning and accountability</w:t>
      </w:r>
      <w:r w:rsidRPr="00FC3071">
        <w:rPr>
          <w:rFonts w:ascii="Times New Roman" w:eastAsia="MS Mincho" w:hAnsi="Times New Roman" w:cs="Times New Roman"/>
          <w:color w:val="333333"/>
          <w:sz w:val="24"/>
          <w:lang w:val="en-US"/>
        </w:rPr>
        <w:t>. Develop ethical, child-safe information management and monitoring that tracks referrals and outcomes (not only incident counts), and triangulate administrative data with population surveys to address under-reporting biases (WHO, 2022; UNICEF, 2021).</w:t>
      </w:r>
    </w:p>
    <w:p w14:paraId="77435A79" w14:textId="561257E1" w:rsidR="00FC3071" w:rsidRPr="00FC3071" w:rsidRDefault="00FC3071" w:rsidP="00FC3071">
      <w:pPr>
        <w:spacing w:after="120" w:line="276" w:lineRule="auto"/>
        <w:ind w:left="36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6. </w:t>
      </w:r>
      <w:r w:rsidRPr="00AF634D">
        <w:rPr>
          <w:rFonts w:ascii="Times New Roman" w:eastAsia="MS Mincho" w:hAnsi="Times New Roman" w:cs="Times New Roman"/>
          <w:b/>
          <w:bCs/>
          <w:color w:val="333333"/>
          <w:sz w:val="24"/>
          <w:lang w:val="en-US"/>
        </w:rPr>
        <w:t>Address structural drivers through integrated policy.</w:t>
      </w:r>
      <w:r w:rsidRPr="00FC3071">
        <w:rPr>
          <w:rFonts w:ascii="Times New Roman" w:eastAsia="MS Mincho" w:hAnsi="Times New Roman" w:cs="Times New Roman"/>
          <w:color w:val="333333"/>
          <w:sz w:val="24"/>
          <w:lang w:val="en-US"/>
        </w:rPr>
        <w:t xml:space="preserve"> Prevention should be linked to poverty reduction, education retention policies (</w:t>
      </w:r>
      <w:r w:rsidR="00AF634D" w:rsidRPr="00FC3071">
        <w:rPr>
          <w:rFonts w:ascii="Times New Roman" w:eastAsia="MS Mincho" w:hAnsi="Times New Roman" w:cs="Times New Roman"/>
          <w:color w:val="333333"/>
          <w:sz w:val="24"/>
          <w:lang w:val="en-US"/>
        </w:rPr>
        <w:t>including</w:t>
      </w:r>
      <w:r w:rsidRPr="00FC3071">
        <w:rPr>
          <w:rFonts w:ascii="Times New Roman" w:eastAsia="MS Mincho" w:hAnsi="Times New Roman" w:cs="Times New Roman"/>
          <w:color w:val="333333"/>
          <w:sz w:val="24"/>
          <w:lang w:val="en-US"/>
        </w:rPr>
        <w:t xml:space="preserve"> pregnant girls), and gender equality measures; legal victories should be </w:t>
      </w:r>
      <w:proofErr w:type="spellStart"/>
      <w:r w:rsidRPr="00FC3071">
        <w:rPr>
          <w:rFonts w:ascii="Times New Roman" w:eastAsia="MS Mincho" w:hAnsi="Times New Roman" w:cs="Times New Roman"/>
          <w:color w:val="333333"/>
          <w:sz w:val="24"/>
          <w:lang w:val="en-US"/>
        </w:rPr>
        <w:t>operationalised</w:t>
      </w:r>
      <w:proofErr w:type="spellEnd"/>
      <w:r w:rsidRPr="00FC3071">
        <w:rPr>
          <w:rFonts w:ascii="Times New Roman" w:eastAsia="MS Mincho" w:hAnsi="Times New Roman" w:cs="Times New Roman"/>
          <w:color w:val="333333"/>
          <w:sz w:val="24"/>
          <w:lang w:val="en-US"/>
        </w:rPr>
        <w:t xml:space="preserve"> through implementation plans and resourcing (ACERWC, 2022; UNICEF, 2021).</w:t>
      </w:r>
    </w:p>
    <w:p w14:paraId="6DF2CDB7" w14:textId="77777777" w:rsidR="00FC3071" w:rsidRPr="00FC3071" w:rsidRDefault="00FC3071" w:rsidP="00FC3071">
      <w:pPr>
        <w:keepNext/>
        <w:keepLines/>
        <w:spacing w:before="360" w:after="12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t>Conclusion</w:t>
      </w:r>
    </w:p>
    <w:p w14:paraId="16CAC5C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central conclusion of this paper is that child rights and child protection in the Global South must be understood as a contested governance and capacity project rather than as a purely legal commitment. The existence of the UNCRC and ACRWC provides an authoritative normative baseline, but rights </w:t>
      </w:r>
      <w:proofErr w:type="spellStart"/>
      <w:r w:rsidRPr="00FC3071">
        <w:rPr>
          <w:rFonts w:ascii="Times New Roman" w:eastAsia="MS Mincho" w:hAnsi="Times New Roman" w:cs="Times New Roman"/>
          <w:color w:val="333333"/>
          <w:sz w:val="24"/>
          <w:lang w:val="en-US"/>
        </w:rPr>
        <w:t>realisation</w:t>
      </w:r>
      <w:proofErr w:type="spellEnd"/>
      <w:r w:rsidRPr="00FC3071">
        <w:rPr>
          <w:rFonts w:ascii="Times New Roman" w:eastAsia="MS Mincho" w:hAnsi="Times New Roman" w:cs="Times New Roman"/>
          <w:color w:val="333333"/>
          <w:sz w:val="24"/>
          <w:lang w:val="en-US"/>
        </w:rPr>
        <w:t xml:space="preserve"> depends on whether states and institutions create enforceable, accessible and adequately resourced pathways through which children can be safe, heard, and obtain remedy when harm occurs (United Nations, 1989; CRC, 2011). Where legal thresholds are inconsistent, where services are absent, or where reporting mechanisms trigger retaliation and secondary </w:t>
      </w:r>
      <w:proofErr w:type="spellStart"/>
      <w:r w:rsidRPr="00FC3071">
        <w:rPr>
          <w:rFonts w:ascii="Times New Roman" w:eastAsia="MS Mincho" w:hAnsi="Times New Roman" w:cs="Times New Roman"/>
          <w:color w:val="333333"/>
          <w:sz w:val="24"/>
          <w:lang w:val="en-US"/>
        </w:rPr>
        <w:t>victimisation</w:t>
      </w:r>
      <w:proofErr w:type="spellEnd"/>
      <w:r w:rsidRPr="00FC3071">
        <w:rPr>
          <w:rFonts w:ascii="Times New Roman" w:eastAsia="MS Mincho" w:hAnsi="Times New Roman" w:cs="Times New Roman"/>
          <w:color w:val="333333"/>
          <w:sz w:val="24"/>
          <w:lang w:val="en-US"/>
        </w:rPr>
        <w:t>, protection becomes symbolic and can even deepen mistrust in institutions.</w:t>
      </w:r>
    </w:p>
    <w:p w14:paraId="7C11B369" w14:textId="3419D030"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 further conclusion is that safeguarding cannot be treated as an optional </w:t>
      </w:r>
      <w:proofErr w:type="spellStart"/>
      <w:r w:rsidRPr="00FC3071">
        <w:rPr>
          <w:rFonts w:ascii="Times New Roman" w:eastAsia="MS Mincho" w:hAnsi="Times New Roman" w:cs="Times New Roman"/>
          <w:color w:val="333333"/>
          <w:sz w:val="24"/>
          <w:lang w:val="en-US"/>
        </w:rPr>
        <w:t>organisational</w:t>
      </w:r>
      <w:proofErr w:type="spellEnd"/>
      <w:r w:rsidRPr="00FC3071">
        <w:rPr>
          <w:rFonts w:ascii="Times New Roman" w:eastAsia="MS Mincho" w:hAnsi="Times New Roman" w:cs="Times New Roman"/>
          <w:color w:val="333333"/>
          <w:sz w:val="24"/>
          <w:lang w:val="en-US"/>
        </w:rPr>
        <w:t xml:space="preserve"> add-on in contexts where non-state </w:t>
      </w:r>
      <w:r w:rsidR="00AF634D" w:rsidRPr="00FC3071">
        <w:rPr>
          <w:rFonts w:ascii="Times New Roman" w:eastAsia="MS Mincho" w:hAnsi="Times New Roman" w:cs="Times New Roman"/>
          <w:color w:val="333333"/>
          <w:sz w:val="24"/>
          <w:lang w:val="en-US"/>
        </w:rPr>
        <w:t>actors’</w:t>
      </w:r>
      <w:r w:rsidRPr="00FC3071">
        <w:rPr>
          <w:rFonts w:ascii="Times New Roman" w:eastAsia="MS Mincho" w:hAnsi="Times New Roman" w:cs="Times New Roman"/>
          <w:color w:val="333333"/>
          <w:sz w:val="24"/>
          <w:lang w:val="en-US"/>
        </w:rPr>
        <w:t xml:space="preserve"> mediate children’s access to services. Safeguarding must be evaluated by its ability to shift power and produce accountability, including for leadership, partners and gatekeepers, rather than by the mere presence of policies and </w:t>
      </w:r>
      <w:r w:rsidR="00AF634D" w:rsidRPr="00FC3071">
        <w:rPr>
          <w:rFonts w:ascii="Times New Roman" w:eastAsia="MS Mincho" w:hAnsi="Times New Roman" w:cs="Times New Roman"/>
          <w:color w:val="333333"/>
          <w:sz w:val="24"/>
          <w:lang w:val="en-US"/>
        </w:rPr>
        <w:t>training</w:t>
      </w:r>
      <w:r w:rsidRPr="00FC3071">
        <w:rPr>
          <w:rFonts w:ascii="Times New Roman" w:eastAsia="MS Mincho" w:hAnsi="Times New Roman" w:cs="Times New Roman"/>
          <w:color w:val="333333"/>
          <w:sz w:val="24"/>
          <w:lang w:val="en-US"/>
        </w:rPr>
        <w:t xml:space="preserve"> (Daoust &amp; </w:t>
      </w:r>
      <w:r w:rsidRPr="00FC3071">
        <w:rPr>
          <w:rFonts w:ascii="Times New Roman" w:eastAsia="MS Mincho" w:hAnsi="Times New Roman" w:cs="Times New Roman"/>
          <w:color w:val="333333"/>
          <w:sz w:val="24"/>
          <w:lang w:val="en-US"/>
        </w:rPr>
        <w:lastRenderedPageBreak/>
        <w:t xml:space="preserve">Dyvik, 2022; Keeping Children Safe, 2023). At the same time, safeguarding and child protection reforms will remain limited if they are pursued within a development model that relies on short-term projects and </w:t>
      </w:r>
      <w:proofErr w:type="spellStart"/>
      <w:r w:rsidRPr="00FC3071">
        <w:rPr>
          <w:rFonts w:ascii="Times New Roman" w:eastAsia="MS Mincho" w:hAnsi="Times New Roman" w:cs="Times New Roman"/>
          <w:color w:val="333333"/>
          <w:sz w:val="24"/>
          <w:lang w:val="en-US"/>
        </w:rPr>
        <w:t>externalised</w:t>
      </w:r>
      <w:proofErr w:type="spellEnd"/>
      <w:r w:rsidRPr="00FC3071">
        <w:rPr>
          <w:rFonts w:ascii="Times New Roman" w:eastAsia="MS Mincho" w:hAnsi="Times New Roman" w:cs="Times New Roman"/>
          <w:color w:val="333333"/>
          <w:sz w:val="24"/>
          <w:lang w:val="en-US"/>
        </w:rPr>
        <w:t xml:space="preserve"> responsibility. Mandikiana et al.'s (2021) work on displacement and crisis conditions highlights how quickly protections can collapse when education and welfare services are interrupted, implying that resilience requires </w:t>
      </w:r>
      <w:proofErr w:type="spellStart"/>
      <w:r w:rsidRPr="00FC3071">
        <w:rPr>
          <w:rFonts w:ascii="Times New Roman" w:eastAsia="MS Mincho" w:hAnsi="Times New Roman" w:cs="Times New Roman"/>
          <w:color w:val="333333"/>
          <w:sz w:val="24"/>
          <w:lang w:val="en-US"/>
        </w:rPr>
        <w:t>institutionalised</w:t>
      </w:r>
      <w:proofErr w:type="spellEnd"/>
      <w:r w:rsidRPr="00FC3071">
        <w:rPr>
          <w:rFonts w:ascii="Times New Roman" w:eastAsia="MS Mincho" w:hAnsi="Times New Roman" w:cs="Times New Roman"/>
          <w:color w:val="333333"/>
          <w:sz w:val="24"/>
          <w:lang w:val="en-US"/>
        </w:rPr>
        <w:t xml:space="preserve"> continuity planning and predictable financing. Therefore, effective child protection in the Global South requires a dual accountability agenda: downward accountability to children and communities, and upward accountability of states and international partners to their shared obligations and to the material conditions needed for rights to be more than aspirational. For future </w:t>
      </w:r>
      <w:r w:rsidR="00AF634D" w:rsidRPr="00FC3071">
        <w:rPr>
          <w:rFonts w:ascii="Times New Roman" w:eastAsia="MS Mincho" w:hAnsi="Times New Roman" w:cs="Times New Roman"/>
          <w:color w:val="333333"/>
          <w:sz w:val="24"/>
          <w:lang w:val="en-US"/>
        </w:rPr>
        <w:t>scholarships</w:t>
      </w:r>
      <w:r w:rsidRPr="00FC3071">
        <w:rPr>
          <w:rFonts w:ascii="Times New Roman" w:eastAsia="MS Mincho" w:hAnsi="Times New Roman" w:cs="Times New Roman"/>
          <w:color w:val="333333"/>
          <w:sz w:val="24"/>
          <w:lang w:val="en-US"/>
        </w:rPr>
        <w:t xml:space="preserve">, the priority is to couple normative analysis with implementation evidence: budget and workforce analysis, administrative data on referrals and outcomes, and country case studies that trace how legal reforms translate into (or fail to translate into) service delivery, justice outcomes and child wellbeing. Such work can sharpen the field’s ability to distinguish between reform that improves </w:t>
      </w:r>
      <w:proofErr w:type="gramStart"/>
      <w:r w:rsidR="00AF634D" w:rsidRPr="00FC3071">
        <w:rPr>
          <w:rFonts w:ascii="Times New Roman" w:eastAsia="MS Mincho" w:hAnsi="Times New Roman" w:cs="Times New Roman"/>
          <w:color w:val="333333"/>
          <w:sz w:val="24"/>
          <w:lang w:val="en-US"/>
        </w:rPr>
        <w:t>children</w:t>
      </w:r>
      <w:r w:rsidR="00AF634D">
        <w:rPr>
          <w:rFonts w:ascii="Times New Roman" w:eastAsia="MS Mincho" w:hAnsi="Times New Roman" w:cs="Times New Roman"/>
          <w:color w:val="333333"/>
          <w:sz w:val="24"/>
          <w:lang w:val="en-US"/>
        </w:rPr>
        <w:t>’s</w:t>
      </w:r>
      <w:proofErr w:type="gramEnd"/>
      <w:r w:rsidR="00AF634D">
        <w:rPr>
          <w:rFonts w:ascii="Times New Roman" w:eastAsia="MS Mincho" w:hAnsi="Times New Roman" w:cs="Times New Roman"/>
          <w:color w:val="333333"/>
          <w:sz w:val="24"/>
          <w:lang w:val="en-US"/>
        </w:rPr>
        <w:t xml:space="preserve"> </w:t>
      </w:r>
      <w:r w:rsidRPr="00FC3071">
        <w:rPr>
          <w:rFonts w:ascii="Times New Roman" w:eastAsia="MS Mincho" w:hAnsi="Times New Roman" w:cs="Times New Roman"/>
          <w:color w:val="333333"/>
          <w:sz w:val="24"/>
          <w:lang w:val="en-US"/>
        </w:rPr>
        <w:t xml:space="preserve">lived safety and reform that produces only performative compliance. In conclusion, the importance of child rights and child protection in the Global South lies in their capacity to function as enforceable commitments that </w:t>
      </w:r>
      <w:proofErr w:type="spellStart"/>
      <w:r w:rsidRPr="00FC3071">
        <w:rPr>
          <w:rFonts w:ascii="Times New Roman" w:eastAsia="MS Mincho" w:hAnsi="Times New Roman" w:cs="Times New Roman"/>
          <w:color w:val="333333"/>
          <w:sz w:val="24"/>
          <w:lang w:val="en-US"/>
        </w:rPr>
        <w:t>organise</w:t>
      </w:r>
      <w:proofErr w:type="spellEnd"/>
      <w:r w:rsidRPr="00FC3071">
        <w:rPr>
          <w:rFonts w:ascii="Times New Roman" w:eastAsia="MS Mincho" w:hAnsi="Times New Roman" w:cs="Times New Roman"/>
          <w:color w:val="333333"/>
          <w:sz w:val="24"/>
          <w:lang w:val="en-US"/>
        </w:rPr>
        <w:t xml:space="preserve"> prevention, recovery and remedy across sectors, and to transform the structural conditions that make violence predictable and impunity durable.</w:t>
      </w:r>
    </w:p>
    <w:p w14:paraId="4E1CC0B9"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p>
    <w:p w14:paraId="401A6388"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p>
    <w:p w14:paraId="4F692894"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p>
    <w:p w14:paraId="10469D3F"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p>
    <w:p w14:paraId="000B2773" w14:textId="77777777" w:rsidR="00FC3071" w:rsidRPr="00FC3071" w:rsidRDefault="00FC3071" w:rsidP="00FC3071">
      <w:pPr>
        <w:spacing w:after="120" w:line="276" w:lineRule="auto"/>
        <w:jc w:val="both"/>
        <w:rPr>
          <w:rFonts w:ascii="Times New Roman" w:eastAsia="MS Mincho" w:hAnsi="Times New Roman" w:cs="Times New Roman"/>
          <w:color w:val="333333"/>
          <w:sz w:val="24"/>
          <w:lang w:val="en-US"/>
        </w:rPr>
      </w:pPr>
    </w:p>
    <w:p w14:paraId="46F504AC" w14:textId="77777777" w:rsidR="00FC3071" w:rsidRDefault="00FC3071" w:rsidP="00FC3071">
      <w:pPr>
        <w:spacing w:after="120" w:line="276" w:lineRule="auto"/>
        <w:jc w:val="both"/>
        <w:rPr>
          <w:rFonts w:ascii="Times New Roman" w:eastAsia="MS Mincho" w:hAnsi="Times New Roman" w:cs="Times New Roman"/>
          <w:color w:val="333333"/>
          <w:sz w:val="24"/>
          <w:lang w:val="en-US"/>
        </w:rPr>
      </w:pPr>
    </w:p>
    <w:p w14:paraId="114BCAAD"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7359B240"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64CD4E4D"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7BA1D0CF"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3A57CEE5"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4D6E9A8A"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4858099F"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5C7907CA" w14:textId="77777777" w:rsidR="00AF634D" w:rsidRDefault="00AF634D" w:rsidP="00FC3071">
      <w:pPr>
        <w:spacing w:after="120" w:line="276" w:lineRule="auto"/>
        <w:jc w:val="both"/>
        <w:rPr>
          <w:rFonts w:ascii="Times New Roman" w:eastAsia="MS Mincho" w:hAnsi="Times New Roman" w:cs="Times New Roman"/>
          <w:color w:val="333333"/>
          <w:sz w:val="24"/>
          <w:lang w:val="en-US"/>
        </w:rPr>
      </w:pPr>
    </w:p>
    <w:p w14:paraId="12C3EDC1" w14:textId="77777777" w:rsidR="00AF634D" w:rsidRPr="00FC3071" w:rsidRDefault="00AF634D" w:rsidP="00FC3071">
      <w:pPr>
        <w:spacing w:after="120" w:line="276" w:lineRule="auto"/>
        <w:jc w:val="both"/>
        <w:rPr>
          <w:rFonts w:ascii="Times New Roman" w:eastAsia="MS Mincho" w:hAnsi="Times New Roman" w:cs="Times New Roman"/>
          <w:color w:val="333333"/>
          <w:sz w:val="24"/>
          <w:lang w:val="en-US"/>
        </w:rPr>
      </w:pPr>
    </w:p>
    <w:p w14:paraId="40C12688" w14:textId="77777777" w:rsidR="00FC3071" w:rsidRPr="00FC3071" w:rsidRDefault="00FC3071" w:rsidP="00FC3071">
      <w:pPr>
        <w:keepNext/>
        <w:keepLines/>
        <w:spacing w:before="480" w:after="240" w:line="276" w:lineRule="auto"/>
        <w:outlineLvl w:val="0"/>
        <w:rPr>
          <w:rFonts w:ascii="Calibri" w:eastAsia="MS Gothic" w:hAnsi="Calibri" w:cs="Times New Roman"/>
          <w:b/>
          <w:bCs/>
          <w:color w:val="365F91"/>
          <w:sz w:val="28"/>
          <w:szCs w:val="28"/>
          <w:lang w:val="en-US"/>
        </w:rPr>
      </w:pPr>
      <w:r w:rsidRPr="00FC3071">
        <w:rPr>
          <w:rFonts w:ascii="Calibri" w:eastAsia="MS Gothic" w:hAnsi="Calibri" w:cs="Times New Roman"/>
          <w:b/>
          <w:bCs/>
          <w:color w:val="365F91"/>
          <w:sz w:val="28"/>
          <w:szCs w:val="28"/>
          <w:lang w:val="en-US"/>
        </w:rPr>
        <w:lastRenderedPageBreak/>
        <w:t>References</w:t>
      </w:r>
    </w:p>
    <w:p w14:paraId="4CF0140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&amp; African Commission on Human and Peoples’ Rights. (2017). Joint General Comment on ending child marriage. African Union.</w:t>
      </w:r>
    </w:p>
    <w:p w14:paraId="313D74F0"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(2011). Children of Nubian descent in Kenya v. Kenya (Communication No. 002/Com/002/2009). African Union.</w:t>
      </w:r>
    </w:p>
    <w:p w14:paraId="1DBBE29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(2013). Children in Northern Uganda v. Uganda (Communication No. 001/Com/001/2005). African Union.</w:t>
      </w:r>
    </w:p>
    <w:p w14:paraId="4BF0BF07"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(2013). General Comment No. 1 on Article 30 of the African Charter on the Rights and Welfare of the Child on “Children of incarcerated and imprisoned parents and primary caregivers”. African Union.</w:t>
      </w:r>
    </w:p>
    <w:p w14:paraId="6DDD5944"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(2018). TFA (a minor) v. Cameroon (Communication No. 017/Com/001/2017). African Union.</w:t>
      </w:r>
    </w:p>
    <w:p w14:paraId="5FB66ADB"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(2020). General Comment No. 5 on Article 22 of the African Charter on the Rights and Welfare of the Child on “Children in armed conflict”. African Union.</w:t>
      </w:r>
    </w:p>
    <w:p w14:paraId="742E35C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African Committee of Experts on the Rights and Welfare of the Child. (2022). United Republic of Tanzania: Tanzanian Girls v. United Republic of Tanzania (Communication No. 009/Com/001/2015). African Union.</w:t>
      </w:r>
    </w:p>
    <w:p w14:paraId="2BD2653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African Committee of Experts on the Rights and Welfare of the Child. (2024). African Charter on the Rights and Welfare of the Child (ACRWC): Ratification table. African Union. </w:t>
      </w:r>
      <w:hyperlink r:id="rId6" w:history="1">
        <w:r w:rsidRPr="00FC3071">
          <w:rPr>
            <w:rFonts w:ascii="Times New Roman" w:eastAsia="MS Mincho" w:hAnsi="Times New Roman" w:cs="Times New Roman"/>
            <w:color w:val="0000FF"/>
            <w:sz w:val="24"/>
            <w:u w:val="single"/>
            <w:lang w:val="en-US"/>
          </w:rPr>
          <w:t>https://www.acerwc.africa/</w:t>
        </w:r>
      </w:hyperlink>
      <w:r w:rsidRPr="00FC3071">
        <w:rPr>
          <w:rFonts w:ascii="Times New Roman" w:eastAsia="MS Mincho" w:hAnsi="Times New Roman" w:cs="Times New Roman"/>
          <w:color w:val="333333"/>
          <w:sz w:val="24"/>
          <w:lang w:val="en-US"/>
        </w:rPr>
        <w:t xml:space="preserve"> </w:t>
      </w:r>
    </w:p>
    <w:p w14:paraId="4182D3DD"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Aktar, B., Alam, W., Ali, S., Awal, A., Bayoh, M., Chumo, I., Contay, Y., Conteh, A., Dean, L., Dobson, S., Edstrom, J., Elsey, H., Farnaz, N., Garimella, S., Gray, L., Gupte, J., Hawkins, K., </w:t>
      </w:r>
      <w:proofErr w:type="spellStart"/>
      <w:r w:rsidRPr="00FC3071">
        <w:rPr>
          <w:rFonts w:ascii="Times New Roman" w:eastAsia="MS Mincho" w:hAnsi="Times New Roman" w:cs="Times New Roman"/>
          <w:color w:val="333333"/>
          <w:sz w:val="24"/>
          <w:lang w:val="en-US"/>
        </w:rPr>
        <w:t>Hollihead</w:t>
      </w:r>
      <w:proofErr w:type="spellEnd"/>
      <w:r w:rsidRPr="00FC3071">
        <w:rPr>
          <w:rFonts w:ascii="Times New Roman" w:eastAsia="MS Mincho" w:hAnsi="Times New Roman" w:cs="Times New Roman"/>
          <w:color w:val="333333"/>
          <w:sz w:val="24"/>
          <w:lang w:val="en-US"/>
        </w:rPr>
        <w:t xml:space="preserve">, B., Josyula, K. L., &amp; Wurie, H. (2020). How to prevent and address safeguarding concerns in global health research </w:t>
      </w:r>
      <w:proofErr w:type="spellStart"/>
      <w:r w:rsidRPr="00FC3071">
        <w:rPr>
          <w:rFonts w:ascii="Times New Roman" w:eastAsia="MS Mincho" w:hAnsi="Times New Roman" w:cs="Times New Roman"/>
          <w:color w:val="333333"/>
          <w:sz w:val="24"/>
          <w:lang w:val="en-US"/>
        </w:rPr>
        <w:t>programmes</w:t>
      </w:r>
      <w:proofErr w:type="spellEnd"/>
      <w:r w:rsidRPr="00FC3071">
        <w:rPr>
          <w:rFonts w:ascii="Times New Roman" w:eastAsia="MS Mincho" w:hAnsi="Times New Roman" w:cs="Times New Roman"/>
          <w:color w:val="333333"/>
          <w:sz w:val="24"/>
          <w:lang w:val="en-US"/>
        </w:rPr>
        <w:t xml:space="preserve">: Practice, process and positionality in </w:t>
      </w:r>
      <w:proofErr w:type="spellStart"/>
      <w:r w:rsidRPr="00FC3071">
        <w:rPr>
          <w:rFonts w:ascii="Times New Roman" w:eastAsia="MS Mincho" w:hAnsi="Times New Roman" w:cs="Times New Roman"/>
          <w:color w:val="333333"/>
          <w:sz w:val="24"/>
          <w:lang w:val="en-US"/>
        </w:rPr>
        <w:t>marginalised</w:t>
      </w:r>
      <w:proofErr w:type="spellEnd"/>
      <w:r w:rsidRPr="00FC3071">
        <w:rPr>
          <w:rFonts w:ascii="Times New Roman" w:eastAsia="MS Mincho" w:hAnsi="Times New Roman" w:cs="Times New Roman"/>
          <w:color w:val="333333"/>
          <w:sz w:val="24"/>
          <w:lang w:val="en-US"/>
        </w:rPr>
        <w:t xml:space="preserve"> spaces. BMJ Global Health, 5(5), e002253. </w:t>
      </w:r>
    </w:p>
    <w:p w14:paraId="5306A50B"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Bandura, A. (1977). Social learning theory. Prentice Hall.</w:t>
      </w:r>
    </w:p>
    <w:p w14:paraId="40F67615"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Bowlby, J. (1982). Attachment and loss: Vol. 1. Attachment (2nd ed.). Basic Books. (Original work published 1969)</w:t>
      </w:r>
    </w:p>
    <w:p w14:paraId="4A1CCA5C"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Bronfenbrenner, U. (1979). The ecology of human development: Experiments by nature and design. Harvard University Press.</w:t>
      </w:r>
    </w:p>
    <w:p w14:paraId="4D8C173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CHS Alliance. (2017). PSEA implementation quick reference handbook. CHS Alliance. </w:t>
      </w:r>
      <w:hyperlink r:id="rId7" w:history="1">
        <w:r w:rsidRPr="00FC3071">
          <w:rPr>
            <w:rFonts w:ascii="Times New Roman" w:eastAsia="MS Mincho" w:hAnsi="Times New Roman" w:cs="Times New Roman"/>
            <w:color w:val="0000FF"/>
            <w:sz w:val="24"/>
            <w:u w:val="single"/>
            <w:lang w:val="en-US"/>
          </w:rPr>
          <w:t>https://www.chsalliance.org/get-support/resource/pseah-implementation-quick-reference-handbook/</w:t>
        </w:r>
      </w:hyperlink>
      <w:r w:rsidRPr="00FC3071">
        <w:rPr>
          <w:rFonts w:ascii="Times New Roman" w:eastAsia="MS Mincho" w:hAnsi="Times New Roman" w:cs="Times New Roman"/>
          <w:color w:val="333333"/>
          <w:sz w:val="24"/>
          <w:lang w:val="en-US"/>
        </w:rPr>
        <w:t xml:space="preserve"> </w:t>
      </w:r>
    </w:p>
    <w:p w14:paraId="12648DFA"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Constitution of Zimbabwe. (2013). Constitution of Zimbabwe Amendment (No. 20) Act. Government of Zimbabwe.</w:t>
      </w:r>
    </w:p>
    <w:p w14:paraId="36A76B3D"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Daoust, G., &amp; Dyvik, S. L. (2022). Reconceptualizing vulnerability and safeguarding in the humanitarian and development sector. Social Politics: International Studies in Gender, State &amp; Society, 29(1), 355–378. </w:t>
      </w:r>
    </w:p>
    <w:p w14:paraId="4FC9DE92"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Dhliwayo, M. (2018). African political economy and development models. African Studies Review, 61(2), 112–134. </w:t>
      </w:r>
    </w:p>
    <w:p w14:paraId="0E6C77F6"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Ekundayo, A. (2015). The African Charter on the Rights and Welfare of the Child: A contextual analysis. African Journal of Legal Studies, 8(1), 45–68. </w:t>
      </w:r>
    </w:p>
    <w:p w14:paraId="7242C193"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Erikson, E. H. (1968). Identity: Youth and crisis. W. W. Norton.</w:t>
      </w:r>
    </w:p>
    <w:p w14:paraId="060920DD"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García Coll, C., Lamberty, G., Jenkins, R., McAdoo, H. P., Crnic, K., Wasik, B. H., &amp; Vázquez García, H. (1996). An integrative model for the study of developmental competencies in minority children. Child Development, 67(5), 1891–1914. </w:t>
      </w:r>
    </w:p>
    <w:p w14:paraId="273E6686"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Government of Zimbabwe. (2024). Criminal Laws Amendment (Protection of Children and Young Persons) Act, 2024 (Act No. 1 of 2024). Government Printer.</w:t>
      </w:r>
    </w:p>
    <w:p w14:paraId="1FEFEAEA"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proofErr w:type="spellStart"/>
      <w:r w:rsidRPr="00FC3071">
        <w:rPr>
          <w:rFonts w:ascii="Times New Roman" w:eastAsia="MS Mincho" w:hAnsi="Times New Roman" w:cs="Times New Roman"/>
          <w:color w:val="333333"/>
          <w:sz w:val="24"/>
          <w:lang w:val="en-US"/>
        </w:rPr>
        <w:t>Hilhorst</w:t>
      </w:r>
      <w:proofErr w:type="spellEnd"/>
      <w:r w:rsidRPr="00FC3071">
        <w:rPr>
          <w:rFonts w:ascii="Times New Roman" w:eastAsia="MS Mincho" w:hAnsi="Times New Roman" w:cs="Times New Roman"/>
          <w:color w:val="333333"/>
          <w:sz w:val="24"/>
          <w:lang w:val="en-US"/>
        </w:rPr>
        <w:t xml:space="preserve">, D., Melis, S., Mena, R., &amp; van Voorst, R. (2021). Accountability in humanitarian action. Refugee Survey Quarterly, 40(4), 363–389. </w:t>
      </w:r>
    </w:p>
    <w:p w14:paraId="5213CA61"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International Labour Organization, &amp; United Nations Children’s Fund. (2021).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Global estimates 2020, trends and the road forward. ILO and UNICEF. </w:t>
      </w:r>
      <w:hyperlink r:id="rId8" w:history="1">
        <w:r w:rsidRPr="00FC3071">
          <w:rPr>
            <w:rFonts w:ascii="Times New Roman" w:eastAsia="MS Mincho" w:hAnsi="Times New Roman" w:cs="Times New Roman"/>
            <w:color w:val="0000FF"/>
            <w:sz w:val="24"/>
            <w:u w:val="single"/>
            <w:lang w:val="en-US"/>
          </w:rPr>
          <w:t>https://www.ilo.org/</w:t>
        </w:r>
      </w:hyperlink>
      <w:r w:rsidRPr="00FC3071">
        <w:rPr>
          <w:rFonts w:ascii="Times New Roman" w:eastAsia="MS Mincho" w:hAnsi="Times New Roman" w:cs="Times New Roman"/>
          <w:color w:val="333333"/>
          <w:sz w:val="24"/>
          <w:lang w:val="en-US"/>
        </w:rPr>
        <w:t xml:space="preserve"> </w:t>
      </w:r>
    </w:p>
    <w:p w14:paraId="5C47CDF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International Labour Organization. (1973). Minimum Age Convention, 1973 (No. 138). ILO.</w:t>
      </w:r>
    </w:p>
    <w:p w14:paraId="49B6728C"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International Labour Organization. (1999). Worst Forms of Child Labour Convention, 1999 (No. 182). ILO.</w:t>
      </w:r>
    </w:p>
    <w:p w14:paraId="77554690"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International Labour Organization. (2020). What is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w:t>
      </w:r>
      <w:hyperlink r:id="rId9" w:history="1">
        <w:r w:rsidRPr="00FC3071">
          <w:rPr>
            <w:rFonts w:ascii="Times New Roman" w:eastAsia="MS Mincho" w:hAnsi="Times New Roman" w:cs="Times New Roman"/>
            <w:color w:val="0000FF"/>
            <w:sz w:val="24"/>
            <w:u w:val="single"/>
            <w:lang w:val="en-US"/>
          </w:rPr>
          <w:t>https://www.ilo.org/</w:t>
        </w:r>
      </w:hyperlink>
      <w:r w:rsidRPr="00FC3071">
        <w:rPr>
          <w:rFonts w:ascii="Times New Roman" w:eastAsia="MS Mincho" w:hAnsi="Times New Roman" w:cs="Times New Roman"/>
          <w:color w:val="333333"/>
          <w:sz w:val="24"/>
          <w:lang w:val="en-US"/>
        </w:rPr>
        <w:t xml:space="preserve"> </w:t>
      </w:r>
    </w:p>
    <w:p w14:paraId="1D80FD1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Kaviani Johnson, S., &amp; Sloth-Nielsen, J. (2020). Child safeguarding and system accountability in the Global South. International Journal of Children's Rights, 28(3), 512–536. </w:t>
      </w:r>
    </w:p>
    <w:p w14:paraId="787B5D02"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Keeping Children Safe. (2023). The International Child Safeguarding Standards and how to implement them. Keeping Children Safe. </w:t>
      </w:r>
      <w:hyperlink r:id="rId10" w:history="1">
        <w:r w:rsidRPr="00FC3071">
          <w:rPr>
            <w:rFonts w:ascii="Times New Roman" w:eastAsia="MS Mincho" w:hAnsi="Times New Roman" w:cs="Times New Roman"/>
            <w:color w:val="0000FF"/>
            <w:sz w:val="24"/>
            <w:u w:val="single"/>
            <w:lang w:val="en-US"/>
          </w:rPr>
          <w:t>https://www.keepingchildrensafe.global/</w:t>
        </w:r>
      </w:hyperlink>
      <w:r w:rsidRPr="00FC3071">
        <w:rPr>
          <w:rFonts w:ascii="Times New Roman" w:eastAsia="MS Mincho" w:hAnsi="Times New Roman" w:cs="Times New Roman"/>
          <w:color w:val="333333"/>
          <w:sz w:val="24"/>
          <w:lang w:val="en-US"/>
        </w:rPr>
        <w:t xml:space="preserve"> </w:t>
      </w:r>
    </w:p>
    <w:p w14:paraId="2FAC1242"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Kowalski, K. (2020). Redefining the Global South: Relational geography and economic marginality. Third World Quarterly, 41(5), 789–806. </w:t>
      </w:r>
    </w:p>
    <w:p w14:paraId="7745439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Lansdown, G. (2022). Factoring childhood: The history and definition of the child under the UNCRC. Legal Studies Journal, 39(2), 145–162. </w:t>
      </w:r>
    </w:p>
    <w:p w14:paraId="373FF5D7"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rPr>
      </w:pPr>
      <w:r w:rsidRPr="00FC3071">
        <w:rPr>
          <w:rFonts w:ascii="Times New Roman" w:eastAsia="MS Mincho" w:hAnsi="Times New Roman" w:cs="Times New Roman"/>
          <w:color w:val="333333"/>
          <w:sz w:val="24"/>
        </w:rPr>
        <w:t xml:space="preserve">Mandikiana, M. R. V., Awasthi, Y., &amp; Dambudzo, I. I. (2021). COVID-19 and its effects on refugee, asylum seeker and migrant children aged 12–17 years at Tongogara Refugee Camp in Zimbabwe. </w:t>
      </w:r>
      <w:proofErr w:type="spellStart"/>
      <w:r w:rsidRPr="00FC3071">
        <w:rPr>
          <w:rFonts w:ascii="Times New Roman" w:eastAsia="MS Mincho" w:hAnsi="Times New Roman" w:cs="Times New Roman"/>
          <w:color w:val="333333"/>
          <w:sz w:val="24"/>
        </w:rPr>
        <w:t>PanAfrican</w:t>
      </w:r>
      <w:proofErr w:type="spellEnd"/>
      <w:r w:rsidRPr="00FC3071">
        <w:rPr>
          <w:rFonts w:ascii="Times New Roman" w:eastAsia="MS Mincho" w:hAnsi="Times New Roman" w:cs="Times New Roman"/>
          <w:color w:val="333333"/>
          <w:sz w:val="24"/>
        </w:rPr>
        <w:t xml:space="preserve"> Journal of Governance and Development, 2(2), 170–205. </w:t>
      </w:r>
      <w:hyperlink r:id="rId11" w:history="1">
        <w:r w:rsidRPr="00FC3071">
          <w:rPr>
            <w:rFonts w:ascii="Times New Roman" w:eastAsia="MS Mincho" w:hAnsi="Times New Roman" w:cs="Times New Roman"/>
            <w:color w:val="0000FF"/>
            <w:sz w:val="24"/>
            <w:u w:val="single"/>
          </w:rPr>
          <w:t>https://doi.org/10.46404/panjogov.v2i2.3235</w:t>
        </w:r>
      </w:hyperlink>
      <w:r w:rsidRPr="00FC3071">
        <w:rPr>
          <w:rFonts w:ascii="Times New Roman" w:eastAsia="MS Mincho" w:hAnsi="Times New Roman" w:cs="Times New Roman"/>
          <w:color w:val="333333"/>
          <w:sz w:val="24"/>
        </w:rPr>
        <w:t xml:space="preserve"> </w:t>
      </w:r>
    </w:p>
    <w:p w14:paraId="2BC7133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Mandikiana, M. R. V. (2023). The Rwanda–United Kingdom refugees and asylum seeker deal: Absolved responsibility? International Journal of Research and Innovation in Social Science, 7(6), 687–702. </w:t>
      </w:r>
      <w:hyperlink r:id="rId12" w:history="1">
        <w:r w:rsidRPr="00FC3071">
          <w:rPr>
            <w:rFonts w:ascii="Times New Roman" w:eastAsia="MS Mincho" w:hAnsi="Times New Roman" w:cs="Times New Roman"/>
            <w:color w:val="0000FF"/>
            <w:sz w:val="24"/>
            <w:u w:val="single"/>
            <w:lang w:val="en-US"/>
          </w:rPr>
          <w:t>https://dx.doi.org/10.47772/IJRISS.2023.7652</w:t>
        </w:r>
      </w:hyperlink>
      <w:r w:rsidRPr="00FC3071">
        <w:rPr>
          <w:rFonts w:ascii="Times New Roman" w:eastAsia="MS Mincho" w:hAnsi="Times New Roman" w:cs="Times New Roman"/>
          <w:color w:val="333333"/>
          <w:sz w:val="24"/>
          <w:lang w:val="en-US"/>
        </w:rPr>
        <w:t xml:space="preserve"> </w:t>
      </w:r>
    </w:p>
    <w:p w14:paraId="0F3A1F12"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rPr>
      </w:pPr>
      <w:r w:rsidRPr="00FC3071">
        <w:rPr>
          <w:rFonts w:ascii="Times New Roman" w:eastAsia="MS Mincho" w:hAnsi="Times New Roman" w:cs="Times New Roman"/>
          <w:color w:val="333333"/>
          <w:sz w:val="24"/>
        </w:rPr>
        <w:t xml:space="preserve">Mandikiana, M. R. V., &amp; Mutasa, L. T. (2026). </w:t>
      </w:r>
      <w:proofErr w:type="gramStart"/>
      <w:r w:rsidRPr="00FC3071">
        <w:rPr>
          <w:rFonts w:ascii="Times New Roman" w:eastAsia="MS Mincho" w:hAnsi="Times New Roman" w:cs="Times New Roman"/>
          <w:color w:val="333333"/>
          <w:sz w:val="24"/>
        </w:rPr>
        <w:t>Refugees</w:t>
      </w:r>
      <w:proofErr w:type="gramEnd"/>
      <w:r w:rsidRPr="00FC3071">
        <w:rPr>
          <w:rFonts w:ascii="Times New Roman" w:eastAsia="MS Mincho" w:hAnsi="Times New Roman" w:cs="Times New Roman"/>
          <w:color w:val="333333"/>
          <w:sz w:val="24"/>
        </w:rPr>
        <w:t xml:space="preserve"> asylum seekers with disabilities in Zimbabwe: Structural marginalisation, policy commitments, and the imperative for disability-inclusive refugee protection. International Journal of Research and Innovation in Social Science, 10(4), 2793–2811. </w:t>
      </w:r>
      <w:hyperlink r:id="rId13" w:history="1">
        <w:r w:rsidRPr="00FC3071">
          <w:rPr>
            <w:rFonts w:ascii="Times New Roman" w:eastAsia="MS Mincho" w:hAnsi="Times New Roman" w:cs="Times New Roman"/>
            <w:color w:val="0000FF"/>
            <w:sz w:val="24"/>
            <w:u w:val="single"/>
          </w:rPr>
          <w:t>https://doi.org/10.47772/IJRISS.2026.100400213</w:t>
        </w:r>
      </w:hyperlink>
    </w:p>
    <w:p w14:paraId="43C6BE72"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proofErr w:type="spellStart"/>
      <w:r w:rsidRPr="00FC3071">
        <w:rPr>
          <w:rFonts w:ascii="Times New Roman" w:eastAsia="MS Mincho" w:hAnsi="Times New Roman" w:cs="Times New Roman"/>
          <w:color w:val="333333"/>
          <w:sz w:val="24"/>
          <w:lang w:val="en-US"/>
        </w:rPr>
        <w:t>Mwakandiyedza</w:t>
      </w:r>
      <w:proofErr w:type="spellEnd"/>
      <w:r w:rsidRPr="00FC3071">
        <w:rPr>
          <w:rFonts w:ascii="Times New Roman" w:eastAsia="MS Mincho" w:hAnsi="Times New Roman" w:cs="Times New Roman"/>
          <w:color w:val="333333"/>
          <w:sz w:val="24"/>
          <w:lang w:val="en-US"/>
        </w:rPr>
        <w:t xml:space="preserve">, L. (2021). Continuous Assessment Learning Activities (CALA) in Zimbabwe: Practical application and educational transformation. Zimbabwe Journal of Educational Research, 33(1), 54–72. </w:t>
      </w:r>
    </w:p>
    <w:p w14:paraId="3A84EB23"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Odeh, L. E. (2010). Critiquing the North-South binary: Post-colonial dependency and public service fragility. Journal of Developing Societies, 26(3), 315–338. </w:t>
      </w:r>
    </w:p>
    <w:p w14:paraId="183D81B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Organization of African Unity. (1990). African Charter on the Rights and Welfare of the Child. OAU Doc. CAB/LEG/24.9/49.</w:t>
      </w:r>
    </w:p>
    <w:p w14:paraId="0AA742AC"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Piaget, J. (1952). The origins of intelligence in children (M. Cook, Trans.). International Universities Press. (Original work published 1936)</w:t>
      </w:r>
    </w:p>
    <w:p w14:paraId="4DB5827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Plastow, J. (2018). Legal pluralism and the construction of childhood in sub-Saharan Africa. Journal of African Law, 62(2), 189–212. </w:t>
      </w:r>
    </w:p>
    <w:p w14:paraId="475C1CF3"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Sandvik, K. B. (2019). ‘Safeguarding’ as humanitarian buzzword: An initial scoping. Journal of International Humanitarian Action, 4(3), 1–11. </w:t>
      </w:r>
    </w:p>
    <w:p w14:paraId="33CF75D0"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Save the Children. (2024). The UNCRC and its optional protocols. Save the Children International. </w:t>
      </w:r>
      <w:hyperlink r:id="rId14" w:history="1">
        <w:r w:rsidRPr="00FC3071">
          <w:rPr>
            <w:rFonts w:ascii="Times New Roman" w:eastAsia="MS Mincho" w:hAnsi="Times New Roman" w:cs="Times New Roman"/>
            <w:color w:val="0000FF"/>
            <w:sz w:val="24"/>
            <w:u w:val="single"/>
            <w:lang w:val="en-US"/>
          </w:rPr>
          <w:t>https://www.savethechildren.net/</w:t>
        </w:r>
      </w:hyperlink>
      <w:r w:rsidRPr="00FC3071">
        <w:rPr>
          <w:rFonts w:ascii="Times New Roman" w:eastAsia="MS Mincho" w:hAnsi="Times New Roman" w:cs="Times New Roman"/>
          <w:color w:val="333333"/>
          <w:sz w:val="24"/>
          <w:lang w:val="en-US"/>
        </w:rPr>
        <w:t xml:space="preserve"> </w:t>
      </w:r>
    </w:p>
    <w:p w14:paraId="38E776B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Shonkoff, J. P., &amp; Phillips, D. A. (Eds.). (2000). From neurons to neighborhoods: The science of early childhood development. National Academies Press. </w:t>
      </w:r>
    </w:p>
    <w:p w14:paraId="22C32A1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Strydom, H., van der Westhuizen, L., &amp; Human, S. (2020). </w:t>
      </w:r>
      <w:proofErr w:type="spellStart"/>
      <w:r w:rsidRPr="00FC3071">
        <w:rPr>
          <w:rFonts w:ascii="Times New Roman" w:eastAsia="MS Mincho" w:hAnsi="Times New Roman" w:cs="Times New Roman"/>
          <w:color w:val="333333"/>
          <w:sz w:val="24"/>
          <w:lang w:val="en-US"/>
        </w:rPr>
        <w:t>Harmonisation</w:t>
      </w:r>
      <w:proofErr w:type="spellEnd"/>
      <w:r w:rsidRPr="00FC3071">
        <w:rPr>
          <w:rFonts w:ascii="Times New Roman" w:eastAsia="MS Mincho" w:hAnsi="Times New Roman" w:cs="Times New Roman"/>
          <w:color w:val="333333"/>
          <w:sz w:val="24"/>
          <w:lang w:val="en-US"/>
        </w:rPr>
        <w:t xml:space="preserve"> and domestication gaps in regional child rights instruments. South African Journal of Law and Policy, 12(2), 145–167. </w:t>
      </w:r>
    </w:p>
    <w:p w14:paraId="3433AB9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The Alliance for Child Protection in Humanitarian Action. (2019). Minimum standards for child protection in humanitarian action (2nd ed.). </w:t>
      </w:r>
      <w:hyperlink r:id="rId15" w:history="1">
        <w:r w:rsidRPr="00FC3071">
          <w:rPr>
            <w:rFonts w:ascii="Times New Roman" w:eastAsia="MS Mincho" w:hAnsi="Times New Roman" w:cs="Times New Roman"/>
            <w:color w:val="0000FF"/>
            <w:sz w:val="24"/>
            <w:u w:val="single"/>
            <w:lang w:val="en-US"/>
          </w:rPr>
          <w:t>https://alliancecpha.org/en/CPMS_home</w:t>
        </w:r>
      </w:hyperlink>
      <w:r w:rsidRPr="00FC3071">
        <w:rPr>
          <w:rFonts w:ascii="Times New Roman" w:eastAsia="MS Mincho" w:hAnsi="Times New Roman" w:cs="Times New Roman"/>
          <w:color w:val="333333"/>
          <w:sz w:val="24"/>
          <w:lang w:val="en-US"/>
        </w:rPr>
        <w:t xml:space="preserve"> </w:t>
      </w:r>
    </w:p>
    <w:p w14:paraId="3D4AD93C"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UN Committee on the Rights of the Child. (2009). General Comment No. 12 (2009): The right of the child to be heard (CRC/C/GC/12). United Nations.</w:t>
      </w:r>
    </w:p>
    <w:p w14:paraId="7B7CA5AA"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UN Committee on the Rights of the Child. (2011). General Comment No. 13 (2011): The right of the child to freedom from all forms of violence (CRC/C/GC/13). United Nations.</w:t>
      </w:r>
    </w:p>
    <w:p w14:paraId="77EC66E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United Nations Children’s Fund. (2021). UNICEF child protection strategy (2021–2030). UNICEF. </w:t>
      </w:r>
      <w:hyperlink r:id="rId16" w:history="1">
        <w:r w:rsidRPr="00FC3071">
          <w:rPr>
            <w:rFonts w:ascii="Times New Roman" w:eastAsia="MS Mincho" w:hAnsi="Times New Roman" w:cs="Times New Roman"/>
            <w:color w:val="0000FF"/>
            <w:sz w:val="24"/>
            <w:u w:val="single"/>
            <w:lang w:val="en-US"/>
          </w:rPr>
          <w:t>https://www.unicef.org/media/104416/file/Child-Protection-Strategy-2021.pdf</w:t>
        </w:r>
      </w:hyperlink>
      <w:r w:rsidRPr="00FC3071">
        <w:rPr>
          <w:rFonts w:ascii="Times New Roman" w:eastAsia="MS Mincho" w:hAnsi="Times New Roman" w:cs="Times New Roman"/>
          <w:color w:val="333333"/>
          <w:sz w:val="24"/>
          <w:lang w:val="en-US"/>
        </w:rPr>
        <w:t xml:space="preserve"> </w:t>
      </w:r>
    </w:p>
    <w:p w14:paraId="4334F819"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lastRenderedPageBreak/>
        <w:t xml:space="preserve">United Nations Children’s Fund. (2023). Child </w:t>
      </w:r>
      <w:proofErr w:type="spellStart"/>
      <w:r w:rsidRPr="00FC3071">
        <w:rPr>
          <w:rFonts w:ascii="Times New Roman" w:eastAsia="MS Mincho" w:hAnsi="Times New Roman" w:cs="Times New Roman"/>
          <w:color w:val="333333"/>
          <w:sz w:val="24"/>
          <w:lang w:val="en-US"/>
        </w:rPr>
        <w:t>labour</w:t>
      </w:r>
      <w:proofErr w:type="spellEnd"/>
      <w:r w:rsidRPr="00FC3071">
        <w:rPr>
          <w:rFonts w:ascii="Times New Roman" w:eastAsia="MS Mincho" w:hAnsi="Times New Roman" w:cs="Times New Roman"/>
          <w:color w:val="333333"/>
          <w:sz w:val="24"/>
          <w:lang w:val="en-US"/>
        </w:rPr>
        <w:t xml:space="preserve">: Global data and policy responses. UNICEF. </w:t>
      </w:r>
      <w:hyperlink r:id="rId17" w:history="1">
        <w:r w:rsidRPr="00FC3071">
          <w:rPr>
            <w:rFonts w:ascii="Times New Roman" w:eastAsia="MS Mincho" w:hAnsi="Times New Roman" w:cs="Times New Roman"/>
            <w:color w:val="0000FF"/>
            <w:sz w:val="24"/>
            <w:u w:val="single"/>
            <w:lang w:val="en-US"/>
          </w:rPr>
          <w:t>https://www.unicef.org/</w:t>
        </w:r>
      </w:hyperlink>
      <w:r w:rsidRPr="00FC3071">
        <w:rPr>
          <w:rFonts w:ascii="Times New Roman" w:eastAsia="MS Mincho" w:hAnsi="Times New Roman" w:cs="Times New Roman"/>
          <w:color w:val="333333"/>
          <w:sz w:val="24"/>
          <w:lang w:val="en-US"/>
        </w:rPr>
        <w:t xml:space="preserve"> </w:t>
      </w:r>
    </w:p>
    <w:p w14:paraId="621EAFDF"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United Nations Children’s Fund. (2024). Convention on the Rights of the Child. UNICEF. </w:t>
      </w:r>
      <w:hyperlink r:id="rId18" w:history="1">
        <w:r w:rsidRPr="00FC3071">
          <w:rPr>
            <w:rFonts w:ascii="Times New Roman" w:eastAsia="MS Mincho" w:hAnsi="Times New Roman" w:cs="Times New Roman"/>
            <w:color w:val="0000FF"/>
            <w:sz w:val="24"/>
            <w:u w:val="single"/>
            <w:lang w:val="en-US"/>
          </w:rPr>
          <w:t>https://www.unicef.org/child-rights-convention</w:t>
        </w:r>
      </w:hyperlink>
      <w:r w:rsidRPr="00FC3071">
        <w:rPr>
          <w:rFonts w:ascii="Times New Roman" w:eastAsia="MS Mincho" w:hAnsi="Times New Roman" w:cs="Times New Roman"/>
          <w:color w:val="333333"/>
          <w:sz w:val="24"/>
          <w:lang w:val="en-US"/>
        </w:rPr>
        <w:t xml:space="preserve"> </w:t>
      </w:r>
    </w:p>
    <w:p w14:paraId="4E4DE137"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United Nations Children’s Fund. (2025). Child safeguarding standards and operational guidance. UNICEF. </w:t>
      </w:r>
      <w:hyperlink r:id="rId19" w:history="1">
        <w:r w:rsidRPr="00FC3071">
          <w:rPr>
            <w:rFonts w:ascii="Times New Roman" w:eastAsia="MS Mincho" w:hAnsi="Times New Roman" w:cs="Times New Roman"/>
            <w:color w:val="0000FF"/>
            <w:sz w:val="24"/>
            <w:u w:val="single"/>
            <w:lang w:val="en-US"/>
          </w:rPr>
          <w:t>https://www.unicef.org/</w:t>
        </w:r>
      </w:hyperlink>
      <w:r w:rsidRPr="00FC3071">
        <w:rPr>
          <w:rFonts w:ascii="Times New Roman" w:eastAsia="MS Mincho" w:hAnsi="Times New Roman" w:cs="Times New Roman"/>
          <w:color w:val="333333"/>
          <w:sz w:val="24"/>
          <w:lang w:val="en-US"/>
        </w:rPr>
        <w:t xml:space="preserve"> </w:t>
      </w:r>
    </w:p>
    <w:p w14:paraId="1CC5E7B4"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United Nations. (1989). Convention on the Rights of the Child. United Nations, Treaty Series, vol. 1577, p. 3.</w:t>
      </w:r>
    </w:p>
    <w:p w14:paraId="6F56AD5E"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Vygotsky, L. S. (1978). Mind in society: The development of higher psychological processes. Harvard University Press.</w:t>
      </w:r>
    </w:p>
    <w:p w14:paraId="6B45EC34" w14:textId="77777777" w:rsidR="00FC3071" w:rsidRPr="00FC3071" w:rsidRDefault="00FC3071" w:rsidP="00FC3071">
      <w:pPr>
        <w:spacing w:after="120" w:line="276" w:lineRule="auto"/>
        <w:ind w:left="720" w:hanging="720"/>
        <w:jc w:val="both"/>
        <w:rPr>
          <w:rFonts w:ascii="Times New Roman" w:eastAsia="MS Mincho" w:hAnsi="Times New Roman" w:cs="Times New Roman"/>
          <w:color w:val="333333"/>
          <w:sz w:val="24"/>
          <w:lang w:val="en-US"/>
        </w:rPr>
      </w:pPr>
      <w:r w:rsidRPr="00FC3071">
        <w:rPr>
          <w:rFonts w:ascii="Times New Roman" w:eastAsia="MS Mincho" w:hAnsi="Times New Roman" w:cs="Times New Roman"/>
          <w:color w:val="333333"/>
          <w:sz w:val="24"/>
          <w:lang w:val="en-US"/>
        </w:rPr>
        <w:t xml:space="preserve">World Health Organization, United Nations Children’s Fund, &amp; World Bank Group. (2018). Nurturing care for early childhood development: A framework for helping children survive and thrive to transform health and human potential. World Health Organization. </w:t>
      </w:r>
      <w:hyperlink r:id="rId20" w:history="1">
        <w:r w:rsidRPr="00FC3071">
          <w:rPr>
            <w:rFonts w:ascii="Times New Roman" w:eastAsia="MS Mincho" w:hAnsi="Times New Roman" w:cs="Times New Roman"/>
            <w:color w:val="0000FF"/>
            <w:sz w:val="24"/>
            <w:u w:val="single"/>
            <w:lang w:val="en-US"/>
          </w:rPr>
          <w:t>https://www.who.int/</w:t>
        </w:r>
      </w:hyperlink>
      <w:r w:rsidRPr="00FC3071">
        <w:rPr>
          <w:rFonts w:ascii="Times New Roman" w:eastAsia="MS Mincho" w:hAnsi="Times New Roman" w:cs="Times New Roman"/>
          <w:color w:val="333333"/>
          <w:sz w:val="24"/>
          <w:lang w:val="en-US"/>
        </w:rPr>
        <w:t xml:space="preserve"> </w:t>
      </w:r>
    </w:p>
    <w:p w14:paraId="63BDC59E" w14:textId="77777777" w:rsidR="00EC6AF3" w:rsidRPr="00EC6AF3" w:rsidRDefault="00EC6AF3" w:rsidP="00EC6AF3">
      <w:pPr>
        <w:spacing w:after="120" w:line="276" w:lineRule="auto"/>
        <w:ind w:left="720" w:hanging="720"/>
        <w:jc w:val="both"/>
        <w:rPr>
          <w:rFonts w:ascii="Times New Roman" w:eastAsia="MS Mincho" w:hAnsi="Times New Roman" w:cs="Times New Roman"/>
          <w:color w:val="333333"/>
          <w:sz w:val="24"/>
          <w:lang w:val="en-US"/>
        </w:rPr>
      </w:pPr>
      <w:r w:rsidRPr="00EC6AF3">
        <w:rPr>
          <w:rFonts w:ascii="Times New Roman" w:eastAsia="MS Mincho" w:hAnsi="Times New Roman" w:cs="Times New Roman"/>
          <w:color w:val="333333"/>
          <w:sz w:val="24"/>
          <w:lang w:val="en-US"/>
        </w:rPr>
        <w:t xml:space="preserve">World Health Organization. (2022). Global status report on preventing violence against children 2020. World Health Organization. </w:t>
      </w:r>
      <w:hyperlink r:id="rId21" w:history="1">
        <w:r w:rsidRPr="00EC6AF3">
          <w:rPr>
            <w:rFonts w:ascii="Times New Roman" w:eastAsia="MS Mincho" w:hAnsi="Times New Roman" w:cs="Times New Roman"/>
            <w:color w:val="0000FF"/>
            <w:sz w:val="24"/>
            <w:u w:val="single"/>
            <w:lang w:val="en-US"/>
          </w:rPr>
          <w:t>https://www.who.int/</w:t>
        </w:r>
      </w:hyperlink>
      <w:r w:rsidRPr="00EC6AF3">
        <w:rPr>
          <w:rFonts w:ascii="Times New Roman" w:eastAsia="MS Mincho" w:hAnsi="Times New Roman" w:cs="Times New Roman"/>
          <w:color w:val="333333"/>
          <w:sz w:val="24"/>
          <w:lang w:val="en-US"/>
        </w:rPr>
        <w:t xml:space="preserve"> </w:t>
      </w:r>
    </w:p>
    <w:p w14:paraId="1B492C6B" w14:textId="73B78D89" w:rsidR="003E7DEE" w:rsidRDefault="003E7DEE" w:rsidP="00EC6AF3"/>
    <w:sectPr w:rsidR="003E7DE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9C19" w14:textId="77777777" w:rsidR="00E51B73" w:rsidRDefault="00E51B73" w:rsidP="00FD71DC">
      <w:pPr>
        <w:spacing w:after="0" w:line="240" w:lineRule="auto"/>
      </w:pPr>
      <w:r>
        <w:separator/>
      </w:r>
    </w:p>
  </w:endnote>
  <w:endnote w:type="continuationSeparator" w:id="0">
    <w:p w14:paraId="48BAFA2B" w14:textId="77777777" w:rsidR="00E51B73" w:rsidRDefault="00E51B73" w:rsidP="00FD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05342"/>
      <w:docPartObj>
        <w:docPartGallery w:val="Page Numbers (Bottom of Page)"/>
        <w:docPartUnique/>
      </w:docPartObj>
    </w:sdtPr>
    <w:sdtEndPr>
      <w:rPr>
        <w:noProof/>
      </w:rPr>
    </w:sdtEndPr>
    <w:sdtContent>
      <w:p w14:paraId="7B52AA50" w14:textId="5750E5D6" w:rsidR="00FD71DC" w:rsidRDefault="00FD7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95C00" w14:textId="77777777" w:rsidR="00FD71DC" w:rsidRDefault="00FD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A573" w14:textId="77777777" w:rsidR="00E51B73" w:rsidRDefault="00E51B73" w:rsidP="00FD71DC">
      <w:pPr>
        <w:spacing w:after="0" w:line="240" w:lineRule="auto"/>
      </w:pPr>
      <w:r>
        <w:separator/>
      </w:r>
    </w:p>
  </w:footnote>
  <w:footnote w:type="continuationSeparator" w:id="0">
    <w:p w14:paraId="3812233E" w14:textId="77777777" w:rsidR="00E51B73" w:rsidRDefault="00E51B73" w:rsidP="00FD71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71"/>
    <w:rsid w:val="000015E3"/>
    <w:rsid w:val="0004784F"/>
    <w:rsid w:val="003E7DEE"/>
    <w:rsid w:val="00481B62"/>
    <w:rsid w:val="00657281"/>
    <w:rsid w:val="00662E35"/>
    <w:rsid w:val="00715143"/>
    <w:rsid w:val="00926203"/>
    <w:rsid w:val="009802B9"/>
    <w:rsid w:val="00AF634D"/>
    <w:rsid w:val="00D3433E"/>
    <w:rsid w:val="00D82576"/>
    <w:rsid w:val="00E51B73"/>
    <w:rsid w:val="00EC6AF3"/>
    <w:rsid w:val="00FC3071"/>
    <w:rsid w:val="00FD71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769E"/>
  <w15:chartTrackingRefBased/>
  <w15:docId w15:val="{84ADD423-3750-4742-A24C-B5E95415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071"/>
    <w:rPr>
      <w:rFonts w:eastAsiaTheme="majorEastAsia" w:cstheme="majorBidi"/>
      <w:color w:val="272727" w:themeColor="text1" w:themeTint="D8"/>
    </w:rPr>
  </w:style>
  <w:style w:type="paragraph" w:styleId="Title">
    <w:name w:val="Title"/>
    <w:basedOn w:val="Normal"/>
    <w:next w:val="Normal"/>
    <w:link w:val="TitleChar"/>
    <w:uiPriority w:val="10"/>
    <w:qFormat/>
    <w:rsid w:val="00FC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071"/>
    <w:pPr>
      <w:spacing w:before="160"/>
      <w:jc w:val="center"/>
    </w:pPr>
    <w:rPr>
      <w:i/>
      <w:iCs/>
      <w:color w:val="404040" w:themeColor="text1" w:themeTint="BF"/>
    </w:rPr>
  </w:style>
  <w:style w:type="character" w:customStyle="1" w:styleId="QuoteChar">
    <w:name w:val="Quote Char"/>
    <w:basedOn w:val="DefaultParagraphFont"/>
    <w:link w:val="Quote"/>
    <w:uiPriority w:val="29"/>
    <w:rsid w:val="00FC3071"/>
    <w:rPr>
      <w:i/>
      <w:iCs/>
      <w:color w:val="404040" w:themeColor="text1" w:themeTint="BF"/>
    </w:rPr>
  </w:style>
  <w:style w:type="paragraph" w:styleId="ListParagraph">
    <w:name w:val="List Paragraph"/>
    <w:basedOn w:val="Normal"/>
    <w:uiPriority w:val="34"/>
    <w:qFormat/>
    <w:rsid w:val="00FC3071"/>
    <w:pPr>
      <w:ind w:left="720"/>
      <w:contextualSpacing/>
    </w:pPr>
  </w:style>
  <w:style w:type="character" w:styleId="IntenseEmphasis">
    <w:name w:val="Intense Emphasis"/>
    <w:basedOn w:val="DefaultParagraphFont"/>
    <w:uiPriority w:val="21"/>
    <w:qFormat/>
    <w:rsid w:val="00FC3071"/>
    <w:rPr>
      <w:i/>
      <w:iCs/>
      <w:color w:val="0F4761" w:themeColor="accent1" w:themeShade="BF"/>
    </w:rPr>
  </w:style>
  <w:style w:type="paragraph" w:styleId="IntenseQuote">
    <w:name w:val="Intense Quote"/>
    <w:basedOn w:val="Normal"/>
    <w:next w:val="Normal"/>
    <w:link w:val="IntenseQuoteChar"/>
    <w:uiPriority w:val="30"/>
    <w:qFormat/>
    <w:rsid w:val="00FC3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071"/>
    <w:rPr>
      <w:i/>
      <w:iCs/>
      <w:color w:val="0F4761" w:themeColor="accent1" w:themeShade="BF"/>
    </w:rPr>
  </w:style>
  <w:style w:type="character" w:styleId="IntenseReference">
    <w:name w:val="Intense Reference"/>
    <w:basedOn w:val="DefaultParagraphFont"/>
    <w:uiPriority w:val="32"/>
    <w:qFormat/>
    <w:rsid w:val="00FC3071"/>
    <w:rPr>
      <w:b/>
      <w:bCs/>
      <w:smallCaps/>
      <w:color w:val="0F4761" w:themeColor="accent1" w:themeShade="BF"/>
      <w:spacing w:val="5"/>
    </w:rPr>
  </w:style>
  <w:style w:type="paragraph" w:styleId="Header">
    <w:name w:val="header"/>
    <w:basedOn w:val="Normal"/>
    <w:link w:val="HeaderChar"/>
    <w:uiPriority w:val="99"/>
    <w:unhideWhenUsed/>
    <w:rsid w:val="00FD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1DC"/>
  </w:style>
  <w:style w:type="paragraph" w:styleId="Footer">
    <w:name w:val="footer"/>
    <w:basedOn w:val="Normal"/>
    <w:link w:val="FooterChar"/>
    <w:uiPriority w:val="99"/>
    <w:unhideWhenUsed/>
    <w:rsid w:val="00FD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 TargetMode="External"/><Relationship Id="rId13" Type="http://schemas.openxmlformats.org/officeDocument/2006/relationships/hyperlink" Target="https://doi.org/10.47772/IJRISS.2026.100400213" TargetMode="External"/><Relationship Id="rId18" Type="http://schemas.openxmlformats.org/officeDocument/2006/relationships/hyperlink" Target="https://www.unicef.org/child-rights-convention" TargetMode="External"/><Relationship Id="rId3" Type="http://schemas.openxmlformats.org/officeDocument/2006/relationships/webSettings" Target="webSettings.xml"/><Relationship Id="rId21" Type="http://schemas.openxmlformats.org/officeDocument/2006/relationships/hyperlink" Target="https://www.who.int/" TargetMode="External"/><Relationship Id="rId7" Type="http://schemas.openxmlformats.org/officeDocument/2006/relationships/hyperlink" Target="https://www.chsalliance.org/get-support/resource/pseah-implementation-quick-reference-handbook/" TargetMode="External"/><Relationship Id="rId12" Type="http://schemas.openxmlformats.org/officeDocument/2006/relationships/hyperlink" Target="https://dx.doi.org/10.47772/IJRISS.2023.7652" TargetMode="External"/><Relationship Id="rId17" Type="http://schemas.openxmlformats.org/officeDocument/2006/relationships/hyperlink" Target="https://www.unicef.org/" TargetMode="External"/><Relationship Id="rId2" Type="http://schemas.openxmlformats.org/officeDocument/2006/relationships/settings" Target="settings.xml"/><Relationship Id="rId16" Type="http://schemas.openxmlformats.org/officeDocument/2006/relationships/hyperlink" Target="https://www.unicef.org/media/104416/file/Child-Protection-Strategy-2021.pdf" TargetMode="External"/><Relationship Id="rId20" Type="http://schemas.openxmlformats.org/officeDocument/2006/relationships/hyperlink" Target="https://www.who.int/" TargetMode="External"/><Relationship Id="rId1" Type="http://schemas.openxmlformats.org/officeDocument/2006/relationships/styles" Target="styles.xml"/><Relationship Id="rId6" Type="http://schemas.openxmlformats.org/officeDocument/2006/relationships/hyperlink" Target="https://www.acerwc.africa/" TargetMode="External"/><Relationship Id="rId11" Type="http://schemas.openxmlformats.org/officeDocument/2006/relationships/hyperlink" Target="https://doi.org/10.46404/panjogov.v2i2.3235"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lliancecpha.org/en/CPMS_home" TargetMode="External"/><Relationship Id="rId23" Type="http://schemas.openxmlformats.org/officeDocument/2006/relationships/fontTable" Target="fontTable.xml"/><Relationship Id="rId10" Type="http://schemas.openxmlformats.org/officeDocument/2006/relationships/hyperlink" Target="https://www.keepingchildrensafe.global/" TargetMode="External"/><Relationship Id="rId19" Type="http://schemas.openxmlformats.org/officeDocument/2006/relationships/hyperlink" Target="https://www.unicef.org/" TargetMode="External"/><Relationship Id="rId4" Type="http://schemas.openxmlformats.org/officeDocument/2006/relationships/footnotes" Target="footnotes.xml"/><Relationship Id="rId9" Type="http://schemas.openxmlformats.org/officeDocument/2006/relationships/hyperlink" Target="https://www.ilo.org/" TargetMode="External"/><Relationship Id="rId14" Type="http://schemas.openxmlformats.org/officeDocument/2006/relationships/hyperlink" Target="https://www.savethechildren.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15177</Words>
  <Characters>86511</Characters>
  <Application>Microsoft Office Word</Application>
  <DocSecurity>0</DocSecurity>
  <Lines>720</Lines>
  <Paragraphs>202</Paragraphs>
  <ScaleCrop>false</ScaleCrop>
  <Company/>
  <LinksUpToDate>false</LinksUpToDate>
  <CharactersWithSpaces>101486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Memory Mandikiana;Leanne Tsungai Mutasa</dc:creator>
  <cp:keywords/>
  <dc:description/>
  <cp:lastModifiedBy>Memory Mandikiana</cp:lastModifiedBy>
  <cp:revision>11</cp:revision>
  <dcterms:created xsi:type="dcterms:W3CDTF">2026-06-02T08:17:00Z</dcterms:created>
  <dcterms:modified xsi:type="dcterms:W3CDTF">2026-06-02T08:31:00Z</dcterms:modified>
</cp:coreProperties>
</file>