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C7EE" w14:textId="77777777" w:rsidR="00144EBE" w:rsidRDefault="00000000" w:rsidP="00AC00F9">
      <w:pPr>
        <w:spacing w:after="120"/>
        <w:jc w:val="center"/>
      </w:pPr>
      <w:r>
        <w:rPr>
          <w:b/>
          <w:bCs/>
          <w:sz w:val="36"/>
          <w:szCs w:val="36"/>
        </w:rPr>
        <w:t>EFFECT OF COMMUNICATION SKILLS ON ACCEPTANCE LEVEL OF CHANGE MANAGEMENT STRATEGY IN ORGANIZATIONS: A CASE STUDY OF MTN AND COCA-COLA NIGERIA</w:t>
      </w:r>
    </w:p>
    <w:p w14:paraId="5C88C3C2" w14:textId="77777777" w:rsidR="00144EBE" w:rsidRDefault="00144EBE">
      <w:pPr>
        <w:spacing w:line="240" w:lineRule="exact"/>
      </w:pPr>
    </w:p>
    <w:p w14:paraId="05CAE291" w14:textId="77777777" w:rsidR="00144EBE" w:rsidRDefault="00000000">
      <w:pPr>
        <w:spacing w:after="60" w:line="240" w:lineRule="exact"/>
        <w:jc w:val="center"/>
      </w:pPr>
      <w:proofErr w:type="spellStart"/>
      <w:r>
        <w:rPr>
          <w:b/>
          <w:bCs/>
          <w:sz w:val="24"/>
          <w:szCs w:val="24"/>
        </w:rPr>
        <w:t/>
      </w:r>
      <w:proofErr w:type="spellEnd"/>
      <w:r>
        <w:rPr>
          <w:b/>
          <w:bCs/>
          <w:sz w:val="24"/>
          <w:szCs w:val="24"/>
        </w:rPr>
        <w:t/>
      </w:r>
    </w:p>
    <w:p w14:paraId="5362762B" w14:textId="77777777" w:rsidR="00144EBE" w:rsidRDefault="00000000">
      <w:pPr>
        <w:spacing w:after="60" w:line="240" w:lineRule="exact"/>
        <w:jc w:val="center"/>
      </w:pPr>
      <w:r>
        <w:rPr>
          <w:sz w:val="24"/>
          <w:szCs w:val="24"/>
        </w:rPr>
        <w:t/>
      </w:r>
    </w:p>
    <w:p w14:paraId="035C30E2" w14:textId="77777777" w:rsidR="00144EBE" w:rsidRDefault="00144EBE">
      <w:pPr>
        <w:spacing w:line="240" w:lineRule="exact"/>
      </w:pPr>
    </w:p>
    <w:p w14:paraId="02CBF8BD" w14:textId="77777777" w:rsidR="00144EBE" w:rsidRDefault="00000000">
      <w:pPr>
        <w:spacing w:after="60" w:line="240" w:lineRule="exact"/>
        <w:jc w:val="center"/>
      </w:pPr>
      <w:proofErr w:type="spellStart"/>
      <w:r>
        <w:rPr>
          <w:b/>
          <w:bCs/>
          <w:sz w:val="24"/>
          <w:szCs w:val="24"/>
        </w:rPr>
        <w:t/>
      </w:r>
      <w:proofErr w:type="spellEnd"/>
      <w:r>
        <w:rPr>
          <w:b/>
          <w:bCs/>
          <w:sz w:val="24"/>
          <w:szCs w:val="24"/>
        </w:rPr>
        <w:t/>
      </w:r>
    </w:p>
    <w:p w14:paraId="66122BB2" w14:textId="276E02B8" w:rsidR="00144EBE" w:rsidRDefault="00000000">
      <w:pPr>
        <w:spacing w:after="60" w:line="240" w:lineRule="exact"/>
        <w:jc w:val="center"/>
      </w:pPr>
      <w:r>
        <w:rPr>
          <w:sz w:val="24"/>
          <w:szCs w:val="24"/>
        </w:rPr>
        <w:t xml:space="preserve"/>
      </w:r>
      <w:r w:rsidR="00B31767">
        <w:rPr>
          <w:sz w:val="24"/>
          <w:szCs w:val="24"/>
        </w:rPr>
        <w:t/>
      </w:r>
      <w:r w:rsidR="00B31767">
        <w:rPr>
          <w:sz w:val="24"/>
          <w:szCs w:val="24"/>
        </w:rPr>
        <w:t xml:space="preserve"/>
      </w:r>
      <w:r w:rsidR="00B31767" w:rsidRPr="00B31767">
        <w:rPr>
          <w:sz w:val="24"/>
          <w:szCs w:val="24"/>
        </w:rPr>
        <w:t/>
      </w:r>
      <w:r w:rsidR="00B31767">
        <w:rPr>
          <w:sz w:val="24"/>
          <w:szCs w:val="24"/>
        </w:rPr>
        <w:t xml:space="preserve"/>
      </w:r>
      <w:r>
        <w:rPr>
          <w:sz w:val="24"/>
          <w:szCs w:val="24"/>
        </w:rPr>
        <w:t xml:space="preserve"/>
      </w:r>
    </w:p>
    <w:p w14:paraId="62233EFB" w14:textId="77777777" w:rsidR="00144EBE" w:rsidRDefault="00144EBE">
      <w:pPr>
        <w:spacing w:line="240" w:lineRule="exact"/>
      </w:pPr>
    </w:p>
    <w:p w14:paraId="7D340290" w14:textId="77777777" w:rsidR="00144EBE" w:rsidRDefault="00000000">
      <w:pPr>
        <w:spacing w:after="60" w:line="240" w:lineRule="exact"/>
        <w:jc w:val="center"/>
      </w:pPr>
      <w:r>
        <w:rPr>
          <w:b/>
          <w:bCs/>
          <w:sz w:val="24"/>
          <w:szCs w:val="24"/>
        </w:rPr>
        <w:t/>
      </w:r>
    </w:p>
    <w:p w14:paraId="4F535748" w14:textId="77777777" w:rsidR="00144EBE" w:rsidRDefault="00000000">
      <w:pPr>
        <w:spacing w:after="60" w:line="240" w:lineRule="exact"/>
        <w:jc w:val="center"/>
      </w:pPr>
      <w:r>
        <w:rPr>
          <w:sz w:val="24"/>
          <w:szCs w:val="24"/>
        </w:rPr>
        <w:t/>
      </w:r>
    </w:p>
    <w:p w14:paraId="4B48407E" w14:textId="77777777" w:rsidR="00144EBE" w:rsidRDefault="00144EBE">
      <w:pPr>
        <w:spacing w:line="240" w:lineRule="exact"/>
      </w:pPr>
    </w:p>
    <w:p w14:paraId="2DDF0BB9" w14:textId="77777777" w:rsidR="00144EBE" w:rsidRDefault="00000000">
      <w:pPr>
        <w:spacing w:after="60" w:line="240" w:lineRule="exact"/>
        <w:jc w:val="center"/>
      </w:pPr>
      <w:r>
        <w:rPr>
          <w:b/>
          <w:bCs/>
          <w:sz w:val="24"/>
          <w:szCs w:val="24"/>
        </w:rPr>
        <w:t xml:space="preserve"/>
      </w:r>
      <w:proofErr w:type="spellStart"/>
      <w:r>
        <w:rPr>
          <w:b/>
          <w:bCs/>
          <w:sz w:val="24"/>
          <w:szCs w:val="24"/>
        </w:rPr>
        <w:t/>
      </w:r>
      <w:proofErr w:type="spellEnd"/>
      <w:r>
        <w:rPr>
          <w:b/>
          <w:bCs/>
          <w:sz w:val="24"/>
          <w:szCs w:val="24"/>
        </w:rPr>
        <w:t xml:space="preserve"/>
      </w:r>
    </w:p>
    <w:p w14:paraId="60D18BE6" w14:textId="77777777" w:rsidR="00144EBE" w:rsidRDefault="00000000">
      <w:pPr>
        <w:spacing w:after="60" w:line="240" w:lineRule="exact"/>
        <w:jc w:val="center"/>
      </w:pPr>
      <w:r>
        <w:rPr>
          <w:sz w:val="24"/>
          <w:szCs w:val="24"/>
        </w:rPr>
        <w:t/>
      </w:r>
    </w:p>
    <w:p w14:paraId="61F0F2A2" w14:textId="77777777" w:rsidR="00144EBE" w:rsidRDefault="00144EBE">
      <w:pPr>
        <w:spacing w:line="240" w:lineRule="exact"/>
      </w:pPr>
    </w:p>
    <w:p w14:paraId="73992942" w14:textId="77777777" w:rsidR="00144EBE" w:rsidRDefault="00000000">
      <w:pPr>
        <w:spacing w:after="120" w:line="240" w:lineRule="exact"/>
        <w:jc w:val="center"/>
      </w:pPr>
      <w:r>
        <w:rPr>
          <w:i/>
          <w:iCs/>
          <w:sz w:val="24"/>
          <w:szCs w:val="24"/>
        </w:rPr>
        <w:t/>
      </w:r>
    </w:p>
    <w:p w14:paraId="55D0C535" w14:textId="77777777" w:rsidR="00144EBE" w:rsidRDefault="00144EBE">
      <w:pPr>
        <w:spacing w:line="240" w:lineRule="exact"/>
      </w:pPr>
    </w:p>
    <w:p w14:paraId="452A6263" w14:textId="77777777" w:rsidR="00144EBE" w:rsidRDefault="00000000">
      <w:pPr>
        <w:spacing w:before="240" w:after="120" w:line="240" w:lineRule="exact"/>
      </w:pPr>
      <w:r>
        <w:rPr>
          <w:b/>
          <w:bCs/>
          <w:sz w:val="28"/>
          <w:szCs w:val="28"/>
        </w:rPr>
        <w:t>ABSTRACT</w:t>
      </w:r>
    </w:p>
    <w:p w14:paraId="060D4B88" w14:textId="77777777" w:rsidR="00144EBE" w:rsidRDefault="00000000">
      <w:pPr>
        <w:spacing w:after="120" w:line="240" w:lineRule="exact"/>
        <w:jc w:val="both"/>
      </w:pPr>
      <w:r>
        <w:rPr>
          <w:sz w:val="24"/>
          <w:szCs w:val="24"/>
        </w:rPr>
        <w:t>This study examines the role of communication skills as a critical component in determining the acceptance level of change management strategies in organizations, with a case study focus on MTN and Coca-Cola Nigeria. In today's dynamic and competitive business environment, organizations continuously embark on changes across nearly every dimension of their operations, from leadership transitions and structural restructuring to technological upgrades and policy shifts, in order to remain relevant and maintain competitive advantage. While the rationale behind such changes is generally aimed at improving organizational performance, many change initiatives encounter significant resistance from employees and other stakeholders due to poor or inadequate communication. This study argues that effective communication skills are not merely supplementary to change management but are foundational to its success. Through a qualitative and exploratory approach drawing on both primary and secondary data, the research examines how MTN and Coca-Cola Nigeria have leveraged internal communication tools and established change management frameworks, including Lewin's Change Management Model, Kotter's 8-Step Model, the ADKAR Model, and the Shannon-Weaver Communication Model, to foster transparency, reduce resistance, and enhance organizational cohesion during periods of change. The findings reveal that strategic communication not only facilitates smoother transitions but also aligns organizational objectives with change initiatives, thereby improving acceptance levels and operational efficiency. Specifically, clear and timely communication reduces uncertainty, builds employee confidence, and directly increases the rate at which employees embrace new organizational directions. The study concludes that organizations that invest in structured, transparent, and timely communication during change processes achieve significantly higher rates of employee buy-in, reduced operational disruption, and sustained performance improvements. These insights carry significant practical implications for large organizations operating across complex, multi-layered environments in Nigeria and beyond.</w:t>
      </w:r>
    </w:p>
    <w:p w14:paraId="47175288" w14:textId="77777777" w:rsidR="00144EBE" w:rsidRDefault="00144EBE">
      <w:pPr>
        <w:spacing w:line="240" w:lineRule="exact"/>
      </w:pPr>
    </w:p>
    <w:p w14:paraId="64C61919" w14:textId="77777777" w:rsidR="00144EBE" w:rsidRDefault="00000000">
      <w:pPr>
        <w:spacing w:after="120" w:line="240" w:lineRule="exact"/>
      </w:pPr>
      <w:r>
        <w:rPr>
          <w:b/>
          <w:bCs/>
          <w:sz w:val="24"/>
          <w:szCs w:val="24"/>
        </w:rPr>
        <w:t xml:space="preserve">Keywords: </w:t>
      </w:r>
      <w:r>
        <w:rPr>
          <w:sz w:val="24"/>
          <w:szCs w:val="24"/>
        </w:rPr>
        <w:t>communication skills, change management, acceptance level, organizational resistance, operational efficiency</w:t>
      </w:r>
    </w:p>
    <w:p w14:paraId="1EBDD14A" w14:textId="77777777" w:rsidR="00144EBE" w:rsidRDefault="00144EBE">
      <w:pPr>
        <w:spacing w:line="240" w:lineRule="exact"/>
      </w:pPr>
    </w:p>
    <w:p w14:paraId="7312CB5D" w14:textId="77777777" w:rsidR="00144EBE" w:rsidRDefault="00000000">
      <w:pPr>
        <w:spacing w:before="240" w:after="120" w:line="240" w:lineRule="exact"/>
      </w:pPr>
      <w:r>
        <w:rPr>
          <w:b/>
          <w:bCs/>
          <w:sz w:val="28"/>
          <w:szCs w:val="28"/>
        </w:rPr>
        <w:t>1. INTRODUCTION</w:t>
      </w:r>
    </w:p>
    <w:p w14:paraId="33109391" w14:textId="77777777" w:rsidR="00144EBE" w:rsidRDefault="00000000">
      <w:pPr>
        <w:spacing w:before="200" w:after="100" w:line="240" w:lineRule="exact"/>
      </w:pPr>
      <w:r>
        <w:rPr>
          <w:b/>
          <w:bCs/>
          <w:sz w:val="24"/>
          <w:szCs w:val="24"/>
        </w:rPr>
        <w:t>1.1 Background of the Study</w:t>
      </w:r>
    </w:p>
    <w:p w14:paraId="1DF9E0FE" w14:textId="77777777" w:rsidR="00144EBE" w:rsidRDefault="00000000">
      <w:pPr>
        <w:spacing w:after="120" w:line="240" w:lineRule="exact"/>
        <w:ind w:firstLine="360"/>
        <w:jc w:val="both"/>
      </w:pPr>
      <w:r>
        <w:rPr>
          <w:sz w:val="24"/>
          <w:szCs w:val="24"/>
        </w:rPr>
        <w:t xml:space="preserve">In today's fast-paced and increasingly competitive business world, organizations face constant pressure to adapt, whether through leadership transitions, structural restructuring, technological adoption, or strategic reorientation. While such changes are generally designed to improve performance and achieve strategic objectives, they frequently generate uncertainty, resistance, and disruption among employees and other internal stakeholders if not managed with deliberate care. Change, in any form, carries inherent risks: without effective </w:t>
      </w:r>
      <w:r>
        <w:rPr>
          <w:sz w:val="24"/>
          <w:szCs w:val="24"/>
        </w:rPr>
        <w:lastRenderedPageBreak/>
        <w:t>coordination and communication, even well-intentioned organizational transitions can lead to confusion, reduced productivity, and damaged morale.</w:t>
      </w:r>
    </w:p>
    <w:p w14:paraId="16393669" w14:textId="77777777" w:rsidR="00144EBE" w:rsidRDefault="00000000">
      <w:pPr>
        <w:spacing w:after="120" w:line="240" w:lineRule="exact"/>
        <w:ind w:firstLine="360"/>
        <w:jc w:val="both"/>
      </w:pPr>
      <w:r>
        <w:rPr>
          <w:sz w:val="24"/>
          <w:szCs w:val="24"/>
        </w:rPr>
        <w:t>The management of change is therefore not simply a technical or procedural exercise; it is fundamentally a human and communicative one. Organizations that fail to communicate the purpose, scope, and benefits of change clearly and consistently to those affected tend to encounter far greater resistance than those that invest in transparent and empathetic communication strategies. Employees who understand why a change is happening, what it means for their roles, and how it will be implemented are substantially more likely to cooperate with and actively support the transition. In contrast, when communication is absent or inadequate, employees are left to rely on informal information channels, rumors, and speculation, all of which tend to amplify anxiety and resistance rather than reduce it.</w:t>
      </w:r>
    </w:p>
    <w:p w14:paraId="2BE90E39" w14:textId="77777777" w:rsidR="00144EBE" w:rsidRDefault="00000000">
      <w:pPr>
        <w:spacing w:after="120" w:line="240" w:lineRule="exact"/>
        <w:ind w:firstLine="360"/>
        <w:jc w:val="both"/>
      </w:pPr>
      <w:r>
        <w:rPr>
          <w:sz w:val="24"/>
          <w:szCs w:val="24"/>
        </w:rPr>
        <w:t>This reality is particularly evident in large, complex organizations like MTN Nigeria and Coca-Cola Nigeria, where changes must be communicated across multiple levels of hierarchy, diverse employee demographics, and geographically dispersed operations. Both organizations have undergone significant structural and operational transformations in recent years, making them ideal case studies for examining how communication practices shape employee responses to change. This study investigates how communication skills influence the degree to which employees and other stakeholders accept and align with change management strategies, drawing on the documented experiences of these two major Nigerian corporations and a synthesis of established theoretical frameworks.</w:t>
      </w:r>
    </w:p>
    <w:p w14:paraId="26D35D67" w14:textId="77777777" w:rsidR="00144EBE" w:rsidRDefault="00144EBE">
      <w:pPr>
        <w:spacing w:line="240" w:lineRule="exact"/>
      </w:pPr>
    </w:p>
    <w:p w14:paraId="15B2F0D8" w14:textId="77777777" w:rsidR="00144EBE" w:rsidRDefault="00000000">
      <w:pPr>
        <w:spacing w:before="200" w:after="100" w:line="240" w:lineRule="exact"/>
      </w:pPr>
      <w:r>
        <w:rPr>
          <w:b/>
          <w:bCs/>
          <w:sz w:val="24"/>
          <w:szCs w:val="24"/>
        </w:rPr>
        <w:t>1.2 Statement of Problem</w:t>
      </w:r>
    </w:p>
    <w:p w14:paraId="0CCE3955" w14:textId="77777777" w:rsidR="00144EBE" w:rsidRDefault="00000000">
      <w:pPr>
        <w:spacing w:after="120" w:line="240" w:lineRule="exact"/>
        <w:ind w:firstLine="360"/>
        <w:jc w:val="both"/>
      </w:pPr>
      <w:r>
        <w:rPr>
          <w:sz w:val="24"/>
          <w:szCs w:val="24"/>
        </w:rPr>
        <w:t>Despite the laudable intentions behind most organizational change initiatives, confusion, resistance, and reduced performance are frequently reported outcomes. These outcomes often trace directly to failures or gaps in communication rather than to the substance of the change itself. Communication breakdowns during change processes create information vacuums that are quickly filled by rumor, anxiety, and resistance, producing consequences far more damaging than those anticipated by change planners. The problem this study addresses is therefore clear: how significantly do communication skills influence the acceptance level of change management strategies in organizations, and what practical lessons can be drawn from the experiences of MTN and Coca-Cola Nigeria to guide other organizations facing similar challenges?</w:t>
      </w:r>
    </w:p>
    <w:p w14:paraId="5E7A2175" w14:textId="77777777" w:rsidR="00144EBE" w:rsidRDefault="00144EBE">
      <w:pPr>
        <w:spacing w:line="240" w:lineRule="exact"/>
      </w:pPr>
    </w:p>
    <w:p w14:paraId="0E626C75" w14:textId="77777777" w:rsidR="00144EBE" w:rsidRDefault="00000000">
      <w:pPr>
        <w:spacing w:before="200" w:after="100" w:line="240" w:lineRule="exact"/>
      </w:pPr>
      <w:r>
        <w:rPr>
          <w:b/>
          <w:bCs/>
          <w:sz w:val="24"/>
          <w:szCs w:val="24"/>
        </w:rPr>
        <w:t>1.3 Research Question</w:t>
      </w:r>
    </w:p>
    <w:p w14:paraId="70E78E02" w14:textId="77777777" w:rsidR="00144EBE" w:rsidRDefault="00000000">
      <w:pPr>
        <w:spacing w:after="120" w:line="240" w:lineRule="exact"/>
        <w:jc w:val="both"/>
      </w:pPr>
      <w:r>
        <w:rPr>
          <w:sz w:val="24"/>
          <w:szCs w:val="24"/>
        </w:rPr>
        <w:t>To what extent do communication skills influence the acceptance level during change management strategy implementation in organizations?</w:t>
      </w:r>
    </w:p>
    <w:p w14:paraId="7E3FC3D5" w14:textId="77777777" w:rsidR="00144EBE" w:rsidRDefault="00144EBE">
      <w:pPr>
        <w:spacing w:line="240" w:lineRule="exact"/>
      </w:pPr>
    </w:p>
    <w:p w14:paraId="6F48ABCD" w14:textId="77777777" w:rsidR="00144EBE" w:rsidRDefault="00000000">
      <w:pPr>
        <w:spacing w:before="200" w:after="100" w:line="240" w:lineRule="exact"/>
      </w:pPr>
      <w:r>
        <w:rPr>
          <w:b/>
          <w:bCs/>
          <w:sz w:val="24"/>
          <w:szCs w:val="24"/>
        </w:rPr>
        <w:t>1.4 Research Objective</w:t>
      </w:r>
    </w:p>
    <w:p w14:paraId="51F3C731" w14:textId="77777777" w:rsidR="00144EBE" w:rsidRDefault="00000000">
      <w:pPr>
        <w:spacing w:after="120" w:line="240" w:lineRule="exact"/>
        <w:jc w:val="both"/>
      </w:pPr>
      <w:r>
        <w:rPr>
          <w:sz w:val="24"/>
          <w:szCs w:val="24"/>
        </w:rPr>
        <w:t>To examine the influence of communication skills on the acceptance level during change management strategy implementation in organizations, with specific reference to MTN and Coca-Cola Nigeria.</w:t>
      </w:r>
    </w:p>
    <w:p w14:paraId="102D760D" w14:textId="77777777" w:rsidR="00144EBE" w:rsidRDefault="00144EBE">
      <w:pPr>
        <w:spacing w:line="240" w:lineRule="exact"/>
      </w:pPr>
    </w:p>
    <w:p w14:paraId="3B167CA2" w14:textId="77777777" w:rsidR="00144EBE" w:rsidRDefault="00000000">
      <w:pPr>
        <w:spacing w:before="240" w:after="120" w:line="240" w:lineRule="exact"/>
      </w:pPr>
      <w:r>
        <w:rPr>
          <w:b/>
          <w:bCs/>
          <w:sz w:val="28"/>
          <w:szCs w:val="28"/>
        </w:rPr>
        <w:t>2. LITERATURE REVIEW</w:t>
      </w:r>
    </w:p>
    <w:p w14:paraId="68B81742" w14:textId="77777777" w:rsidR="00144EBE" w:rsidRDefault="00000000">
      <w:pPr>
        <w:spacing w:before="200" w:after="100" w:line="240" w:lineRule="exact"/>
      </w:pPr>
      <w:r>
        <w:rPr>
          <w:b/>
          <w:bCs/>
          <w:sz w:val="24"/>
          <w:szCs w:val="24"/>
        </w:rPr>
        <w:t>2.1 Conceptual Framework</w:t>
      </w:r>
    </w:p>
    <w:p w14:paraId="796138F5" w14:textId="77777777" w:rsidR="00144EBE" w:rsidRDefault="00000000">
      <w:pPr>
        <w:spacing w:after="120" w:line="240" w:lineRule="exact"/>
        <w:ind w:firstLine="360"/>
        <w:jc w:val="both"/>
      </w:pPr>
      <w:r>
        <w:rPr>
          <w:sz w:val="24"/>
          <w:szCs w:val="24"/>
        </w:rPr>
        <w:t>The study is anchored on six core concepts: communication skills, change, acceptance level, change management, strategy, and operational efficiency. Communication skills are the essential abilities that enable individuals to express ideas, share information, and build productive relationships. Adler and Proctor (2023) describe communication as a transactional process in which individuals create shared meaning through verbal and non-verbal exchanges, emphasizing clarity and mutual understanding. Effective communication further requires active listening, emotional intelligence, and contextual adaptability [8]. In organizational settings, these skills enhance collaboration, build trust, and resolve conflicts, all of which are particularly critical during periods of change.</w:t>
      </w:r>
    </w:p>
    <w:p w14:paraId="21D3041E" w14:textId="77777777" w:rsidR="00144EBE" w:rsidRDefault="00000000">
      <w:pPr>
        <w:spacing w:after="120" w:line="240" w:lineRule="exact"/>
        <w:ind w:firstLine="360"/>
        <w:jc w:val="both"/>
      </w:pPr>
      <w:r>
        <w:rPr>
          <w:sz w:val="24"/>
          <w:szCs w:val="24"/>
        </w:rPr>
        <w:t xml:space="preserve">Change, as a concept, refers to the process of transforming or adjusting elements within a system or organization to achieve new outcomes, whether in response to external pressures, technological shifts, or strategic reorientation [22]. Hughes (2019) emphasizes that successful change management requires deep organizational understanding and sustained employee engagement [21]. Acceptance level refers to the degree to which individuals or groups are willing to embrace or tolerate new ideas, behaviors, or realities. Rafferty and </w:t>
      </w:r>
      <w:proofErr w:type="spellStart"/>
      <w:r>
        <w:rPr>
          <w:sz w:val="24"/>
          <w:szCs w:val="24"/>
        </w:rPr>
        <w:t>Jimmieson</w:t>
      </w:r>
      <w:proofErr w:type="spellEnd"/>
      <w:r>
        <w:rPr>
          <w:sz w:val="24"/>
          <w:szCs w:val="24"/>
        </w:rPr>
        <w:t xml:space="preserve"> (2017) link high acceptance levels to better employee engagement and more effective change </w:t>
      </w:r>
      <w:r>
        <w:rPr>
          <w:sz w:val="24"/>
          <w:szCs w:val="24"/>
        </w:rPr>
        <w:lastRenderedPageBreak/>
        <w:t xml:space="preserve">outcomes, while </w:t>
      </w:r>
      <w:proofErr w:type="spellStart"/>
      <w:r>
        <w:rPr>
          <w:sz w:val="24"/>
          <w:szCs w:val="24"/>
        </w:rPr>
        <w:t>Oreg</w:t>
      </w:r>
      <w:proofErr w:type="spellEnd"/>
      <w:r>
        <w:rPr>
          <w:sz w:val="24"/>
          <w:szCs w:val="24"/>
        </w:rPr>
        <w:t xml:space="preserve">, </w:t>
      </w:r>
      <w:proofErr w:type="spellStart"/>
      <w:r>
        <w:rPr>
          <w:sz w:val="24"/>
          <w:szCs w:val="24"/>
        </w:rPr>
        <w:t>Vakola</w:t>
      </w:r>
      <w:proofErr w:type="spellEnd"/>
      <w:r>
        <w:rPr>
          <w:sz w:val="24"/>
          <w:szCs w:val="24"/>
        </w:rPr>
        <w:t xml:space="preserve">, and </w:t>
      </w:r>
      <w:proofErr w:type="spellStart"/>
      <w:r>
        <w:rPr>
          <w:sz w:val="24"/>
          <w:szCs w:val="24"/>
        </w:rPr>
        <w:t>Armenakis</w:t>
      </w:r>
      <w:proofErr w:type="spellEnd"/>
      <w:r>
        <w:rPr>
          <w:sz w:val="24"/>
          <w:szCs w:val="24"/>
        </w:rPr>
        <w:t xml:space="preserve"> (2018) identify transparent communication, inclusive decision-making, and trust in leadership as the primary drivers of acceptance within organizations [37, 38].</w:t>
      </w:r>
    </w:p>
    <w:p w14:paraId="3751C924" w14:textId="77777777" w:rsidR="00144EBE" w:rsidRDefault="00000000">
      <w:pPr>
        <w:spacing w:after="120" w:line="240" w:lineRule="exact"/>
        <w:ind w:firstLine="360"/>
        <w:jc w:val="both"/>
      </w:pPr>
      <w:r>
        <w:rPr>
          <w:sz w:val="24"/>
          <w:szCs w:val="24"/>
        </w:rPr>
        <w:t>Change management is the structured approach to transitioning organizations from a current state to a desired future state, encompassing the strategies, processes, and tools required to prepare and support people through change [5]. Strategy refers to the dynamic, forward-looking plans that guide organizational actions toward long-term objectives, increasingly incorporating agility, digital tools, and responsiveness to environmental shifts [16, 23]. Operational efficiency measures the ability to deliver goods or services using the least resources while maintaining quality, a goal that effective change management and communication directly support [20].</w:t>
      </w:r>
    </w:p>
    <w:p w14:paraId="579E468A" w14:textId="77777777" w:rsidR="00144EBE" w:rsidRDefault="00144EBE">
      <w:pPr>
        <w:spacing w:line="240" w:lineRule="exact"/>
      </w:pPr>
    </w:p>
    <w:p w14:paraId="6E04FB84" w14:textId="77777777" w:rsidR="00144EBE" w:rsidRDefault="00000000">
      <w:pPr>
        <w:spacing w:before="200" w:after="100" w:line="240" w:lineRule="exact"/>
      </w:pPr>
      <w:r>
        <w:rPr>
          <w:b/>
          <w:bCs/>
          <w:sz w:val="24"/>
          <w:szCs w:val="24"/>
        </w:rPr>
        <w:t>2.2 Theoretical Framework</w:t>
      </w:r>
    </w:p>
    <w:p w14:paraId="5031D98F" w14:textId="77777777" w:rsidR="00144EBE" w:rsidRDefault="00000000">
      <w:pPr>
        <w:spacing w:after="120" w:line="240" w:lineRule="exact"/>
        <w:ind w:firstLine="360"/>
        <w:jc w:val="both"/>
      </w:pPr>
      <w:r>
        <w:rPr>
          <w:sz w:val="24"/>
          <w:szCs w:val="24"/>
        </w:rPr>
        <w:t>This study draws on four established frameworks. Lewin's Change Management Model [10] outlines a three-stage process of Unfreeze, Change, and Refreeze, emphasizing that organizations must first dismantle existing behaviors and assumptions before implementing new practices and then embedding them as the new norm. Communication is critical at every stage to reduce anxiety and build commitment. Kotter's 8-Step Change Model [24] provides a sequential roadmap, from creating a sense of urgency and building a guiding coalition through to sustaining acceleration and institutionalizing change, with communication underpinning each step. The ADKAR Model [20] focuses on the individual level, guiding each person through Awareness, Desire, Knowledge, Ability, and Reinforcement, a framework that underscores that organizational change succeeds only when individuals change successfully. The Shannon-Weaver Communication Model [12] provides the theoretical lens for understanding how messages are encoded, transmitted through channels, decoded by receivers, and disrupted by noise, a framework directly applicable to understanding why communication breakdowns during change lead to resistance and confusion.</w:t>
      </w:r>
    </w:p>
    <w:p w14:paraId="23741E4A" w14:textId="77777777" w:rsidR="00144EBE" w:rsidRDefault="00144EBE">
      <w:pPr>
        <w:spacing w:line="240" w:lineRule="exact"/>
      </w:pPr>
    </w:p>
    <w:p w14:paraId="38BAC078" w14:textId="77777777" w:rsidR="00144EBE" w:rsidRDefault="00000000">
      <w:pPr>
        <w:spacing w:before="200" w:after="100" w:line="240" w:lineRule="exact"/>
      </w:pPr>
      <w:r>
        <w:rPr>
          <w:b/>
          <w:bCs/>
          <w:sz w:val="24"/>
          <w:szCs w:val="24"/>
        </w:rPr>
        <w:t>2.3 Empirical Review</w:t>
      </w:r>
    </w:p>
    <w:p w14:paraId="6F768F49" w14:textId="77777777" w:rsidR="00144EBE" w:rsidRDefault="00000000">
      <w:pPr>
        <w:spacing w:after="120" w:line="240" w:lineRule="exact"/>
        <w:ind w:firstLine="360"/>
        <w:jc w:val="both"/>
      </w:pPr>
      <w:r>
        <w:rPr>
          <w:sz w:val="24"/>
          <w:szCs w:val="24"/>
        </w:rPr>
        <w:t>Oyetunji (2023), in a case study of MTN Nigeria, found that effective communication significantly influences successful change implementation, that transparent employee participation reduces resistance, and that timely messaging boosts morale and trust in leadership [38]. Makinde (2020) studied MTN Nigeria's CRM implementation and found that communication breakdowns caused confusion and implementation delays, while ongoing training and feedback loops improved engagement during the transition [27]. Nwosu (2018), in a case study of Coca-Cola Nigeria, found that strong internal communication practices increased productivity and goal achievement, that two-way and consistent communication improved employee performance, and that ineffective communication led directly to operational inefficiencies [33].</w:t>
      </w:r>
    </w:p>
    <w:p w14:paraId="3263DF9A" w14:textId="77777777" w:rsidR="00144EBE" w:rsidRDefault="00000000">
      <w:pPr>
        <w:spacing w:after="120" w:line="240" w:lineRule="exact"/>
        <w:ind w:firstLine="360"/>
        <w:jc w:val="both"/>
      </w:pPr>
      <w:r>
        <w:rPr>
          <w:sz w:val="24"/>
          <w:szCs w:val="24"/>
        </w:rPr>
        <w:t xml:space="preserve">At the national policy level, the April 2025 appointment of Bayo </w:t>
      </w:r>
      <w:proofErr w:type="spellStart"/>
      <w:r>
        <w:rPr>
          <w:sz w:val="24"/>
          <w:szCs w:val="24"/>
        </w:rPr>
        <w:t>Ojulari</w:t>
      </w:r>
      <w:proofErr w:type="spellEnd"/>
      <w:r>
        <w:rPr>
          <w:sz w:val="24"/>
          <w:szCs w:val="24"/>
        </w:rPr>
        <w:t xml:space="preserve"> as NNPC CEO further illustrates the critical role of communication during leadership transitions, with the NNPC's transformation of its Corporate Communications Division into a core business function under Olufemi </w:t>
      </w:r>
      <w:proofErr w:type="spellStart"/>
      <w:r>
        <w:rPr>
          <w:sz w:val="24"/>
          <w:szCs w:val="24"/>
        </w:rPr>
        <w:t>Soneye</w:t>
      </w:r>
      <w:proofErr w:type="spellEnd"/>
      <w:r>
        <w:rPr>
          <w:sz w:val="24"/>
          <w:szCs w:val="24"/>
        </w:rPr>
        <w:t xml:space="preserve"> reflecting a broader recognition that communication is not peripheral but central to managing organizational change [41, 42]. These empirical examples collectively affirm that organizations that treat communication as a strategic asset rather than an administrative function achieve significantly better outcomes during change.</w:t>
      </w:r>
    </w:p>
    <w:p w14:paraId="3C85E8FE" w14:textId="77777777" w:rsidR="00144EBE" w:rsidRDefault="00144EBE">
      <w:pPr>
        <w:spacing w:line="240" w:lineRule="exact"/>
      </w:pPr>
    </w:p>
    <w:p w14:paraId="78482E23" w14:textId="77777777" w:rsidR="00144EBE" w:rsidRDefault="00000000">
      <w:pPr>
        <w:spacing w:before="240" w:after="120" w:line="240" w:lineRule="exact"/>
      </w:pPr>
      <w:r>
        <w:rPr>
          <w:b/>
          <w:bCs/>
          <w:sz w:val="28"/>
          <w:szCs w:val="28"/>
        </w:rPr>
        <w:t>3. METHODOLOGY</w:t>
      </w:r>
    </w:p>
    <w:p w14:paraId="041EFB11" w14:textId="77777777" w:rsidR="00144EBE" w:rsidRDefault="00000000">
      <w:pPr>
        <w:spacing w:after="120" w:line="240" w:lineRule="exact"/>
        <w:ind w:firstLine="360"/>
        <w:jc w:val="both"/>
      </w:pPr>
      <w:r>
        <w:rPr>
          <w:sz w:val="24"/>
          <w:szCs w:val="24"/>
        </w:rPr>
        <w:t>This study adopts a qualitative and exploratory research design, appropriate for investigating the nuanced and contextual relationship between communication skills and acceptance levels during organizational change. The research draws on both primary and secondary data sources. Secondary data was gathered through a comprehensive review of academic literature, organizational reports, annual publications from MTN Nigeria and Coca-Cola Nigeria, and relevant case studies on change management in Nigerian corporate settings.</w:t>
      </w:r>
    </w:p>
    <w:p w14:paraId="33926284" w14:textId="77777777" w:rsidR="00144EBE" w:rsidRDefault="00000000">
      <w:pPr>
        <w:spacing w:after="120" w:line="240" w:lineRule="exact"/>
        <w:ind w:firstLine="360"/>
        <w:jc w:val="both"/>
      </w:pPr>
      <w:r>
        <w:rPr>
          <w:sz w:val="24"/>
          <w:szCs w:val="24"/>
        </w:rPr>
        <w:t>Primary insights were informed by documented organizational experiences and publicly available stakeholder accounts of change processes within the two case study organizations. The qualitative approach enabled an in-depth examination of how communication strategies operated in practice during specific change episodes, including MTN's CRM implementation and Coca-Cola Nigeria's sustainability transitions. This allowed for rich contextual analysis rather than purely statistical inference, consistent with the exploratory nature of the inquiry and the complexity of the phenomena under investigation. Data collection was guided by systematic literature review protocols, and thematic analysis was applied to identify recurring patterns across the empirical evidence base.</w:t>
      </w:r>
    </w:p>
    <w:p w14:paraId="11DA234B" w14:textId="77777777" w:rsidR="00144EBE" w:rsidRDefault="00144EBE">
      <w:pPr>
        <w:spacing w:line="240" w:lineRule="exact"/>
      </w:pPr>
    </w:p>
    <w:p w14:paraId="7888B6B4" w14:textId="77777777" w:rsidR="00144EBE" w:rsidRDefault="00000000">
      <w:pPr>
        <w:spacing w:before="240" w:after="120" w:line="240" w:lineRule="exact"/>
      </w:pPr>
      <w:r>
        <w:rPr>
          <w:b/>
          <w:bCs/>
          <w:sz w:val="28"/>
          <w:szCs w:val="28"/>
        </w:rPr>
        <w:lastRenderedPageBreak/>
        <w:t>4. RESULTS AND FINDINGS</w:t>
      </w:r>
    </w:p>
    <w:p w14:paraId="2FD61C04" w14:textId="77777777" w:rsidR="00144EBE" w:rsidRDefault="00000000">
      <w:pPr>
        <w:spacing w:after="120" w:line="240" w:lineRule="exact"/>
        <w:ind w:firstLine="360"/>
        <w:jc w:val="both"/>
      </w:pPr>
      <w:r>
        <w:rPr>
          <w:sz w:val="24"/>
          <w:szCs w:val="24"/>
        </w:rPr>
        <w:t>The findings of this study confirm that communication skills play a decisive and irreplaceable role in determining the acceptance level of change management strategies within organizations. Across both MTN Nigeria and Coca-Cola Nigeria, the evidence consistently demonstrates that organizations that employ clear, transparent, timely, and empathetic communication during change processes achieve significantly higher rates of employee buy-in, reduced operational disruption, and smoother transitions.</w:t>
      </w:r>
    </w:p>
    <w:p w14:paraId="43FD8C69" w14:textId="77777777" w:rsidR="00144EBE" w:rsidRDefault="00000000">
      <w:pPr>
        <w:spacing w:after="120" w:line="240" w:lineRule="exact"/>
        <w:ind w:firstLine="360"/>
        <w:jc w:val="both"/>
      </w:pPr>
      <w:r>
        <w:rPr>
          <w:sz w:val="24"/>
          <w:szCs w:val="24"/>
        </w:rPr>
        <w:t>In the case of MTN Nigeria, the implementation of a CRM system initially encountered resistance and confusion, which Makinde (2020) directly attributed to communication breakdowns during the transition process [27]. However, the introduction of feedback loops, regular staff briefings, and structured training communications improved engagement substantially and enabled the change to proceed successfully. MTN's broader investment in internal communication platforms reflects an institutional recognition that acceptance of change cannot be assumed but must be actively cultivated through deliberate communication investment [38].</w:t>
      </w:r>
    </w:p>
    <w:p w14:paraId="71007281" w14:textId="77777777" w:rsidR="00144EBE" w:rsidRDefault="00000000">
      <w:pPr>
        <w:spacing w:after="120" w:line="240" w:lineRule="exact"/>
        <w:ind w:firstLine="360"/>
        <w:jc w:val="both"/>
      </w:pPr>
      <w:r>
        <w:rPr>
          <w:sz w:val="24"/>
          <w:szCs w:val="24"/>
        </w:rPr>
        <w:t>Coca-Cola Nigeria's experience reinforces these findings. Nwosu (2018) documented that the company's sustainability transitions, including eco-friendly packaging and digital sales platform adoption, achieved high acceptance rates among employees and consumers alike, driven by extensive awareness campaigns, inclusive engagement programs, and consistent two-way communication [33]. The study also found a direct positive relationship between the quality of internal communication and employee productivity, with ineffective communication identified as the primary cause of misunderstandings and operational inefficiencies where they occurred.</w:t>
      </w:r>
    </w:p>
    <w:p w14:paraId="3935C150" w14:textId="77777777" w:rsidR="00144EBE" w:rsidRDefault="00000000">
      <w:pPr>
        <w:spacing w:after="120" w:line="240" w:lineRule="exact"/>
        <w:ind w:firstLine="360"/>
        <w:jc w:val="both"/>
      </w:pPr>
      <w:r>
        <w:rPr>
          <w:sz w:val="24"/>
          <w:szCs w:val="24"/>
        </w:rPr>
        <w:t>Taken together, these findings validate the theoretical frameworks applied in this study. Lewin's model confirms that the unfreezing phase, in which employees must be prepared to relinquish existing behaviors, is heavily dependent on communication to create the perception that change is both necessary and manageable [10]. Kotter's model underscores that every step from urgency creation to cultural institutionalization requires active, targeted communication [24]. The ADKAR model demonstrates that individual change, and therefore collective organizational change, hinges on whether the right information reaches the right people at the right time [20].</w:t>
      </w:r>
    </w:p>
    <w:p w14:paraId="5E45FD0B" w14:textId="77777777" w:rsidR="00144EBE" w:rsidRDefault="00144EBE">
      <w:pPr>
        <w:spacing w:line="240" w:lineRule="exact"/>
      </w:pPr>
    </w:p>
    <w:p w14:paraId="3E0966D0" w14:textId="77777777" w:rsidR="00144EBE" w:rsidRDefault="00000000">
      <w:pPr>
        <w:spacing w:before="240" w:after="120" w:line="240" w:lineRule="exact"/>
      </w:pPr>
      <w:r>
        <w:rPr>
          <w:b/>
          <w:bCs/>
          <w:sz w:val="28"/>
          <w:szCs w:val="28"/>
        </w:rPr>
        <w:t>5. SUMMARY, RECOMMENDATIONS AND CONCLUSION</w:t>
      </w:r>
    </w:p>
    <w:p w14:paraId="09BA0EE9" w14:textId="77777777" w:rsidR="00144EBE" w:rsidRDefault="00000000">
      <w:pPr>
        <w:spacing w:before="200" w:after="100" w:line="240" w:lineRule="exact"/>
      </w:pPr>
      <w:r>
        <w:rPr>
          <w:b/>
          <w:bCs/>
          <w:sz w:val="24"/>
          <w:szCs w:val="24"/>
        </w:rPr>
        <w:t>5.1 Summary of Findings</w:t>
      </w:r>
    </w:p>
    <w:p w14:paraId="41DAAFD9" w14:textId="77777777" w:rsidR="00144EBE" w:rsidRDefault="00000000">
      <w:pPr>
        <w:spacing w:after="120" w:line="240" w:lineRule="exact"/>
        <w:ind w:firstLine="360"/>
        <w:jc w:val="both"/>
      </w:pPr>
      <w:r>
        <w:rPr>
          <w:sz w:val="24"/>
          <w:szCs w:val="24"/>
        </w:rPr>
        <w:t>This study set out to examine the influence of communication skills on the acceptance level of change management strategies in organizations, using MTN and Coca-Cola Nigeria as case studies. The findings are clear and consistent: communication is not merely a support function during organizational change; it is the primary mechanism through which change is understood, accepted, and sustained. Lack of effective communication enhances chaos, confusion, and resistance. Clear, transparent, and timely communication reduces uncertainty and increases employee buy-in. Effective communication helps leaders convey the purpose, benefits, and process of change in ways that build trust, reduce operational disruption, improve coordination, and sustain morale and commitment throughout the transition process.</w:t>
      </w:r>
    </w:p>
    <w:p w14:paraId="7D99024D" w14:textId="77777777" w:rsidR="00144EBE" w:rsidRDefault="00144EBE">
      <w:pPr>
        <w:spacing w:line="240" w:lineRule="exact"/>
      </w:pPr>
    </w:p>
    <w:p w14:paraId="71FA4871" w14:textId="77777777" w:rsidR="00144EBE" w:rsidRDefault="00000000">
      <w:pPr>
        <w:spacing w:before="200" w:after="100" w:line="240" w:lineRule="exact"/>
      </w:pPr>
      <w:r>
        <w:rPr>
          <w:b/>
          <w:bCs/>
          <w:sz w:val="24"/>
          <w:szCs w:val="24"/>
        </w:rPr>
        <w:t>5.2 Recommendations</w:t>
      </w:r>
    </w:p>
    <w:p w14:paraId="29BA1CA6" w14:textId="77777777" w:rsidR="00144EBE" w:rsidRDefault="00000000">
      <w:pPr>
        <w:spacing w:before="60" w:after="60" w:line="240" w:lineRule="exact"/>
        <w:ind w:left="360" w:hanging="360"/>
        <w:jc w:val="both"/>
      </w:pPr>
      <w:r>
        <w:rPr>
          <w:sz w:val="24"/>
          <w:szCs w:val="24"/>
        </w:rPr>
        <w:t>1. Every organization must prioritize effective communication skills as a core organizational competency, not an ancillary one, to remain relevant, productive, and competitive. Communication training should be embedded in leadership development programs at all levels, with particular emphasis on change communication protocols and interpersonal engagement skills.</w:t>
      </w:r>
    </w:p>
    <w:p w14:paraId="63E9E10C" w14:textId="77777777" w:rsidR="00144EBE" w:rsidRDefault="00000000">
      <w:pPr>
        <w:spacing w:before="60" w:after="60" w:line="240" w:lineRule="exact"/>
        <w:ind w:left="360" w:hanging="360"/>
        <w:jc w:val="both"/>
      </w:pPr>
      <w:r>
        <w:rPr>
          <w:sz w:val="24"/>
          <w:szCs w:val="24"/>
        </w:rPr>
        <w:t>2. Organizations should adopt structured change communication frameworks such as the ADKAR Model to ensure that awareness, desire, knowledge, ability, and reinforcement are deliberately addressed for every individual affected by a change initiative, rather than assuming that top-level announcements are sufficient.</w:t>
      </w:r>
    </w:p>
    <w:p w14:paraId="1E6B73E9" w14:textId="77777777" w:rsidR="00144EBE" w:rsidRDefault="00000000">
      <w:pPr>
        <w:spacing w:before="60" w:after="60" w:line="240" w:lineRule="exact"/>
        <w:ind w:left="360" w:hanging="360"/>
        <w:jc w:val="both"/>
      </w:pPr>
      <w:r>
        <w:rPr>
          <w:sz w:val="24"/>
          <w:szCs w:val="24"/>
        </w:rPr>
        <w:t>3. MTN and Coca-Cola Nigeria should continue to invest in two-way internal communication platforms that allow employees to provide feedback, ask questions, and raise concerns during change processes. Research consistently shows that perceived fairness and inclusion in communication significantly increase acceptance levels [37].</w:t>
      </w:r>
    </w:p>
    <w:p w14:paraId="1B4A705D" w14:textId="77777777" w:rsidR="00144EBE" w:rsidRDefault="00000000">
      <w:pPr>
        <w:spacing w:before="60" w:after="60" w:line="240" w:lineRule="exact"/>
        <w:ind w:left="360" w:hanging="360"/>
        <w:jc w:val="both"/>
      </w:pPr>
      <w:r>
        <w:rPr>
          <w:sz w:val="24"/>
          <w:szCs w:val="24"/>
        </w:rPr>
        <w:t>4. Further empirical studies should examine other mechanisms beyond communication, including leadership style, organizational culture, and incentive structures, that contribute to smooth and low-resistance change management in Nigerian organizations.</w:t>
      </w:r>
    </w:p>
    <w:p w14:paraId="11C5548A" w14:textId="77777777" w:rsidR="00144EBE" w:rsidRDefault="00144EBE">
      <w:pPr>
        <w:spacing w:line="240" w:lineRule="exact"/>
      </w:pPr>
    </w:p>
    <w:p w14:paraId="5A48E0D0" w14:textId="77777777" w:rsidR="00144EBE" w:rsidRDefault="00000000">
      <w:pPr>
        <w:spacing w:before="200" w:after="100" w:line="240" w:lineRule="exact"/>
      </w:pPr>
      <w:r>
        <w:rPr>
          <w:b/>
          <w:bCs/>
          <w:sz w:val="24"/>
          <w:szCs w:val="24"/>
        </w:rPr>
        <w:lastRenderedPageBreak/>
        <w:t>5.3 Conclusion</w:t>
      </w:r>
    </w:p>
    <w:p w14:paraId="38E56B9F" w14:textId="77777777" w:rsidR="00144EBE" w:rsidRDefault="00000000">
      <w:pPr>
        <w:spacing w:after="120" w:line="240" w:lineRule="exact"/>
        <w:ind w:firstLine="360"/>
        <w:jc w:val="both"/>
      </w:pPr>
      <w:r>
        <w:rPr>
          <w:sz w:val="24"/>
          <w:szCs w:val="24"/>
        </w:rPr>
        <w:t>Organizational change is inevitable in a dynamic business environment, but its success is never guaranteed. The evidence from this study, drawing on the documented experiences of MTN and Coca-Cola Nigeria and supported by established theoretical models, confirms that the single most powerful determinant of whether change is accepted or resisted is the quality of communication surrounding it. Organizations that communicate early, clearly, consistently, and empathetically, and that create genuine channels for dialogue rather than one-way information delivery, transform change from a source of anxiety into a platform for growth. The findings of this study have direct implications for organizations across Nigeria and the broader African corporate landscape, where communication infrastructure remains underdeveloped relative to the scale and complexity of organizational change being undertaken.</w:t>
      </w:r>
    </w:p>
    <w:p w14:paraId="545E875B" w14:textId="77777777" w:rsidR="00144EBE" w:rsidRDefault="00144EBE">
      <w:pPr>
        <w:spacing w:line="240" w:lineRule="exact"/>
      </w:pPr>
    </w:p>
    <w:p w14:paraId="497B8AAB" w14:textId="77777777" w:rsidR="00144EBE" w:rsidRDefault="00000000">
      <w:pPr>
        <w:spacing w:before="240" w:after="120" w:line="240" w:lineRule="exact"/>
      </w:pPr>
      <w:r>
        <w:rPr>
          <w:b/>
          <w:bCs/>
          <w:sz w:val="28"/>
          <w:szCs w:val="28"/>
        </w:rPr>
        <w:t>ETHICAL STATEMENT</w:t>
      </w:r>
    </w:p>
    <w:p w14:paraId="2383AF72" w14:textId="77777777" w:rsidR="00144EBE" w:rsidRDefault="00000000">
      <w:pPr>
        <w:spacing w:after="120" w:line="240" w:lineRule="exact"/>
        <w:jc w:val="both"/>
      </w:pPr>
      <w:r>
        <w:rPr>
          <w:sz w:val="24"/>
          <w:szCs w:val="24"/>
        </w:rPr>
        <w:t>This research was conducted in accordance with established ethical principles for social science research. All data collection was based on secondary published sources, organizational reports, and publicly available documentation. No personal identifying information was collected or stored. There are no conflicts of interest to declare. Data supporting this study are available from the corresponding author upon reasonable request.</w:t>
      </w:r>
    </w:p>
    <w:p w14:paraId="0DEE5C6B" w14:textId="77777777" w:rsidR="00144EBE" w:rsidRDefault="00144EBE">
      <w:pPr>
        <w:spacing w:line="240" w:lineRule="exact"/>
      </w:pPr>
    </w:p>
    <w:p w14:paraId="0C5C2A99" w14:textId="77777777" w:rsidR="00144EBE" w:rsidRDefault="00000000">
      <w:pPr>
        <w:spacing w:before="240" w:after="120" w:line="240" w:lineRule="exact"/>
      </w:pPr>
      <w:r>
        <w:rPr>
          <w:b/>
          <w:bCs/>
          <w:sz w:val="28"/>
          <w:szCs w:val="28"/>
        </w:rPr>
        <w:t>REFERENCES</w:t>
      </w:r>
    </w:p>
    <w:p w14:paraId="46DAEC20" w14:textId="77777777" w:rsidR="00144EBE" w:rsidRDefault="00000000">
      <w:pPr>
        <w:spacing w:before="40" w:after="40" w:line="240" w:lineRule="exact"/>
        <w:ind w:left="360" w:hanging="360"/>
      </w:pPr>
      <w:r>
        <w:rPr>
          <w:sz w:val="24"/>
          <w:szCs w:val="24"/>
        </w:rPr>
        <w:t>[1] Adeleke, A., Ogundele, M., &amp; Adeyemi, K. (2021). Communication as a tool for organizational change in the telecommunication industry in Nigeria. Journal of Business and Management Studies, 7(2), 45-56.</w:t>
      </w:r>
    </w:p>
    <w:p w14:paraId="57A15879" w14:textId="77777777" w:rsidR="00144EBE" w:rsidRDefault="00000000">
      <w:pPr>
        <w:spacing w:before="40" w:after="40" w:line="240" w:lineRule="exact"/>
        <w:ind w:left="360" w:hanging="360"/>
      </w:pPr>
      <w:r>
        <w:rPr>
          <w:sz w:val="24"/>
          <w:szCs w:val="24"/>
        </w:rPr>
        <w:t>[2] Adedeji, B., &amp; Akinwale, Y. (2022). Transformation and corporate communication in Nigeria's petroleum industry: The NNPC example. Energy Policy Research Journal, 9(1), 33-49.</w:t>
      </w:r>
    </w:p>
    <w:p w14:paraId="63CBF36B" w14:textId="77777777" w:rsidR="00144EBE" w:rsidRDefault="00000000">
      <w:pPr>
        <w:spacing w:before="40" w:after="40" w:line="240" w:lineRule="exact"/>
        <w:ind w:left="360" w:hanging="360"/>
      </w:pPr>
      <w:r>
        <w:rPr>
          <w:sz w:val="24"/>
          <w:szCs w:val="24"/>
        </w:rPr>
        <w:t>[3] Adler, R. B., &amp; Proctor, R. F. (2023). Looking out, looking in. Cengage Learning.</w:t>
      </w:r>
    </w:p>
    <w:p w14:paraId="22464B6E" w14:textId="77777777" w:rsidR="00144EBE" w:rsidRDefault="00000000">
      <w:pPr>
        <w:spacing w:before="40" w:after="40" w:line="240" w:lineRule="exact"/>
        <w:ind w:left="360" w:hanging="360"/>
      </w:pPr>
      <w:r>
        <w:rPr>
          <w:sz w:val="24"/>
          <w:szCs w:val="24"/>
        </w:rPr>
        <w:t>[4] Akinbode, J. O., &amp; Al Shuhumi, H. (2021). Role of communication in managing change in African corporations. Nigerian Journal of Business Research, 8(2), 55-68.</w:t>
      </w:r>
    </w:p>
    <w:p w14:paraId="7DC88297" w14:textId="77777777" w:rsidR="00144EBE" w:rsidRDefault="00000000">
      <w:pPr>
        <w:spacing w:before="40" w:after="40" w:line="240" w:lineRule="exact"/>
        <w:ind w:left="360" w:hanging="360"/>
      </w:pPr>
      <w:r>
        <w:rPr>
          <w:sz w:val="24"/>
          <w:szCs w:val="24"/>
        </w:rPr>
        <w:t>[5] ASQ. (2025). What is change management? https://asq.org/quality-resources/change-management</w:t>
      </w:r>
    </w:p>
    <w:p w14:paraId="1046CD93" w14:textId="77777777" w:rsidR="00144EBE" w:rsidRDefault="00000000">
      <w:pPr>
        <w:spacing w:before="40" w:after="40" w:line="240" w:lineRule="exact"/>
        <w:ind w:left="360" w:hanging="360"/>
      </w:pPr>
      <w:r>
        <w:rPr>
          <w:sz w:val="24"/>
          <w:szCs w:val="24"/>
        </w:rPr>
        <w:t>[6] Barrett, D. J. (2016). Leadership communication (4th ed.). McGraw-Hill Education.</w:t>
      </w:r>
    </w:p>
    <w:p w14:paraId="0749377A" w14:textId="77777777" w:rsidR="00144EBE" w:rsidRDefault="00000000">
      <w:pPr>
        <w:spacing w:before="40" w:after="40" w:line="240" w:lineRule="exact"/>
        <w:ind w:left="360" w:hanging="360"/>
      </w:pPr>
      <w:r>
        <w:rPr>
          <w:sz w:val="24"/>
          <w:szCs w:val="24"/>
        </w:rPr>
        <w:t>[7] Cameron, E., &amp; Green, M. (2020). Making sense of change management. Kogan Page.</w:t>
      </w:r>
    </w:p>
    <w:p w14:paraId="1EE20A34" w14:textId="77777777" w:rsidR="00144EBE" w:rsidRDefault="00000000">
      <w:pPr>
        <w:spacing w:before="40" w:after="40" w:line="240" w:lineRule="exact"/>
        <w:ind w:left="360" w:hanging="360"/>
      </w:pPr>
      <w:r>
        <w:rPr>
          <w:sz w:val="24"/>
          <w:szCs w:val="24"/>
        </w:rPr>
        <w:t>[8] Carpenter, C., Berry, M., &amp; Houston, J. (2022). Interpersonal communication: Building connections together. Oxford University Press.</w:t>
      </w:r>
    </w:p>
    <w:p w14:paraId="60AE4049" w14:textId="77777777" w:rsidR="00144EBE" w:rsidRDefault="00000000">
      <w:pPr>
        <w:spacing w:before="40" w:after="40" w:line="240" w:lineRule="exact"/>
        <w:ind w:left="360" w:hanging="360"/>
      </w:pPr>
      <w:r>
        <w:rPr>
          <w:sz w:val="24"/>
          <w:szCs w:val="24"/>
        </w:rPr>
        <w:t>[9] Coca-Cola Hellenic Bottling Company Nigeria. (2020). Sustainability report. https://ng.coca-colahellenic.com</w:t>
      </w:r>
    </w:p>
    <w:p w14:paraId="17E510BB" w14:textId="77777777" w:rsidR="00144EBE" w:rsidRDefault="00000000">
      <w:pPr>
        <w:spacing w:before="40" w:after="40" w:line="240" w:lineRule="exact"/>
        <w:ind w:left="360" w:hanging="360"/>
      </w:pPr>
      <w:r>
        <w:rPr>
          <w:sz w:val="24"/>
          <w:szCs w:val="24"/>
        </w:rPr>
        <w:t>[10] Cummings, S., Bridgman, T., &amp; Brown, K. G. (2016). Unfreezing change as three steps. Human Relations, 69(1), 33-60.</w:t>
      </w:r>
    </w:p>
    <w:p w14:paraId="49BF921A" w14:textId="77777777" w:rsidR="00144EBE" w:rsidRDefault="00000000">
      <w:pPr>
        <w:spacing w:before="40" w:after="40" w:line="240" w:lineRule="exact"/>
        <w:ind w:left="360" w:hanging="360"/>
      </w:pPr>
      <w:r>
        <w:rPr>
          <w:sz w:val="24"/>
          <w:szCs w:val="24"/>
        </w:rPr>
        <w:t>[11] Eze, C., &amp; Okorie, I. (2017). Organizational communication and employee performance in the Nigerian telecom sector. Journal of Communication and Media Research, 9(2), 19-29.</w:t>
      </w:r>
    </w:p>
    <w:p w14:paraId="5554C3D0" w14:textId="77777777" w:rsidR="00144EBE" w:rsidRDefault="00000000">
      <w:pPr>
        <w:spacing w:before="40" w:after="40" w:line="240" w:lineRule="exact"/>
        <w:ind w:left="360" w:hanging="360"/>
      </w:pPr>
      <w:r>
        <w:rPr>
          <w:sz w:val="24"/>
          <w:szCs w:val="24"/>
        </w:rPr>
        <w:t>[12] Femi, S. A. (2017). Understanding communication process: The Shannon-Weaver model. International Journal of Social Sciences and Humanities Research, 5(2), 45-52.</w:t>
      </w:r>
    </w:p>
    <w:p w14:paraId="2FE8F0A2" w14:textId="77777777" w:rsidR="00144EBE" w:rsidRDefault="00000000">
      <w:pPr>
        <w:spacing w:before="40" w:after="40" w:line="240" w:lineRule="exact"/>
        <w:ind w:left="360" w:hanging="360"/>
      </w:pPr>
      <w:r>
        <w:rPr>
          <w:sz w:val="24"/>
          <w:szCs w:val="24"/>
        </w:rPr>
        <w:t>[13] Gamble, T. K., &amp; Gamble, M. (2018). Communication works (12th ed.). McGraw-Hill Education.</w:t>
      </w:r>
    </w:p>
    <w:p w14:paraId="16644A2D" w14:textId="77777777" w:rsidR="00144EBE" w:rsidRDefault="00000000">
      <w:pPr>
        <w:spacing w:before="40" w:after="40" w:line="240" w:lineRule="exact"/>
        <w:ind w:left="360" w:hanging="360"/>
      </w:pPr>
      <w:r>
        <w:rPr>
          <w:sz w:val="24"/>
          <w:szCs w:val="24"/>
        </w:rPr>
        <w:t>[14] Gibbons, P. (2019). The science of organizational change. Phronesis Media.</w:t>
      </w:r>
    </w:p>
    <w:p w14:paraId="207E533A" w14:textId="77777777" w:rsidR="00144EBE" w:rsidRDefault="00000000">
      <w:pPr>
        <w:spacing w:before="40" w:after="40" w:line="240" w:lineRule="exact"/>
        <w:ind w:left="360" w:hanging="360"/>
      </w:pPr>
      <w:r>
        <w:rPr>
          <w:sz w:val="24"/>
          <w:szCs w:val="24"/>
        </w:rPr>
        <w:t>[15] Gloster, A. T., et al. (2017). The empirical status of acceptance and commitment therapy. Journal of Contextual Behavioral Science, 6(4), 396-409.</w:t>
      </w:r>
    </w:p>
    <w:p w14:paraId="294B985C" w14:textId="77777777" w:rsidR="00144EBE" w:rsidRDefault="00000000">
      <w:pPr>
        <w:spacing w:before="40" w:after="40" w:line="240" w:lineRule="exact"/>
        <w:ind w:left="360" w:hanging="360"/>
      </w:pPr>
      <w:r>
        <w:rPr>
          <w:sz w:val="24"/>
          <w:szCs w:val="24"/>
        </w:rPr>
        <w:t>[16] Grant, R. M. (2016). Contemporary strategy analysis (9th ed.). Wiley.</w:t>
      </w:r>
    </w:p>
    <w:p w14:paraId="5420D56A" w14:textId="77777777" w:rsidR="00144EBE" w:rsidRDefault="00000000">
      <w:pPr>
        <w:spacing w:before="40" w:after="40" w:line="240" w:lineRule="exact"/>
        <w:ind w:left="360" w:hanging="360"/>
      </w:pPr>
      <w:r>
        <w:rPr>
          <w:sz w:val="24"/>
          <w:szCs w:val="24"/>
        </w:rPr>
        <w:t>[17] Gray, E. R., &amp; Balmer, J. M. T. (2020). Corporate brand management and corporate social responsibility. Journal of Brand Management, 27(5), 470-485.</w:t>
      </w:r>
    </w:p>
    <w:p w14:paraId="0AA8351A" w14:textId="77777777" w:rsidR="00144EBE" w:rsidRDefault="00000000">
      <w:pPr>
        <w:spacing w:before="40" w:after="40" w:line="240" w:lineRule="exact"/>
        <w:ind w:left="360" w:hanging="360"/>
      </w:pPr>
      <w:r>
        <w:rPr>
          <w:sz w:val="24"/>
          <w:szCs w:val="24"/>
        </w:rPr>
        <w:t>[18] Gray, R., &amp; Macdonald, J. (2020). Managing in a complex world: Leadership and strategy. Routledge.</w:t>
      </w:r>
    </w:p>
    <w:p w14:paraId="7209E801" w14:textId="77777777" w:rsidR="00144EBE" w:rsidRDefault="00000000">
      <w:pPr>
        <w:spacing w:before="40" w:after="40" w:line="240" w:lineRule="exact"/>
        <w:ind w:left="360" w:hanging="360"/>
      </w:pPr>
      <w:r>
        <w:rPr>
          <w:sz w:val="24"/>
          <w:szCs w:val="24"/>
        </w:rPr>
        <w:t>[19] Hanna, K. T., Lawton, G., &amp; Pratt, M. K. (2025). Change management. TechTarget.</w:t>
      </w:r>
    </w:p>
    <w:p w14:paraId="01166C19" w14:textId="77777777" w:rsidR="00144EBE" w:rsidRDefault="00000000">
      <w:pPr>
        <w:spacing w:before="40" w:after="40" w:line="240" w:lineRule="exact"/>
        <w:ind w:left="360" w:hanging="360"/>
      </w:pPr>
      <w:r>
        <w:rPr>
          <w:sz w:val="24"/>
          <w:szCs w:val="24"/>
        </w:rPr>
        <w:t xml:space="preserve">[20] Hiatt, J. (2017). ADKAR: A model for change in business, government and our community (2nd ed.). </w:t>
      </w:r>
      <w:proofErr w:type="spellStart"/>
      <w:r>
        <w:rPr>
          <w:sz w:val="24"/>
          <w:szCs w:val="24"/>
        </w:rPr>
        <w:t>Prosci</w:t>
      </w:r>
      <w:proofErr w:type="spellEnd"/>
      <w:r>
        <w:rPr>
          <w:sz w:val="24"/>
          <w:szCs w:val="24"/>
        </w:rPr>
        <w:t xml:space="preserve"> Learning Center Publications.</w:t>
      </w:r>
    </w:p>
    <w:p w14:paraId="543DA6C4" w14:textId="77777777" w:rsidR="00144EBE" w:rsidRDefault="00000000">
      <w:pPr>
        <w:spacing w:before="40" w:after="40" w:line="240" w:lineRule="exact"/>
        <w:ind w:left="360" w:hanging="360"/>
      </w:pPr>
      <w:r>
        <w:rPr>
          <w:sz w:val="24"/>
          <w:szCs w:val="24"/>
        </w:rPr>
        <w:t>[21] Hughes, M. (2019). Managing and leading organizational change. Routledge.</w:t>
      </w:r>
    </w:p>
    <w:p w14:paraId="5C338312" w14:textId="77777777" w:rsidR="00144EBE" w:rsidRDefault="00000000">
      <w:pPr>
        <w:spacing w:before="40" w:after="40" w:line="240" w:lineRule="exact"/>
        <w:ind w:left="360" w:hanging="360"/>
      </w:pPr>
      <w:r>
        <w:rPr>
          <w:sz w:val="24"/>
          <w:szCs w:val="24"/>
        </w:rPr>
        <w:t>[22] Hutton, J. G., et al. (2016). Crisis communication: Issues and strategies. International Journal of Strategic Communication, 10(1), 3-20.</w:t>
      </w:r>
    </w:p>
    <w:p w14:paraId="3F3834FD" w14:textId="77777777" w:rsidR="00144EBE" w:rsidRDefault="00000000">
      <w:pPr>
        <w:spacing w:before="40" w:after="40" w:line="240" w:lineRule="exact"/>
        <w:ind w:left="360" w:hanging="360"/>
      </w:pPr>
      <w:r>
        <w:rPr>
          <w:sz w:val="24"/>
          <w:szCs w:val="24"/>
        </w:rPr>
        <w:t>[23] Kotter, J. P. (2012). Leading change. Harvard Business Review Press.</w:t>
      </w:r>
    </w:p>
    <w:p w14:paraId="6A559384" w14:textId="77777777" w:rsidR="00144EBE" w:rsidRDefault="00000000">
      <w:pPr>
        <w:spacing w:before="40" w:after="40" w:line="240" w:lineRule="exact"/>
        <w:ind w:left="360" w:hanging="360"/>
      </w:pPr>
      <w:r>
        <w:rPr>
          <w:sz w:val="24"/>
          <w:szCs w:val="24"/>
        </w:rPr>
        <w:t>[24] Kotter, J. P. (2016). Leading change (Updated ed.). Harvard Business Review Press.</w:t>
      </w:r>
    </w:p>
    <w:p w14:paraId="70092556" w14:textId="77777777" w:rsidR="00144EBE" w:rsidRDefault="00000000">
      <w:pPr>
        <w:spacing w:before="40" w:after="40" w:line="240" w:lineRule="exact"/>
        <w:ind w:left="360" w:hanging="360"/>
      </w:pPr>
      <w:r>
        <w:rPr>
          <w:sz w:val="24"/>
          <w:szCs w:val="24"/>
        </w:rPr>
        <w:lastRenderedPageBreak/>
        <w:t>[25] Lawal, M. A., &amp; Yusuf, A. A. (2022). Assessing critical success factors for change management of the Petroleum Industry Act. ResearchGate.</w:t>
      </w:r>
    </w:p>
    <w:p w14:paraId="29EA5425" w14:textId="77777777" w:rsidR="00144EBE" w:rsidRDefault="00000000">
      <w:pPr>
        <w:spacing w:before="40" w:after="40" w:line="240" w:lineRule="exact"/>
        <w:ind w:left="360" w:hanging="360"/>
      </w:pPr>
      <w:r>
        <w:rPr>
          <w:sz w:val="24"/>
          <w:szCs w:val="24"/>
        </w:rPr>
        <w:t>[26] Lewis, L. K. (2019). Organizational change: Creating change through strategic communication. Wiley.</w:t>
      </w:r>
    </w:p>
    <w:p w14:paraId="1DAAEBAE" w14:textId="77777777" w:rsidR="00144EBE" w:rsidRDefault="00000000">
      <w:pPr>
        <w:spacing w:before="40" w:after="40" w:line="240" w:lineRule="exact"/>
        <w:ind w:left="360" w:hanging="360"/>
      </w:pPr>
      <w:r>
        <w:rPr>
          <w:sz w:val="24"/>
          <w:szCs w:val="24"/>
        </w:rPr>
        <w:t>[27] Makinde, A. D. (2020). Change management process in CRM implementation: MTN Nigeria. Unpublished study.</w:t>
      </w:r>
    </w:p>
    <w:p w14:paraId="41203CB1" w14:textId="77777777" w:rsidR="00144EBE" w:rsidRDefault="00000000">
      <w:pPr>
        <w:spacing w:before="40" w:after="40" w:line="240" w:lineRule="exact"/>
        <w:ind w:left="360" w:hanging="360"/>
      </w:pPr>
      <w:r>
        <w:rPr>
          <w:sz w:val="24"/>
          <w:szCs w:val="24"/>
        </w:rPr>
        <w:t>[28] Mehrabian, A. (2017). Nonverbal communication. Routledge.</w:t>
      </w:r>
    </w:p>
    <w:p w14:paraId="0CC51AE9" w14:textId="77777777" w:rsidR="00144EBE" w:rsidRDefault="00000000">
      <w:pPr>
        <w:spacing w:before="40" w:after="40" w:line="240" w:lineRule="exact"/>
        <w:ind w:left="360" w:hanging="360"/>
      </w:pPr>
      <w:r>
        <w:rPr>
          <w:sz w:val="24"/>
          <w:szCs w:val="24"/>
        </w:rPr>
        <w:t>[29] Morgan, R. M. (2017). The impact of communication on customer loyalty in telecommunications. Journal of Service Management, 28(2), 123-140.</w:t>
      </w:r>
    </w:p>
    <w:p w14:paraId="00A61080" w14:textId="77777777" w:rsidR="00144EBE" w:rsidRDefault="00000000">
      <w:pPr>
        <w:spacing w:before="40" w:after="40" w:line="240" w:lineRule="exact"/>
        <w:ind w:left="360" w:hanging="360"/>
      </w:pPr>
      <w:r>
        <w:rPr>
          <w:sz w:val="24"/>
          <w:szCs w:val="24"/>
        </w:rPr>
        <w:t>[30] MTN Nigeria. (2021). Annual report. https://www.mtn.ng</w:t>
      </w:r>
    </w:p>
    <w:p w14:paraId="7DD3A649" w14:textId="77777777" w:rsidR="00144EBE" w:rsidRDefault="00000000">
      <w:pPr>
        <w:spacing w:before="40" w:after="40" w:line="240" w:lineRule="exact"/>
        <w:ind w:left="360" w:hanging="360"/>
      </w:pPr>
      <w:r>
        <w:rPr>
          <w:sz w:val="24"/>
          <w:szCs w:val="24"/>
        </w:rPr>
        <w:t>[31] MTN Group. (2023). Annual financial results 2023. MTN Group.</w:t>
      </w:r>
    </w:p>
    <w:p w14:paraId="3B9F29AB" w14:textId="77777777" w:rsidR="00144EBE" w:rsidRDefault="00000000">
      <w:pPr>
        <w:spacing w:before="40" w:after="40" w:line="240" w:lineRule="exact"/>
        <w:ind w:left="360" w:hanging="360"/>
      </w:pPr>
      <w:r>
        <w:rPr>
          <w:sz w:val="24"/>
          <w:szCs w:val="24"/>
        </w:rPr>
        <w:t>[32] Northouse, P. G. (2018). Leadership: Theory and practice (8th ed.). Sage Publications.</w:t>
      </w:r>
    </w:p>
    <w:p w14:paraId="640E60C2" w14:textId="77777777" w:rsidR="00144EBE" w:rsidRDefault="00000000">
      <w:pPr>
        <w:spacing w:before="40" w:after="40" w:line="240" w:lineRule="exact"/>
        <w:ind w:left="360" w:hanging="360"/>
      </w:pPr>
      <w:r>
        <w:rPr>
          <w:sz w:val="24"/>
          <w:szCs w:val="24"/>
        </w:rPr>
        <w:t>[33] Nwosu, B. E. (2018). Role of communication in an organization: Case study of Coca-Cola Nigeria. Unpublished study.</w:t>
      </w:r>
    </w:p>
    <w:p w14:paraId="16A2D1F0" w14:textId="77777777" w:rsidR="00144EBE" w:rsidRDefault="00000000">
      <w:pPr>
        <w:spacing w:before="40" w:after="40" w:line="240" w:lineRule="exact"/>
        <w:ind w:left="360" w:hanging="360"/>
      </w:pPr>
      <w:r>
        <w:rPr>
          <w:sz w:val="24"/>
          <w:szCs w:val="24"/>
        </w:rPr>
        <w:t>[34] Ogunyemi, T., &amp; Aluko, M. (2020). Internal communication and organizational efficiency in public sector reforms. Journal of African Public Administration, 6(1), 77-94.</w:t>
      </w:r>
    </w:p>
    <w:p w14:paraId="7F5CA765" w14:textId="77777777" w:rsidR="00144EBE" w:rsidRDefault="00000000">
      <w:pPr>
        <w:spacing w:before="40" w:after="40" w:line="240" w:lineRule="exact"/>
        <w:ind w:left="360" w:hanging="360"/>
      </w:pPr>
      <w:r>
        <w:rPr>
          <w:sz w:val="24"/>
          <w:szCs w:val="24"/>
        </w:rPr>
        <w:t>[35] Okon, E., &amp; Chika, B. (2019). Communication and change management. International Journal of Management Sciences, 7(4), 89-98.</w:t>
      </w:r>
    </w:p>
    <w:p w14:paraId="208ECB46" w14:textId="77777777" w:rsidR="00144EBE" w:rsidRDefault="00000000">
      <w:pPr>
        <w:spacing w:before="40" w:after="40" w:line="240" w:lineRule="exact"/>
        <w:ind w:left="360" w:hanging="360"/>
      </w:pPr>
      <w:r>
        <w:rPr>
          <w:sz w:val="24"/>
          <w:szCs w:val="24"/>
        </w:rPr>
        <w:t>[36] Olorunfemi, T., &amp; Lawal, A. (2018). Communication and employee commitment during change. African Journal of Business Management, 12(10), 245-256.</w:t>
      </w:r>
    </w:p>
    <w:p w14:paraId="21190064" w14:textId="77777777" w:rsidR="00144EBE" w:rsidRDefault="00000000">
      <w:pPr>
        <w:spacing w:before="40" w:after="40" w:line="240" w:lineRule="exact"/>
        <w:ind w:left="360" w:hanging="360"/>
      </w:pPr>
      <w:r>
        <w:rPr>
          <w:sz w:val="24"/>
          <w:szCs w:val="24"/>
        </w:rPr>
        <w:t xml:space="preserve">[37] </w:t>
      </w:r>
      <w:proofErr w:type="spellStart"/>
      <w:r>
        <w:rPr>
          <w:sz w:val="24"/>
          <w:szCs w:val="24"/>
        </w:rPr>
        <w:t>Oreg</w:t>
      </w:r>
      <w:proofErr w:type="spellEnd"/>
      <w:r>
        <w:rPr>
          <w:sz w:val="24"/>
          <w:szCs w:val="24"/>
        </w:rPr>
        <w:t xml:space="preserve">, S., </w:t>
      </w:r>
      <w:proofErr w:type="spellStart"/>
      <w:r>
        <w:rPr>
          <w:sz w:val="24"/>
          <w:szCs w:val="24"/>
        </w:rPr>
        <w:t>Vakola</w:t>
      </w:r>
      <w:proofErr w:type="spellEnd"/>
      <w:r>
        <w:rPr>
          <w:sz w:val="24"/>
          <w:szCs w:val="24"/>
        </w:rPr>
        <w:t xml:space="preserve">, M., &amp; </w:t>
      </w:r>
      <w:proofErr w:type="spellStart"/>
      <w:r>
        <w:rPr>
          <w:sz w:val="24"/>
          <w:szCs w:val="24"/>
        </w:rPr>
        <w:t>Armenakis</w:t>
      </w:r>
      <w:proofErr w:type="spellEnd"/>
      <w:r>
        <w:rPr>
          <w:sz w:val="24"/>
          <w:szCs w:val="24"/>
        </w:rPr>
        <w:t>, A. (2018). Change recipients' reactions to organizational change: A 60-year review. The Journal of Applied Behavioral Science, 54(1), 5-36.</w:t>
      </w:r>
    </w:p>
    <w:p w14:paraId="5730CC80" w14:textId="77777777" w:rsidR="00144EBE" w:rsidRDefault="00000000">
      <w:pPr>
        <w:spacing w:before="40" w:after="40" w:line="240" w:lineRule="exact"/>
        <w:ind w:left="360" w:hanging="360"/>
      </w:pPr>
      <w:r>
        <w:rPr>
          <w:sz w:val="24"/>
          <w:szCs w:val="24"/>
        </w:rPr>
        <w:t>[38] Oyetunji, B. I. (2023). Impact of change management on organizational performance in Nigeria: Case study of MTN Nigeria Limited. ResearchGate.</w:t>
      </w:r>
    </w:p>
    <w:p w14:paraId="062231FB" w14:textId="77777777" w:rsidR="00144EBE" w:rsidRDefault="00000000">
      <w:pPr>
        <w:spacing w:before="40" w:after="40" w:line="240" w:lineRule="exact"/>
        <w:ind w:left="360" w:hanging="360"/>
      </w:pPr>
      <w:r>
        <w:rPr>
          <w:sz w:val="24"/>
          <w:szCs w:val="24"/>
        </w:rPr>
        <w:t>[39] Pisano, G. P. (2015). You need an innovation strategy. Harvard Business Review, 93(6), 44-54.</w:t>
      </w:r>
    </w:p>
    <w:p w14:paraId="68E417BD" w14:textId="77777777" w:rsidR="00144EBE" w:rsidRDefault="00000000">
      <w:pPr>
        <w:spacing w:before="40" w:after="40" w:line="240" w:lineRule="exact"/>
        <w:ind w:left="360" w:hanging="360"/>
      </w:pPr>
      <w:r>
        <w:rPr>
          <w:sz w:val="24"/>
          <w:szCs w:val="24"/>
        </w:rPr>
        <w:t>[40] Porter, M. E., &amp; Kramer, M. R. (2019). Creating shared value. In D. S. Chandler (Ed.), Strategic corporate social responsibility (5th ed., pp. 122-140). SAGE Publications.</w:t>
      </w:r>
    </w:p>
    <w:p w14:paraId="116F9849" w14:textId="77777777" w:rsidR="00144EBE" w:rsidRDefault="00000000">
      <w:pPr>
        <w:spacing w:before="40" w:after="40" w:line="240" w:lineRule="exact"/>
        <w:ind w:left="360" w:hanging="360"/>
      </w:pPr>
      <w:r>
        <w:rPr>
          <w:sz w:val="24"/>
          <w:szCs w:val="24"/>
        </w:rPr>
        <w:t>[41] Punch Editorial Board. (2023, October 28). NNPC: Changing the narrative through effective corporate communication. Punch Newspapers.</w:t>
      </w:r>
    </w:p>
    <w:p w14:paraId="0131EE35" w14:textId="77777777" w:rsidR="00144EBE" w:rsidRDefault="00000000">
      <w:pPr>
        <w:spacing w:before="40" w:after="40" w:line="240" w:lineRule="exact"/>
        <w:ind w:left="360" w:hanging="360"/>
      </w:pPr>
      <w:r>
        <w:rPr>
          <w:sz w:val="24"/>
          <w:szCs w:val="24"/>
        </w:rPr>
        <w:t xml:space="preserve">[42] Rafferty, A. E., &amp; </w:t>
      </w:r>
      <w:proofErr w:type="spellStart"/>
      <w:r>
        <w:rPr>
          <w:sz w:val="24"/>
          <w:szCs w:val="24"/>
        </w:rPr>
        <w:t>Jimmieson</w:t>
      </w:r>
      <w:proofErr w:type="spellEnd"/>
      <w:r>
        <w:rPr>
          <w:sz w:val="24"/>
          <w:szCs w:val="24"/>
        </w:rPr>
        <w:t>, N. L. (2017). Subjective perceptions of organizational change and employee resistance to change. British Journal of Management, 28(2), 248-264.</w:t>
      </w:r>
    </w:p>
    <w:p w14:paraId="738C17E1" w14:textId="77777777" w:rsidR="00144EBE" w:rsidRDefault="00000000">
      <w:pPr>
        <w:spacing w:before="40" w:after="40" w:line="240" w:lineRule="exact"/>
        <w:ind w:left="360" w:hanging="360"/>
      </w:pPr>
      <w:r>
        <w:rPr>
          <w:sz w:val="24"/>
          <w:szCs w:val="24"/>
        </w:rPr>
        <w:t>[43] Reuters. (2025, April 3). What to know as a new CEO takes over at Nigeria's state oil firm NNPC.</w:t>
      </w:r>
    </w:p>
    <w:p w14:paraId="607D0E85" w14:textId="77777777" w:rsidR="00144EBE" w:rsidRDefault="00000000">
      <w:pPr>
        <w:spacing w:before="40" w:after="40" w:line="240" w:lineRule="exact"/>
        <w:ind w:left="360" w:hanging="360"/>
      </w:pPr>
      <w:r>
        <w:rPr>
          <w:sz w:val="24"/>
          <w:szCs w:val="24"/>
        </w:rPr>
        <w:t>[44] Stoller, E. M. (2020). Emotional branding in global advertising: Coca-Cola's secret weapon. Journal of Advertising Research, 60(1), 50-67.</w:t>
      </w:r>
    </w:p>
    <w:sectPr w:rsidR="00144EBE">
      <w:pgSz w:w="11906" w:h="16838"/>
      <w:pgMar w:top="1094" w:right="605" w:bottom="605" w:left="605"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56315"/>
    <w:multiLevelType w:val="hybridMultilevel"/>
    <w:tmpl w:val="0C9AF32C"/>
    <w:lvl w:ilvl="0" w:tplc="6A92FC06">
      <w:start w:val="1"/>
      <w:numFmt w:val="bullet"/>
      <w:lvlText w:val="●"/>
      <w:lvlJc w:val="left"/>
      <w:pPr>
        <w:ind w:left="720" w:hanging="360"/>
      </w:pPr>
    </w:lvl>
    <w:lvl w:ilvl="1" w:tplc="0BDA1604">
      <w:start w:val="1"/>
      <w:numFmt w:val="bullet"/>
      <w:lvlText w:val="○"/>
      <w:lvlJc w:val="left"/>
      <w:pPr>
        <w:ind w:left="1440" w:hanging="360"/>
      </w:pPr>
    </w:lvl>
    <w:lvl w:ilvl="2" w:tplc="F188B32C">
      <w:start w:val="1"/>
      <w:numFmt w:val="bullet"/>
      <w:lvlText w:val="■"/>
      <w:lvlJc w:val="left"/>
      <w:pPr>
        <w:ind w:left="2160" w:hanging="360"/>
      </w:pPr>
    </w:lvl>
    <w:lvl w:ilvl="3" w:tplc="1400A416">
      <w:start w:val="1"/>
      <w:numFmt w:val="bullet"/>
      <w:lvlText w:val="●"/>
      <w:lvlJc w:val="left"/>
      <w:pPr>
        <w:ind w:left="2880" w:hanging="360"/>
      </w:pPr>
    </w:lvl>
    <w:lvl w:ilvl="4" w:tplc="877AF7C2">
      <w:start w:val="1"/>
      <w:numFmt w:val="bullet"/>
      <w:lvlText w:val="○"/>
      <w:lvlJc w:val="left"/>
      <w:pPr>
        <w:ind w:left="3600" w:hanging="360"/>
      </w:pPr>
    </w:lvl>
    <w:lvl w:ilvl="5" w:tplc="8AA682A0">
      <w:start w:val="1"/>
      <w:numFmt w:val="bullet"/>
      <w:lvlText w:val="■"/>
      <w:lvlJc w:val="left"/>
      <w:pPr>
        <w:ind w:left="4320" w:hanging="360"/>
      </w:pPr>
    </w:lvl>
    <w:lvl w:ilvl="6" w:tplc="B3E86144">
      <w:start w:val="1"/>
      <w:numFmt w:val="bullet"/>
      <w:lvlText w:val="●"/>
      <w:lvlJc w:val="left"/>
      <w:pPr>
        <w:ind w:left="5040" w:hanging="360"/>
      </w:pPr>
    </w:lvl>
    <w:lvl w:ilvl="7" w:tplc="C7C8F954">
      <w:start w:val="1"/>
      <w:numFmt w:val="bullet"/>
      <w:lvlText w:val="●"/>
      <w:lvlJc w:val="left"/>
      <w:pPr>
        <w:ind w:left="5760" w:hanging="360"/>
      </w:pPr>
    </w:lvl>
    <w:lvl w:ilvl="8" w:tplc="9A9282AC">
      <w:start w:val="1"/>
      <w:numFmt w:val="bullet"/>
      <w:lvlText w:val="●"/>
      <w:lvlJc w:val="left"/>
      <w:pPr>
        <w:ind w:left="6480" w:hanging="360"/>
      </w:pPr>
    </w:lvl>
  </w:abstractNum>
  <w:num w:numId="1" w16cid:durableId="509221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BE"/>
    <w:rsid w:val="00144EBE"/>
    <w:rsid w:val="00A93DF5"/>
    <w:rsid w:val="00AC00F9"/>
    <w:rsid w:val="00B3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58E9"/>
  <w15:docId w15:val="{A704ECA8-D26C-4210-92DC-225402AC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3611</Words>
  <Characters>20587</Characters>
  <Application>Microsoft Office Word</Application>
  <DocSecurity>0</DocSecurity>
  <Lines>171</Lines>
  <Paragraphs>48</Paragraphs>
  <ScaleCrop>false</ScaleCrop>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Bolaji Adebayo</cp:lastModifiedBy>
  <cp:revision>5</cp:revision>
  <dcterms:created xsi:type="dcterms:W3CDTF">2026-06-05T19:06:00Z</dcterms:created>
  <dcterms:modified xsi:type="dcterms:W3CDTF">2026-06-06T00:52:00Z</dcterms:modified>
</cp:coreProperties>
</file>