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3996" w14:textId="77777777" w:rsidR="00024626" w:rsidRPr="002D1BC5" w:rsidRDefault="00000000" w:rsidP="002D1BC5">
      <w:pPr>
        <w:spacing w:before="240" w:after="240"/>
        <w:jc w:val="center"/>
        <w:rPr>
          <w:sz w:val="36"/>
          <w:szCs w:val="36"/>
        </w:rPr>
      </w:pPr>
      <w:r w:rsidRPr="002D1BC5">
        <w:rPr>
          <w:b/>
          <w:bCs/>
          <w:sz w:val="36"/>
          <w:szCs w:val="36"/>
        </w:rPr>
        <w:t>EFFECT OF GOVERNMENT'S HUMAN CAPITAL EXPENDITURE ON POVERTY RATES IN KENYA</w:t>
      </w:r>
    </w:p>
    <w:p w14:paraId="5B06FE77" w14:textId="4853A14B" w:rsidR="00024626" w:rsidRPr="00013752" w:rsidRDefault="00000000" w:rsidP="002D1BC5">
      <w:pPr>
        <w:spacing w:before="240" w:after="120"/>
        <w:jc w:val="center"/>
        <w:rPr>
          <w:sz w:val="24"/>
          <w:szCs w:val="24"/>
        </w:rPr>
      </w:pPr>
      <w:r w:rsidRPr="00013752">
        <w:rPr>
          <w:b/>
          <w:bCs/>
          <w:sz w:val="24"/>
          <w:szCs w:val="24"/>
        </w:rPr>
        <w:t xml:space="preserve"/>
      </w:r>
      <w:proofErr w:type="spellStart"/>
      <w:r w:rsidRPr="00013752">
        <w:rPr>
          <w:b/>
          <w:bCs/>
          <w:sz w:val="24"/>
          <w:szCs w:val="24"/>
        </w:rPr>
        <w:t/>
      </w:r>
      <w:proofErr w:type="spellEnd"/>
      <w:r w:rsidRPr="00013752">
        <w:rPr>
          <w:b/>
          <w:bCs/>
          <w:sz w:val="24"/>
          <w:szCs w:val="24"/>
        </w:rPr>
        <w:t xml:space="preserve"/>
      </w:r>
      <w:r w:rsidR="002D1BC5" w:rsidRPr="002D1BC5">
        <w:rPr>
          <w:b/>
          <w:bCs/>
          <w:sz w:val="24"/>
          <w:szCs w:val="24"/>
          <w:vertAlign w:val="superscript"/>
        </w:rPr>
        <w:t/>
      </w:r>
      <w:r w:rsidR="002D1BC5">
        <w:rPr>
          <w:b/>
          <w:bCs/>
          <w:sz w:val="24"/>
          <w:szCs w:val="24"/>
        </w:rPr>
        <w:t xml:space="preserve"/>
      </w:r>
      <w:r w:rsidR="004355E5" w:rsidRPr="00013752">
        <w:rPr>
          <w:b/>
          <w:bCs/>
          <w:sz w:val="24"/>
          <w:szCs w:val="24"/>
        </w:rPr>
        <w:t/>
      </w:r>
      <w:r w:rsidR="002D1BC5">
        <w:rPr>
          <w:b/>
          <w:bCs/>
          <w:sz w:val="24"/>
          <w:szCs w:val="24"/>
        </w:rPr>
        <w:t/>
      </w:r>
      <w:r w:rsidR="002D1BC5">
        <w:rPr>
          <w:b/>
          <w:bCs/>
          <w:sz w:val="24"/>
          <w:szCs w:val="24"/>
          <w:vertAlign w:val="superscript"/>
        </w:rPr>
        <w:t/>
      </w:r>
      <w:r w:rsidR="002D1BC5">
        <w:rPr>
          <w:b/>
          <w:bCs/>
          <w:sz w:val="24"/>
          <w:szCs w:val="24"/>
        </w:rPr>
        <w:t xml:space="preserve"/>
      </w:r>
      <w:r w:rsidR="004355E5" w:rsidRPr="00013752">
        <w:rPr>
          <w:b/>
          <w:bCs/>
          <w:sz w:val="24"/>
          <w:szCs w:val="24"/>
        </w:rPr>
        <w:t/>
      </w:r>
      <w:r w:rsidR="002D1BC5" w:rsidRPr="002D1BC5">
        <w:rPr>
          <w:b/>
          <w:bCs/>
          <w:sz w:val="24"/>
          <w:szCs w:val="24"/>
          <w:vertAlign w:val="superscript"/>
        </w:rPr>
        <w:t/>
      </w:r>
    </w:p>
    <w:p w14:paraId="5C58A0D8" w14:textId="6F4C27D9" w:rsidR="002D1BC5" w:rsidRPr="002D1BC5" w:rsidRDefault="002D1BC5" w:rsidP="002D1BC5">
      <w:pPr>
        <w:spacing w:before="240"/>
        <w:jc w:val="center"/>
        <w:rPr>
          <w:sz w:val="24"/>
          <w:szCs w:val="24"/>
        </w:rPr>
      </w:pPr>
      <w:r w:rsidRPr="002D1BC5">
        <w:rPr>
          <w:sz w:val="24"/>
          <w:szCs w:val="24"/>
          <w:vertAlign w:val="superscript"/>
        </w:rPr>
        <w:t/>
      </w:r>
      <w:r w:rsidRPr="002D1BC5">
        <w:rPr>
          <w:sz w:val="24"/>
          <w:szCs w:val="24"/>
        </w:rPr>
        <w:t/>
      </w:r>
    </w:p>
    <w:p w14:paraId="4F1F7262" w14:textId="63FC4A3B" w:rsidR="002D1BC5" w:rsidRPr="002D1BC5" w:rsidRDefault="002D1BC5" w:rsidP="002D1BC5">
      <w:pPr>
        <w:spacing w:before="240"/>
        <w:jc w:val="center"/>
        <w:rPr>
          <w:sz w:val="24"/>
          <w:szCs w:val="24"/>
        </w:rPr>
      </w:pPr>
      <w:r w:rsidRPr="002D1BC5">
        <w:rPr>
          <w:sz w:val="24"/>
          <w:szCs w:val="24"/>
          <w:vertAlign w:val="superscript"/>
        </w:rPr>
        <w:t/>
      </w:r>
      <w:r w:rsidRPr="002D1BC5">
        <w:rPr>
          <w:sz w:val="24"/>
          <w:szCs w:val="24"/>
        </w:rPr>
        <w:t/>
      </w:r>
      <w:r w:rsidRPr="002D1BC5">
        <w:rPr>
          <w:sz w:val="24"/>
          <w:szCs w:val="24"/>
        </w:rPr>
        <w:t/>
      </w:r>
    </w:p>
    <w:p w14:paraId="6B7064DB" w14:textId="7177F49A" w:rsidR="00024626" w:rsidRPr="00013752" w:rsidRDefault="002D1BC5" w:rsidP="002D1BC5">
      <w:pPr>
        <w:spacing w:before="240"/>
        <w:jc w:val="center"/>
        <w:rPr>
          <w:sz w:val="24"/>
          <w:szCs w:val="24"/>
        </w:rPr>
      </w:pPr>
      <w:r w:rsidRPr="002D1BC5">
        <w:rPr>
          <w:sz w:val="24"/>
          <w:szCs w:val="24"/>
          <w:vertAlign w:val="superscript"/>
        </w:rPr>
        <w:t/>
      </w:r>
      <w:r w:rsidRPr="002D1BC5">
        <w:rPr>
          <w:sz w:val="24"/>
          <w:szCs w:val="24"/>
        </w:rPr>
        <w:t/>
      </w:r>
    </w:p>
    <w:p w14:paraId="51DA2396" w14:textId="77777777" w:rsidR="00024626" w:rsidRPr="00D07693" w:rsidRDefault="00000000" w:rsidP="007D2451">
      <w:pPr>
        <w:spacing w:before="240" w:after="240"/>
        <w:jc w:val="both"/>
        <w:rPr>
          <w:sz w:val="28"/>
          <w:szCs w:val="28"/>
        </w:rPr>
      </w:pPr>
      <w:r w:rsidRPr="00D07693">
        <w:rPr>
          <w:b/>
          <w:bCs/>
          <w:sz w:val="28"/>
          <w:szCs w:val="28"/>
        </w:rPr>
        <w:t>ABSTRACT</w:t>
      </w:r>
    </w:p>
    <w:p w14:paraId="38941F6A" w14:textId="77777777" w:rsidR="00024626" w:rsidRPr="00013752" w:rsidRDefault="00000000" w:rsidP="007D2451">
      <w:pPr>
        <w:spacing w:before="240" w:after="240"/>
        <w:jc w:val="both"/>
        <w:rPr>
          <w:sz w:val="24"/>
          <w:szCs w:val="24"/>
        </w:rPr>
      </w:pPr>
      <w:r w:rsidRPr="00013752">
        <w:rPr>
          <w:sz w:val="24"/>
          <w:szCs w:val="24"/>
        </w:rPr>
        <w:t>Poverty remains a significant socio-economic challenge in Kenya, with approximately 36 percent of the population living below the international poverty line of $2.15 per day despite substantial government investments in human capital. This study investigated the effect of government expenditure on education, health, and technology on poverty rates in Kenya from 1975 to 2024. Employing an Autoregressive Distributed Lag (ARDL) model, the study analyzed both short-run and long-run relationships using secondary data from the Kenya National Bureau of Statistics and the World Development Indicators. The findings revealed a stable long-run cointegrating relationship among the variables. The error correction term had a significant value (-0.531), indicating that 53.1% of short-run deviations in poverty levels are corrected within subsequent periods. Government expenditure on education demonstrated a statistically significant negative effect on poverty rates in both the long run (coefficient -4.338, p=0.004) and the short run (coefficient -1.241, p=0.062). Similarly, government health expenditure showed a stronger statistically significant negative relationship with poverty rates, both in the long run (coefficient -43.982, p=0.002) and the short run (coefficient -19.631, p=0.000). Conversely, government expenditure on technology and innovation showed a positive but statistically insignificant coefficient (0.810) in the long run (p=0.388), with no significant short-run effect. The model's overall fit was robust (R-squared = 0.8555). The study recommends enhancing government expenditures in education and health and advocates for a strategic reorientation of technology expenditure to prioritize digital inclusivity and integration into essential services.</w:t>
      </w:r>
    </w:p>
    <w:p w14:paraId="2585EAE5" w14:textId="77777777" w:rsidR="00024626" w:rsidRPr="00013752" w:rsidRDefault="00024626" w:rsidP="007D2451">
      <w:pPr>
        <w:spacing w:before="240"/>
        <w:jc w:val="both"/>
        <w:rPr>
          <w:sz w:val="24"/>
          <w:szCs w:val="24"/>
        </w:rPr>
      </w:pPr>
    </w:p>
    <w:p w14:paraId="1D910E50" w14:textId="77777777" w:rsidR="00024626" w:rsidRPr="00013752" w:rsidRDefault="00000000" w:rsidP="007D2451">
      <w:pPr>
        <w:spacing w:before="240" w:after="240"/>
        <w:jc w:val="both"/>
        <w:rPr>
          <w:sz w:val="24"/>
          <w:szCs w:val="24"/>
        </w:rPr>
      </w:pPr>
      <w:r w:rsidRPr="00013752">
        <w:rPr>
          <w:b/>
          <w:bCs/>
          <w:sz w:val="24"/>
          <w:szCs w:val="24"/>
        </w:rPr>
        <w:t xml:space="preserve">Keywords: </w:t>
      </w:r>
      <w:r w:rsidRPr="00013752">
        <w:rPr>
          <w:sz w:val="24"/>
          <w:szCs w:val="24"/>
        </w:rPr>
        <w:t>Human Capital, Poverty Rates, Education Expenditure, Health Expenditure, Technology Expenditure, ARDL, Kenya</w:t>
      </w:r>
    </w:p>
    <w:p w14:paraId="60DED29A" w14:textId="77777777" w:rsidR="00024626" w:rsidRPr="004A5915" w:rsidRDefault="00000000" w:rsidP="007D2451">
      <w:pPr>
        <w:spacing w:before="240" w:after="240"/>
        <w:jc w:val="both"/>
        <w:rPr>
          <w:sz w:val="28"/>
          <w:szCs w:val="28"/>
        </w:rPr>
      </w:pPr>
      <w:r w:rsidRPr="004A5915">
        <w:rPr>
          <w:b/>
          <w:bCs/>
          <w:sz w:val="28"/>
          <w:szCs w:val="28"/>
        </w:rPr>
        <w:t>INTRODUCTION</w:t>
      </w:r>
    </w:p>
    <w:p w14:paraId="5F4238FB" w14:textId="77777777" w:rsidR="00024626" w:rsidRPr="00013752" w:rsidRDefault="00000000" w:rsidP="007D2451">
      <w:pPr>
        <w:spacing w:before="240" w:after="240"/>
        <w:jc w:val="both"/>
        <w:rPr>
          <w:sz w:val="24"/>
          <w:szCs w:val="24"/>
        </w:rPr>
      </w:pPr>
      <w:r w:rsidRPr="00013752">
        <w:rPr>
          <w:sz w:val="24"/>
          <w:szCs w:val="24"/>
        </w:rPr>
        <w:t>Poverty is the lack of sufficient financial resources to meet basic needs such as food, shelter, and healthcare (Li &amp; Zhang, 2020). According to the World Bank (2023), extreme poverty is defined as living on less than $2.15 per day, and globally approximately 700 million people live below this line. The Multidimensional Poverty Index (MPI) broadens the definition by including indicators across education, health, and living standards (Alkire &amp; Santos, 2010). Poverty's effects are far-reaching, including poor health, limited education, vulnerability to exploitation, and psychological stress, trapping individuals in cycles of disadvantage (Opoku, 2009).</w:t>
      </w:r>
    </w:p>
    <w:p w14:paraId="0A90E9A0" w14:textId="77777777" w:rsidR="00024626" w:rsidRPr="00013752" w:rsidRDefault="00000000" w:rsidP="007D2451">
      <w:pPr>
        <w:spacing w:before="240" w:after="240"/>
        <w:jc w:val="both"/>
        <w:rPr>
          <w:sz w:val="24"/>
          <w:szCs w:val="24"/>
        </w:rPr>
      </w:pPr>
      <w:r w:rsidRPr="00013752">
        <w:rPr>
          <w:sz w:val="24"/>
          <w:szCs w:val="24"/>
        </w:rPr>
        <w:t>In sub-Saharan Africa (SSA), poverty remains acute and persistent, driven by fragility, conflict, and climate-related shocks (Saidi et al., 2023). Before COVID-19, about 494 million people (43% of the SSA population) lived in poverty, and the pandemic pushed an additional 40 million into extreme poverty (World Bank, 2023). Kenya's poverty rate was approximately 59.3% in 1990, declining to 33.4% by 2020, though the COVID-19 pandemic reversed progress, raising the rate to 36.1% by 2022 (World Bank, 2022).</w:t>
      </w:r>
    </w:p>
    <w:p w14:paraId="745F5CF0" w14:textId="77777777" w:rsidR="00024626" w:rsidRPr="00013752" w:rsidRDefault="00000000" w:rsidP="007D2451">
      <w:pPr>
        <w:spacing w:before="240" w:after="240"/>
        <w:jc w:val="both"/>
        <w:rPr>
          <w:sz w:val="24"/>
          <w:szCs w:val="24"/>
        </w:rPr>
      </w:pPr>
      <w:r w:rsidRPr="00013752">
        <w:rPr>
          <w:sz w:val="24"/>
          <w:szCs w:val="24"/>
        </w:rPr>
        <w:t xml:space="preserve">Human capital expenditure covering education, health, and technology is vital for poverty reduction as it enhances individuals' skills and economic opportunities. According to Becker's (1993) Human Capital Theory, investing in education increases productivity, leading to improved employment and higher incomes. Likewise, </w:t>
      </w:r>
      <w:r w:rsidRPr="00013752">
        <w:rPr>
          <w:sz w:val="24"/>
          <w:szCs w:val="24"/>
        </w:rPr>
        <w:lastRenderedPageBreak/>
        <w:t>public health spending improves physical and mental well-being, enabling greater workforce participation and reducing vulnerability to health-related poverty (WHO, 2023). Technology, aligned with Schumpeter's Theory of Economic Development, fosters innovation, sectoral efficiency, and job creation, contributing significantly to economic growth and poverty alleviation (</w:t>
      </w:r>
      <w:proofErr w:type="spellStart"/>
      <w:r w:rsidRPr="00013752">
        <w:rPr>
          <w:sz w:val="24"/>
          <w:szCs w:val="24"/>
        </w:rPr>
        <w:t>Ziemnowicz</w:t>
      </w:r>
      <w:proofErr w:type="spellEnd"/>
      <w:r w:rsidRPr="00013752">
        <w:rPr>
          <w:sz w:val="24"/>
          <w:szCs w:val="24"/>
        </w:rPr>
        <w:t>, 2013).</w:t>
      </w:r>
    </w:p>
    <w:p w14:paraId="097D5DC6" w14:textId="213E5946" w:rsidR="00024626" w:rsidRPr="00013752" w:rsidRDefault="00000000" w:rsidP="007D2451">
      <w:pPr>
        <w:spacing w:before="240" w:after="240"/>
        <w:jc w:val="both"/>
        <w:rPr>
          <w:sz w:val="24"/>
          <w:szCs w:val="24"/>
        </w:rPr>
      </w:pPr>
      <w:r w:rsidRPr="00013752">
        <w:rPr>
          <w:sz w:val="24"/>
          <w:szCs w:val="24"/>
        </w:rPr>
        <w:t>Despite substantial government investments</w:t>
      </w:r>
      <w:r w:rsidR="00275F27" w:rsidRPr="00013752">
        <w:rPr>
          <w:sz w:val="24"/>
          <w:szCs w:val="24"/>
        </w:rPr>
        <w:t>,</w:t>
      </w:r>
      <w:r w:rsidRPr="00013752">
        <w:rPr>
          <w:sz w:val="24"/>
          <w:szCs w:val="24"/>
        </w:rPr>
        <w:t xml:space="preserve"> with education receiving approximately 22.6% of the national budget in 2022 (World Bank, 2023) and health spending rising to 8% of GDP</w:t>
      </w:r>
      <w:r w:rsidR="00275F27" w:rsidRPr="00013752">
        <w:rPr>
          <w:sz w:val="24"/>
          <w:szCs w:val="24"/>
        </w:rPr>
        <w:t>,</w:t>
      </w:r>
      <w:r w:rsidRPr="00013752">
        <w:rPr>
          <w:sz w:val="24"/>
          <w:szCs w:val="24"/>
        </w:rPr>
        <w:t xml:space="preserve"> 36% of Kenyans still live below $2.15 per day. This persistent poverty despite increasing human capital expenditure motivates the present study. The study addresses three research objectives: (1) to examine the effect of government education expenditure on poverty rates in Kenya; (2) to investigate the effect of government health expenditure on poverty rates in Kenya; and (3) to assess the effect of government technology and innovation expenditure on poverty rates in Kenya.</w:t>
      </w:r>
    </w:p>
    <w:p w14:paraId="29832EB3" w14:textId="77777777" w:rsidR="00024626" w:rsidRPr="00B8103A" w:rsidRDefault="00000000" w:rsidP="007D2451">
      <w:pPr>
        <w:spacing w:before="240" w:after="240"/>
        <w:jc w:val="both"/>
        <w:rPr>
          <w:sz w:val="28"/>
          <w:szCs w:val="28"/>
        </w:rPr>
      </w:pPr>
      <w:r w:rsidRPr="00B8103A">
        <w:rPr>
          <w:b/>
          <w:bCs/>
          <w:sz w:val="28"/>
          <w:szCs w:val="28"/>
        </w:rPr>
        <w:t>LITERATURE REVIEW</w:t>
      </w:r>
    </w:p>
    <w:p w14:paraId="28A36497" w14:textId="77777777" w:rsidR="00024626" w:rsidRPr="00013752" w:rsidRDefault="00000000" w:rsidP="007D2451">
      <w:pPr>
        <w:spacing w:before="240" w:after="240"/>
        <w:jc w:val="both"/>
        <w:rPr>
          <w:sz w:val="24"/>
          <w:szCs w:val="24"/>
        </w:rPr>
      </w:pPr>
      <w:r w:rsidRPr="00013752">
        <w:rPr>
          <w:b/>
          <w:bCs/>
          <w:sz w:val="24"/>
          <w:szCs w:val="24"/>
        </w:rPr>
        <w:t>Government's Education Expenditure and Poverty Rates</w:t>
      </w:r>
    </w:p>
    <w:p w14:paraId="1F56CD59" w14:textId="77777777" w:rsidR="00024626" w:rsidRPr="00013752" w:rsidRDefault="00000000" w:rsidP="007D2451">
      <w:pPr>
        <w:spacing w:before="240" w:after="240"/>
        <w:jc w:val="both"/>
        <w:rPr>
          <w:sz w:val="24"/>
          <w:szCs w:val="24"/>
        </w:rPr>
      </w:pPr>
      <w:r w:rsidRPr="00013752">
        <w:rPr>
          <w:sz w:val="24"/>
          <w:szCs w:val="24"/>
        </w:rPr>
        <w:t xml:space="preserve">Human Capital Theory posits that investment in education fundamentally enhances individuals' productivity, improves skill sets, and directly increases income-generating capacity, serving as a powerful mechanism for poverty alleviation (Becker, 1993). Empirical evidence supports this relationship. Jung and </w:t>
      </w:r>
      <w:proofErr w:type="spellStart"/>
      <w:r w:rsidRPr="00013752">
        <w:rPr>
          <w:sz w:val="24"/>
          <w:szCs w:val="24"/>
        </w:rPr>
        <w:t>Thorbecke</w:t>
      </w:r>
      <w:proofErr w:type="spellEnd"/>
      <w:r w:rsidRPr="00013752">
        <w:rPr>
          <w:sz w:val="24"/>
          <w:szCs w:val="24"/>
        </w:rPr>
        <w:t xml:space="preserve"> (2003) demonstrated significant poverty-reducing effects of public education investment in Tanzania and Zambia using a Computable General Equilibrium model. Spada et al. (2023) confirmed the value of coordinated education investment in reducing poverty in European contexts. In Kenya, the implementation of Free Primary Education in 2003 and subsidized secondary education significantly improved enrollment rates, contributing to a drop in poverty from 52.3% in 2000 to 42.5% by 2010 (</w:t>
      </w:r>
      <w:proofErr w:type="spellStart"/>
      <w:r w:rsidRPr="00013752">
        <w:rPr>
          <w:sz w:val="24"/>
          <w:szCs w:val="24"/>
        </w:rPr>
        <w:t>Oranga</w:t>
      </w:r>
      <w:proofErr w:type="spellEnd"/>
      <w:r w:rsidRPr="00013752">
        <w:rPr>
          <w:sz w:val="24"/>
          <w:szCs w:val="24"/>
        </w:rPr>
        <w:t xml:space="preserve"> et al., 2020).</w:t>
      </w:r>
    </w:p>
    <w:p w14:paraId="601096AA" w14:textId="701C5C25" w:rsidR="00024626" w:rsidRPr="00013752" w:rsidRDefault="00000000" w:rsidP="007D2451">
      <w:pPr>
        <w:spacing w:before="240" w:after="240"/>
        <w:jc w:val="both"/>
        <w:rPr>
          <w:sz w:val="24"/>
          <w:szCs w:val="24"/>
        </w:rPr>
      </w:pPr>
      <w:r w:rsidRPr="00013752">
        <w:rPr>
          <w:sz w:val="24"/>
          <w:szCs w:val="24"/>
        </w:rPr>
        <w:t>However, challenges persist. Moyo et al. (2022) highlighted that disparities in educational quality and misalignment with labor market needs could delay or dilute the poverty-reducing effects. Chege et al. (2015) noted that while Kenya's education sector received significant investment, issues of access</w:t>
      </w:r>
      <w:r w:rsidR="00275F27" w:rsidRPr="00013752">
        <w:rPr>
          <w:sz w:val="24"/>
          <w:szCs w:val="24"/>
        </w:rPr>
        <w:t>,</w:t>
      </w:r>
      <w:r w:rsidRPr="00013752">
        <w:rPr>
          <w:sz w:val="24"/>
          <w:szCs w:val="24"/>
        </w:rPr>
        <w:t xml:space="preserve"> equity</w:t>
      </w:r>
      <w:r w:rsidR="00275F27" w:rsidRPr="00013752">
        <w:rPr>
          <w:sz w:val="24"/>
          <w:szCs w:val="24"/>
        </w:rPr>
        <w:t>,</w:t>
      </w:r>
      <w:r w:rsidRPr="00013752">
        <w:rPr>
          <w:sz w:val="24"/>
          <w:szCs w:val="24"/>
        </w:rPr>
        <w:t xml:space="preserve"> and quality remained, particularly in marginalized areas.</w:t>
      </w:r>
    </w:p>
    <w:p w14:paraId="7770CE99" w14:textId="77777777" w:rsidR="00024626" w:rsidRPr="00013752" w:rsidRDefault="00000000" w:rsidP="007D2451">
      <w:pPr>
        <w:spacing w:before="240" w:after="240"/>
        <w:jc w:val="both"/>
        <w:rPr>
          <w:sz w:val="24"/>
          <w:szCs w:val="24"/>
        </w:rPr>
      </w:pPr>
      <w:r w:rsidRPr="00013752">
        <w:rPr>
          <w:b/>
          <w:bCs/>
          <w:sz w:val="24"/>
          <w:szCs w:val="24"/>
        </w:rPr>
        <w:t>Government's Health Expenditure and Poverty Rates</w:t>
      </w:r>
    </w:p>
    <w:p w14:paraId="3DB2B16D" w14:textId="77777777" w:rsidR="00024626" w:rsidRPr="00013752" w:rsidRDefault="00000000" w:rsidP="007D2451">
      <w:pPr>
        <w:spacing w:before="240" w:after="240"/>
        <w:jc w:val="both"/>
        <w:rPr>
          <w:sz w:val="24"/>
          <w:szCs w:val="24"/>
        </w:rPr>
      </w:pPr>
      <w:r w:rsidRPr="00013752">
        <w:rPr>
          <w:sz w:val="24"/>
          <w:szCs w:val="24"/>
        </w:rPr>
        <w:t>Schultz (1961) emphasized that investments in health directly improve individual well-being, enhance productivity, and extend productive lifespans, thereby increasing earning potential and reducing poverty. Gupta et al. (2003) demonstrated that public health spending significantly improved health outcomes and reduced health disparities, particularly benefiting low-income groups in developing countries. In Kenya, Kimani et al. (2016) and Barasa et al. (2017) showed that health-related expenses, particularly catastrophic ones, frequently drove households into poverty, implying that reducing such financial burdens through accessible public spending offers immediate and tangible relief.</w:t>
      </w:r>
    </w:p>
    <w:p w14:paraId="0B4D8788" w14:textId="77777777" w:rsidR="00024626" w:rsidRPr="00013752" w:rsidRDefault="00000000" w:rsidP="007D2451">
      <w:pPr>
        <w:spacing w:before="240" w:after="240"/>
        <w:jc w:val="both"/>
        <w:rPr>
          <w:sz w:val="24"/>
          <w:szCs w:val="24"/>
        </w:rPr>
      </w:pPr>
      <w:r w:rsidRPr="00013752">
        <w:rPr>
          <w:sz w:val="24"/>
          <w:szCs w:val="24"/>
        </w:rPr>
        <w:t>Despite progress, Kenya's health expenditure remains well below the 15% Abuja Declaration target, allocating only 8.1% in the 2023/24 budget (World Bank, 2023). Salari et al. (2019) emphasized that effective poverty reduction requires not only sufficient funding but also efficient resource use and equitable delivery to ensure health reforms translate into meaningful socio-economic impact.</w:t>
      </w:r>
    </w:p>
    <w:p w14:paraId="38551338" w14:textId="77777777" w:rsidR="00024626" w:rsidRPr="00013752" w:rsidRDefault="00000000" w:rsidP="007D2451">
      <w:pPr>
        <w:spacing w:before="240" w:after="240"/>
        <w:jc w:val="both"/>
        <w:rPr>
          <w:sz w:val="24"/>
          <w:szCs w:val="24"/>
        </w:rPr>
      </w:pPr>
      <w:r w:rsidRPr="00013752">
        <w:rPr>
          <w:b/>
          <w:bCs/>
          <w:sz w:val="24"/>
          <w:szCs w:val="24"/>
        </w:rPr>
        <w:t>Government's Technology Expenditure and Poverty Rates</w:t>
      </w:r>
    </w:p>
    <w:p w14:paraId="32CF28A1" w14:textId="77777777" w:rsidR="00024626" w:rsidRPr="00013752" w:rsidRDefault="00000000" w:rsidP="007D2451">
      <w:pPr>
        <w:spacing w:before="240" w:after="240"/>
        <w:jc w:val="both"/>
        <w:rPr>
          <w:sz w:val="24"/>
          <w:szCs w:val="24"/>
        </w:rPr>
      </w:pPr>
      <w:r w:rsidRPr="00013752">
        <w:rPr>
          <w:sz w:val="24"/>
          <w:szCs w:val="24"/>
        </w:rPr>
        <w:t xml:space="preserve">Innovation Diffusion Theory (Rogers, 2003) and Endogenous Growth Theory (Romer, 1990) suggest that technology investments drive poverty reduction through productivity gains. Bertin et al. (2024) found that technological innovations reduced poverty primarily through productivity gains in agriculture and industry. Kenya's investments in initiatives such as M-Pesa, the Digital Literacy Program, and Konza Technopolis are cited as contributing to economic inclusion (Solomon &amp; van </w:t>
      </w:r>
      <w:proofErr w:type="spellStart"/>
      <w:r w:rsidRPr="00013752">
        <w:rPr>
          <w:sz w:val="24"/>
          <w:szCs w:val="24"/>
        </w:rPr>
        <w:t>Klyton</w:t>
      </w:r>
      <w:proofErr w:type="spellEnd"/>
      <w:r w:rsidRPr="00013752">
        <w:rPr>
          <w:sz w:val="24"/>
          <w:szCs w:val="24"/>
        </w:rPr>
        <w:t>, 2020).</w:t>
      </w:r>
    </w:p>
    <w:p w14:paraId="505687CC" w14:textId="7244BA00" w:rsidR="00024626" w:rsidRPr="00013752" w:rsidRDefault="00000000" w:rsidP="007D2451">
      <w:pPr>
        <w:spacing w:before="240" w:after="240"/>
        <w:jc w:val="both"/>
        <w:rPr>
          <w:sz w:val="24"/>
          <w:szCs w:val="24"/>
        </w:rPr>
      </w:pPr>
      <w:r w:rsidRPr="00013752">
        <w:rPr>
          <w:sz w:val="24"/>
          <w:szCs w:val="24"/>
        </w:rPr>
        <w:t xml:space="preserve">However, the empirical evidence is mixed. Kithinji (2020) concluded that the effect of ICT on poverty in Kenya became statistically insignificant once other growth drivers were controlled for. Mhlanga (2021) pointed out that </w:t>
      </w:r>
      <w:r w:rsidRPr="00013752">
        <w:rPr>
          <w:sz w:val="24"/>
          <w:szCs w:val="24"/>
        </w:rPr>
        <w:lastRenderedPageBreak/>
        <w:t>technology can support poverty reduction only when complementary infrastructure and digital literacy are sufficiently developed</w:t>
      </w:r>
      <w:r w:rsidR="00275F27" w:rsidRPr="00013752">
        <w:rPr>
          <w:sz w:val="24"/>
          <w:szCs w:val="24"/>
        </w:rPr>
        <w:t>,</w:t>
      </w:r>
      <w:r w:rsidRPr="00013752">
        <w:rPr>
          <w:sz w:val="24"/>
          <w:szCs w:val="24"/>
        </w:rPr>
        <w:t xml:space="preserve"> conditions still emerging in many parts of Kenya.</w:t>
      </w:r>
    </w:p>
    <w:p w14:paraId="22A478C0" w14:textId="77777777" w:rsidR="00024626" w:rsidRPr="00013752" w:rsidRDefault="00000000" w:rsidP="007D2451">
      <w:pPr>
        <w:spacing w:before="240" w:after="240"/>
        <w:jc w:val="both"/>
        <w:rPr>
          <w:sz w:val="24"/>
          <w:szCs w:val="24"/>
        </w:rPr>
      </w:pPr>
      <w:r w:rsidRPr="00013752">
        <w:rPr>
          <w:b/>
          <w:bCs/>
          <w:sz w:val="24"/>
          <w:szCs w:val="24"/>
        </w:rPr>
        <w:t>Theoretical Framework</w:t>
      </w:r>
    </w:p>
    <w:p w14:paraId="1AB916D9" w14:textId="77777777" w:rsidR="00024626" w:rsidRPr="00013752" w:rsidRDefault="00000000" w:rsidP="007D2451">
      <w:pPr>
        <w:spacing w:before="240" w:after="240"/>
        <w:jc w:val="both"/>
        <w:rPr>
          <w:sz w:val="24"/>
          <w:szCs w:val="24"/>
        </w:rPr>
      </w:pPr>
      <w:r w:rsidRPr="00013752">
        <w:rPr>
          <w:sz w:val="24"/>
          <w:szCs w:val="24"/>
        </w:rPr>
        <w:t>This study is grounded in three theoretical frameworks. Human Capital Theory (Becker, 1993; Schultz, 1961) posits that investments in education and health enhance productive capacity and income potential. Endogenous Growth Theory (Romer, 1990; Lucas, 1988) emphasizes that human capital accumulation drives sustained economic growth through knowledge spillovers and innovation. Innovation Diffusion Theory (Rogers, 2003) explains how technological innovations spread through societies over time, influencing productivity and economic participation. Together, these theories justify the expectation that government human capital expenditure should reduce poverty over the short and long run.</w:t>
      </w:r>
    </w:p>
    <w:p w14:paraId="49AE460B" w14:textId="77777777" w:rsidR="00024626" w:rsidRPr="00B8103A" w:rsidRDefault="00000000" w:rsidP="007D2451">
      <w:pPr>
        <w:spacing w:before="240" w:after="240"/>
        <w:jc w:val="both"/>
        <w:rPr>
          <w:sz w:val="28"/>
          <w:szCs w:val="28"/>
        </w:rPr>
      </w:pPr>
      <w:r w:rsidRPr="00B8103A">
        <w:rPr>
          <w:b/>
          <w:bCs/>
          <w:sz w:val="28"/>
          <w:szCs w:val="28"/>
        </w:rPr>
        <w:t>METHODOLOGY</w:t>
      </w:r>
    </w:p>
    <w:p w14:paraId="3DC1EB37" w14:textId="77777777" w:rsidR="00024626" w:rsidRPr="00013752" w:rsidRDefault="00000000" w:rsidP="007D2451">
      <w:pPr>
        <w:spacing w:before="240" w:after="240"/>
        <w:jc w:val="both"/>
        <w:rPr>
          <w:sz w:val="24"/>
          <w:szCs w:val="24"/>
        </w:rPr>
      </w:pPr>
      <w:r w:rsidRPr="00013752">
        <w:rPr>
          <w:b/>
          <w:bCs/>
          <w:sz w:val="24"/>
          <w:szCs w:val="24"/>
        </w:rPr>
        <w:t>Research Design and Data</w:t>
      </w:r>
    </w:p>
    <w:p w14:paraId="536960F1" w14:textId="77777777" w:rsidR="00024626" w:rsidRPr="00013752" w:rsidRDefault="00000000" w:rsidP="007D2451">
      <w:pPr>
        <w:spacing w:before="240" w:after="240"/>
        <w:jc w:val="both"/>
        <w:rPr>
          <w:sz w:val="24"/>
          <w:szCs w:val="24"/>
        </w:rPr>
      </w:pPr>
      <w:r w:rsidRPr="00013752">
        <w:rPr>
          <w:sz w:val="24"/>
          <w:szCs w:val="24"/>
        </w:rPr>
        <w:t>The study employed a causal research design to investigate the effect of government expenditure on education, health, and technology on poverty rates in Kenya from 1975 to 2024. Annual secondary time-series data were collected from the Kenya National Bureau of Statistics (KNBS) and the World Development Indicators (WDI). Econometric analysis was conducted using Stata software. The study was approved by Chuka University's Institutional Ethics Review Committee (IERC) and the National Commission for Science, Technology and Innovation (NACOSTI).</w:t>
      </w:r>
    </w:p>
    <w:p w14:paraId="0CB8CDBA" w14:textId="77777777" w:rsidR="00024626" w:rsidRPr="00013752" w:rsidRDefault="00000000" w:rsidP="007D2451">
      <w:pPr>
        <w:spacing w:before="240" w:after="240"/>
        <w:jc w:val="both"/>
        <w:rPr>
          <w:sz w:val="24"/>
          <w:szCs w:val="24"/>
        </w:rPr>
      </w:pPr>
      <w:r w:rsidRPr="00013752">
        <w:rPr>
          <w:b/>
          <w:bCs/>
          <w:sz w:val="24"/>
          <w:szCs w:val="24"/>
        </w:rPr>
        <w:t>Definition and Measurement of Variables</w:t>
      </w:r>
    </w:p>
    <w:p w14:paraId="28B919AF" w14:textId="77777777" w:rsidR="00024626" w:rsidRPr="00013752" w:rsidRDefault="00000000" w:rsidP="007D2451">
      <w:pPr>
        <w:spacing w:before="240" w:after="120"/>
        <w:jc w:val="both"/>
        <w:rPr>
          <w:sz w:val="24"/>
          <w:szCs w:val="24"/>
        </w:rPr>
      </w:pPr>
      <w:r w:rsidRPr="00013752">
        <w:rPr>
          <w:b/>
          <w:bCs/>
          <w:sz w:val="24"/>
          <w:szCs w:val="24"/>
        </w:rPr>
        <w:t>Table 1: Definition and Measurement of Variables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840"/>
        <w:gridCol w:w="4856"/>
      </w:tblGrid>
      <w:tr w:rsidR="00024626" w:rsidRPr="00013752" w14:paraId="311915A7" w14:textId="77777777" w:rsidTr="004B4BDE">
        <w:trPr>
          <w:tblHeader/>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601B227E" w14:textId="77777777" w:rsidR="00024626" w:rsidRPr="00013752" w:rsidRDefault="00000000" w:rsidP="00B8103A">
            <w:pPr>
              <w:jc w:val="both"/>
              <w:rPr>
                <w:sz w:val="24"/>
                <w:szCs w:val="24"/>
              </w:rPr>
            </w:pPr>
            <w:r w:rsidRPr="00013752">
              <w:rPr>
                <w:b/>
                <w:bCs/>
                <w:sz w:val="24"/>
                <w:szCs w:val="24"/>
              </w:rPr>
              <w:t>Variable</w:t>
            </w:r>
          </w:p>
        </w:tc>
        <w:tc>
          <w:tcPr>
            <w:tcW w:w="384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0C072666" w14:textId="77777777" w:rsidR="00024626" w:rsidRPr="00013752" w:rsidRDefault="00000000" w:rsidP="00B8103A">
            <w:pPr>
              <w:jc w:val="both"/>
              <w:rPr>
                <w:sz w:val="24"/>
                <w:szCs w:val="24"/>
              </w:rPr>
            </w:pPr>
            <w:r w:rsidRPr="00013752">
              <w:rPr>
                <w:b/>
                <w:bCs/>
                <w:sz w:val="24"/>
                <w:szCs w:val="24"/>
              </w:rPr>
              <w:t>Definition</w:t>
            </w:r>
          </w:p>
        </w:tc>
        <w:tc>
          <w:tcPr>
            <w:tcW w:w="4856"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0958DCBE" w14:textId="77777777" w:rsidR="00024626" w:rsidRPr="00013752" w:rsidRDefault="00000000" w:rsidP="00B8103A">
            <w:pPr>
              <w:jc w:val="both"/>
              <w:rPr>
                <w:sz w:val="24"/>
                <w:szCs w:val="24"/>
              </w:rPr>
            </w:pPr>
            <w:r w:rsidRPr="00013752">
              <w:rPr>
                <w:b/>
                <w:bCs/>
                <w:sz w:val="24"/>
                <w:szCs w:val="24"/>
              </w:rPr>
              <w:t>Measurement</w:t>
            </w:r>
          </w:p>
        </w:tc>
      </w:tr>
      <w:tr w:rsidR="00024626" w:rsidRPr="00013752" w14:paraId="22CCD72E" w14:textId="77777777" w:rsidTr="004B4BDE">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A607D16" w14:textId="77777777" w:rsidR="00024626" w:rsidRPr="00013752" w:rsidRDefault="00000000" w:rsidP="00B8103A">
            <w:pPr>
              <w:jc w:val="both"/>
              <w:rPr>
                <w:sz w:val="24"/>
                <w:szCs w:val="24"/>
              </w:rPr>
            </w:pPr>
            <w:r w:rsidRPr="00013752">
              <w:rPr>
                <w:sz w:val="24"/>
                <w:szCs w:val="24"/>
              </w:rPr>
              <w:t>Poverty Rate (Pt)</w:t>
            </w:r>
          </w:p>
        </w:tc>
        <w:tc>
          <w:tcPr>
            <w:tcW w:w="38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2AB9187" w14:textId="77777777" w:rsidR="00024626" w:rsidRPr="00013752" w:rsidRDefault="00000000" w:rsidP="00B8103A">
            <w:pPr>
              <w:jc w:val="both"/>
              <w:rPr>
                <w:sz w:val="24"/>
                <w:szCs w:val="24"/>
              </w:rPr>
            </w:pPr>
            <w:r w:rsidRPr="00013752">
              <w:rPr>
                <w:sz w:val="24"/>
                <w:szCs w:val="24"/>
              </w:rPr>
              <w:t>Share of the population living below $2.15/day (World Bank standard)</w:t>
            </w:r>
          </w:p>
        </w:tc>
        <w:tc>
          <w:tcPr>
            <w:tcW w:w="485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AFACE66" w14:textId="77777777" w:rsidR="00024626" w:rsidRPr="00013752" w:rsidRDefault="00000000" w:rsidP="00B8103A">
            <w:pPr>
              <w:jc w:val="both"/>
              <w:rPr>
                <w:sz w:val="24"/>
                <w:szCs w:val="24"/>
              </w:rPr>
            </w:pPr>
            <w:r w:rsidRPr="00013752">
              <w:rPr>
                <w:sz w:val="24"/>
                <w:szCs w:val="24"/>
              </w:rPr>
              <w:t>Percentage of population below $2.15/day</w:t>
            </w:r>
          </w:p>
        </w:tc>
      </w:tr>
      <w:tr w:rsidR="00024626" w:rsidRPr="00013752" w14:paraId="6235109B" w14:textId="77777777" w:rsidTr="004B4BDE">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767B510" w14:textId="77777777" w:rsidR="00024626" w:rsidRPr="00013752" w:rsidRDefault="00000000" w:rsidP="00B8103A">
            <w:pPr>
              <w:jc w:val="both"/>
              <w:rPr>
                <w:sz w:val="24"/>
                <w:szCs w:val="24"/>
              </w:rPr>
            </w:pPr>
            <w:r w:rsidRPr="00013752">
              <w:rPr>
                <w:sz w:val="24"/>
                <w:szCs w:val="24"/>
              </w:rPr>
              <w:t>Education Expenditure (Et)</w:t>
            </w:r>
          </w:p>
        </w:tc>
        <w:tc>
          <w:tcPr>
            <w:tcW w:w="38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099E6E0" w14:textId="77777777" w:rsidR="00024626" w:rsidRPr="00013752" w:rsidRDefault="00000000" w:rsidP="00B8103A">
            <w:pPr>
              <w:jc w:val="both"/>
              <w:rPr>
                <w:sz w:val="24"/>
                <w:szCs w:val="24"/>
              </w:rPr>
            </w:pPr>
            <w:r w:rsidRPr="00013752">
              <w:rPr>
                <w:sz w:val="24"/>
                <w:szCs w:val="24"/>
              </w:rPr>
              <w:t>Government spending on all levels of education</w:t>
            </w:r>
          </w:p>
        </w:tc>
        <w:tc>
          <w:tcPr>
            <w:tcW w:w="485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B3B04D4" w14:textId="77777777" w:rsidR="00024626" w:rsidRPr="00013752" w:rsidRDefault="00000000" w:rsidP="00B8103A">
            <w:pPr>
              <w:jc w:val="both"/>
              <w:rPr>
                <w:sz w:val="24"/>
                <w:szCs w:val="24"/>
              </w:rPr>
            </w:pPr>
            <w:r w:rsidRPr="00013752">
              <w:rPr>
                <w:sz w:val="24"/>
                <w:szCs w:val="24"/>
              </w:rPr>
              <w:t>Percentage of GDP</w:t>
            </w:r>
          </w:p>
        </w:tc>
      </w:tr>
      <w:tr w:rsidR="00024626" w:rsidRPr="00013752" w14:paraId="3245936C" w14:textId="77777777" w:rsidTr="004B4BDE">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8CAF11D" w14:textId="77777777" w:rsidR="00024626" w:rsidRPr="00013752" w:rsidRDefault="00000000" w:rsidP="00B8103A">
            <w:pPr>
              <w:jc w:val="both"/>
              <w:rPr>
                <w:sz w:val="24"/>
                <w:szCs w:val="24"/>
              </w:rPr>
            </w:pPr>
            <w:r w:rsidRPr="00013752">
              <w:rPr>
                <w:sz w:val="24"/>
                <w:szCs w:val="24"/>
              </w:rPr>
              <w:t>Health Expenditure (</w:t>
            </w:r>
            <w:proofErr w:type="spellStart"/>
            <w:r w:rsidRPr="00013752">
              <w:rPr>
                <w:sz w:val="24"/>
                <w:szCs w:val="24"/>
              </w:rPr>
              <w:t>Ht</w:t>
            </w:r>
            <w:proofErr w:type="spellEnd"/>
            <w:r w:rsidRPr="00013752">
              <w:rPr>
                <w:sz w:val="24"/>
                <w:szCs w:val="24"/>
              </w:rPr>
              <w:t>)</w:t>
            </w:r>
          </w:p>
        </w:tc>
        <w:tc>
          <w:tcPr>
            <w:tcW w:w="38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C90A11B" w14:textId="77777777" w:rsidR="00024626" w:rsidRPr="00013752" w:rsidRDefault="00000000" w:rsidP="00B8103A">
            <w:pPr>
              <w:jc w:val="both"/>
              <w:rPr>
                <w:sz w:val="24"/>
                <w:szCs w:val="24"/>
              </w:rPr>
            </w:pPr>
            <w:r w:rsidRPr="00013752">
              <w:rPr>
                <w:sz w:val="24"/>
                <w:szCs w:val="24"/>
              </w:rPr>
              <w:t>Government spending on healthcare services and infrastructure</w:t>
            </w:r>
          </w:p>
        </w:tc>
        <w:tc>
          <w:tcPr>
            <w:tcW w:w="485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3814BCC" w14:textId="77777777" w:rsidR="00024626" w:rsidRPr="00013752" w:rsidRDefault="00000000" w:rsidP="00B8103A">
            <w:pPr>
              <w:jc w:val="both"/>
              <w:rPr>
                <w:sz w:val="24"/>
                <w:szCs w:val="24"/>
              </w:rPr>
            </w:pPr>
            <w:r w:rsidRPr="00013752">
              <w:rPr>
                <w:sz w:val="24"/>
                <w:szCs w:val="24"/>
              </w:rPr>
              <w:t>Percentage of GDP</w:t>
            </w:r>
          </w:p>
        </w:tc>
      </w:tr>
      <w:tr w:rsidR="00024626" w:rsidRPr="00013752" w14:paraId="31947A39" w14:textId="77777777" w:rsidTr="004B4BDE">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235668F" w14:textId="77777777" w:rsidR="00024626" w:rsidRPr="00013752" w:rsidRDefault="00000000" w:rsidP="00B8103A">
            <w:pPr>
              <w:jc w:val="both"/>
              <w:rPr>
                <w:sz w:val="24"/>
                <w:szCs w:val="24"/>
              </w:rPr>
            </w:pPr>
            <w:r w:rsidRPr="00013752">
              <w:rPr>
                <w:sz w:val="24"/>
                <w:szCs w:val="24"/>
              </w:rPr>
              <w:t>Technology Expenditure (Tt)</w:t>
            </w:r>
          </w:p>
        </w:tc>
        <w:tc>
          <w:tcPr>
            <w:tcW w:w="38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5AC4B00" w14:textId="77777777" w:rsidR="00024626" w:rsidRPr="00013752" w:rsidRDefault="00000000" w:rsidP="00B8103A">
            <w:pPr>
              <w:jc w:val="both"/>
              <w:rPr>
                <w:sz w:val="24"/>
                <w:szCs w:val="24"/>
              </w:rPr>
            </w:pPr>
            <w:r w:rsidRPr="00013752">
              <w:rPr>
                <w:sz w:val="24"/>
                <w:szCs w:val="24"/>
              </w:rPr>
              <w:t>Government spending on ICT and innovation initiatives</w:t>
            </w:r>
          </w:p>
        </w:tc>
        <w:tc>
          <w:tcPr>
            <w:tcW w:w="485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DC60AAD" w14:textId="77777777" w:rsidR="00024626" w:rsidRPr="00013752" w:rsidRDefault="00000000" w:rsidP="00B8103A">
            <w:pPr>
              <w:jc w:val="both"/>
              <w:rPr>
                <w:sz w:val="24"/>
                <w:szCs w:val="24"/>
              </w:rPr>
            </w:pPr>
            <w:r w:rsidRPr="00013752">
              <w:rPr>
                <w:sz w:val="24"/>
                <w:szCs w:val="24"/>
              </w:rPr>
              <w:t>Percentage of GDP</w:t>
            </w:r>
          </w:p>
        </w:tc>
      </w:tr>
      <w:tr w:rsidR="00024626" w:rsidRPr="00013752" w14:paraId="50EDC2EF" w14:textId="77777777" w:rsidTr="004B4BDE">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8219B6C" w14:textId="77777777" w:rsidR="00024626" w:rsidRPr="00013752" w:rsidRDefault="00000000" w:rsidP="00B8103A">
            <w:pPr>
              <w:jc w:val="both"/>
              <w:rPr>
                <w:sz w:val="24"/>
                <w:szCs w:val="24"/>
              </w:rPr>
            </w:pPr>
            <w:r w:rsidRPr="00013752">
              <w:rPr>
                <w:sz w:val="24"/>
                <w:szCs w:val="24"/>
              </w:rPr>
              <w:t>Population Growth (</w:t>
            </w:r>
            <w:proofErr w:type="spellStart"/>
            <w:r w:rsidRPr="00013752">
              <w:rPr>
                <w:sz w:val="24"/>
                <w:szCs w:val="24"/>
              </w:rPr>
              <w:t>Popt</w:t>
            </w:r>
            <w:proofErr w:type="spellEnd"/>
            <w:r w:rsidRPr="00013752">
              <w:rPr>
                <w:sz w:val="24"/>
                <w:szCs w:val="24"/>
              </w:rPr>
              <w:t>)</w:t>
            </w:r>
          </w:p>
        </w:tc>
        <w:tc>
          <w:tcPr>
            <w:tcW w:w="38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C545959" w14:textId="77777777" w:rsidR="00024626" w:rsidRPr="00013752" w:rsidRDefault="00000000" w:rsidP="00B8103A">
            <w:pPr>
              <w:jc w:val="both"/>
              <w:rPr>
                <w:sz w:val="24"/>
                <w:szCs w:val="24"/>
              </w:rPr>
            </w:pPr>
            <w:r w:rsidRPr="00013752">
              <w:rPr>
                <w:sz w:val="24"/>
                <w:szCs w:val="24"/>
              </w:rPr>
              <w:t>Annual change in population size</w:t>
            </w:r>
          </w:p>
        </w:tc>
        <w:tc>
          <w:tcPr>
            <w:tcW w:w="485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AF48060" w14:textId="77777777" w:rsidR="00024626" w:rsidRPr="00013752" w:rsidRDefault="00000000" w:rsidP="00B8103A">
            <w:pPr>
              <w:jc w:val="both"/>
              <w:rPr>
                <w:sz w:val="24"/>
                <w:szCs w:val="24"/>
              </w:rPr>
            </w:pPr>
            <w:r w:rsidRPr="00013752">
              <w:rPr>
                <w:sz w:val="24"/>
                <w:szCs w:val="24"/>
              </w:rPr>
              <w:t>Annual percentage change</w:t>
            </w:r>
          </w:p>
        </w:tc>
      </w:tr>
      <w:tr w:rsidR="00024626" w:rsidRPr="00013752" w14:paraId="19DED4BB" w14:textId="77777777" w:rsidTr="004B4BDE">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C5C1F6B" w14:textId="77777777" w:rsidR="00024626" w:rsidRPr="00013752" w:rsidRDefault="00000000" w:rsidP="00B8103A">
            <w:pPr>
              <w:jc w:val="both"/>
              <w:rPr>
                <w:sz w:val="24"/>
                <w:szCs w:val="24"/>
              </w:rPr>
            </w:pPr>
            <w:r w:rsidRPr="00013752">
              <w:rPr>
                <w:sz w:val="24"/>
                <w:szCs w:val="24"/>
              </w:rPr>
              <w:t>GDP per Capita (</w:t>
            </w:r>
            <w:proofErr w:type="spellStart"/>
            <w:r w:rsidRPr="00013752">
              <w:rPr>
                <w:sz w:val="24"/>
                <w:szCs w:val="24"/>
              </w:rPr>
              <w:t>GDPpct</w:t>
            </w:r>
            <w:proofErr w:type="spellEnd"/>
            <w:r w:rsidRPr="00013752">
              <w:rPr>
                <w:sz w:val="24"/>
                <w:szCs w:val="24"/>
              </w:rPr>
              <w:t>)</w:t>
            </w:r>
          </w:p>
        </w:tc>
        <w:tc>
          <w:tcPr>
            <w:tcW w:w="38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52E287D" w14:textId="77777777" w:rsidR="00024626" w:rsidRPr="00013752" w:rsidRDefault="00000000" w:rsidP="00B8103A">
            <w:pPr>
              <w:jc w:val="both"/>
              <w:rPr>
                <w:sz w:val="24"/>
                <w:szCs w:val="24"/>
              </w:rPr>
            </w:pPr>
            <w:r w:rsidRPr="00013752">
              <w:rPr>
                <w:sz w:val="24"/>
                <w:szCs w:val="24"/>
              </w:rPr>
              <w:t>Economic output per person</w:t>
            </w:r>
          </w:p>
        </w:tc>
        <w:tc>
          <w:tcPr>
            <w:tcW w:w="485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6D3E401" w14:textId="77777777" w:rsidR="00024626" w:rsidRPr="00013752" w:rsidRDefault="00000000" w:rsidP="00B8103A">
            <w:pPr>
              <w:jc w:val="both"/>
              <w:rPr>
                <w:sz w:val="24"/>
                <w:szCs w:val="24"/>
              </w:rPr>
            </w:pPr>
            <w:r w:rsidRPr="00013752">
              <w:rPr>
                <w:sz w:val="24"/>
                <w:szCs w:val="24"/>
              </w:rPr>
              <w:t>GDP per capita in constant U.S. dollars</w:t>
            </w:r>
          </w:p>
        </w:tc>
      </w:tr>
      <w:tr w:rsidR="00024626" w:rsidRPr="00013752" w14:paraId="15865CBD" w14:textId="77777777" w:rsidTr="004B4BDE">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493BFA9" w14:textId="77777777" w:rsidR="00024626" w:rsidRPr="00013752" w:rsidRDefault="00000000" w:rsidP="00B8103A">
            <w:pPr>
              <w:jc w:val="both"/>
              <w:rPr>
                <w:sz w:val="24"/>
                <w:szCs w:val="24"/>
              </w:rPr>
            </w:pPr>
            <w:r w:rsidRPr="00013752">
              <w:rPr>
                <w:sz w:val="24"/>
                <w:szCs w:val="24"/>
              </w:rPr>
              <w:t>Unemployment Rate (</w:t>
            </w:r>
            <w:proofErr w:type="spellStart"/>
            <w:r w:rsidRPr="00013752">
              <w:rPr>
                <w:sz w:val="24"/>
                <w:szCs w:val="24"/>
              </w:rPr>
              <w:t>Unempt</w:t>
            </w:r>
            <w:proofErr w:type="spellEnd"/>
            <w:r w:rsidRPr="00013752">
              <w:rPr>
                <w:sz w:val="24"/>
                <w:szCs w:val="24"/>
              </w:rPr>
              <w:t>)</w:t>
            </w:r>
          </w:p>
        </w:tc>
        <w:tc>
          <w:tcPr>
            <w:tcW w:w="38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32C72F1" w14:textId="77777777" w:rsidR="00024626" w:rsidRPr="00013752" w:rsidRDefault="00000000" w:rsidP="00B8103A">
            <w:pPr>
              <w:jc w:val="both"/>
              <w:rPr>
                <w:sz w:val="24"/>
                <w:szCs w:val="24"/>
              </w:rPr>
            </w:pPr>
            <w:r w:rsidRPr="00013752">
              <w:rPr>
                <w:sz w:val="24"/>
                <w:szCs w:val="24"/>
              </w:rPr>
              <w:t>Share of labor force not employed but seeking work</w:t>
            </w:r>
          </w:p>
        </w:tc>
        <w:tc>
          <w:tcPr>
            <w:tcW w:w="485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B423209" w14:textId="77777777" w:rsidR="00024626" w:rsidRPr="00013752" w:rsidRDefault="00000000" w:rsidP="00B8103A">
            <w:pPr>
              <w:jc w:val="both"/>
              <w:rPr>
                <w:sz w:val="24"/>
                <w:szCs w:val="24"/>
              </w:rPr>
            </w:pPr>
            <w:r w:rsidRPr="00013752">
              <w:rPr>
                <w:sz w:val="24"/>
                <w:szCs w:val="24"/>
              </w:rPr>
              <w:t>Annual unemployment rate as % of total labor force</w:t>
            </w:r>
          </w:p>
        </w:tc>
      </w:tr>
    </w:tbl>
    <w:p w14:paraId="4F07BAB4" w14:textId="77777777" w:rsidR="00024626" w:rsidRPr="00013752" w:rsidRDefault="00000000" w:rsidP="007D2451">
      <w:pPr>
        <w:spacing w:before="240" w:after="240"/>
        <w:jc w:val="both"/>
        <w:rPr>
          <w:sz w:val="24"/>
          <w:szCs w:val="24"/>
        </w:rPr>
      </w:pPr>
      <w:r w:rsidRPr="00013752">
        <w:rPr>
          <w:b/>
          <w:bCs/>
          <w:sz w:val="24"/>
          <w:szCs w:val="24"/>
        </w:rPr>
        <w:t>Econometric Approach</w:t>
      </w:r>
    </w:p>
    <w:p w14:paraId="76925890" w14:textId="77777777" w:rsidR="00024626" w:rsidRPr="00013752" w:rsidRDefault="00000000" w:rsidP="007D2451">
      <w:pPr>
        <w:spacing w:before="240" w:after="240"/>
        <w:jc w:val="both"/>
        <w:rPr>
          <w:sz w:val="24"/>
          <w:szCs w:val="24"/>
        </w:rPr>
      </w:pPr>
      <w:r w:rsidRPr="00013752">
        <w:rPr>
          <w:sz w:val="24"/>
          <w:szCs w:val="24"/>
        </w:rPr>
        <w:t xml:space="preserve">The Augmented Dickey-Fuller (ADF) unit root test was applied to determine the order of integration of each variable. Given the presence of both </w:t>
      </w:r>
      <w:proofErr w:type="gramStart"/>
      <w:r w:rsidRPr="00013752">
        <w:rPr>
          <w:sz w:val="24"/>
          <w:szCs w:val="24"/>
        </w:rPr>
        <w:t>I(</w:t>
      </w:r>
      <w:proofErr w:type="gramEnd"/>
      <w:r w:rsidRPr="00013752">
        <w:rPr>
          <w:sz w:val="24"/>
          <w:szCs w:val="24"/>
        </w:rPr>
        <w:t>0) and I(1) variables, the Autoregressive Distributed Lag (ARDL) bounds testing approach (</w:t>
      </w:r>
      <w:proofErr w:type="spellStart"/>
      <w:r w:rsidRPr="00013752">
        <w:rPr>
          <w:sz w:val="24"/>
          <w:szCs w:val="24"/>
        </w:rPr>
        <w:t>Pesaran</w:t>
      </w:r>
      <w:proofErr w:type="spellEnd"/>
      <w:r w:rsidRPr="00013752">
        <w:rPr>
          <w:sz w:val="24"/>
          <w:szCs w:val="24"/>
        </w:rPr>
        <w:t xml:space="preserve"> et al., 2001) was employed to examine cointegration and estimate both long-run and short-run relationships. The ARDL model was selected because it can handle a mix of </w:t>
      </w:r>
      <w:proofErr w:type="gramStart"/>
      <w:r w:rsidRPr="00013752">
        <w:rPr>
          <w:sz w:val="24"/>
          <w:szCs w:val="24"/>
        </w:rPr>
        <w:t>I(</w:t>
      </w:r>
      <w:proofErr w:type="gramEnd"/>
      <w:r w:rsidRPr="00013752">
        <w:rPr>
          <w:sz w:val="24"/>
          <w:szCs w:val="24"/>
        </w:rPr>
        <w:t>0) and I(1) variables, simultaneously estimate short-run and long-run effects, and address the problem of endogeneity.</w:t>
      </w:r>
    </w:p>
    <w:p w14:paraId="675C8FF6" w14:textId="77777777" w:rsidR="00024626" w:rsidRPr="00013752" w:rsidRDefault="00000000" w:rsidP="007D2451">
      <w:pPr>
        <w:spacing w:before="240" w:after="240"/>
        <w:jc w:val="both"/>
        <w:rPr>
          <w:sz w:val="24"/>
          <w:szCs w:val="24"/>
        </w:rPr>
      </w:pPr>
      <w:r w:rsidRPr="00013752">
        <w:rPr>
          <w:sz w:val="24"/>
          <w:szCs w:val="24"/>
        </w:rPr>
        <w:lastRenderedPageBreak/>
        <w:t>The theoretical model relating poverty to human capital expenditures and control variables is:</w:t>
      </w:r>
    </w:p>
    <w:p w14:paraId="650BAFC0" w14:textId="5233BA49" w:rsidR="00024626" w:rsidRPr="00013752" w:rsidRDefault="00000000" w:rsidP="007D2451">
      <w:pPr>
        <w:spacing w:before="240" w:after="240"/>
        <w:jc w:val="both"/>
        <w:rPr>
          <w:sz w:val="24"/>
          <w:szCs w:val="24"/>
        </w:rPr>
      </w:pPr>
      <w:r w:rsidRPr="00013752">
        <w:rPr>
          <w:sz w:val="24"/>
          <w:szCs w:val="24"/>
        </w:rPr>
        <w:t xml:space="preserve">Pt = β0 + β1Pt-1 + β2Et-1 + β3Ht-1 + β4Tt-1 + β5GDPpct-1 + β6Popt-1 + β7Unempt-1 + ϵt </w:t>
      </w:r>
      <w:r w:rsidR="004B4BDE">
        <w:rPr>
          <w:sz w:val="24"/>
          <w:szCs w:val="24"/>
        </w:rPr>
        <w:tab/>
      </w:r>
      <w:r w:rsidR="004B4BDE">
        <w:rPr>
          <w:sz w:val="24"/>
          <w:szCs w:val="24"/>
        </w:rPr>
        <w:tab/>
      </w:r>
      <w:r w:rsidRPr="00013752">
        <w:rPr>
          <w:sz w:val="24"/>
          <w:szCs w:val="24"/>
        </w:rPr>
        <w:t>(3.</w:t>
      </w:r>
      <w:r w:rsidR="004B4BDE">
        <w:rPr>
          <w:sz w:val="24"/>
          <w:szCs w:val="24"/>
        </w:rPr>
        <w:t>1</w:t>
      </w:r>
      <w:r w:rsidRPr="00013752">
        <w:rPr>
          <w:sz w:val="24"/>
          <w:szCs w:val="24"/>
        </w:rPr>
        <w:t>)</w:t>
      </w:r>
    </w:p>
    <w:p w14:paraId="0C623B5C" w14:textId="77777777" w:rsidR="00024626" w:rsidRPr="00013752" w:rsidRDefault="00000000" w:rsidP="007D2451">
      <w:pPr>
        <w:spacing w:before="240" w:after="240"/>
        <w:jc w:val="both"/>
        <w:rPr>
          <w:sz w:val="24"/>
          <w:szCs w:val="24"/>
        </w:rPr>
      </w:pPr>
      <w:r w:rsidRPr="00013752">
        <w:rPr>
          <w:sz w:val="24"/>
          <w:szCs w:val="24"/>
        </w:rPr>
        <w:t>Upon confirming cointegration through the Bounds Test, the ARDL model was reparametrized into an Error Correction Model (ECM) to capture both short-run dynamics and the speed of adjustment toward long-run equilibrium:</w:t>
      </w:r>
    </w:p>
    <w:p w14:paraId="2F8BED66" w14:textId="43E61763" w:rsidR="00024626" w:rsidRPr="00013752" w:rsidRDefault="00000000" w:rsidP="007D2451">
      <w:pPr>
        <w:spacing w:before="240" w:after="240"/>
        <w:jc w:val="both"/>
        <w:rPr>
          <w:sz w:val="24"/>
          <w:szCs w:val="24"/>
        </w:rPr>
      </w:pPr>
      <w:proofErr w:type="spellStart"/>
      <w:r w:rsidRPr="00013752">
        <w:rPr>
          <w:sz w:val="24"/>
          <w:szCs w:val="24"/>
        </w:rPr>
        <w:t>ΔPt</w:t>
      </w:r>
      <w:proofErr w:type="spellEnd"/>
      <w:r w:rsidRPr="00013752">
        <w:rPr>
          <w:sz w:val="24"/>
          <w:szCs w:val="24"/>
        </w:rPr>
        <w:t xml:space="preserve"> = β0 + ΣΔβ1Pt-1 + ΣΔβ2Et-1 + ΣΔβ3Ht-1 + ΣΔβ4Tt-1 + ΣΔβ5GDPpct-1 + ΣΔβ6Popt-1 + ΣΔβ7Unempt-1 + λECTt-1 + ϵt </w:t>
      </w:r>
      <w:r w:rsidR="004B4BDE">
        <w:rPr>
          <w:sz w:val="24"/>
          <w:szCs w:val="24"/>
        </w:rPr>
        <w:tab/>
      </w:r>
      <w:r w:rsidR="004B4BDE">
        <w:rPr>
          <w:sz w:val="24"/>
          <w:szCs w:val="24"/>
        </w:rPr>
        <w:tab/>
      </w:r>
      <w:r w:rsidR="004B4BDE">
        <w:rPr>
          <w:sz w:val="24"/>
          <w:szCs w:val="24"/>
        </w:rPr>
        <w:tab/>
      </w:r>
      <w:r w:rsidR="004B4BDE">
        <w:rPr>
          <w:sz w:val="24"/>
          <w:szCs w:val="24"/>
        </w:rPr>
        <w:tab/>
      </w:r>
      <w:r w:rsidR="004B4BDE">
        <w:rPr>
          <w:sz w:val="24"/>
          <w:szCs w:val="24"/>
        </w:rPr>
        <w:tab/>
      </w:r>
      <w:r w:rsidR="004B4BDE">
        <w:rPr>
          <w:sz w:val="24"/>
          <w:szCs w:val="24"/>
        </w:rPr>
        <w:tab/>
      </w:r>
      <w:r w:rsidR="004B4BDE">
        <w:rPr>
          <w:sz w:val="24"/>
          <w:szCs w:val="24"/>
        </w:rPr>
        <w:tab/>
      </w:r>
      <w:r w:rsidR="004B4BDE">
        <w:rPr>
          <w:sz w:val="24"/>
          <w:szCs w:val="24"/>
        </w:rPr>
        <w:tab/>
      </w:r>
      <w:r w:rsidR="004B4BDE">
        <w:rPr>
          <w:sz w:val="24"/>
          <w:szCs w:val="24"/>
        </w:rPr>
        <w:tab/>
      </w:r>
      <w:r w:rsidR="004B4BDE">
        <w:rPr>
          <w:sz w:val="24"/>
          <w:szCs w:val="24"/>
        </w:rPr>
        <w:tab/>
      </w:r>
      <w:r w:rsidR="004B4BDE">
        <w:rPr>
          <w:sz w:val="24"/>
          <w:szCs w:val="24"/>
        </w:rPr>
        <w:tab/>
      </w:r>
      <w:r w:rsidR="004B4BDE">
        <w:rPr>
          <w:sz w:val="24"/>
          <w:szCs w:val="24"/>
        </w:rPr>
        <w:tab/>
      </w:r>
      <w:r w:rsidRPr="00013752">
        <w:rPr>
          <w:sz w:val="24"/>
          <w:szCs w:val="24"/>
        </w:rPr>
        <w:t>(3.</w:t>
      </w:r>
      <w:r w:rsidR="004B4BDE">
        <w:rPr>
          <w:sz w:val="24"/>
          <w:szCs w:val="24"/>
        </w:rPr>
        <w:t>2</w:t>
      </w:r>
      <w:r w:rsidRPr="00013752">
        <w:rPr>
          <w:sz w:val="24"/>
          <w:szCs w:val="24"/>
        </w:rPr>
        <w:t>)</w:t>
      </w:r>
    </w:p>
    <w:p w14:paraId="261F25A4" w14:textId="77777777" w:rsidR="00024626" w:rsidRPr="00013752" w:rsidRDefault="00000000" w:rsidP="007D2451">
      <w:pPr>
        <w:spacing w:before="240" w:after="240"/>
        <w:jc w:val="both"/>
        <w:rPr>
          <w:sz w:val="24"/>
          <w:szCs w:val="24"/>
        </w:rPr>
      </w:pPr>
      <w:r w:rsidRPr="00013752">
        <w:rPr>
          <w:sz w:val="24"/>
          <w:szCs w:val="24"/>
        </w:rPr>
        <w:t>Diagnostic tests were conducted to verify model reliability, including the Variance Inflation Factor (VIF) test for multicollinearity, the Breusch–Pagan test for heteroskedasticity, and the Breusch–Godfrey LM test for autocorrelation. Optimal lag order was selected using the Akaike Information Criterion (AIC).</w:t>
      </w:r>
    </w:p>
    <w:p w14:paraId="13F3D847" w14:textId="77777777" w:rsidR="00024626" w:rsidRPr="00B8103A" w:rsidRDefault="00000000" w:rsidP="007D2451">
      <w:pPr>
        <w:spacing w:before="240" w:after="240"/>
        <w:jc w:val="both"/>
        <w:rPr>
          <w:sz w:val="28"/>
          <w:szCs w:val="28"/>
        </w:rPr>
      </w:pPr>
      <w:r w:rsidRPr="00B8103A">
        <w:rPr>
          <w:b/>
          <w:bCs/>
          <w:sz w:val="28"/>
          <w:szCs w:val="28"/>
        </w:rPr>
        <w:t>RESULTS AND DISCUSSION</w:t>
      </w:r>
    </w:p>
    <w:p w14:paraId="0CBCCB27" w14:textId="77777777" w:rsidR="00024626" w:rsidRPr="00013752" w:rsidRDefault="00000000" w:rsidP="007D2451">
      <w:pPr>
        <w:spacing w:before="240" w:after="240"/>
        <w:jc w:val="both"/>
        <w:rPr>
          <w:sz w:val="24"/>
          <w:szCs w:val="24"/>
        </w:rPr>
      </w:pPr>
      <w:r w:rsidRPr="00013752">
        <w:rPr>
          <w:b/>
          <w:bCs/>
          <w:sz w:val="24"/>
          <w:szCs w:val="24"/>
        </w:rPr>
        <w:t>Descriptive Statistics</w:t>
      </w:r>
    </w:p>
    <w:p w14:paraId="41CA42DA" w14:textId="77777777" w:rsidR="00024626" w:rsidRPr="00013752" w:rsidRDefault="00000000" w:rsidP="007D2451">
      <w:pPr>
        <w:spacing w:before="240" w:after="120"/>
        <w:jc w:val="both"/>
        <w:rPr>
          <w:sz w:val="24"/>
          <w:szCs w:val="24"/>
        </w:rPr>
      </w:pPr>
      <w:r w:rsidRPr="00013752">
        <w:rPr>
          <w:b/>
          <w:bCs/>
          <w:sz w:val="24"/>
          <w:szCs w:val="24"/>
        </w:rPr>
        <w:t>Table 2: Descriptive Statistics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1337"/>
        <w:gridCol w:w="1671"/>
        <w:gridCol w:w="1894"/>
        <w:gridCol w:w="1337"/>
        <w:gridCol w:w="1337"/>
      </w:tblGrid>
      <w:tr w:rsidR="00024626" w:rsidRPr="00013752" w14:paraId="6DB2F7F0" w14:textId="77777777" w:rsidTr="00C467CD">
        <w:trPr>
          <w:tblHeader/>
        </w:trPr>
        <w:tc>
          <w:tcPr>
            <w:tcW w:w="28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07737B11" w14:textId="77777777" w:rsidR="00024626" w:rsidRPr="00013752" w:rsidRDefault="00000000" w:rsidP="00B8103A">
            <w:pPr>
              <w:jc w:val="both"/>
              <w:rPr>
                <w:sz w:val="24"/>
                <w:szCs w:val="24"/>
              </w:rPr>
            </w:pPr>
            <w:r w:rsidRPr="00013752">
              <w:rPr>
                <w:b/>
                <w:bCs/>
                <w:sz w:val="24"/>
                <w:szCs w:val="24"/>
              </w:rPr>
              <w:t>Variable</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7444F4CB" w14:textId="77777777" w:rsidR="00024626" w:rsidRPr="00013752" w:rsidRDefault="00000000" w:rsidP="00B8103A">
            <w:pPr>
              <w:jc w:val="both"/>
              <w:rPr>
                <w:sz w:val="24"/>
                <w:szCs w:val="24"/>
              </w:rPr>
            </w:pPr>
            <w:proofErr w:type="spellStart"/>
            <w:r w:rsidRPr="00013752">
              <w:rPr>
                <w:b/>
                <w:bCs/>
                <w:sz w:val="24"/>
                <w:szCs w:val="24"/>
              </w:rPr>
              <w:t>Obs</w:t>
            </w:r>
            <w:proofErr w:type="spellEnd"/>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147003BD" w14:textId="77777777" w:rsidR="00024626" w:rsidRPr="00013752" w:rsidRDefault="00000000" w:rsidP="00B8103A">
            <w:pPr>
              <w:jc w:val="both"/>
              <w:rPr>
                <w:sz w:val="24"/>
                <w:szCs w:val="24"/>
              </w:rPr>
            </w:pPr>
            <w:r w:rsidRPr="00013752">
              <w:rPr>
                <w:b/>
                <w:bCs/>
                <w:sz w:val="24"/>
                <w:szCs w:val="24"/>
              </w:rPr>
              <w:t>Mean</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284C2408" w14:textId="77777777" w:rsidR="00024626" w:rsidRPr="00013752" w:rsidRDefault="00000000" w:rsidP="00B8103A">
            <w:pPr>
              <w:jc w:val="both"/>
              <w:rPr>
                <w:sz w:val="24"/>
                <w:szCs w:val="24"/>
              </w:rPr>
            </w:pPr>
            <w:r w:rsidRPr="00013752">
              <w:rPr>
                <w:b/>
                <w:bCs/>
                <w:sz w:val="24"/>
                <w:szCs w:val="24"/>
              </w:rPr>
              <w:t>Std. Dev.</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0C0F0D7E" w14:textId="77777777" w:rsidR="00024626" w:rsidRPr="00013752" w:rsidRDefault="00000000" w:rsidP="00B8103A">
            <w:pPr>
              <w:jc w:val="both"/>
              <w:rPr>
                <w:sz w:val="24"/>
                <w:szCs w:val="24"/>
              </w:rPr>
            </w:pPr>
            <w:r w:rsidRPr="00013752">
              <w:rPr>
                <w:b/>
                <w:bCs/>
                <w:sz w:val="24"/>
                <w:szCs w:val="24"/>
              </w:rPr>
              <w:t>Min</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3885524C" w14:textId="77777777" w:rsidR="00024626" w:rsidRPr="00013752" w:rsidRDefault="00000000" w:rsidP="00B8103A">
            <w:pPr>
              <w:jc w:val="both"/>
              <w:rPr>
                <w:sz w:val="24"/>
                <w:szCs w:val="24"/>
              </w:rPr>
            </w:pPr>
            <w:r w:rsidRPr="00013752">
              <w:rPr>
                <w:b/>
                <w:bCs/>
                <w:sz w:val="24"/>
                <w:szCs w:val="24"/>
              </w:rPr>
              <w:t>Max</w:t>
            </w:r>
          </w:p>
        </w:tc>
      </w:tr>
      <w:tr w:rsidR="00024626" w:rsidRPr="00013752" w14:paraId="5425B6AA" w14:textId="77777777">
        <w:tc>
          <w:tcPr>
            <w:tcW w:w="2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5DE9339" w14:textId="77777777" w:rsidR="00024626" w:rsidRPr="00013752" w:rsidRDefault="00000000" w:rsidP="00B8103A">
            <w:pPr>
              <w:jc w:val="both"/>
              <w:rPr>
                <w:sz w:val="24"/>
                <w:szCs w:val="24"/>
              </w:rPr>
            </w:pPr>
            <w:r w:rsidRPr="00013752">
              <w:rPr>
                <w:sz w:val="24"/>
                <w:szCs w:val="24"/>
              </w:rPr>
              <w:t>Poverty Rate (Pt)</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6C2ADE0" w14:textId="77777777" w:rsidR="00024626" w:rsidRPr="00013752" w:rsidRDefault="00000000" w:rsidP="00B8103A">
            <w:pPr>
              <w:jc w:val="both"/>
              <w:rPr>
                <w:sz w:val="24"/>
                <w:szCs w:val="24"/>
              </w:rPr>
            </w:pPr>
            <w:r w:rsidRPr="00013752">
              <w:rPr>
                <w:sz w:val="24"/>
                <w:szCs w:val="24"/>
              </w:rPr>
              <w:t>50</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5953EBF" w14:textId="77777777" w:rsidR="00024626" w:rsidRPr="00013752" w:rsidRDefault="00000000" w:rsidP="00B8103A">
            <w:pPr>
              <w:jc w:val="both"/>
              <w:rPr>
                <w:sz w:val="24"/>
                <w:szCs w:val="24"/>
              </w:rPr>
            </w:pPr>
            <w:r w:rsidRPr="00013752">
              <w:rPr>
                <w:sz w:val="24"/>
                <w:szCs w:val="24"/>
              </w:rPr>
              <w:t>45.442</w:t>
            </w:r>
          </w:p>
        </w:tc>
        <w:tc>
          <w:tcPr>
            <w:tcW w:w="17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994ED18" w14:textId="77777777" w:rsidR="00024626" w:rsidRPr="00013752" w:rsidRDefault="00000000" w:rsidP="00B8103A">
            <w:pPr>
              <w:jc w:val="both"/>
              <w:rPr>
                <w:sz w:val="24"/>
                <w:szCs w:val="24"/>
              </w:rPr>
            </w:pPr>
            <w:r w:rsidRPr="00013752">
              <w:rPr>
                <w:sz w:val="24"/>
                <w:szCs w:val="24"/>
              </w:rPr>
              <w:t>7.248</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158850B" w14:textId="77777777" w:rsidR="00024626" w:rsidRPr="00013752" w:rsidRDefault="00000000" w:rsidP="00B8103A">
            <w:pPr>
              <w:jc w:val="both"/>
              <w:rPr>
                <w:sz w:val="24"/>
                <w:szCs w:val="24"/>
              </w:rPr>
            </w:pPr>
            <w:r w:rsidRPr="00013752">
              <w:rPr>
                <w:sz w:val="24"/>
                <w:szCs w:val="24"/>
              </w:rPr>
              <w:t>25</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BF4A9DF" w14:textId="77777777" w:rsidR="00024626" w:rsidRPr="00013752" w:rsidRDefault="00000000" w:rsidP="00B8103A">
            <w:pPr>
              <w:jc w:val="both"/>
              <w:rPr>
                <w:sz w:val="24"/>
                <w:szCs w:val="24"/>
              </w:rPr>
            </w:pPr>
            <w:r w:rsidRPr="00013752">
              <w:rPr>
                <w:sz w:val="24"/>
                <w:szCs w:val="24"/>
              </w:rPr>
              <w:t>59</w:t>
            </w:r>
          </w:p>
        </w:tc>
      </w:tr>
      <w:tr w:rsidR="00024626" w:rsidRPr="00013752" w14:paraId="5AE9F281" w14:textId="77777777">
        <w:tc>
          <w:tcPr>
            <w:tcW w:w="2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5DD6BC1" w14:textId="77777777" w:rsidR="00024626" w:rsidRPr="00013752" w:rsidRDefault="00000000" w:rsidP="00B8103A">
            <w:pPr>
              <w:jc w:val="both"/>
              <w:rPr>
                <w:sz w:val="24"/>
                <w:szCs w:val="24"/>
              </w:rPr>
            </w:pPr>
            <w:r w:rsidRPr="00013752">
              <w:rPr>
                <w:sz w:val="24"/>
                <w:szCs w:val="24"/>
              </w:rPr>
              <w:t>Health Expenditure (</w:t>
            </w:r>
            <w:proofErr w:type="spellStart"/>
            <w:r w:rsidRPr="00013752">
              <w:rPr>
                <w:sz w:val="24"/>
                <w:szCs w:val="24"/>
              </w:rPr>
              <w:t>Ht</w:t>
            </w:r>
            <w:proofErr w:type="spellEnd"/>
            <w:r w:rsidRPr="00013752">
              <w:rPr>
                <w:sz w:val="24"/>
                <w:szCs w:val="24"/>
              </w:rPr>
              <w:t>)</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A7B9657" w14:textId="77777777" w:rsidR="00024626" w:rsidRPr="00013752" w:rsidRDefault="00000000" w:rsidP="00B8103A">
            <w:pPr>
              <w:jc w:val="both"/>
              <w:rPr>
                <w:sz w:val="24"/>
                <w:szCs w:val="24"/>
              </w:rPr>
            </w:pPr>
            <w:r w:rsidRPr="00013752">
              <w:rPr>
                <w:sz w:val="24"/>
                <w:szCs w:val="24"/>
              </w:rPr>
              <w:t>50</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2436F88" w14:textId="77777777" w:rsidR="00024626" w:rsidRPr="00013752" w:rsidRDefault="00000000" w:rsidP="00B8103A">
            <w:pPr>
              <w:jc w:val="both"/>
              <w:rPr>
                <w:sz w:val="24"/>
                <w:szCs w:val="24"/>
              </w:rPr>
            </w:pPr>
            <w:r w:rsidRPr="00013752">
              <w:rPr>
                <w:sz w:val="24"/>
                <w:szCs w:val="24"/>
              </w:rPr>
              <w:t>1.159</w:t>
            </w:r>
          </w:p>
        </w:tc>
        <w:tc>
          <w:tcPr>
            <w:tcW w:w="17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01A8BC7" w14:textId="77777777" w:rsidR="00024626" w:rsidRPr="00013752" w:rsidRDefault="00000000" w:rsidP="00B8103A">
            <w:pPr>
              <w:jc w:val="both"/>
              <w:rPr>
                <w:sz w:val="24"/>
                <w:szCs w:val="24"/>
              </w:rPr>
            </w:pPr>
            <w:r w:rsidRPr="00013752">
              <w:rPr>
                <w:sz w:val="24"/>
                <w:szCs w:val="24"/>
              </w:rPr>
              <w:t>0.564</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570FCD4" w14:textId="77777777" w:rsidR="00024626" w:rsidRPr="00013752" w:rsidRDefault="00000000" w:rsidP="00B8103A">
            <w:pPr>
              <w:jc w:val="both"/>
              <w:rPr>
                <w:sz w:val="24"/>
                <w:szCs w:val="24"/>
              </w:rPr>
            </w:pPr>
            <w:r w:rsidRPr="00013752">
              <w:rPr>
                <w:sz w:val="24"/>
                <w:szCs w:val="24"/>
              </w:rPr>
              <w:t>0.29</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AA018F3" w14:textId="77777777" w:rsidR="00024626" w:rsidRPr="00013752" w:rsidRDefault="00000000" w:rsidP="00B8103A">
            <w:pPr>
              <w:jc w:val="both"/>
              <w:rPr>
                <w:sz w:val="24"/>
                <w:szCs w:val="24"/>
              </w:rPr>
            </w:pPr>
            <w:r w:rsidRPr="00013752">
              <w:rPr>
                <w:sz w:val="24"/>
                <w:szCs w:val="24"/>
              </w:rPr>
              <w:t>2.229</w:t>
            </w:r>
          </w:p>
        </w:tc>
      </w:tr>
      <w:tr w:rsidR="00024626" w:rsidRPr="00013752" w14:paraId="051CCC64" w14:textId="77777777">
        <w:tc>
          <w:tcPr>
            <w:tcW w:w="2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C09352C" w14:textId="77777777" w:rsidR="00024626" w:rsidRPr="00013752" w:rsidRDefault="00000000" w:rsidP="00B8103A">
            <w:pPr>
              <w:jc w:val="both"/>
              <w:rPr>
                <w:sz w:val="24"/>
                <w:szCs w:val="24"/>
              </w:rPr>
            </w:pPr>
            <w:r w:rsidRPr="00013752">
              <w:rPr>
                <w:sz w:val="24"/>
                <w:szCs w:val="24"/>
              </w:rPr>
              <w:t>Education Expenditure (Et)</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849D1EB" w14:textId="77777777" w:rsidR="00024626" w:rsidRPr="00013752" w:rsidRDefault="00000000" w:rsidP="00B8103A">
            <w:pPr>
              <w:jc w:val="both"/>
              <w:rPr>
                <w:sz w:val="24"/>
                <w:szCs w:val="24"/>
              </w:rPr>
            </w:pPr>
            <w:r w:rsidRPr="00013752">
              <w:rPr>
                <w:sz w:val="24"/>
                <w:szCs w:val="24"/>
              </w:rPr>
              <w:t>50</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30704A7" w14:textId="77777777" w:rsidR="00024626" w:rsidRPr="00013752" w:rsidRDefault="00000000" w:rsidP="00B8103A">
            <w:pPr>
              <w:jc w:val="both"/>
              <w:rPr>
                <w:sz w:val="24"/>
                <w:szCs w:val="24"/>
              </w:rPr>
            </w:pPr>
            <w:r w:rsidRPr="00013752">
              <w:rPr>
                <w:sz w:val="24"/>
                <w:szCs w:val="24"/>
              </w:rPr>
              <w:t>5.537</w:t>
            </w:r>
          </w:p>
        </w:tc>
        <w:tc>
          <w:tcPr>
            <w:tcW w:w="17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F4A642A" w14:textId="77777777" w:rsidR="00024626" w:rsidRPr="00013752" w:rsidRDefault="00000000" w:rsidP="00B8103A">
            <w:pPr>
              <w:jc w:val="both"/>
              <w:rPr>
                <w:sz w:val="24"/>
                <w:szCs w:val="24"/>
              </w:rPr>
            </w:pPr>
            <w:r w:rsidRPr="00013752">
              <w:rPr>
                <w:sz w:val="24"/>
                <w:szCs w:val="24"/>
              </w:rPr>
              <w:t>0.877</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3F195DF" w14:textId="77777777" w:rsidR="00024626" w:rsidRPr="00013752" w:rsidRDefault="00000000" w:rsidP="00B8103A">
            <w:pPr>
              <w:jc w:val="both"/>
              <w:rPr>
                <w:sz w:val="24"/>
                <w:szCs w:val="24"/>
              </w:rPr>
            </w:pPr>
            <w:r w:rsidRPr="00013752">
              <w:rPr>
                <w:sz w:val="24"/>
                <w:szCs w:val="24"/>
              </w:rPr>
              <w:t>3.962</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60F542B" w14:textId="77777777" w:rsidR="00024626" w:rsidRPr="00013752" w:rsidRDefault="00000000" w:rsidP="00B8103A">
            <w:pPr>
              <w:jc w:val="both"/>
              <w:rPr>
                <w:sz w:val="24"/>
                <w:szCs w:val="24"/>
              </w:rPr>
            </w:pPr>
            <w:r w:rsidRPr="00013752">
              <w:rPr>
                <w:sz w:val="24"/>
                <w:szCs w:val="24"/>
              </w:rPr>
              <w:t>7.809</w:t>
            </w:r>
          </w:p>
        </w:tc>
      </w:tr>
      <w:tr w:rsidR="00024626" w:rsidRPr="00013752" w14:paraId="215CBE06" w14:textId="77777777">
        <w:tc>
          <w:tcPr>
            <w:tcW w:w="2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CD9D8D8" w14:textId="77777777" w:rsidR="00024626" w:rsidRPr="00013752" w:rsidRDefault="00000000" w:rsidP="00B8103A">
            <w:pPr>
              <w:jc w:val="both"/>
              <w:rPr>
                <w:sz w:val="24"/>
                <w:szCs w:val="24"/>
              </w:rPr>
            </w:pPr>
            <w:r w:rsidRPr="00013752">
              <w:rPr>
                <w:sz w:val="24"/>
                <w:szCs w:val="24"/>
              </w:rPr>
              <w:t>Technology Expenditure (Tt)</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C609902" w14:textId="77777777" w:rsidR="00024626" w:rsidRPr="00013752" w:rsidRDefault="00000000" w:rsidP="00B8103A">
            <w:pPr>
              <w:jc w:val="both"/>
              <w:rPr>
                <w:sz w:val="24"/>
                <w:szCs w:val="24"/>
              </w:rPr>
            </w:pPr>
            <w:r w:rsidRPr="00013752">
              <w:rPr>
                <w:sz w:val="24"/>
                <w:szCs w:val="24"/>
              </w:rPr>
              <w:t>50</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0DAA097" w14:textId="77777777" w:rsidR="00024626" w:rsidRPr="00013752" w:rsidRDefault="00000000" w:rsidP="00B8103A">
            <w:pPr>
              <w:jc w:val="both"/>
              <w:rPr>
                <w:sz w:val="24"/>
                <w:szCs w:val="24"/>
              </w:rPr>
            </w:pPr>
            <w:r w:rsidRPr="00013752">
              <w:rPr>
                <w:sz w:val="24"/>
                <w:szCs w:val="24"/>
              </w:rPr>
              <w:t>0.233</w:t>
            </w:r>
          </w:p>
        </w:tc>
        <w:tc>
          <w:tcPr>
            <w:tcW w:w="17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E4FA9E9" w14:textId="77777777" w:rsidR="00024626" w:rsidRPr="00013752" w:rsidRDefault="00000000" w:rsidP="00B8103A">
            <w:pPr>
              <w:jc w:val="both"/>
              <w:rPr>
                <w:sz w:val="24"/>
                <w:szCs w:val="24"/>
              </w:rPr>
            </w:pPr>
            <w:r w:rsidRPr="00013752">
              <w:rPr>
                <w:sz w:val="24"/>
                <w:szCs w:val="24"/>
              </w:rPr>
              <w:t>0.834</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135F63C" w14:textId="77777777" w:rsidR="00024626" w:rsidRPr="00013752" w:rsidRDefault="00000000" w:rsidP="00B8103A">
            <w:pPr>
              <w:jc w:val="both"/>
              <w:rPr>
                <w:sz w:val="24"/>
                <w:szCs w:val="24"/>
              </w:rPr>
            </w:pPr>
            <w:r w:rsidRPr="00013752">
              <w:rPr>
                <w:sz w:val="24"/>
                <w:szCs w:val="24"/>
              </w:rPr>
              <w:t>-0.107</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E34242E" w14:textId="77777777" w:rsidR="00024626" w:rsidRPr="00013752" w:rsidRDefault="00000000" w:rsidP="00B8103A">
            <w:pPr>
              <w:jc w:val="both"/>
              <w:rPr>
                <w:sz w:val="24"/>
                <w:szCs w:val="24"/>
              </w:rPr>
            </w:pPr>
            <w:r w:rsidRPr="00013752">
              <w:rPr>
                <w:sz w:val="24"/>
                <w:szCs w:val="24"/>
              </w:rPr>
              <w:t>5.908</w:t>
            </w:r>
          </w:p>
        </w:tc>
      </w:tr>
      <w:tr w:rsidR="00024626" w:rsidRPr="00013752" w14:paraId="46E39848" w14:textId="77777777">
        <w:tc>
          <w:tcPr>
            <w:tcW w:w="2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DF2A054" w14:textId="77777777" w:rsidR="00024626" w:rsidRPr="00013752" w:rsidRDefault="00000000" w:rsidP="00B8103A">
            <w:pPr>
              <w:jc w:val="both"/>
              <w:rPr>
                <w:sz w:val="24"/>
                <w:szCs w:val="24"/>
              </w:rPr>
            </w:pPr>
            <w:r w:rsidRPr="00013752">
              <w:rPr>
                <w:sz w:val="24"/>
                <w:szCs w:val="24"/>
              </w:rPr>
              <w:t>GDP per Capita (</w:t>
            </w:r>
            <w:proofErr w:type="spellStart"/>
            <w:r w:rsidRPr="00013752">
              <w:rPr>
                <w:sz w:val="24"/>
                <w:szCs w:val="24"/>
              </w:rPr>
              <w:t>GDPpct</w:t>
            </w:r>
            <w:proofErr w:type="spellEnd"/>
            <w:r w:rsidRPr="00013752">
              <w:rPr>
                <w:sz w:val="24"/>
                <w:szCs w:val="24"/>
              </w:rPr>
              <w:t>)</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FFDA08A" w14:textId="77777777" w:rsidR="00024626" w:rsidRPr="00013752" w:rsidRDefault="00000000" w:rsidP="00B8103A">
            <w:pPr>
              <w:jc w:val="both"/>
              <w:rPr>
                <w:sz w:val="24"/>
                <w:szCs w:val="24"/>
              </w:rPr>
            </w:pPr>
            <w:r w:rsidRPr="00013752">
              <w:rPr>
                <w:sz w:val="24"/>
                <w:szCs w:val="24"/>
              </w:rPr>
              <w:t>50</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004A8E0" w14:textId="77777777" w:rsidR="00024626" w:rsidRPr="00013752" w:rsidRDefault="00000000" w:rsidP="00B8103A">
            <w:pPr>
              <w:jc w:val="both"/>
              <w:rPr>
                <w:sz w:val="24"/>
                <w:szCs w:val="24"/>
              </w:rPr>
            </w:pPr>
            <w:r w:rsidRPr="00013752">
              <w:rPr>
                <w:sz w:val="24"/>
                <w:szCs w:val="24"/>
              </w:rPr>
              <w:t>0.906</w:t>
            </w:r>
          </w:p>
        </w:tc>
        <w:tc>
          <w:tcPr>
            <w:tcW w:w="17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DCF4B93" w14:textId="77777777" w:rsidR="00024626" w:rsidRPr="00013752" w:rsidRDefault="00000000" w:rsidP="00B8103A">
            <w:pPr>
              <w:jc w:val="both"/>
              <w:rPr>
                <w:sz w:val="24"/>
                <w:szCs w:val="24"/>
              </w:rPr>
            </w:pPr>
            <w:r w:rsidRPr="00013752">
              <w:rPr>
                <w:sz w:val="24"/>
                <w:szCs w:val="24"/>
              </w:rPr>
              <w:t>2.463</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4933B11" w14:textId="77777777" w:rsidR="00024626" w:rsidRPr="00013752" w:rsidRDefault="00000000" w:rsidP="00B8103A">
            <w:pPr>
              <w:jc w:val="both"/>
              <w:rPr>
                <w:sz w:val="24"/>
                <w:szCs w:val="24"/>
              </w:rPr>
            </w:pPr>
            <w:r w:rsidRPr="00013752">
              <w:rPr>
                <w:sz w:val="24"/>
                <w:szCs w:val="24"/>
              </w:rPr>
              <w:t>-3.794</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F4DCDF8" w14:textId="77777777" w:rsidR="00024626" w:rsidRPr="00013752" w:rsidRDefault="00000000" w:rsidP="00B8103A">
            <w:pPr>
              <w:jc w:val="both"/>
              <w:rPr>
                <w:sz w:val="24"/>
                <w:szCs w:val="24"/>
              </w:rPr>
            </w:pPr>
            <w:r w:rsidRPr="00013752">
              <w:rPr>
                <w:sz w:val="24"/>
                <w:szCs w:val="24"/>
              </w:rPr>
              <w:t>5.879</w:t>
            </w:r>
          </w:p>
        </w:tc>
      </w:tr>
      <w:tr w:rsidR="00024626" w:rsidRPr="00013752" w14:paraId="22039AD1" w14:textId="77777777">
        <w:tc>
          <w:tcPr>
            <w:tcW w:w="2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455DF4B" w14:textId="77777777" w:rsidR="00024626" w:rsidRPr="00013752" w:rsidRDefault="00000000" w:rsidP="00B8103A">
            <w:pPr>
              <w:jc w:val="both"/>
              <w:rPr>
                <w:sz w:val="24"/>
                <w:szCs w:val="24"/>
              </w:rPr>
            </w:pPr>
            <w:r w:rsidRPr="00013752">
              <w:rPr>
                <w:sz w:val="24"/>
                <w:szCs w:val="24"/>
              </w:rPr>
              <w:t>Population Growth (</w:t>
            </w:r>
            <w:proofErr w:type="spellStart"/>
            <w:r w:rsidRPr="00013752">
              <w:rPr>
                <w:sz w:val="24"/>
                <w:szCs w:val="24"/>
              </w:rPr>
              <w:t>Popt</w:t>
            </w:r>
            <w:proofErr w:type="spellEnd"/>
            <w:r w:rsidRPr="00013752">
              <w:rPr>
                <w:sz w:val="24"/>
                <w:szCs w:val="24"/>
              </w:rPr>
              <w:t>)</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D64119F" w14:textId="77777777" w:rsidR="00024626" w:rsidRPr="00013752" w:rsidRDefault="00000000" w:rsidP="00B8103A">
            <w:pPr>
              <w:jc w:val="both"/>
              <w:rPr>
                <w:sz w:val="24"/>
                <w:szCs w:val="24"/>
              </w:rPr>
            </w:pPr>
            <w:r w:rsidRPr="00013752">
              <w:rPr>
                <w:sz w:val="24"/>
                <w:szCs w:val="24"/>
              </w:rPr>
              <w:t>50</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304BE47" w14:textId="77777777" w:rsidR="00024626" w:rsidRPr="00013752" w:rsidRDefault="00000000" w:rsidP="00B8103A">
            <w:pPr>
              <w:jc w:val="both"/>
              <w:rPr>
                <w:sz w:val="24"/>
                <w:szCs w:val="24"/>
              </w:rPr>
            </w:pPr>
            <w:r w:rsidRPr="00013752">
              <w:rPr>
                <w:sz w:val="24"/>
                <w:szCs w:val="24"/>
              </w:rPr>
              <w:t>2.947</w:t>
            </w:r>
          </w:p>
        </w:tc>
        <w:tc>
          <w:tcPr>
            <w:tcW w:w="17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8048880" w14:textId="77777777" w:rsidR="00024626" w:rsidRPr="00013752" w:rsidRDefault="00000000" w:rsidP="00B8103A">
            <w:pPr>
              <w:jc w:val="both"/>
              <w:rPr>
                <w:sz w:val="24"/>
                <w:szCs w:val="24"/>
              </w:rPr>
            </w:pPr>
            <w:r w:rsidRPr="00013752">
              <w:rPr>
                <w:sz w:val="24"/>
                <w:szCs w:val="24"/>
              </w:rPr>
              <w:t>0.532</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0F5871E" w14:textId="77777777" w:rsidR="00024626" w:rsidRPr="00013752" w:rsidRDefault="00000000" w:rsidP="00B8103A">
            <w:pPr>
              <w:jc w:val="both"/>
              <w:rPr>
                <w:sz w:val="24"/>
                <w:szCs w:val="24"/>
              </w:rPr>
            </w:pPr>
            <w:r w:rsidRPr="00013752">
              <w:rPr>
                <w:sz w:val="24"/>
                <w:szCs w:val="24"/>
              </w:rPr>
              <w:t>1.9</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64D640A" w14:textId="77777777" w:rsidR="00024626" w:rsidRPr="00013752" w:rsidRDefault="00000000" w:rsidP="00B8103A">
            <w:pPr>
              <w:jc w:val="both"/>
              <w:rPr>
                <w:sz w:val="24"/>
                <w:szCs w:val="24"/>
              </w:rPr>
            </w:pPr>
            <w:r w:rsidRPr="00013752">
              <w:rPr>
                <w:sz w:val="24"/>
                <w:szCs w:val="24"/>
              </w:rPr>
              <w:t>3.678</w:t>
            </w:r>
          </w:p>
        </w:tc>
      </w:tr>
      <w:tr w:rsidR="00024626" w:rsidRPr="00013752" w14:paraId="62068D7A" w14:textId="77777777">
        <w:tc>
          <w:tcPr>
            <w:tcW w:w="2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F570CD4" w14:textId="77777777" w:rsidR="00024626" w:rsidRPr="00013752" w:rsidRDefault="00000000" w:rsidP="00B8103A">
            <w:pPr>
              <w:jc w:val="both"/>
              <w:rPr>
                <w:sz w:val="24"/>
                <w:szCs w:val="24"/>
              </w:rPr>
            </w:pPr>
            <w:r w:rsidRPr="00013752">
              <w:rPr>
                <w:sz w:val="24"/>
                <w:szCs w:val="24"/>
              </w:rPr>
              <w:t>Unemployment Rate (</w:t>
            </w:r>
            <w:proofErr w:type="spellStart"/>
            <w:r w:rsidRPr="00013752">
              <w:rPr>
                <w:sz w:val="24"/>
                <w:szCs w:val="24"/>
              </w:rPr>
              <w:t>Unempt</w:t>
            </w:r>
            <w:proofErr w:type="spellEnd"/>
            <w:r w:rsidRPr="00013752">
              <w:rPr>
                <w:sz w:val="24"/>
                <w:szCs w:val="24"/>
              </w:rPr>
              <w:t>)</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994171A" w14:textId="77777777" w:rsidR="00024626" w:rsidRPr="00013752" w:rsidRDefault="00000000" w:rsidP="00B8103A">
            <w:pPr>
              <w:jc w:val="both"/>
              <w:rPr>
                <w:sz w:val="24"/>
                <w:szCs w:val="24"/>
              </w:rPr>
            </w:pPr>
            <w:r w:rsidRPr="00013752">
              <w:rPr>
                <w:sz w:val="24"/>
                <w:szCs w:val="24"/>
              </w:rPr>
              <w:t>50</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1472479" w14:textId="77777777" w:rsidR="00024626" w:rsidRPr="00013752" w:rsidRDefault="00000000" w:rsidP="00B8103A">
            <w:pPr>
              <w:jc w:val="both"/>
              <w:rPr>
                <w:sz w:val="24"/>
                <w:szCs w:val="24"/>
              </w:rPr>
            </w:pPr>
            <w:r w:rsidRPr="00013752">
              <w:rPr>
                <w:sz w:val="24"/>
                <w:szCs w:val="24"/>
              </w:rPr>
              <w:t>6.283</w:t>
            </w:r>
          </w:p>
        </w:tc>
        <w:tc>
          <w:tcPr>
            <w:tcW w:w="17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14F229B" w14:textId="77777777" w:rsidR="00024626" w:rsidRPr="00013752" w:rsidRDefault="00000000" w:rsidP="00B8103A">
            <w:pPr>
              <w:jc w:val="both"/>
              <w:rPr>
                <w:sz w:val="24"/>
                <w:szCs w:val="24"/>
              </w:rPr>
            </w:pPr>
            <w:r w:rsidRPr="00013752">
              <w:rPr>
                <w:sz w:val="24"/>
                <w:szCs w:val="24"/>
              </w:rPr>
              <w:t>1.341</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3EF5652" w14:textId="77777777" w:rsidR="00024626" w:rsidRPr="00013752" w:rsidRDefault="00000000" w:rsidP="00B8103A">
            <w:pPr>
              <w:jc w:val="both"/>
              <w:rPr>
                <w:sz w:val="24"/>
                <w:szCs w:val="24"/>
              </w:rPr>
            </w:pPr>
            <w:r w:rsidRPr="00013752">
              <w:rPr>
                <w:sz w:val="24"/>
                <w:szCs w:val="24"/>
              </w:rPr>
              <w:t>3.25</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FCF629A" w14:textId="77777777" w:rsidR="00024626" w:rsidRPr="00013752" w:rsidRDefault="00000000" w:rsidP="00B8103A">
            <w:pPr>
              <w:jc w:val="both"/>
              <w:rPr>
                <w:sz w:val="24"/>
                <w:szCs w:val="24"/>
              </w:rPr>
            </w:pPr>
            <w:r w:rsidRPr="00013752">
              <w:rPr>
                <w:sz w:val="24"/>
                <w:szCs w:val="24"/>
              </w:rPr>
              <w:t>8.4</w:t>
            </w:r>
          </w:p>
        </w:tc>
      </w:tr>
    </w:tbl>
    <w:p w14:paraId="1812FE62" w14:textId="019DA894" w:rsidR="00024626" w:rsidRPr="00013752" w:rsidRDefault="00000000" w:rsidP="007D2451">
      <w:pPr>
        <w:spacing w:before="240" w:after="240"/>
        <w:jc w:val="both"/>
        <w:rPr>
          <w:sz w:val="24"/>
          <w:szCs w:val="24"/>
        </w:rPr>
      </w:pPr>
      <w:r w:rsidRPr="00013752">
        <w:rPr>
          <w:sz w:val="24"/>
          <w:szCs w:val="24"/>
        </w:rPr>
        <w:t>The Poverty Rate (Pt) exhibited a mean of approximately 45.44% over the observed period, with a standard deviation of 7.25. The wide range</w:t>
      </w:r>
      <w:r w:rsidR="00275F27" w:rsidRPr="00013752">
        <w:rPr>
          <w:sz w:val="24"/>
          <w:szCs w:val="24"/>
        </w:rPr>
        <w:t>,</w:t>
      </w:r>
      <w:r w:rsidRPr="00013752">
        <w:rPr>
          <w:sz w:val="24"/>
          <w:szCs w:val="24"/>
        </w:rPr>
        <w:t xml:space="preserve"> from a minimum of 25% in 2023 to a maximum of 59% in 1998</w:t>
      </w:r>
      <w:r w:rsidR="00275F27" w:rsidRPr="00013752">
        <w:rPr>
          <w:sz w:val="24"/>
          <w:szCs w:val="24"/>
        </w:rPr>
        <w:t>,</w:t>
      </w:r>
      <w:r w:rsidRPr="00013752">
        <w:rPr>
          <w:sz w:val="24"/>
          <w:szCs w:val="24"/>
        </w:rPr>
        <w:t xml:space="preserve"> reflects Kenya's journey through periods of severe economic hardship and notable progress. Education Expenditure (Et) averaged 5.54% of GDP with a relatively stable standard deviation, consistent with Kenya's long-standing policy emphasis on education. Health Expenditure (</w:t>
      </w:r>
      <w:proofErr w:type="spellStart"/>
      <w:r w:rsidRPr="00013752">
        <w:rPr>
          <w:sz w:val="24"/>
          <w:szCs w:val="24"/>
        </w:rPr>
        <w:t>Ht</w:t>
      </w:r>
      <w:proofErr w:type="spellEnd"/>
      <w:r w:rsidRPr="00013752">
        <w:rPr>
          <w:sz w:val="24"/>
          <w:szCs w:val="24"/>
        </w:rPr>
        <w:t>) averaged 1.16% of GDP</w:t>
      </w:r>
      <w:r w:rsidR="00275F27" w:rsidRPr="00013752">
        <w:rPr>
          <w:sz w:val="24"/>
          <w:szCs w:val="24"/>
        </w:rPr>
        <w:t>,</w:t>
      </w:r>
      <w:r w:rsidRPr="00013752">
        <w:rPr>
          <w:sz w:val="24"/>
          <w:szCs w:val="24"/>
        </w:rPr>
        <w:t xml:space="preserve"> significantly below the 15% Abuja Declaration target</w:t>
      </w:r>
      <w:r w:rsidR="00275F27" w:rsidRPr="00013752">
        <w:rPr>
          <w:sz w:val="24"/>
          <w:szCs w:val="24"/>
        </w:rPr>
        <w:t>,</w:t>
      </w:r>
      <w:r w:rsidRPr="00013752">
        <w:rPr>
          <w:sz w:val="24"/>
          <w:szCs w:val="24"/>
        </w:rPr>
        <w:t xml:space="preserve"> indicating chronic underinvestment. Technology Expenditure (Tt) had a mean of only 0.23% of GDP, with a high standard deviation of 0.83, indicating erratic and inconsistent investment patterns.</w:t>
      </w:r>
    </w:p>
    <w:p w14:paraId="2BB5B9F0" w14:textId="0FF2199E" w:rsidR="00024626" w:rsidRPr="004B4BDE" w:rsidRDefault="004B4BDE" w:rsidP="004B4BDE">
      <w:pPr>
        <w:rPr>
          <w:b/>
          <w:bCs/>
          <w:sz w:val="24"/>
          <w:szCs w:val="24"/>
        </w:rPr>
      </w:pPr>
      <w:r>
        <w:rPr>
          <w:b/>
          <w:bCs/>
          <w:sz w:val="24"/>
          <w:szCs w:val="24"/>
        </w:rPr>
        <w:br w:type="page"/>
      </w:r>
      <w:r w:rsidR="00000000" w:rsidRPr="00013752">
        <w:rPr>
          <w:b/>
          <w:bCs/>
          <w:sz w:val="24"/>
          <w:szCs w:val="24"/>
        </w:rPr>
        <w:lastRenderedPageBreak/>
        <w:t>Unit Root Test</w:t>
      </w:r>
    </w:p>
    <w:p w14:paraId="75AAF8D6" w14:textId="77777777" w:rsidR="00024626" w:rsidRPr="00013752" w:rsidRDefault="00000000" w:rsidP="007D2451">
      <w:pPr>
        <w:spacing w:before="240" w:after="120"/>
        <w:jc w:val="both"/>
        <w:rPr>
          <w:sz w:val="24"/>
          <w:szCs w:val="24"/>
        </w:rPr>
      </w:pPr>
      <w:r w:rsidRPr="00013752">
        <w:rPr>
          <w:b/>
          <w:bCs/>
          <w:sz w:val="24"/>
          <w:szCs w:val="24"/>
        </w:rPr>
        <w:t>Table 3: ADF Unit Root Test Results</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800"/>
        <w:gridCol w:w="1500"/>
        <w:gridCol w:w="1900"/>
        <w:gridCol w:w="1600"/>
        <w:gridCol w:w="1396"/>
      </w:tblGrid>
      <w:tr w:rsidR="00024626" w:rsidRPr="00013752" w14:paraId="60597853" w14:textId="77777777" w:rsidTr="00275F27">
        <w:trPr>
          <w:tblHeader/>
        </w:trPr>
        <w:tc>
          <w:tcPr>
            <w:tcW w:w="15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3B1922FA" w14:textId="77777777" w:rsidR="00024626" w:rsidRPr="00013752" w:rsidRDefault="00000000" w:rsidP="00B8103A">
            <w:pPr>
              <w:jc w:val="both"/>
              <w:rPr>
                <w:sz w:val="24"/>
                <w:szCs w:val="24"/>
              </w:rPr>
            </w:pPr>
            <w:r w:rsidRPr="00013752">
              <w:rPr>
                <w:b/>
                <w:bCs/>
                <w:sz w:val="24"/>
                <w:szCs w:val="24"/>
              </w:rPr>
              <w:t>Variable</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4E5FA6C3" w14:textId="77777777" w:rsidR="00024626" w:rsidRPr="00013752" w:rsidRDefault="00000000" w:rsidP="00B8103A">
            <w:pPr>
              <w:jc w:val="both"/>
              <w:rPr>
                <w:sz w:val="24"/>
                <w:szCs w:val="24"/>
              </w:rPr>
            </w:pPr>
            <w:r w:rsidRPr="00013752">
              <w:rPr>
                <w:b/>
                <w:bCs/>
                <w:sz w:val="24"/>
                <w:szCs w:val="24"/>
              </w:rPr>
              <w:t>Level Test Stat</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468D6DCB" w14:textId="77777777" w:rsidR="00024626" w:rsidRPr="00013752" w:rsidRDefault="00000000" w:rsidP="00B8103A">
            <w:pPr>
              <w:jc w:val="both"/>
              <w:rPr>
                <w:sz w:val="24"/>
                <w:szCs w:val="24"/>
              </w:rPr>
            </w:pPr>
            <w:r w:rsidRPr="00013752">
              <w:rPr>
                <w:b/>
                <w:bCs/>
                <w:sz w:val="24"/>
                <w:szCs w:val="24"/>
              </w:rPr>
              <w:t>Level Prob.</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3AB9CE40" w14:textId="77777777" w:rsidR="00024626" w:rsidRPr="00013752" w:rsidRDefault="00000000" w:rsidP="00B8103A">
            <w:pPr>
              <w:jc w:val="both"/>
              <w:rPr>
                <w:sz w:val="24"/>
                <w:szCs w:val="24"/>
              </w:rPr>
            </w:pPr>
            <w:r w:rsidRPr="00013752">
              <w:rPr>
                <w:b/>
                <w:bCs/>
                <w:sz w:val="24"/>
                <w:szCs w:val="24"/>
              </w:rPr>
              <w:t>1st Diff. Test Stat</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052A4E5C" w14:textId="77777777" w:rsidR="00024626" w:rsidRPr="00013752" w:rsidRDefault="00000000" w:rsidP="00B8103A">
            <w:pPr>
              <w:jc w:val="both"/>
              <w:rPr>
                <w:sz w:val="24"/>
                <w:szCs w:val="24"/>
              </w:rPr>
            </w:pPr>
            <w:r w:rsidRPr="00013752">
              <w:rPr>
                <w:b/>
                <w:bCs/>
                <w:sz w:val="24"/>
                <w:szCs w:val="24"/>
              </w:rPr>
              <w:t>1st Diff. Prob.</w:t>
            </w:r>
          </w:p>
        </w:tc>
        <w:tc>
          <w:tcPr>
            <w:tcW w:w="1396"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430CE27C" w14:textId="77777777" w:rsidR="00024626" w:rsidRPr="00013752" w:rsidRDefault="00000000" w:rsidP="00B8103A">
            <w:pPr>
              <w:jc w:val="both"/>
              <w:rPr>
                <w:sz w:val="24"/>
                <w:szCs w:val="24"/>
              </w:rPr>
            </w:pPr>
            <w:r w:rsidRPr="00013752">
              <w:rPr>
                <w:b/>
                <w:bCs/>
                <w:sz w:val="24"/>
                <w:szCs w:val="24"/>
              </w:rPr>
              <w:t>Decision</w:t>
            </w:r>
          </w:p>
        </w:tc>
      </w:tr>
      <w:tr w:rsidR="00024626" w:rsidRPr="00013752" w14:paraId="65D03D0A" w14:textId="77777777">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369FAB7" w14:textId="77777777" w:rsidR="00024626" w:rsidRPr="00013752" w:rsidRDefault="00000000" w:rsidP="00B8103A">
            <w:pPr>
              <w:jc w:val="both"/>
              <w:rPr>
                <w:sz w:val="24"/>
                <w:szCs w:val="24"/>
              </w:rPr>
            </w:pPr>
            <w:r w:rsidRPr="00013752">
              <w:rPr>
                <w:sz w:val="24"/>
                <w:szCs w:val="24"/>
              </w:rPr>
              <w:t>Pt</w:t>
            </w:r>
          </w:p>
        </w:tc>
        <w:tc>
          <w:tcPr>
            <w:tcW w:w="1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3C43444" w14:textId="77777777" w:rsidR="00024626" w:rsidRPr="00013752" w:rsidRDefault="00000000" w:rsidP="00B8103A">
            <w:pPr>
              <w:jc w:val="both"/>
              <w:rPr>
                <w:sz w:val="24"/>
                <w:szCs w:val="24"/>
              </w:rPr>
            </w:pPr>
            <w:r w:rsidRPr="00013752">
              <w:rPr>
                <w:sz w:val="24"/>
                <w:szCs w:val="24"/>
              </w:rPr>
              <w:t>-0.415</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9160339" w14:textId="77777777" w:rsidR="00024626" w:rsidRPr="00013752" w:rsidRDefault="00000000" w:rsidP="00B8103A">
            <w:pPr>
              <w:jc w:val="both"/>
              <w:rPr>
                <w:sz w:val="24"/>
                <w:szCs w:val="24"/>
              </w:rPr>
            </w:pPr>
            <w:r w:rsidRPr="00013752">
              <w:rPr>
                <w:sz w:val="24"/>
                <w:szCs w:val="24"/>
              </w:rPr>
              <w:t>0.9075</w:t>
            </w:r>
          </w:p>
        </w:tc>
        <w:tc>
          <w:tcPr>
            <w:tcW w:w="19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C86788C" w14:textId="77777777" w:rsidR="00024626" w:rsidRPr="00013752" w:rsidRDefault="00000000" w:rsidP="00B8103A">
            <w:pPr>
              <w:jc w:val="both"/>
              <w:rPr>
                <w:sz w:val="24"/>
                <w:szCs w:val="24"/>
              </w:rPr>
            </w:pPr>
            <w:r w:rsidRPr="00013752">
              <w:rPr>
                <w:sz w:val="24"/>
                <w:szCs w:val="24"/>
              </w:rPr>
              <w:t>-4.725</w:t>
            </w:r>
          </w:p>
        </w:tc>
        <w:tc>
          <w:tcPr>
            <w:tcW w:w="16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DCB80B3" w14:textId="77777777" w:rsidR="00024626" w:rsidRPr="00013752" w:rsidRDefault="00000000" w:rsidP="00B8103A">
            <w:pPr>
              <w:jc w:val="both"/>
              <w:rPr>
                <w:sz w:val="24"/>
                <w:szCs w:val="24"/>
              </w:rPr>
            </w:pPr>
            <w:r w:rsidRPr="00013752">
              <w:rPr>
                <w:sz w:val="24"/>
                <w:szCs w:val="24"/>
              </w:rPr>
              <w:t>0.0001</w:t>
            </w:r>
          </w:p>
        </w:tc>
        <w:tc>
          <w:tcPr>
            <w:tcW w:w="13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3155E53" w14:textId="77777777" w:rsidR="00024626" w:rsidRPr="00013752" w:rsidRDefault="00000000" w:rsidP="00B8103A">
            <w:pPr>
              <w:jc w:val="both"/>
              <w:rPr>
                <w:sz w:val="24"/>
                <w:szCs w:val="24"/>
              </w:rPr>
            </w:pPr>
            <w:proofErr w:type="gramStart"/>
            <w:r w:rsidRPr="00013752">
              <w:rPr>
                <w:sz w:val="24"/>
                <w:szCs w:val="24"/>
              </w:rPr>
              <w:t>I(</w:t>
            </w:r>
            <w:proofErr w:type="gramEnd"/>
            <w:r w:rsidRPr="00013752">
              <w:rPr>
                <w:sz w:val="24"/>
                <w:szCs w:val="24"/>
              </w:rPr>
              <w:t>1)</w:t>
            </w:r>
          </w:p>
        </w:tc>
      </w:tr>
      <w:tr w:rsidR="00024626" w:rsidRPr="00013752" w14:paraId="1D3396E9" w14:textId="77777777">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0C28CE5" w14:textId="77777777" w:rsidR="00024626" w:rsidRPr="00013752" w:rsidRDefault="00000000" w:rsidP="00B8103A">
            <w:pPr>
              <w:jc w:val="both"/>
              <w:rPr>
                <w:sz w:val="24"/>
                <w:szCs w:val="24"/>
              </w:rPr>
            </w:pPr>
            <w:proofErr w:type="spellStart"/>
            <w:r w:rsidRPr="00013752">
              <w:rPr>
                <w:sz w:val="24"/>
                <w:szCs w:val="24"/>
              </w:rPr>
              <w:t>Ht</w:t>
            </w:r>
            <w:proofErr w:type="spellEnd"/>
          </w:p>
        </w:tc>
        <w:tc>
          <w:tcPr>
            <w:tcW w:w="1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2A3D2A8" w14:textId="77777777" w:rsidR="00024626" w:rsidRPr="00013752" w:rsidRDefault="00000000" w:rsidP="00B8103A">
            <w:pPr>
              <w:jc w:val="both"/>
              <w:rPr>
                <w:sz w:val="24"/>
                <w:szCs w:val="24"/>
              </w:rPr>
            </w:pPr>
            <w:r w:rsidRPr="00013752">
              <w:rPr>
                <w:sz w:val="24"/>
                <w:szCs w:val="24"/>
              </w:rPr>
              <w:t>-1.326</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1D549FB" w14:textId="77777777" w:rsidR="00024626" w:rsidRPr="00013752" w:rsidRDefault="00000000" w:rsidP="00B8103A">
            <w:pPr>
              <w:jc w:val="both"/>
              <w:rPr>
                <w:sz w:val="24"/>
                <w:szCs w:val="24"/>
              </w:rPr>
            </w:pPr>
            <w:r w:rsidRPr="00013752">
              <w:rPr>
                <w:sz w:val="24"/>
                <w:szCs w:val="24"/>
              </w:rPr>
              <w:t>0.6173</w:t>
            </w:r>
          </w:p>
        </w:tc>
        <w:tc>
          <w:tcPr>
            <w:tcW w:w="19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E83E40D" w14:textId="77777777" w:rsidR="00024626" w:rsidRPr="00013752" w:rsidRDefault="00000000" w:rsidP="00B8103A">
            <w:pPr>
              <w:jc w:val="both"/>
              <w:rPr>
                <w:sz w:val="24"/>
                <w:szCs w:val="24"/>
              </w:rPr>
            </w:pPr>
            <w:r w:rsidRPr="00013752">
              <w:rPr>
                <w:sz w:val="24"/>
                <w:szCs w:val="24"/>
              </w:rPr>
              <w:t>-4.231</w:t>
            </w:r>
          </w:p>
        </w:tc>
        <w:tc>
          <w:tcPr>
            <w:tcW w:w="16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4D06D3C" w14:textId="77777777" w:rsidR="00024626" w:rsidRPr="00013752" w:rsidRDefault="00000000" w:rsidP="00B8103A">
            <w:pPr>
              <w:jc w:val="both"/>
              <w:rPr>
                <w:sz w:val="24"/>
                <w:szCs w:val="24"/>
              </w:rPr>
            </w:pPr>
            <w:r w:rsidRPr="00013752">
              <w:rPr>
                <w:sz w:val="24"/>
                <w:szCs w:val="24"/>
              </w:rPr>
              <w:t>0.0006</w:t>
            </w:r>
          </w:p>
        </w:tc>
        <w:tc>
          <w:tcPr>
            <w:tcW w:w="13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AFB7E92" w14:textId="77777777" w:rsidR="00024626" w:rsidRPr="00013752" w:rsidRDefault="00000000" w:rsidP="00B8103A">
            <w:pPr>
              <w:jc w:val="both"/>
              <w:rPr>
                <w:sz w:val="24"/>
                <w:szCs w:val="24"/>
              </w:rPr>
            </w:pPr>
            <w:proofErr w:type="gramStart"/>
            <w:r w:rsidRPr="00013752">
              <w:rPr>
                <w:sz w:val="24"/>
                <w:szCs w:val="24"/>
              </w:rPr>
              <w:t>I(</w:t>
            </w:r>
            <w:proofErr w:type="gramEnd"/>
            <w:r w:rsidRPr="00013752">
              <w:rPr>
                <w:sz w:val="24"/>
                <w:szCs w:val="24"/>
              </w:rPr>
              <w:t>1)</w:t>
            </w:r>
          </w:p>
        </w:tc>
      </w:tr>
      <w:tr w:rsidR="00024626" w:rsidRPr="00013752" w14:paraId="4FD6965A" w14:textId="77777777">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F312376" w14:textId="77777777" w:rsidR="00024626" w:rsidRPr="00013752" w:rsidRDefault="00000000" w:rsidP="00B8103A">
            <w:pPr>
              <w:jc w:val="both"/>
              <w:rPr>
                <w:sz w:val="24"/>
                <w:szCs w:val="24"/>
              </w:rPr>
            </w:pPr>
            <w:r w:rsidRPr="00013752">
              <w:rPr>
                <w:sz w:val="24"/>
                <w:szCs w:val="24"/>
              </w:rPr>
              <w:t>Et</w:t>
            </w:r>
          </w:p>
        </w:tc>
        <w:tc>
          <w:tcPr>
            <w:tcW w:w="1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B2A5642" w14:textId="77777777" w:rsidR="00024626" w:rsidRPr="00013752" w:rsidRDefault="00000000" w:rsidP="00B8103A">
            <w:pPr>
              <w:jc w:val="both"/>
              <w:rPr>
                <w:sz w:val="24"/>
                <w:szCs w:val="24"/>
              </w:rPr>
            </w:pPr>
            <w:r w:rsidRPr="00013752">
              <w:rPr>
                <w:sz w:val="24"/>
                <w:szCs w:val="24"/>
              </w:rPr>
              <w:t>-2.747</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23C0D80" w14:textId="77777777" w:rsidR="00024626" w:rsidRPr="00013752" w:rsidRDefault="00000000" w:rsidP="00B8103A">
            <w:pPr>
              <w:jc w:val="both"/>
              <w:rPr>
                <w:sz w:val="24"/>
                <w:szCs w:val="24"/>
              </w:rPr>
            </w:pPr>
            <w:r w:rsidRPr="00013752">
              <w:rPr>
                <w:sz w:val="24"/>
                <w:szCs w:val="24"/>
              </w:rPr>
              <w:t>0.0662</w:t>
            </w:r>
          </w:p>
        </w:tc>
        <w:tc>
          <w:tcPr>
            <w:tcW w:w="19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4DEB426" w14:textId="77777777" w:rsidR="00024626" w:rsidRPr="00013752" w:rsidRDefault="00000000" w:rsidP="00B8103A">
            <w:pPr>
              <w:jc w:val="both"/>
              <w:rPr>
                <w:sz w:val="24"/>
                <w:szCs w:val="24"/>
              </w:rPr>
            </w:pPr>
            <w:r w:rsidRPr="00013752">
              <w:rPr>
                <w:sz w:val="24"/>
                <w:szCs w:val="24"/>
              </w:rPr>
              <w:t>-5.008</w:t>
            </w:r>
          </w:p>
        </w:tc>
        <w:tc>
          <w:tcPr>
            <w:tcW w:w="16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EB20F0B" w14:textId="77777777" w:rsidR="00024626" w:rsidRPr="00013752" w:rsidRDefault="00000000" w:rsidP="00B8103A">
            <w:pPr>
              <w:jc w:val="both"/>
              <w:rPr>
                <w:sz w:val="24"/>
                <w:szCs w:val="24"/>
              </w:rPr>
            </w:pPr>
            <w:r w:rsidRPr="00013752">
              <w:rPr>
                <w:sz w:val="24"/>
                <w:szCs w:val="24"/>
              </w:rPr>
              <w:t>0.0000</w:t>
            </w:r>
          </w:p>
        </w:tc>
        <w:tc>
          <w:tcPr>
            <w:tcW w:w="13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FF7C894" w14:textId="77777777" w:rsidR="00024626" w:rsidRPr="00013752" w:rsidRDefault="00000000" w:rsidP="00B8103A">
            <w:pPr>
              <w:jc w:val="both"/>
              <w:rPr>
                <w:sz w:val="24"/>
                <w:szCs w:val="24"/>
              </w:rPr>
            </w:pPr>
            <w:proofErr w:type="gramStart"/>
            <w:r w:rsidRPr="00013752">
              <w:rPr>
                <w:sz w:val="24"/>
                <w:szCs w:val="24"/>
              </w:rPr>
              <w:t>I(</w:t>
            </w:r>
            <w:proofErr w:type="gramEnd"/>
            <w:r w:rsidRPr="00013752">
              <w:rPr>
                <w:sz w:val="24"/>
                <w:szCs w:val="24"/>
              </w:rPr>
              <w:t>1)</w:t>
            </w:r>
          </w:p>
        </w:tc>
      </w:tr>
      <w:tr w:rsidR="00024626" w:rsidRPr="00013752" w14:paraId="779AC708" w14:textId="77777777">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652EA8F" w14:textId="77777777" w:rsidR="00024626" w:rsidRPr="00013752" w:rsidRDefault="00000000" w:rsidP="00B8103A">
            <w:pPr>
              <w:jc w:val="both"/>
              <w:rPr>
                <w:sz w:val="24"/>
                <w:szCs w:val="24"/>
              </w:rPr>
            </w:pPr>
            <w:r w:rsidRPr="00013752">
              <w:rPr>
                <w:sz w:val="24"/>
                <w:szCs w:val="24"/>
              </w:rPr>
              <w:t>Tt</w:t>
            </w:r>
          </w:p>
        </w:tc>
        <w:tc>
          <w:tcPr>
            <w:tcW w:w="1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5FD776B" w14:textId="77777777" w:rsidR="00024626" w:rsidRPr="00013752" w:rsidRDefault="00000000" w:rsidP="00B8103A">
            <w:pPr>
              <w:jc w:val="both"/>
              <w:rPr>
                <w:sz w:val="24"/>
                <w:szCs w:val="24"/>
              </w:rPr>
            </w:pPr>
            <w:r w:rsidRPr="00013752">
              <w:rPr>
                <w:sz w:val="24"/>
                <w:szCs w:val="24"/>
              </w:rPr>
              <w:t>-6.622</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7DB2D4C" w14:textId="77777777" w:rsidR="00024626" w:rsidRPr="00013752" w:rsidRDefault="00000000" w:rsidP="00B8103A">
            <w:pPr>
              <w:jc w:val="both"/>
              <w:rPr>
                <w:sz w:val="24"/>
                <w:szCs w:val="24"/>
              </w:rPr>
            </w:pPr>
            <w:r w:rsidRPr="00013752">
              <w:rPr>
                <w:sz w:val="24"/>
                <w:szCs w:val="24"/>
              </w:rPr>
              <w:t>0.0000</w:t>
            </w:r>
          </w:p>
        </w:tc>
        <w:tc>
          <w:tcPr>
            <w:tcW w:w="19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E6585E4" w14:textId="77777777" w:rsidR="00024626" w:rsidRPr="00013752" w:rsidRDefault="00000000" w:rsidP="00B8103A">
            <w:pPr>
              <w:jc w:val="both"/>
              <w:rPr>
                <w:sz w:val="24"/>
                <w:szCs w:val="24"/>
              </w:rPr>
            </w:pPr>
            <w:r w:rsidRPr="00013752">
              <w:rPr>
                <w:sz w:val="24"/>
                <w:szCs w:val="24"/>
              </w:rPr>
              <w:t>—</w:t>
            </w:r>
          </w:p>
        </w:tc>
        <w:tc>
          <w:tcPr>
            <w:tcW w:w="16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7CE4807" w14:textId="77777777" w:rsidR="00024626" w:rsidRPr="00013752" w:rsidRDefault="00000000" w:rsidP="00B8103A">
            <w:pPr>
              <w:jc w:val="both"/>
              <w:rPr>
                <w:sz w:val="24"/>
                <w:szCs w:val="24"/>
              </w:rPr>
            </w:pPr>
            <w:r w:rsidRPr="00013752">
              <w:rPr>
                <w:sz w:val="24"/>
                <w:szCs w:val="24"/>
              </w:rPr>
              <w:t>—</w:t>
            </w:r>
          </w:p>
        </w:tc>
        <w:tc>
          <w:tcPr>
            <w:tcW w:w="13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FAE2A55" w14:textId="77777777" w:rsidR="00024626" w:rsidRPr="00013752" w:rsidRDefault="00000000" w:rsidP="00B8103A">
            <w:pPr>
              <w:jc w:val="both"/>
              <w:rPr>
                <w:sz w:val="24"/>
                <w:szCs w:val="24"/>
              </w:rPr>
            </w:pPr>
            <w:proofErr w:type="gramStart"/>
            <w:r w:rsidRPr="00013752">
              <w:rPr>
                <w:sz w:val="24"/>
                <w:szCs w:val="24"/>
              </w:rPr>
              <w:t>I(</w:t>
            </w:r>
            <w:proofErr w:type="gramEnd"/>
            <w:r w:rsidRPr="00013752">
              <w:rPr>
                <w:sz w:val="24"/>
                <w:szCs w:val="24"/>
              </w:rPr>
              <w:t>0)</w:t>
            </w:r>
          </w:p>
        </w:tc>
      </w:tr>
      <w:tr w:rsidR="00024626" w:rsidRPr="00013752" w14:paraId="24DDD876" w14:textId="77777777">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7D27B0A" w14:textId="77777777" w:rsidR="00024626" w:rsidRPr="00013752" w:rsidRDefault="00000000" w:rsidP="00B8103A">
            <w:pPr>
              <w:jc w:val="both"/>
              <w:rPr>
                <w:sz w:val="24"/>
                <w:szCs w:val="24"/>
              </w:rPr>
            </w:pPr>
            <w:proofErr w:type="spellStart"/>
            <w:r w:rsidRPr="00013752">
              <w:rPr>
                <w:sz w:val="24"/>
                <w:szCs w:val="24"/>
              </w:rPr>
              <w:t>GDPpct</w:t>
            </w:r>
            <w:proofErr w:type="spellEnd"/>
          </w:p>
        </w:tc>
        <w:tc>
          <w:tcPr>
            <w:tcW w:w="1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0C6EF4C" w14:textId="77777777" w:rsidR="00024626" w:rsidRPr="00013752" w:rsidRDefault="00000000" w:rsidP="00B8103A">
            <w:pPr>
              <w:jc w:val="both"/>
              <w:rPr>
                <w:sz w:val="24"/>
                <w:szCs w:val="24"/>
              </w:rPr>
            </w:pPr>
            <w:r w:rsidRPr="00013752">
              <w:rPr>
                <w:sz w:val="24"/>
                <w:szCs w:val="24"/>
              </w:rPr>
              <w:t>-4.520</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AD70715" w14:textId="77777777" w:rsidR="00024626" w:rsidRPr="00013752" w:rsidRDefault="00000000" w:rsidP="00B8103A">
            <w:pPr>
              <w:jc w:val="both"/>
              <w:rPr>
                <w:sz w:val="24"/>
                <w:szCs w:val="24"/>
              </w:rPr>
            </w:pPr>
            <w:r w:rsidRPr="00013752">
              <w:rPr>
                <w:sz w:val="24"/>
                <w:szCs w:val="24"/>
              </w:rPr>
              <w:t>0.0002</w:t>
            </w:r>
          </w:p>
        </w:tc>
        <w:tc>
          <w:tcPr>
            <w:tcW w:w="19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6378D9E" w14:textId="77777777" w:rsidR="00024626" w:rsidRPr="00013752" w:rsidRDefault="00000000" w:rsidP="00B8103A">
            <w:pPr>
              <w:jc w:val="both"/>
              <w:rPr>
                <w:sz w:val="24"/>
                <w:szCs w:val="24"/>
              </w:rPr>
            </w:pPr>
            <w:r w:rsidRPr="00013752">
              <w:rPr>
                <w:sz w:val="24"/>
                <w:szCs w:val="24"/>
              </w:rPr>
              <w:t>—</w:t>
            </w:r>
          </w:p>
        </w:tc>
        <w:tc>
          <w:tcPr>
            <w:tcW w:w="16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C40A9D6" w14:textId="77777777" w:rsidR="00024626" w:rsidRPr="00013752" w:rsidRDefault="00000000" w:rsidP="00B8103A">
            <w:pPr>
              <w:jc w:val="both"/>
              <w:rPr>
                <w:sz w:val="24"/>
                <w:szCs w:val="24"/>
              </w:rPr>
            </w:pPr>
            <w:r w:rsidRPr="00013752">
              <w:rPr>
                <w:sz w:val="24"/>
                <w:szCs w:val="24"/>
              </w:rPr>
              <w:t>—</w:t>
            </w:r>
          </w:p>
        </w:tc>
        <w:tc>
          <w:tcPr>
            <w:tcW w:w="13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7C03C7F" w14:textId="77777777" w:rsidR="00024626" w:rsidRPr="00013752" w:rsidRDefault="00000000" w:rsidP="00B8103A">
            <w:pPr>
              <w:jc w:val="both"/>
              <w:rPr>
                <w:sz w:val="24"/>
                <w:szCs w:val="24"/>
              </w:rPr>
            </w:pPr>
            <w:proofErr w:type="gramStart"/>
            <w:r w:rsidRPr="00013752">
              <w:rPr>
                <w:sz w:val="24"/>
                <w:szCs w:val="24"/>
              </w:rPr>
              <w:t>I(</w:t>
            </w:r>
            <w:proofErr w:type="gramEnd"/>
            <w:r w:rsidRPr="00013752">
              <w:rPr>
                <w:sz w:val="24"/>
                <w:szCs w:val="24"/>
              </w:rPr>
              <w:t>0)</w:t>
            </w:r>
          </w:p>
        </w:tc>
      </w:tr>
      <w:tr w:rsidR="00024626" w:rsidRPr="00013752" w14:paraId="12F2C75D" w14:textId="77777777">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DC5F850" w14:textId="77777777" w:rsidR="00024626" w:rsidRPr="00013752" w:rsidRDefault="00000000" w:rsidP="00B8103A">
            <w:pPr>
              <w:jc w:val="both"/>
              <w:rPr>
                <w:sz w:val="24"/>
                <w:szCs w:val="24"/>
              </w:rPr>
            </w:pPr>
            <w:proofErr w:type="spellStart"/>
            <w:r w:rsidRPr="00013752">
              <w:rPr>
                <w:sz w:val="24"/>
                <w:szCs w:val="24"/>
              </w:rPr>
              <w:t>Popt</w:t>
            </w:r>
            <w:proofErr w:type="spellEnd"/>
          </w:p>
        </w:tc>
        <w:tc>
          <w:tcPr>
            <w:tcW w:w="1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ED3FFE9" w14:textId="77777777" w:rsidR="00024626" w:rsidRPr="00013752" w:rsidRDefault="00000000" w:rsidP="00B8103A">
            <w:pPr>
              <w:jc w:val="both"/>
              <w:rPr>
                <w:sz w:val="24"/>
                <w:szCs w:val="24"/>
              </w:rPr>
            </w:pPr>
            <w:r w:rsidRPr="00013752">
              <w:rPr>
                <w:sz w:val="24"/>
                <w:szCs w:val="24"/>
              </w:rPr>
              <w:t>0.785</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60D6863" w14:textId="77777777" w:rsidR="00024626" w:rsidRPr="00013752" w:rsidRDefault="00000000" w:rsidP="00B8103A">
            <w:pPr>
              <w:jc w:val="both"/>
              <w:rPr>
                <w:sz w:val="24"/>
                <w:szCs w:val="24"/>
              </w:rPr>
            </w:pPr>
            <w:r w:rsidRPr="00013752">
              <w:rPr>
                <w:sz w:val="24"/>
                <w:szCs w:val="24"/>
              </w:rPr>
              <w:t>0.9914</w:t>
            </w:r>
          </w:p>
        </w:tc>
        <w:tc>
          <w:tcPr>
            <w:tcW w:w="19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B6A502B" w14:textId="77777777" w:rsidR="00024626" w:rsidRPr="00013752" w:rsidRDefault="00000000" w:rsidP="00B8103A">
            <w:pPr>
              <w:jc w:val="both"/>
              <w:rPr>
                <w:sz w:val="24"/>
                <w:szCs w:val="24"/>
              </w:rPr>
            </w:pPr>
            <w:r w:rsidRPr="00013752">
              <w:rPr>
                <w:sz w:val="24"/>
                <w:szCs w:val="24"/>
              </w:rPr>
              <w:t>-4.694</w:t>
            </w:r>
          </w:p>
        </w:tc>
        <w:tc>
          <w:tcPr>
            <w:tcW w:w="16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8924FEC" w14:textId="77777777" w:rsidR="00024626" w:rsidRPr="00013752" w:rsidRDefault="00000000" w:rsidP="00B8103A">
            <w:pPr>
              <w:jc w:val="both"/>
              <w:rPr>
                <w:sz w:val="24"/>
                <w:szCs w:val="24"/>
              </w:rPr>
            </w:pPr>
            <w:r w:rsidRPr="00013752">
              <w:rPr>
                <w:sz w:val="24"/>
                <w:szCs w:val="24"/>
              </w:rPr>
              <w:t>0.0001</w:t>
            </w:r>
          </w:p>
        </w:tc>
        <w:tc>
          <w:tcPr>
            <w:tcW w:w="13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010E375" w14:textId="77777777" w:rsidR="00024626" w:rsidRPr="00013752" w:rsidRDefault="00000000" w:rsidP="00B8103A">
            <w:pPr>
              <w:jc w:val="both"/>
              <w:rPr>
                <w:sz w:val="24"/>
                <w:szCs w:val="24"/>
              </w:rPr>
            </w:pPr>
            <w:proofErr w:type="gramStart"/>
            <w:r w:rsidRPr="00013752">
              <w:rPr>
                <w:sz w:val="24"/>
                <w:szCs w:val="24"/>
              </w:rPr>
              <w:t>I(</w:t>
            </w:r>
            <w:proofErr w:type="gramEnd"/>
            <w:r w:rsidRPr="00013752">
              <w:rPr>
                <w:sz w:val="24"/>
                <w:szCs w:val="24"/>
              </w:rPr>
              <w:t>1)</w:t>
            </w:r>
          </w:p>
        </w:tc>
      </w:tr>
      <w:tr w:rsidR="00024626" w:rsidRPr="00013752" w14:paraId="3E3C0C28" w14:textId="77777777">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6D6F5AF" w14:textId="77777777" w:rsidR="00024626" w:rsidRPr="00013752" w:rsidRDefault="00000000" w:rsidP="00B8103A">
            <w:pPr>
              <w:jc w:val="both"/>
              <w:rPr>
                <w:sz w:val="24"/>
                <w:szCs w:val="24"/>
              </w:rPr>
            </w:pPr>
            <w:proofErr w:type="spellStart"/>
            <w:r w:rsidRPr="00013752">
              <w:rPr>
                <w:sz w:val="24"/>
                <w:szCs w:val="24"/>
              </w:rPr>
              <w:t>Unempt</w:t>
            </w:r>
            <w:proofErr w:type="spellEnd"/>
          </w:p>
        </w:tc>
        <w:tc>
          <w:tcPr>
            <w:tcW w:w="18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F9BE534" w14:textId="77777777" w:rsidR="00024626" w:rsidRPr="00013752" w:rsidRDefault="00000000" w:rsidP="00B8103A">
            <w:pPr>
              <w:jc w:val="both"/>
              <w:rPr>
                <w:sz w:val="24"/>
                <w:szCs w:val="24"/>
              </w:rPr>
            </w:pPr>
            <w:r w:rsidRPr="00013752">
              <w:rPr>
                <w:sz w:val="24"/>
                <w:szCs w:val="24"/>
              </w:rPr>
              <w:t>-2.367</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AB509A8" w14:textId="77777777" w:rsidR="00024626" w:rsidRPr="00013752" w:rsidRDefault="00000000" w:rsidP="00B8103A">
            <w:pPr>
              <w:jc w:val="both"/>
              <w:rPr>
                <w:sz w:val="24"/>
                <w:szCs w:val="24"/>
              </w:rPr>
            </w:pPr>
            <w:r w:rsidRPr="00013752">
              <w:rPr>
                <w:sz w:val="24"/>
                <w:szCs w:val="24"/>
              </w:rPr>
              <w:t>0.1514</w:t>
            </w:r>
          </w:p>
        </w:tc>
        <w:tc>
          <w:tcPr>
            <w:tcW w:w="19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E403EFC" w14:textId="77777777" w:rsidR="00024626" w:rsidRPr="00013752" w:rsidRDefault="00000000" w:rsidP="00B8103A">
            <w:pPr>
              <w:jc w:val="both"/>
              <w:rPr>
                <w:sz w:val="24"/>
                <w:szCs w:val="24"/>
              </w:rPr>
            </w:pPr>
            <w:r w:rsidRPr="00013752">
              <w:rPr>
                <w:sz w:val="24"/>
                <w:szCs w:val="24"/>
              </w:rPr>
              <w:t>-3.911</w:t>
            </w:r>
          </w:p>
        </w:tc>
        <w:tc>
          <w:tcPr>
            <w:tcW w:w="16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1BD11ED" w14:textId="77777777" w:rsidR="00024626" w:rsidRPr="00013752" w:rsidRDefault="00000000" w:rsidP="00B8103A">
            <w:pPr>
              <w:jc w:val="both"/>
              <w:rPr>
                <w:sz w:val="24"/>
                <w:szCs w:val="24"/>
              </w:rPr>
            </w:pPr>
            <w:r w:rsidRPr="00013752">
              <w:rPr>
                <w:sz w:val="24"/>
                <w:szCs w:val="24"/>
              </w:rPr>
              <w:t>0.0021</w:t>
            </w:r>
          </w:p>
        </w:tc>
        <w:tc>
          <w:tcPr>
            <w:tcW w:w="13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D659CC4" w14:textId="77777777" w:rsidR="00024626" w:rsidRPr="00013752" w:rsidRDefault="00000000" w:rsidP="00B8103A">
            <w:pPr>
              <w:jc w:val="both"/>
              <w:rPr>
                <w:sz w:val="24"/>
                <w:szCs w:val="24"/>
              </w:rPr>
            </w:pPr>
            <w:proofErr w:type="gramStart"/>
            <w:r w:rsidRPr="00013752">
              <w:rPr>
                <w:sz w:val="24"/>
                <w:szCs w:val="24"/>
              </w:rPr>
              <w:t>I(</w:t>
            </w:r>
            <w:proofErr w:type="gramEnd"/>
            <w:r w:rsidRPr="00013752">
              <w:rPr>
                <w:sz w:val="24"/>
                <w:szCs w:val="24"/>
              </w:rPr>
              <w:t>1)</w:t>
            </w:r>
          </w:p>
        </w:tc>
      </w:tr>
    </w:tbl>
    <w:p w14:paraId="60C04C4E" w14:textId="77777777" w:rsidR="00024626" w:rsidRPr="00013752" w:rsidRDefault="00000000" w:rsidP="007D2451">
      <w:pPr>
        <w:spacing w:before="240" w:after="240"/>
        <w:jc w:val="both"/>
        <w:rPr>
          <w:sz w:val="24"/>
          <w:szCs w:val="24"/>
        </w:rPr>
      </w:pPr>
      <w:r w:rsidRPr="00013752">
        <w:rPr>
          <w:sz w:val="24"/>
          <w:szCs w:val="24"/>
        </w:rPr>
        <w:t>The ADF unit root results revealed a mix of integration orders: technology expenditure and Real GDP per Capita were stationary at their levels (</w:t>
      </w:r>
      <w:proofErr w:type="gramStart"/>
      <w:r w:rsidRPr="00013752">
        <w:rPr>
          <w:sz w:val="24"/>
          <w:szCs w:val="24"/>
        </w:rPr>
        <w:t>I(</w:t>
      </w:r>
      <w:proofErr w:type="gramEnd"/>
      <w:r w:rsidRPr="00013752">
        <w:rPr>
          <w:sz w:val="24"/>
          <w:szCs w:val="24"/>
        </w:rPr>
        <w:t xml:space="preserve">0)), while poverty rate, health expenditure, education expenditure, population growth, and unemployment rate achieved stationarity only upon first differencing (I(1)). This mixture of </w:t>
      </w:r>
      <w:proofErr w:type="gramStart"/>
      <w:r w:rsidRPr="00013752">
        <w:rPr>
          <w:sz w:val="24"/>
          <w:szCs w:val="24"/>
        </w:rPr>
        <w:t>I(</w:t>
      </w:r>
      <w:proofErr w:type="gramEnd"/>
      <w:r w:rsidRPr="00013752">
        <w:rPr>
          <w:sz w:val="24"/>
          <w:szCs w:val="24"/>
        </w:rPr>
        <w:t>0) and I(1) variables justified the use of the ARDL bounds testing approach (</w:t>
      </w:r>
      <w:proofErr w:type="spellStart"/>
      <w:r w:rsidRPr="00013752">
        <w:rPr>
          <w:sz w:val="24"/>
          <w:szCs w:val="24"/>
        </w:rPr>
        <w:t>Pesaran</w:t>
      </w:r>
      <w:proofErr w:type="spellEnd"/>
      <w:r w:rsidRPr="00013752">
        <w:rPr>
          <w:sz w:val="24"/>
          <w:szCs w:val="24"/>
        </w:rPr>
        <w:t xml:space="preserve"> et al., 2001).</w:t>
      </w:r>
    </w:p>
    <w:p w14:paraId="4C3C408D" w14:textId="77777777" w:rsidR="00024626" w:rsidRPr="00013752" w:rsidRDefault="00000000" w:rsidP="007D2451">
      <w:pPr>
        <w:spacing w:before="240" w:after="240"/>
        <w:jc w:val="both"/>
        <w:rPr>
          <w:sz w:val="24"/>
          <w:szCs w:val="24"/>
        </w:rPr>
      </w:pPr>
      <w:r w:rsidRPr="00013752">
        <w:rPr>
          <w:b/>
          <w:bCs/>
          <w:sz w:val="24"/>
          <w:szCs w:val="24"/>
        </w:rPr>
        <w:t>Diagnostic Tests</w:t>
      </w:r>
    </w:p>
    <w:p w14:paraId="3E85307F" w14:textId="77777777" w:rsidR="00024626" w:rsidRPr="00013752" w:rsidRDefault="00000000" w:rsidP="007D2451">
      <w:pPr>
        <w:spacing w:before="240" w:after="120"/>
        <w:jc w:val="both"/>
        <w:rPr>
          <w:sz w:val="24"/>
          <w:szCs w:val="24"/>
        </w:rPr>
      </w:pPr>
      <w:r w:rsidRPr="00013752">
        <w:rPr>
          <w:b/>
          <w:bCs/>
          <w:sz w:val="24"/>
          <w:szCs w:val="24"/>
        </w:rPr>
        <w:t>Table 4: Test for Multicollinearity (VIF)</w:t>
      </w: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500"/>
        <w:gridCol w:w="4000"/>
      </w:tblGrid>
      <w:tr w:rsidR="00024626" w:rsidRPr="00013752" w14:paraId="094657CF" w14:textId="77777777" w:rsidTr="00275F27">
        <w:trPr>
          <w:tblHeader/>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16A258B9" w14:textId="77777777" w:rsidR="00024626" w:rsidRPr="00013752" w:rsidRDefault="00000000" w:rsidP="00B8103A">
            <w:pPr>
              <w:jc w:val="both"/>
              <w:rPr>
                <w:sz w:val="24"/>
                <w:szCs w:val="24"/>
              </w:rPr>
            </w:pPr>
            <w:r w:rsidRPr="00013752">
              <w:rPr>
                <w:b/>
                <w:bCs/>
                <w:sz w:val="24"/>
                <w:szCs w:val="24"/>
              </w:rPr>
              <w:t>Variable</w:t>
            </w:r>
          </w:p>
        </w:tc>
        <w:tc>
          <w:tcPr>
            <w:tcW w:w="25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6D3269DA" w14:textId="77777777" w:rsidR="00024626" w:rsidRPr="00013752" w:rsidRDefault="00000000" w:rsidP="00B8103A">
            <w:pPr>
              <w:jc w:val="both"/>
              <w:rPr>
                <w:sz w:val="24"/>
                <w:szCs w:val="24"/>
              </w:rPr>
            </w:pPr>
            <w:r w:rsidRPr="00013752">
              <w:rPr>
                <w:b/>
                <w:bCs/>
                <w:sz w:val="24"/>
                <w:szCs w:val="24"/>
              </w:rPr>
              <w:t>VIF</w:t>
            </w:r>
          </w:p>
        </w:tc>
        <w:tc>
          <w:tcPr>
            <w:tcW w:w="4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4213B653" w14:textId="77777777" w:rsidR="00024626" w:rsidRPr="00013752" w:rsidRDefault="00000000" w:rsidP="00B8103A">
            <w:pPr>
              <w:jc w:val="both"/>
              <w:rPr>
                <w:sz w:val="24"/>
                <w:szCs w:val="24"/>
              </w:rPr>
            </w:pPr>
            <w:r w:rsidRPr="00013752">
              <w:rPr>
                <w:b/>
                <w:bCs/>
                <w:sz w:val="24"/>
                <w:szCs w:val="24"/>
              </w:rPr>
              <w:t>1/VIF</w:t>
            </w:r>
          </w:p>
        </w:tc>
      </w:tr>
      <w:tr w:rsidR="00024626" w:rsidRPr="00013752" w14:paraId="3DB0AF5D" w14:textId="77777777">
        <w:tc>
          <w:tcPr>
            <w:tcW w:w="4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AA368E1" w14:textId="77777777" w:rsidR="00024626" w:rsidRPr="00013752" w:rsidRDefault="00000000" w:rsidP="00B8103A">
            <w:pPr>
              <w:jc w:val="both"/>
              <w:rPr>
                <w:sz w:val="24"/>
                <w:szCs w:val="24"/>
              </w:rPr>
            </w:pPr>
            <w:r w:rsidRPr="00013752">
              <w:rPr>
                <w:sz w:val="24"/>
                <w:szCs w:val="24"/>
              </w:rPr>
              <w:t>Health Expenditure (</w:t>
            </w:r>
            <w:proofErr w:type="spellStart"/>
            <w:r w:rsidRPr="00013752">
              <w:rPr>
                <w:sz w:val="24"/>
                <w:szCs w:val="24"/>
              </w:rPr>
              <w:t>Ht</w:t>
            </w:r>
            <w:proofErr w:type="spellEnd"/>
            <w:r w:rsidRPr="00013752">
              <w:rPr>
                <w:sz w:val="24"/>
                <w:szCs w:val="24"/>
              </w:rPr>
              <w:t>)</w:t>
            </w:r>
          </w:p>
        </w:tc>
        <w:tc>
          <w:tcPr>
            <w:tcW w:w="2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9FB60EC" w14:textId="77777777" w:rsidR="00024626" w:rsidRPr="00013752" w:rsidRDefault="00000000" w:rsidP="00B8103A">
            <w:pPr>
              <w:jc w:val="both"/>
              <w:rPr>
                <w:sz w:val="24"/>
                <w:szCs w:val="24"/>
              </w:rPr>
            </w:pPr>
            <w:r w:rsidRPr="00013752">
              <w:rPr>
                <w:sz w:val="24"/>
                <w:szCs w:val="24"/>
              </w:rPr>
              <w:t>4.90</w:t>
            </w:r>
          </w:p>
        </w:tc>
        <w:tc>
          <w:tcPr>
            <w:tcW w:w="4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BC207C3" w14:textId="77777777" w:rsidR="00024626" w:rsidRPr="00013752" w:rsidRDefault="00000000" w:rsidP="00B8103A">
            <w:pPr>
              <w:jc w:val="both"/>
              <w:rPr>
                <w:sz w:val="24"/>
                <w:szCs w:val="24"/>
              </w:rPr>
            </w:pPr>
            <w:r w:rsidRPr="00013752">
              <w:rPr>
                <w:sz w:val="24"/>
                <w:szCs w:val="24"/>
              </w:rPr>
              <w:t>0.204</w:t>
            </w:r>
          </w:p>
        </w:tc>
      </w:tr>
      <w:tr w:rsidR="00024626" w:rsidRPr="00013752" w14:paraId="05FC96D7" w14:textId="77777777">
        <w:tc>
          <w:tcPr>
            <w:tcW w:w="4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E444F5D" w14:textId="77777777" w:rsidR="00024626" w:rsidRPr="00013752" w:rsidRDefault="00000000" w:rsidP="00B8103A">
            <w:pPr>
              <w:jc w:val="both"/>
              <w:rPr>
                <w:sz w:val="24"/>
                <w:szCs w:val="24"/>
              </w:rPr>
            </w:pPr>
            <w:r w:rsidRPr="00013752">
              <w:rPr>
                <w:sz w:val="24"/>
                <w:szCs w:val="24"/>
              </w:rPr>
              <w:t>Population Growth (</w:t>
            </w:r>
            <w:proofErr w:type="spellStart"/>
            <w:r w:rsidRPr="00013752">
              <w:rPr>
                <w:sz w:val="24"/>
                <w:szCs w:val="24"/>
              </w:rPr>
              <w:t>Popt</w:t>
            </w:r>
            <w:proofErr w:type="spellEnd"/>
            <w:r w:rsidRPr="00013752">
              <w:rPr>
                <w:sz w:val="24"/>
                <w:szCs w:val="24"/>
              </w:rPr>
              <w:t>)</w:t>
            </w:r>
          </w:p>
        </w:tc>
        <w:tc>
          <w:tcPr>
            <w:tcW w:w="2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DA56EB0" w14:textId="77777777" w:rsidR="00024626" w:rsidRPr="00013752" w:rsidRDefault="00000000" w:rsidP="00B8103A">
            <w:pPr>
              <w:jc w:val="both"/>
              <w:rPr>
                <w:sz w:val="24"/>
                <w:szCs w:val="24"/>
              </w:rPr>
            </w:pPr>
            <w:r w:rsidRPr="00013752">
              <w:rPr>
                <w:sz w:val="24"/>
                <w:szCs w:val="24"/>
              </w:rPr>
              <w:t>8.18</w:t>
            </w:r>
          </w:p>
        </w:tc>
        <w:tc>
          <w:tcPr>
            <w:tcW w:w="4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E942FDA" w14:textId="77777777" w:rsidR="00024626" w:rsidRPr="00013752" w:rsidRDefault="00000000" w:rsidP="00B8103A">
            <w:pPr>
              <w:jc w:val="both"/>
              <w:rPr>
                <w:sz w:val="24"/>
                <w:szCs w:val="24"/>
              </w:rPr>
            </w:pPr>
            <w:r w:rsidRPr="00013752">
              <w:rPr>
                <w:sz w:val="24"/>
                <w:szCs w:val="24"/>
              </w:rPr>
              <w:t>0.122</w:t>
            </w:r>
          </w:p>
        </w:tc>
      </w:tr>
      <w:tr w:rsidR="00024626" w:rsidRPr="00013752" w14:paraId="184A9725" w14:textId="77777777">
        <w:tc>
          <w:tcPr>
            <w:tcW w:w="4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6336503" w14:textId="77777777" w:rsidR="00024626" w:rsidRPr="00013752" w:rsidRDefault="00000000" w:rsidP="00B8103A">
            <w:pPr>
              <w:jc w:val="both"/>
              <w:rPr>
                <w:sz w:val="24"/>
                <w:szCs w:val="24"/>
              </w:rPr>
            </w:pPr>
            <w:r w:rsidRPr="00013752">
              <w:rPr>
                <w:sz w:val="24"/>
                <w:szCs w:val="24"/>
              </w:rPr>
              <w:t>GDP per Capita (</w:t>
            </w:r>
            <w:proofErr w:type="spellStart"/>
            <w:r w:rsidRPr="00013752">
              <w:rPr>
                <w:sz w:val="24"/>
                <w:szCs w:val="24"/>
              </w:rPr>
              <w:t>GDPpct</w:t>
            </w:r>
            <w:proofErr w:type="spellEnd"/>
            <w:r w:rsidRPr="00013752">
              <w:rPr>
                <w:sz w:val="24"/>
                <w:szCs w:val="24"/>
              </w:rPr>
              <w:t>)</w:t>
            </w:r>
          </w:p>
        </w:tc>
        <w:tc>
          <w:tcPr>
            <w:tcW w:w="2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CB6F2B1" w14:textId="77777777" w:rsidR="00024626" w:rsidRPr="00013752" w:rsidRDefault="00000000" w:rsidP="00B8103A">
            <w:pPr>
              <w:jc w:val="both"/>
              <w:rPr>
                <w:sz w:val="24"/>
                <w:szCs w:val="24"/>
              </w:rPr>
            </w:pPr>
            <w:r w:rsidRPr="00013752">
              <w:rPr>
                <w:sz w:val="24"/>
                <w:szCs w:val="24"/>
              </w:rPr>
              <w:t>7.44</w:t>
            </w:r>
          </w:p>
        </w:tc>
        <w:tc>
          <w:tcPr>
            <w:tcW w:w="4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1893888" w14:textId="77777777" w:rsidR="00024626" w:rsidRPr="00013752" w:rsidRDefault="00000000" w:rsidP="00B8103A">
            <w:pPr>
              <w:jc w:val="both"/>
              <w:rPr>
                <w:sz w:val="24"/>
                <w:szCs w:val="24"/>
              </w:rPr>
            </w:pPr>
            <w:r w:rsidRPr="00013752">
              <w:rPr>
                <w:sz w:val="24"/>
                <w:szCs w:val="24"/>
              </w:rPr>
              <w:t>0.134</w:t>
            </w:r>
          </w:p>
        </w:tc>
      </w:tr>
      <w:tr w:rsidR="00024626" w:rsidRPr="00013752" w14:paraId="3E80A8DC" w14:textId="77777777">
        <w:tc>
          <w:tcPr>
            <w:tcW w:w="4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09522D6" w14:textId="77777777" w:rsidR="00024626" w:rsidRPr="00013752" w:rsidRDefault="00000000" w:rsidP="00B8103A">
            <w:pPr>
              <w:jc w:val="both"/>
              <w:rPr>
                <w:sz w:val="24"/>
                <w:szCs w:val="24"/>
              </w:rPr>
            </w:pPr>
            <w:r w:rsidRPr="00013752">
              <w:rPr>
                <w:sz w:val="24"/>
                <w:szCs w:val="24"/>
              </w:rPr>
              <w:t>Education Expenditure (Et)</w:t>
            </w:r>
          </w:p>
        </w:tc>
        <w:tc>
          <w:tcPr>
            <w:tcW w:w="2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4662EA6" w14:textId="77777777" w:rsidR="00024626" w:rsidRPr="00013752" w:rsidRDefault="00000000" w:rsidP="00B8103A">
            <w:pPr>
              <w:jc w:val="both"/>
              <w:rPr>
                <w:sz w:val="24"/>
                <w:szCs w:val="24"/>
              </w:rPr>
            </w:pPr>
            <w:r w:rsidRPr="00013752">
              <w:rPr>
                <w:sz w:val="24"/>
                <w:szCs w:val="24"/>
              </w:rPr>
              <w:t>8.48</w:t>
            </w:r>
          </w:p>
        </w:tc>
        <w:tc>
          <w:tcPr>
            <w:tcW w:w="4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F189E61" w14:textId="77777777" w:rsidR="00024626" w:rsidRPr="00013752" w:rsidRDefault="00000000" w:rsidP="00B8103A">
            <w:pPr>
              <w:jc w:val="both"/>
              <w:rPr>
                <w:sz w:val="24"/>
                <w:szCs w:val="24"/>
              </w:rPr>
            </w:pPr>
            <w:r w:rsidRPr="00013752">
              <w:rPr>
                <w:sz w:val="24"/>
                <w:szCs w:val="24"/>
              </w:rPr>
              <w:t>0.118</w:t>
            </w:r>
          </w:p>
        </w:tc>
      </w:tr>
      <w:tr w:rsidR="00024626" w:rsidRPr="00013752" w14:paraId="62B5C35B" w14:textId="77777777">
        <w:tc>
          <w:tcPr>
            <w:tcW w:w="4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8DACD8C" w14:textId="77777777" w:rsidR="00024626" w:rsidRPr="00013752" w:rsidRDefault="00000000" w:rsidP="00B8103A">
            <w:pPr>
              <w:jc w:val="both"/>
              <w:rPr>
                <w:sz w:val="24"/>
                <w:szCs w:val="24"/>
              </w:rPr>
            </w:pPr>
            <w:r w:rsidRPr="00013752">
              <w:rPr>
                <w:sz w:val="24"/>
                <w:szCs w:val="24"/>
              </w:rPr>
              <w:t>Unemployment Rate (</w:t>
            </w:r>
            <w:proofErr w:type="spellStart"/>
            <w:r w:rsidRPr="00013752">
              <w:rPr>
                <w:sz w:val="24"/>
                <w:szCs w:val="24"/>
              </w:rPr>
              <w:t>Unempt</w:t>
            </w:r>
            <w:proofErr w:type="spellEnd"/>
            <w:r w:rsidRPr="00013752">
              <w:rPr>
                <w:sz w:val="24"/>
                <w:szCs w:val="24"/>
              </w:rPr>
              <w:t>)</w:t>
            </w:r>
          </w:p>
        </w:tc>
        <w:tc>
          <w:tcPr>
            <w:tcW w:w="2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D0C5498" w14:textId="77777777" w:rsidR="00024626" w:rsidRPr="00013752" w:rsidRDefault="00000000" w:rsidP="00B8103A">
            <w:pPr>
              <w:jc w:val="both"/>
              <w:rPr>
                <w:sz w:val="24"/>
                <w:szCs w:val="24"/>
              </w:rPr>
            </w:pPr>
            <w:r w:rsidRPr="00013752">
              <w:rPr>
                <w:sz w:val="24"/>
                <w:szCs w:val="24"/>
              </w:rPr>
              <w:t>3.50</w:t>
            </w:r>
          </w:p>
        </w:tc>
        <w:tc>
          <w:tcPr>
            <w:tcW w:w="4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D1611CD" w14:textId="77777777" w:rsidR="00024626" w:rsidRPr="00013752" w:rsidRDefault="00000000" w:rsidP="00B8103A">
            <w:pPr>
              <w:jc w:val="both"/>
              <w:rPr>
                <w:sz w:val="24"/>
                <w:szCs w:val="24"/>
              </w:rPr>
            </w:pPr>
            <w:r w:rsidRPr="00013752">
              <w:rPr>
                <w:sz w:val="24"/>
                <w:szCs w:val="24"/>
              </w:rPr>
              <w:t>0.286</w:t>
            </w:r>
          </w:p>
        </w:tc>
      </w:tr>
      <w:tr w:rsidR="00024626" w:rsidRPr="00013752" w14:paraId="4E9EFCCE" w14:textId="77777777">
        <w:tc>
          <w:tcPr>
            <w:tcW w:w="4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2146ABF" w14:textId="77777777" w:rsidR="00024626" w:rsidRPr="00013752" w:rsidRDefault="00000000" w:rsidP="00B8103A">
            <w:pPr>
              <w:jc w:val="both"/>
              <w:rPr>
                <w:sz w:val="24"/>
                <w:szCs w:val="24"/>
              </w:rPr>
            </w:pPr>
            <w:r w:rsidRPr="00013752">
              <w:rPr>
                <w:sz w:val="24"/>
                <w:szCs w:val="24"/>
              </w:rPr>
              <w:t>Technology Expenditure (Tt)</w:t>
            </w:r>
          </w:p>
        </w:tc>
        <w:tc>
          <w:tcPr>
            <w:tcW w:w="2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45028C9" w14:textId="77777777" w:rsidR="00024626" w:rsidRPr="00013752" w:rsidRDefault="00000000" w:rsidP="00B8103A">
            <w:pPr>
              <w:jc w:val="both"/>
              <w:rPr>
                <w:sz w:val="24"/>
                <w:szCs w:val="24"/>
              </w:rPr>
            </w:pPr>
            <w:r w:rsidRPr="00013752">
              <w:rPr>
                <w:sz w:val="24"/>
                <w:szCs w:val="24"/>
              </w:rPr>
              <w:t>1.84</w:t>
            </w:r>
          </w:p>
        </w:tc>
        <w:tc>
          <w:tcPr>
            <w:tcW w:w="4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239632F" w14:textId="77777777" w:rsidR="00024626" w:rsidRPr="00013752" w:rsidRDefault="00000000" w:rsidP="00B8103A">
            <w:pPr>
              <w:jc w:val="both"/>
              <w:rPr>
                <w:sz w:val="24"/>
                <w:szCs w:val="24"/>
              </w:rPr>
            </w:pPr>
            <w:r w:rsidRPr="00013752">
              <w:rPr>
                <w:sz w:val="24"/>
                <w:szCs w:val="24"/>
              </w:rPr>
              <w:t>0.543</w:t>
            </w:r>
          </w:p>
        </w:tc>
      </w:tr>
      <w:tr w:rsidR="00024626" w:rsidRPr="00013752" w14:paraId="7A9251B9" w14:textId="77777777">
        <w:tc>
          <w:tcPr>
            <w:tcW w:w="4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45558E8" w14:textId="77777777" w:rsidR="00024626" w:rsidRPr="00013752" w:rsidRDefault="00000000" w:rsidP="00B8103A">
            <w:pPr>
              <w:jc w:val="both"/>
              <w:rPr>
                <w:sz w:val="24"/>
                <w:szCs w:val="24"/>
              </w:rPr>
            </w:pPr>
            <w:r w:rsidRPr="00013752">
              <w:rPr>
                <w:sz w:val="24"/>
                <w:szCs w:val="24"/>
              </w:rPr>
              <w:t>Mean VIF</w:t>
            </w:r>
          </w:p>
        </w:tc>
        <w:tc>
          <w:tcPr>
            <w:tcW w:w="2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9408F9B" w14:textId="77777777" w:rsidR="00024626" w:rsidRPr="00013752" w:rsidRDefault="00000000" w:rsidP="00B8103A">
            <w:pPr>
              <w:jc w:val="both"/>
              <w:rPr>
                <w:sz w:val="24"/>
                <w:szCs w:val="24"/>
              </w:rPr>
            </w:pPr>
            <w:r w:rsidRPr="00013752">
              <w:rPr>
                <w:sz w:val="24"/>
                <w:szCs w:val="24"/>
              </w:rPr>
              <w:t>5.72</w:t>
            </w:r>
          </w:p>
        </w:tc>
        <w:tc>
          <w:tcPr>
            <w:tcW w:w="4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CD1E02F" w14:textId="77777777" w:rsidR="00024626" w:rsidRPr="00013752" w:rsidRDefault="00024626" w:rsidP="00B8103A">
            <w:pPr>
              <w:jc w:val="both"/>
              <w:rPr>
                <w:sz w:val="24"/>
                <w:szCs w:val="24"/>
              </w:rPr>
            </w:pPr>
          </w:p>
        </w:tc>
      </w:tr>
    </w:tbl>
    <w:p w14:paraId="352C25FB" w14:textId="65F6F809" w:rsidR="00B8103A" w:rsidRDefault="00000000" w:rsidP="007D2451">
      <w:pPr>
        <w:spacing w:before="240" w:after="240"/>
        <w:jc w:val="both"/>
        <w:rPr>
          <w:sz w:val="24"/>
          <w:szCs w:val="24"/>
        </w:rPr>
      </w:pPr>
      <w:r w:rsidRPr="00013752">
        <w:rPr>
          <w:sz w:val="24"/>
          <w:szCs w:val="24"/>
        </w:rPr>
        <w:t>All VIF values were below 10, confirming the absence of severe multicollinearity. The Breusch–Pagan test yielded a χ² statistic of 0.83 with a p-value of 0.3630, indicating no evidence of heteroskedasticity. The Breusch–Godfrey LM test showed p-values above 0.05 at all lags (1 through 4), confirming the absence of serial correlation. These results collectively validated the robustness and reliability of the ARDL model estimates.</w:t>
      </w:r>
    </w:p>
    <w:p w14:paraId="79B9D6B6" w14:textId="77777777" w:rsidR="00024626" w:rsidRPr="00013752" w:rsidRDefault="00000000" w:rsidP="007D2451">
      <w:pPr>
        <w:spacing w:before="240" w:after="240"/>
        <w:jc w:val="both"/>
        <w:rPr>
          <w:sz w:val="24"/>
          <w:szCs w:val="24"/>
        </w:rPr>
      </w:pPr>
      <w:r w:rsidRPr="00013752">
        <w:rPr>
          <w:b/>
          <w:bCs/>
          <w:sz w:val="24"/>
          <w:szCs w:val="24"/>
        </w:rPr>
        <w:t>Bounds Test for Cointegration</w:t>
      </w:r>
    </w:p>
    <w:p w14:paraId="696EFDB9" w14:textId="77777777" w:rsidR="00024626" w:rsidRPr="00013752" w:rsidRDefault="00000000" w:rsidP="007D2451">
      <w:pPr>
        <w:spacing w:before="240" w:after="120"/>
        <w:jc w:val="both"/>
        <w:rPr>
          <w:sz w:val="24"/>
          <w:szCs w:val="24"/>
        </w:rPr>
      </w:pPr>
      <w:r w:rsidRPr="00013752">
        <w:rPr>
          <w:b/>
          <w:bCs/>
          <w:sz w:val="24"/>
          <w:szCs w:val="24"/>
        </w:rPr>
        <w:t>Table 5: Bounds Test for Cointegration</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500"/>
        <w:gridCol w:w="1200"/>
        <w:gridCol w:w="1200"/>
        <w:gridCol w:w="1200"/>
        <w:gridCol w:w="1200"/>
        <w:gridCol w:w="2396"/>
      </w:tblGrid>
      <w:tr w:rsidR="00024626" w:rsidRPr="00013752" w14:paraId="48C53214" w14:textId="77777777" w:rsidTr="00275F27">
        <w:trPr>
          <w:tblHeader/>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62089AEA" w14:textId="77777777" w:rsidR="00024626" w:rsidRPr="00013752" w:rsidRDefault="00000000" w:rsidP="00E512F0">
            <w:pPr>
              <w:jc w:val="both"/>
              <w:rPr>
                <w:sz w:val="24"/>
                <w:szCs w:val="24"/>
              </w:rPr>
            </w:pPr>
            <w:r w:rsidRPr="00013752">
              <w:rPr>
                <w:b/>
                <w:bCs/>
                <w:sz w:val="24"/>
                <w:szCs w:val="24"/>
              </w:rPr>
              <w:t>Test Type</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7F2BF4BF" w14:textId="77777777" w:rsidR="00024626" w:rsidRPr="00013752" w:rsidRDefault="00000000" w:rsidP="00E512F0">
            <w:pPr>
              <w:jc w:val="both"/>
              <w:rPr>
                <w:sz w:val="24"/>
                <w:szCs w:val="24"/>
              </w:rPr>
            </w:pPr>
            <w:r w:rsidRPr="00013752">
              <w:rPr>
                <w:b/>
                <w:bCs/>
                <w:sz w:val="24"/>
                <w:szCs w:val="24"/>
              </w:rPr>
              <w:t>Test Stat</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5459393F" w14:textId="77777777" w:rsidR="00024626" w:rsidRPr="00013752" w:rsidRDefault="00000000" w:rsidP="00E512F0">
            <w:pPr>
              <w:jc w:val="both"/>
              <w:rPr>
                <w:sz w:val="24"/>
                <w:szCs w:val="24"/>
              </w:rPr>
            </w:pPr>
            <w:r w:rsidRPr="00013752">
              <w:rPr>
                <w:b/>
                <w:bCs/>
                <w:sz w:val="24"/>
                <w:szCs w:val="24"/>
              </w:rPr>
              <w:t xml:space="preserve">10% </w:t>
            </w:r>
            <w:proofErr w:type="gramStart"/>
            <w:r w:rsidRPr="00013752">
              <w:rPr>
                <w:b/>
                <w:bCs/>
                <w:sz w:val="24"/>
                <w:szCs w:val="24"/>
              </w:rPr>
              <w:t>I(</w:t>
            </w:r>
            <w:proofErr w:type="gramEnd"/>
            <w:r w:rsidRPr="00013752">
              <w:rPr>
                <w:b/>
                <w:bCs/>
                <w:sz w:val="24"/>
                <w:szCs w:val="24"/>
              </w:rPr>
              <w:t>0)</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7DF61B72" w14:textId="77777777" w:rsidR="00024626" w:rsidRPr="00013752" w:rsidRDefault="00000000" w:rsidP="00E512F0">
            <w:pPr>
              <w:jc w:val="both"/>
              <w:rPr>
                <w:sz w:val="24"/>
                <w:szCs w:val="24"/>
              </w:rPr>
            </w:pPr>
            <w:r w:rsidRPr="00013752">
              <w:rPr>
                <w:b/>
                <w:bCs/>
                <w:sz w:val="24"/>
                <w:szCs w:val="24"/>
              </w:rPr>
              <w:t xml:space="preserve">10% </w:t>
            </w:r>
            <w:proofErr w:type="gramStart"/>
            <w:r w:rsidRPr="00013752">
              <w:rPr>
                <w:b/>
                <w:bCs/>
                <w:sz w:val="24"/>
                <w:szCs w:val="24"/>
              </w:rPr>
              <w:t>I(</w:t>
            </w:r>
            <w:proofErr w:type="gramEnd"/>
            <w:r w:rsidRPr="00013752">
              <w:rPr>
                <w:b/>
                <w:bCs/>
                <w:sz w:val="24"/>
                <w:szCs w:val="24"/>
              </w:rPr>
              <w:t>1)</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6587E464" w14:textId="77777777" w:rsidR="00024626" w:rsidRPr="00013752" w:rsidRDefault="00000000" w:rsidP="00E512F0">
            <w:pPr>
              <w:jc w:val="both"/>
              <w:rPr>
                <w:sz w:val="24"/>
                <w:szCs w:val="24"/>
              </w:rPr>
            </w:pPr>
            <w:r w:rsidRPr="00013752">
              <w:rPr>
                <w:b/>
                <w:bCs/>
                <w:sz w:val="24"/>
                <w:szCs w:val="24"/>
              </w:rPr>
              <w:t xml:space="preserve">5% </w:t>
            </w:r>
            <w:proofErr w:type="gramStart"/>
            <w:r w:rsidRPr="00013752">
              <w:rPr>
                <w:b/>
                <w:bCs/>
                <w:sz w:val="24"/>
                <w:szCs w:val="24"/>
              </w:rPr>
              <w:t>I(</w:t>
            </w:r>
            <w:proofErr w:type="gramEnd"/>
            <w:r w:rsidRPr="00013752">
              <w:rPr>
                <w:b/>
                <w:bCs/>
                <w:sz w:val="24"/>
                <w:szCs w:val="24"/>
              </w:rPr>
              <w:t>0)</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2951B376" w14:textId="77777777" w:rsidR="00024626" w:rsidRPr="00013752" w:rsidRDefault="00000000" w:rsidP="00E512F0">
            <w:pPr>
              <w:jc w:val="both"/>
              <w:rPr>
                <w:sz w:val="24"/>
                <w:szCs w:val="24"/>
              </w:rPr>
            </w:pPr>
            <w:r w:rsidRPr="00013752">
              <w:rPr>
                <w:b/>
                <w:bCs/>
                <w:sz w:val="24"/>
                <w:szCs w:val="24"/>
              </w:rPr>
              <w:t xml:space="preserve">5% </w:t>
            </w:r>
            <w:proofErr w:type="gramStart"/>
            <w:r w:rsidRPr="00013752">
              <w:rPr>
                <w:b/>
                <w:bCs/>
                <w:sz w:val="24"/>
                <w:szCs w:val="24"/>
              </w:rPr>
              <w:t>I(</w:t>
            </w:r>
            <w:proofErr w:type="gramEnd"/>
            <w:r w:rsidRPr="00013752">
              <w:rPr>
                <w:b/>
                <w:bCs/>
                <w:sz w:val="24"/>
                <w:szCs w:val="24"/>
              </w:rPr>
              <w:t>1)</w:t>
            </w:r>
          </w:p>
        </w:tc>
        <w:tc>
          <w:tcPr>
            <w:tcW w:w="2396"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3E5E7542" w14:textId="77777777" w:rsidR="00024626" w:rsidRPr="00013752" w:rsidRDefault="00000000" w:rsidP="00E512F0">
            <w:pPr>
              <w:jc w:val="both"/>
              <w:rPr>
                <w:sz w:val="24"/>
                <w:szCs w:val="24"/>
              </w:rPr>
            </w:pPr>
            <w:r w:rsidRPr="00013752">
              <w:rPr>
                <w:b/>
                <w:bCs/>
                <w:sz w:val="24"/>
                <w:szCs w:val="24"/>
              </w:rPr>
              <w:t>Decision</w:t>
            </w:r>
          </w:p>
        </w:tc>
      </w:tr>
      <w:tr w:rsidR="00024626" w:rsidRPr="00013752" w14:paraId="17100463" w14:textId="77777777">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01EFF95" w14:textId="77777777" w:rsidR="00024626" w:rsidRPr="00013752" w:rsidRDefault="00000000" w:rsidP="00E512F0">
            <w:pPr>
              <w:jc w:val="both"/>
              <w:rPr>
                <w:sz w:val="24"/>
                <w:szCs w:val="24"/>
              </w:rPr>
            </w:pPr>
            <w:r w:rsidRPr="00013752">
              <w:rPr>
                <w:sz w:val="24"/>
                <w:szCs w:val="24"/>
              </w:rPr>
              <w:t>F-statistic</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03FDA8F" w14:textId="77777777" w:rsidR="00024626" w:rsidRPr="00013752" w:rsidRDefault="00000000" w:rsidP="00E512F0">
            <w:pPr>
              <w:jc w:val="both"/>
              <w:rPr>
                <w:sz w:val="24"/>
                <w:szCs w:val="24"/>
              </w:rPr>
            </w:pPr>
            <w:r w:rsidRPr="00013752">
              <w:rPr>
                <w:sz w:val="24"/>
                <w:szCs w:val="24"/>
              </w:rPr>
              <w:t>7.714</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CB07B36" w14:textId="77777777" w:rsidR="00024626" w:rsidRPr="00013752" w:rsidRDefault="00000000" w:rsidP="00E512F0">
            <w:pPr>
              <w:jc w:val="both"/>
              <w:rPr>
                <w:sz w:val="24"/>
                <w:szCs w:val="24"/>
              </w:rPr>
            </w:pPr>
            <w:r w:rsidRPr="00013752">
              <w:rPr>
                <w:sz w:val="24"/>
                <w:szCs w:val="24"/>
              </w:rPr>
              <w:t>2.12</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973A999" w14:textId="77777777" w:rsidR="00024626" w:rsidRPr="00013752" w:rsidRDefault="00000000" w:rsidP="00E512F0">
            <w:pPr>
              <w:jc w:val="both"/>
              <w:rPr>
                <w:sz w:val="24"/>
                <w:szCs w:val="24"/>
              </w:rPr>
            </w:pPr>
            <w:r w:rsidRPr="00013752">
              <w:rPr>
                <w:sz w:val="24"/>
                <w:szCs w:val="24"/>
              </w:rPr>
              <w:t>3.23</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53E2A66" w14:textId="77777777" w:rsidR="00024626" w:rsidRPr="00013752" w:rsidRDefault="00000000" w:rsidP="00E512F0">
            <w:pPr>
              <w:jc w:val="both"/>
              <w:rPr>
                <w:sz w:val="24"/>
                <w:szCs w:val="24"/>
              </w:rPr>
            </w:pPr>
            <w:r w:rsidRPr="00013752">
              <w:rPr>
                <w:sz w:val="24"/>
                <w:szCs w:val="24"/>
              </w:rPr>
              <w:t>2.45</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CED6065" w14:textId="77777777" w:rsidR="00024626" w:rsidRPr="00013752" w:rsidRDefault="00000000" w:rsidP="00E512F0">
            <w:pPr>
              <w:jc w:val="both"/>
              <w:rPr>
                <w:sz w:val="24"/>
                <w:szCs w:val="24"/>
              </w:rPr>
            </w:pPr>
            <w:r w:rsidRPr="00013752">
              <w:rPr>
                <w:sz w:val="24"/>
                <w:szCs w:val="24"/>
              </w:rPr>
              <w:t>3.61</w:t>
            </w:r>
          </w:p>
        </w:tc>
        <w:tc>
          <w:tcPr>
            <w:tcW w:w="23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997FEA0" w14:textId="77777777" w:rsidR="00024626" w:rsidRPr="00013752" w:rsidRDefault="00000000" w:rsidP="00E512F0">
            <w:pPr>
              <w:jc w:val="both"/>
              <w:rPr>
                <w:sz w:val="24"/>
                <w:szCs w:val="24"/>
              </w:rPr>
            </w:pPr>
            <w:r w:rsidRPr="00013752">
              <w:rPr>
                <w:sz w:val="24"/>
                <w:szCs w:val="24"/>
              </w:rPr>
              <w:t>Cointegration Confirmed</w:t>
            </w:r>
          </w:p>
        </w:tc>
      </w:tr>
      <w:tr w:rsidR="00024626" w:rsidRPr="00013752" w14:paraId="0C72DADD" w14:textId="77777777">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C850FA6" w14:textId="77777777" w:rsidR="00024626" w:rsidRPr="00013752" w:rsidRDefault="00000000" w:rsidP="00E512F0">
            <w:pPr>
              <w:jc w:val="both"/>
              <w:rPr>
                <w:sz w:val="24"/>
                <w:szCs w:val="24"/>
              </w:rPr>
            </w:pPr>
            <w:r w:rsidRPr="00013752">
              <w:rPr>
                <w:sz w:val="24"/>
                <w:szCs w:val="24"/>
              </w:rPr>
              <w:lastRenderedPageBreak/>
              <w:t>t-statistic</w:t>
            </w:r>
          </w:p>
        </w:tc>
        <w:tc>
          <w:tcPr>
            <w:tcW w:w="15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7B62A4B" w14:textId="77777777" w:rsidR="00024626" w:rsidRPr="00013752" w:rsidRDefault="00000000" w:rsidP="00E512F0">
            <w:pPr>
              <w:jc w:val="both"/>
              <w:rPr>
                <w:sz w:val="24"/>
                <w:szCs w:val="24"/>
              </w:rPr>
            </w:pPr>
            <w:r w:rsidRPr="00013752">
              <w:rPr>
                <w:sz w:val="24"/>
                <w:szCs w:val="24"/>
              </w:rPr>
              <w:t>-4.500</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2817B08" w14:textId="77777777" w:rsidR="00024626" w:rsidRPr="00013752" w:rsidRDefault="00000000" w:rsidP="00E512F0">
            <w:pPr>
              <w:jc w:val="both"/>
              <w:rPr>
                <w:sz w:val="24"/>
                <w:szCs w:val="24"/>
              </w:rPr>
            </w:pPr>
            <w:r w:rsidRPr="00013752">
              <w:rPr>
                <w:sz w:val="24"/>
                <w:szCs w:val="24"/>
              </w:rPr>
              <w:t>-2.57</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C599814" w14:textId="77777777" w:rsidR="00024626" w:rsidRPr="00013752" w:rsidRDefault="00000000" w:rsidP="00E512F0">
            <w:pPr>
              <w:jc w:val="both"/>
              <w:rPr>
                <w:sz w:val="24"/>
                <w:szCs w:val="24"/>
              </w:rPr>
            </w:pPr>
            <w:r w:rsidRPr="00013752">
              <w:rPr>
                <w:sz w:val="24"/>
                <w:szCs w:val="24"/>
              </w:rPr>
              <w:t>-4.04</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42C1D9D" w14:textId="77777777" w:rsidR="00024626" w:rsidRPr="00013752" w:rsidRDefault="00000000" w:rsidP="00E512F0">
            <w:pPr>
              <w:jc w:val="both"/>
              <w:rPr>
                <w:sz w:val="24"/>
                <w:szCs w:val="24"/>
              </w:rPr>
            </w:pPr>
            <w:r w:rsidRPr="00013752">
              <w:rPr>
                <w:sz w:val="24"/>
                <w:szCs w:val="24"/>
              </w:rPr>
              <w:t>-2.86</w:t>
            </w:r>
          </w:p>
        </w:tc>
        <w:tc>
          <w:tcPr>
            <w:tcW w:w="1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B7914E2" w14:textId="77777777" w:rsidR="00024626" w:rsidRPr="00013752" w:rsidRDefault="00000000" w:rsidP="00E512F0">
            <w:pPr>
              <w:jc w:val="both"/>
              <w:rPr>
                <w:sz w:val="24"/>
                <w:szCs w:val="24"/>
              </w:rPr>
            </w:pPr>
            <w:r w:rsidRPr="00013752">
              <w:rPr>
                <w:sz w:val="24"/>
                <w:szCs w:val="24"/>
              </w:rPr>
              <w:t>-4.38</w:t>
            </w:r>
          </w:p>
        </w:tc>
        <w:tc>
          <w:tcPr>
            <w:tcW w:w="23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F22FDE3" w14:textId="77777777" w:rsidR="00024626" w:rsidRPr="00013752" w:rsidRDefault="00000000" w:rsidP="00E512F0">
            <w:pPr>
              <w:jc w:val="both"/>
              <w:rPr>
                <w:sz w:val="24"/>
                <w:szCs w:val="24"/>
              </w:rPr>
            </w:pPr>
            <w:r w:rsidRPr="00013752">
              <w:rPr>
                <w:sz w:val="24"/>
                <w:szCs w:val="24"/>
              </w:rPr>
              <w:t>Cointegration Confirmed</w:t>
            </w:r>
          </w:p>
        </w:tc>
      </w:tr>
    </w:tbl>
    <w:p w14:paraId="00139495" w14:textId="77777777" w:rsidR="00024626" w:rsidRPr="00013752" w:rsidRDefault="00000000" w:rsidP="007D2451">
      <w:pPr>
        <w:spacing w:before="240" w:after="240"/>
        <w:jc w:val="both"/>
        <w:rPr>
          <w:sz w:val="24"/>
          <w:szCs w:val="24"/>
        </w:rPr>
      </w:pPr>
      <w:r w:rsidRPr="00013752">
        <w:rPr>
          <w:sz w:val="24"/>
          <w:szCs w:val="24"/>
        </w:rPr>
        <w:t xml:space="preserve">The F-statistic of 7.714 exceeded the 5% upper bound critical value of 3.61, and the t-statistic of -4.500 was more negative than the 5% </w:t>
      </w:r>
      <w:proofErr w:type="gramStart"/>
      <w:r w:rsidRPr="00013752">
        <w:rPr>
          <w:sz w:val="24"/>
          <w:szCs w:val="24"/>
        </w:rPr>
        <w:t>I(</w:t>
      </w:r>
      <w:proofErr w:type="gramEnd"/>
      <w:r w:rsidRPr="00013752">
        <w:rPr>
          <w:sz w:val="24"/>
          <w:szCs w:val="24"/>
        </w:rPr>
        <w:t>0) critical value of -2.86, confirming a stable long-run cointegrating relationship among the variables. This finding validated the use of the ARDL-ECM framework.</w:t>
      </w:r>
    </w:p>
    <w:p w14:paraId="0A37D50D" w14:textId="1858F5E9" w:rsidR="00024626" w:rsidRPr="00013752" w:rsidRDefault="00000000" w:rsidP="007D2451">
      <w:pPr>
        <w:spacing w:before="240" w:after="240"/>
        <w:jc w:val="both"/>
        <w:rPr>
          <w:sz w:val="24"/>
          <w:szCs w:val="24"/>
        </w:rPr>
      </w:pPr>
      <w:r w:rsidRPr="00013752">
        <w:rPr>
          <w:b/>
          <w:bCs/>
          <w:sz w:val="24"/>
          <w:szCs w:val="24"/>
        </w:rPr>
        <w:t>Model Estimation</w:t>
      </w:r>
    </w:p>
    <w:p w14:paraId="1AF4FAB0" w14:textId="77777777" w:rsidR="00024626" w:rsidRPr="00013752" w:rsidRDefault="00000000" w:rsidP="007D2451">
      <w:pPr>
        <w:spacing w:before="240" w:after="120"/>
        <w:jc w:val="both"/>
        <w:rPr>
          <w:sz w:val="24"/>
          <w:szCs w:val="24"/>
        </w:rPr>
      </w:pPr>
      <w:r w:rsidRPr="00013752">
        <w:rPr>
          <w:b/>
          <w:bCs/>
          <w:sz w:val="24"/>
          <w:szCs w:val="24"/>
        </w:rPr>
        <w:t>Table 6: Long-Run Coefficients of the ARDL Model</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40"/>
        <w:gridCol w:w="1860"/>
        <w:gridCol w:w="2000"/>
        <w:gridCol w:w="2000"/>
        <w:gridCol w:w="1696"/>
      </w:tblGrid>
      <w:tr w:rsidR="00024626" w:rsidRPr="00013752" w14:paraId="03B79E2A" w14:textId="77777777" w:rsidTr="00E512F0">
        <w:trPr>
          <w:tblHeader/>
        </w:trPr>
        <w:tc>
          <w:tcPr>
            <w:tcW w:w="314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43420474" w14:textId="77777777" w:rsidR="00024626" w:rsidRPr="00013752" w:rsidRDefault="00000000" w:rsidP="00B8103A">
            <w:pPr>
              <w:jc w:val="both"/>
              <w:rPr>
                <w:sz w:val="24"/>
                <w:szCs w:val="24"/>
              </w:rPr>
            </w:pPr>
            <w:r w:rsidRPr="00013752">
              <w:rPr>
                <w:b/>
                <w:bCs/>
                <w:sz w:val="24"/>
                <w:szCs w:val="24"/>
              </w:rPr>
              <w:t>Variable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56B1A796" w14:textId="77777777" w:rsidR="00024626" w:rsidRPr="00013752" w:rsidRDefault="00000000" w:rsidP="00B8103A">
            <w:pPr>
              <w:jc w:val="both"/>
              <w:rPr>
                <w:sz w:val="24"/>
                <w:szCs w:val="24"/>
              </w:rPr>
            </w:pPr>
            <w:r w:rsidRPr="00013752">
              <w:rPr>
                <w:b/>
                <w:bCs/>
                <w:sz w:val="24"/>
                <w:szCs w:val="24"/>
              </w:rPr>
              <w:t>Coefficient</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78771056" w14:textId="77777777" w:rsidR="00024626" w:rsidRPr="00013752" w:rsidRDefault="00000000" w:rsidP="00B8103A">
            <w:pPr>
              <w:jc w:val="both"/>
              <w:rPr>
                <w:sz w:val="24"/>
                <w:szCs w:val="24"/>
              </w:rPr>
            </w:pPr>
            <w:r w:rsidRPr="00013752">
              <w:rPr>
                <w:b/>
                <w:bCs/>
                <w:sz w:val="24"/>
                <w:szCs w:val="24"/>
              </w:rPr>
              <w:t>Std. Error</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0ABAB433" w14:textId="77777777" w:rsidR="00024626" w:rsidRPr="00013752" w:rsidRDefault="00000000" w:rsidP="00B8103A">
            <w:pPr>
              <w:jc w:val="both"/>
              <w:rPr>
                <w:sz w:val="24"/>
                <w:szCs w:val="24"/>
              </w:rPr>
            </w:pPr>
            <w:r w:rsidRPr="00013752">
              <w:rPr>
                <w:b/>
                <w:bCs/>
                <w:sz w:val="24"/>
                <w:szCs w:val="24"/>
              </w:rPr>
              <w:t>t-statistic</w:t>
            </w:r>
          </w:p>
        </w:tc>
        <w:tc>
          <w:tcPr>
            <w:tcW w:w="1696"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379FACDE" w14:textId="77777777" w:rsidR="00024626" w:rsidRPr="00013752" w:rsidRDefault="00000000" w:rsidP="00B8103A">
            <w:pPr>
              <w:jc w:val="both"/>
              <w:rPr>
                <w:sz w:val="24"/>
                <w:szCs w:val="24"/>
              </w:rPr>
            </w:pPr>
            <w:r w:rsidRPr="00013752">
              <w:rPr>
                <w:b/>
                <w:bCs/>
                <w:sz w:val="24"/>
                <w:szCs w:val="24"/>
              </w:rPr>
              <w:t>P-value</w:t>
            </w:r>
          </w:p>
        </w:tc>
      </w:tr>
      <w:tr w:rsidR="00024626" w:rsidRPr="00013752" w14:paraId="24307606" w14:textId="77777777" w:rsidTr="00E512F0">
        <w:tc>
          <w:tcPr>
            <w:tcW w:w="31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63B58BF" w14:textId="77777777" w:rsidR="00024626" w:rsidRPr="00013752" w:rsidRDefault="00000000" w:rsidP="00B8103A">
            <w:pPr>
              <w:jc w:val="both"/>
              <w:rPr>
                <w:sz w:val="24"/>
                <w:szCs w:val="24"/>
              </w:rPr>
            </w:pPr>
            <w:r w:rsidRPr="00013752">
              <w:rPr>
                <w:sz w:val="24"/>
                <w:szCs w:val="24"/>
              </w:rPr>
              <w:t>ECT (L</w:t>
            </w:r>
            <w:proofErr w:type="gramStart"/>
            <w:r w:rsidRPr="00013752">
              <w:rPr>
                <w:sz w:val="24"/>
                <w:szCs w:val="24"/>
              </w:rPr>
              <w:t>1.Pt</w:t>
            </w:r>
            <w:proofErr w:type="gramEnd"/>
            <w:r w:rsidRPr="00013752">
              <w:rPr>
                <w:sz w:val="24"/>
                <w:szCs w:val="24"/>
              </w:rPr>
              <w:t>)</w:t>
            </w:r>
          </w:p>
        </w:tc>
        <w:tc>
          <w:tcPr>
            <w:tcW w:w="18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DC866AA" w14:textId="77777777" w:rsidR="00024626" w:rsidRPr="00013752" w:rsidRDefault="00000000" w:rsidP="00B8103A">
            <w:pPr>
              <w:jc w:val="both"/>
              <w:rPr>
                <w:sz w:val="24"/>
                <w:szCs w:val="24"/>
              </w:rPr>
            </w:pPr>
            <w:r w:rsidRPr="00013752">
              <w:rPr>
                <w:sz w:val="24"/>
                <w:szCs w:val="24"/>
              </w:rPr>
              <w:t>-0.5310</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C1741FB" w14:textId="77777777" w:rsidR="00024626" w:rsidRPr="00013752" w:rsidRDefault="00000000" w:rsidP="00B8103A">
            <w:pPr>
              <w:jc w:val="both"/>
              <w:rPr>
                <w:sz w:val="24"/>
                <w:szCs w:val="24"/>
              </w:rPr>
            </w:pPr>
            <w:r w:rsidRPr="00013752">
              <w:rPr>
                <w:sz w:val="24"/>
                <w:szCs w:val="24"/>
              </w:rPr>
              <w:t>0.1825</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34AF2D5" w14:textId="77777777" w:rsidR="00024626" w:rsidRPr="00013752" w:rsidRDefault="00000000" w:rsidP="00B8103A">
            <w:pPr>
              <w:jc w:val="both"/>
              <w:rPr>
                <w:sz w:val="24"/>
                <w:szCs w:val="24"/>
              </w:rPr>
            </w:pPr>
            <w:r w:rsidRPr="00013752">
              <w:rPr>
                <w:sz w:val="24"/>
                <w:szCs w:val="24"/>
              </w:rPr>
              <w:t>-2.91</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D529525" w14:textId="77777777" w:rsidR="00024626" w:rsidRPr="00013752" w:rsidRDefault="00000000" w:rsidP="00B8103A">
            <w:pPr>
              <w:jc w:val="both"/>
              <w:rPr>
                <w:sz w:val="24"/>
                <w:szCs w:val="24"/>
              </w:rPr>
            </w:pPr>
            <w:r w:rsidRPr="00013752">
              <w:rPr>
                <w:sz w:val="24"/>
                <w:szCs w:val="24"/>
              </w:rPr>
              <w:t>0.009 **</w:t>
            </w:r>
          </w:p>
        </w:tc>
      </w:tr>
      <w:tr w:rsidR="00024626" w:rsidRPr="00013752" w14:paraId="707BC3C2" w14:textId="77777777" w:rsidTr="00E512F0">
        <w:tc>
          <w:tcPr>
            <w:tcW w:w="31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22C85E4" w14:textId="77777777" w:rsidR="00024626" w:rsidRPr="00013752" w:rsidRDefault="00000000" w:rsidP="00B8103A">
            <w:pPr>
              <w:jc w:val="both"/>
              <w:rPr>
                <w:sz w:val="24"/>
                <w:szCs w:val="24"/>
              </w:rPr>
            </w:pPr>
            <w:r w:rsidRPr="00013752">
              <w:rPr>
                <w:sz w:val="24"/>
                <w:szCs w:val="24"/>
              </w:rPr>
              <w:t>Health Expenditure (</w:t>
            </w:r>
            <w:proofErr w:type="spellStart"/>
            <w:r w:rsidRPr="00013752">
              <w:rPr>
                <w:sz w:val="24"/>
                <w:szCs w:val="24"/>
              </w:rPr>
              <w:t>Ht</w:t>
            </w:r>
            <w:proofErr w:type="spellEnd"/>
            <w:r w:rsidRPr="00013752">
              <w:rPr>
                <w:sz w:val="24"/>
                <w:szCs w:val="24"/>
              </w:rPr>
              <w:t>)</w:t>
            </w:r>
          </w:p>
        </w:tc>
        <w:tc>
          <w:tcPr>
            <w:tcW w:w="18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1196122" w14:textId="77777777" w:rsidR="00024626" w:rsidRPr="00013752" w:rsidRDefault="00000000" w:rsidP="00B8103A">
            <w:pPr>
              <w:jc w:val="both"/>
              <w:rPr>
                <w:sz w:val="24"/>
                <w:szCs w:val="24"/>
              </w:rPr>
            </w:pPr>
            <w:r w:rsidRPr="00013752">
              <w:rPr>
                <w:sz w:val="24"/>
                <w:szCs w:val="24"/>
              </w:rPr>
              <w:t>-43.9825</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5B01F02" w14:textId="77777777" w:rsidR="00024626" w:rsidRPr="00013752" w:rsidRDefault="00000000" w:rsidP="00B8103A">
            <w:pPr>
              <w:jc w:val="both"/>
              <w:rPr>
                <w:sz w:val="24"/>
                <w:szCs w:val="24"/>
              </w:rPr>
            </w:pPr>
            <w:r w:rsidRPr="00013752">
              <w:rPr>
                <w:sz w:val="24"/>
                <w:szCs w:val="24"/>
              </w:rPr>
              <w:t>12.4808</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0A25868" w14:textId="77777777" w:rsidR="00024626" w:rsidRPr="00013752" w:rsidRDefault="00000000" w:rsidP="00B8103A">
            <w:pPr>
              <w:jc w:val="both"/>
              <w:rPr>
                <w:sz w:val="24"/>
                <w:szCs w:val="24"/>
              </w:rPr>
            </w:pPr>
            <w:r w:rsidRPr="00013752">
              <w:rPr>
                <w:sz w:val="24"/>
                <w:szCs w:val="24"/>
              </w:rPr>
              <w:t>-3.52</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F266EF7" w14:textId="77777777" w:rsidR="00024626" w:rsidRPr="00013752" w:rsidRDefault="00000000" w:rsidP="00B8103A">
            <w:pPr>
              <w:jc w:val="both"/>
              <w:rPr>
                <w:sz w:val="24"/>
                <w:szCs w:val="24"/>
              </w:rPr>
            </w:pPr>
            <w:r w:rsidRPr="00013752">
              <w:rPr>
                <w:sz w:val="24"/>
                <w:szCs w:val="24"/>
              </w:rPr>
              <w:t>0.002 ***</w:t>
            </w:r>
          </w:p>
        </w:tc>
      </w:tr>
      <w:tr w:rsidR="00024626" w:rsidRPr="00013752" w14:paraId="1B31C849" w14:textId="77777777" w:rsidTr="00E512F0">
        <w:tc>
          <w:tcPr>
            <w:tcW w:w="31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711D4FF" w14:textId="77777777" w:rsidR="00024626" w:rsidRPr="00013752" w:rsidRDefault="00000000" w:rsidP="00B8103A">
            <w:pPr>
              <w:jc w:val="both"/>
              <w:rPr>
                <w:sz w:val="24"/>
                <w:szCs w:val="24"/>
              </w:rPr>
            </w:pPr>
            <w:r w:rsidRPr="00013752">
              <w:rPr>
                <w:sz w:val="24"/>
                <w:szCs w:val="24"/>
              </w:rPr>
              <w:t>Education Expenditure (Et)</w:t>
            </w:r>
          </w:p>
        </w:tc>
        <w:tc>
          <w:tcPr>
            <w:tcW w:w="18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2252DA6" w14:textId="77777777" w:rsidR="00024626" w:rsidRPr="00013752" w:rsidRDefault="00000000" w:rsidP="00B8103A">
            <w:pPr>
              <w:jc w:val="both"/>
              <w:rPr>
                <w:sz w:val="24"/>
                <w:szCs w:val="24"/>
              </w:rPr>
            </w:pPr>
            <w:r w:rsidRPr="00013752">
              <w:rPr>
                <w:sz w:val="24"/>
                <w:szCs w:val="24"/>
              </w:rPr>
              <w:t>-4.3384</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755328A" w14:textId="77777777" w:rsidR="00024626" w:rsidRPr="00013752" w:rsidRDefault="00000000" w:rsidP="00B8103A">
            <w:pPr>
              <w:jc w:val="both"/>
              <w:rPr>
                <w:sz w:val="24"/>
                <w:szCs w:val="24"/>
              </w:rPr>
            </w:pPr>
            <w:r w:rsidRPr="00013752">
              <w:rPr>
                <w:sz w:val="24"/>
                <w:szCs w:val="24"/>
              </w:rPr>
              <w:t>1.3269</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A80ADED" w14:textId="77777777" w:rsidR="00024626" w:rsidRPr="00013752" w:rsidRDefault="00000000" w:rsidP="00B8103A">
            <w:pPr>
              <w:jc w:val="both"/>
              <w:rPr>
                <w:sz w:val="24"/>
                <w:szCs w:val="24"/>
              </w:rPr>
            </w:pPr>
            <w:r w:rsidRPr="00013752">
              <w:rPr>
                <w:sz w:val="24"/>
                <w:szCs w:val="24"/>
              </w:rPr>
              <w:t>-3.27</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59D361D" w14:textId="77777777" w:rsidR="00024626" w:rsidRPr="00013752" w:rsidRDefault="00000000" w:rsidP="00B8103A">
            <w:pPr>
              <w:jc w:val="both"/>
              <w:rPr>
                <w:sz w:val="24"/>
                <w:szCs w:val="24"/>
              </w:rPr>
            </w:pPr>
            <w:r w:rsidRPr="00013752">
              <w:rPr>
                <w:sz w:val="24"/>
                <w:szCs w:val="24"/>
              </w:rPr>
              <w:t>0.004 ***</w:t>
            </w:r>
          </w:p>
        </w:tc>
      </w:tr>
      <w:tr w:rsidR="00024626" w:rsidRPr="00013752" w14:paraId="221D50F1" w14:textId="77777777" w:rsidTr="00E512F0">
        <w:tc>
          <w:tcPr>
            <w:tcW w:w="31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FDD5283" w14:textId="77777777" w:rsidR="00024626" w:rsidRPr="00013752" w:rsidRDefault="00000000" w:rsidP="00B8103A">
            <w:pPr>
              <w:jc w:val="both"/>
              <w:rPr>
                <w:sz w:val="24"/>
                <w:szCs w:val="24"/>
              </w:rPr>
            </w:pPr>
            <w:r w:rsidRPr="00013752">
              <w:rPr>
                <w:sz w:val="24"/>
                <w:szCs w:val="24"/>
              </w:rPr>
              <w:t>Technology Expenditure (Tt)</w:t>
            </w:r>
          </w:p>
        </w:tc>
        <w:tc>
          <w:tcPr>
            <w:tcW w:w="18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8B35C0F" w14:textId="77777777" w:rsidR="00024626" w:rsidRPr="00013752" w:rsidRDefault="00000000" w:rsidP="00B8103A">
            <w:pPr>
              <w:jc w:val="both"/>
              <w:rPr>
                <w:sz w:val="24"/>
                <w:szCs w:val="24"/>
              </w:rPr>
            </w:pPr>
            <w:r w:rsidRPr="00013752">
              <w:rPr>
                <w:sz w:val="24"/>
                <w:szCs w:val="24"/>
              </w:rPr>
              <w:t>0.8097</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3DF7794" w14:textId="77777777" w:rsidR="00024626" w:rsidRPr="00013752" w:rsidRDefault="00000000" w:rsidP="00B8103A">
            <w:pPr>
              <w:jc w:val="both"/>
              <w:rPr>
                <w:sz w:val="24"/>
                <w:szCs w:val="24"/>
              </w:rPr>
            </w:pPr>
            <w:r w:rsidRPr="00013752">
              <w:rPr>
                <w:sz w:val="24"/>
                <w:szCs w:val="24"/>
              </w:rPr>
              <w:t>0.9163</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EFB3138" w14:textId="77777777" w:rsidR="00024626" w:rsidRPr="00013752" w:rsidRDefault="00000000" w:rsidP="00B8103A">
            <w:pPr>
              <w:jc w:val="both"/>
              <w:rPr>
                <w:sz w:val="24"/>
                <w:szCs w:val="24"/>
              </w:rPr>
            </w:pPr>
            <w:r w:rsidRPr="00013752">
              <w:rPr>
                <w:sz w:val="24"/>
                <w:szCs w:val="24"/>
              </w:rPr>
              <w:t>0.88</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59C23FD" w14:textId="77777777" w:rsidR="00024626" w:rsidRPr="00013752" w:rsidRDefault="00000000" w:rsidP="00B8103A">
            <w:pPr>
              <w:jc w:val="both"/>
              <w:rPr>
                <w:sz w:val="24"/>
                <w:szCs w:val="24"/>
              </w:rPr>
            </w:pPr>
            <w:r w:rsidRPr="00013752">
              <w:rPr>
                <w:sz w:val="24"/>
                <w:szCs w:val="24"/>
              </w:rPr>
              <w:t>0.388</w:t>
            </w:r>
          </w:p>
        </w:tc>
      </w:tr>
      <w:tr w:rsidR="00024626" w:rsidRPr="00013752" w14:paraId="72F52ECE" w14:textId="77777777" w:rsidTr="00E512F0">
        <w:tc>
          <w:tcPr>
            <w:tcW w:w="31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9B6F196" w14:textId="77777777" w:rsidR="00024626" w:rsidRPr="00013752" w:rsidRDefault="00000000" w:rsidP="00B8103A">
            <w:pPr>
              <w:jc w:val="both"/>
              <w:rPr>
                <w:sz w:val="24"/>
                <w:szCs w:val="24"/>
              </w:rPr>
            </w:pPr>
            <w:r w:rsidRPr="00013752">
              <w:rPr>
                <w:sz w:val="24"/>
                <w:szCs w:val="24"/>
              </w:rPr>
              <w:t>GDP per Capita (</w:t>
            </w:r>
            <w:proofErr w:type="spellStart"/>
            <w:r w:rsidRPr="00013752">
              <w:rPr>
                <w:sz w:val="24"/>
                <w:szCs w:val="24"/>
              </w:rPr>
              <w:t>GDPpct</w:t>
            </w:r>
            <w:proofErr w:type="spellEnd"/>
            <w:r w:rsidRPr="00013752">
              <w:rPr>
                <w:sz w:val="24"/>
                <w:szCs w:val="24"/>
              </w:rPr>
              <w:t>)</w:t>
            </w:r>
          </w:p>
        </w:tc>
        <w:tc>
          <w:tcPr>
            <w:tcW w:w="18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A5EDEA2" w14:textId="77777777" w:rsidR="00024626" w:rsidRPr="00013752" w:rsidRDefault="00000000" w:rsidP="00B8103A">
            <w:pPr>
              <w:jc w:val="both"/>
              <w:rPr>
                <w:sz w:val="24"/>
                <w:szCs w:val="24"/>
              </w:rPr>
            </w:pPr>
            <w:r w:rsidRPr="00013752">
              <w:rPr>
                <w:sz w:val="24"/>
                <w:szCs w:val="24"/>
              </w:rPr>
              <w:t>-2.0019</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48FD036" w14:textId="77777777" w:rsidR="00024626" w:rsidRPr="00013752" w:rsidRDefault="00000000" w:rsidP="00B8103A">
            <w:pPr>
              <w:jc w:val="both"/>
              <w:rPr>
                <w:sz w:val="24"/>
                <w:szCs w:val="24"/>
              </w:rPr>
            </w:pPr>
            <w:r w:rsidRPr="00013752">
              <w:rPr>
                <w:sz w:val="24"/>
                <w:szCs w:val="24"/>
              </w:rPr>
              <w:t>0.5581</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C33558D" w14:textId="77777777" w:rsidR="00024626" w:rsidRPr="00013752" w:rsidRDefault="00000000" w:rsidP="00B8103A">
            <w:pPr>
              <w:jc w:val="both"/>
              <w:rPr>
                <w:sz w:val="24"/>
                <w:szCs w:val="24"/>
              </w:rPr>
            </w:pPr>
            <w:r w:rsidRPr="00013752">
              <w:rPr>
                <w:sz w:val="24"/>
                <w:szCs w:val="24"/>
              </w:rPr>
              <w:t>-3.59</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865C2F5" w14:textId="77777777" w:rsidR="00024626" w:rsidRPr="00013752" w:rsidRDefault="00000000" w:rsidP="00B8103A">
            <w:pPr>
              <w:jc w:val="both"/>
              <w:rPr>
                <w:sz w:val="24"/>
                <w:szCs w:val="24"/>
              </w:rPr>
            </w:pPr>
            <w:r w:rsidRPr="00013752">
              <w:rPr>
                <w:sz w:val="24"/>
                <w:szCs w:val="24"/>
              </w:rPr>
              <w:t>0.002 ***</w:t>
            </w:r>
          </w:p>
        </w:tc>
      </w:tr>
      <w:tr w:rsidR="00024626" w:rsidRPr="00013752" w14:paraId="56B7FBC1" w14:textId="77777777" w:rsidTr="00E512F0">
        <w:tc>
          <w:tcPr>
            <w:tcW w:w="31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3119424" w14:textId="77777777" w:rsidR="00024626" w:rsidRPr="00013752" w:rsidRDefault="00000000" w:rsidP="00B8103A">
            <w:pPr>
              <w:jc w:val="both"/>
              <w:rPr>
                <w:sz w:val="24"/>
                <w:szCs w:val="24"/>
              </w:rPr>
            </w:pPr>
            <w:r w:rsidRPr="00013752">
              <w:rPr>
                <w:sz w:val="24"/>
                <w:szCs w:val="24"/>
              </w:rPr>
              <w:t>Population Growth (</w:t>
            </w:r>
            <w:proofErr w:type="spellStart"/>
            <w:r w:rsidRPr="00013752">
              <w:rPr>
                <w:sz w:val="24"/>
                <w:szCs w:val="24"/>
              </w:rPr>
              <w:t>Popt</w:t>
            </w:r>
            <w:proofErr w:type="spellEnd"/>
            <w:r w:rsidRPr="00013752">
              <w:rPr>
                <w:sz w:val="24"/>
                <w:szCs w:val="24"/>
              </w:rPr>
              <w:t>)</w:t>
            </w:r>
          </w:p>
        </w:tc>
        <w:tc>
          <w:tcPr>
            <w:tcW w:w="18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46CF3EF" w14:textId="77777777" w:rsidR="00024626" w:rsidRPr="00013752" w:rsidRDefault="00000000" w:rsidP="00B8103A">
            <w:pPr>
              <w:jc w:val="both"/>
              <w:rPr>
                <w:sz w:val="24"/>
                <w:szCs w:val="24"/>
              </w:rPr>
            </w:pPr>
            <w:r w:rsidRPr="00013752">
              <w:rPr>
                <w:sz w:val="24"/>
                <w:szCs w:val="24"/>
              </w:rPr>
              <w:t>-29.2782</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2D6DCE9" w14:textId="77777777" w:rsidR="00024626" w:rsidRPr="00013752" w:rsidRDefault="00000000" w:rsidP="00B8103A">
            <w:pPr>
              <w:jc w:val="both"/>
              <w:rPr>
                <w:sz w:val="24"/>
                <w:szCs w:val="24"/>
              </w:rPr>
            </w:pPr>
            <w:r w:rsidRPr="00013752">
              <w:rPr>
                <w:sz w:val="24"/>
                <w:szCs w:val="24"/>
              </w:rPr>
              <w:t>9.9940</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7E59C40" w14:textId="77777777" w:rsidR="00024626" w:rsidRPr="00013752" w:rsidRDefault="00000000" w:rsidP="00B8103A">
            <w:pPr>
              <w:jc w:val="both"/>
              <w:rPr>
                <w:sz w:val="24"/>
                <w:szCs w:val="24"/>
              </w:rPr>
            </w:pPr>
            <w:r w:rsidRPr="00013752">
              <w:rPr>
                <w:sz w:val="24"/>
                <w:szCs w:val="24"/>
              </w:rPr>
              <w:t>-2.93</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EA839A3" w14:textId="77777777" w:rsidR="00024626" w:rsidRPr="00013752" w:rsidRDefault="00000000" w:rsidP="00B8103A">
            <w:pPr>
              <w:jc w:val="both"/>
              <w:rPr>
                <w:sz w:val="24"/>
                <w:szCs w:val="24"/>
              </w:rPr>
            </w:pPr>
            <w:r w:rsidRPr="00013752">
              <w:rPr>
                <w:sz w:val="24"/>
                <w:szCs w:val="24"/>
              </w:rPr>
              <w:t>0.009 **</w:t>
            </w:r>
          </w:p>
        </w:tc>
      </w:tr>
      <w:tr w:rsidR="00024626" w:rsidRPr="00013752" w14:paraId="52D55532" w14:textId="77777777" w:rsidTr="00E512F0">
        <w:tc>
          <w:tcPr>
            <w:tcW w:w="31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B41F746" w14:textId="77777777" w:rsidR="00024626" w:rsidRPr="00013752" w:rsidRDefault="00000000" w:rsidP="00B8103A">
            <w:pPr>
              <w:jc w:val="both"/>
              <w:rPr>
                <w:sz w:val="24"/>
                <w:szCs w:val="24"/>
              </w:rPr>
            </w:pPr>
            <w:r w:rsidRPr="00013752">
              <w:rPr>
                <w:sz w:val="24"/>
                <w:szCs w:val="24"/>
              </w:rPr>
              <w:t>Unemployment Rate (</w:t>
            </w:r>
            <w:proofErr w:type="spellStart"/>
            <w:r w:rsidRPr="00013752">
              <w:rPr>
                <w:sz w:val="24"/>
                <w:szCs w:val="24"/>
              </w:rPr>
              <w:t>Unempt</w:t>
            </w:r>
            <w:proofErr w:type="spellEnd"/>
            <w:r w:rsidRPr="00013752">
              <w:rPr>
                <w:sz w:val="24"/>
                <w:szCs w:val="24"/>
              </w:rPr>
              <w:t>)</w:t>
            </w:r>
          </w:p>
        </w:tc>
        <w:tc>
          <w:tcPr>
            <w:tcW w:w="18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CB8224D" w14:textId="77777777" w:rsidR="00024626" w:rsidRPr="00013752" w:rsidRDefault="00000000" w:rsidP="00B8103A">
            <w:pPr>
              <w:jc w:val="both"/>
              <w:rPr>
                <w:sz w:val="24"/>
                <w:szCs w:val="24"/>
              </w:rPr>
            </w:pPr>
            <w:r w:rsidRPr="00013752">
              <w:rPr>
                <w:sz w:val="24"/>
                <w:szCs w:val="24"/>
              </w:rPr>
              <w:t>1.9178</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F08D724" w14:textId="77777777" w:rsidR="00024626" w:rsidRPr="00013752" w:rsidRDefault="00000000" w:rsidP="00B8103A">
            <w:pPr>
              <w:jc w:val="both"/>
              <w:rPr>
                <w:sz w:val="24"/>
                <w:szCs w:val="24"/>
              </w:rPr>
            </w:pPr>
            <w:r w:rsidRPr="00013752">
              <w:rPr>
                <w:sz w:val="24"/>
                <w:szCs w:val="24"/>
              </w:rPr>
              <w:t>1.0938</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1323A86" w14:textId="77777777" w:rsidR="00024626" w:rsidRPr="00013752" w:rsidRDefault="00000000" w:rsidP="00B8103A">
            <w:pPr>
              <w:jc w:val="both"/>
              <w:rPr>
                <w:sz w:val="24"/>
                <w:szCs w:val="24"/>
              </w:rPr>
            </w:pPr>
            <w:r w:rsidRPr="00013752">
              <w:rPr>
                <w:sz w:val="24"/>
                <w:szCs w:val="24"/>
              </w:rPr>
              <w:t>1.75</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EFBF43A" w14:textId="77777777" w:rsidR="00024626" w:rsidRPr="00013752" w:rsidRDefault="00000000" w:rsidP="00B8103A">
            <w:pPr>
              <w:jc w:val="both"/>
              <w:rPr>
                <w:sz w:val="24"/>
                <w:szCs w:val="24"/>
              </w:rPr>
            </w:pPr>
            <w:r w:rsidRPr="00013752">
              <w:rPr>
                <w:sz w:val="24"/>
                <w:szCs w:val="24"/>
              </w:rPr>
              <w:t>0.096 *</w:t>
            </w:r>
          </w:p>
        </w:tc>
      </w:tr>
      <w:tr w:rsidR="00024626" w:rsidRPr="00013752" w14:paraId="314D6BA2" w14:textId="77777777" w:rsidTr="00E512F0">
        <w:tc>
          <w:tcPr>
            <w:tcW w:w="314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D325061" w14:textId="77777777" w:rsidR="00024626" w:rsidRPr="00013752" w:rsidRDefault="00000000" w:rsidP="00B8103A">
            <w:pPr>
              <w:jc w:val="both"/>
              <w:rPr>
                <w:sz w:val="24"/>
                <w:szCs w:val="24"/>
              </w:rPr>
            </w:pPr>
            <w:r w:rsidRPr="00013752">
              <w:rPr>
                <w:sz w:val="24"/>
                <w:szCs w:val="24"/>
              </w:rPr>
              <w:t>Constant</w:t>
            </w:r>
          </w:p>
        </w:tc>
        <w:tc>
          <w:tcPr>
            <w:tcW w:w="18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E4284AF" w14:textId="77777777" w:rsidR="00024626" w:rsidRPr="00013752" w:rsidRDefault="00000000" w:rsidP="00B8103A">
            <w:pPr>
              <w:jc w:val="both"/>
              <w:rPr>
                <w:sz w:val="24"/>
                <w:szCs w:val="24"/>
              </w:rPr>
            </w:pPr>
            <w:r w:rsidRPr="00013752">
              <w:rPr>
                <w:sz w:val="24"/>
                <w:szCs w:val="24"/>
              </w:rPr>
              <w:t>77.7845</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8E9198D" w14:textId="77777777" w:rsidR="00024626" w:rsidRPr="00013752" w:rsidRDefault="00000000" w:rsidP="00B8103A">
            <w:pPr>
              <w:jc w:val="both"/>
              <w:rPr>
                <w:sz w:val="24"/>
                <w:szCs w:val="24"/>
              </w:rPr>
            </w:pPr>
            <w:r w:rsidRPr="00013752">
              <w:rPr>
                <w:sz w:val="24"/>
                <w:szCs w:val="24"/>
              </w:rPr>
              <w:t>14.8256</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185DFF4" w14:textId="77777777" w:rsidR="00024626" w:rsidRPr="00013752" w:rsidRDefault="00000000" w:rsidP="00B8103A">
            <w:pPr>
              <w:jc w:val="both"/>
              <w:rPr>
                <w:sz w:val="24"/>
                <w:szCs w:val="24"/>
              </w:rPr>
            </w:pPr>
            <w:r w:rsidRPr="00013752">
              <w:rPr>
                <w:sz w:val="24"/>
                <w:szCs w:val="24"/>
              </w:rPr>
              <w:t>5.25</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7ED9A83" w14:textId="77777777" w:rsidR="00024626" w:rsidRPr="00013752" w:rsidRDefault="00000000" w:rsidP="00B8103A">
            <w:pPr>
              <w:jc w:val="both"/>
              <w:rPr>
                <w:sz w:val="24"/>
                <w:szCs w:val="24"/>
              </w:rPr>
            </w:pPr>
            <w:r w:rsidRPr="00013752">
              <w:rPr>
                <w:sz w:val="24"/>
                <w:szCs w:val="24"/>
              </w:rPr>
              <w:t>0.000 ***</w:t>
            </w:r>
          </w:p>
        </w:tc>
      </w:tr>
    </w:tbl>
    <w:p w14:paraId="29E1C0DE" w14:textId="77777777" w:rsidR="00024626" w:rsidRPr="00013752" w:rsidRDefault="00000000" w:rsidP="007D2451">
      <w:pPr>
        <w:spacing w:before="240" w:after="120"/>
        <w:jc w:val="both"/>
        <w:rPr>
          <w:sz w:val="24"/>
          <w:szCs w:val="24"/>
        </w:rPr>
      </w:pPr>
      <w:r w:rsidRPr="00013752">
        <w:rPr>
          <w:b/>
          <w:bCs/>
          <w:sz w:val="24"/>
          <w:szCs w:val="24"/>
        </w:rPr>
        <w:t>Table 7: Short-Run Coefficients of the ARDL Model</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000"/>
        <w:gridCol w:w="2000"/>
        <w:gridCol w:w="2000"/>
        <w:gridCol w:w="1696"/>
      </w:tblGrid>
      <w:tr w:rsidR="00024626" w:rsidRPr="00013752" w14:paraId="4B7C21BD" w14:textId="77777777" w:rsidTr="00FB2DD1">
        <w:trPr>
          <w:tblHeader/>
        </w:trPr>
        <w:tc>
          <w:tcPr>
            <w:tcW w:w="3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54B0C9E2" w14:textId="77777777" w:rsidR="00024626" w:rsidRPr="00013752" w:rsidRDefault="00000000" w:rsidP="00E512F0">
            <w:pPr>
              <w:jc w:val="both"/>
              <w:rPr>
                <w:sz w:val="24"/>
                <w:szCs w:val="24"/>
              </w:rPr>
            </w:pPr>
            <w:r w:rsidRPr="00013752">
              <w:rPr>
                <w:b/>
                <w:bCs/>
                <w:sz w:val="24"/>
                <w:szCs w:val="24"/>
              </w:rPr>
              <w:t>Variable</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1D3DCDA7" w14:textId="77777777" w:rsidR="00024626" w:rsidRPr="00013752" w:rsidRDefault="00000000" w:rsidP="00E512F0">
            <w:pPr>
              <w:jc w:val="both"/>
              <w:rPr>
                <w:sz w:val="24"/>
                <w:szCs w:val="24"/>
              </w:rPr>
            </w:pPr>
            <w:r w:rsidRPr="00013752">
              <w:rPr>
                <w:b/>
                <w:bCs/>
                <w:sz w:val="24"/>
                <w:szCs w:val="24"/>
              </w:rPr>
              <w:t>Coefficient</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67073E62" w14:textId="77777777" w:rsidR="00024626" w:rsidRPr="00013752" w:rsidRDefault="00000000" w:rsidP="00E512F0">
            <w:pPr>
              <w:jc w:val="both"/>
              <w:rPr>
                <w:sz w:val="24"/>
                <w:szCs w:val="24"/>
              </w:rPr>
            </w:pPr>
            <w:r w:rsidRPr="00013752">
              <w:rPr>
                <w:b/>
                <w:bCs/>
                <w:sz w:val="24"/>
                <w:szCs w:val="24"/>
              </w:rPr>
              <w:t>Std. Error</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1BF110B8" w14:textId="77777777" w:rsidR="00024626" w:rsidRPr="00013752" w:rsidRDefault="00000000" w:rsidP="00E512F0">
            <w:pPr>
              <w:jc w:val="both"/>
              <w:rPr>
                <w:sz w:val="24"/>
                <w:szCs w:val="24"/>
              </w:rPr>
            </w:pPr>
            <w:r w:rsidRPr="00013752">
              <w:rPr>
                <w:b/>
                <w:bCs/>
                <w:sz w:val="24"/>
                <w:szCs w:val="24"/>
              </w:rPr>
              <w:t>t-statistic</w:t>
            </w:r>
          </w:p>
        </w:tc>
        <w:tc>
          <w:tcPr>
            <w:tcW w:w="1696"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0A1B1187" w14:textId="77777777" w:rsidR="00024626" w:rsidRPr="00013752" w:rsidRDefault="00000000" w:rsidP="00E512F0">
            <w:pPr>
              <w:jc w:val="both"/>
              <w:rPr>
                <w:sz w:val="24"/>
                <w:szCs w:val="24"/>
              </w:rPr>
            </w:pPr>
            <w:r w:rsidRPr="00013752">
              <w:rPr>
                <w:b/>
                <w:bCs/>
                <w:sz w:val="24"/>
                <w:szCs w:val="24"/>
              </w:rPr>
              <w:t>P-value</w:t>
            </w:r>
          </w:p>
        </w:tc>
      </w:tr>
      <w:tr w:rsidR="00024626" w:rsidRPr="00013752" w14:paraId="1121150F"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4272440" w14:textId="77777777" w:rsidR="00024626" w:rsidRPr="00013752" w:rsidRDefault="00000000" w:rsidP="00E512F0">
            <w:pPr>
              <w:jc w:val="both"/>
              <w:rPr>
                <w:sz w:val="24"/>
                <w:szCs w:val="24"/>
              </w:rPr>
            </w:pPr>
            <w:proofErr w:type="spellStart"/>
            <w:proofErr w:type="gramStart"/>
            <w:r w:rsidRPr="00013752">
              <w:rPr>
                <w:sz w:val="24"/>
                <w:szCs w:val="24"/>
              </w:rPr>
              <w:t>LD.Pt</w:t>
            </w:r>
            <w:proofErr w:type="spellEnd"/>
            <w:proofErr w:type="gramEnd"/>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CA6AE3A" w14:textId="77777777" w:rsidR="00024626" w:rsidRPr="00013752" w:rsidRDefault="00000000" w:rsidP="00E512F0">
            <w:pPr>
              <w:jc w:val="both"/>
              <w:rPr>
                <w:sz w:val="24"/>
                <w:szCs w:val="24"/>
              </w:rPr>
            </w:pPr>
            <w:r w:rsidRPr="00013752">
              <w:rPr>
                <w:sz w:val="24"/>
                <w:szCs w:val="24"/>
              </w:rPr>
              <w:t>-1.4424</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176AE07" w14:textId="77777777" w:rsidR="00024626" w:rsidRPr="00013752" w:rsidRDefault="00000000" w:rsidP="00E512F0">
            <w:pPr>
              <w:jc w:val="both"/>
              <w:rPr>
                <w:sz w:val="24"/>
                <w:szCs w:val="24"/>
              </w:rPr>
            </w:pPr>
            <w:r w:rsidRPr="00013752">
              <w:rPr>
                <w:sz w:val="24"/>
                <w:szCs w:val="24"/>
              </w:rPr>
              <w:t>0.2476</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0FF1CE9" w14:textId="77777777" w:rsidR="00024626" w:rsidRPr="00013752" w:rsidRDefault="00000000" w:rsidP="00E512F0">
            <w:pPr>
              <w:jc w:val="both"/>
              <w:rPr>
                <w:sz w:val="24"/>
                <w:szCs w:val="24"/>
              </w:rPr>
            </w:pPr>
            <w:r w:rsidRPr="00013752">
              <w:rPr>
                <w:sz w:val="24"/>
                <w:szCs w:val="24"/>
              </w:rPr>
              <w:t>-5.82</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604CC5E" w14:textId="77777777" w:rsidR="00024626" w:rsidRPr="00013752" w:rsidRDefault="00000000" w:rsidP="00E512F0">
            <w:pPr>
              <w:jc w:val="both"/>
              <w:rPr>
                <w:sz w:val="24"/>
                <w:szCs w:val="24"/>
              </w:rPr>
            </w:pPr>
            <w:r w:rsidRPr="00013752">
              <w:rPr>
                <w:sz w:val="24"/>
                <w:szCs w:val="24"/>
              </w:rPr>
              <w:t>0.000 ***</w:t>
            </w:r>
          </w:p>
        </w:tc>
      </w:tr>
      <w:tr w:rsidR="00024626" w:rsidRPr="00013752" w14:paraId="7A289353"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D319666" w14:textId="77777777" w:rsidR="00024626" w:rsidRPr="00013752" w:rsidRDefault="00000000" w:rsidP="00E512F0">
            <w:pPr>
              <w:jc w:val="both"/>
              <w:rPr>
                <w:sz w:val="24"/>
                <w:szCs w:val="24"/>
              </w:rPr>
            </w:pPr>
            <w:r w:rsidRPr="00013752">
              <w:rPr>
                <w:sz w:val="24"/>
                <w:szCs w:val="24"/>
              </w:rPr>
              <w:t>D</w:t>
            </w:r>
            <w:proofErr w:type="gramStart"/>
            <w:r w:rsidRPr="00013752">
              <w:rPr>
                <w:sz w:val="24"/>
                <w:szCs w:val="24"/>
              </w:rPr>
              <w:t>1.Health</w:t>
            </w:r>
            <w:proofErr w:type="gramEnd"/>
            <w:r w:rsidRPr="00013752">
              <w:rPr>
                <w:sz w:val="24"/>
                <w:szCs w:val="24"/>
              </w:rPr>
              <w:t xml:space="preserve"> Exp (</w:t>
            </w:r>
            <w:proofErr w:type="spellStart"/>
            <w:r w:rsidRPr="00013752">
              <w:rPr>
                <w:sz w:val="24"/>
                <w:szCs w:val="24"/>
              </w:rPr>
              <w:t>Ht</w:t>
            </w:r>
            <w:proofErr w:type="spellEnd"/>
            <w:r w:rsidRPr="00013752">
              <w:rPr>
                <w:sz w:val="24"/>
                <w:szCs w:val="24"/>
              </w:rPr>
              <w:t>)</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2639881" w14:textId="77777777" w:rsidR="00024626" w:rsidRPr="00013752" w:rsidRDefault="00000000" w:rsidP="00E512F0">
            <w:pPr>
              <w:jc w:val="both"/>
              <w:rPr>
                <w:sz w:val="24"/>
                <w:szCs w:val="24"/>
              </w:rPr>
            </w:pPr>
            <w:r w:rsidRPr="00013752">
              <w:rPr>
                <w:sz w:val="24"/>
                <w:szCs w:val="24"/>
              </w:rPr>
              <w:t>-19.6315</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1DE5159" w14:textId="77777777" w:rsidR="00024626" w:rsidRPr="00013752" w:rsidRDefault="00000000" w:rsidP="00E512F0">
            <w:pPr>
              <w:jc w:val="both"/>
              <w:rPr>
                <w:sz w:val="24"/>
                <w:szCs w:val="24"/>
              </w:rPr>
            </w:pPr>
            <w:r w:rsidRPr="00013752">
              <w:rPr>
                <w:sz w:val="24"/>
                <w:szCs w:val="24"/>
              </w:rPr>
              <w:t>4.1808</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8E39DEC" w14:textId="77777777" w:rsidR="00024626" w:rsidRPr="00013752" w:rsidRDefault="00000000" w:rsidP="00E512F0">
            <w:pPr>
              <w:jc w:val="both"/>
              <w:rPr>
                <w:sz w:val="24"/>
                <w:szCs w:val="24"/>
              </w:rPr>
            </w:pPr>
            <w:r w:rsidRPr="00013752">
              <w:rPr>
                <w:sz w:val="24"/>
                <w:szCs w:val="24"/>
              </w:rPr>
              <w:t>-4.70</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F2E315E" w14:textId="77777777" w:rsidR="00024626" w:rsidRPr="00013752" w:rsidRDefault="00000000" w:rsidP="00E512F0">
            <w:pPr>
              <w:jc w:val="both"/>
              <w:rPr>
                <w:sz w:val="24"/>
                <w:szCs w:val="24"/>
              </w:rPr>
            </w:pPr>
            <w:r w:rsidRPr="00013752">
              <w:rPr>
                <w:sz w:val="24"/>
                <w:szCs w:val="24"/>
              </w:rPr>
              <w:t>0.000 ***</w:t>
            </w:r>
          </w:p>
        </w:tc>
      </w:tr>
      <w:tr w:rsidR="00024626" w:rsidRPr="00013752" w14:paraId="2311AF16"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1A8CF7E" w14:textId="77777777" w:rsidR="00024626" w:rsidRPr="00013752" w:rsidRDefault="00000000" w:rsidP="00E512F0">
            <w:pPr>
              <w:jc w:val="both"/>
              <w:rPr>
                <w:sz w:val="24"/>
                <w:szCs w:val="24"/>
              </w:rPr>
            </w:pPr>
            <w:proofErr w:type="spellStart"/>
            <w:proofErr w:type="gramStart"/>
            <w:r w:rsidRPr="00013752">
              <w:rPr>
                <w:sz w:val="24"/>
                <w:szCs w:val="24"/>
              </w:rPr>
              <w:t>LD.Education</w:t>
            </w:r>
            <w:proofErr w:type="spellEnd"/>
            <w:proofErr w:type="gramEnd"/>
            <w:r w:rsidRPr="00013752">
              <w:rPr>
                <w:sz w:val="24"/>
                <w:szCs w:val="24"/>
              </w:rPr>
              <w:t xml:space="preserve"> Exp (Et)</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42CBD76" w14:textId="77777777" w:rsidR="00024626" w:rsidRPr="00013752" w:rsidRDefault="00000000" w:rsidP="00E512F0">
            <w:pPr>
              <w:jc w:val="both"/>
              <w:rPr>
                <w:sz w:val="24"/>
                <w:szCs w:val="24"/>
              </w:rPr>
            </w:pPr>
            <w:r w:rsidRPr="00013752">
              <w:rPr>
                <w:sz w:val="24"/>
                <w:szCs w:val="24"/>
              </w:rPr>
              <w:t>-1.2412</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36D238D" w14:textId="77777777" w:rsidR="00024626" w:rsidRPr="00013752" w:rsidRDefault="00000000" w:rsidP="00E512F0">
            <w:pPr>
              <w:jc w:val="both"/>
              <w:rPr>
                <w:sz w:val="24"/>
                <w:szCs w:val="24"/>
              </w:rPr>
            </w:pPr>
            <w:r w:rsidRPr="00013752">
              <w:rPr>
                <w:sz w:val="24"/>
                <w:szCs w:val="24"/>
              </w:rPr>
              <w:t>0.6264</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CF98256" w14:textId="77777777" w:rsidR="00024626" w:rsidRPr="00013752" w:rsidRDefault="00000000" w:rsidP="00E512F0">
            <w:pPr>
              <w:jc w:val="both"/>
              <w:rPr>
                <w:sz w:val="24"/>
                <w:szCs w:val="24"/>
              </w:rPr>
            </w:pPr>
            <w:r w:rsidRPr="00013752">
              <w:rPr>
                <w:sz w:val="24"/>
                <w:szCs w:val="24"/>
              </w:rPr>
              <w:t>-1.98</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B09D3DD" w14:textId="77777777" w:rsidR="00024626" w:rsidRPr="00013752" w:rsidRDefault="00000000" w:rsidP="00E512F0">
            <w:pPr>
              <w:jc w:val="both"/>
              <w:rPr>
                <w:sz w:val="24"/>
                <w:szCs w:val="24"/>
              </w:rPr>
            </w:pPr>
            <w:r w:rsidRPr="00013752">
              <w:rPr>
                <w:sz w:val="24"/>
                <w:szCs w:val="24"/>
              </w:rPr>
              <w:t>0.062 *</w:t>
            </w:r>
          </w:p>
        </w:tc>
      </w:tr>
      <w:tr w:rsidR="00024626" w:rsidRPr="00013752" w14:paraId="72987D90"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876A4BF" w14:textId="77777777" w:rsidR="00024626" w:rsidRPr="00013752" w:rsidRDefault="00000000" w:rsidP="00E512F0">
            <w:pPr>
              <w:jc w:val="both"/>
              <w:rPr>
                <w:sz w:val="24"/>
                <w:szCs w:val="24"/>
              </w:rPr>
            </w:pPr>
            <w:r w:rsidRPr="00013752">
              <w:rPr>
                <w:sz w:val="24"/>
                <w:szCs w:val="24"/>
              </w:rPr>
              <w:t>LD.GDP per Capita</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A9B37B5" w14:textId="77777777" w:rsidR="00024626" w:rsidRPr="00013752" w:rsidRDefault="00000000" w:rsidP="00E512F0">
            <w:pPr>
              <w:jc w:val="both"/>
              <w:rPr>
                <w:sz w:val="24"/>
                <w:szCs w:val="24"/>
              </w:rPr>
            </w:pPr>
            <w:r w:rsidRPr="00013752">
              <w:rPr>
                <w:sz w:val="24"/>
                <w:szCs w:val="24"/>
              </w:rPr>
              <w:t>-1.4486</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FB51291" w14:textId="77777777" w:rsidR="00024626" w:rsidRPr="00013752" w:rsidRDefault="00000000" w:rsidP="00E512F0">
            <w:pPr>
              <w:jc w:val="both"/>
              <w:rPr>
                <w:sz w:val="24"/>
                <w:szCs w:val="24"/>
              </w:rPr>
            </w:pPr>
            <w:r w:rsidRPr="00013752">
              <w:rPr>
                <w:sz w:val="24"/>
                <w:szCs w:val="24"/>
              </w:rPr>
              <w:t>0.3552</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096093C" w14:textId="77777777" w:rsidR="00024626" w:rsidRPr="00013752" w:rsidRDefault="00000000" w:rsidP="00E512F0">
            <w:pPr>
              <w:jc w:val="both"/>
              <w:rPr>
                <w:sz w:val="24"/>
                <w:szCs w:val="24"/>
              </w:rPr>
            </w:pPr>
            <w:r w:rsidRPr="00013752">
              <w:rPr>
                <w:sz w:val="24"/>
                <w:szCs w:val="24"/>
              </w:rPr>
              <w:t>-4.08</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6ED245B" w14:textId="77777777" w:rsidR="00024626" w:rsidRPr="00013752" w:rsidRDefault="00000000" w:rsidP="00E512F0">
            <w:pPr>
              <w:jc w:val="both"/>
              <w:rPr>
                <w:sz w:val="24"/>
                <w:szCs w:val="24"/>
              </w:rPr>
            </w:pPr>
            <w:r w:rsidRPr="00013752">
              <w:rPr>
                <w:sz w:val="24"/>
                <w:szCs w:val="24"/>
              </w:rPr>
              <w:t>0.001 ***</w:t>
            </w:r>
          </w:p>
        </w:tc>
      </w:tr>
      <w:tr w:rsidR="00024626" w:rsidRPr="00013752" w14:paraId="570866DC"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F15FA97" w14:textId="77777777" w:rsidR="00024626" w:rsidRPr="00013752" w:rsidRDefault="00000000" w:rsidP="00E512F0">
            <w:pPr>
              <w:jc w:val="both"/>
              <w:rPr>
                <w:sz w:val="24"/>
                <w:szCs w:val="24"/>
              </w:rPr>
            </w:pPr>
            <w:r w:rsidRPr="00013752">
              <w:rPr>
                <w:sz w:val="24"/>
                <w:szCs w:val="24"/>
              </w:rPr>
              <w:t>D</w:t>
            </w:r>
            <w:proofErr w:type="gramStart"/>
            <w:r w:rsidRPr="00013752">
              <w:rPr>
                <w:sz w:val="24"/>
                <w:szCs w:val="24"/>
              </w:rPr>
              <w:t>1.Population</w:t>
            </w:r>
            <w:proofErr w:type="gramEnd"/>
            <w:r w:rsidRPr="00013752">
              <w:rPr>
                <w:sz w:val="24"/>
                <w:szCs w:val="24"/>
              </w:rPr>
              <w:t xml:space="preserve"> Growth</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93B67AB" w14:textId="77777777" w:rsidR="00024626" w:rsidRPr="00013752" w:rsidRDefault="00000000" w:rsidP="00E512F0">
            <w:pPr>
              <w:jc w:val="both"/>
              <w:rPr>
                <w:sz w:val="24"/>
                <w:szCs w:val="24"/>
              </w:rPr>
            </w:pPr>
            <w:r w:rsidRPr="00013752">
              <w:rPr>
                <w:sz w:val="24"/>
                <w:szCs w:val="24"/>
              </w:rPr>
              <w:t>23.8551</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704EBC8" w14:textId="77777777" w:rsidR="00024626" w:rsidRPr="00013752" w:rsidRDefault="00000000" w:rsidP="00E512F0">
            <w:pPr>
              <w:jc w:val="both"/>
              <w:rPr>
                <w:sz w:val="24"/>
                <w:szCs w:val="24"/>
              </w:rPr>
            </w:pPr>
            <w:r w:rsidRPr="00013752">
              <w:rPr>
                <w:sz w:val="24"/>
                <w:szCs w:val="24"/>
              </w:rPr>
              <w:t>8.6760</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2D61746" w14:textId="77777777" w:rsidR="00024626" w:rsidRPr="00013752" w:rsidRDefault="00000000" w:rsidP="00E512F0">
            <w:pPr>
              <w:jc w:val="both"/>
              <w:rPr>
                <w:sz w:val="24"/>
                <w:szCs w:val="24"/>
              </w:rPr>
            </w:pPr>
            <w:r w:rsidRPr="00013752">
              <w:rPr>
                <w:sz w:val="24"/>
                <w:szCs w:val="24"/>
              </w:rPr>
              <w:t>2.75</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A479412" w14:textId="77777777" w:rsidR="00024626" w:rsidRPr="00013752" w:rsidRDefault="00000000" w:rsidP="00E512F0">
            <w:pPr>
              <w:jc w:val="both"/>
              <w:rPr>
                <w:sz w:val="24"/>
                <w:szCs w:val="24"/>
              </w:rPr>
            </w:pPr>
            <w:r w:rsidRPr="00013752">
              <w:rPr>
                <w:sz w:val="24"/>
                <w:szCs w:val="24"/>
              </w:rPr>
              <w:t>0.013 **</w:t>
            </w:r>
          </w:p>
        </w:tc>
      </w:tr>
      <w:tr w:rsidR="00024626" w:rsidRPr="00013752" w14:paraId="0A4FDC14"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85EDB1D" w14:textId="77777777" w:rsidR="00024626" w:rsidRPr="00013752" w:rsidRDefault="00000000" w:rsidP="00E512F0">
            <w:pPr>
              <w:jc w:val="both"/>
              <w:rPr>
                <w:sz w:val="24"/>
                <w:szCs w:val="24"/>
              </w:rPr>
            </w:pPr>
            <w:r w:rsidRPr="00013752">
              <w:rPr>
                <w:sz w:val="24"/>
                <w:szCs w:val="24"/>
              </w:rPr>
              <w:t>D</w:t>
            </w:r>
            <w:proofErr w:type="gramStart"/>
            <w:r w:rsidRPr="00013752">
              <w:rPr>
                <w:sz w:val="24"/>
                <w:szCs w:val="24"/>
              </w:rPr>
              <w:t>1.Unemployment</w:t>
            </w:r>
            <w:proofErr w:type="gramEnd"/>
            <w:r w:rsidRPr="00013752">
              <w:rPr>
                <w:sz w:val="24"/>
                <w:szCs w:val="24"/>
              </w:rPr>
              <w:t xml:space="preserve"> Rate</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A08D587" w14:textId="77777777" w:rsidR="00024626" w:rsidRPr="00013752" w:rsidRDefault="00000000" w:rsidP="00E512F0">
            <w:pPr>
              <w:jc w:val="both"/>
              <w:rPr>
                <w:sz w:val="24"/>
                <w:szCs w:val="24"/>
              </w:rPr>
            </w:pPr>
            <w:r w:rsidRPr="00013752">
              <w:rPr>
                <w:sz w:val="24"/>
                <w:szCs w:val="24"/>
              </w:rPr>
              <w:t>-1.4611</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FF48EC1" w14:textId="77777777" w:rsidR="00024626" w:rsidRPr="00013752" w:rsidRDefault="00000000" w:rsidP="00E512F0">
            <w:pPr>
              <w:jc w:val="both"/>
              <w:rPr>
                <w:sz w:val="24"/>
                <w:szCs w:val="24"/>
              </w:rPr>
            </w:pPr>
            <w:r w:rsidRPr="00013752">
              <w:rPr>
                <w:sz w:val="24"/>
                <w:szCs w:val="24"/>
              </w:rPr>
              <w:t>0.8133</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41585D7" w14:textId="77777777" w:rsidR="00024626" w:rsidRPr="00013752" w:rsidRDefault="00000000" w:rsidP="00E512F0">
            <w:pPr>
              <w:jc w:val="both"/>
              <w:rPr>
                <w:sz w:val="24"/>
                <w:szCs w:val="24"/>
              </w:rPr>
            </w:pPr>
            <w:r w:rsidRPr="00013752">
              <w:rPr>
                <w:sz w:val="24"/>
                <w:szCs w:val="24"/>
              </w:rPr>
              <w:t>-1.80</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8BC492C" w14:textId="77777777" w:rsidR="00024626" w:rsidRPr="00013752" w:rsidRDefault="00000000" w:rsidP="00E512F0">
            <w:pPr>
              <w:jc w:val="both"/>
              <w:rPr>
                <w:sz w:val="24"/>
                <w:szCs w:val="24"/>
              </w:rPr>
            </w:pPr>
            <w:r w:rsidRPr="00013752">
              <w:rPr>
                <w:sz w:val="24"/>
                <w:szCs w:val="24"/>
              </w:rPr>
              <w:t>0.088 *</w:t>
            </w:r>
          </w:p>
        </w:tc>
      </w:tr>
      <w:tr w:rsidR="00024626" w:rsidRPr="00013752" w14:paraId="5023059A" w14:textId="77777777">
        <w:tc>
          <w:tcPr>
            <w:tcW w:w="3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4BA9C7F" w14:textId="77777777" w:rsidR="00024626" w:rsidRPr="00013752" w:rsidRDefault="00000000" w:rsidP="00E512F0">
            <w:pPr>
              <w:jc w:val="both"/>
              <w:rPr>
                <w:sz w:val="24"/>
                <w:szCs w:val="24"/>
              </w:rPr>
            </w:pPr>
            <w:r w:rsidRPr="00013752">
              <w:rPr>
                <w:sz w:val="24"/>
                <w:szCs w:val="24"/>
              </w:rPr>
              <w:t>L2D.Unemployment Rate</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6127492" w14:textId="77777777" w:rsidR="00024626" w:rsidRPr="00013752" w:rsidRDefault="00000000" w:rsidP="00E512F0">
            <w:pPr>
              <w:jc w:val="both"/>
              <w:rPr>
                <w:sz w:val="24"/>
                <w:szCs w:val="24"/>
              </w:rPr>
            </w:pPr>
            <w:r w:rsidRPr="00013752">
              <w:rPr>
                <w:sz w:val="24"/>
                <w:szCs w:val="24"/>
              </w:rPr>
              <w:t>-1.3380</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D0F0D56" w14:textId="77777777" w:rsidR="00024626" w:rsidRPr="00013752" w:rsidRDefault="00000000" w:rsidP="00E512F0">
            <w:pPr>
              <w:jc w:val="both"/>
              <w:rPr>
                <w:sz w:val="24"/>
                <w:szCs w:val="24"/>
              </w:rPr>
            </w:pPr>
            <w:r w:rsidRPr="00013752">
              <w:rPr>
                <w:sz w:val="24"/>
                <w:szCs w:val="24"/>
              </w:rPr>
              <w:t>0.6586</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57F5F4F" w14:textId="77777777" w:rsidR="00024626" w:rsidRPr="00013752" w:rsidRDefault="00000000" w:rsidP="00E512F0">
            <w:pPr>
              <w:jc w:val="both"/>
              <w:rPr>
                <w:sz w:val="24"/>
                <w:szCs w:val="24"/>
              </w:rPr>
            </w:pPr>
            <w:r w:rsidRPr="00013752">
              <w:rPr>
                <w:sz w:val="24"/>
                <w:szCs w:val="24"/>
              </w:rPr>
              <w:t>-2.03</w:t>
            </w:r>
          </w:p>
        </w:tc>
        <w:tc>
          <w:tcPr>
            <w:tcW w:w="16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277FC9F" w14:textId="77777777" w:rsidR="00024626" w:rsidRPr="00013752" w:rsidRDefault="00000000" w:rsidP="00E512F0">
            <w:pPr>
              <w:jc w:val="both"/>
              <w:rPr>
                <w:sz w:val="24"/>
                <w:szCs w:val="24"/>
              </w:rPr>
            </w:pPr>
            <w:r w:rsidRPr="00013752">
              <w:rPr>
                <w:sz w:val="24"/>
                <w:szCs w:val="24"/>
              </w:rPr>
              <w:t>0.056 *</w:t>
            </w:r>
          </w:p>
        </w:tc>
      </w:tr>
    </w:tbl>
    <w:p w14:paraId="6A9AB45F" w14:textId="77777777" w:rsidR="00024626" w:rsidRPr="00013752" w:rsidRDefault="00000000" w:rsidP="007D2451">
      <w:pPr>
        <w:spacing w:before="240" w:after="240"/>
        <w:jc w:val="both"/>
        <w:rPr>
          <w:sz w:val="24"/>
          <w:szCs w:val="24"/>
        </w:rPr>
      </w:pPr>
      <w:r w:rsidRPr="00013752">
        <w:rPr>
          <w:i/>
          <w:iCs/>
          <w:sz w:val="24"/>
          <w:szCs w:val="24"/>
        </w:rPr>
        <w:t xml:space="preserve">Note: *significant at 10%, **significant at 5%, ***significant at 1%. Sample: 1979–2024. N=46. R²=0.8555, Adjusted R²=0.6578, </w:t>
      </w:r>
      <w:proofErr w:type="gramStart"/>
      <w:r w:rsidRPr="00013752">
        <w:rPr>
          <w:i/>
          <w:iCs/>
          <w:sz w:val="24"/>
          <w:szCs w:val="24"/>
        </w:rPr>
        <w:t>F(</w:t>
      </w:r>
      <w:proofErr w:type="gramEnd"/>
      <w:r w:rsidRPr="00013752">
        <w:rPr>
          <w:i/>
          <w:iCs/>
          <w:sz w:val="24"/>
          <w:szCs w:val="24"/>
        </w:rPr>
        <w:t>7,38)=4.765, Prob&gt;F=0.0026, RMSE=1.9341.</w:t>
      </w:r>
    </w:p>
    <w:p w14:paraId="4C067FAC" w14:textId="6430036A" w:rsidR="00024626" w:rsidRPr="00013752" w:rsidRDefault="00000000" w:rsidP="007D2451">
      <w:pPr>
        <w:spacing w:before="240" w:after="240"/>
        <w:jc w:val="both"/>
        <w:rPr>
          <w:sz w:val="24"/>
          <w:szCs w:val="24"/>
        </w:rPr>
      </w:pPr>
      <w:r w:rsidRPr="00013752">
        <w:rPr>
          <w:sz w:val="24"/>
          <w:szCs w:val="24"/>
        </w:rPr>
        <w:t>The model explained approximately 85.55% of the variation in the first difference of the poverty rate (</w:t>
      </w:r>
      <w:r w:rsidR="007D2451">
        <w:rPr>
          <w:sz w:val="24"/>
          <w:szCs w:val="24"/>
        </w:rPr>
        <w:t>R² = 0.8555</w:t>
      </w:r>
      <w:r w:rsidRPr="00013752">
        <w:rPr>
          <w:sz w:val="24"/>
          <w:szCs w:val="24"/>
        </w:rPr>
        <w:t xml:space="preserve">). The overall F-statistic of 4.765 (p=0.0026) confirmed </w:t>
      </w:r>
      <w:r w:rsidR="004355E5" w:rsidRPr="00013752">
        <w:rPr>
          <w:sz w:val="24"/>
          <w:szCs w:val="24"/>
        </w:rPr>
        <w:t xml:space="preserve">the </w:t>
      </w:r>
      <w:r w:rsidRPr="00013752">
        <w:rPr>
          <w:sz w:val="24"/>
          <w:szCs w:val="24"/>
        </w:rPr>
        <w:t>collective significance of the independent variables. The error correction term (ECT) coefficient of -0.531 (p=0.009) confirmed the presence of a stable long-run equilibrium</w:t>
      </w:r>
      <w:r w:rsidR="007D2451">
        <w:rPr>
          <w:sz w:val="24"/>
          <w:szCs w:val="24"/>
        </w:rPr>
        <w:t>. It indicated</w:t>
      </w:r>
      <w:r w:rsidRPr="00013752">
        <w:rPr>
          <w:sz w:val="24"/>
          <w:szCs w:val="24"/>
        </w:rPr>
        <w:t xml:space="preserve"> that 53.1% of any short-run deviation in poverty levels is corrected in the subsequent period.</w:t>
      </w:r>
    </w:p>
    <w:p w14:paraId="305CB730" w14:textId="77777777" w:rsidR="00024626" w:rsidRPr="00013752" w:rsidRDefault="00000000" w:rsidP="007D2451">
      <w:pPr>
        <w:spacing w:before="240" w:after="240"/>
        <w:jc w:val="both"/>
        <w:rPr>
          <w:sz w:val="24"/>
          <w:szCs w:val="24"/>
        </w:rPr>
      </w:pPr>
      <w:r w:rsidRPr="00013752">
        <w:rPr>
          <w:b/>
          <w:bCs/>
          <w:sz w:val="24"/>
          <w:szCs w:val="24"/>
        </w:rPr>
        <w:t>Effect of Education Expenditure on Poverty Rates</w:t>
      </w:r>
    </w:p>
    <w:p w14:paraId="6FEC6DC6" w14:textId="77777777" w:rsidR="00024626" w:rsidRPr="00013752" w:rsidRDefault="00000000" w:rsidP="007D2451">
      <w:pPr>
        <w:spacing w:before="240" w:after="240"/>
        <w:jc w:val="both"/>
        <w:rPr>
          <w:sz w:val="24"/>
          <w:szCs w:val="24"/>
        </w:rPr>
      </w:pPr>
      <w:r w:rsidRPr="00013752">
        <w:rPr>
          <w:sz w:val="24"/>
          <w:szCs w:val="24"/>
        </w:rPr>
        <w:lastRenderedPageBreak/>
        <w:t xml:space="preserve">In the long run, the coefficient for Education Expenditure was -4.338, statistically significant at the 1% level (p=0.004). This suggests that a 1% increase in government education spending is associated with a 4.3 percentage point decline in poverty over the long term. This finding strongly affirms Human Capital Theory (Becker, 1993) and is consistent with Jung and </w:t>
      </w:r>
      <w:proofErr w:type="spellStart"/>
      <w:r w:rsidRPr="00013752">
        <w:rPr>
          <w:sz w:val="24"/>
          <w:szCs w:val="24"/>
        </w:rPr>
        <w:t>Thorbecke</w:t>
      </w:r>
      <w:proofErr w:type="spellEnd"/>
      <w:r w:rsidRPr="00013752">
        <w:rPr>
          <w:sz w:val="24"/>
          <w:szCs w:val="24"/>
        </w:rPr>
        <w:t xml:space="preserve"> (2003), who demonstrated significant poverty-reducing effects of education investment in Tanzania and Zambia. Considering Kenya's population of approximately 55 million, a 4.3 percentage point poverty reduction could potentially lift over 2.3 million people out of poverty.</w:t>
      </w:r>
    </w:p>
    <w:p w14:paraId="5C3C2DC1" w14:textId="7A8086D4" w:rsidR="00024626" w:rsidRPr="00013752" w:rsidRDefault="00000000" w:rsidP="007D2451">
      <w:pPr>
        <w:spacing w:before="240" w:after="240"/>
        <w:jc w:val="both"/>
        <w:rPr>
          <w:sz w:val="24"/>
          <w:szCs w:val="24"/>
        </w:rPr>
      </w:pPr>
      <w:r w:rsidRPr="00013752">
        <w:rPr>
          <w:sz w:val="24"/>
          <w:szCs w:val="24"/>
        </w:rPr>
        <w:t xml:space="preserve">In the short run, the lagged first difference of Education Expenditure had a coefficient of -1.241, marginally significant at the 10% level (p=0.062). The weaker and delayed short-run effect reflects the inherent time required for increased funding to translate into tangible educational improvements and measurable poverty reduction. These findings align with </w:t>
      </w:r>
      <w:proofErr w:type="spellStart"/>
      <w:r w:rsidRPr="00013752">
        <w:rPr>
          <w:sz w:val="24"/>
          <w:szCs w:val="24"/>
        </w:rPr>
        <w:t>Oranga</w:t>
      </w:r>
      <w:proofErr w:type="spellEnd"/>
      <w:r w:rsidRPr="00013752">
        <w:rPr>
          <w:sz w:val="24"/>
          <w:szCs w:val="24"/>
        </w:rPr>
        <w:t xml:space="preserve"> et al. (2020), who noted that while education reforms in Kenya increased enrollment, their effectiveness was often undermined by inadequate infrastructure and uneven resource distribution. The null hypothesis (H01)</w:t>
      </w:r>
      <w:r w:rsidR="004355E5" w:rsidRPr="00013752">
        <w:rPr>
          <w:sz w:val="24"/>
          <w:szCs w:val="24"/>
        </w:rPr>
        <w:t>,</w:t>
      </w:r>
      <w:r w:rsidRPr="00013752">
        <w:rPr>
          <w:sz w:val="24"/>
          <w:szCs w:val="24"/>
        </w:rPr>
        <w:t xml:space="preserve"> that government education expenditure has no statistically significant effect on poverty</w:t>
      </w:r>
      <w:r w:rsidR="004355E5" w:rsidRPr="00013752">
        <w:rPr>
          <w:sz w:val="24"/>
          <w:szCs w:val="24"/>
        </w:rPr>
        <w:t>,</w:t>
      </w:r>
      <w:r w:rsidRPr="00013752">
        <w:rPr>
          <w:sz w:val="24"/>
          <w:szCs w:val="24"/>
        </w:rPr>
        <w:t xml:space="preserve"> is rejected.</w:t>
      </w:r>
    </w:p>
    <w:p w14:paraId="0BB42374" w14:textId="77777777" w:rsidR="00024626" w:rsidRPr="00013752" w:rsidRDefault="00000000" w:rsidP="007D2451">
      <w:pPr>
        <w:spacing w:before="240" w:after="240"/>
        <w:jc w:val="both"/>
        <w:rPr>
          <w:sz w:val="24"/>
          <w:szCs w:val="24"/>
        </w:rPr>
      </w:pPr>
      <w:r w:rsidRPr="00013752">
        <w:rPr>
          <w:b/>
          <w:bCs/>
          <w:sz w:val="24"/>
          <w:szCs w:val="24"/>
        </w:rPr>
        <w:t>Effect of Health Expenditure on Poverty Rates</w:t>
      </w:r>
    </w:p>
    <w:p w14:paraId="18C0C08E" w14:textId="08B99C77" w:rsidR="00024626" w:rsidRPr="00013752" w:rsidRDefault="00000000" w:rsidP="007D2451">
      <w:pPr>
        <w:spacing w:before="240" w:after="240"/>
        <w:jc w:val="both"/>
        <w:rPr>
          <w:sz w:val="24"/>
          <w:szCs w:val="24"/>
        </w:rPr>
      </w:pPr>
      <w:r w:rsidRPr="00013752">
        <w:rPr>
          <w:sz w:val="24"/>
          <w:szCs w:val="24"/>
        </w:rPr>
        <w:t xml:space="preserve">The long-run coefficient for Health Expenditure was -43.982, significant at the 1% level (p=0.002), indicating a profound negative relationship. A 1% increase in health spending is associated with a </w:t>
      </w:r>
      <w:proofErr w:type="gramStart"/>
      <w:r w:rsidRPr="00013752">
        <w:rPr>
          <w:sz w:val="24"/>
          <w:szCs w:val="24"/>
        </w:rPr>
        <w:t>44</w:t>
      </w:r>
      <w:r w:rsidR="007D2451">
        <w:rPr>
          <w:sz w:val="24"/>
          <w:szCs w:val="24"/>
        </w:rPr>
        <w:t xml:space="preserve"> </w:t>
      </w:r>
      <w:r w:rsidRPr="00013752">
        <w:rPr>
          <w:sz w:val="24"/>
          <w:szCs w:val="24"/>
        </w:rPr>
        <w:t>percentage</w:t>
      </w:r>
      <w:proofErr w:type="gramEnd"/>
      <w:r w:rsidRPr="00013752">
        <w:rPr>
          <w:sz w:val="24"/>
          <w:szCs w:val="24"/>
        </w:rPr>
        <w:t xml:space="preserve"> point reduction in poverty over time. This exceptional magnitude underscores the role of healthcare investment as a fundamental economic input that enhances labor productivity, reduces lost workdays, and enables fuller income-generating participation. The finding supports Human Capital Theory (Schultz, 1961) and aligns with Gupta et al. (2003), who demonstrated significant poverty-reducing effects of public health spending in developing countries.</w:t>
      </w:r>
    </w:p>
    <w:p w14:paraId="35A7CFE5" w14:textId="44D226C6" w:rsidR="00024626" w:rsidRPr="00013752" w:rsidRDefault="00000000" w:rsidP="007D2451">
      <w:pPr>
        <w:spacing w:before="240" w:after="240"/>
        <w:jc w:val="both"/>
        <w:rPr>
          <w:sz w:val="24"/>
          <w:szCs w:val="24"/>
        </w:rPr>
      </w:pPr>
      <w:r w:rsidRPr="00013752">
        <w:rPr>
          <w:sz w:val="24"/>
          <w:szCs w:val="24"/>
        </w:rPr>
        <w:t>In the short run, the coefficient for Health Expenditure was -19.631, highly significant at the 1% level (p=0.000). The immediate effect reflects the rapid relief provided by reducing out-of-pocket medical expenses and improving access to essential healthcare. These findings are consistent with Kimani et al. (2016) and Barasa et al. (2017), who showed that catastrophic health expenses frequently drove Kenyan households into poverty. The null hypothesis (H02)</w:t>
      </w:r>
      <w:r w:rsidR="00FB2DD1" w:rsidRPr="00013752">
        <w:rPr>
          <w:sz w:val="24"/>
          <w:szCs w:val="24"/>
        </w:rPr>
        <w:t>,</w:t>
      </w:r>
      <w:r w:rsidRPr="00013752">
        <w:rPr>
          <w:sz w:val="24"/>
          <w:szCs w:val="24"/>
        </w:rPr>
        <w:t xml:space="preserve"> that government health expenditure has no statistically significant effect on poverty</w:t>
      </w:r>
      <w:r w:rsidR="00FB2DD1" w:rsidRPr="00013752">
        <w:rPr>
          <w:sz w:val="24"/>
          <w:szCs w:val="24"/>
        </w:rPr>
        <w:t>,</w:t>
      </w:r>
      <w:r w:rsidRPr="00013752">
        <w:rPr>
          <w:sz w:val="24"/>
          <w:szCs w:val="24"/>
        </w:rPr>
        <w:t xml:space="preserve"> is rejected.</w:t>
      </w:r>
    </w:p>
    <w:p w14:paraId="01DF4289" w14:textId="77777777" w:rsidR="00024626" w:rsidRPr="00013752" w:rsidRDefault="00000000" w:rsidP="007D2451">
      <w:pPr>
        <w:spacing w:before="240" w:after="240"/>
        <w:jc w:val="both"/>
        <w:rPr>
          <w:sz w:val="24"/>
          <w:szCs w:val="24"/>
        </w:rPr>
      </w:pPr>
      <w:r w:rsidRPr="00013752">
        <w:rPr>
          <w:b/>
          <w:bCs/>
          <w:sz w:val="24"/>
          <w:szCs w:val="24"/>
        </w:rPr>
        <w:t>Effect of Technology Expenditure on Poverty Rates</w:t>
      </w:r>
    </w:p>
    <w:p w14:paraId="6D083A0A" w14:textId="77777777" w:rsidR="00024626" w:rsidRPr="00013752" w:rsidRDefault="00000000" w:rsidP="007D2451">
      <w:pPr>
        <w:spacing w:before="240" w:after="240"/>
        <w:jc w:val="both"/>
        <w:rPr>
          <w:sz w:val="24"/>
          <w:szCs w:val="24"/>
        </w:rPr>
      </w:pPr>
      <w:r w:rsidRPr="00013752">
        <w:rPr>
          <w:sz w:val="24"/>
          <w:szCs w:val="24"/>
        </w:rPr>
        <w:t>The long-run coefficient for Technology Expenditure was 0.810, statistically insignificant at conventional significance levels (p=0.388), and unexpectedly positive in sign. No technology-related variable appeared significantly in the short-run estimates. This finding suggests that government spending on technology and innovation has not produced a measurable direct reduction in poverty rates in Kenya, contrary to expectations from Innovation Diffusion Theory (Rogers, 2003).</w:t>
      </w:r>
    </w:p>
    <w:p w14:paraId="6FA77B48" w14:textId="139A3EC9" w:rsidR="00013752" w:rsidRDefault="00000000" w:rsidP="007D2451">
      <w:pPr>
        <w:spacing w:before="240" w:after="240"/>
        <w:jc w:val="both"/>
        <w:rPr>
          <w:sz w:val="24"/>
          <w:szCs w:val="24"/>
        </w:rPr>
      </w:pPr>
      <w:r w:rsidRPr="00013752">
        <w:rPr>
          <w:sz w:val="24"/>
          <w:szCs w:val="24"/>
        </w:rPr>
        <w:t xml:space="preserve">The insignificance could be attributed to infrastructural constraints limiting adoption among vulnerable populations, digital inequality across socio-economic groups and regions, policy implementation gaps, long gestation periods for technology investments, and the indirect nature of technology's effect on poverty. These findings resonate with Kithinji (2020), who found ICT's effect on poverty in Kenya insignificant once other growth drivers were controlled for, and with Solomon and van </w:t>
      </w:r>
      <w:proofErr w:type="spellStart"/>
      <w:r w:rsidRPr="00013752">
        <w:rPr>
          <w:sz w:val="24"/>
          <w:szCs w:val="24"/>
        </w:rPr>
        <w:t>Klyton</w:t>
      </w:r>
      <w:proofErr w:type="spellEnd"/>
      <w:r w:rsidRPr="00013752">
        <w:rPr>
          <w:sz w:val="24"/>
          <w:szCs w:val="24"/>
        </w:rPr>
        <w:t xml:space="preserve"> (2020), who noted that government-level ICT use did not yield strong effects without widespread access. The null hypothesis (H03)</w:t>
      </w:r>
      <w:r w:rsidR="00FB2DD1" w:rsidRPr="00013752">
        <w:rPr>
          <w:sz w:val="24"/>
          <w:szCs w:val="24"/>
        </w:rPr>
        <w:t>,</w:t>
      </w:r>
      <w:r w:rsidRPr="00013752">
        <w:rPr>
          <w:sz w:val="24"/>
          <w:szCs w:val="24"/>
        </w:rPr>
        <w:t xml:space="preserve"> that government technology expenditure has no statistically significant effect on poverty</w:t>
      </w:r>
      <w:r w:rsidR="00FB2DD1" w:rsidRPr="00013752">
        <w:rPr>
          <w:sz w:val="24"/>
          <w:szCs w:val="24"/>
        </w:rPr>
        <w:t>,</w:t>
      </w:r>
      <w:r w:rsidRPr="00013752">
        <w:rPr>
          <w:sz w:val="24"/>
          <w:szCs w:val="24"/>
        </w:rPr>
        <w:t xml:space="preserve"> fails to be rejected.</w:t>
      </w:r>
    </w:p>
    <w:p w14:paraId="07316E6C" w14:textId="77777777" w:rsidR="00024626" w:rsidRPr="00013752" w:rsidRDefault="00000000" w:rsidP="007D2451">
      <w:pPr>
        <w:spacing w:before="240" w:after="240"/>
        <w:jc w:val="both"/>
        <w:rPr>
          <w:sz w:val="24"/>
          <w:szCs w:val="24"/>
        </w:rPr>
      </w:pPr>
      <w:r w:rsidRPr="00013752">
        <w:rPr>
          <w:b/>
          <w:bCs/>
          <w:sz w:val="24"/>
          <w:szCs w:val="24"/>
        </w:rPr>
        <w:t>Summary of Hypothesis Testing</w:t>
      </w:r>
    </w:p>
    <w:p w14:paraId="0E65E30E" w14:textId="77777777" w:rsidR="00024626" w:rsidRPr="00013752" w:rsidRDefault="00000000" w:rsidP="007D2451">
      <w:pPr>
        <w:spacing w:before="240" w:after="120"/>
        <w:jc w:val="both"/>
        <w:rPr>
          <w:sz w:val="24"/>
          <w:szCs w:val="24"/>
        </w:rPr>
      </w:pPr>
      <w:r w:rsidRPr="00013752">
        <w:rPr>
          <w:b/>
          <w:bCs/>
          <w:sz w:val="24"/>
          <w:szCs w:val="24"/>
        </w:rPr>
        <w:t>Table 8: Summary of Hypothesis Testing</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2000"/>
        <w:gridCol w:w="1400"/>
        <w:gridCol w:w="2296"/>
      </w:tblGrid>
      <w:tr w:rsidR="00024626" w:rsidRPr="00013752" w14:paraId="73E5B879" w14:textId="77777777" w:rsidTr="00FB2DD1">
        <w:trPr>
          <w:tblHeader/>
        </w:trPr>
        <w:tc>
          <w:tcPr>
            <w:tcW w:w="5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75C43DF0" w14:textId="77777777" w:rsidR="00024626" w:rsidRPr="00013752" w:rsidRDefault="00000000" w:rsidP="00E512F0">
            <w:pPr>
              <w:jc w:val="both"/>
              <w:rPr>
                <w:sz w:val="24"/>
                <w:szCs w:val="24"/>
              </w:rPr>
            </w:pPr>
            <w:r w:rsidRPr="00013752">
              <w:rPr>
                <w:b/>
                <w:bCs/>
                <w:sz w:val="24"/>
                <w:szCs w:val="24"/>
              </w:rPr>
              <w:lastRenderedPageBreak/>
              <w:t>Hypothesis</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048926B0" w14:textId="77777777" w:rsidR="00024626" w:rsidRPr="00013752" w:rsidRDefault="00000000" w:rsidP="00E512F0">
            <w:pPr>
              <w:jc w:val="both"/>
              <w:rPr>
                <w:sz w:val="24"/>
                <w:szCs w:val="24"/>
              </w:rPr>
            </w:pPr>
            <w:r w:rsidRPr="00013752">
              <w:rPr>
                <w:b/>
                <w:bCs/>
                <w:sz w:val="24"/>
                <w:szCs w:val="24"/>
              </w:rPr>
              <w:t>Coefficient Sign</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1C9DE337" w14:textId="77777777" w:rsidR="00024626" w:rsidRPr="00013752" w:rsidRDefault="00000000" w:rsidP="00E512F0">
            <w:pPr>
              <w:jc w:val="both"/>
              <w:rPr>
                <w:sz w:val="24"/>
                <w:szCs w:val="24"/>
              </w:rPr>
            </w:pPr>
            <w:r w:rsidRPr="00013752">
              <w:rPr>
                <w:b/>
                <w:bCs/>
                <w:sz w:val="24"/>
                <w:szCs w:val="24"/>
              </w:rPr>
              <w:t>P-Value</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80" w:type="dxa"/>
              <w:left w:w="120" w:type="dxa"/>
              <w:bottom w:w="80" w:type="dxa"/>
              <w:right w:w="120" w:type="dxa"/>
            </w:tcMar>
          </w:tcPr>
          <w:p w14:paraId="70226E13" w14:textId="77777777" w:rsidR="00024626" w:rsidRPr="00013752" w:rsidRDefault="00000000" w:rsidP="00E512F0">
            <w:pPr>
              <w:jc w:val="both"/>
              <w:rPr>
                <w:sz w:val="24"/>
                <w:szCs w:val="24"/>
              </w:rPr>
            </w:pPr>
            <w:r w:rsidRPr="00013752">
              <w:rPr>
                <w:b/>
                <w:bCs/>
                <w:sz w:val="24"/>
                <w:szCs w:val="24"/>
              </w:rPr>
              <w:t>Decision</w:t>
            </w:r>
          </w:p>
        </w:tc>
      </w:tr>
      <w:tr w:rsidR="00024626" w:rsidRPr="00013752" w14:paraId="2DD8BED4" w14:textId="77777777">
        <w:tc>
          <w:tcPr>
            <w:tcW w:w="5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EE2F79C" w14:textId="77777777" w:rsidR="00024626" w:rsidRPr="00013752" w:rsidRDefault="00000000" w:rsidP="00E512F0">
            <w:pPr>
              <w:jc w:val="both"/>
              <w:rPr>
                <w:sz w:val="24"/>
                <w:szCs w:val="24"/>
              </w:rPr>
            </w:pPr>
            <w:r w:rsidRPr="00013752">
              <w:rPr>
                <w:sz w:val="24"/>
                <w:szCs w:val="24"/>
              </w:rPr>
              <w:t>H₀₁: Government education expenditure has no significant effect on poverty in Kenya.</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4420D09" w14:textId="77777777" w:rsidR="00024626" w:rsidRPr="00013752" w:rsidRDefault="00000000" w:rsidP="00E512F0">
            <w:pPr>
              <w:jc w:val="both"/>
              <w:rPr>
                <w:sz w:val="24"/>
                <w:szCs w:val="24"/>
              </w:rPr>
            </w:pPr>
            <w:r w:rsidRPr="00013752">
              <w:rPr>
                <w:sz w:val="24"/>
                <w:szCs w:val="24"/>
              </w:rPr>
              <w:t>–</w:t>
            </w:r>
          </w:p>
        </w:tc>
        <w:tc>
          <w:tcPr>
            <w:tcW w:w="14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4FB0BA8" w14:textId="77777777" w:rsidR="00024626" w:rsidRPr="00013752" w:rsidRDefault="00000000" w:rsidP="00E512F0">
            <w:pPr>
              <w:jc w:val="both"/>
              <w:rPr>
                <w:sz w:val="24"/>
                <w:szCs w:val="24"/>
              </w:rPr>
            </w:pPr>
            <w:r w:rsidRPr="00013752">
              <w:rPr>
                <w:sz w:val="24"/>
                <w:szCs w:val="24"/>
              </w:rPr>
              <w:t>0.004</w:t>
            </w:r>
          </w:p>
        </w:tc>
        <w:tc>
          <w:tcPr>
            <w:tcW w:w="22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DFAE966" w14:textId="77777777" w:rsidR="00024626" w:rsidRPr="00013752" w:rsidRDefault="00000000" w:rsidP="00E512F0">
            <w:pPr>
              <w:jc w:val="both"/>
              <w:rPr>
                <w:sz w:val="24"/>
                <w:szCs w:val="24"/>
              </w:rPr>
            </w:pPr>
            <w:r w:rsidRPr="00013752">
              <w:rPr>
                <w:sz w:val="24"/>
                <w:szCs w:val="24"/>
              </w:rPr>
              <w:t>Reject H₀₁</w:t>
            </w:r>
          </w:p>
        </w:tc>
      </w:tr>
      <w:tr w:rsidR="00024626" w:rsidRPr="00013752" w14:paraId="4C299054" w14:textId="77777777">
        <w:tc>
          <w:tcPr>
            <w:tcW w:w="5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F1D9D82" w14:textId="77777777" w:rsidR="00024626" w:rsidRPr="00013752" w:rsidRDefault="00000000" w:rsidP="00E512F0">
            <w:pPr>
              <w:jc w:val="both"/>
              <w:rPr>
                <w:sz w:val="24"/>
                <w:szCs w:val="24"/>
              </w:rPr>
            </w:pPr>
            <w:r w:rsidRPr="00013752">
              <w:rPr>
                <w:sz w:val="24"/>
                <w:szCs w:val="24"/>
              </w:rPr>
              <w:t>H₀₂: Government health expenditure has no significant effect on poverty in Kenya.</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E3083E7" w14:textId="77777777" w:rsidR="00024626" w:rsidRPr="00013752" w:rsidRDefault="00000000" w:rsidP="00E512F0">
            <w:pPr>
              <w:jc w:val="both"/>
              <w:rPr>
                <w:sz w:val="24"/>
                <w:szCs w:val="24"/>
              </w:rPr>
            </w:pPr>
            <w:r w:rsidRPr="00013752">
              <w:rPr>
                <w:sz w:val="24"/>
                <w:szCs w:val="24"/>
              </w:rPr>
              <w:t>–</w:t>
            </w:r>
          </w:p>
        </w:tc>
        <w:tc>
          <w:tcPr>
            <w:tcW w:w="14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641228B" w14:textId="77777777" w:rsidR="00024626" w:rsidRPr="00013752" w:rsidRDefault="00000000" w:rsidP="00E512F0">
            <w:pPr>
              <w:jc w:val="both"/>
              <w:rPr>
                <w:sz w:val="24"/>
                <w:szCs w:val="24"/>
              </w:rPr>
            </w:pPr>
            <w:r w:rsidRPr="00013752">
              <w:rPr>
                <w:sz w:val="24"/>
                <w:szCs w:val="24"/>
              </w:rPr>
              <w:t>0.002</w:t>
            </w:r>
          </w:p>
        </w:tc>
        <w:tc>
          <w:tcPr>
            <w:tcW w:w="22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BD6D803" w14:textId="77777777" w:rsidR="00024626" w:rsidRPr="00013752" w:rsidRDefault="00000000" w:rsidP="00E512F0">
            <w:pPr>
              <w:jc w:val="both"/>
              <w:rPr>
                <w:sz w:val="24"/>
                <w:szCs w:val="24"/>
              </w:rPr>
            </w:pPr>
            <w:r w:rsidRPr="00013752">
              <w:rPr>
                <w:sz w:val="24"/>
                <w:szCs w:val="24"/>
              </w:rPr>
              <w:t>Reject H₀₂</w:t>
            </w:r>
          </w:p>
        </w:tc>
      </w:tr>
      <w:tr w:rsidR="00024626" w:rsidRPr="00013752" w14:paraId="3A44FEE9" w14:textId="77777777">
        <w:tc>
          <w:tcPr>
            <w:tcW w:w="5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192CAEB" w14:textId="77777777" w:rsidR="00024626" w:rsidRPr="00013752" w:rsidRDefault="00000000" w:rsidP="00E512F0">
            <w:pPr>
              <w:jc w:val="both"/>
              <w:rPr>
                <w:sz w:val="24"/>
                <w:szCs w:val="24"/>
              </w:rPr>
            </w:pPr>
            <w:r w:rsidRPr="00013752">
              <w:rPr>
                <w:sz w:val="24"/>
                <w:szCs w:val="24"/>
              </w:rPr>
              <w:t>H₀₃: Government technology expenditure has no significant effect on poverty in Kenya.</w:t>
            </w:r>
          </w:p>
        </w:tc>
        <w:tc>
          <w:tcPr>
            <w:tcW w:w="2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77F827F" w14:textId="77777777" w:rsidR="00024626" w:rsidRPr="00013752" w:rsidRDefault="00000000" w:rsidP="00E512F0">
            <w:pPr>
              <w:jc w:val="both"/>
              <w:rPr>
                <w:sz w:val="24"/>
                <w:szCs w:val="24"/>
              </w:rPr>
            </w:pPr>
            <w:r w:rsidRPr="00013752">
              <w:rPr>
                <w:sz w:val="24"/>
                <w:szCs w:val="24"/>
              </w:rPr>
              <w:t>+</w:t>
            </w:r>
          </w:p>
        </w:tc>
        <w:tc>
          <w:tcPr>
            <w:tcW w:w="14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1BE15FB" w14:textId="77777777" w:rsidR="00024626" w:rsidRPr="00013752" w:rsidRDefault="00000000" w:rsidP="00E512F0">
            <w:pPr>
              <w:jc w:val="both"/>
              <w:rPr>
                <w:sz w:val="24"/>
                <w:szCs w:val="24"/>
              </w:rPr>
            </w:pPr>
            <w:r w:rsidRPr="00013752">
              <w:rPr>
                <w:sz w:val="24"/>
                <w:szCs w:val="24"/>
              </w:rPr>
              <w:t>0.388</w:t>
            </w:r>
          </w:p>
        </w:tc>
        <w:tc>
          <w:tcPr>
            <w:tcW w:w="2296"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45E21D6" w14:textId="77777777" w:rsidR="00024626" w:rsidRPr="00013752" w:rsidRDefault="00000000" w:rsidP="00E512F0">
            <w:pPr>
              <w:jc w:val="both"/>
              <w:rPr>
                <w:sz w:val="24"/>
                <w:szCs w:val="24"/>
              </w:rPr>
            </w:pPr>
            <w:r w:rsidRPr="00013752">
              <w:rPr>
                <w:sz w:val="24"/>
                <w:szCs w:val="24"/>
              </w:rPr>
              <w:t>Fail to reject H₀₃</w:t>
            </w:r>
          </w:p>
        </w:tc>
      </w:tr>
    </w:tbl>
    <w:p w14:paraId="43C76E48" w14:textId="77777777" w:rsidR="00024626" w:rsidRPr="00B8103A" w:rsidRDefault="00000000" w:rsidP="007D2451">
      <w:pPr>
        <w:spacing w:before="240" w:after="240"/>
        <w:jc w:val="both"/>
        <w:rPr>
          <w:sz w:val="28"/>
          <w:szCs w:val="28"/>
        </w:rPr>
      </w:pPr>
      <w:r w:rsidRPr="00B8103A">
        <w:rPr>
          <w:b/>
          <w:bCs/>
          <w:sz w:val="28"/>
          <w:szCs w:val="28"/>
        </w:rPr>
        <w:t>CONCLUSION</w:t>
      </w:r>
    </w:p>
    <w:p w14:paraId="54DE8AEF" w14:textId="77777777" w:rsidR="00024626" w:rsidRPr="00013752" w:rsidRDefault="00000000" w:rsidP="007D2451">
      <w:pPr>
        <w:spacing w:before="240" w:after="240"/>
        <w:jc w:val="both"/>
        <w:rPr>
          <w:sz w:val="24"/>
          <w:szCs w:val="24"/>
        </w:rPr>
      </w:pPr>
      <w:r w:rsidRPr="00013752">
        <w:rPr>
          <w:sz w:val="24"/>
          <w:szCs w:val="24"/>
        </w:rPr>
        <w:t>This study investigated the effect of government human capital expenditure on poverty rates in Kenya from 1975 to 2024 using an ARDL model. The findings confirmed a stable long-run cointegrating relationship among the variables. Government education expenditure demonstrated a significant negative effect on poverty in both the long run (coefficient -4.338, p=0.004) and the short run (coefficient -1.241, p=0.062), supporting Human Capital Theory. The benefits of educational investment accumulate over time, fostering sustained economic mobility through improved literacy, skills, and employability.</w:t>
      </w:r>
    </w:p>
    <w:p w14:paraId="7884D74D" w14:textId="13A5B65D" w:rsidR="00024626" w:rsidRPr="00013752" w:rsidRDefault="00000000" w:rsidP="007D2451">
      <w:pPr>
        <w:spacing w:before="240" w:after="240"/>
        <w:jc w:val="both"/>
        <w:rPr>
          <w:sz w:val="24"/>
          <w:szCs w:val="24"/>
        </w:rPr>
      </w:pPr>
      <w:r w:rsidRPr="00013752">
        <w:rPr>
          <w:sz w:val="24"/>
          <w:szCs w:val="24"/>
        </w:rPr>
        <w:t xml:space="preserve">Government health expenditure </w:t>
      </w:r>
      <w:r w:rsidR="004355E5" w:rsidRPr="00013752">
        <w:rPr>
          <w:sz w:val="24"/>
          <w:szCs w:val="24"/>
        </w:rPr>
        <w:t>had an exceptionally strong negative effect on poverty, both in the long run (coefficient: -43.982, p=0.002) and in the short run (coefficient:</w:t>
      </w:r>
      <w:r w:rsidRPr="00013752">
        <w:rPr>
          <w:sz w:val="24"/>
          <w:szCs w:val="24"/>
        </w:rPr>
        <w:t xml:space="preserve"> -19.631, p=0.000). This underscores healthcare investment as a fundamental economic input that provides immediate relief by reducing catastrophic out-of-pocket medical expenses while also building long-term human capital. In stark contrast, technology expenditure </w:t>
      </w:r>
      <w:r w:rsidR="004355E5" w:rsidRPr="00013752">
        <w:rPr>
          <w:sz w:val="24"/>
          <w:szCs w:val="24"/>
        </w:rPr>
        <w:t xml:space="preserve">showed a statistically insignificant positive association with poverty, suggesting that current approaches to public technology investment may not be translating directly into measurable poverty reduction </w:t>
      </w:r>
      <w:r w:rsidRPr="00013752">
        <w:rPr>
          <w:sz w:val="24"/>
          <w:szCs w:val="24"/>
        </w:rPr>
        <w:t>due to digital divides, infrastructural constraints, and indirect pathways of impact.</w:t>
      </w:r>
    </w:p>
    <w:p w14:paraId="1DC27A6A" w14:textId="5C03B839" w:rsidR="00E512F0" w:rsidRPr="00013752" w:rsidRDefault="00000000" w:rsidP="007D2451">
      <w:pPr>
        <w:spacing w:before="240" w:after="240"/>
        <w:jc w:val="both"/>
        <w:rPr>
          <w:sz w:val="24"/>
          <w:szCs w:val="24"/>
        </w:rPr>
      </w:pPr>
      <w:r w:rsidRPr="00013752">
        <w:rPr>
          <w:sz w:val="24"/>
          <w:szCs w:val="24"/>
        </w:rPr>
        <w:t>Control variables behaved as expected: GDP per capita showed a significant negative influence on poverty in both time horizons, population growth exhibited a significant positive relationship with poverty in the short run, and unemployment showed positive effects across both time frames.</w:t>
      </w:r>
    </w:p>
    <w:p w14:paraId="31177CD3" w14:textId="77777777" w:rsidR="00024626" w:rsidRPr="00E512F0" w:rsidRDefault="00000000" w:rsidP="007D2451">
      <w:pPr>
        <w:spacing w:before="240" w:after="240"/>
        <w:jc w:val="both"/>
        <w:rPr>
          <w:sz w:val="28"/>
          <w:szCs w:val="28"/>
        </w:rPr>
      </w:pPr>
      <w:r w:rsidRPr="00E512F0">
        <w:rPr>
          <w:b/>
          <w:bCs/>
          <w:sz w:val="28"/>
          <w:szCs w:val="28"/>
        </w:rPr>
        <w:t>RECOMMENDATIONS</w:t>
      </w:r>
    </w:p>
    <w:p w14:paraId="6D1C87B6" w14:textId="77777777" w:rsidR="00024626" w:rsidRPr="00013752" w:rsidRDefault="00000000" w:rsidP="007D2451">
      <w:pPr>
        <w:spacing w:before="240" w:after="240"/>
        <w:jc w:val="both"/>
        <w:rPr>
          <w:sz w:val="24"/>
          <w:szCs w:val="24"/>
        </w:rPr>
      </w:pPr>
      <w:r w:rsidRPr="00013752">
        <w:rPr>
          <w:sz w:val="24"/>
          <w:szCs w:val="24"/>
        </w:rPr>
        <w:t>Based on these findings, the study offers the following policy recommendations:</w:t>
      </w:r>
    </w:p>
    <w:p w14:paraId="7A8F41E2" w14:textId="77777777" w:rsidR="00024626" w:rsidRPr="00013752" w:rsidRDefault="00000000" w:rsidP="007D2451">
      <w:pPr>
        <w:spacing w:before="240" w:after="240"/>
        <w:jc w:val="both"/>
        <w:rPr>
          <w:sz w:val="24"/>
          <w:szCs w:val="24"/>
        </w:rPr>
      </w:pPr>
      <w:r w:rsidRPr="00013752">
        <w:rPr>
          <w:sz w:val="24"/>
          <w:szCs w:val="24"/>
        </w:rPr>
        <w:t>First, the government should sustain and strategically enhance investments in education, prioritizing not only increased budgetary allocation but also improved quality and relevance across all levels. This should include upgrading infrastructure in underserved areas, continuous professional development for teachers, and aligning curricula with labor market demands to maximize the long-term poverty-reducing potential of education.</w:t>
      </w:r>
    </w:p>
    <w:p w14:paraId="64DF632D" w14:textId="77777777" w:rsidR="00024626" w:rsidRPr="00013752" w:rsidRDefault="00000000" w:rsidP="007D2451">
      <w:pPr>
        <w:spacing w:before="240" w:after="240"/>
        <w:jc w:val="both"/>
        <w:rPr>
          <w:sz w:val="24"/>
          <w:szCs w:val="24"/>
        </w:rPr>
      </w:pPr>
      <w:r w:rsidRPr="00013752">
        <w:rPr>
          <w:sz w:val="24"/>
          <w:szCs w:val="24"/>
        </w:rPr>
        <w:t>Second, given the exceptionally strong poverty-reducing effect of health expenditure, the government should significantly increase public health financing, moving closer to the Abuja Declaration target of 15% of the national budget. Beyond mere allocation, investments should strengthen primary healthcare services, expand universal health coverage, and reduce out-of-pocket health expenditures that push vulnerable households into poverty.</w:t>
      </w:r>
    </w:p>
    <w:p w14:paraId="68EC9AB9" w14:textId="73FCDCB8" w:rsidR="00013752" w:rsidRDefault="00000000" w:rsidP="007D2451">
      <w:pPr>
        <w:spacing w:before="240" w:after="240"/>
        <w:jc w:val="both"/>
        <w:rPr>
          <w:sz w:val="24"/>
          <w:szCs w:val="24"/>
        </w:rPr>
      </w:pPr>
      <w:r w:rsidRPr="00013752">
        <w:rPr>
          <w:sz w:val="24"/>
          <w:szCs w:val="24"/>
        </w:rPr>
        <w:t>Third, regarding technology and innovation expenditure, a fundamental re-evaluation of current strategies is warranted. Future investments should prioritize targeted interventions addressing the digital divide, including digital literacy programs for rural and marginalized communities, affordable and reliable internet access, and leveraging technology to enhance the efficiency and reach of education and health services. Technology investments should be rigorously evaluated for their direct and indirect effects on poverty to ensure maximum societal returns.</w:t>
      </w:r>
    </w:p>
    <w:p w14:paraId="450F38A5" w14:textId="5E6B30F5" w:rsidR="00024626" w:rsidRPr="00013752" w:rsidRDefault="00013752" w:rsidP="007D2451">
      <w:pPr>
        <w:spacing w:before="240"/>
        <w:jc w:val="both"/>
        <w:rPr>
          <w:sz w:val="24"/>
          <w:szCs w:val="24"/>
        </w:rPr>
      </w:pPr>
      <w:r>
        <w:rPr>
          <w:sz w:val="24"/>
          <w:szCs w:val="24"/>
        </w:rPr>
        <w:br w:type="page"/>
      </w:r>
    </w:p>
    <w:p w14:paraId="57F8A231" w14:textId="77777777" w:rsidR="00024626" w:rsidRPr="00E512F0" w:rsidRDefault="00000000" w:rsidP="007D2451">
      <w:pPr>
        <w:spacing w:before="240" w:after="240"/>
        <w:jc w:val="both"/>
        <w:rPr>
          <w:sz w:val="28"/>
          <w:szCs w:val="28"/>
        </w:rPr>
      </w:pPr>
      <w:r w:rsidRPr="00E512F0">
        <w:rPr>
          <w:b/>
          <w:bCs/>
          <w:sz w:val="28"/>
          <w:szCs w:val="28"/>
        </w:rPr>
        <w:lastRenderedPageBreak/>
        <w:t>REFERENCES</w:t>
      </w:r>
    </w:p>
    <w:p w14:paraId="78731CB8" w14:textId="7601A8E1"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 xml:space="preserve">Alkire, S., &amp; Santos, M. E. (2010). Acute Multidimensional Poverty: A New Index for Developing Countries. </w:t>
      </w:r>
      <w:r w:rsidRPr="00E512F0">
        <w:rPr>
          <w:i/>
          <w:iCs/>
          <w:sz w:val="24"/>
          <w:szCs w:val="24"/>
        </w:rPr>
        <w:t>SSRN Electronic Journal, 38.</w:t>
      </w:r>
      <w:r w:rsidRPr="00E512F0">
        <w:rPr>
          <w:sz w:val="24"/>
          <w:szCs w:val="24"/>
        </w:rPr>
        <w:t xml:space="preserve"> https://doi.org/10.2139/ssrn.1815243</w:t>
      </w:r>
    </w:p>
    <w:p w14:paraId="7321C6C3" w14:textId="06DF8F92"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Barasa, E. W., Maina, T., &amp; Ravishankar, N. (2017). Assessing the impoverishing effects and factors associated with the incidence of catastrophic health care payments in Kenya. International Journal for Equity in Health, 16(1). https://doi.org/10.1186/s12939-017-0526-x</w:t>
      </w:r>
    </w:p>
    <w:p w14:paraId="71D313DC" w14:textId="4EA8694C"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 xml:space="preserve">Barrett, M., </w:t>
      </w:r>
      <w:proofErr w:type="spellStart"/>
      <w:r w:rsidRPr="00E512F0">
        <w:rPr>
          <w:sz w:val="24"/>
          <w:szCs w:val="24"/>
        </w:rPr>
        <w:t>Liyala</w:t>
      </w:r>
      <w:proofErr w:type="spellEnd"/>
      <w:r w:rsidRPr="00E512F0">
        <w:rPr>
          <w:sz w:val="24"/>
          <w:szCs w:val="24"/>
        </w:rPr>
        <w:t>, S., Oborn, E., &amp; Prince, K. (2024). Building hope for low-income people with digital services. Africa Journal of Management, 10(1), 75–88. https://doi.org/10.1080/23322373.2024.2316508</w:t>
      </w:r>
    </w:p>
    <w:p w14:paraId="49ADC3DA" w14:textId="175FE178"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Becker, G. S. (1993). Human Capital: A Theoretical and Empirical Analysis with Special Reference to Education (3rd ed.). National Bureau of Economic Research.</w:t>
      </w:r>
    </w:p>
    <w:p w14:paraId="2A3F4F73" w14:textId="67C04E12"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 xml:space="preserve">Bertin, C., </w:t>
      </w:r>
      <w:proofErr w:type="spellStart"/>
      <w:r w:rsidRPr="00E512F0">
        <w:rPr>
          <w:sz w:val="24"/>
          <w:szCs w:val="24"/>
        </w:rPr>
        <w:t>Wendji</w:t>
      </w:r>
      <w:proofErr w:type="spellEnd"/>
      <w:r w:rsidRPr="00E512F0">
        <w:rPr>
          <w:sz w:val="24"/>
          <w:szCs w:val="24"/>
        </w:rPr>
        <w:t xml:space="preserve"> </w:t>
      </w:r>
      <w:proofErr w:type="spellStart"/>
      <w:r w:rsidRPr="00E512F0">
        <w:rPr>
          <w:sz w:val="24"/>
          <w:szCs w:val="24"/>
        </w:rPr>
        <w:t>Miamo</w:t>
      </w:r>
      <w:proofErr w:type="spellEnd"/>
      <w:r w:rsidRPr="00E512F0">
        <w:rPr>
          <w:sz w:val="24"/>
          <w:szCs w:val="24"/>
        </w:rPr>
        <w:t xml:space="preserve"> Clovis, </w:t>
      </w:r>
      <w:proofErr w:type="spellStart"/>
      <w:r w:rsidRPr="00E512F0">
        <w:rPr>
          <w:sz w:val="24"/>
          <w:szCs w:val="24"/>
        </w:rPr>
        <w:t>Kouhomou</w:t>
      </w:r>
      <w:proofErr w:type="spellEnd"/>
      <w:r w:rsidRPr="00E512F0">
        <w:rPr>
          <w:sz w:val="24"/>
          <w:szCs w:val="24"/>
        </w:rPr>
        <w:t>, C. Z., &amp; Mapa, C. (2024). Can technological innovations contribute to overcoming the issue of poverty reduction in Africa? Technology in Society, 76, 102463. https://doi.org/10.1016/j.techsoc.2024.102463</w:t>
      </w:r>
    </w:p>
    <w:p w14:paraId="59D7ACAB" w14:textId="1C342432"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 xml:space="preserve">Chege, J., </w:t>
      </w:r>
      <w:proofErr w:type="spellStart"/>
      <w:r w:rsidRPr="00E512F0">
        <w:rPr>
          <w:sz w:val="24"/>
          <w:szCs w:val="24"/>
        </w:rPr>
        <w:t>Adung</w:t>
      </w:r>
      <w:proofErr w:type="spellEnd"/>
      <w:r w:rsidRPr="00E512F0">
        <w:rPr>
          <w:sz w:val="24"/>
          <w:szCs w:val="24"/>
        </w:rPr>
        <w:t>, K., Mwangi, S., Wairimu, E., &amp; Njoroge (2015). Education and Poverty Alleviation in Kenya: Interrogating the Missing Link. International Journal of Humanities and Social Science, 5(1).</w:t>
      </w:r>
    </w:p>
    <w:p w14:paraId="4207F74F" w14:textId="5A8AA270"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Gupta, S., Verhoeven, M., &amp; Tiongson, E. R. (2003). Public spending on health care and the poor. Health Economics, 12(8), 685–696. https://doi.org/10.1002/hec.759</w:t>
      </w:r>
    </w:p>
    <w:p w14:paraId="46A76DB6" w14:textId="65A83AD8"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 xml:space="preserve">Jung, H.-S., &amp; </w:t>
      </w:r>
      <w:proofErr w:type="spellStart"/>
      <w:r w:rsidRPr="00E512F0">
        <w:rPr>
          <w:sz w:val="24"/>
          <w:szCs w:val="24"/>
        </w:rPr>
        <w:t>Thorbecke</w:t>
      </w:r>
      <w:proofErr w:type="spellEnd"/>
      <w:r w:rsidRPr="00E512F0">
        <w:rPr>
          <w:sz w:val="24"/>
          <w:szCs w:val="24"/>
        </w:rPr>
        <w:t>, E. (2003). The impact of public education expenditure on human capital, growth, and poverty in Tanzania and Zambia. Journal of Policy Modeling, 25(8), 701–725. https://doi.org/10.1016/s0161-8938(03)00060-7</w:t>
      </w:r>
    </w:p>
    <w:p w14:paraId="2028BB0E" w14:textId="31FB946E"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Kimani, D. N., Mugo, M. G., &amp; Kioko, U. M. (2016). Catastrophic Health Expenditures and Impoverishment in Kenya. European Scientific Journal, 12(15), 434. https://doi.org/10.19044/esj.2016.v12n15p434</w:t>
      </w:r>
    </w:p>
    <w:p w14:paraId="559CDD0E" w14:textId="7FFA2159"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Kithinji, A. (2020). The Control Effect of Economic Growth on the Relationship Between Information Communication Technology and Poverty Reduction in Kenya. International Journal Peer Reviewed Journal, 8(11), 41–50.</w:t>
      </w:r>
    </w:p>
    <w:p w14:paraId="7DD93B2C" w14:textId="1ECD961A"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Li, Z., &amp; Zhang, L. (2020). Poverty and health-related quality of life: a cross-sectional study in rural China. Health and Quality of Life Outcomes, 18(1). https://doi.org/10.1186/s12955-020-01409-w</w:t>
      </w:r>
    </w:p>
    <w:p w14:paraId="11C00611" w14:textId="678605EA"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Lucas, R. E. (1988). On the Mechanics of Economic Development. Journal of Monetary Economics, 22(1), 3–42.</w:t>
      </w:r>
    </w:p>
    <w:p w14:paraId="0EB5700D" w14:textId="68268ECF"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Mhlanga, D. (2021). Artificial Intelligence in the Industry 4.0, and Its Impact on Poverty, Innovation, Infrastructure Development, and the Sustainable Development Goals. Sustainability, 13(11), 5788. https://doi.org/10.3390/su13115788</w:t>
      </w:r>
    </w:p>
    <w:p w14:paraId="61986D33" w14:textId="5E3A49CA"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 xml:space="preserve">Moyo, C., Mishi, S., &amp; </w:t>
      </w:r>
      <w:proofErr w:type="spellStart"/>
      <w:r w:rsidRPr="00E512F0">
        <w:rPr>
          <w:sz w:val="24"/>
          <w:szCs w:val="24"/>
        </w:rPr>
        <w:t>Ncwadi</w:t>
      </w:r>
      <w:proofErr w:type="spellEnd"/>
      <w:r w:rsidRPr="00E512F0">
        <w:rPr>
          <w:sz w:val="24"/>
          <w:szCs w:val="24"/>
        </w:rPr>
        <w:t>, R. (2022). Human capital development, poverty and income inequality in the Eastern Cape province. Development Studies Research, 9(1), 36–47. https://doi.org/10.1080/21665095.2022.2032236</w:t>
      </w:r>
    </w:p>
    <w:p w14:paraId="2FA22C7F" w14:textId="78E5997B"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Opoku, D. K. (2009). The Bottom Billion: Why the Poorest Countries Are Failing and What Can Be Done about It. Africa Today, 55(4), 134–136.</w:t>
      </w:r>
    </w:p>
    <w:p w14:paraId="7B91DE59" w14:textId="737782DB" w:rsidR="00024626" w:rsidRPr="00E512F0" w:rsidRDefault="00000000" w:rsidP="00E512F0">
      <w:pPr>
        <w:pStyle w:val="ListParagraph"/>
        <w:numPr>
          <w:ilvl w:val="0"/>
          <w:numId w:val="2"/>
        </w:numPr>
        <w:spacing w:before="240" w:after="240"/>
        <w:ind w:left="360" w:firstLine="0"/>
        <w:jc w:val="both"/>
        <w:rPr>
          <w:sz w:val="24"/>
          <w:szCs w:val="24"/>
        </w:rPr>
      </w:pPr>
      <w:proofErr w:type="spellStart"/>
      <w:r w:rsidRPr="00E512F0">
        <w:rPr>
          <w:sz w:val="24"/>
          <w:szCs w:val="24"/>
        </w:rPr>
        <w:lastRenderedPageBreak/>
        <w:t>Oranga</w:t>
      </w:r>
      <w:proofErr w:type="spellEnd"/>
      <w:r w:rsidRPr="00E512F0">
        <w:rPr>
          <w:sz w:val="24"/>
          <w:szCs w:val="24"/>
        </w:rPr>
        <w:t xml:space="preserve">, J., </w:t>
      </w:r>
      <w:proofErr w:type="spellStart"/>
      <w:r w:rsidRPr="00E512F0">
        <w:rPr>
          <w:sz w:val="24"/>
          <w:szCs w:val="24"/>
        </w:rPr>
        <w:t>Obuba</w:t>
      </w:r>
      <w:proofErr w:type="spellEnd"/>
      <w:r w:rsidRPr="00E512F0">
        <w:rPr>
          <w:sz w:val="24"/>
          <w:szCs w:val="24"/>
        </w:rPr>
        <w:t>, E., &amp; Nyakundi, E. (2020). Education as an Instrument of Poverty Eradication in Kenya: Successes and Challenges. Open Journal of Social Sciences, 08(09), 410–424. https://doi.org/10.4236/jss.2020.89031</w:t>
      </w:r>
    </w:p>
    <w:p w14:paraId="260BF0D9" w14:textId="4E72A791" w:rsidR="00024626" w:rsidRPr="00E512F0" w:rsidRDefault="00000000" w:rsidP="00E512F0">
      <w:pPr>
        <w:pStyle w:val="ListParagraph"/>
        <w:numPr>
          <w:ilvl w:val="0"/>
          <w:numId w:val="2"/>
        </w:numPr>
        <w:spacing w:before="240" w:after="240"/>
        <w:ind w:left="360" w:firstLine="0"/>
        <w:jc w:val="both"/>
        <w:rPr>
          <w:sz w:val="24"/>
          <w:szCs w:val="24"/>
        </w:rPr>
      </w:pPr>
      <w:proofErr w:type="spellStart"/>
      <w:r w:rsidRPr="00E512F0">
        <w:rPr>
          <w:sz w:val="24"/>
          <w:szCs w:val="24"/>
        </w:rPr>
        <w:t>Pesaran</w:t>
      </w:r>
      <w:proofErr w:type="spellEnd"/>
      <w:r w:rsidRPr="00E512F0">
        <w:rPr>
          <w:sz w:val="24"/>
          <w:szCs w:val="24"/>
        </w:rPr>
        <w:t>, M. H., Shin, Y., &amp; Smith, R. J. (2001). Bounds testing approaches to the analysis of level relationships. Journal of Applied Econometrics, 16(3), 289–326.</w:t>
      </w:r>
    </w:p>
    <w:p w14:paraId="332379B1" w14:textId="590E298C"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Rogers, E. M. (2003). Diffusion of Innovations (5th ed.). Free Press.</w:t>
      </w:r>
    </w:p>
    <w:p w14:paraId="7300525D" w14:textId="56333047"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Romer, P. M. (1990). Endogenous Technological Change. Journal of Political Economy, 98(5, Part 2), S71–S102.</w:t>
      </w:r>
    </w:p>
    <w:p w14:paraId="6E64BC88" w14:textId="0ACCC5CB"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Saidi, Y., Mohamed Ali Labidi, &amp; Ochi, A. (2023). Economic Growth and Extreme Poverty in sub-Saharan African Countries: Non-Linearity and Governance Threshold Effect. Journal of the Knowledge Economy. https://doi.org/10.1007/s13132-023-01421-7</w:t>
      </w:r>
    </w:p>
    <w:p w14:paraId="29A1AC43" w14:textId="114A6BB5"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Salari, P., Di Giorgio, L., Ilinca, S., &amp; Chuma, J. (2019). The catastrophic and impoverishing effects of out-of-pocket healthcare payments in Kenya, 2018. BMJ Global Health, 4(6), e001809. https://doi.org/10.1136/bmjgh-2019-001809</w:t>
      </w:r>
    </w:p>
    <w:p w14:paraId="3A5A4DBF" w14:textId="32E9A13F"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Schultz, T. W. (1961). Investment in Human Capital. The American Economic Review, 51(1), 1–17.</w:t>
      </w:r>
    </w:p>
    <w:p w14:paraId="35657633" w14:textId="2F1B008B"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 xml:space="preserve">Solomon, E. M., &amp; van </w:t>
      </w:r>
      <w:proofErr w:type="spellStart"/>
      <w:r w:rsidRPr="00E512F0">
        <w:rPr>
          <w:sz w:val="24"/>
          <w:szCs w:val="24"/>
        </w:rPr>
        <w:t>Klyton</w:t>
      </w:r>
      <w:proofErr w:type="spellEnd"/>
      <w:r w:rsidRPr="00E512F0">
        <w:rPr>
          <w:sz w:val="24"/>
          <w:szCs w:val="24"/>
        </w:rPr>
        <w:t>, A. (2020). The impact of digital technology usage on economic growth in Africa. Utilities Policy, 67, 101104. https://doi.org/10.1016/j.jup.2020.101104</w:t>
      </w:r>
    </w:p>
    <w:p w14:paraId="107445E4" w14:textId="7757BD37"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Spada, A., Fiore, M., &amp; Galati, A. (2023). The Impact of Education and Culture on Poverty Reduction: Evidence from Panel Data of European Countries. Springer. https://doi.org/10.1007/s11205-023-03155-0</w:t>
      </w:r>
    </w:p>
    <w:p w14:paraId="57A9FA9E" w14:textId="2003A1DC"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World Bank. (2022). Kenya | Data. https://data.worldbank.org/country/kenya</w:t>
      </w:r>
    </w:p>
    <w:p w14:paraId="2F00617B" w14:textId="3034EB31"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World Bank. (2023). Kenya Overview. https://www.worldbank.org/en/country/kenya/overview</w:t>
      </w:r>
    </w:p>
    <w:p w14:paraId="3CA87C9B" w14:textId="61DD3E9E" w:rsidR="00024626" w:rsidRPr="00E512F0" w:rsidRDefault="00000000" w:rsidP="00E512F0">
      <w:pPr>
        <w:pStyle w:val="ListParagraph"/>
        <w:numPr>
          <w:ilvl w:val="0"/>
          <w:numId w:val="2"/>
        </w:numPr>
        <w:spacing w:before="240" w:after="240"/>
        <w:ind w:left="360" w:firstLine="0"/>
        <w:jc w:val="both"/>
        <w:rPr>
          <w:sz w:val="24"/>
          <w:szCs w:val="24"/>
        </w:rPr>
      </w:pPr>
      <w:r w:rsidRPr="00E512F0">
        <w:rPr>
          <w:sz w:val="24"/>
          <w:szCs w:val="24"/>
        </w:rPr>
        <w:t>World Health Organization. (2023). Global Health Expenditure Database. https://apps.who.int/nha/database</w:t>
      </w:r>
    </w:p>
    <w:p w14:paraId="26C126BE" w14:textId="72A0C54A" w:rsidR="00024626" w:rsidRPr="00E512F0" w:rsidRDefault="00000000" w:rsidP="00E512F0">
      <w:pPr>
        <w:pStyle w:val="ListParagraph"/>
        <w:numPr>
          <w:ilvl w:val="0"/>
          <w:numId w:val="2"/>
        </w:numPr>
        <w:spacing w:before="240" w:after="240"/>
        <w:ind w:left="360" w:firstLine="0"/>
        <w:jc w:val="both"/>
        <w:rPr>
          <w:sz w:val="24"/>
          <w:szCs w:val="24"/>
        </w:rPr>
      </w:pPr>
      <w:proofErr w:type="spellStart"/>
      <w:r w:rsidRPr="00E512F0">
        <w:rPr>
          <w:sz w:val="24"/>
          <w:szCs w:val="24"/>
        </w:rPr>
        <w:t>Ziemnowicz</w:t>
      </w:r>
      <w:proofErr w:type="spellEnd"/>
      <w:r w:rsidRPr="00E512F0">
        <w:rPr>
          <w:sz w:val="24"/>
          <w:szCs w:val="24"/>
        </w:rPr>
        <w:t>, C. (2013). Joseph A. Schumpeter and Innovation. Encyclopedia of Creativity, Invention, Innovation and Entrepreneurship, 1171–1176. https://doi.org/10.1007/978-1-4614-3858-8_476</w:t>
      </w:r>
    </w:p>
    <w:sectPr w:rsidR="00024626" w:rsidRPr="00E512F0">
      <w:pgSz w:w="11906" w:h="16838"/>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510A" w14:textId="77777777" w:rsidR="0040057A" w:rsidRDefault="0040057A">
      <w:r>
        <w:separator/>
      </w:r>
    </w:p>
  </w:endnote>
  <w:endnote w:type="continuationSeparator" w:id="0">
    <w:p w14:paraId="1D578773" w14:textId="77777777" w:rsidR="0040057A" w:rsidRDefault="0040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A016" w14:textId="77777777" w:rsidR="0040057A" w:rsidRDefault="0040057A">
      <w:r>
        <w:separator/>
      </w:r>
    </w:p>
  </w:footnote>
  <w:footnote w:type="continuationSeparator" w:id="0">
    <w:p w14:paraId="6DAE56C9" w14:textId="77777777" w:rsidR="0040057A" w:rsidRDefault="0040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07B60"/>
    <w:multiLevelType w:val="hybridMultilevel"/>
    <w:tmpl w:val="CEE0167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35FC33D0"/>
    <w:multiLevelType w:val="hybridMultilevel"/>
    <w:tmpl w:val="BEBE04C4"/>
    <w:lvl w:ilvl="0" w:tplc="21FABDFC">
      <w:start w:val="1"/>
      <w:numFmt w:val="bullet"/>
      <w:lvlText w:val="●"/>
      <w:lvlJc w:val="left"/>
      <w:pPr>
        <w:ind w:left="720" w:hanging="360"/>
      </w:pPr>
    </w:lvl>
    <w:lvl w:ilvl="1" w:tplc="F684B8E2">
      <w:start w:val="1"/>
      <w:numFmt w:val="bullet"/>
      <w:lvlText w:val="○"/>
      <w:lvlJc w:val="left"/>
      <w:pPr>
        <w:ind w:left="1440" w:hanging="360"/>
      </w:pPr>
    </w:lvl>
    <w:lvl w:ilvl="2" w:tplc="363A9BF2">
      <w:start w:val="1"/>
      <w:numFmt w:val="bullet"/>
      <w:lvlText w:val="■"/>
      <w:lvlJc w:val="left"/>
      <w:pPr>
        <w:ind w:left="2160" w:hanging="360"/>
      </w:pPr>
    </w:lvl>
    <w:lvl w:ilvl="3" w:tplc="06006AFA">
      <w:start w:val="1"/>
      <w:numFmt w:val="bullet"/>
      <w:lvlText w:val="●"/>
      <w:lvlJc w:val="left"/>
      <w:pPr>
        <w:ind w:left="2880" w:hanging="360"/>
      </w:pPr>
    </w:lvl>
    <w:lvl w:ilvl="4" w:tplc="5C161BD0">
      <w:start w:val="1"/>
      <w:numFmt w:val="bullet"/>
      <w:lvlText w:val="○"/>
      <w:lvlJc w:val="left"/>
      <w:pPr>
        <w:ind w:left="3600" w:hanging="360"/>
      </w:pPr>
    </w:lvl>
    <w:lvl w:ilvl="5" w:tplc="66009B6E">
      <w:start w:val="1"/>
      <w:numFmt w:val="bullet"/>
      <w:lvlText w:val="■"/>
      <w:lvlJc w:val="left"/>
      <w:pPr>
        <w:ind w:left="4320" w:hanging="360"/>
      </w:pPr>
    </w:lvl>
    <w:lvl w:ilvl="6" w:tplc="598A5B84">
      <w:start w:val="1"/>
      <w:numFmt w:val="bullet"/>
      <w:lvlText w:val="●"/>
      <w:lvlJc w:val="left"/>
      <w:pPr>
        <w:ind w:left="5040" w:hanging="360"/>
      </w:pPr>
    </w:lvl>
    <w:lvl w:ilvl="7" w:tplc="38C2D736">
      <w:start w:val="1"/>
      <w:numFmt w:val="bullet"/>
      <w:lvlText w:val="●"/>
      <w:lvlJc w:val="left"/>
      <w:pPr>
        <w:ind w:left="5760" w:hanging="360"/>
      </w:pPr>
    </w:lvl>
    <w:lvl w:ilvl="8" w:tplc="DEEEFEE0">
      <w:start w:val="1"/>
      <w:numFmt w:val="bullet"/>
      <w:lvlText w:val="●"/>
      <w:lvlJc w:val="left"/>
      <w:pPr>
        <w:ind w:left="6480" w:hanging="360"/>
      </w:pPr>
    </w:lvl>
  </w:abstractNum>
  <w:abstractNum w:abstractNumId="2" w15:restartNumberingAfterBreak="0">
    <w:nsid w:val="53A94FC5"/>
    <w:multiLevelType w:val="hybridMultilevel"/>
    <w:tmpl w:val="2D84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382186">
    <w:abstractNumId w:val="1"/>
    <w:lvlOverride w:ilvl="0">
      <w:startOverride w:val="1"/>
    </w:lvlOverride>
  </w:num>
  <w:num w:numId="2" w16cid:durableId="969939003">
    <w:abstractNumId w:val="0"/>
  </w:num>
  <w:num w:numId="3" w16cid:durableId="314460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26"/>
    <w:rsid w:val="00013752"/>
    <w:rsid w:val="00024626"/>
    <w:rsid w:val="00275F27"/>
    <w:rsid w:val="002D1BC5"/>
    <w:rsid w:val="00317702"/>
    <w:rsid w:val="0040057A"/>
    <w:rsid w:val="004355E5"/>
    <w:rsid w:val="004A5915"/>
    <w:rsid w:val="004B4BDE"/>
    <w:rsid w:val="007D2451"/>
    <w:rsid w:val="008F1729"/>
    <w:rsid w:val="009952A7"/>
    <w:rsid w:val="00B8103A"/>
    <w:rsid w:val="00C467CD"/>
    <w:rsid w:val="00CA5DED"/>
    <w:rsid w:val="00CB57C3"/>
    <w:rsid w:val="00D07693"/>
    <w:rsid w:val="00E17A08"/>
    <w:rsid w:val="00E512F0"/>
    <w:rsid w:val="00FB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AFD0"/>
  <w15:docId w15:val="{4C9B5E86-09F2-4C50-A866-C6C04271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D1BC5"/>
    <w:pPr>
      <w:tabs>
        <w:tab w:val="center" w:pos="4680"/>
        <w:tab w:val="right" w:pos="9360"/>
      </w:tabs>
    </w:pPr>
  </w:style>
  <w:style w:type="character" w:customStyle="1" w:styleId="HeaderChar">
    <w:name w:val="Header Char"/>
    <w:basedOn w:val="DefaultParagraphFont"/>
    <w:link w:val="Header"/>
    <w:uiPriority w:val="99"/>
    <w:rsid w:val="002D1BC5"/>
  </w:style>
  <w:style w:type="paragraph" w:styleId="Footer">
    <w:name w:val="footer"/>
    <w:basedOn w:val="Normal"/>
    <w:link w:val="FooterChar"/>
    <w:uiPriority w:val="99"/>
    <w:unhideWhenUsed/>
    <w:rsid w:val="002D1BC5"/>
    <w:pPr>
      <w:tabs>
        <w:tab w:val="center" w:pos="4680"/>
        <w:tab w:val="right" w:pos="9360"/>
      </w:tabs>
    </w:pPr>
  </w:style>
  <w:style w:type="character" w:customStyle="1" w:styleId="FooterChar">
    <w:name w:val="Footer Char"/>
    <w:basedOn w:val="DefaultParagraphFont"/>
    <w:link w:val="Footer"/>
    <w:uiPriority w:val="99"/>
    <w:rsid w:val="002D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10</Pages>
  <Words>4339</Words>
  <Characters>24734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12</cp:revision>
  <dcterms:created xsi:type="dcterms:W3CDTF">2026-06-06T11:06:00Z</dcterms:created>
  <dcterms:modified xsi:type="dcterms:W3CDTF">2026-06-08T09:31:00Z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eabe9255-9a2c-49af-a527-69a7068c51e8</vt:lpwstr>
  </property>
</Properties>
</file>