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D0FE" w14:textId="2B09C792" w:rsidR="00F20F54" w:rsidRPr="00F20F54" w:rsidRDefault="00EA173F" w:rsidP="00F20F54">
      <w:pPr>
        <w:keepNext/>
        <w:keepLines/>
        <w:spacing w:after="0" w:line="265" w:lineRule="auto"/>
        <w:ind w:left="10" w:hanging="10"/>
        <w:jc w:val="center"/>
        <w:outlineLvl w:val="1"/>
        <w:rPr>
          <w:rFonts w:ascii="Arial" w:eastAsia="Arial" w:hAnsi="Arial" w:cs="Arial"/>
          <w:b/>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 xml:space="preserve">Members’ satisfaction of products and services </w:t>
      </w:r>
    </w:p>
    <w:p w14:paraId="68057850" w14:textId="197F173C" w:rsidR="00F20F54" w:rsidRPr="00F20F54" w:rsidRDefault="00EA173F" w:rsidP="00F20F54">
      <w:pPr>
        <w:keepNext/>
        <w:keepLines/>
        <w:spacing w:after="0" w:line="265" w:lineRule="auto"/>
        <w:ind w:left="10" w:hanging="10"/>
        <w:jc w:val="center"/>
        <w:outlineLvl w:val="1"/>
        <w:rPr>
          <w:rFonts w:ascii="Arial" w:eastAsia="Arial" w:hAnsi="Arial" w:cs="Arial"/>
          <w:b/>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 xml:space="preserve">and effectiveness of microfinance </w:t>
      </w:r>
    </w:p>
    <w:p w14:paraId="34E57F50" w14:textId="653B25CC" w:rsidR="00F20F54" w:rsidRPr="00F20F54" w:rsidRDefault="00EA173F" w:rsidP="00F20F54">
      <w:pPr>
        <w:keepNext/>
        <w:keepLines/>
        <w:spacing w:after="0" w:line="265" w:lineRule="auto"/>
        <w:ind w:left="10" w:hanging="10"/>
        <w:jc w:val="center"/>
        <w:outlineLvl w:val="1"/>
        <w:rPr>
          <w:rFonts w:ascii="Arial" w:eastAsia="Arial" w:hAnsi="Arial" w:cs="Arial"/>
          <w:b/>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institutions Dapitan City</w:t>
      </w:r>
    </w:p>
    <w:p w14:paraId="586EC14D" w14:textId="77777777" w:rsidR="00F20F54" w:rsidRPr="00F20F54" w:rsidRDefault="00F20F54" w:rsidP="00F20F54">
      <w:pPr>
        <w:spacing w:after="0"/>
        <w:ind w:right="415"/>
        <w:jc w:val="center"/>
        <w:rPr>
          <w:rFonts w:ascii="Arial" w:eastAsia="Arial" w:hAnsi="Arial" w:cs="Arial"/>
          <w:color w:val="000000"/>
          <w:kern w:val="2"/>
          <w:sz w:val="24"/>
          <w:szCs w:val="24"/>
          <w:lang w:val="en-PH" w:eastAsia="en-PH"/>
          <w14:ligatures w14:val="standardContextual"/>
        </w:rPr>
      </w:pPr>
    </w:p>
    <w:p w14:paraId="21F3866F" w14:textId="47F1215B" w:rsidR="00EA173F" w:rsidRPr="00EA173F" w:rsidRDefault="00EA173F" w:rsidP="00EA173F">
      <w:pPr>
        <w:ind w:left="-5" w:right="355"/>
        <w:jc w:val="both"/>
        <w:rPr>
          <w:rFonts w:ascii="Arial" w:eastAsia="Arial" w:hAnsi="Arial" w:cs="Arial"/>
          <w:b/>
          <w:bCs/>
          <w:i/>
          <w:iCs/>
          <w:color w:val="000000"/>
          <w:kern w:val="2"/>
          <w:sz w:val="24"/>
          <w:szCs w:val="24"/>
          <w:lang w:val="en-PH" w:eastAsia="en-PH"/>
          <w14:ligatures w14:val="standardContextual"/>
        </w:rPr>
      </w:pPr>
      <w:r w:rsidRPr="00EA173F">
        <w:rPr>
          <w:rFonts w:ascii="Arial" w:eastAsia="Arial" w:hAnsi="Arial" w:cs="Arial"/>
          <w:i/>
          <w:iCs/>
          <w:color w:val="000000"/>
          <w:kern w:val="2"/>
          <w:sz w:val="24"/>
          <w:szCs w:val="24"/>
          <w:lang w:val="en-PH" w:eastAsia="en-PH"/>
          <w14:ligatures w14:val="standardContextual"/>
        </w:rPr>
        <w:t xml:space="preserve">Jade </w:t>
      </w:r>
      <w:proofErr w:type="spellStart"/>
      <w:r w:rsidRPr="00EA173F">
        <w:rPr>
          <w:rFonts w:ascii="Arial" w:eastAsia="Arial" w:hAnsi="Arial" w:cs="Arial"/>
          <w:i/>
          <w:iCs/>
          <w:color w:val="000000"/>
          <w:kern w:val="2"/>
          <w:sz w:val="24"/>
          <w:szCs w:val="24"/>
          <w:lang w:val="en-PH" w:eastAsia="en-PH"/>
          <w14:ligatures w14:val="standardContextual"/>
        </w:rPr>
        <w:t>Gallemit</w:t>
      </w:r>
      <w:proofErr w:type="spellEnd"/>
      <w:r w:rsidRPr="00EA173F">
        <w:rPr>
          <w:rFonts w:ascii="Arial" w:eastAsia="Arial" w:hAnsi="Arial" w:cs="Arial"/>
          <w:i/>
          <w:iCs/>
          <w:color w:val="000000"/>
          <w:kern w:val="2"/>
          <w:sz w:val="24"/>
          <w:szCs w:val="24"/>
          <w:lang w:val="en-PH" w:eastAsia="en-PH"/>
          <w14:ligatures w14:val="standardContextual"/>
        </w:rPr>
        <w:t xml:space="preserve"> </w:t>
      </w:r>
      <w:proofErr w:type="spellStart"/>
      <w:r w:rsidRPr="00EA173F">
        <w:rPr>
          <w:rFonts w:ascii="Arial" w:eastAsia="Arial" w:hAnsi="Arial" w:cs="Arial"/>
          <w:i/>
          <w:iCs/>
          <w:color w:val="000000"/>
          <w:kern w:val="2"/>
          <w:sz w:val="24"/>
          <w:szCs w:val="24"/>
          <w:lang w:val="en-PH" w:eastAsia="en-PH"/>
          <w14:ligatures w14:val="standardContextual"/>
        </w:rPr>
        <w:t>Suguitan</w:t>
      </w:r>
      <w:proofErr w:type="spellEnd"/>
      <w:r>
        <w:rPr>
          <w:rFonts w:ascii="Arial" w:eastAsia="Arial" w:hAnsi="Arial" w:cs="Arial"/>
          <w:b/>
          <w:bCs/>
          <w:i/>
          <w:iCs/>
          <w:color w:val="000000"/>
          <w:kern w:val="2"/>
          <w:sz w:val="24"/>
          <w:szCs w:val="24"/>
          <w:lang w:val="en-PH" w:eastAsia="en-PH"/>
          <w14:ligatures w14:val="standardContextual"/>
        </w:rPr>
        <w:t xml:space="preserve">: </w:t>
      </w:r>
      <w:r w:rsidRPr="00EA173F">
        <w:rPr>
          <w:rFonts w:ascii="Arial" w:eastAsia="Arial" w:hAnsi="Arial" w:cs="Arial"/>
          <w:bCs/>
          <w:i/>
          <w:iCs/>
          <w:color w:val="000000"/>
          <w:kern w:val="2"/>
          <w:sz w:val="24"/>
          <w:szCs w:val="24"/>
          <w:lang w:val="en-PH" w:eastAsia="en-PH"/>
          <w14:ligatures w14:val="standardContextual"/>
        </w:rPr>
        <w:t>Court Interpreter II,</w:t>
      </w:r>
      <w:r w:rsidRPr="00EA173F">
        <w:rPr>
          <w:rFonts w:ascii="Arial" w:eastAsia="Arial" w:hAnsi="Arial" w:cs="Arial"/>
          <w:b/>
          <w:i/>
          <w:iCs/>
          <w:color w:val="000000"/>
          <w:kern w:val="2"/>
          <w:sz w:val="24"/>
          <w:szCs w:val="24"/>
          <w:lang w:val="en-PH" w:eastAsia="en-PH"/>
          <w14:ligatures w14:val="standardContextual"/>
        </w:rPr>
        <w:t xml:space="preserve">       </w:t>
      </w:r>
      <w:r w:rsidRPr="00EA173F">
        <w:rPr>
          <w:rFonts w:ascii="Arial" w:eastAsia="Arial" w:hAnsi="Arial" w:cs="Arial"/>
          <w:i/>
          <w:iCs/>
          <w:color w:val="000000"/>
          <w:kern w:val="2"/>
          <w:sz w:val="24"/>
          <w:szCs w:val="24"/>
          <w:lang w:val="en-PH" w:eastAsia="en-PH"/>
          <w14:ligatures w14:val="standardContextual"/>
        </w:rPr>
        <w:t>Supreme Court of the Philippines</w:t>
      </w:r>
      <w:r w:rsidRPr="00EA173F">
        <w:rPr>
          <w:rFonts w:ascii="Arial" w:eastAsia="Arial" w:hAnsi="Arial" w:cs="Arial"/>
          <w:b/>
          <w:i/>
          <w:iCs/>
          <w:color w:val="000000"/>
          <w:kern w:val="2"/>
          <w:sz w:val="24"/>
          <w:szCs w:val="24"/>
          <w:lang w:val="en-PH" w:eastAsia="en-PH"/>
          <w14:ligatures w14:val="standardContextual"/>
        </w:rPr>
        <w:t xml:space="preserve">  </w:t>
      </w:r>
      <w:r w:rsidRPr="00EA173F">
        <w:rPr>
          <w:rFonts w:ascii="Arial" w:eastAsia="Arial" w:hAnsi="Arial" w:cs="Arial"/>
          <w:i/>
          <w:iCs/>
          <w:color w:val="000000"/>
          <w:kern w:val="2"/>
          <w:sz w:val="24"/>
          <w:szCs w:val="24"/>
          <w:lang w:val="en-PH" w:eastAsia="en-PH"/>
          <w14:ligatures w14:val="standardContextual"/>
        </w:rPr>
        <w:t>Municipal Trial</w:t>
      </w:r>
      <w:r>
        <w:rPr>
          <w:rFonts w:ascii="Arial" w:eastAsia="Arial" w:hAnsi="Arial" w:cs="Arial"/>
          <w:i/>
          <w:iCs/>
          <w:color w:val="000000"/>
          <w:kern w:val="2"/>
          <w:sz w:val="24"/>
          <w:szCs w:val="24"/>
          <w:lang w:val="en-PH" w:eastAsia="en-PH"/>
          <w14:ligatures w14:val="standardContextual"/>
        </w:rPr>
        <w:t xml:space="preserve"> </w:t>
      </w:r>
      <w:r w:rsidRPr="00EA173F">
        <w:rPr>
          <w:rFonts w:ascii="Arial" w:eastAsia="Arial" w:hAnsi="Arial" w:cs="Arial"/>
          <w:i/>
          <w:iCs/>
          <w:color w:val="000000"/>
          <w:kern w:val="2"/>
          <w:sz w:val="24"/>
          <w:szCs w:val="24"/>
          <w:lang w:val="en-PH" w:eastAsia="en-PH"/>
          <w14:ligatures w14:val="standardContextual"/>
        </w:rPr>
        <w:t xml:space="preserve">Court in Cities – Dapitan City </w:t>
      </w:r>
    </w:p>
    <w:p w14:paraId="4AB2815F" w14:textId="6CCE43CC" w:rsidR="00F20F54" w:rsidRPr="00F20F54" w:rsidRDefault="00EA173F" w:rsidP="002B3702">
      <w:pPr>
        <w:pStyle w:val="NoSpacing"/>
        <w:rPr>
          <w:lang w:val="en-PH" w:eastAsia="en-PH"/>
        </w:rPr>
      </w:pPr>
      <w:r w:rsidRPr="00EA173F">
        <w:rPr>
          <w:rFonts w:ascii="Arial" w:eastAsia="Arial" w:hAnsi="Arial" w:cs="Arial"/>
          <w:i/>
          <w:iCs/>
          <w:color w:val="000000"/>
          <w:kern w:val="2"/>
          <w:sz w:val="24"/>
          <w:szCs w:val="24"/>
          <w:lang w:eastAsia="en-PH"/>
          <w14:ligatures w14:val="standardContextual"/>
        </w:rPr>
        <w:t xml:space="preserve">Leo C. </w:t>
      </w:r>
      <w:proofErr w:type="spellStart"/>
      <w:r w:rsidRPr="00EA173F">
        <w:rPr>
          <w:rFonts w:ascii="Arial" w:eastAsia="Arial" w:hAnsi="Arial" w:cs="Arial"/>
          <w:i/>
          <w:iCs/>
          <w:color w:val="000000"/>
          <w:kern w:val="2"/>
          <w:sz w:val="24"/>
          <w:szCs w:val="24"/>
          <w:lang w:eastAsia="en-PH"/>
          <w14:ligatures w14:val="standardContextual"/>
        </w:rPr>
        <w:t>Naparota</w:t>
      </w:r>
      <w:proofErr w:type="spellEnd"/>
      <w:r w:rsidRPr="00EA173F">
        <w:rPr>
          <w:rFonts w:ascii="Arial" w:eastAsia="Arial" w:hAnsi="Arial" w:cs="Arial"/>
          <w:i/>
          <w:iCs/>
          <w:color w:val="000000"/>
          <w:kern w:val="2"/>
          <w:sz w:val="24"/>
          <w:szCs w:val="24"/>
          <w:lang w:eastAsia="en-PH"/>
          <w14:ligatures w14:val="standardContextual"/>
        </w:rPr>
        <w:t xml:space="preserve">: Dean, School of Criminal Justice Education and College of Arts and Sciences, Andres Bonifacio College, Inc., </w:t>
      </w:r>
      <w:proofErr w:type="spellStart"/>
      <w:r w:rsidRPr="00EA173F">
        <w:rPr>
          <w:rFonts w:ascii="Arial" w:eastAsia="Arial" w:hAnsi="Arial" w:cs="Arial"/>
          <w:i/>
          <w:iCs/>
          <w:color w:val="000000"/>
          <w:kern w:val="2"/>
          <w:sz w:val="24"/>
          <w:szCs w:val="24"/>
          <w:lang w:eastAsia="en-PH"/>
          <w14:ligatures w14:val="standardContextual"/>
        </w:rPr>
        <w:t>Dipolog</w:t>
      </w:r>
      <w:proofErr w:type="spellEnd"/>
      <w:r w:rsidRPr="00EA173F">
        <w:rPr>
          <w:rFonts w:ascii="Arial" w:eastAsia="Arial" w:hAnsi="Arial" w:cs="Arial"/>
          <w:i/>
          <w:iCs/>
          <w:color w:val="000000"/>
          <w:kern w:val="2"/>
          <w:sz w:val="24"/>
          <w:szCs w:val="24"/>
          <w:lang w:eastAsia="en-PH"/>
          <w14:ligatures w14:val="standardContextual"/>
        </w:rPr>
        <w:t xml:space="preserve"> City, Philippines</w:t>
      </w:r>
      <w:r w:rsidRPr="00EA173F">
        <w:rPr>
          <w:rFonts w:ascii="Arial" w:eastAsia="Arial" w:hAnsi="Arial" w:cs="Arial"/>
          <w:color w:val="000000"/>
          <w:kern w:val="2"/>
          <w:sz w:val="24"/>
          <w:szCs w:val="24"/>
          <w:lang w:val="en-PH" w:eastAsia="en-PH"/>
          <w14:ligatures w14:val="standardContextual"/>
        </w:rPr>
        <w:t xml:space="preserve"> </w:t>
      </w:r>
      <w:r w:rsidRPr="00EA173F">
        <w:rPr>
          <w:rFonts w:ascii="Arial" w:eastAsia="Arial" w:hAnsi="Arial" w:cs="Arial"/>
          <w:color w:val="000000"/>
          <w:kern w:val="2"/>
          <w:sz w:val="24"/>
          <w:szCs w:val="24"/>
          <w:lang w:val="en-PH" w:eastAsia="en-PH"/>
          <w14:ligatures w14:val="standardContextual"/>
        </w:rPr>
        <w:tab/>
        <w:t xml:space="preserve"> </w:t>
      </w:r>
      <w:r w:rsidRPr="00EA173F">
        <w:rPr>
          <w:rFonts w:ascii="Arial" w:eastAsia="Arial" w:hAnsi="Arial" w:cs="Arial"/>
          <w:color w:val="000000"/>
          <w:kern w:val="2"/>
          <w:sz w:val="24"/>
          <w:szCs w:val="24"/>
          <w:lang w:val="en-PH" w:eastAsia="en-PH"/>
          <w14:ligatures w14:val="standardContextual"/>
        </w:rPr>
        <w:tab/>
        <w:t xml:space="preserve"> </w:t>
      </w:r>
      <w:r w:rsidRPr="00EA173F">
        <w:rPr>
          <w:rFonts w:ascii="Arial" w:eastAsia="Arial" w:hAnsi="Arial" w:cs="Arial"/>
          <w:color w:val="000000"/>
          <w:kern w:val="2"/>
          <w:sz w:val="24"/>
          <w:szCs w:val="24"/>
          <w:lang w:val="en-PH" w:eastAsia="en-PH"/>
          <w14:ligatures w14:val="standardContextual"/>
        </w:rPr>
        <w:tab/>
        <w:t xml:space="preserve"> </w:t>
      </w:r>
      <w:r w:rsidRPr="00EA173F">
        <w:rPr>
          <w:rFonts w:ascii="Arial" w:eastAsia="Arial" w:hAnsi="Arial" w:cs="Arial"/>
          <w:color w:val="000000"/>
          <w:kern w:val="2"/>
          <w:sz w:val="24"/>
          <w:szCs w:val="24"/>
          <w:lang w:val="en-PH" w:eastAsia="en-PH"/>
          <w14:ligatures w14:val="standardContextual"/>
        </w:rPr>
        <w:tab/>
        <w:t xml:space="preserve">  </w:t>
      </w:r>
    </w:p>
    <w:p w14:paraId="3D19EEA1" w14:textId="77777777" w:rsidR="00F20F54" w:rsidRPr="00F20F54" w:rsidRDefault="00F20F54" w:rsidP="00F20F54">
      <w:pPr>
        <w:spacing w:after="0"/>
        <w:ind w:right="415"/>
        <w:jc w:val="center"/>
        <w:rPr>
          <w:rFonts w:ascii="Arial" w:eastAsia="Arial" w:hAnsi="Arial" w:cs="Arial"/>
          <w:color w:val="000000"/>
          <w:kern w:val="2"/>
          <w:sz w:val="24"/>
          <w:szCs w:val="24"/>
          <w:lang w:val="en-PH" w:eastAsia="en-PH"/>
          <w14:ligatures w14:val="standardContextual"/>
        </w:rPr>
      </w:pPr>
      <w:r w:rsidRPr="00F20F54">
        <w:rPr>
          <w:rFonts w:ascii="Arial" w:eastAsia="Arial" w:hAnsi="Arial" w:cs="Arial"/>
          <w:color w:val="000000"/>
          <w:kern w:val="2"/>
          <w:sz w:val="24"/>
          <w:szCs w:val="24"/>
          <w:lang w:val="en-PH" w:eastAsia="en-PH"/>
          <w14:ligatures w14:val="standardContextual"/>
        </w:rPr>
        <w:t xml:space="preserve"> </w:t>
      </w:r>
    </w:p>
    <w:p w14:paraId="26B0016E" w14:textId="504F7303" w:rsidR="00F20F54" w:rsidRPr="00F20F54" w:rsidRDefault="00F20F54" w:rsidP="00672634">
      <w:pPr>
        <w:keepNext/>
        <w:keepLines/>
        <w:spacing w:after="0" w:line="265" w:lineRule="auto"/>
        <w:ind w:left="10" w:right="488" w:hanging="10"/>
        <w:jc w:val="center"/>
        <w:outlineLvl w:val="0"/>
        <w:rPr>
          <w:rFonts w:ascii="Arial" w:eastAsia="Arial" w:hAnsi="Arial" w:cs="Arial"/>
          <w:b/>
          <w:color w:val="000000"/>
          <w:kern w:val="2"/>
          <w:sz w:val="24"/>
          <w:szCs w:val="24"/>
          <w:lang w:val="en-PH" w:eastAsia="en-PH"/>
          <w14:ligatures w14:val="standardContextual"/>
        </w:rPr>
      </w:pPr>
      <w:bookmarkStart w:id="0" w:name="_Toc226798699"/>
      <w:r w:rsidRPr="00F20F54">
        <w:rPr>
          <w:rFonts w:ascii="Arial" w:eastAsia="Arial" w:hAnsi="Arial" w:cs="Arial"/>
          <w:b/>
          <w:color w:val="000000"/>
          <w:kern w:val="2"/>
          <w:sz w:val="24"/>
          <w:szCs w:val="24"/>
          <w:lang w:val="en-PH" w:eastAsia="en-PH"/>
          <w14:ligatures w14:val="standardContextual"/>
        </w:rPr>
        <w:t>ABSTRACT</w:t>
      </w:r>
      <w:bookmarkEnd w:id="0"/>
      <w:r w:rsidRPr="00F20F54">
        <w:rPr>
          <w:rFonts w:ascii="Arial" w:eastAsia="Arial" w:hAnsi="Arial" w:cs="Arial"/>
          <w:b/>
          <w:color w:val="000000"/>
          <w:kern w:val="2"/>
          <w:sz w:val="24"/>
          <w:szCs w:val="24"/>
          <w:lang w:val="en-PH" w:eastAsia="en-PH"/>
          <w14:ligatures w14:val="standardContextual"/>
        </w:rPr>
        <w:t xml:space="preserve">  </w:t>
      </w:r>
    </w:p>
    <w:p w14:paraId="49338F95" w14:textId="77777777" w:rsidR="00F20F54" w:rsidRPr="00F20F54" w:rsidRDefault="00F20F54" w:rsidP="00F20F54">
      <w:pPr>
        <w:spacing w:after="0"/>
        <w:ind w:right="415"/>
        <w:jc w:val="center"/>
        <w:rPr>
          <w:rFonts w:ascii="Arial" w:eastAsia="Arial" w:hAnsi="Arial" w:cs="Arial"/>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 xml:space="preserve"> </w:t>
      </w:r>
    </w:p>
    <w:p w14:paraId="6D19E037" w14:textId="68EADCCC" w:rsidR="00F20F54" w:rsidRPr="00006A32" w:rsidRDefault="00006A32" w:rsidP="00006A32">
      <w:pPr>
        <w:spacing w:after="13"/>
        <w:ind w:left="4"/>
        <w:jc w:val="both"/>
        <w:rPr>
          <w:rFonts w:ascii="Times New Roman" w:eastAsia="Arial" w:hAnsi="Times New Roman" w:cs="Times New Roman"/>
          <w:b/>
          <w:color w:val="000000"/>
          <w:kern w:val="2"/>
          <w:lang w:val="en-PH" w:eastAsia="en-PH"/>
          <w14:ligatures w14:val="standardContextual"/>
        </w:rPr>
      </w:pPr>
      <w:r w:rsidRPr="00006A32">
        <w:rPr>
          <w:rFonts w:ascii="Times New Roman" w:eastAsia="Arial" w:hAnsi="Times New Roman" w:cs="Times New Roman"/>
          <w:color w:val="000000"/>
          <w:kern w:val="2"/>
          <w:lang w:val="en-PH" w:eastAsia="en-PH"/>
          <w14:ligatures w14:val="standardContextual"/>
        </w:rPr>
        <w:t xml:space="preserve">This study aimed to determine the level of members’ satisfaction with the products and services of microfinance institutions and their effectiveness in Dapitan City during Calendar Year 2024. Using the descriptive-correlational research design, the study involved one hundred (100) respondents. The data were analyzed using the weighted mean, standard deviation, and Pearson Product-Moment Correlation Coefficient. The results showed that the respondents were very satisfied with the products offered, specifically loan application and loan features, as well as with the services offered, including customer service and non-financial services. Moreover, the respondents perceived the effectiveness of the products and services of microfinance institutions as moderate in terms of personal status and business status, and to a great extent in terms of financial status. </w:t>
      </w:r>
      <w:r w:rsidRPr="00006A32">
        <w:rPr>
          <w:rFonts w:ascii="Times New Roman" w:eastAsia="Arial" w:hAnsi="Times New Roman" w:cs="Times New Roman"/>
          <w:color w:val="000000"/>
          <w:kern w:val="2"/>
          <w:lang w:eastAsia="en-PH"/>
          <w14:ligatures w14:val="standardContextual"/>
        </w:rPr>
        <w:t>“The study revealed that there was no significant relationship between the level of satisfaction with microfinance institutions’ products offered and the effectiveness of their products and services.”</w:t>
      </w:r>
      <w:r w:rsidRPr="00006A32">
        <w:rPr>
          <w:rFonts w:ascii="Times New Roman" w:eastAsia="Arial" w:hAnsi="Times New Roman" w:cs="Times New Roman"/>
          <w:color w:val="000000"/>
          <w:kern w:val="2"/>
          <w:lang w:val="en-PH" w:eastAsia="en-PH"/>
          <w14:ligatures w14:val="standardContextual"/>
        </w:rPr>
        <w:t>In light of these findings, future researchers are encouraged to undertake longitudinal studies to examine the long-term impact of microfinance services.</w:t>
      </w:r>
      <w:r w:rsidR="00F20F54" w:rsidRPr="00F20F54">
        <w:rPr>
          <w:rFonts w:ascii="Times New Roman" w:eastAsia="Arial" w:hAnsi="Times New Roman" w:cs="Times New Roman"/>
          <w:b/>
          <w:color w:val="000000"/>
          <w:kern w:val="2"/>
          <w:lang w:val="en-PH" w:eastAsia="en-PH"/>
          <w14:ligatures w14:val="standardContextual"/>
        </w:rPr>
        <w:t xml:space="preserve"> </w:t>
      </w:r>
    </w:p>
    <w:p w14:paraId="48ED6B44" w14:textId="77777777" w:rsidR="00006A32" w:rsidRPr="00F20F54" w:rsidRDefault="00006A32" w:rsidP="00006A32">
      <w:pPr>
        <w:spacing w:after="13"/>
        <w:ind w:left="4"/>
        <w:jc w:val="both"/>
        <w:rPr>
          <w:rFonts w:ascii="Arial" w:eastAsia="Arial" w:hAnsi="Arial" w:cs="Arial"/>
          <w:color w:val="000000"/>
          <w:kern w:val="2"/>
          <w:sz w:val="24"/>
          <w:szCs w:val="24"/>
          <w:lang w:val="en-PH" w:eastAsia="en-PH"/>
          <w14:ligatures w14:val="standardContextual"/>
        </w:rPr>
      </w:pPr>
    </w:p>
    <w:p w14:paraId="7D4E5BC8" w14:textId="15D9B77A" w:rsidR="00F20F54" w:rsidRPr="00F20F54" w:rsidRDefault="00F20F54" w:rsidP="00006A32">
      <w:pPr>
        <w:spacing w:after="8" w:line="240" w:lineRule="auto"/>
        <w:ind w:left="14" w:right="1195" w:hanging="10"/>
        <w:jc w:val="both"/>
        <w:rPr>
          <w:rFonts w:ascii="Times New Roman" w:eastAsia="Arial" w:hAnsi="Times New Roman" w:cs="Times New Roman"/>
          <w:i/>
          <w:color w:val="000000"/>
          <w:kern w:val="2"/>
          <w:lang w:val="en-PH" w:eastAsia="en-PH"/>
          <w14:ligatures w14:val="standardContextual"/>
        </w:rPr>
      </w:pPr>
      <w:r w:rsidRPr="00F20F54">
        <w:rPr>
          <w:rFonts w:ascii="Times New Roman" w:eastAsia="Arial" w:hAnsi="Times New Roman" w:cs="Times New Roman"/>
          <w:b/>
          <w:i/>
          <w:iCs/>
          <w:color w:val="000000"/>
          <w:kern w:val="2"/>
          <w:lang w:val="en-PH" w:eastAsia="en-PH"/>
          <w14:ligatures w14:val="standardContextual"/>
        </w:rPr>
        <w:t>Keywords:</w:t>
      </w:r>
      <w:r w:rsidRPr="00F20F54">
        <w:rPr>
          <w:rFonts w:ascii="Times New Roman" w:eastAsia="Arial" w:hAnsi="Times New Roman" w:cs="Times New Roman"/>
          <w:b/>
          <w:color w:val="000000"/>
          <w:kern w:val="2"/>
          <w:lang w:val="en-PH" w:eastAsia="en-PH"/>
          <w14:ligatures w14:val="standardContextual"/>
        </w:rPr>
        <w:t xml:space="preserve"> </w:t>
      </w:r>
      <w:r w:rsidRPr="00F20F54">
        <w:rPr>
          <w:rFonts w:ascii="Times New Roman" w:eastAsia="Arial" w:hAnsi="Times New Roman" w:cs="Times New Roman"/>
          <w:i/>
          <w:color w:val="000000"/>
          <w:kern w:val="2"/>
          <w:lang w:val="en-PH" w:eastAsia="en-PH"/>
          <w14:ligatures w14:val="standardContextual"/>
        </w:rPr>
        <w:t>satisfaction on microfinance institutions’ products and</w:t>
      </w:r>
      <w:r w:rsidR="00006A32" w:rsidRPr="00006A32">
        <w:rPr>
          <w:rFonts w:ascii="Times New Roman" w:eastAsia="Arial" w:hAnsi="Times New Roman" w:cs="Times New Roman"/>
          <w:i/>
          <w:color w:val="000000"/>
          <w:kern w:val="2"/>
          <w:lang w:val="en-PH" w:eastAsia="en-PH"/>
          <w14:ligatures w14:val="standardContextual"/>
        </w:rPr>
        <w:t xml:space="preserve"> </w:t>
      </w:r>
      <w:r w:rsidRPr="00F20F54">
        <w:rPr>
          <w:rFonts w:ascii="Times New Roman" w:eastAsia="Arial" w:hAnsi="Times New Roman" w:cs="Times New Roman"/>
          <w:i/>
          <w:color w:val="000000"/>
          <w:kern w:val="2"/>
          <w:lang w:val="en-PH" w:eastAsia="en-PH"/>
          <w14:ligatures w14:val="standardContextual"/>
        </w:rPr>
        <w:t>services  offered, effective</w:t>
      </w:r>
      <w:r w:rsidR="002F7093">
        <w:rPr>
          <w:rFonts w:ascii="Times New Roman" w:eastAsia="Arial" w:hAnsi="Times New Roman" w:cs="Times New Roman"/>
          <w:i/>
          <w:color w:val="000000"/>
          <w:kern w:val="2"/>
          <w:lang w:val="en-PH" w:eastAsia="en-PH"/>
          <w14:ligatures w14:val="standardContextual"/>
        </w:rPr>
        <w:t>ne</w:t>
      </w:r>
      <w:r w:rsidRPr="00F20F54">
        <w:rPr>
          <w:rFonts w:ascii="Times New Roman" w:eastAsia="Arial" w:hAnsi="Times New Roman" w:cs="Times New Roman"/>
          <w:i/>
          <w:color w:val="000000"/>
          <w:kern w:val="2"/>
          <w:lang w:val="en-PH" w:eastAsia="en-PH"/>
          <w14:ligatures w14:val="standardContextual"/>
        </w:rPr>
        <w:t xml:space="preserve">ss of the microfinance institutions, Dapitan City, Zamboanga del Norte                                            </w:t>
      </w:r>
    </w:p>
    <w:p w14:paraId="4223F281" w14:textId="77777777" w:rsidR="00F20F54" w:rsidRPr="00F20F54" w:rsidRDefault="00F20F54" w:rsidP="00F20F54">
      <w:pPr>
        <w:spacing w:after="8" w:line="240" w:lineRule="auto"/>
        <w:ind w:left="1464" w:right="1478" w:hanging="10"/>
        <w:rPr>
          <w:rFonts w:ascii="Times New Roman" w:eastAsia="Arial" w:hAnsi="Times New Roman" w:cs="Times New Roman"/>
          <w:color w:val="000000"/>
          <w:kern w:val="2"/>
          <w:lang w:val="en-PH" w:eastAsia="en-PH"/>
          <w14:ligatures w14:val="standardContextual"/>
        </w:rPr>
      </w:pPr>
      <w:r w:rsidRPr="00F20F54">
        <w:rPr>
          <w:rFonts w:ascii="Times New Roman" w:eastAsia="Arial" w:hAnsi="Times New Roman" w:cs="Times New Roman"/>
          <w:b/>
          <w:color w:val="000000"/>
          <w:kern w:val="2"/>
          <w:lang w:val="en-PH" w:eastAsia="en-PH"/>
          <w14:ligatures w14:val="standardContextual"/>
        </w:rPr>
        <w:t xml:space="preserve">                    </w:t>
      </w:r>
    </w:p>
    <w:p w14:paraId="70982EAB" w14:textId="58D51F9E" w:rsidR="00505104" w:rsidRPr="00505104" w:rsidRDefault="00F20F54" w:rsidP="00505104">
      <w:pPr>
        <w:spacing w:after="0"/>
        <w:ind w:left="4"/>
        <w:rPr>
          <w:rFonts w:ascii="Arial" w:eastAsia="Arial" w:hAnsi="Arial" w:cs="Arial"/>
          <w:color w:val="000000"/>
          <w:kern w:val="2"/>
          <w:sz w:val="24"/>
          <w:szCs w:val="24"/>
          <w:lang w:val="en-PH" w:eastAsia="en-PH"/>
          <w14:ligatures w14:val="standardContextual"/>
        </w:rPr>
      </w:pPr>
      <w:r w:rsidRPr="00F20F54">
        <w:rPr>
          <w:rFonts w:ascii="Arial" w:eastAsia="Arial" w:hAnsi="Arial" w:cs="Arial"/>
          <w:i/>
          <w:color w:val="000000"/>
          <w:kern w:val="2"/>
          <w:sz w:val="24"/>
          <w:szCs w:val="24"/>
          <w:lang w:val="en-PH" w:eastAsia="en-PH"/>
          <w14:ligatures w14:val="standardContextual"/>
        </w:rPr>
        <w:t xml:space="preserve"> </w:t>
      </w:r>
      <w:r w:rsidR="00505104" w:rsidRPr="00505104">
        <w:rPr>
          <w:rFonts w:ascii="Arial" w:eastAsia="Arial" w:hAnsi="Arial" w:cs="Arial"/>
          <w:b/>
          <w:color w:val="000000"/>
          <w:kern w:val="2"/>
          <w:sz w:val="24"/>
          <w:szCs w:val="24"/>
          <w:lang w:val="en-PH" w:eastAsia="en-PH"/>
          <w14:ligatures w14:val="standardContextual"/>
        </w:rPr>
        <w:t>Introduction</w:t>
      </w:r>
    </w:p>
    <w:p w14:paraId="78B5FF7F" w14:textId="081FE78F" w:rsidR="00505104" w:rsidRPr="00505104" w:rsidRDefault="00505104" w:rsidP="00505104">
      <w:pPr>
        <w:pStyle w:val="NoSpacing"/>
        <w:jc w:val="both"/>
        <w:rPr>
          <w:rFonts w:ascii="Times New Roman" w:hAnsi="Times New Roman" w:cs="Times New Roman"/>
          <w:lang w:val="en-PH" w:eastAsia="en-PH"/>
        </w:rPr>
      </w:pPr>
      <w:r w:rsidRPr="00505104">
        <w:rPr>
          <w:lang w:val="en-PH" w:eastAsia="en-PH"/>
        </w:rPr>
        <w:t xml:space="preserve"> </w:t>
      </w:r>
      <w:r w:rsidRPr="00505104">
        <w:rPr>
          <w:lang w:val="en-PH" w:eastAsia="en-PH"/>
        </w:rPr>
        <w:tab/>
      </w:r>
      <w:r w:rsidRPr="00505104">
        <w:rPr>
          <w:rFonts w:ascii="Times New Roman" w:hAnsi="Times New Roman" w:cs="Times New Roman"/>
          <w:lang w:val="en-PH" w:eastAsia="en-PH"/>
        </w:rPr>
        <w:t xml:space="preserve"> </w:t>
      </w:r>
    </w:p>
    <w:p w14:paraId="326B006E" w14:textId="77777777" w:rsidR="00722D1C" w:rsidRDefault="00505104" w:rsidP="00722D1C">
      <w:pPr>
        <w:pStyle w:val="NoSpacing"/>
        <w:jc w:val="both"/>
        <w:rPr>
          <w:rFonts w:ascii="Times New Roman" w:hAnsi="Times New Roman" w:cs="Times New Roman"/>
          <w:lang w:val="en-PH"/>
        </w:rPr>
      </w:pPr>
      <w:r>
        <w:rPr>
          <w:rFonts w:ascii="Times New Roman" w:hAnsi="Times New Roman" w:cs="Times New Roman"/>
          <w:lang w:val="en-PH"/>
        </w:rPr>
        <w:tab/>
      </w:r>
      <w:r w:rsidR="00722D1C" w:rsidRPr="00722D1C">
        <w:rPr>
          <w:rFonts w:ascii="Times New Roman" w:hAnsi="Times New Roman" w:cs="Times New Roman"/>
          <w:lang w:val="en-PH"/>
        </w:rPr>
        <w:t xml:space="preserve">The microfinance sector plays a vital role in the financial market by extending financial services to low-income and underserved populations. The concept of microfinance gained prominence in the 1970s through the pioneering work of Muhammad </w:t>
      </w:r>
      <w:proofErr w:type="spellStart"/>
      <w:r w:rsidR="00722D1C" w:rsidRPr="00722D1C">
        <w:rPr>
          <w:rFonts w:ascii="Times New Roman" w:hAnsi="Times New Roman" w:cs="Times New Roman"/>
          <w:lang w:val="en-PH"/>
        </w:rPr>
        <w:t>Yunus</w:t>
      </w:r>
      <w:proofErr w:type="spellEnd"/>
      <w:r w:rsidR="00722D1C" w:rsidRPr="00722D1C">
        <w:rPr>
          <w:rFonts w:ascii="Times New Roman" w:hAnsi="Times New Roman" w:cs="Times New Roman"/>
          <w:lang w:val="en-PH"/>
        </w:rPr>
        <w:t>, founder of the Grameen Bank in Bangladesh, who introduced small-scale lending to poor individuals excluded from formal banking systems. The primary purpose of microcredit is to provide financial assistance to marginalized sectors that are unable to access substantial loans from conventional financial institutions (Memon et al., 2022). On a global scale, microfinance has been regarded as an effective instrument for poverty reduction and socioeconomic advancement (Gabriel et al., 2021). Nevertheless, the expansion of microfinance institutions is constrained by challenges such as inadequate funding, weak financial management capabilities, low financial literacy, and limited market opportunities (</w:t>
      </w:r>
      <w:proofErr w:type="spellStart"/>
      <w:r w:rsidR="00722D1C" w:rsidRPr="00722D1C">
        <w:rPr>
          <w:rFonts w:ascii="Times New Roman" w:hAnsi="Times New Roman" w:cs="Times New Roman"/>
          <w:lang w:val="en-PH"/>
        </w:rPr>
        <w:t>Kyale</w:t>
      </w:r>
      <w:proofErr w:type="spellEnd"/>
      <w:r w:rsidR="00722D1C" w:rsidRPr="00722D1C">
        <w:rPr>
          <w:rFonts w:ascii="Times New Roman" w:hAnsi="Times New Roman" w:cs="Times New Roman"/>
          <w:lang w:val="en-PH"/>
        </w:rPr>
        <w:t xml:space="preserve">, 2013). Despite these constraints, microfinance remains widely acknowledged as an important strategy for improving the quality of life of disadvantaged individuals. In addition to financial assistance, it provides services that enable clients to acquire productive assets, establish or expand businesses, and strengthen their capabilities through education and training (Gabriele et al., 2021). Hence, the provision of quality products and services is crucial to the effectiveness of microfinance institutions. Preserving borrowers’ well-being </w:t>
      </w:r>
      <w:r w:rsidR="00722D1C" w:rsidRPr="00722D1C">
        <w:rPr>
          <w:rFonts w:ascii="Times New Roman" w:hAnsi="Times New Roman" w:cs="Times New Roman"/>
          <w:lang w:val="en-PH"/>
        </w:rPr>
        <w:lastRenderedPageBreak/>
        <w:t>throughout the loan cycle is equally important. As noted by Garg and Roy (2012), clients in the Philippines and India considered fair and respectful treatment as the most essential element of client protection, underscoring the importance of ethical and client-centered service delivery in microfinance.</w:t>
      </w:r>
    </w:p>
    <w:p w14:paraId="09EC9A86" w14:textId="77777777" w:rsidR="00722D1C" w:rsidRPr="00722D1C" w:rsidRDefault="00505104" w:rsidP="00722D1C">
      <w:pPr>
        <w:pStyle w:val="NoSpacing"/>
        <w:jc w:val="both"/>
        <w:rPr>
          <w:rFonts w:ascii="Times New Roman" w:hAnsi="Times New Roman" w:cs="Times New Roman"/>
          <w:lang w:val="en-PH"/>
        </w:rPr>
      </w:pPr>
      <w:r>
        <w:rPr>
          <w:rFonts w:ascii="Times New Roman" w:hAnsi="Times New Roman" w:cs="Times New Roman"/>
          <w:lang w:val="en-PH"/>
        </w:rPr>
        <w:tab/>
      </w:r>
      <w:r w:rsidR="00722D1C" w:rsidRPr="00722D1C">
        <w:rPr>
          <w:rFonts w:ascii="Times New Roman" w:hAnsi="Times New Roman" w:cs="Times New Roman"/>
          <w:lang w:val="en-PH"/>
        </w:rPr>
        <w:t xml:space="preserve">The level of satisfaction with products and services and the effectiveness of microfinance institutions among their members have been linked to various factors across several studies. </w:t>
      </w:r>
      <w:proofErr w:type="spellStart"/>
      <w:r w:rsidR="00722D1C" w:rsidRPr="00722D1C">
        <w:rPr>
          <w:rFonts w:ascii="Times New Roman" w:hAnsi="Times New Roman" w:cs="Times New Roman"/>
          <w:lang w:val="en-PH"/>
        </w:rPr>
        <w:t>Respicio</w:t>
      </w:r>
      <w:proofErr w:type="spellEnd"/>
      <w:r w:rsidR="00722D1C" w:rsidRPr="00722D1C">
        <w:rPr>
          <w:rFonts w:ascii="Times New Roman" w:hAnsi="Times New Roman" w:cs="Times New Roman"/>
          <w:lang w:val="en-PH"/>
        </w:rPr>
        <w:t xml:space="preserve"> et al. (2023) found a significant correlation between members’ satisfaction with the products and services offered by microfinance institutions and their contribution to members’ economic development. In the same vein, Bernard et al. (2017) revealed that satisfaction with microfinance services and products positively relates to entrepreneurial success, as microfinance supports business sustainability and improves members’ personal and financial conditions. These findings indicate that member satisfaction is a vital element in assessing the effectiveness of microfinance institutions.</w:t>
      </w:r>
    </w:p>
    <w:p w14:paraId="3130ED11" w14:textId="75FD0D25" w:rsidR="00722D1C" w:rsidRPr="00722D1C" w:rsidRDefault="00722D1C" w:rsidP="00722D1C">
      <w:pPr>
        <w:pStyle w:val="NoSpacing"/>
        <w:jc w:val="both"/>
        <w:rPr>
          <w:rFonts w:ascii="Times New Roman" w:hAnsi="Times New Roman" w:cs="Times New Roman"/>
          <w:lang w:val="en-PH"/>
        </w:rPr>
      </w:pPr>
      <w:r>
        <w:rPr>
          <w:rFonts w:ascii="Times New Roman" w:hAnsi="Times New Roman" w:cs="Times New Roman"/>
          <w:lang w:val="en-PH"/>
        </w:rPr>
        <w:tab/>
      </w:r>
      <w:r w:rsidRPr="00722D1C">
        <w:rPr>
          <w:rFonts w:ascii="Times New Roman" w:hAnsi="Times New Roman" w:cs="Times New Roman"/>
          <w:lang w:val="en-PH"/>
        </w:rPr>
        <w:t xml:space="preserve">Using adopted questionnaires and distinct samples, previous studies have explored the accumulated antecedents and consequences of satisfaction with products and services and the effectiveness of microfinance institutions among their members. </w:t>
      </w:r>
      <w:proofErr w:type="spellStart"/>
      <w:r w:rsidRPr="00722D1C">
        <w:rPr>
          <w:rFonts w:ascii="Times New Roman" w:hAnsi="Times New Roman" w:cs="Times New Roman"/>
          <w:lang w:val="en-PH"/>
        </w:rPr>
        <w:t>Respicio</w:t>
      </w:r>
      <w:proofErr w:type="spellEnd"/>
      <w:r w:rsidRPr="00722D1C">
        <w:rPr>
          <w:rFonts w:ascii="Times New Roman" w:hAnsi="Times New Roman" w:cs="Times New Roman"/>
          <w:lang w:val="en-PH"/>
        </w:rPr>
        <w:t xml:space="preserve"> et al. (2023) further noted that several social and contextual factors were examined in relation to satisfaction and institutional effectiveness. However, the study also concluded that this area remains underexplored in the literature, particularly in the Province of Zamboanga del Norte. Thus, the present study aims to determine whether satisfaction with products and services influences the effectiveness of microfinance institutions. The researcher was inspired to undertake this investigation based on the view that member satisfaction, influenced by personal dispositions and business motivations, may significantly affect institutional effectiveness.</w:t>
      </w:r>
    </w:p>
    <w:p w14:paraId="3D037F77" w14:textId="77777777" w:rsidR="00722D1C" w:rsidRPr="00722D1C" w:rsidRDefault="00722D1C" w:rsidP="00722D1C">
      <w:pPr>
        <w:pStyle w:val="NoSpacing"/>
        <w:jc w:val="both"/>
        <w:rPr>
          <w:rFonts w:ascii="Times New Roman" w:hAnsi="Times New Roman" w:cs="Times New Roman"/>
          <w:lang w:val="en-PH"/>
        </w:rPr>
      </w:pPr>
    </w:p>
    <w:p w14:paraId="69F13571" w14:textId="428EA92D" w:rsidR="00505104" w:rsidRDefault="00722D1C" w:rsidP="00722D1C">
      <w:pPr>
        <w:pStyle w:val="NoSpacing"/>
        <w:jc w:val="both"/>
        <w:rPr>
          <w:rFonts w:ascii="Times New Roman" w:hAnsi="Times New Roman" w:cs="Times New Roman"/>
          <w:lang w:val="en-PH"/>
        </w:rPr>
      </w:pPr>
      <w:r>
        <w:rPr>
          <w:rFonts w:ascii="Times New Roman" w:hAnsi="Times New Roman" w:cs="Times New Roman"/>
          <w:lang w:val="en-PH"/>
        </w:rPr>
        <w:tab/>
      </w:r>
      <w:r w:rsidRPr="00722D1C">
        <w:rPr>
          <w:rFonts w:ascii="Times New Roman" w:hAnsi="Times New Roman" w:cs="Times New Roman"/>
          <w:lang w:val="en-PH"/>
        </w:rPr>
        <w:t>The purpose of this review is to fill the gaps in the existing literature on product and service satisfaction and to determine whether the concept of satisfaction should be broadened in relation to the effectiveness of microfinance institutions. It also examines organizational challenges that may hinder satisfaction with products and services, such as uncertainty and skepticism toward service delivery. Furthermore, it presents a critical analysis of prior findings on the effect of satisfaction on institutional effectiveness. However, a limitation of the existing literature is its lack of specificity in explaining how particular dimensions of products and services shape member satisfaction and institutional effectiveness. This limitation highlights the need for further research in this field.</w:t>
      </w:r>
    </w:p>
    <w:p w14:paraId="326A3101" w14:textId="5DEE99D8"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Literature Review</w:t>
      </w:r>
    </w:p>
    <w:p w14:paraId="2590E6DC" w14:textId="77777777" w:rsidR="00505104" w:rsidRPr="00505104" w:rsidRDefault="00505104" w:rsidP="00505104">
      <w:pPr>
        <w:pStyle w:val="NoSpacing"/>
        <w:jc w:val="both"/>
        <w:rPr>
          <w:rFonts w:ascii="Times New Roman" w:hAnsi="Times New Roman" w:cs="Times New Roman"/>
          <w:b/>
          <w:bCs/>
          <w:lang w:val="en-PH"/>
        </w:rPr>
      </w:pPr>
    </w:p>
    <w:p w14:paraId="1D64A51E" w14:textId="77777777"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Satisfaction </w:t>
      </w:r>
    </w:p>
    <w:p w14:paraId="391F2EFD" w14:textId="77777777" w:rsidR="00505104" w:rsidRP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A large number of content customers is a prerequisite for the existence of numerous businesses on the market. Consumers are the primary drivers of a business's existence and growth in the marketplace. It follows that in order for businesses to compete, they must offer their clients products and services that are both valuable and distinctive and will meet their needs. This satisfaction encompasses not just the emotions connected to the products and services but also the environment prior to and following the actualization of membership (</w:t>
      </w:r>
      <w:proofErr w:type="spellStart"/>
      <w:r w:rsidRPr="00505104">
        <w:rPr>
          <w:rFonts w:ascii="Times New Roman" w:hAnsi="Times New Roman" w:cs="Times New Roman"/>
          <w:lang w:val="en-PH"/>
        </w:rPr>
        <w:t>Biesok</w:t>
      </w:r>
      <w:proofErr w:type="spellEnd"/>
      <w:r w:rsidRPr="00505104">
        <w:rPr>
          <w:rFonts w:ascii="Times New Roman" w:hAnsi="Times New Roman" w:cs="Times New Roman"/>
          <w:lang w:val="en-PH"/>
        </w:rPr>
        <w:t xml:space="preserve"> &amp; </w:t>
      </w:r>
      <w:proofErr w:type="spellStart"/>
      <w:r w:rsidRPr="00505104">
        <w:rPr>
          <w:rFonts w:ascii="Times New Roman" w:hAnsi="Times New Roman" w:cs="Times New Roman"/>
          <w:lang w:val="en-PH"/>
        </w:rPr>
        <w:t>Wyrod</w:t>
      </w:r>
      <w:proofErr w:type="spellEnd"/>
      <w:r w:rsidRPr="00505104">
        <w:rPr>
          <w:rFonts w:ascii="Times New Roman" w:hAnsi="Times New Roman" w:cs="Times New Roman"/>
          <w:lang w:val="en-PH"/>
        </w:rPr>
        <w:t>-Wrobel, n.d.). A subjective emotion resulting from unique personal perceptions and emotions is a state of satisfaction or dissatisfaction. This state of happiness or dissatisfaction is a reflection of how one feels about expectations for a particular service or product being met or not met. The client's level of satisfaction is linked to his positive impressions, and his level of dissatisfaction is linked to the absence of positive incentives (</w:t>
      </w:r>
      <w:proofErr w:type="spellStart"/>
      <w:r w:rsidRPr="00505104">
        <w:rPr>
          <w:rFonts w:ascii="Times New Roman" w:hAnsi="Times New Roman" w:cs="Times New Roman"/>
          <w:lang w:val="en-PH"/>
        </w:rPr>
        <w:t>Stopka</w:t>
      </w:r>
      <w:proofErr w:type="spellEnd"/>
      <w:r w:rsidRPr="00505104">
        <w:rPr>
          <w:rFonts w:ascii="Times New Roman" w:hAnsi="Times New Roman" w:cs="Times New Roman"/>
          <w:lang w:val="en-PH"/>
        </w:rPr>
        <w:t xml:space="preserve"> &amp; </w:t>
      </w:r>
      <w:proofErr w:type="spellStart"/>
      <w:r w:rsidRPr="00505104">
        <w:rPr>
          <w:rFonts w:ascii="Times New Roman" w:hAnsi="Times New Roman" w:cs="Times New Roman"/>
          <w:lang w:val="en-PH"/>
        </w:rPr>
        <w:t>Zitrick</w:t>
      </w:r>
      <w:r w:rsidRPr="00505104">
        <w:rPr>
          <w:rFonts w:ascii="Times New Roman" w:hAnsi="Times New Roman" w:cs="Times New Roman" w:hint="eastAsia"/>
          <w:lang w:val="en-PH"/>
        </w:rPr>
        <w:t>ý</w:t>
      </w:r>
      <w:proofErr w:type="spellEnd"/>
      <w:r w:rsidRPr="00505104">
        <w:rPr>
          <w:rFonts w:ascii="Times New Roman" w:hAnsi="Times New Roman" w:cs="Times New Roman"/>
          <w:lang w:val="en-PH"/>
        </w:rPr>
        <w:t xml:space="preserve">, 2016). </w:t>
      </w:r>
    </w:p>
    <w:p w14:paraId="7C5A777F" w14:textId="445FACA2" w:rsidR="00505104" w:rsidRP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 xml:space="preserve">Customer satisfaction, or CSAT, measures the degree to which the products, services, and general customer experience live up to the expectations of its clients. It demonstrates how well customers are responding to your products or services, which  </w:t>
      </w:r>
    </w:p>
    <w:p w14:paraId="35A7504D" w14:textId="256EA622" w:rsid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reflects on the health of your business (Franklin, 2023). In marketing, the term "customer satisfaction" is widely used to assess the customer experience. It is a gauge of how well the products </w:t>
      </w:r>
      <w:r w:rsidRPr="00505104">
        <w:rPr>
          <w:rFonts w:ascii="Times New Roman" w:hAnsi="Times New Roman" w:cs="Times New Roman"/>
          <w:lang w:val="en-PH"/>
        </w:rPr>
        <w:lastRenderedPageBreak/>
        <w:t>and services of a business meet or exceed the expectations of its clients. "The number of customers, or percentage of total customers, whose reported experience with a firm, its products, or its services (ratings) exceeds specified satisfaction goals" is the definition of customer satisfaction (</w:t>
      </w:r>
      <w:proofErr w:type="spellStart"/>
      <w:r w:rsidRPr="00505104">
        <w:rPr>
          <w:rFonts w:ascii="Times New Roman" w:hAnsi="Times New Roman" w:cs="Times New Roman"/>
          <w:lang w:val="en-PH"/>
        </w:rPr>
        <w:t>Godovykh</w:t>
      </w:r>
      <w:proofErr w:type="spellEnd"/>
      <w:r w:rsidRPr="00505104">
        <w:rPr>
          <w:rFonts w:ascii="Times New Roman" w:hAnsi="Times New Roman" w:cs="Times New Roman"/>
          <w:lang w:val="en-PH"/>
        </w:rPr>
        <w:t xml:space="preserve"> &amp; </w:t>
      </w:r>
      <w:proofErr w:type="spellStart"/>
      <w:r w:rsidRPr="00505104">
        <w:rPr>
          <w:rFonts w:ascii="Times New Roman" w:hAnsi="Times New Roman" w:cs="Times New Roman"/>
          <w:lang w:val="en-PH"/>
        </w:rPr>
        <w:t>Tasci</w:t>
      </w:r>
      <w:proofErr w:type="spellEnd"/>
      <w:r w:rsidRPr="00505104">
        <w:rPr>
          <w:rFonts w:ascii="Times New Roman" w:hAnsi="Times New Roman" w:cs="Times New Roman"/>
          <w:lang w:val="en-PH"/>
        </w:rPr>
        <w:t xml:space="preserve">, 2020). </w:t>
      </w:r>
    </w:p>
    <w:p w14:paraId="20E833AE" w14:textId="77777777" w:rsidR="00505104" w:rsidRPr="00505104" w:rsidRDefault="00505104" w:rsidP="00505104">
      <w:pPr>
        <w:pStyle w:val="NoSpacing"/>
        <w:jc w:val="both"/>
        <w:rPr>
          <w:rFonts w:ascii="Times New Roman" w:hAnsi="Times New Roman" w:cs="Times New Roman"/>
          <w:lang w:val="en-PH"/>
        </w:rPr>
      </w:pPr>
    </w:p>
    <w:p w14:paraId="6EC07BE7" w14:textId="07135F13"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Products Offered </w:t>
      </w:r>
    </w:p>
    <w:p w14:paraId="0D330C9C" w14:textId="77777777" w:rsidR="00505104" w:rsidRPr="00505104" w:rsidRDefault="00505104" w:rsidP="00505104">
      <w:pPr>
        <w:pStyle w:val="NoSpacing"/>
        <w:jc w:val="both"/>
        <w:rPr>
          <w:rFonts w:ascii="Times New Roman" w:hAnsi="Times New Roman" w:cs="Times New Roman"/>
          <w:b/>
          <w:bCs/>
          <w:lang w:val="en-PH"/>
        </w:rPr>
      </w:pPr>
    </w:p>
    <w:p w14:paraId="695E3644" w14:textId="77777777" w:rsidR="00505104" w:rsidRP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As customers increasingly expect product offerings that are aligned with their individual preferences and immediate needs, a generic, one-size-fits-all approach to customer service has become inadequate. In many organizations, service channels remain limited in their ability to deliver sufficiently diverse and well-developed offers, a condition often attributed to ineffective communication between marketing departments and service centers. Moreover, when product offerings are available within the service channel, they are frequently disseminated in a non-targeted manner to existing customers, irrespective of relevance or suitability. This practice results in diminished customer experience and consequently low acceptance and activation rates (</w:t>
      </w:r>
      <w:proofErr w:type="spellStart"/>
      <w:r w:rsidRPr="00505104">
        <w:rPr>
          <w:rFonts w:ascii="Times New Roman" w:hAnsi="Times New Roman" w:cs="Times New Roman"/>
          <w:lang w:val="en-PH"/>
        </w:rPr>
        <w:t>Buesing</w:t>
      </w:r>
      <w:proofErr w:type="spellEnd"/>
      <w:r w:rsidRPr="00505104">
        <w:rPr>
          <w:rFonts w:ascii="Times New Roman" w:hAnsi="Times New Roman" w:cs="Times New Roman"/>
          <w:lang w:val="en-PH"/>
        </w:rPr>
        <w:t xml:space="preserve">, </w:t>
      </w:r>
      <w:proofErr w:type="spellStart"/>
      <w:r w:rsidRPr="00505104">
        <w:rPr>
          <w:rFonts w:ascii="Times New Roman" w:hAnsi="Times New Roman" w:cs="Times New Roman"/>
          <w:lang w:val="en-PH"/>
        </w:rPr>
        <w:t>Kleinstein</w:t>
      </w:r>
      <w:proofErr w:type="spellEnd"/>
      <w:r w:rsidRPr="00505104">
        <w:rPr>
          <w:rFonts w:ascii="Times New Roman" w:hAnsi="Times New Roman" w:cs="Times New Roman"/>
          <w:lang w:val="en-PH"/>
        </w:rPr>
        <w:t xml:space="preserve">, &amp; Wolff, 2018). To enhance customer value through improvements in product quality that reflect customer-identified needs, organizations are encouraged to adopt value innovation principles in product development processes (Hoe &amp; </w:t>
      </w:r>
      <w:proofErr w:type="spellStart"/>
      <w:r w:rsidRPr="00505104">
        <w:rPr>
          <w:rFonts w:ascii="Times New Roman" w:hAnsi="Times New Roman" w:cs="Times New Roman"/>
          <w:lang w:val="en-PH"/>
        </w:rPr>
        <w:t>Mansori</w:t>
      </w:r>
      <w:proofErr w:type="spellEnd"/>
      <w:r w:rsidRPr="00505104">
        <w:rPr>
          <w:rFonts w:ascii="Times New Roman" w:hAnsi="Times New Roman" w:cs="Times New Roman"/>
          <w:lang w:val="en-PH"/>
        </w:rPr>
        <w:t>, 2018).</w:t>
      </w:r>
    </w:p>
    <w:p w14:paraId="7311944D" w14:textId="77777777" w:rsidR="00505104" w:rsidRPr="00505104" w:rsidRDefault="00505104" w:rsidP="00505104">
      <w:pPr>
        <w:pStyle w:val="NoSpacing"/>
        <w:jc w:val="both"/>
        <w:rPr>
          <w:rFonts w:ascii="Times New Roman" w:hAnsi="Times New Roman" w:cs="Times New Roman"/>
          <w:lang w:val="en-PH"/>
        </w:rPr>
      </w:pPr>
    </w:p>
    <w:p w14:paraId="04733B26" w14:textId="7A7772B1"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Services Offered </w:t>
      </w:r>
    </w:p>
    <w:p w14:paraId="5377EF14" w14:textId="77777777" w:rsidR="00505104" w:rsidRPr="00505104" w:rsidRDefault="00505104" w:rsidP="00505104">
      <w:pPr>
        <w:pStyle w:val="NoSpacing"/>
        <w:jc w:val="both"/>
        <w:rPr>
          <w:rFonts w:ascii="Times New Roman" w:hAnsi="Times New Roman" w:cs="Times New Roman"/>
          <w:b/>
          <w:bCs/>
          <w:lang w:val="en-PH"/>
        </w:rPr>
      </w:pPr>
    </w:p>
    <w:p w14:paraId="53B0C6F1" w14:textId="3194C33D"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 xml:space="preserve">Consumers today exhibit increasingly diversified needs and demand higher-quality products and services. However, customer priorities often differ significantly from what organizations assume them to be in most cases (Hoe &amp; </w:t>
      </w:r>
      <w:proofErr w:type="spellStart"/>
      <w:r w:rsidRPr="00505104">
        <w:rPr>
          <w:rFonts w:ascii="Times New Roman" w:hAnsi="Times New Roman" w:cs="Times New Roman"/>
          <w:lang w:val="en-PH"/>
        </w:rPr>
        <w:t>Mansori</w:t>
      </w:r>
      <w:proofErr w:type="spellEnd"/>
      <w:r w:rsidRPr="00505104">
        <w:rPr>
          <w:rFonts w:ascii="Times New Roman" w:hAnsi="Times New Roman" w:cs="Times New Roman"/>
          <w:lang w:val="en-PH"/>
        </w:rPr>
        <w:t>, 2018). Despite the long-standing emphasis on service delivery, there remains a lack of a comprehensive and universally accepted model for understanding service quality. In this regard, one of the most widely used operational definitions conceptualizes quality as the customer’s perception of service excellence (Tan, et al., 2016). Service quality is therefore considered one of the most critical determinants of a service organization’s competitiveness. In the banking sector, for instance, institutions can differentiate themselves from competitors by delivering superior customer service. Failure to do so may result in customers withholding or refraining from purchasing banking products and services. Conversely, when a bank consistently ensures high service quality, customers are more likely to develop loyalty and continue utilizing its services (</w:t>
      </w:r>
      <w:proofErr w:type="spellStart"/>
      <w:r w:rsidRPr="00505104">
        <w:rPr>
          <w:rFonts w:ascii="Times New Roman" w:hAnsi="Times New Roman" w:cs="Times New Roman"/>
          <w:lang w:val="en-PH"/>
        </w:rPr>
        <w:t>Auka</w:t>
      </w:r>
      <w:proofErr w:type="spellEnd"/>
      <w:r w:rsidRPr="00505104">
        <w:rPr>
          <w:rFonts w:ascii="Times New Roman" w:hAnsi="Times New Roman" w:cs="Times New Roman"/>
          <w:lang w:val="en-PH"/>
        </w:rPr>
        <w:t>, et al., 2013).</w:t>
      </w:r>
    </w:p>
    <w:p w14:paraId="3312C245" w14:textId="77777777" w:rsidR="00505104" w:rsidRPr="00505104" w:rsidRDefault="00505104" w:rsidP="00505104">
      <w:pPr>
        <w:pStyle w:val="NoSpacing"/>
        <w:jc w:val="both"/>
        <w:rPr>
          <w:rFonts w:ascii="Times New Roman" w:hAnsi="Times New Roman" w:cs="Times New Roman"/>
          <w:lang w:val="en-PH"/>
        </w:rPr>
      </w:pPr>
    </w:p>
    <w:p w14:paraId="3FCCF6D9" w14:textId="77777777"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Customer Services  </w:t>
      </w:r>
    </w:p>
    <w:p w14:paraId="111B6136" w14:textId="77777777" w:rsidR="00505104" w:rsidRDefault="00505104" w:rsidP="00505104">
      <w:pPr>
        <w:pStyle w:val="NoSpacing"/>
        <w:jc w:val="both"/>
        <w:rPr>
          <w:rFonts w:ascii="Times New Roman" w:hAnsi="Times New Roman" w:cs="Times New Roman"/>
          <w:lang w:val="en-PH"/>
        </w:rPr>
      </w:pPr>
    </w:p>
    <w:p w14:paraId="3526C0DE" w14:textId="0D57C153"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When customers experience high-quality service, they tend to develop a sense of trust and security toward the service provider. Consequently, it becomes a primary responsibility of banks to ensure that both existing and potential clients receive consistently high-quality services. Research indicates that the provision of superior service quality contributes to customer retention, attracts new clients, encourages positive word-of-mouth referrals, enhances organizational reputation, and ultimately supports long-term survival and profitability (</w:t>
      </w:r>
      <w:proofErr w:type="spellStart"/>
      <w:r w:rsidRPr="00505104">
        <w:rPr>
          <w:rFonts w:ascii="Times New Roman" w:hAnsi="Times New Roman" w:cs="Times New Roman"/>
          <w:lang w:val="en-PH"/>
        </w:rPr>
        <w:t>Auka</w:t>
      </w:r>
      <w:proofErr w:type="spellEnd"/>
      <w:r w:rsidRPr="00505104">
        <w:rPr>
          <w:rFonts w:ascii="Times New Roman" w:hAnsi="Times New Roman" w:cs="Times New Roman"/>
          <w:lang w:val="en-PH"/>
        </w:rPr>
        <w:t>, et al., 2013). Service quality is commonly defined as the degree and direction of discrepancy between customers’ perceptions of service performance and their expectations. In this regard, a customer’s evaluation of service quality is formed by comparing pre-service expectations with post-service experiences (</w:t>
      </w:r>
      <w:proofErr w:type="spellStart"/>
      <w:r w:rsidRPr="00505104">
        <w:rPr>
          <w:rFonts w:ascii="Times New Roman" w:hAnsi="Times New Roman" w:cs="Times New Roman"/>
          <w:lang w:val="en-PH"/>
        </w:rPr>
        <w:t>Liat</w:t>
      </w:r>
      <w:proofErr w:type="spellEnd"/>
      <w:r w:rsidRPr="00505104">
        <w:rPr>
          <w:rFonts w:ascii="Times New Roman" w:hAnsi="Times New Roman" w:cs="Times New Roman"/>
          <w:lang w:val="en-PH"/>
        </w:rPr>
        <w:t>, et al., 2014).</w:t>
      </w:r>
    </w:p>
    <w:p w14:paraId="7AA03948" w14:textId="77777777" w:rsidR="00505104" w:rsidRPr="00505104" w:rsidRDefault="00505104" w:rsidP="00505104">
      <w:pPr>
        <w:pStyle w:val="NoSpacing"/>
        <w:jc w:val="both"/>
        <w:rPr>
          <w:rFonts w:ascii="Times New Roman" w:hAnsi="Times New Roman" w:cs="Times New Roman"/>
          <w:lang w:val="en-PH"/>
        </w:rPr>
      </w:pPr>
    </w:p>
    <w:p w14:paraId="2AC1DCEA" w14:textId="13889F01"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Non-Financial Services</w:t>
      </w:r>
    </w:p>
    <w:p w14:paraId="6A44D5CC" w14:textId="77777777" w:rsidR="00505104" w:rsidRPr="00505104" w:rsidRDefault="00505104" w:rsidP="00505104">
      <w:pPr>
        <w:pStyle w:val="NoSpacing"/>
        <w:jc w:val="both"/>
        <w:rPr>
          <w:rFonts w:ascii="Times New Roman" w:hAnsi="Times New Roman" w:cs="Times New Roman"/>
          <w:lang w:val="en-PH"/>
        </w:rPr>
      </w:pPr>
    </w:p>
    <w:p w14:paraId="6DCAD650" w14:textId="7B4892F2" w:rsid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 xml:space="preserve">Non-financial services encompass support such as information provision, education, networking opportunities, access to markets, and recognition. These services are intended to </w:t>
      </w:r>
      <w:r w:rsidRPr="00505104">
        <w:rPr>
          <w:rFonts w:ascii="Times New Roman" w:hAnsi="Times New Roman" w:cs="Times New Roman"/>
          <w:lang w:val="en-PH"/>
        </w:rPr>
        <w:lastRenderedPageBreak/>
        <w:t xml:space="preserve">complement the financial offerings provided by banks (Howard, </w:t>
      </w:r>
      <w:proofErr w:type="spellStart"/>
      <w:r w:rsidRPr="00505104">
        <w:rPr>
          <w:rFonts w:ascii="Times New Roman" w:hAnsi="Times New Roman" w:cs="Times New Roman"/>
          <w:lang w:val="en-PH"/>
        </w:rPr>
        <w:t>Sbitany</w:t>
      </w:r>
      <w:proofErr w:type="spellEnd"/>
      <w:r w:rsidRPr="00505104">
        <w:rPr>
          <w:rFonts w:ascii="Times New Roman" w:hAnsi="Times New Roman" w:cs="Times New Roman"/>
          <w:lang w:val="en-PH"/>
        </w:rPr>
        <w:t xml:space="preserve">, &amp; Sancho, 2020). In this context, the International </w:t>
      </w:r>
      <w:proofErr w:type="spellStart"/>
      <w:r w:rsidRPr="00505104">
        <w:rPr>
          <w:rFonts w:ascii="Times New Roman" w:hAnsi="Times New Roman" w:cs="Times New Roman"/>
          <w:lang w:val="en-PH"/>
        </w:rPr>
        <w:t>Labour</w:t>
      </w:r>
      <w:proofErr w:type="spellEnd"/>
      <w:r w:rsidRPr="00505104">
        <w:rPr>
          <w:rFonts w:ascii="Times New Roman" w:hAnsi="Times New Roman" w:cs="Times New Roman"/>
          <w:lang w:val="en-PH"/>
        </w:rPr>
        <w:t xml:space="preserve"> Organization (ILO) has advocated for an alternative to the minimalist microcredit approach, whereby financial institutions integrate both financial and non-financial services to achieve greater developmental impact. This integrated approach acknowledges that small enterprises often fail to reach their full potential contribution to gross domestic product due to internal capacity constraints (International </w:t>
      </w:r>
      <w:proofErr w:type="spellStart"/>
      <w:r w:rsidRPr="00505104">
        <w:rPr>
          <w:rFonts w:ascii="Times New Roman" w:hAnsi="Times New Roman" w:cs="Times New Roman"/>
          <w:lang w:val="en-PH"/>
        </w:rPr>
        <w:t>Labour</w:t>
      </w:r>
      <w:proofErr w:type="spellEnd"/>
      <w:r w:rsidRPr="00505104">
        <w:rPr>
          <w:rFonts w:ascii="Times New Roman" w:hAnsi="Times New Roman" w:cs="Times New Roman"/>
          <w:lang w:val="en-PH"/>
        </w:rPr>
        <w:t xml:space="preserve"> Organization [ILO], n.d.). Furthermore, evidence suggests that approximately 94% of banks identify differentiation from competitors as their primary objective in offering non-financial services. Additional objectives include improving client retention, expanding loan portfolios, and enhancing overall customer service. It has also been observed that the majority of banks have significantly increased their engagement in non-financial service provision within the past one to five years (</w:t>
      </w:r>
      <w:proofErr w:type="spellStart"/>
      <w:r w:rsidRPr="00505104">
        <w:rPr>
          <w:rFonts w:ascii="Times New Roman" w:hAnsi="Times New Roman" w:cs="Times New Roman"/>
          <w:lang w:val="en-PH"/>
        </w:rPr>
        <w:t>Fahr</w:t>
      </w:r>
      <w:proofErr w:type="spellEnd"/>
      <w:r w:rsidRPr="00505104">
        <w:rPr>
          <w:rFonts w:ascii="Times New Roman" w:hAnsi="Times New Roman" w:cs="Times New Roman"/>
          <w:lang w:val="en-PH"/>
        </w:rPr>
        <w:t>, n.d.).</w:t>
      </w:r>
    </w:p>
    <w:p w14:paraId="2A3A46DA" w14:textId="77777777" w:rsidR="00505104" w:rsidRPr="00505104" w:rsidRDefault="00505104" w:rsidP="00505104">
      <w:pPr>
        <w:pStyle w:val="NoSpacing"/>
        <w:jc w:val="both"/>
        <w:rPr>
          <w:rFonts w:ascii="Times New Roman" w:hAnsi="Times New Roman" w:cs="Times New Roman"/>
          <w:lang w:val="en-PH"/>
        </w:rPr>
      </w:pPr>
    </w:p>
    <w:p w14:paraId="198CA7C9" w14:textId="77777777"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Financial Status </w:t>
      </w:r>
    </w:p>
    <w:p w14:paraId="1F01A8C7" w14:textId="77777777" w:rsidR="00505104" w:rsidRDefault="00505104" w:rsidP="00505104">
      <w:pPr>
        <w:pStyle w:val="NoSpacing"/>
        <w:jc w:val="both"/>
        <w:rPr>
          <w:rFonts w:ascii="Times New Roman" w:hAnsi="Times New Roman" w:cs="Times New Roman"/>
          <w:lang w:val="en-PH"/>
        </w:rPr>
      </w:pPr>
    </w:p>
    <w:p w14:paraId="440D9313" w14:textId="35C32CCE"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A member of a microfinance institution is considered to have attained improved financial status when they are able to meet daily financial needs, save for future consumption, access better education and healthcare services, and accumulate more household assets compared to their previous condition (</w:t>
      </w:r>
      <w:proofErr w:type="spellStart"/>
      <w:r w:rsidRPr="00505104">
        <w:rPr>
          <w:rFonts w:ascii="Times New Roman" w:hAnsi="Times New Roman" w:cs="Times New Roman"/>
          <w:lang w:val="en-PH"/>
        </w:rPr>
        <w:t>Respicio</w:t>
      </w:r>
      <w:proofErr w:type="spellEnd"/>
      <w:r w:rsidRPr="00505104">
        <w:rPr>
          <w:rFonts w:ascii="Times New Roman" w:hAnsi="Times New Roman" w:cs="Times New Roman"/>
          <w:lang w:val="en-PH"/>
        </w:rPr>
        <w:t xml:space="preserve">, </w:t>
      </w:r>
      <w:proofErr w:type="spellStart"/>
      <w:r w:rsidRPr="00505104">
        <w:rPr>
          <w:rFonts w:ascii="Times New Roman" w:hAnsi="Times New Roman" w:cs="Times New Roman"/>
          <w:lang w:val="en-PH"/>
        </w:rPr>
        <w:t>Irorita</w:t>
      </w:r>
      <w:proofErr w:type="spellEnd"/>
      <w:r w:rsidRPr="00505104">
        <w:rPr>
          <w:rFonts w:ascii="Times New Roman" w:hAnsi="Times New Roman" w:cs="Times New Roman"/>
          <w:lang w:val="en-PH"/>
        </w:rPr>
        <w:t xml:space="preserve">, </w:t>
      </w:r>
      <w:proofErr w:type="spellStart"/>
      <w:r w:rsidRPr="00505104">
        <w:rPr>
          <w:rFonts w:ascii="Times New Roman" w:hAnsi="Times New Roman" w:cs="Times New Roman"/>
          <w:lang w:val="en-PH"/>
        </w:rPr>
        <w:t>Corpuz</w:t>
      </w:r>
      <w:proofErr w:type="spellEnd"/>
      <w:r w:rsidRPr="00505104">
        <w:rPr>
          <w:rFonts w:ascii="Times New Roman" w:hAnsi="Times New Roman" w:cs="Times New Roman"/>
          <w:lang w:val="en-PH"/>
        </w:rPr>
        <w:t>, &amp; Abad, 2023). In the broader context, financial status within the microfinance sector refers to the institution’s ability to remain financially viable and sustainable in the market, and it is commonly used as an indicator of sector performance and growth (</w:t>
      </w:r>
      <w:proofErr w:type="spellStart"/>
      <w:r w:rsidRPr="00505104">
        <w:rPr>
          <w:rFonts w:ascii="Times New Roman" w:hAnsi="Times New Roman" w:cs="Times New Roman"/>
          <w:lang w:val="en-PH"/>
        </w:rPr>
        <w:t>Lensink</w:t>
      </w:r>
      <w:proofErr w:type="spellEnd"/>
      <w:r w:rsidRPr="00505104">
        <w:rPr>
          <w:rFonts w:ascii="Times New Roman" w:hAnsi="Times New Roman" w:cs="Times New Roman"/>
          <w:lang w:val="en-PH"/>
        </w:rPr>
        <w:t>, et al., 2018). Financial status is further defined as an organization’s capacity to achieve its financial objectives without reliance on external assistance. Accordingly, it is typically measured using indicators such as financial self-sufficiency (FSS), return on assets (ROA), and portfolio growth (</w:t>
      </w:r>
      <w:proofErr w:type="spellStart"/>
      <w:r w:rsidRPr="00505104">
        <w:rPr>
          <w:rFonts w:ascii="Times New Roman" w:hAnsi="Times New Roman" w:cs="Times New Roman"/>
          <w:lang w:val="en-PH"/>
        </w:rPr>
        <w:t>D’Espallier</w:t>
      </w:r>
      <w:proofErr w:type="spellEnd"/>
      <w:r w:rsidRPr="00505104">
        <w:rPr>
          <w:rFonts w:ascii="Times New Roman" w:hAnsi="Times New Roman" w:cs="Times New Roman"/>
          <w:lang w:val="en-PH"/>
        </w:rPr>
        <w:t>, et al., 2013).</w:t>
      </w:r>
    </w:p>
    <w:p w14:paraId="1B9AA398" w14:textId="77777777" w:rsidR="00505104" w:rsidRPr="00505104" w:rsidRDefault="00505104" w:rsidP="00505104">
      <w:pPr>
        <w:pStyle w:val="NoSpacing"/>
        <w:jc w:val="both"/>
        <w:rPr>
          <w:rFonts w:ascii="Times New Roman" w:hAnsi="Times New Roman" w:cs="Times New Roman"/>
          <w:lang w:val="en-PH"/>
        </w:rPr>
      </w:pPr>
    </w:p>
    <w:p w14:paraId="57D01D90" w14:textId="1682C002"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Personal Status </w:t>
      </w:r>
    </w:p>
    <w:p w14:paraId="310CD2A3" w14:textId="77777777" w:rsidR="00505104" w:rsidRPr="00505104" w:rsidRDefault="00505104" w:rsidP="00505104">
      <w:pPr>
        <w:pStyle w:val="NoSpacing"/>
        <w:jc w:val="both"/>
        <w:rPr>
          <w:rFonts w:ascii="Times New Roman" w:hAnsi="Times New Roman" w:cs="Times New Roman"/>
          <w:b/>
          <w:bCs/>
          <w:lang w:val="en-PH"/>
        </w:rPr>
      </w:pPr>
    </w:p>
    <w:p w14:paraId="660AF919" w14:textId="306F1F65"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 xml:space="preserve"> A person's personal status includes things like having a stronger religious conviction, having enough money saved up for unfavorable events like accidents, natural disasters, and deaths, eating a large and healthy meal every day, participating in community events, and keeping their home clean (</w:t>
      </w:r>
      <w:proofErr w:type="spellStart"/>
      <w:r w:rsidRPr="00505104">
        <w:rPr>
          <w:rFonts w:ascii="Times New Roman" w:hAnsi="Times New Roman" w:cs="Times New Roman"/>
          <w:lang w:val="en-PH"/>
        </w:rPr>
        <w:t>Respicio</w:t>
      </w:r>
      <w:proofErr w:type="spellEnd"/>
      <w:r w:rsidRPr="00505104">
        <w:rPr>
          <w:rFonts w:ascii="Times New Roman" w:hAnsi="Times New Roman" w:cs="Times New Roman"/>
          <w:lang w:val="en-PH"/>
        </w:rPr>
        <w:t xml:space="preserve">, et al., 2023).  </w:t>
      </w:r>
    </w:p>
    <w:p w14:paraId="32143E1C" w14:textId="77777777" w:rsidR="00505104" w:rsidRPr="00505104" w:rsidRDefault="00505104" w:rsidP="00505104">
      <w:pPr>
        <w:pStyle w:val="NoSpacing"/>
        <w:jc w:val="both"/>
        <w:rPr>
          <w:rFonts w:ascii="Times New Roman" w:hAnsi="Times New Roman" w:cs="Times New Roman"/>
          <w:lang w:val="en-PH"/>
        </w:rPr>
      </w:pPr>
    </w:p>
    <w:p w14:paraId="4E03217A" w14:textId="4D9F7889"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Business Status </w:t>
      </w:r>
    </w:p>
    <w:p w14:paraId="79DFFABB" w14:textId="77777777" w:rsidR="00505104" w:rsidRPr="00505104" w:rsidRDefault="00505104" w:rsidP="00505104">
      <w:pPr>
        <w:pStyle w:val="NoSpacing"/>
        <w:jc w:val="both"/>
        <w:rPr>
          <w:rFonts w:ascii="Times New Roman" w:hAnsi="Times New Roman" w:cs="Times New Roman"/>
          <w:b/>
          <w:bCs/>
          <w:lang w:val="en-PH"/>
        </w:rPr>
      </w:pPr>
    </w:p>
    <w:p w14:paraId="692826A6" w14:textId="55A4DAEA" w:rsidR="00505104" w:rsidRP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ab/>
        <w:t xml:space="preserve"> The term "business status" refers to how members of microfinance institutions are able to increase their weekly income from their businesses, as well as the volume and types of products they sell, their knowledge of business finance, their ability to manage other businesses, the number of clients they serve, the size of their business, their expansion into new locations, their investment in business tools, and the layout of their business stall or location </w:t>
      </w:r>
      <w:bookmarkStart w:id="1" w:name="_Hlk227057738"/>
      <w:r w:rsidRPr="00505104">
        <w:rPr>
          <w:rFonts w:ascii="Times New Roman" w:hAnsi="Times New Roman" w:cs="Times New Roman"/>
          <w:lang w:val="en-PH"/>
        </w:rPr>
        <w:t>(</w:t>
      </w:r>
      <w:proofErr w:type="spellStart"/>
      <w:r w:rsidRPr="00505104">
        <w:rPr>
          <w:rFonts w:ascii="Times New Roman" w:hAnsi="Times New Roman" w:cs="Times New Roman"/>
          <w:lang w:val="en-PH"/>
        </w:rPr>
        <w:t>Respicio</w:t>
      </w:r>
      <w:proofErr w:type="spellEnd"/>
      <w:r w:rsidRPr="00505104">
        <w:rPr>
          <w:rFonts w:ascii="Times New Roman" w:hAnsi="Times New Roman" w:cs="Times New Roman"/>
          <w:lang w:val="en-PH"/>
        </w:rPr>
        <w:t xml:space="preserve">, et al., 2023). </w:t>
      </w:r>
    </w:p>
    <w:p w14:paraId="24007731" w14:textId="77777777" w:rsidR="007F2CEF" w:rsidRDefault="007F2CEF" w:rsidP="00505104">
      <w:pPr>
        <w:pStyle w:val="NoSpacing"/>
        <w:jc w:val="both"/>
        <w:rPr>
          <w:rFonts w:ascii="Times New Roman" w:hAnsi="Times New Roman" w:cs="Times New Roman"/>
          <w:lang w:val="en-PH"/>
        </w:rPr>
      </w:pPr>
    </w:p>
    <w:bookmarkEnd w:id="1"/>
    <w:p w14:paraId="059F00BD" w14:textId="0703487C" w:rsidR="00505104" w:rsidRPr="007F2CEF" w:rsidRDefault="00505104" w:rsidP="00505104">
      <w:pPr>
        <w:pStyle w:val="NoSpacing"/>
        <w:jc w:val="both"/>
        <w:rPr>
          <w:rFonts w:ascii="Times New Roman" w:hAnsi="Times New Roman" w:cs="Times New Roman"/>
          <w:b/>
          <w:bCs/>
          <w:lang w:val="en-PH"/>
        </w:rPr>
      </w:pPr>
      <w:r w:rsidRPr="007F2CEF">
        <w:rPr>
          <w:rFonts w:ascii="Times New Roman" w:hAnsi="Times New Roman" w:cs="Times New Roman"/>
          <w:b/>
          <w:bCs/>
          <w:lang w:val="en-PH"/>
        </w:rPr>
        <w:t xml:space="preserve">Conceptual Framework </w:t>
      </w:r>
    </w:p>
    <w:p w14:paraId="3FEC0FF4" w14:textId="77777777" w:rsidR="00505104" w:rsidRPr="00505104" w:rsidRDefault="00505104" w:rsidP="00505104">
      <w:pPr>
        <w:pStyle w:val="NoSpacing"/>
        <w:jc w:val="both"/>
        <w:rPr>
          <w:rFonts w:ascii="Times New Roman" w:hAnsi="Times New Roman" w:cs="Times New Roman"/>
          <w:lang w:val="en-PH"/>
        </w:rPr>
      </w:pPr>
    </w:p>
    <w:p w14:paraId="36A5E665" w14:textId="1E50C718" w:rsid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 xml:space="preserve">The conceptual framework is presented in Figure </w:t>
      </w:r>
      <w:r w:rsidR="007F2CEF">
        <w:rPr>
          <w:rFonts w:ascii="Times New Roman" w:hAnsi="Times New Roman" w:cs="Times New Roman"/>
          <w:lang w:val="en-PH"/>
        </w:rPr>
        <w:t>1</w:t>
      </w:r>
      <w:r w:rsidRPr="00505104">
        <w:rPr>
          <w:rFonts w:ascii="Times New Roman" w:hAnsi="Times New Roman" w:cs="Times New Roman"/>
          <w:lang w:val="en-PH"/>
        </w:rPr>
        <w:t xml:space="preserve">. First, the independent variable which is the level of  satisfaction of products and services offered with indicators categorized into level of satisfaction of products offered, and level of satisfaction of service provided. </w:t>
      </w:r>
      <w:r w:rsidR="007F2CEF">
        <w:rPr>
          <w:rFonts w:ascii="Times New Roman" w:hAnsi="Times New Roman" w:cs="Times New Roman"/>
          <w:lang w:val="en-PH"/>
        </w:rPr>
        <w:t>Second</w:t>
      </w:r>
      <w:r w:rsidRPr="00505104">
        <w:rPr>
          <w:rFonts w:ascii="Times New Roman" w:hAnsi="Times New Roman" w:cs="Times New Roman"/>
          <w:lang w:val="en-PH"/>
        </w:rPr>
        <w:t>, the dependent variable which is effectiveness of the microfinance institutions with indicators such as financial status, personal status and business status.</w:t>
      </w:r>
    </w:p>
    <w:p w14:paraId="590A54FC" w14:textId="7C6B21E8" w:rsidR="007F2CEF" w:rsidRDefault="007F2CEF" w:rsidP="00505104">
      <w:pPr>
        <w:pStyle w:val="NoSpacing"/>
        <w:jc w:val="both"/>
        <w:rPr>
          <w:rFonts w:ascii="Times New Roman" w:hAnsi="Times New Roman" w:cs="Times New Roman"/>
          <w:lang w:val="en-PH"/>
        </w:rPr>
      </w:pPr>
    </w:p>
    <w:p w14:paraId="3500C3BB" w14:textId="7961BFE9" w:rsidR="007F2CEF" w:rsidRDefault="007F2CEF" w:rsidP="00505104">
      <w:pPr>
        <w:pStyle w:val="NoSpacing"/>
        <w:jc w:val="both"/>
        <w:rPr>
          <w:rFonts w:ascii="Times New Roman" w:hAnsi="Times New Roman" w:cs="Times New Roman"/>
          <w:lang w:val="en-PH"/>
        </w:rPr>
      </w:pPr>
    </w:p>
    <w:p w14:paraId="360C4BD3" w14:textId="10C5B300" w:rsidR="007F2CEF" w:rsidRDefault="007F2CEF" w:rsidP="00505104">
      <w:pPr>
        <w:pStyle w:val="NoSpacing"/>
        <w:jc w:val="both"/>
        <w:rPr>
          <w:rFonts w:ascii="Times New Roman" w:hAnsi="Times New Roman" w:cs="Times New Roman"/>
          <w:lang w:val="en-PH"/>
        </w:rPr>
      </w:pPr>
    </w:p>
    <w:p w14:paraId="643DF79B" w14:textId="3850D1FF" w:rsidR="007F2CEF" w:rsidRDefault="007F2CEF" w:rsidP="00505104">
      <w:pPr>
        <w:pStyle w:val="NoSpacing"/>
        <w:jc w:val="both"/>
        <w:rPr>
          <w:rFonts w:ascii="Times New Roman" w:hAnsi="Times New Roman" w:cs="Times New Roman"/>
          <w:lang w:val="en-PH"/>
        </w:rPr>
      </w:pPr>
    </w:p>
    <w:p w14:paraId="133CDF0D" w14:textId="77777777" w:rsidR="007F2CEF" w:rsidRDefault="007F2CEF" w:rsidP="00505104">
      <w:pPr>
        <w:pStyle w:val="NoSpacing"/>
        <w:jc w:val="both"/>
        <w:rPr>
          <w:rFonts w:ascii="Times New Roman" w:hAnsi="Times New Roman" w:cs="Times New Roman"/>
          <w:lang w:val="en-PH"/>
        </w:rPr>
      </w:pPr>
    </w:p>
    <w:p w14:paraId="1E38D04F" w14:textId="77777777" w:rsidR="007F2CEF" w:rsidRPr="007F2CEF" w:rsidRDefault="007F2CEF" w:rsidP="007F2CEF">
      <w:pPr>
        <w:spacing w:after="0" w:line="480" w:lineRule="auto"/>
        <w:ind w:left="10" w:right="357" w:hanging="10"/>
        <w:jc w:val="center"/>
        <w:rPr>
          <w:rFonts w:ascii="Arial" w:eastAsia="Arial" w:hAnsi="Arial" w:cs="Arial"/>
          <w:b/>
          <w:color w:val="000000"/>
          <w:kern w:val="2"/>
          <w:sz w:val="24"/>
          <w:szCs w:val="24"/>
          <w:lang w:val="en-PH" w:eastAsia="en-PH"/>
          <w14:ligatures w14:val="standardContextual"/>
        </w:rPr>
      </w:pPr>
      <w:r w:rsidRPr="007F2CEF">
        <w:rPr>
          <w:rFonts w:ascii="Arial" w:eastAsia="Arial" w:hAnsi="Arial" w:cs="Arial"/>
          <w:b/>
          <w:color w:val="000000"/>
          <w:kern w:val="2"/>
          <w:sz w:val="24"/>
          <w:szCs w:val="24"/>
          <w:lang w:val="en-PH" w:eastAsia="en-PH"/>
          <w14:ligatures w14:val="standardContextual"/>
        </w:rPr>
        <w:t xml:space="preserve">INDEPENDENT VARIABLE        </w:t>
      </w:r>
      <w:r w:rsidRPr="007F2CEF">
        <w:rPr>
          <w:rFonts w:ascii="Arial" w:eastAsia="Arial" w:hAnsi="Arial" w:cs="Arial"/>
          <w:b/>
          <w:color w:val="000000"/>
          <w:kern w:val="2"/>
          <w:sz w:val="24"/>
          <w:szCs w:val="24"/>
          <w:lang w:val="en-PH" w:eastAsia="en-PH"/>
          <w14:ligatures w14:val="standardContextual"/>
        </w:rPr>
        <w:tab/>
      </w:r>
      <w:r w:rsidRPr="007F2CEF">
        <w:rPr>
          <w:rFonts w:ascii="Arial" w:eastAsia="Arial" w:hAnsi="Arial" w:cs="Arial"/>
          <w:b/>
          <w:color w:val="000000"/>
          <w:kern w:val="2"/>
          <w:sz w:val="24"/>
          <w:szCs w:val="24"/>
          <w:lang w:val="en-PH" w:eastAsia="en-PH"/>
          <w14:ligatures w14:val="standardContextual"/>
        </w:rPr>
        <w:tab/>
        <w:t>DEPENDENT VARIABLE</w:t>
      </w:r>
    </w:p>
    <w:p w14:paraId="049C37DA"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r w:rsidRPr="007F2CEF">
        <w:rPr>
          <w:rFonts w:ascii="Times New Roman" w:eastAsia="Arial" w:hAnsi="Times New Roman" w:cs="Times New Roman"/>
          <w:b/>
          <w:noProof/>
          <w:color w:val="000000"/>
          <w:kern w:val="2"/>
          <w:sz w:val="24"/>
          <w:szCs w:val="24"/>
          <w:lang w:eastAsia="en-PH"/>
          <w14:ligatures w14:val="standardContextual"/>
        </w:rPr>
        <mc:AlternateContent>
          <mc:Choice Requires="wps">
            <w:drawing>
              <wp:anchor distT="0" distB="0" distL="114300" distR="114300" simplePos="0" relativeHeight="251660288" behindDoc="0" locked="0" layoutInCell="1" allowOverlap="1" wp14:anchorId="55328B04" wp14:editId="0F0BED93">
                <wp:simplePos x="0" y="0"/>
                <wp:positionH relativeFrom="column">
                  <wp:posOffset>2979420</wp:posOffset>
                </wp:positionH>
                <wp:positionV relativeFrom="paragraph">
                  <wp:posOffset>109220</wp:posOffset>
                </wp:positionV>
                <wp:extent cx="2278380" cy="2419350"/>
                <wp:effectExtent l="0" t="0" r="26670" b="19050"/>
                <wp:wrapNone/>
                <wp:docPr id="5" name="Text Box 5"/>
                <wp:cNvGraphicFramePr/>
                <a:graphic xmlns:a="http://schemas.openxmlformats.org/drawingml/2006/main">
                  <a:graphicData uri="http://schemas.microsoft.com/office/word/2010/wordprocessingShape">
                    <wps:wsp>
                      <wps:cNvSpPr txBox="1"/>
                      <wps:spPr>
                        <a:xfrm>
                          <a:off x="0" y="0"/>
                          <a:ext cx="2278380" cy="2419350"/>
                        </a:xfrm>
                        <a:prstGeom prst="rect">
                          <a:avLst/>
                        </a:prstGeom>
                        <a:solidFill>
                          <a:sysClr val="window" lastClr="FFFFFF"/>
                        </a:solidFill>
                        <a:ln w="6350">
                          <a:solidFill>
                            <a:prstClr val="black"/>
                          </a:solidFill>
                        </a:ln>
                      </wps:spPr>
                      <wps:txbx>
                        <w:txbxContent>
                          <w:p w14:paraId="7CC59A54" w14:textId="77777777" w:rsidR="007F2CEF" w:rsidRPr="00AC20C2" w:rsidRDefault="007F2CEF" w:rsidP="007F2CEF">
                            <w:pPr>
                              <w:rPr>
                                <w:rFonts w:ascii="Times New Roman" w:eastAsia="Calibri" w:hAnsi="Times New Roman" w:cs="Times New Roman"/>
                                <w:b/>
                              </w:rPr>
                            </w:pPr>
                            <w:r w:rsidRPr="009349CA">
                              <w:rPr>
                                <w:rFonts w:eastAsia="Calibri"/>
                                <w:b/>
                              </w:rPr>
                              <w:t xml:space="preserve"> </w:t>
                            </w:r>
                            <w:r w:rsidRPr="00AC20C2">
                              <w:rPr>
                                <w:rFonts w:ascii="Times New Roman" w:eastAsia="Calibri" w:hAnsi="Times New Roman" w:cs="Times New Roman"/>
                                <w:b/>
                              </w:rPr>
                              <w:t>Effectiveness of the Microfinance Institutions</w:t>
                            </w:r>
                          </w:p>
                          <w:p w14:paraId="43BE7EB7" w14:textId="77777777" w:rsidR="007F2CEF" w:rsidRPr="00AC20C2" w:rsidRDefault="007F2CEF" w:rsidP="007F2CEF">
                            <w:pPr>
                              <w:rPr>
                                <w:rFonts w:ascii="Times New Roman" w:eastAsia="Calibri" w:hAnsi="Times New Roman" w:cs="Times New Roman"/>
                                <w:b/>
                              </w:rPr>
                            </w:pPr>
                          </w:p>
                          <w:p w14:paraId="7E100DD1"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financial status</w:t>
                            </w:r>
                          </w:p>
                          <w:p w14:paraId="48EEF4E0"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personal status</w:t>
                            </w:r>
                          </w:p>
                          <w:p w14:paraId="12350939"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business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28B04" id="_x0000_t202" coordsize="21600,21600" o:spt="202" path="m,l,21600r21600,l21600,xe">
                <v:stroke joinstyle="miter"/>
                <v:path gradientshapeok="t" o:connecttype="rect"/>
              </v:shapetype>
              <v:shape id="Text Box 5" o:spid="_x0000_s1026" type="#_x0000_t202" style="position:absolute;left:0;text-align:left;margin-left:234.6pt;margin-top:8.6pt;width:179.4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" fillcolor="window" strokeweight=".5pt">
                <v:textbox>
                  <w:txbxContent>
                    <w:p w14:paraId="7CC59A54" w14:textId="77777777" w:rsidR="007F2CEF" w:rsidRPr="00AC20C2" w:rsidRDefault="007F2CEF" w:rsidP="007F2CEF">
                      <w:pPr>
                        <w:rPr>
                          <w:rFonts w:ascii="Times New Roman" w:eastAsia="Calibri" w:hAnsi="Times New Roman" w:cs="Times New Roman"/>
                          <w:b/>
                        </w:rPr>
                      </w:pPr>
                      <w:r w:rsidRPr="009349CA">
                        <w:rPr>
                          <w:rFonts w:eastAsia="Calibri"/>
                          <w:b/>
                        </w:rPr>
                        <w:t xml:space="preserve"> </w:t>
                      </w:r>
                      <w:r w:rsidRPr="00AC20C2">
                        <w:rPr>
                          <w:rFonts w:ascii="Times New Roman" w:eastAsia="Calibri" w:hAnsi="Times New Roman" w:cs="Times New Roman"/>
                          <w:b/>
                        </w:rPr>
                        <w:t>Effectiveness of the Microfinance Institutions</w:t>
                      </w:r>
                    </w:p>
                    <w:p w14:paraId="43BE7EB7" w14:textId="77777777" w:rsidR="007F2CEF" w:rsidRPr="00AC20C2" w:rsidRDefault="007F2CEF" w:rsidP="007F2CEF">
                      <w:pPr>
                        <w:rPr>
                          <w:rFonts w:ascii="Times New Roman" w:eastAsia="Calibri" w:hAnsi="Times New Roman" w:cs="Times New Roman"/>
                          <w:b/>
                        </w:rPr>
                      </w:pPr>
                    </w:p>
                    <w:p w14:paraId="7E100DD1"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financial status</w:t>
                      </w:r>
                    </w:p>
                    <w:p w14:paraId="48EEF4E0"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personal status</w:t>
                      </w:r>
                    </w:p>
                    <w:p w14:paraId="12350939"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business status</w:t>
                      </w:r>
                    </w:p>
                  </w:txbxContent>
                </v:textbox>
              </v:shape>
            </w:pict>
          </mc:Fallback>
        </mc:AlternateContent>
      </w:r>
      <w:r w:rsidRPr="007F2CEF">
        <w:rPr>
          <w:rFonts w:ascii="Times New Roman" w:eastAsia="Arial" w:hAnsi="Times New Roman" w:cs="Times New Roman"/>
          <w:b/>
          <w:noProof/>
          <w:color w:val="000000"/>
          <w:kern w:val="2"/>
          <w:sz w:val="24"/>
          <w:szCs w:val="24"/>
          <w:lang w:eastAsia="en-PH"/>
          <w14:ligatures w14:val="standardContextual"/>
        </w:rPr>
        <mc:AlternateContent>
          <mc:Choice Requires="wps">
            <w:drawing>
              <wp:anchor distT="0" distB="0" distL="114300" distR="114300" simplePos="0" relativeHeight="251659264" behindDoc="0" locked="0" layoutInCell="1" allowOverlap="1" wp14:anchorId="57A5E110" wp14:editId="11B819A7">
                <wp:simplePos x="0" y="0"/>
                <wp:positionH relativeFrom="column">
                  <wp:posOffset>-7620</wp:posOffset>
                </wp:positionH>
                <wp:positionV relativeFrom="paragraph">
                  <wp:posOffset>101600</wp:posOffset>
                </wp:positionV>
                <wp:extent cx="2231390" cy="2426970"/>
                <wp:effectExtent l="0" t="0" r="16510" b="11430"/>
                <wp:wrapNone/>
                <wp:docPr id="4" name="Text Box 4"/>
                <wp:cNvGraphicFramePr/>
                <a:graphic xmlns:a="http://schemas.openxmlformats.org/drawingml/2006/main">
                  <a:graphicData uri="http://schemas.microsoft.com/office/word/2010/wordprocessingShape">
                    <wps:wsp>
                      <wps:cNvSpPr txBox="1"/>
                      <wps:spPr>
                        <a:xfrm>
                          <a:off x="0" y="0"/>
                          <a:ext cx="2231390" cy="2426970"/>
                        </a:xfrm>
                        <a:prstGeom prst="rect">
                          <a:avLst/>
                        </a:prstGeom>
                        <a:solidFill>
                          <a:sysClr val="window" lastClr="FFFFFF"/>
                        </a:solidFill>
                        <a:ln w="6350">
                          <a:solidFill>
                            <a:prstClr val="black"/>
                          </a:solidFill>
                        </a:ln>
                      </wps:spPr>
                      <wps:txbx>
                        <w:txbxContent>
                          <w:p w14:paraId="44C102CE"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Level of Satisfaction </w:t>
                            </w:r>
                          </w:p>
                          <w:p w14:paraId="3B956F74" w14:textId="77777777" w:rsidR="007F2CEF" w:rsidRPr="00AC20C2" w:rsidRDefault="007F2CEF" w:rsidP="007F2CEF">
                            <w:pPr>
                              <w:spacing w:after="0"/>
                              <w:rPr>
                                <w:rFonts w:ascii="Times New Roman" w:eastAsia="Calibri" w:hAnsi="Times New Roman" w:cs="Times New Roman"/>
                                <w:b/>
                              </w:rPr>
                            </w:pPr>
                          </w:p>
                          <w:p w14:paraId="6EE18E14"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Products Offered </w:t>
                            </w:r>
                          </w:p>
                          <w:p w14:paraId="5E148668" w14:textId="77777777" w:rsidR="007F2CEF" w:rsidRPr="00AC20C2" w:rsidRDefault="007F2CEF" w:rsidP="007F2CEF">
                            <w:pPr>
                              <w:spacing w:after="0"/>
                              <w:rPr>
                                <w:rFonts w:ascii="Times New Roman" w:eastAsia="Calibri" w:hAnsi="Times New Roman" w:cs="Times New Roman"/>
                                <w:b/>
                              </w:rPr>
                            </w:pPr>
                          </w:p>
                          <w:p w14:paraId="54752869"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applications</w:t>
                            </w:r>
                          </w:p>
                          <w:p w14:paraId="2D9C1BD0"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features</w:t>
                            </w:r>
                          </w:p>
                          <w:p w14:paraId="58E3C1F8" w14:textId="77777777" w:rsidR="007F2CEF" w:rsidRPr="00AC20C2" w:rsidRDefault="007F2CEF" w:rsidP="007F2CEF">
                            <w:pPr>
                              <w:pStyle w:val="ListParagraph"/>
                              <w:spacing w:after="0"/>
                              <w:rPr>
                                <w:rFonts w:ascii="Times New Roman" w:eastAsia="Calibri" w:hAnsi="Times New Roman" w:cs="Times New Roman"/>
                                <w:sz w:val="24"/>
                                <w:szCs w:val="24"/>
                              </w:rPr>
                            </w:pPr>
                          </w:p>
                          <w:p w14:paraId="349524E8"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Services Offered</w:t>
                            </w:r>
                          </w:p>
                          <w:p w14:paraId="58B59BA4" w14:textId="77777777" w:rsidR="007F2CEF" w:rsidRPr="00AC20C2" w:rsidRDefault="007F2CEF" w:rsidP="007F2CEF">
                            <w:pPr>
                              <w:spacing w:after="0"/>
                              <w:rPr>
                                <w:rFonts w:ascii="Times New Roman" w:eastAsia="Calibri" w:hAnsi="Times New Roman" w:cs="Times New Roman"/>
                                <w:b/>
                              </w:rPr>
                            </w:pPr>
                          </w:p>
                          <w:p w14:paraId="4A20C7BB"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customer services</w:t>
                            </w:r>
                          </w:p>
                          <w:p w14:paraId="669B3303"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non-financial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5E110" id="Text Box 4" o:spid="_x0000_s1027" type="#_x0000_t202" style="position:absolute;left:0;text-align:left;margin-left:-.6pt;margin-top:8pt;width:175.7pt;height:19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" fillcolor="window" strokeweight=".5pt">
                <v:textbox>
                  <w:txbxContent>
                    <w:p w14:paraId="44C102CE"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Level of Satisfaction </w:t>
                      </w:r>
                    </w:p>
                    <w:p w14:paraId="3B956F74" w14:textId="77777777" w:rsidR="007F2CEF" w:rsidRPr="00AC20C2" w:rsidRDefault="007F2CEF" w:rsidP="007F2CEF">
                      <w:pPr>
                        <w:spacing w:after="0"/>
                        <w:rPr>
                          <w:rFonts w:ascii="Times New Roman" w:eastAsia="Calibri" w:hAnsi="Times New Roman" w:cs="Times New Roman"/>
                          <w:b/>
                        </w:rPr>
                      </w:pPr>
                    </w:p>
                    <w:p w14:paraId="6EE18E14"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Products Offered </w:t>
                      </w:r>
                    </w:p>
                    <w:p w14:paraId="5E148668" w14:textId="77777777" w:rsidR="007F2CEF" w:rsidRPr="00AC20C2" w:rsidRDefault="007F2CEF" w:rsidP="007F2CEF">
                      <w:pPr>
                        <w:spacing w:after="0"/>
                        <w:rPr>
                          <w:rFonts w:ascii="Times New Roman" w:eastAsia="Calibri" w:hAnsi="Times New Roman" w:cs="Times New Roman"/>
                          <w:b/>
                        </w:rPr>
                      </w:pPr>
                    </w:p>
                    <w:p w14:paraId="54752869"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applications</w:t>
                      </w:r>
                    </w:p>
                    <w:p w14:paraId="2D9C1BD0"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features</w:t>
                      </w:r>
                    </w:p>
                    <w:p w14:paraId="58E3C1F8" w14:textId="77777777" w:rsidR="007F2CEF" w:rsidRPr="00AC20C2" w:rsidRDefault="007F2CEF" w:rsidP="007F2CEF">
                      <w:pPr>
                        <w:pStyle w:val="ListParagraph"/>
                        <w:spacing w:after="0"/>
                        <w:rPr>
                          <w:rFonts w:ascii="Times New Roman" w:eastAsia="Calibri" w:hAnsi="Times New Roman" w:cs="Times New Roman"/>
                          <w:sz w:val="24"/>
                          <w:szCs w:val="24"/>
                        </w:rPr>
                      </w:pPr>
                    </w:p>
                    <w:p w14:paraId="349524E8"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Services Offered</w:t>
                      </w:r>
                    </w:p>
                    <w:p w14:paraId="58B59BA4" w14:textId="77777777" w:rsidR="007F2CEF" w:rsidRPr="00AC20C2" w:rsidRDefault="007F2CEF" w:rsidP="007F2CEF">
                      <w:pPr>
                        <w:spacing w:after="0"/>
                        <w:rPr>
                          <w:rFonts w:ascii="Times New Roman" w:eastAsia="Calibri" w:hAnsi="Times New Roman" w:cs="Times New Roman"/>
                          <w:b/>
                        </w:rPr>
                      </w:pPr>
                    </w:p>
                    <w:p w14:paraId="4A20C7BB"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customer services</w:t>
                      </w:r>
                    </w:p>
                    <w:p w14:paraId="669B3303"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non-financial services</w:t>
                      </w:r>
                    </w:p>
                  </w:txbxContent>
                </v:textbox>
              </v:shape>
            </w:pict>
          </mc:Fallback>
        </mc:AlternateContent>
      </w:r>
    </w:p>
    <w:p w14:paraId="78174ECE"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31371FE9"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r w:rsidRPr="007F2CEF">
        <w:rPr>
          <w:rFonts w:ascii="Times New Roman" w:eastAsia="Arial" w:hAnsi="Times New Roman" w:cs="Times New Roman"/>
          <w:b/>
          <w:noProof/>
          <w:color w:val="000000"/>
          <w:kern w:val="2"/>
          <w:sz w:val="24"/>
          <w:szCs w:val="24"/>
          <w:lang w:eastAsia="en-PH"/>
          <w14:ligatures w14:val="standardContextual"/>
        </w:rPr>
        <mc:AlternateContent>
          <mc:Choice Requires="wps">
            <w:drawing>
              <wp:anchor distT="0" distB="0" distL="114300" distR="114300" simplePos="0" relativeHeight="251661312" behindDoc="0" locked="0" layoutInCell="1" allowOverlap="1" wp14:anchorId="5EBCD24A" wp14:editId="0CDC4AAF">
                <wp:simplePos x="0" y="0"/>
                <wp:positionH relativeFrom="column">
                  <wp:posOffset>2245057</wp:posOffset>
                </wp:positionH>
                <wp:positionV relativeFrom="paragraph">
                  <wp:posOffset>396240</wp:posOffset>
                </wp:positionV>
                <wp:extent cx="736979" cy="47767"/>
                <wp:effectExtent l="0" t="19050" r="44450" b="47625"/>
                <wp:wrapNone/>
                <wp:docPr id="7" name="Right Arrow 7"/>
                <wp:cNvGraphicFramePr/>
                <a:graphic xmlns:a="http://schemas.openxmlformats.org/drawingml/2006/main">
                  <a:graphicData uri="http://schemas.microsoft.com/office/word/2010/wordprocessingShape">
                    <wps:wsp>
                      <wps:cNvSpPr/>
                      <wps:spPr>
                        <a:xfrm>
                          <a:off x="0" y="0"/>
                          <a:ext cx="736979" cy="47767"/>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2AD7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76.8pt;margin-top:31.2pt;width:58.0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" adj="20900" fillcolor="#4472c4" strokecolor="#2f528f" strokeweight="1pt"/>
            </w:pict>
          </mc:Fallback>
        </mc:AlternateContent>
      </w:r>
      <w:r w:rsidRPr="007F2CEF">
        <w:rPr>
          <w:rFonts w:ascii="Times New Roman" w:eastAsia="Arial" w:hAnsi="Times New Roman" w:cs="Times New Roman"/>
          <w:b/>
          <w:color w:val="000000"/>
          <w:kern w:val="2"/>
          <w:sz w:val="24"/>
          <w:szCs w:val="24"/>
          <w:lang w:val="en-PH" w:eastAsia="en-PH"/>
          <w14:ligatures w14:val="standardContextual"/>
        </w:rPr>
        <w:t xml:space="preserve">       </w:t>
      </w:r>
    </w:p>
    <w:p w14:paraId="2ACFF6DA"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073DCE6F"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69252581"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511CB402"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13D0B376" w14:textId="77777777" w:rsidR="007F2CEF" w:rsidRDefault="007F2CEF" w:rsidP="00505104">
      <w:pPr>
        <w:pStyle w:val="NoSpacing"/>
        <w:jc w:val="both"/>
        <w:rPr>
          <w:rFonts w:ascii="Times New Roman" w:hAnsi="Times New Roman" w:cs="Times New Roman"/>
          <w:lang w:val="en-PH"/>
        </w:rPr>
      </w:pPr>
    </w:p>
    <w:p w14:paraId="683A36AF" w14:textId="77777777" w:rsidR="007C5ED9" w:rsidRPr="007C5ED9" w:rsidRDefault="007C5ED9" w:rsidP="007C5ED9">
      <w:pPr>
        <w:pStyle w:val="NoSpacing"/>
        <w:jc w:val="center"/>
        <w:rPr>
          <w:rFonts w:ascii="Times New Roman" w:hAnsi="Times New Roman" w:cs="Times New Roman"/>
          <w:b/>
          <w:bCs/>
          <w:lang w:val="en-PH"/>
        </w:rPr>
      </w:pPr>
      <w:r w:rsidRPr="007C5ED9">
        <w:rPr>
          <w:rFonts w:ascii="Times New Roman" w:hAnsi="Times New Roman" w:cs="Times New Roman"/>
          <w:b/>
          <w:bCs/>
          <w:lang w:val="en-PH"/>
        </w:rPr>
        <w:t>(</w:t>
      </w:r>
      <w:proofErr w:type="spellStart"/>
      <w:r w:rsidRPr="007C5ED9">
        <w:rPr>
          <w:rFonts w:ascii="Times New Roman" w:hAnsi="Times New Roman" w:cs="Times New Roman"/>
          <w:b/>
          <w:bCs/>
          <w:lang w:val="en-PH"/>
        </w:rPr>
        <w:t>Respicio</w:t>
      </w:r>
      <w:proofErr w:type="spellEnd"/>
      <w:r w:rsidRPr="007C5ED9">
        <w:rPr>
          <w:rFonts w:ascii="Times New Roman" w:hAnsi="Times New Roman" w:cs="Times New Roman"/>
          <w:b/>
          <w:bCs/>
          <w:lang w:val="en-PH"/>
        </w:rPr>
        <w:t xml:space="preserve">, et al., 2023). </w:t>
      </w:r>
    </w:p>
    <w:p w14:paraId="1B378C35" w14:textId="77777777" w:rsidR="007C5ED9" w:rsidRDefault="007C5ED9" w:rsidP="007F2CEF">
      <w:pPr>
        <w:pStyle w:val="NoSpacing"/>
        <w:jc w:val="center"/>
        <w:rPr>
          <w:rFonts w:ascii="Times New Roman" w:hAnsi="Times New Roman" w:cs="Times New Roman"/>
          <w:b/>
          <w:bCs/>
          <w:lang w:val="en-PH"/>
        </w:rPr>
      </w:pPr>
    </w:p>
    <w:p w14:paraId="29B185C4" w14:textId="24E90A29" w:rsidR="007F2CEF" w:rsidRDefault="007F2CEF" w:rsidP="007F2CEF">
      <w:pPr>
        <w:pStyle w:val="NoSpacing"/>
        <w:jc w:val="center"/>
        <w:rPr>
          <w:rFonts w:ascii="Times New Roman" w:hAnsi="Times New Roman" w:cs="Times New Roman"/>
          <w:b/>
          <w:bCs/>
          <w:lang w:val="en-PH"/>
        </w:rPr>
      </w:pPr>
      <w:r w:rsidRPr="007F2CEF">
        <w:rPr>
          <w:rFonts w:ascii="Times New Roman" w:hAnsi="Times New Roman" w:cs="Times New Roman"/>
          <w:b/>
          <w:bCs/>
          <w:lang w:val="en-PH"/>
        </w:rPr>
        <w:t xml:space="preserve">Figure </w:t>
      </w:r>
      <w:r w:rsidRPr="007F2CEF">
        <w:rPr>
          <w:rFonts w:ascii="Times New Roman" w:hAnsi="Times New Roman" w:cs="Times New Roman"/>
          <w:b/>
          <w:bCs/>
          <w:lang w:val="en-PH"/>
        </w:rPr>
        <w:t>1</w:t>
      </w:r>
      <w:r w:rsidRPr="007F2CEF">
        <w:rPr>
          <w:rFonts w:ascii="Times New Roman" w:hAnsi="Times New Roman" w:cs="Times New Roman"/>
          <w:b/>
          <w:bCs/>
          <w:lang w:val="en-PH"/>
        </w:rPr>
        <w:t>. Conceptual Framework of the Study</w:t>
      </w:r>
    </w:p>
    <w:p w14:paraId="49819294" w14:textId="0C498A19" w:rsidR="007F2CEF" w:rsidRDefault="007F2CEF" w:rsidP="007F2CEF">
      <w:pPr>
        <w:pStyle w:val="NoSpacing"/>
        <w:jc w:val="both"/>
        <w:rPr>
          <w:rFonts w:ascii="Times New Roman" w:hAnsi="Times New Roman" w:cs="Times New Roman"/>
        </w:rPr>
      </w:pPr>
      <w:r w:rsidRPr="007F2CEF">
        <w:rPr>
          <w:rFonts w:ascii="Times New Roman" w:hAnsi="Times New Roman" w:cs="Times New Roman"/>
        </w:rPr>
        <w:t xml:space="preserve">Figure 1: The framework reflects a correlation between </w:t>
      </w:r>
      <w:r w:rsidRPr="007F2CEF">
        <w:rPr>
          <w:rFonts w:ascii="Times New Roman" w:hAnsi="Times New Roman" w:cs="Times New Roman"/>
          <w:lang w:val="en-PH"/>
        </w:rPr>
        <w:t xml:space="preserve">level </w:t>
      </w:r>
      <w:bookmarkStart w:id="2" w:name="_Hlk227054559"/>
      <w:r w:rsidRPr="007F2CEF">
        <w:rPr>
          <w:rFonts w:ascii="Times New Roman" w:hAnsi="Times New Roman" w:cs="Times New Roman"/>
          <w:lang w:val="en-PH"/>
        </w:rPr>
        <w:t>of satisfaction of products offered, and level of satisfaction of service provided</w:t>
      </w:r>
      <w:r w:rsidRPr="007F2CEF">
        <w:rPr>
          <w:rFonts w:ascii="Times New Roman" w:hAnsi="Times New Roman" w:cs="Times New Roman"/>
          <w:lang w:val="en-PH"/>
        </w:rPr>
        <w:t xml:space="preserve"> and </w:t>
      </w:r>
      <w:r w:rsidRPr="007F2CEF">
        <w:rPr>
          <w:rFonts w:ascii="Times New Roman" w:hAnsi="Times New Roman" w:cs="Times New Roman"/>
          <w:lang w:val="en-PH"/>
        </w:rPr>
        <w:t>effectiveness of the microfinance institutions</w:t>
      </w:r>
      <w:bookmarkEnd w:id="2"/>
      <w:r w:rsidRPr="007F2CEF">
        <w:rPr>
          <w:rFonts w:ascii="Times New Roman" w:hAnsi="Times New Roman" w:cs="Times New Roman"/>
        </w:rPr>
        <w:t xml:space="preserve">. The study intends to examine the influence </w:t>
      </w:r>
      <w:r w:rsidRPr="007F2CEF">
        <w:rPr>
          <w:rFonts w:ascii="Times New Roman" w:hAnsi="Times New Roman" w:cs="Times New Roman"/>
          <w:lang w:val="en-PH"/>
        </w:rPr>
        <w:t>of satisfaction of products offered, and level of satisfaction of service provided and effectiveness of the microfinance institutions</w:t>
      </w:r>
      <w:r w:rsidRPr="007F2CEF">
        <w:rPr>
          <w:rFonts w:ascii="Times New Roman" w:hAnsi="Times New Roman" w:cs="Times New Roman"/>
        </w:rPr>
        <w:t>.</w:t>
      </w:r>
    </w:p>
    <w:p w14:paraId="7C439A40" w14:textId="77777777" w:rsidR="00AC20C2" w:rsidRDefault="00AC20C2" w:rsidP="007F2CEF">
      <w:pPr>
        <w:pStyle w:val="NoSpacing"/>
        <w:jc w:val="both"/>
        <w:rPr>
          <w:rFonts w:ascii="Times New Roman" w:hAnsi="Times New Roman" w:cs="Times New Roman"/>
        </w:rPr>
      </w:pPr>
    </w:p>
    <w:p w14:paraId="0BCB7D2D" w14:textId="488179CB" w:rsidR="00AC20C2" w:rsidRDefault="00AC20C2" w:rsidP="00AC20C2">
      <w:pPr>
        <w:pStyle w:val="NoSpacing"/>
        <w:jc w:val="both"/>
        <w:rPr>
          <w:rFonts w:ascii="Times New Roman" w:hAnsi="Times New Roman" w:cs="Times New Roman"/>
          <w:b/>
          <w:bCs/>
        </w:rPr>
      </w:pPr>
      <w:r w:rsidRPr="00AC20C2">
        <w:rPr>
          <w:rFonts w:ascii="Times New Roman" w:hAnsi="Times New Roman" w:cs="Times New Roman"/>
          <w:b/>
          <w:bCs/>
        </w:rPr>
        <w:t xml:space="preserve">Statement of the Problem </w:t>
      </w:r>
    </w:p>
    <w:p w14:paraId="2A2A33FE" w14:textId="77777777" w:rsidR="00AC20C2" w:rsidRPr="00AC20C2" w:rsidRDefault="00AC20C2" w:rsidP="00AC20C2">
      <w:pPr>
        <w:pStyle w:val="NoSpacing"/>
        <w:jc w:val="both"/>
        <w:rPr>
          <w:rFonts w:ascii="Times New Roman" w:hAnsi="Times New Roman" w:cs="Times New Roman"/>
          <w:b/>
          <w:bCs/>
        </w:rPr>
      </w:pPr>
    </w:p>
    <w:p w14:paraId="188DD0DC" w14:textId="3019698C" w:rsidR="00AC20C2" w:rsidRPr="00AC20C2" w:rsidRDefault="00AC20C2" w:rsidP="00AC20C2">
      <w:pPr>
        <w:pStyle w:val="NoSpacing"/>
        <w:jc w:val="both"/>
        <w:rPr>
          <w:rFonts w:ascii="Times New Roman" w:hAnsi="Times New Roman" w:cs="Times New Roman"/>
        </w:rPr>
      </w:pPr>
      <w:r>
        <w:rPr>
          <w:rFonts w:ascii="Times New Roman" w:hAnsi="Times New Roman" w:cs="Times New Roman"/>
        </w:rPr>
        <w:tab/>
      </w:r>
      <w:r w:rsidRPr="00AC20C2">
        <w:rPr>
          <w:rFonts w:ascii="Times New Roman" w:hAnsi="Times New Roman" w:cs="Times New Roman"/>
        </w:rPr>
        <w:t xml:space="preserve">This study aimed to determine the level of members’ satisfaction of products and services and its effectiveness on the microfinance institutions’ members in Dapitan City during the calendar year 2024. </w:t>
      </w:r>
    </w:p>
    <w:p w14:paraId="13925387"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Specifically, it sought to answer the following questions:  </w:t>
      </w:r>
    </w:p>
    <w:p w14:paraId="7B1BE744" w14:textId="77777777" w:rsidR="00AC20C2" w:rsidRPr="00AC20C2" w:rsidRDefault="00AC20C2" w:rsidP="00AC20C2">
      <w:pPr>
        <w:pStyle w:val="NoSpacing"/>
        <w:jc w:val="both"/>
        <w:rPr>
          <w:rFonts w:ascii="Times New Roman" w:hAnsi="Times New Roman" w:cs="Times New Roman"/>
        </w:rPr>
      </w:pPr>
    </w:p>
    <w:p w14:paraId="788426EB" w14:textId="57891AC2" w:rsidR="00AC20C2" w:rsidRPr="00AC20C2" w:rsidRDefault="00AC20C2" w:rsidP="00AC20C2">
      <w:pPr>
        <w:pStyle w:val="NoSpacing"/>
        <w:jc w:val="both"/>
        <w:rPr>
          <w:rFonts w:ascii="Times New Roman" w:hAnsi="Times New Roman" w:cs="Times New Roman"/>
        </w:rPr>
      </w:pPr>
      <w:bookmarkStart w:id="3" w:name="_Hlk227056826"/>
      <w:r>
        <w:rPr>
          <w:rFonts w:ascii="Times New Roman" w:hAnsi="Times New Roman" w:cs="Times New Roman"/>
        </w:rPr>
        <w:t>1</w:t>
      </w:r>
      <w:r w:rsidRPr="00AC20C2">
        <w:rPr>
          <w:rFonts w:ascii="Times New Roman" w:hAnsi="Times New Roman" w:cs="Times New Roman"/>
        </w:rPr>
        <w:t>.</w:t>
      </w:r>
      <w:r w:rsidRPr="00AC20C2">
        <w:rPr>
          <w:rFonts w:ascii="Times New Roman" w:hAnsi="Times New Roman" w:cs="Times New Roman"/>
        </w:rPr>
        <w:tab/>
        <w:t xml:space="preserve">What is the members’ level of satisfaction on microfinance institutions’ products and services offered in terms of: </w:t>
      </w:r>
    </w:p>
    <w:p w14:paraId="00D5F219"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2.a.  products offered</w:t>
      </w:r>
    </w:p>
    <w:p w14:paraId="2AB54BC7" w14:textId="18CEE235"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              2. a. 1. loan application; and; </w:t>
      </w:r>
    </w:p>
    <w:p w14:paraId="0828C898"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  </w:t>
      </w:r>
      <w:r w:rsidRPr="00AC20C2">
        <w:rPr>
          <w:rFonts w:ascii="Times New Roman" w:hAnsi="Times New Roman" w:cs="Times New Roman"/>
        </w:rPr>
        <w:tab/>
        <w:t xml:space="preserve">2.a.  2. loan features?  </w:t>
      </w:r>
    </w:p>
    <w:p w14:paraId="1FA43025"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2.b Services offered</w:t>
      </w:r>
    </w:p>
    <w:p w14:paraId="78D7D11E"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 </w:t>
      </w:r>
      <w:r w:rsidRPr="00AC20C2">
        <w:rPr>
          <w:rFonts w:ascii="Times New Roman" w:hAnsi="Times New Roman" w:cs="Times New Roman"/>
        </w:rPr>
        <w:tab/>
        <w:t xml:space="preserve">2. b. 1 customer services; and </w:t>
      </w:r>
    </w:p>
    <w:p w14:paraId="0A7E7402" w14:textId="11798C8B"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Pr>
          <w:rFonts w:ascii="Times New Roman" w:hAnsi="Times New Roman" w:cs="Times New Roman"/>
        </w:rPr>
        <w:tab/>
      </w:r>
      <w:r w:rsidRPr="00AC20C2">
        <w:rPr>
          <w:rFonts w:ascii="Times New Roman" w:hAnsi="Times New Roman" w:cs="Times New Roman"/>
        </w:rPr>
        <w:tab/>
        <w:t xml:space="preserve">2. b.  2 non-financial services? </w:t>
      </w:r>
    </w:p>
    <w:bookmarkEnd w:id="3"/>
    <w:p w14:paraId="30353596"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p>
    <w:p w14:paraId="04559290" w14:textId="0ECAF1B7" w:rsidR="00AC20C2" w:rsidRPr="00AC20C2" w:rsidRDefault="00AC20C2" w:rsidP="00AC20C2">
      <w:pPr>
        <w:pStyle w:val="NoSpacing"/>
        <w:jc w:val="both"/>
        <w:rPr>
          <w:rFonts w:ascii="Times New Roman" w:hAnsi="Times New Roman" w:cs="Times New Roman"/>
        </w:rPr>
      </w:pPr>
      <w:bookmarkStart w:id="4" w:name="_Hlk227057283"/>
      <w:r>
        <w:rPr>
          <w:rFonts w:ascii="Times New Roman" w:hAnsi="Times New Roman" w:cs="Times New Roman"/>
        </w:rPr>
        <w:t>2</w:t>
      </w:r>
      <w:r w:rsidRPr="00AC20C2">
        <w:rPr>
          <w:rFonts w:ascii="Times New Roman" w:hAnsi="Times New Roman" w:cs="Times New Roman"/>
        </w:rPr>
        <w:t>.</w:t>
      </w:r>
      <w:r w:rsidRPr="00AC20C2">
        <w:rPr>
          <w:rFonts w:ascii="Times New Roman" w:hAnsi="Times New Roman" w:cs="Times New Roman"/>
        </w:rPr>
        <w:tab/>
        <w:t xml:space="preserve">What is the members’ extent of perception on the effectiveness of the products and services of microfinance institutions in terms: </w:t>
      </w:r>
    </w:p>
    <w:p w14:paraId="31299C12" w14:textId="24551BE8" w:rsidR="00AC20C2" w:rsidRDefault="00AC20C2" w:rsidP="00AC20C2">
      <w:pPr>
        <w:pStyle w:val="NoSpacing"/>
        <w:jc w:val="both"/>
        <w:rPr>
          <w:rFonts w:ascii="Times New Roman" w:hAnsi="Times New Roman" w:cs="Times New Roman"/>
        </w:rPr>
      </w:pPr>
      <w:r>
        <w:rPr>
          <w:rFonts w:ascii="Times New Roman" w:hAnsi="Times New Roman" w:cs="Times New Roman"/>
        </w:rPr>
        <w:tab/>
      </w:r>
      <w:r w:rsidRPr="00AC20C2">
        <w:rPr>
          <w:rFonts w:ascii="Times New Roman" w:hAnsi="Times New Roman" w:cs="Times New Roman"/>
        </w:rPr>
        <w:t>3.1</w:t>
      </w:r>
      <w:r w:rsidRPr="00AC20C2">
        <w:rPr>
          <w:rFonts w:ascii="Times New Roman" w:hAnsi="Times New Roman" w:cs="Times New Roman"/>
        </w:rPr>
        <w:tab/>
        <w:t xml:space="preserve">financial status;      </w:t>
      </w:r>
      <w:r w:rsidRPr="00AC20C2">
        <w:rPr>
          <w:rFonts w:ascii="Times New Roman" w:hAnsi="Times New Roman" w:cs="Times New Roman"/>
        </w:rPr>
        <w:tab/>
      </w:r>
    </w:p>
    <w:p w14:paraId="61E45456" w14:textId="701C640D" w:rsidR="00AC20C2" w:rsidRPr="00AC20C2" w:rsidRDefault="00AC20C2" w:rsidP="00AC20C2">
      <w:pPr>
        <w:pStyle w:val="NoSpacing"/>
        <w:jc w:val="both"/>
        <w:rPr>
          <w:rFonts w:ascii="Times New Roman" w:hAnsi="Times New Roman" w:cs="Times New Roman"/>
        </w:rPr>
      </w:pPr>
      <w:r>
        <w:rPr>
          <w:rFonts w:ascii="Times New Roman" w:hAnsi="Times New Roman" w:cs="Times New Roman"/>
        </w:rPr>
        <w:tab/>
      </w:r>
      <w:r w:rsidRPr="00AC20C2">
        <w:rPr>
          <w:rFonts w:ascii="Times New Roman" w:hAnsi="Times New Roman" w:cs="Times New Roman"/>
        </w:rPr>
        <w:t xml:space="preserve">3.2 personal status; and </w:t>
      </w:r>
    </w:p>
    <w:p w14:paraId="0F843FA9"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3.3 business status?      </w:t>
      </w:r>
    </w:p>
    <w:p w14:paraId="5F8AF6C2" w14:textId="77777777" w:rsidR="00AC20C2" w:rsidRPr="00AC20C2" w:rsidRDefault="00AC20C2" w:rsidP="00AC20C2">
      <w:pPr>
        <w:pStyle w:val="NoSpacing"/>
        <w:jc w:val="both"/>
        <w:rPr>
          <w:rFonts w:ascii="Times New Roman" w:hAnsi="Times New Roman" w:cs="Times New Roman"/>
        </w:rPr>
      </w:pPr>
    </w:p>
    <w:p w14:paraId="609B2C09" w14:textId="422ED047" w:rsidR="00AC20C2" w:rsidRDefault="00AC20C2" w:rsidP="00AC20C2">
      <w:pPr>
        <w:pStyle w:val="NoSpacing"/>
        <w:jc w:val="both"/>
        <w:rPr>
          <w:rFonts w:ascii="Times New Roman" w:hAnsi="Times New Roman" w:cs="Times New Roman"/>
        </w:rPr>
      </w:pPr>
      <w:r>
        <w:rPr>
          <w:rFonts w:ascii="Times New Roman" w:hAnsi="Times New Roman" w:cs="Times New Roman"/>
        </w:rPr>
        <w:lastRenderedPageBreak/>
        <w:t>3</w:t>
      </w:r>
      <w:r w:rsidRPr="00AC20C2">
        <w:rPr>
          <w:rFonts w:ascii="Times New Roman" w:hAnsi="Times New Roman" w:cs="Times New Roman"/>
        </w:rPr>
        <w:t>.</w:t>
      </w:r>
      <w:r w:rsidRPr="00AC20C2">
        <w:rPr>
          <w:rFonts w:ascii="Times New Roman" w:hAnsi="Times New Roman" w:cs="Times New Roman"/>
        </w:rPr>
        <w:tab/>
        <w:t>Is there a significant relationship between the level of satisfaction on microfinance institution products offered and effectiveness of the products and services?</w:t>
      </w:r>
    </w:p>
    <w:bookmarkEnd w:id="4"/>
    <w:p w14:paraId="5631E4AB" w14:textId="77777777" w:rsidR="007C1A29" w:rsidRDefault="007C1A29" w:rsidP="007C1A29">
      <w:pPr>
        <w:pStyle w:val="NoSpacing"/>
        <w:jc w:val="both"/>
        <w:rPr>
          <w:rFonts w:ascii="Times New Roman" w:hAnsi="Times New Roman" w:cs="Times New Roman"/>
        </w:rPr>
      </w:pPr>
    </w:p>
    <w:p w14:paraId="4D84BDD2" w14:textId="77777777" w:rsidR="007C1A29" w:rsidRDefault="007C1A29" w:rsidP="007C1A29">
      <w:pPr>
        <w:pStyle w:val="NoSpacing"/>
        <w:jc w:val="both"/>
        <w:rPr>
          <w:rFonts w:ascii="Times New Roman" w:hAnsi="Times New Roman" w:cs="Times New Roman"/>
        </w:rPr>
      </w:pPr>
    </w:p>
    <w:p w14:paraId="6E2A63D4" w14:textId="531E53E1" w:rsidR="007C1A29" w:rsidRPr="007C1A29" w:rsidRDefault="007C1A29" w:rsidP="007C1A29">
      <w:pPr>
        <w:pStyle w:val="NoSpacing"/>
        <w:jc w:val="both"/>
        <w:rPr>
          <w:rFonts w:ascii="Times New Roman" w:hAnsi="Times New Roman" w:cs="Times New Roman"/>
          <w:b/>
          <w:bCs/>
        </w:rPr>
      </w:pPr>
      <w:r w:rsidRPr="007C1A29">
        <w:rPr>
          <w:rFonts w:ascii="Times New Roman" w:hAnsi="Times New Roman" w:cs="Times New Roman"/>
          <w:b/>
          <w:bCs/>
        </w:rPr>
        <w:t xml:space="preserve">Hypothesis </w:t>
      </w:r>
    </w:p>
    <w:p w14:paraId="430AF7B3" w14:textId="03D87A84" w:rsidR="007C1A29" w:rsidRDefault="000454C1" w:rsidP="007C1A29">
      <w:pPr>
        <w:pStyle w:val="NoSpacing"/>
        <w:jc w:val="both"/>
        <w:rPr>
          <w:rFonts w:ascii="Times New Roman" w:hAnsi="Times New Roman" w:cs="Times New Roman"/>
        </w:rPr>
      </w:pPr>
      <w:r w:rsidRPr="000454C1">
        <w:rPr>
          <w:rFonts w:ascii="Times New Roman" w:hAnsi="Times New Roman" w:cs="Times New Roman"/>
        </w:rPr>
        <w:t>Previous studies have established that satisfaction with products offered and satisfaction with services provided significantly influence the effectiveness of microfinance institutions (</w:t>
      </w:r>
      <w:proofErr w:type="spellStart"/>
      <w:r w:rsidRPr="000454C1">
        <w:rPr>
          <w:rFonts w:ascii="Times New Roman" w:hAnsi="Times New Roman" w:cs="Times New Roman"/>
        </w:rPr>
        <w:t>Respicio</w:t>
      </w:r>
      <w:proofErr w:type="spellEnd"/>
      <w:r w:rsidRPr="000454C1">
        <w:rPr>
          <w:rFonts w:ascii="Times New Roman" w:hAnsi="Times New Roman" w:cs="Times New Roman"/>
        </w:rPr>
        <w:t xml:space="preserve"> et al., 2023). Anchored on this literature, the present study aims to investigate the effects of and relationships among satisfaction with products offered, satisfaction with services provided, and the effectiveness of microfinance institutions.</w:t>
      </w:r>
    </w:p>
    <w:p w14:paraId="22E0DBAB" w14:textId="77777777" w:rsidR="000454C1" w:rsidRDefault="000454C1" w:rsidP="007C1A29">
      <w:pPr>
        <w:pStyle w:val="NoSpacing"/>
        <w:jc w:val="both"/>
        <w:rPr>
          <w:rFonts w:ascii="Times New Roman" w:hAnsi="Times New Roman" w:cs="Times New Roman"/>
        </w:rPr>
      </w:pPr>
    </w:p>
    <w:p w14:paraId="2F1F7691" w14:textId="2757EE10" w:rsidR="007C1A29" w:rsidRDefault="007C1A29" w:rsidP="007C1A29">
      <w:pPr>
        <w:pStyle w:val="NoSpacing"/>
        <w:jc w:val="both"/>
        <w:rPr>
          <w:rFonts w:ascii="Times New Roman" w:hAnsi="Times New Roman" w:cs="Times New Roman"/>
          <w:b/>
          <w:bCs/>
        </w:rPr>
      </w:pPr>
      <w:r w:rsidRPr="007C1A29">
        <w:rPr>
          <w:rFonts w:ascii="Times New Roman" w:hAnsi="Times New Roman" w:cs="Times New Roman"/>
          <w:b/>
          <w:bCs/>
        </w:rPr>
        <w:t xml:space="preserve">Scope and Limitation of the Study </w:t>
      </w:r>
    </w:p>
    <w:p w14:paraId="7354A577" w14:textId="77777777" w:rsidR="000454C1" w:rsidRPr="007C1A29" w:rsidRDefault="000454C1" w:rsidP="007C1A29">
      <w:pPr>
        <w:pStyle w:val="NoSpacing"/>
        <w:jc w:val="both"/>
        <w:rPr>
          <w:rFonts w:ascii="Times New Roman" w:hAnsi="Times New Roman" w:cs="Times New Roman"/>
          <w:b/>
          <w:bCs/>
        </w:rPr>
      </w:pPr>
    </w:p>
    <w:p w14:paraId="644BADCD" w14:textId="3AECC18A" w:rsidR="007C1A29" w:rsidRDefault="007C1A29" w:rsidP="007C1A29">
      <w:pPr>
        <w:pStyle w:val="NoSpacing"/>
        <w:jc w:val="both"/>
        <w:rPr>
          <w:rFonts w:ascii="Times New Roman" w:hAnsi="Times New Roman" w:cs="Times New Roman"/>
        </w:rPr>
      </w:pPr>
      <w:r w:rsidRPr="007C1A29">
        <w:rPr>
          <w:rFonts w:ascii="Times New Roman" w:hAnsi="Times New Roman" w:cs="Times New Roman"/>
        </w:rPr>
        <w:t xml:space="preserve"> </w:t>
      </w:r>
      <w:r w:rsidRPr="007C1A29">
        <w:rPr>
          <w:rFonts w:ascii="Times New Roman" w:hAnsi="Times New Roman" w:cs="Times New Roman"/>
        </w:rPr>
        <w:tab/>
      </w:r>
      <w:r w:rsidR="000454C1" w:rsidRPr="000454C1">
        <w:rPr>
          <w:rFonts w:ascii="Times New Roman" w:hAnsi="Times New Roman" w:cs="Times New Roman"/>
        </w:rPr>
        <w:t>This study is limited to determining the level of satisfaction with products and services and the effectiveness of microfinance institutions among one hundred (100) members in Dapitan City during Calendar Year 2024. It specifically examines two (2) indicators of satisfaction with products and services as the independent variables: products offered and services offered. The effectiveness of microfinance institutions, treated as the dependent variable, is assessed through three (3) indicators, namely: financial status, personal status, and business status. Moreover, the study aims to determine whether a significant relationship exists between the level of satisfaction with products and services and the effectiveness of microfinance institutions.</w:t>
      </w:r>
    </w:p>
    <w:p w14:paraId="27C99850" w14:textId="77777777" w:rsidR="00722D1C" w:rsidRDefault="00722D1C" w:rsidP="007C1A29">
      <w:pPr>
        <w:pStyle w:val="NoSpacing"/>
        <w:jc w:val="both"/>
        <w:rPr>
          <w:rFonts w:ascii="Times New Roman" w:hAnsi="Times New Roman" w:cs="Times New Roman"/>
        </w:rPr>
      </w:pPr>
    </w:p>
    <w:p w14:paraId="57C9E259" w14:textId="50C5FF9F" w:rsidR="00722D1C" w:rsidRDefault="00722D1C" w:rsidP="007C1A29">
      <w:pPr>
        <w:pStyle w:val="NoSpacing"/>
        <w:jc w:val="both"/>
        <w:rPr>
          <w:rFonts w:ascii="Times New Roman" w:hAnsi="Times New Roman" w:cs="Times New Roman"/>
          <w:b/>
          <w:bCs/>
        </w:rPr>
      </w:pPr>
      <w:r w:rsidRPr="00722D1C">
        <w:rPr>
          <w:rFonts w:ascii="Times New Roman" w:hAnsi="Times New Roman" w:cs="Times New Roman"/>
          <w:b/>
          <w:bCs/>
        </w:rPr>
        <w:t>Research methodology</w:t>
      </w:r>
    </w:p>
    <w:p w14:paraId="56EC6056" w14:textId="69A4EAAE" w:rsidR="00722D1C" w:rsidRDefault="00722D1C" w:rsidP="00722D1C">
      <w:pPr>
        <w:pStyle w:val="NoSpacing"/>
        <w:jc w:val="both"/>
        <w:rPr>
          <w:rFonts w:ascii="Times New Roman" w:hAnsi="Times New Roman" w:cs="Times New Roman"/>
        </w:rPr>
      </w:pPr>
      <w:r>
        <w:rPr>
          <w:rFonts w:ascii="Times New Roman" w:hAnsi="Times New Roman" w:cs="Times New Roman"/>
        </w:rPr>
        <w:tab/>
      </w:r>
      <w:r w:rsidR="004102DE" w:rsidRPr="004102DE">
        <w:rPr>
          <w:rFonts w:ascii="Times New Roman" w:hAnsi="Times New Roman" w:cs="Times New Roman"/>
        </w:rPr>
        <w:t xml:space="preserve">The study employed the survey and descriptive-correlational research methods. The survey method was used because the researcher gathered data through a questionnaire designed to assess the level of satisfaction with the products and services and the effectiveness of the microfinance institution. Creswell and </w:t>
      </w:r>
      <w:proofErr w:type="spellStart"/>
      <w:r w:rsidR="004102DE" w:rsidRPr="004102DE">
        <w:rPr>
          <w:rFonts w:ascii="Times New Roman" w:hAnsi="Times New Roman" w:cs="Times New Roman"/>
        </w:rPr>
        <w:t>Guetterman</w:t>
      </w:r>
      <w:proofErr w:type="spellEnd"/>
      <w:r w:rsidR="004102DE" w:rsidRPr="004102DE">
        <w:rPr>
          <w:rFonts w:ascii="Times New Roman" w:hAnsi="Times New Roman" w:cs="Times New Roman"/>
        </w:rPr>
        <w:t xml:space="preserve"> (2019) defined a survey as a research method used to collect data from a predetermined group of respondents in order to obtain information and insights on various topics of interest. Meanwhile, correlational research is a type of non-experimental research in which the researcher measures variables and examines the statistical relationship between them without manipulating any extraneous variables (Bhat, 2019). In this study, correlational analysis was employed to determine the significant relationship between the level of satisfaction with the products and services and the effectiveness of the microfinance institution.</w:t>
      </w:r>
    </w:p>
    <w:p w14:paraId="7EB50384" w14:textId="6FF5BAED" w:rsidR="007159AD" w:rsidRDefault="007159AD" w:rsidP="007159AD">
      <w:pPr>
        <w:pStyle w:val="NoSpacing"/>
        <w:jc w:val="both"/>
        <w:rPr>
          <w:rFonts w:ascii="Times New Roman" w:hAnsi="Times New Roman" w:cs="Times New Roman"/>
          <w:lang w:val="en-PH"/>
        </w:rPr>
      </w:pPr>
      <w:r>
        <w:rPr>
          <w:rFonts w:ascii="Times New Roman" w:hAnsi="Times New Roman" w:cs="Times New Roman"/>
          <w:lang w:val="en-PH"/>
        </w:rPr>
        <w:tab/>
      </w:r>
      <w:r w:rsidRPr="007159AD">
        <w:rPr>
          <w:rFonts w:ascii="Times New Roman" w:hAnsi="Times New Roman" w:cs="Times New Roman"/>
          <w:lang w:val="en-PH"/>
        </w:rPr>
        <w:t>This study obtained consent from Research Ethics Committee in Microfinance Institutions. Respondents’ identities were protected, their active participation guaranteed and ethical considerations satisfied in the following ways: This research ensured confidentiality of the respondents, this means that the participants’ identity will remain anonymous to everyone.  This study was conducted in the microfinance institutions’ members in Dapitan City, Province of Zamboanga del Norte during the calendar year 2024. There are four (4) microfinance institutions that operates within the locality.  These institutions are part of the city’s local financial environment, which provides accessible financial services such as microcredit, savings, and livelihood assistance to micro-entrepreneurs and low-income households.</w:t>
      </w:r>
      <w:r w:rsidRPr="007159AD">
        <w:rPr>
          <w:rFonts w:ascii="Arial" w:eastAsia="Arial" w:hAnsi="Arial" w:cs="Arial"/>
          <w:color w:val="000000"/>
          <w:kern w:val="2"/>
          <w:sz w:val="24"/>
          <w:szCs w:val="24"/>
          <w:lang w:val="en-PH" w:eastAsia="en-PH"/>
          <w14:ligatures w14:val="standardContextual"/>
        </w:rPr>
        <w:t xml:space="preserve"> </w:t>
      </w:r>
      <w:r w:rsidRPr="007159AD">
        <w:rPr>
          <w:rFonts w:ascii="Times New Roman" w:hAnsi="Times New Roman" w:cs="Times New Roman"/>
          <w:lang w:val="en-PH"/>
        </w:rPr>
        <w:t xml:space="preserve">The respondents of the study are the hundred (100) members in the microfinance institutions in Dapitan City during the calendar year 2024.  </w:t>
      </w:r>
    </w:p>
    <w:p w14:paraId="41110837" w14:textId="77777777" w:rsidR="0050472C" w:rsidRPr="007159AD" w:rsidRDefault="0050472C" w:rsidP="007159AD">
      <w:pPr>
        <w:pStyle w:val="NoSpacing"/>
        <w:jc w:val="both"/>
        <w:rPr>
          <w:rFonts w:ascii="Times New Roman" w:hAnsi="Times New Roman" w:cs="Times New Roman"/>
          <w:lang w:val="en-PH"/>
        </w:rPr>
      </w:pPr>
    </w:p>
    <w:p w14:paraId="301FE19E" w14:textId="77777777" w:rsidR="0045595B" w:rsidRDefault="0050472C" w:rsidP="0050472C">
      <w:pPr>
        <w:spacing w:after="5" w:line="269" w:lineRule="auto"/>
        <w:ind w:left="-5" w:right="349" w:hanging="10"/>
        <w:jc w:val="both"/>
        <w:rPr>
          <w:rFonts w:ascii="Times New Roman" w:eastAsia="Arial" w:hAnsi="Times New Roman" w:cs="Times New Roman"/>
          <w:bCs/>
          <w:color w:val="000000"/>
          <w:kern w:val="2"/>
          <w:lang w:eastAsia="en-PH"/>
          <w14:ligatures w14:val="standardContextual"/>
        </w:rPr>
      </w:pPr>
      <w:r w:rsidRPr="0050472C">
        <w:rPr>
          <w:rFonts w:ascii="Times New Roman" w:eastAsia="Arial" w:hAnsi="Times New Roman" w:cs="Times New Roman"/>
          <w:bCs/>
          <w:color w:val="000000"/>
          <w:kern w:val="2"/>
          <w:lang w:eastAsia="en-PH"/>
          <w14:ligatures w14:val="standardContextual"/>
        </w:rPr>
        <w:t xml:space="preserve">The following ranges of values with their descriptive interpretation will be used: </w:t>
      </w:r>
    </w:p>
    <w:p w14:paraId="52580D4C" w14:textId="3BC92F14" w:rsidR="0050472C" w:rsidRPr="0050472C" w:rsidRDefault="0050472C" w:rsidP="0050472C">
      <w:pPr>
        <w:spacing w:after="5" w:line="269" w:lineRule="auto"/>
        <w:ind w:left="-5" w:right="349" w:hanging="10"/>
        <w:jc w:val="both"/>
        <w:rPr>
          <w:rFonts w:ascii="Times New Roman" w:eastAsia="Arial" w:hAnsi="Times New Roman" w:cs="Times New Roman"/>
          <w:bCs/>
          <w:color w:val="000000"/>
          <w:kern w:val="2"/>
          <w:lang w:val="en-PH" w:eastAsia="en-PH"/>
          <w14:ligatures w14:val="standardContextual"/>
        </w:rPr>
      </w:pPr>
      <w:r w:rsidRPr="0050472C">
        <w:rPr>
          <w:rFonts w:ascii="Times New Roman" w:eastAsia="Arial" w:hAnsi="Times New Roman" w:cs="Times New Roman"/>
          <w:bCs/>
          <w:color w:val="000000"/>
          <w:kern w:val="2"/>
          <w:lang w:val="en-PH" w:eastAsia="en-PH"/>
          <w14:ligatures w14:val="standardContextual"/>
        </w:rPr>
        <w:t xml:space="preserve">Level of Satisfaction of Products and Services Offered </w:t>
      </w:r>
    </w:p>
    <w:p w14:paraId="17030669" w14:textId="77777777" w:rsidR="0050472C" w:rsidRPr="0050472C" w:rsidRDefault="0050472C" w:rsidP="0050472C">
      <w:pPr>
        <w:spacing w:after="0"/>
        <w:rPr>
          <w:rFonts w:ascii="Arial" w:eastAsia="Arial" w:hAnsi="Arial" w:cs="Arial"/>
          <w:color w:val="000000"/>
          <w:kern w:val="2"/>
          <w:sz w:val="24"/>
          <w:szCs w:val="24"/>
          <w:lang w:val="en-PH" w:eastAsia="en-PH"/>
          <w14:ligatures w14:val="standardContextual"/>
        </w:rPr>
      </w:pPr>
      <w:r w:rsidRPr="0050472C">
        <w:rPr>
          <w:rFonts w:ascii="Arial" w:eastAsia="Arial" w:hAnsi="Arial" w:cs="Arial"/>
          <w:b/>
          <w:color w:val="000000"/>
          <w:kern w:val="2"/>
          <w:sz w:val="24"/>
          <w:szCs w:val="24"/>
          <w:lang w:val="en-PH" w:eastAsia="en-PH"/>
          <w14:ligatures w14:val="standardContextual"/>
        </w:rPr>
        <w:t xml:space="preserve"> </w:t>
      </w:r>
    </w:p>
    <w:p w14:paraId="6A19AFE7" w14:textId="77777777" w:rsidR="0050472C" w:rsidRPr="0050472C" w:rsidRDefault="0050472C" w:rsidP="0050472C">
      <w:pPr>
        <w:tabs>
          <w:tab w:val="center" w:pos="3214"/>
          <w:tab w:val="center" w:pos="6536"/>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b/>
          <w:color w:val="000000"/>
          <w:kern w:val="2"/>
          <w:lang w:val="en-PH" w:eastAsia="en-PH"/>
          <w14:ligatures w14:val="standardContextual"/>
        </w:rPr>
        <w:t xml:space="preserve">Scale       Range of Values            Description  </w:t>
      </w:r>
      <w:r w:rsidRPr="0050472C">
        <w:rPr>
          <w:rFonts w:ascii="Times New Roman" w:eastAsia="Arial" w:hAnsi="Times New Roman" w:cs="Times New Roman"/>
          <w:b/>
          <w:color w:val="000000"/>
          <w:kern w:val="2"/>
          <w:lang w:val="en-PH" w:eastAsia="en-PH"/>
          <w14:ligatures w14:val="standardContextual"/>
        </w:rPr>
        <w:tab/>
        <w:t xml:space="preserve">Interpretation </w:t>
      </w:r>
    </w:p>
    <w:p w14:paraId="767E0EE0" w14:textId="77777777" w:rsidR="0050472C" w:rsidRPr="0050472C" w:rsidRDefault="0050472C" w:rsidP="0050472C">
      <w:pPr>
        <w:tabs>
          <w:tab w:val="center" w:pos="721"/>
          <w:tab w:val="center" w:pos="1947"/>
          <w:tab w:val="center" w:pos="2881"/>
          <w:tab w:val="center" w:pos="4380"/>
          <w:tab w:val="center" w:pos="6480"/>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b/>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5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4.21-5.00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Strongly agree </w:t>
      </w:r>
      <w:r w:rsidRPr="0050472C">
        <w:rPr>
          <w:rFonts w:ascii="Times New Roman" w:eastAsia="Arial" w:hAnsi="Times New Roman" w:cs="Times New Roman"/>
          <w:color w:val="000000"/>
          <w:kern w:val="2"/>
          <w:lang w:val="en-PH" w:eastAsia="en-PH"/>
          <w14:ligatures w14:val="standardContextual"/>
        </w:rPr>
        <w:tab/>
        <w:t xml:space="preserve">Very satisfied </w:t>
      </w:r>
    </w:p>
    <w:p w14:paraId="5D0D9F09" w14:textId="77777777" w:rsidR="0050472C" w:rsidRPr="0050472C" w:rsidRDefault="0050472C" w:rsidP="0050472C">
      <w:pPr>
        <w:tabs>
          <w:tab w:val="center" w:pos="721"/>
          <w:tab w:val="center" w:pos="1947"/>
          <w:tab w:val="center" w:pos="2881"/>
          <w:tab w:val="center" w:pos="3920"/>
          <w:tab w:val="center" w:pos="6255"/>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4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3.41-4.20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Agree                </w:t>
      </w:r>
      <w:r w:rsidRPr="0050472C">
        <w:rPr>
          <w:rFonts w:ascii="Times New Roman" w:eastAsia="Arial" w:hAnsi="Times New Roman" w:cs="Times New Roman"/>
          <w:color w:val="000000"/>
          <w:kern w:val="2"/>
          <w:lang w:val="en-PH" w:eastAsia="en-PH"/>
          <w14:ligatures w14:val="standardContextual"/>
        </w:rPr>
        <w:tab/>
        <w:t xml:space="preserve">Satisfied </w:t>
      </w:r>
    </w:p>
    <w:p w14:paraId="6E9AF941" w14:textId="77777777" w:rsidR="0050472C" w:rsidRPr="0050472C" w:rsidRDefault="0050472C" w:rsidP="0050472C">
      <w:pPr>
        <w:tabs>
          <w:tab w:val="center" w:pos="721"/>
          <w:tab w:val="center" w:pos="1947"/>
          <w:tab w:val="center" w:pos="2881"/>
          <w:tab w:val="center" w:pos="4520"/>
          <w:tab w:val="center" w:pos="6820"/>
          <w:tab w:val="center" w:pos="8643"/>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lastRenderedPageBreak/>
        <w:t xml:space="preserve">   3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2.61-3.40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Somewhat Agree </w:t>
      </w:r>
      <w:r w:rsidRPr="0050472C">
        <w:rPr>
          <w:rFonts w:ascii="Times New Roman" w:eastAsia="Arial" w:hAnsi="Times New Roman" w:cs="Times New Roman"/>
          <w:color w:val="000000"/>
          <w:kern w:val="2"/>
          <w:lang w:val="en-PH" w:eastAsia="en-PH"/>
          <w14:ligatures w14:val="standardContextual"/>
        </w:rPr>
        <w:tab/>
        <w:t xml:space="preserve">Somewhat Satisfied   </w:t>
      </w:r>
      <w:r w:rsidRPr="0050472C">
        <w:rPr>
          <w:rFonts w:ascii="Times New Roman" w:eastAsia="Arial" w:hAnsi="Times New Roman" w:cs="Times New Roman"/>
          <w:color w:val="000000"/>
          <w:kern w:val="2"/>
          <w:lang w:val="en-PH" w:eastAsia="en-PH"/>
          <w14:ligatures w14:val="standardContextual"/>
        </w:rPr>
        <w:tab/>
        <w:t xml:space="preserve"> </w:t>
      </w:r>
    </w:p>
    <w:p w14:paraId="4A591C69" w14:textId="77777777" w:rsidR="0050472C" w:rsidRPr="0050472C" w:rsidRDefault="0050472C" w:rsidP="0050472C">
      <w:pPr>
        <w:tabs>
          <w:tab w:val="center" w:pos="721"/>
          <w:tab w:val="center" w:pos="1947"/>
          <w:tab w:val="center" w:pos="2881"/>
          <w:tab w:val="center" w:pos="4080"/>
          <w:tab w:val="center" w:pos="5042"/>
          <w:tab w:val="center" w:pos="6375"/>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2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1.81-2.60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Disagree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Dissatisfied  </w:t>
      </w:r>
    </w:p>
    <w:p w14:paraId="57A3D444" w14:textId="77777777" w:rsidR="0050472C" w:rsidRPr="0050472C" w:rsidRDefault="0050472C" w:rsidP="0050472C">
      <w:pPr>
        <w:tabs>
          <w:tab w:val="center" w:pos="721"/>
          <w:tab w:val="center" w:pos="1947"/>
          <w:tab w:val="center" w:pos="5574"/>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1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1.00-1.80                 Strongly Disagree    Very Dissatisfied </w:t>
      </w:r>
    </w:p>
    <w:p w14:paraId="431312AA" w14:textId="77777777" w:rsidR="0050472C" w:rsidRPr="0050472C" w:rsidRDefault="0050472C" w:rsidP="0050472C">
      <w:pPr>
        <w:spacing w:after="0"/>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w:t>
      </w:r>
    </w:p>
    <w:p w14:paraId="4DBFD50E" w14:textId="77777777" w:rsidR="0050472C" w:rsidRPr="0050472C" w:rsidRDefault="0050472C" w:rsidP="0050472C">
      <w:pPr>
        <w:spacing w:after="5" w:line="269" w:lineRule="auto"/>
        <w:ind w:left="-5" w:right="349" w:hanging="10"/>
        <w:jc w:val="both"/>
        <w:rPr>
          <w:rFonts w:ascii="Times New Roman" w:eastAsia="Arial" w:hAnsi="Times New Roman" w:cs="Times New Roman"/>
          <w:bCs/>
          <w:color w:val="000000"/>
          <w:kern w:val="2"/>
          <w:lang w:val="en-PH" w:eastAsia="en-PH"/>
          <w14:ligatures w14:val="standardContextual"/>
        </w:rPr>
      </w:pPr>
      <w:r w:rsidRPr="0050472C">
        <w:rPr>
          <w:rFonts w:ascii="Times New Roman" w:eastAsia="Arial" w:hAnsi="Times New Roman" w:cs="Times New Roman"/>
          <w:bCs/>
          <w:color w:val="000000"/>
          <w:kern w:val="2"/>
          <w:lang w:val="en-PH" w:eastAsia="en-PH"/>
          <w14:ligatures w14:val="standardContextual"/>
        </w:rPr>
        <w:t xml:space="preserve">Effectiveness of the Microfinance Institutions </w:t>
      </w:r>
    </w:p>
    <w:p w14:paraId="535D56FF" w14:textId="77777777" w:rsidR="0050472C" w:rsidRPr="0050472C" w:rsidRDefault="0050472C" w:rsidP="0050472C">
      <w:pPr>
        <w:spacing w:after="5" w:line="269" w:lineRule="auto"/>
        <w:ind w:left="-5" w:right="349" w:hanging="10"/>
        <w:jc w:val="both"/>
        <w:rPr>
          <w:rFonts w:ascii="Times New Roman" w:eastAsia="Arial" w:hAnsi="Times New Roman" w:cs="Times New Roman"/>
          <w:color w:val="000000"/>
          <w:kern w:val="2"/>
          <w:lang w:val="en-PH" w:eastAsia="en-PH"/>
          <w14:ligatures w14:val="standardContextual"/>
        </w:rPr>
      </w:pPr>
    </w:p>
    <w:p w14:paraId="3EDF5778" w14:textId="248188E4" w:rsidR="0050472C" w:rsidRPr="0050472C" w:rsidRDefault="0050472C" w:rsidP="0050472C">
      <w:pPr>
        <w:tabs>
          <w:tab w:val="center" w:pos="3214"/>
          <w:tab w:val="center" w:pos="6535"/>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b/>
          <w:color w:val="000000"/>
          <w:kern w:val="2"/>
          <w:lang w:val="en-PH" w:eastAsia="en-PH"/>
          <w14:ligatures w14:val="standardContextual"/>
        </w:rPr>
        <w:t xml:space="preserve">Scale         Range of Values          </w:t>
      </w:r>
      <w:r w:rsidR="0045595B">
        <w:rPr>
          <w:rFonts w:ascii="Times New Roman" w:eastAsia="Arial" w:hAnsi="Times New Roman" w:cs="Times New Roman"/>
          <w:b/>
          <w:color w:val="000000"/>
          <w:kern w:val="2"/>
          <w:lang w:val="en-PH" w:eastAsia="en-PH"/>
          <w14:ligatures w14:val="standardContextual"/>
        </w:rPr>
        <w:tab/>
        <w:t xml:space="preserve">               </w:t>
      </w:r>
      <w:r w:rsidRPr="0050472C">
        <w:rPr>
          <w:rFonts w:ascii="Times New Roman" w:eastAsia="Arial" w:hAnsi="Times New Roman" w:cs="Times New Roman"/>
          <w:b/>
          <w:color w:val="000000"/>
          <w:kern w:val="2"/>
          <w:lang w:val="en-PH" w:eastAsia="en-PH"/>
          <w14:ligatures w14:val="standardContextual"/>
        </w:rPr>
        <w:t xml:space="preserve">Description  </w:t>
      </w:r>
      <w:r w:rsidRPr="0050472C">
        <w:rPr>
          <w:rFonts w:ascii="Times New Roman" w:eastAsia="Arial" w:hAnsi="Times New Roman" w:cs="Times New Roman"/>
          <w:b/>
          <w:color w:val="000000"/>
          <w:kern w:val="2"/>
          <w:lang w:val="en-PH" w:eastAsia="en-PH"/>
          <w14:ligatures w14:val="standardContextual"/>
        </w:rPr>
        <w:tab/>
        <w:t xml:space="preserve">Interpretation </w:t>
      </w:r>
    </w:p>
    <w:p w14:paraId="192B607A" w14:textId="467C1348" w:rsidR="0050472C" w:rsidRPr="0050472C" w:rsidRDefault="0050472C" w:rsidP="0050472C">
      <w:pPr>
        <w:tabs>
          <w:tab w:val="center" w:pos="721"/>
          <w:tab w:val="center" w:pos="1947"/>
          <w:tab w:val="center" w:pos="2881"/>
          <w:tab w:val="center" w:pos="4380"/>
          <w:tab w:val="center" w:pos="6673"/>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5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4.21-5.00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Strongly agree </w:t>
      </w:r>
      <w:r w:rsidRPr="0050472C">
        <w:rPr>
          <w:rFonts w:ascii="Times New Roman" w:eastAsia="Arial" w:hAnsi="Times New Roman" w:cs="Times New Roman"/>
          <w:color w:val="000000"/>
          <w:kern w:val="2"/>
          <w:lang w:val="en-PH" w:eastAsia="en-PH"/>
          <w14:ligatures w14:val="standardContextual"/>
        </w:rPr>
        <w:tab/>
        <w:t xml:space="preserve">Very great extent </w:t>
      </w:r>
    </w:p>
    <w:p w14:paraId="3020DF8B" w14:textId="15B41864" w:rsidR="0050472C" w:rsidRPr="0050472C" w:rsidRDefault="0050472C" w:rsidP="0050472C">
      <w:pPr>
        <w:tabs>
          <w:tab w:val="center" w:pos="721"/>
          <w:tab w:val="center" w:pos="1947"/>
          <w:tab w:val="center" w:pos="2881"/>
          <w:tab w:val="center" w:pos="3920"/>
          <w:tab w:val="center" w:pos="6421"/>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4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3.41-4.20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Agree                </w:t>
      </w:r>
      <w:r w:rsidRPr="0050472C">
        <w:rPr>
          <w:rFonts w:ascii="Times New Roman" w:eastAsia="Arial" w:hAnsi="Times New Roman" w:cs="Times New Roman"/>
          <w:color w:val="000000"/>
          <w:kern w:val="2"/>
          <w:lang w:val="en-PH" w:eastAsia="en-PH"/>
          <w14:ligatures w14:val="standardContextual"/>
        </w:rPr>
        <w:tab/>
        <w:t xml:space="preserve">Great extent </w:t>
      </w:r>
    </w:p>
    <w:p w14:paraId="782CAC50" w14:textId="2066A752" w:rsidR="0050472C" w:rsidRPr="0050472C" w:rsidRDefault="0050472C" w:rsidP="0050472C">
      <w:pPr>
        <w:tabs>
          <w:tab w:val="center" w:pos="721"/>
          <w:tab w:val="center" w:pos="1947"/>
          <w:tab w:val="center" w:pos="2881"/>
          <w:tab w:val="center" w:pos="4520"/>
          <w:tab w:val="center" w:pos="6267"/>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3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2.61-3.40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Somewhat Agree </w:t>
      </w:r>
      <w:r w:rsidRPr="0050472C">
        <w:rPr>
          <w:rFonts w:ascii="Times New Roman" w:eastAsia="Arial" w:hAnsi="Times New Roman" w:cs="Times New Roman"/>
          <w:color w:val="000000"/>
          <w:kern w:val="2"/>
          <w:lang w:val="en-PH" w:eastAsia="en-PH"/>
          <w14:ligatures w14:val="standardContextual"/>
        </w:rPr>
        <w:tab/>
        <w:t xml:space="preserve">Moderate </w:t>
      </w:r>
    </w:p>
    <w:p w14:paraId="64DB6A94" w14:textId="4219D361" w:rsidR="0050472C" w:rsidRPr="0050472C" w:rsidRDefault="0050472C" w:rsidP="0050472C">
      <w:pPr>
        <w:tabs>
          <w:tab w:val="center" w:pos="721"/>
          <w:tab w:val="center" w:pos="1947"/>
          <w:tab w:val="center" w:pos="2881"/>
          <w:tab w:val="center" w:pos="4080"/>
          <w:tab w:val="center" w:pos="5042"/>
          <w:tab w:val="center" w:pos="6521"/>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2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1.81-2.60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Disagree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Limited Extent </w:t>
      </w:r>
    </w:p>
    <w:p w14:paraId="509490CC" w14:textId="521F2B96" w:rsidR="0050472C" w:rsidRPr="0050472C" w:rsidRDefault="0050472C" w:rsidP="0050472C">
      <w:pPr>
        <w:tabs>
          <w:tab w:val="center" w:pos="721"/>
          <w:tab w:val="center" w:pos="1947"/>
          <w:tab w:val="center" w:pos="5720"/>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1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1.00-1.80                 </w:t>
      </w:r>
      <w:r w:rsidR="0045595B">
        <w:rPr>
          <w:rFonts w:ascii="Times New Roman" w:eastAsia="Arial" w:hAnsi="Times New Roman" w:cs="Times New Roman"/>
          <w:color w:val="000000"/>
          <w:kern w:val="2"/>
          <w:lang w:val="en-PH" w:eastAsia="en-PH"/>
          <w14:ligatures w14:val="standardContextual"/>
        </w:rPr>
        <w:tab/>
      </w:r>
      <w:r w:rsidRPr="0050472C">
        <w:rPr>
          <w:rFonts w:ascii="Times New Roman" w:eastAsia="Arial" w:hAnsi="Times New Roman" w:cs="Times New Roman"/>
          <w:color w:val="000000"/>
          <w:kern w:val="2"/>
          <w:lang w:val="en-PH" w:eastAsia="en-PH"/>
          <w14:ligatures w14:val="standardContextual"/>
        </w:rPr>
        <w:t xml:space="preserve">Strongly Disagree    Very Limited Extent </w:t>
      </w:r>
    </w:p>
    <w:p w14:paraId="3C9ADE55" w14:textId="77777777" w:rsidR="0059014F" w:rsidRPr="0059014F" w:rsidRDefault="0059014F" w:rsidP="007159AD">
      <w:pPr>
        <w:pStyle w:val="NoSpacing"/>
        <w:jc w:val="both"/>
        <w:rPr>
          <w:rFonts w:ascii="Times New Roman" w:hAnsi="Times New Roman" w:cs="Times New Roman"/>
          <w:b/>
          <w:bCs/>
        </w:rPr>
      </w:pPr>
      <w:r w:rsidRPr="0059014F">
        <w:rPr>
          <w:rFonts w:ascii="Times New Roman" w:hAnsi="Times New Roman" w:cs="Times New Roman"/>
          <w:b/>
          <w:bCs/>
        </w:rPr>
        <w:t xml:space="preserve">Data presentation and analysis </w:t>
      </w:r>
    </w:p>
    <w:p w14:paraId="76CC0F6A" w14:textId="5FC0AFC6" w:rsidR="007159AD" w:rsidRDefault="0059014F" w:rsidP="007159AD">
      <w:pPr>
        <w:pStyle w:val="NoSpacing"/>
        <w:jc w:val="both"/>
        <w:rPr>
          <w:rFonts w:ascii="Times New Roman" w:hAnsi="Times New Roman" w:cs="Times New Roman"/>
        </w:rPr>
      </w:pPr>
      <w:r w:rsidRPr="0059014F">
        <w:rPr>
          <w:rFonts w:ascii="Times New Roman" w:hAnsi="Times New Roman" w:cs="Times New Roman"/>
        </w:rPr>
        <w:t>The data are presented in accordance with the statement of the problems of the current study. The study aimed to answer the following questions:</w:t>
      </w:r>
    </w:p>
    <w:p w14:paraId="2F3224C3"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1.</w:t>
      </w:r>
      <w:r w:rsidRPr="00E80293">
        <w:rPr>
          <w:rFonts w:ascii="Times New Roman" w:hAnsi="Times New Roman" w:cs="Times New Roman"/>
          <w:lang w:val="en-PH"/>
        </w:rPr>
        <w:tab/>
        <w:t xml:space="preserve">What is the members’ level of satisfaction on microfinance institutions’ products and services offered in terms of: </w:t>
      </w:r>
    </w:p>
    <w:p w14:paraId="31B90B42"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2.a.  products offered</w:t>
      </w:r>
    </w:p>
    <w:p w14:paraId="22F1A238"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              2. a. 1. loan application; and; </w:t>
      </w:r>
    </w:p>
    <w:p w14:paraId="2AE8FD83"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  </w:t>
      </w:r>
      <w:r w:rsidRPr="00E80293">
        <w:rPr>
          <w:rFonts w:ascii="Times New Roman" w:hAnsi="Times New Roman" w:cs="Times New Roman"/>
          <w:lang w:val="en-PH"/>
        </w:rPr>
        <w:tab/>
        <w:t xml:space="preserve">2.a.  2. loan features?  </w:t>
      </w:r>
    </w:p>
    <w:p w14:paraId="475242C9"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2.b Services offered</w:t>
      </w:r>
    </w:p>
    <w:p w14:paraId="39D8FBB3"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 </w:t>
      </w:r>
      <w:r w:rsidRPr="00E80293">
        <w:rPr>
          <w:rFonts w:ascii="Times New Roman" w:hAnsi="Times New Roman" w:cs="Times New Roman"/>
          <w:lang w:val="en-PH"/>
        </w:rPr>
        <w:tab/>
        <w:t xml:space="preserve">2. b. 1 customer services; and </w:t>
      </w:r>
    </w:p>
    <w:p w14:paraId="7E24244E" w14:textId="0DDC0231" w:rsid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r>
      <w:r w:rsidRPr="00E80293">
        <w:rPr>
          <w:rFonts w:ascii="Times New Roman" w:hAnsi="Times New Roman" w:cs="Times New Roman"/>
          <w:lang w:val="en-PH"/>
        </w:rPr>
        <w:tab/>
        <w:t>2. b.  2 non-financial services?</w:t>
      </w:r>
    </w:p>
    <w:p w14:paraId="3E555EF8" w14:textId="53F9B300"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E80293">
        <w:rPr>
          <w:rFonts w:ascii="Times New Roman" w:eastAsia="Arial" w:hAnsi="Times New Roman" w:cs="Times New Roman"/>
          <w:b/>
          <w:color w:val="000000"/>
          <w:kern w:val="2"/>
          <w:lang w:val="en-PH" w:eastAsia="en-PH"/>
          <w14:ligatures w14:val="standardContextual"/>
        </w:rPr>
        <w:t>1</w:t>
      </w:r>
      <w:r w:rsidRPr="00E80293">
        <w:rPr>
          <w:rFonts w:ascii="Times New Roman" w:eastAsia="Arial" w:hAnsi="Times New Roman" w:cs="Times New Roman"/>
          <w:b/>
          <w:color w:val="000000"/>
          <w:kern w:val="2"/>
          <w:lang w:val="en-PH" w:eastAsia="en-PH"/>
          <w14:ligatures w14:val="standardContextual"/>
        </w:rPr>
        <w:t>. Members’ Level of Satisfaction on Microfinance Institutions in terms of Products Offered.</w:t>
      </w:r>
      <w:r w:rsidRPr="00E80293">
        <w:rPr>
          <w:rFonts w:ascii="Times New Roman" w:eastAsia="Arial" w:hAnsi="Times New Roman" w:cs="Times New Roman"/>
          <w:color w:val="000000"/>
          <w:kern w:val="2"/>
          <w:lang w:val="en-PH" w:eastAsia="en-PH"/>
          <w14:ligatures w14:val="standardContextual"/>
        </w:rPr>
        <w:t xml:space="preserve"> </w:t>
      </w:r>
    </w:p>
    <w:p w14:paraId="6C291E9E"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555" w:type="dxa"/>
        <w:tblInd w:w="0" w:type="dxa"/>
        <w:tblCellMar>
          <w:top w:w="3" w:type="dxa"/>
          <w:left w:w="104" w:type="dxa"/>
          <w:right w:w="41" w:type="dxa"/>
        </w:tblCellMar>
        <w:tblLook w:val="04A0" w:firstRow="1" w:lastRow="0" w:firstColumn="1" w:lastColumn="0" w:noHBand="0" w:noVBand="1"/>
      </w:tblPr>
      <w:tblGrid>
        <w:gridCol w:w="3268"/>
        <w:gridCol w:w="829"/>
        <w:gridCol w:w="953"/>
        <w:gridCol w:w="1740"/>
        <w:gridCol w:w="1765"/>
      </w:tblGrid>
      <w:tr w:rsidR="00E80293" w:rsidRPr="00E80293" w14:paraId="77B59EA7" w14:textId="77777777" w:rsidTr="00FF03B1">
        <w:trPr>
          <w:trHeight w:val="560"/>
        </w:trPr>
        <w:tc>
          <w:tcPr>
            <w:tcW w:w="3268" w:type="dxa"/>
            <w:tcBorders>
              <w:top w:val="single" w:sz="4" w:space="0" w:color="auto"/>
              <w:bottom w:val="single" w:sz="4" w:space="0" w:color="auto"/>
            </w:tcBorders>
          </w:tcPr>
          <w:p w14:paraId="00887B0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Products Offered </w:t>
            </w:r>
          </w:p>
        </w:tc>
        <w:tc>
          <w:tcPr>
            <w:tcW w:w="829" w:type="dxa"/>
            <w:tcBorders>
              <w:top w:val="single" w:sz="4" w:space="0" w:color="auto"/>
              <w:bottom w:val="single" w:sz="4" w:space="0" w:color="auto"/>
            </w:tcBorders>
          </w:tcPr>
          <w:p w14:paraId="0EE4771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6DBA5685" w14:textId="77777777" w:rsidR="00E80293" w:rsidRPr="00E80293" w:rsidRDefault="00E80293" w:rsidP="00E80293">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740" w:type="dxa"/>
            <w:tcBorders>
              <w:top w:val="single" w:sz="4" w:space="0" w:color="auto"/>
              <w:bottom w:val="single" w:sz="4" w:space="0" w:color="auto"/>
            </w:tcBorders>
          </w:tcPr>
          <w:p w14:paraId="2096207F" w14:textId="77777777" w:rsidR="00E80293" w:rsidRPr="00E80293" w:rsidRDefault="00E80293" w:rsidP="00E80293">
            <w:pPr>
              <w:ind w:left="10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3A6960DC"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0F139BF0" w14:textId="77777777" w:rsidTr="00FF03B1">
        <w:trPr>
          <w:trHeight w:val="320"/>
        </w:trPr>
        <w:tc>
          <w:tcPr>
            <w:tcW w:w="8555" w:type="dxa"/>
            <w:gridSpan w:val="5"/>
            <w:tcBorders>
              <w:top w:val="single" w:sz="4" w:space="0" w:color="auto"/>
            </w:tcBorders>
          </w:tcPr>
          <w:p w14:paraId="0D94587E" w14:textId="77777777" w:rsidR="00E80293" w:rsidRPr="00E80293" w:rsidRDefault="00E80293" w:rsidP="00E80293">
            <w:pPr>
              <w:ind w:left="4"/>
              <w:rPr>
                <w:rFonts w:ascii="Times New Roman" w:eastAsia="Arial" w:hAnsi="Times New Roman" w:cs="Times New Roman"/>
                <w:b/>
                <w:bCs/>
                <w:color w:val="000000"/>
                <w:sz w:val="22"/>
                <w:szCs w:val="22"/>
              </w:rPr>
            </w:pPr>
            <w:r w:rsidRPr="00E80293">
              <w:rPr>
                <w:rFonts w:ascii="Times New Roman" w:eastAsia="Arial" w:hAnsi="Times New Roman" w:cs="Times New Roman"/>
                <w:b/>
                <w:bCs/>
                <w:color w:val="000000"/>
                <w:sz w:val="22"/>
                <w:szCs w:val="22"/>
              </w:rPr>
              <w:t xml:space="preserve">Loan Application </w:t>
            </w:r>
          </w:p>
        </w:tc>
      </w:tr>
      <w:tr w:rsidR="00E80293" w:rsidRPr="00E80293" w14:paraId="28EF41F9" w14:textId="77777777" w:rsidTr="00FF03B1">
        <w:trPr>
          <w:trHeight w:val="564"/>
        </w:trPr>
        <w:tc>
          <w:tcPr>
            <w:tcW w:w="3268" w:type="dxa"/>
          </w:tcPr>
          <w:p w14:paraId="7E520892" w14:textId="77777777" w:rsidR="00E80293" w:rsidRPr="00E80293" w:rsidRDefault="00E80293" w:rsidP="00E80293">
            <w:pPr>
              <w:ind w:left="4" w:righ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Loans are easy to access. </w:t>
            </w:r>
          </w:p>
        </w:tc>
        <w:tc>
          <w:tcPr>
            <w:tcW w:w="829" w:type="dxa"/>
          </w:tcPr>
          <w:p w14:paraId="2C1FC6B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4.66 </w:t>
            </w:r>
          </w:p>
        </w:tc>
        <w:tc>
          <w:tcPr>
            <w:tcW w:w="953" w:type="dxa"/>
          </w:tcPr>
          <w:p w14:paraId="5A1665AB"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0.7138 </w:t>
            </w:r>
          </w:p>
        </w:tc>
        <w:tc>
          <w:tcPr>
            <w:tcW w:w="1740" w:type="dxa"/>
          </w:tcPr>
          <w:p w14:paraId="28472425"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4C425CCF"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F8CA988" w14:textId="77777777" w:rsidTr="00FF03B1">
        <w:trPr>
          <w:trHeight w:val="564"/>
        </w:trPr>
        <w:tc>
          <w:tcPr>
            <w:tcW w:w="3268" w:type="dxa"/>
          </w:tcPr>
          <w:p w14:paraId="7DC2BFF3"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Forms are easy to understand and fill out. </w:t>
            </w:r>
          </w:p>
        </w:tc>
        <w:tc>
          <w:tcPr>
            <w:tcW w:w="829" w:type="dxa"/>
          </w:tcPr>
          <w:p w14:paraId="334ACCF5"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4.77 </w:t>
            </w:r>
          </w:p>
        </w:tc>
        <w:tc>
          <w:tcPr>
            <w:tcW w:w="953" w:type="dxa"/>
          </w:tcPr>
          <w:p w14:paraId="57A59A42"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0.5660 </w:t>
            </w:r>
          </w:p>
        </w:tc>
        <w:tc>
          <w:tcPr>
            <w:tcW w:w="1740" w:type="dxa"/>
          </w:tcPr>
          <w:p w14:paraId="071BCC38"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0762595"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2FDE451" w14:textId="77777777" w:rsidTr="00FF03B1">
        <w:trPr>
          <w:trHeight w:val="564"/>
        </w:trPr>
        <w:tc>
          <w:tcPr>
            <w:tcW w:w="3268" w:type="dxa"/>
          </w:tcPr>
          <w:p w14:paraId="3250AF88"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The location of the branch is accessible. </w:t>
            </w:r>
          </w:p>
        </w:tc>
        <w:tc>
          <w:tcPr>
            <w:tcW w:w="829" w:type="dxa"/>
          </w:tcPr>
          <w:p w14:paraId="5C6AC82D"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4.76 </w:t>
            </w:r>
          </w:p>
        </w:tc>
        <w:tc>
          <w:tcPr>
            <w:tcW w:w="953" w:type="dxa"/>
          </w:tcPr>
          <w:p w14:paraId="078E430A"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0.5341 </w:t>
            </w:r>
          </w:p>
        </w:tc>
        <w:tc>
          <w:tcPr>
            <w:tcW w:w="1740" w:type="dxa"/>
          </w:tcPr>
          <w:p w14:paraId="77AE7E31"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C2C1A67"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00DB893E" w14:textId="77777777" w:rsidTr="00FF03B1">
        <w:trPr>
          <w:trHeight w:val="560"/>
        </w:trPr>
        <w:tc>
          <w:tcPr>
            <w:tcW w:w="3268" w:type="dxa"/>
          </w:tcPr>
          <w:p w14:paraId="212CDDDB"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Fast processing to get the loan. </w:t>
            </w:r>
          </w:p>
        </w:tc>
        <w:tc>
          <w:tcPr>
            <w:tcW w:w="829" w:type="dxa"/>
          </w:tcPr>
          <w:p w14:paraId="5147D9A6"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4.67 </w:t>
            </w:r>
          </w:p>
        </w:tc>
        <w:tc>
          <w:tcPr>
            <w:tcW w:w="953" w:type="dxa"/>
          </w:tcPr>
          <w:p w14:paraId="4C758CE5"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0.6675 </w:t>
            </w:r>
          </w:p>
        </w:tc>
        <w:tc>
          <w:tcPr>
            <w:tcW w:w="1740" w:type="dxa"/>
          </w:tcPr>
          <w:p w14:paraId="54AB13FE"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422AD934"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7E9562B" w14:textId="77777777" w:rsidTr="00FF03B1">
        <w:trPr>
          <w:trHeight w:val="840"/>
        </w:trPr>
        <w:tc>
          <w:tcPr>
            <w:tcW w:w="3268" w:type="dxa"/>
          </w:tcPr>
          <w:p w14:paraId="012CD1D7"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The interest of the loan was discussed well before you accepted the loan. </w:t>
            </w:r>
          </w:p>
        </w:tc>
        <w:tc>
          <w:tcPr>
            <w:tcW w:w="829" w:type="dxa"/>
          </w:tcPr>
          <w:p w14:paraId="2F7ACF11"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4.76 </w:t>
            </w:r>
          </w:p>
        </w:tc>
        <w:tc>
          <w:tcPr>
            <w:tcW w:w="953" w:type="dxa"/>
          </w:tcPr>
          <w:p w14:paraId="156699BA"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0.5707 </w:t>
            </w:r>
          </w:p>
        </w:tc>
        <w:tc>
          <w:tcPr>
            <w:tcW w:w="1740" w:type="dxa"/>
          </w:tcPr>
          <w:p w14:paraId="1C2437E5"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4811AAE"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202D8288" w14:textId="77777777" w:rsidTr="00FF03B1">
        <w:trPr>
          <w:trHeight w:val="837"/>
        </w:trPr>
        <w:tc>
          <w:tcPr>
            <w:tcW w:w="3268" w:type="dxa"/>
          </w:tcPr>
          <w:p w14:paraId="2D9BA6B9"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Documentary requirements are easy to complete. </w:t>
            </w:r>
          </w:p>
        </w:tc>
        <w:tc>
          <w:tcPr>
            <w:tcW w:w="829" w:type="dxa"/>
          </w:tcPr>
          <w:p w14:paraId="4757C300"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4.68 </w:t>
            </w:r>
          </w:p>
        </w:tc>
        <w:tc>
          <w:tcPr>
            <w:tcW w:w="953" w:type="dxa"/>
          </w:tcPr>
          <w:p w14:paraId="0CE0AEE5"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0.6946 </w:t>
            </w:r>
          </w:p>
        </w:tc>
        <w:tc>
          <w:tcPr>
            <w:tcW w:w="1740" w:type="dxa"/>
          </w:tcPr>
          <w:p w14:paraId="22A23D24"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45105F86"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5FE915F" w14:textId="77777777" w:rsidTr="00FF03B1">
        <w:trPr>
          <w:trHeight w:val="1116"/>
        </w:trPr>
        <w:tc>
          <w:tcPr>
            <w:tcW w:w="3268" w:type="dxa"/>
          </w:tcPr>
          <w:p w14:paraId="0CF54FA2"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7. The processing fee of the loan was discussed well before you accepted the loan. </w:t>
            </w:r>
          </w:p>
        </w:tc>
        <w:tc>
          <w:tcPr>
            <w:tcW w:w="829" w:type="dxa"/>
          </w:tcPr>
          <w:p w14:paraId="39FCC47B"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4.69 </w:t>
            </w:r>
          </w:p>
        </w:tc>
        <w:tc>
          <w:tcPr>
            <w:tcW w:w="953" w:type="dxa"/>
          </w:tcPr>
          <w:p w14:paraId="310A793A"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0.6771 </w:t>
            </w:r>
          </w:p>
        </w:tc>
        <w:tc>
          <w:tcPr>
            <w:tcW w:w="1740" w:type="dxa"/>
          </w:tcPr>
          <w:p w14:paraId="79D9780A"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6DF0CE6"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0E8508E" w14:textId="77777777" w:rsidTr="00FF03B1">
        <w:trPr>
          <w:trHeight w:val="536"/>
        </w:trPr>
        <w:tc>
          <w:tcPr>
            <w:tcW w:w="3268" w:type="dxa"/>
          </w:tcPr>
          <w:p w14:paraId="221BBDBC" w14:textId="77777777" w:rsidR="00E80293" w:rsidRPr="00E80293" w:rsidRDefault="00E80293" w:rsidP="00E80293">
            <w:pPr>
              <w:ind w:left="4"/>
              <w:rPr>
                <w:rFonts w:ascii="Times New Roman" w:eastAsia="Arial" w:hAnsi="Times New Roman" w:cs="Times New Roman"/>
                <w:color w:val="000000"/>
                <w:sz w:val="22"/>
                <w:szCs w:val="22"/>
              </w:rPr>
            </w:pPr>
          </w:p>
          <w:p w14:paraId="505F5ABD" w14:textId="2D54DDEB" w:rsidR="00E80293" w:rsidRPr="00E80293" w:rsidRDefault="00E80293" w:rsidP="00E80293">
            <w:pPr>
              <w:ind w:left="4"/>
              <w:rPr>
                <w:rFonts w:ascii="Times New Roman" w:eastAsia="Arial" w:hAnsi="Times New Roman" w:cs="Times New Roman"/>
                <w:color w:val="000000"/>
                <w:sz w:val="22"/>
                <w:szCs w:val="22"/>
              </w:rPr>
            </w:pPr>
          </w:p>
        </w:tc>
        <w:tc>
          <w:tcPr>
            <w:tcW w:w="829" w:type="dxa"/>
          </w:tcPr>
          <w:p w14:paraId="7528DD26" w14:textId="77777777" w:rsidR="00E80293" w:rsidRPr="00E80293" w:rsidRDefault="00E80293" w:rsidP="00E80293">
            <w:pPr>
              <w:ind w:left="73"/>
              <w:rPr>
                <w:rFonts w:ascii="Times New Roman" w:eastAsia="Arial" w:hAnsi="Times New Roman" w:cs="Times New Roman"/>
                <w:color w:val="000000"/>
                <w:sz w:val="22"/>
                <w:szCs w:val="22"/>
              </w:rPr>
            </w:pPr>
          </w:p>
        </w:tc>
        <w:tc>
          <w:tcPr>
            <w:tcW w:w="953" w:type="dxa"/>
          </w:tcPr>
          <w:p w14:paraId="3BB8E880" w14:textId="77777777" w:rsidR="00E80293" w:rsidRPr="00E80293" w:rsidRDefault="00E80293" w:rsidP="00E80293">
            <w:pPr>
              <w:ind w:left="4"/>
              <w:jc w:val="both"/>
              <w:rPr>
                <w:rFonts w:ascii="Times New Roman" w:eastAsia="Arial" w:hAnsi="Times New Roman" w:cs="Times New Roman"/>
                <w:color w:val="000000"/>
                <w:sz w:val="22"/>
                <w:szCs w:val="22"/>
              </w:rPr>
            </w:pPr>
          </w:p>
        </w:tc>
        <w:tc>
          <w:tcPr>
            <w:tcW w:w="1740" w:type="dxa"/>
          </w:tcPr>
          <w:p w14:paraId="3FBC4D58" w14:textId="77777777" w:rsidR="00E80293" w:rsidRPr="00E80293" w:rsidRDefault="00E80293" w:rsidP="00E80293">
            <w:pPr>
              <w:ind w:left="9" w:right="6"/>
              <w:jc w:val="center"/>
              <w:rPr>
                <w:rFonts w:ascii="Times New Roman" w:eastAsia="Arial" w:hAnsi="Times New Roman" w:cs="Times New Roman"/>
                <w:color w:val="000000"/>
                <w:sz w:val="22"/>
                <w:szCs w:val="22"/>
              </w:rPr>
            </w:pPr>
          </w:p>
        </w:tc>
        <w:tc>
          <w:tcPr>
            <w:tcW w:w="1765" w:type="dxa"/>
          </w:tcPr>
          <w:p w14:paraId="35EFF074" w14:textId="77777777" w:rsidR="00E80293" w:rsidRPr="00E80293" w:rsidRDefault="00E80293" w:rsidP="00E80293">
            <w:pPr>
              <w:ind w:left="36"/>
              <w:rPr>
                <w:rFonts w:ascii="Times New Roman" w:eastAsia="Arial" w:hAnsi="Times New Roman" w:cs="Times New Roman"/>
                <w:color w:val="000000"/>
                <w:sz w:val="22"/>
                <w:szCs w:val="22"/>
              </w:rPr>
            </w:pPr>
          </w:p>
        </w:tc>
      </w:tr>
      <w:tr w:rsidR="00E80293" w:rsidRPr="00E80293" w14:paraId="134A1B6F" w14:textId="77777777" w:rsidTr="00FF03B1">
        <w:trPr>
          <w:trHeight w:val="840"/>
        </w:trPr>
        <w:tc>
          <w:tcPr>
            <w:tcW w:w="3268" w:type="dxa"/>
          </w:tcPr>
          <w:p w14:paraId="7B673D2F"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Sufficient time was given to review the terms and conditions of the loan. </w:t>
            </w:r>
          </w:p>
        </w:tc>
        <w:tc>
          <w:tcPr>
            <w:tcW w:w="829" w:type="dxa"/>
          </w:tcPr>
          <w:p w14:paraId="42A33FF7"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4.72 </w:t>
            </w:r>
          </w:p>
        </w:tc>
        <w:tc>
          <w:tcPr>
            <w:tcW w:w="953" w:type="dxa"/>
          </w:tcPr>
          <w:p w14:paraId="0BD9C55E"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0.5519 </w:t>
            </w:r>
          </w:p>
        </w:tc>
        <w:tc>
          <w:tcPr>
            <w:tcW w:w="1740" w:type="dxa"/>
          </w:tcPr>
          <w:p w14:paraId="3C756A6F"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F810281"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6E812A77" w14:textId="77777777" w:rsidTr="00FF03B1">
        <w:trPr>
          <w:trHeight w:val="836"/>
        </w:trPr>
        <w:tc>
          <w:tcPr>
            <w:tcW w:w="3268" w:type="dxa"/>
          </w:tcPr>
          <w:p w14:paraId="1D0B1B83" w14:textId="77777777" w:rsidR="00E80293" w:rsidRPr="00E80293" w:rsidRDefault="00E80293" w:rsidP="00E80293">
            <w:pPr>
              <w:ind w:right="710"/>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Capacity to pay was checked before they approved your loan. </w:t>
            </w:r>
          </w:p>
        </w:tc>
        <w:tc>
          <w:tcPr>
            <w:tcW w:w="829" w:type="dxa"/>
          </w:tcPr>
          <w:p w14:paraId="4E2B2E2E"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4.77 </w:t>
            </w:r>
          </w:p>
        </w:tc>
        <w:tc>
          <w:tcPr>
            <w:tcW w:w="953" w:type="dxa"/>
          </w:tcPr>
          <w:p w14:paraId="69978063"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0.5478 </w:t>
            </w:r>
          </w:p>
        </w:tc>
        <w:tc>
          <w:tcPr>
            <w:tcW w:w="1740" w:type="dxa"/>
          </w:tcPr>
          <w:p w14:paraId="74254275" w14:textId="77777777" w:rsidR="00E80293" w:rsidRPr="00E80293" w:rsidRDefault="00E80293" w:rsidP="00E80293">
            <w:pPr>
              <w:ind w:left="5" w:right="5"/>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473834E"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6A9317F" w14:textId="77777777" w:rsidTr="00FF03B1">
        <w:trPr>
          <w:trHeight w:val="841"/>
        </w:trPr>
        <w:tc>
          <w:tcPr>
            <w:tcW w:w="3268" w:type="dxa"/>
            <w:tcBorders>
              <w:bottom w:val="single" w:sz="4" w:space="0" w:color="auto"/>
            </w:tcBorders>
          </w:tcPr>
          <w:p w14:paraId="6C46FCFB"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Staff visited you to verify the information you have provided. </w:t>
            </w:r>
          </w:p>
        </w:tc>
        <w:tc>
          <w:tcPr>
            <w:tcW w:w="829" w:type="dxa"/>
            <w:tcBorders>
              <w:bottom w:val="single" w:sz="4" w:space="0" w:color="auto"/>
            </w:tcBorders>
          </w:tcPr>
          <w:p w14:paraId="7A641CCB"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4.68 </w:t>
            </w:r>
          </w:p>
        </w:tc>
        <w:tc>
          <w:tcPr>
            <w:tcW w:w="953" w:type="dxa"/>
            <w:tcBorders>
              <w:bottom w:val="single" w:sz="4" w:space="0" w:color="auto"/>
            </w:tcBorders>
          </w:tcPr>
          <w:p w14:paraId="6DB1A270"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0.6495 </w:t>
            </w:r>
          </w:p>
        </w:tc>
        <w:tc>
          <w:tcPr>
            <w:tcW w:w="1740" w:type="dxa"/>
            <w:tcBorders>
              <w:bottom w:val="single" w:sz="4" w:space="0" w:color="auto"/>
            </w:tcBorders>
          </w:tcPr>
          <w:p w14:paraId="52B184EB" w14:textId="77777777" w:rsidR="00E80293" w:rsidRPr="00E80293" w:rsidRDefault="00E80293" w:rsidP="00E80293">
            <w:pPr>
              <w:ind w:left="5"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bottom w:val="single" w:sz="4" w:space="0" w:color="auto"/>
            </w:tcBorders>
          </w:tcPr>
          <w:p w14:paraId="7F450A4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E0AC3B7" w14:textId="77777777" w:rsidTr="00FF03B1">
        <w:trPr>
          <w:trHeight w:val="564"/>
        </w:trPr>
        <w:tc>
          <w:tcPr>
            <w:tcW w:w="3268" w:type="dxa"/>
            <w:tcBorders>
              <w:top w:val="single" w:sz="4" w:space="0" w:color="auto"/>
              <w:bottom w:val="single" w:sz="4" w:space="0" w:color="auto"/>
            </w:tcBorders>
          </w:tcPr>
          <w:p w14:paraId="73DCA2FC"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Overall </w:t>
            </w:r>
          </w:p>
        </w:tc>
        <w:tc>
          <w:tcPr>
            <w:tcW w:w="829" w:type="dxa"/>
            <w:tcBorders>
              <w:top w:val="single" w:sz="4" w:space="0" w:color="auto"/>
              <w:bottom w:val="single" w:sz="4" w:space="0" w:color="auto"/>
            </w:tcBorders>
          </w:tcPr>
          <w:p w14:paraId="7265932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4.716 </w:t>
            </w:r>
          </w:p>
        </w:tc>
        <w:tc>
          <w:tcPr>
            <w:tcW w:w="953" w:type="dxa"/>
            <w:tcBorders>
              <w:top w:val="single" w:sz="4" w:space="0" w:color="auto"/>
              <w:bottom w:val="single" w:sz="4" w:space="0" w:color="auto"/>
            </w:tcBorders>
          </w:tcPr>
          <w:p w14:paraId="3DCC52C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0.6173 </w:t>
            </w:r>
          </w:p>
        </w:tc>
        <w:tc>
          <w:tcPr>
            <w:tcW w:w="1740" w:type="dxa"/>
            <w:tcBorders>
              <w:top w:val="single" w:sz="4" w:space="0" w:color="auto"/>
              <w:bottom w:val="single" w:sz="4" w:space="0" w:color="auto"/>
            </w:tcBorders>
          </w:tcPr>
          <w:p w14:paraId="629195DB"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Strongly Agree </w:t>
            </w:r>
          </w:p>
        </w:tc>
        <w:tc>
          <w:tcPr>
            <w:tcW w:w="1765" w:type="dxa"/>
            <w:tcBorders>
              <w:top w:val="single" w:sz="4" w:space="0" w:color="auto"/>
              <w:bottom w:val="single" w:sz="4" w:space="0" w:color="auto"/>
            </w:tcBorders>
          </w:tcPr>
          <w:p w14:paraId="062ED76A" w14:textId="77777777" w:rsidR="00E80293" w:rsidRPr="00E80293" w:rsidRDefault="00E80293" w:rsidP="00E80293">
            <w:pPr>
              <w:ind w:left="17" w:right="17"/>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Very Satisfied </w:t>
            </w:r>
          </w:p>
        </w:tc>
      </w:tr>
    </w:tbl>
    <w:p w14:paraId="7DCF274F" w14:textId="77777777" w:rsidR="007C5ED9" w:rsidRPr="007C5ED9" w:rsidRDefault="00E80293" w:rsidP="007C5ED9">
      <w:pPr>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 </w:t>
      </w:r>
      <w:r w:rsidR="007C5ED9" w:rsidRPr="007C5ED9">
        <w:rPr>
          <w:rFonts w:ascii="Times New Roman" w:eastAsia="Arial" w:hAnsi="Times New Roman" w:cs="Times New Roman"/>
          <w:color w:val="000000"/>
          <w:kern w:val="2"/>
          <w:lang w:val="en-PH" w:eastAsia="en-PH"/>
          <w14:ligatures w14:val="standardContextual"/>
        </w:rPr>
        <w:t>(</w:t>
      </w:r>
      <w:proofErr w:type="spellStart"/>
      <w:r w:rsidR="007C5ED9" w:rsidRPr="007C5ED9">
        <w:rPr>
          <w:rFonts w:ascii="Times New Roman" w:eastAsia="Arial" w:hAnsi="Times New Roman" w:cs="Times New Roman"/>
          <w:color w:val="000000"/>
          <w:kern w:val="2"/>
          <w:lang w:val="en-PH" w:eastAsia="en-PH"/>
          <w14:ligatures w14:val="standardContextual"/>
        </w:rPr>
        <w:t>Respicio</w:t>
      </w:r>
      <w:proofErr w:type="spellEnd"/>
      <w:r w:rsidR="007C5ED9" w:rsidRPr="007C5ED9">
        <w:rPr>
          <w:rFonts w:ascii="Times New Roman" w:eastAsia="Arial" w:hAnsi="Times New Roman" w:cs="Times New Roman"/>
          <w:color w:val="000000"/>
          <w:kern w:val="2"/>
          <w:lang w:val="en-PH" w:eastAsia="en-PH"/>
          <w14:ligatures w14:val="standardContextual"/>
        </w:rPr>
        <w:t xml:space="preserve">, et al., 2023). </w:t>
      </w:r>
    </w:p>
    <w:p w14:paraId="0E0324E4" w14:textId="7047D0AB" w:rsidR="00E80293" w:rsidRPr="00E80293" w:rsidRDefault="00E80293" w:rsidP="00E80293">
      <w:pPr>
        <w:spacing w:after="0" w:line="240" w:lineRule="auto"/>
        <w:rPr>
          <w:rFonts w:ascii="Times New Roman" w:eastAsia="Arial" w:hAnsi="Times New Roman" w:cs="Times New Roman"/>
          <w:color w:val="000000"/>
          <w:kern w:val="2"/>
          <w:lang w:val="en-PH" w:eastAsia="en-PH"/>
          <w14:ligatures w14:val="standardContextual"/>
        </w:rPr>
      </w:pPr>
    </w:p>
    <w:p w14:paraId="29AAF767" w14:textId="2E687FEA" w:rsidR="00E80293" w:rsidRPr="00E80293" w:rsidRDefault="00E80293" w:rsidP="00E80293">
      <w:pPr>
        <w:tabs>
          <w:tab w:val="center" w:pos="4681"/>
        </w:tabs>
        <w:spacing w:after="0" w:line="240" w:lineRule="auto"/>
        <w:ind w:left="-15"/>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ab/>
        <w:t xml:space="preserve">            Table </w:t>
      </w:r>
      <w:r w:rsidRPr="00E80293">
        <w:rPr>
          <w:rFonts w:ascii="Times New Roman" w:eastAsia="Arial" w:hAnsi="Times New Roman" w:cs="Times New Roman"/>
          <w:color w:val="000000"/>
          <w:kern w:val="2"/>
          <w:lang w:val="en-PH" w:eastAsia="en-PH"/>
          <w14:ligatures w14:val="standardContextual"/>
        </w:rPr>
        <w:t>1</w:t>
      </w:r>
      <w:r w:rsidRPr="00E80293">
        <w:rPr>
          <w:rFonts w:ascii="Times New Roman" w:eastAsia="Arial" w:hAnsi="Times New Roman" w:cs="Times New Roman"/>
          <w:color w:val="000000"/>
          <w:kern w:val="2"/>
          <w:lang w:val="en-PH" w:eastAsia="en-PH"/>
          <w14:ligatures w14:val="standardContextual"/>
        </w:rPr>
        <w:t xml:space="preserve"> reveals the perceived level of satisfaction on microfinance institutions in terms of products offered by means of loan application. As revealed in the table, the respondents “strongly agree” that the</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loans are easy to access, forms are easy to understand and fill out, the location of the branch is accessible, fast processing to get the loan, the interest of the loan was discussed well before you accepted the loan, documentary requirements are easy to complete, the processing fee of the loan was discussed well before you accepted the loan, sufficient time was given to review the terms and conditions of the loan, capacity to pay was checked before they approved your loan, and  staff visited you to verify the information you have provided.</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 Overall, satisfaction on microfinance institutions in terms of products offered by means of loan application obtained a mean of 4.716</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with a standard deviation of 0.6173</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which is described as “strongly agree” and interpreted as “very satisfied”. This means that satisfaction on microfinance institutions in terms of products offered by means of loan application as perceived by the respondents is “very satisfied”. The current finding is supported by Shane et al., (2023)</w:t>
      </w:r>
      <w:r w:rsidRPr="00E80293">
        <w:rPr>
          <w:rFonts w:ascii="Times New Roman" w:eastAsia="Calibri"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study, which</w:t>
      </w:r>
      <w:r w:rsidRPr="00E80293">
        <w:rPr>
          <w:rFonts w:ascii="Times New Roman" w:eastAsia="Calibri"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indicated that</w:t>
      </w:r>
      <w:r w:rsidRPr="00E80293">
        <w:rPr>
          <w:rFonts w:ascii="Times New Roman" w:eastAsia="Calibri"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members of the Microfinance Institutions expressed satisfaction with the products and services offered by their respective institutions in terms of loan application.</w:t>
      </w:r>
      <w:r w:rsidRPr="00E80293">
        <w:rPr>
          <w:rFonts w:ascii="Times New Roman" w:eastAsia="Calibri" w:hAnsi="Times New Roman" w:cs="Times New Roman"/>
          <w:color w:val="000000"/>
          <w:kern w:val="2"/>
          <w:lang w:val="en-PH" w:eastAsia="en-PH"/>
          <w14:ligatures w14:val="standardContextual"/>
        </w:rPr>
        <w:t xml:space="preserve"> </w:t>
      </w:r>
    </w:p>
    <w:p w14:paraId="1EE1E337" w14:textId="3E26AEF2" w:rsidR="00E80293" w:rsidRPr="00E80293" w:rsidRDefault="00E80293" w:rsidP="00E80293">
      <w:pPr>
        <w:spacing w:after="0"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E80293">
        <w:rPr>
          <w:rFonts w:ascii="Times New Roman" w:eastAsia="Arial" w:hAnsi="Times New Roman" w:cs="Times New Roman"/>
          <w:b/>
          <w:color w:val="000000"/>
          <w:kern w:val="2"/>
          <w:lang w:val="en-PH" w:eastAsia="en-PH"/>
          <w14:ligatures w14:val="standardContextual"/>
        </w:rPr>
        <w:t>2</w:t>
      </w:r>
      <w:r w:rsidRPr="00E80293">
        <w:rPr>
          <w:rFonts w:ascii="Times New Roman" w:eastAsia="Arial" w:hAnsi="Times New Roman" w:cs="Times New Roman"/>
          <w:b/>
          <w:color w:val="000000"/>
          <w:kern w:val="2"/>
          <w:lang w:val="en-PH" w:eastAsia="en-PH"/>
          <w14:ligatures w14:val="standardContextual"/>
        </w:rPr>
        <w:t>.  Members’ Level of Satisfaction on Microfinance Institutions in terms of Products Offered.</w:t>
      </w:r>
      <w:r w:rsidRPr="00E80293">
        <w:rPr>
          <w:rFonts w:ascii="Times New Roman" w:eastAsia="Arial" w:hAnsi="Times New Roman" w:cs="Times New Roman"/>
          <w:color w:val="000000"/>
          <w:kern w:val="2"/>
          <w:lang w:val="en-PH" w:eastAsia="en-PH"/>
          <w14:ligatures w14:val="standardContextual"/>
        </w:rPr>
        <w:t xml:space="preserve"> </w:t>
      </w:r>
    </w:p>
    <w:p w14:paraId="5AD682AE" w14:textId="77777777" w:rsidR="00E80293" w:rsidRPr="00E80293" w:rsidRDefault="00E80293" w:rsidP="00E80293">
      <w:pPr>
        <w:spacing w:after="0"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623" w:type="dxa"/>
        <w:tblInd w:w="0" w:type="dxa"/>
        <w:tblCellMar>
          <w:top w:w="7" w:type="dxa"/>
          <w:left w:w="108" w:type="dxa"/>
          <w:right w:w="41" w:type="dxa"/>
        </w:tblCellMar>
        <w:tblLook w:val="04A0" w:firstRow="1" w:lastRow="0" w:firstColumn="1" w:lastColumn="0" w:noHBand="0" w:noVBand="1"/>
      </w:tblPr>
      <w:tblGrid>
        <w:gridCol w:w="3385"/>
        <w:gridCol w:w="828"/>
        <w:gridCol w:w="953"/>
        <w:gridCol w:w="1692"/>
        <w:gridCol w:w="1765"/>
      </w:tblGrid>
      <w:tr w:rsidR="00E80293" w:rsidRPr="00E80293" w14:paraId="785CBBD2" w14:textId="77777777" w:rsidTr="00FF03B1">
        <w:trPr>
          <w:trHeight w:val="560"/>
        </w:trPr>
        <w:tc>
          <w:tcPr>
            <w:tcW w:w="3385" w:type="dxa"/>
            <w:tcBorders>
              <w:top w:val="single" w:sz="4" w:space="0" w:color="auto"/>
              <w:bottom w:val="single" w:sz="4" w:space="0" w:color="auto"/>
            </w:tcBorders>
          </w:tcPr>
          <w:p w14:paraId="726034E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Products Offered </w:t>
            </w:r>
          </w:p>
        </w:tc>
        <w:tc>
          <w:tcPr>
            <w:tcW w:w="828" w:type="dxa"/>
            <w:tcBorders>
              <w:top w:val="single" w:sz="4" w:space="0" w:color="auto"/>
              <w:bottom w:val="single" w:sz="4" w:space="0" w:color="auto"/>
            </w:tcBorders>
          </w:tcPr>
          <w:p w14:paraId="6FDAB777" w14:textId="77777777" w:rsidR="00E80293" w:rsidRPr="00E80293" w:rsidRDefault="00E80293" w:rsidP="00E80293">
            <w:pPr>
              <w:ind w:left="1"/>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34BD54EE" w14:textId="77777777" w:rsidR="00E80293" w:rsidRPr="00E80293" w:rsidRDefault="00E80293" w:rsidP="00E80293">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92" w:type="dxa"/>
            <w:tcBorders>
              <w:top w:val="single" w:sz="4" w:space="0" w:color="auto"/>
              <w:bottom w:val="single" w:sz="4" w:space="0" w:color="auto"/>
            </w:tcBorders>
          </w:tcPr>
          <w:p w14:paraId="5E6FFC4F" w14:textId="77777777" w:rsidR="00E80293" w:rsidRPr="00E80293" w:rsidRDefault="00E80293" w:rsidP="00E80293">
            <w:pPr>
              <w:ind w:left="76"/>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092F585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3D648B07" w14:textId="77777777" w:rsidTr="00FF03B1">
        <w:trPr>
          <w:trHeight w:val="324"/>
        </w:trPr>
        <w:tc>
          <w:tcPr>
            <w:tcW w:w="3385" w:type="dxa"/>
            <w:tcBorders>
              <w:top w:val="single" w:sz="4" w:space="0" w:color="auto"/>
            </w:tcBorders>
          </w:tcPr>
          <w:p w14:paraId="189E6CAA"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Loan Feature </w:t>
            </w:r>
          </w:p>
        </w:tc>
        <w:tc>
          <w:tcPr>
            <w:tcW w:w="1781" w:type="dxa"/>
            <w:gridSpan w:val="2"/>
            <w:tcBorders>
              <w:top w:val="single" w:sz="4" w:space="0" w:color="auto"/>
            </w:tcBorders>
          </w:tcPr>
          <w:p w14:paraId="10BB7586" w14:textId="77777777" w:rsidR="00E80293" w:rsidRPr="00E80293" w:rsidRDefault="00E80293" w:rsidP="00E80293">
            <w:pPr>
              <w:rPr>
                <w:rFonts w:ascii="Times New Roman" w:eastAsia="Arial" w:hAnsi="Times New Roman" w:cs="Times New Roman"/>
                <w:color w:val="000000"/>
                <w:sz w:val="22"/>
                <w:szCs w:val="22"/>
              </w:rPr>
            </w:pPr>
          </w:p>
        </w:tc>
        <w:tc>
          <w:tcPr>
            <w:tcW w:w="1692" w:type="dxa"/>
            <w:tcBorders>
              <w:top w:val="single" w:sz="4" w:space="0" w:color="auto"/>
            </w:tcBorders>
          </w:tcPr>
          <w:p w14:paraId="02985F43" w14:textId="77777777" w:rsidR="00E80293" w:rsidRPr="00E80293" w:rsidRDefault="00E80293" w:rsidP="00E80293">
            <w:pPr>
              <w:rPr>
                <w:rFonts w:ascii="Times New Roman" w:eastAsia="Arial" w:hAnsi="Times New Roman" w:cs="Times New Roman"/>
                <w:color w:val="000000"/>
                <w:sz w:val="22"/>
                <w:szCs w:val="22"/>
              </w:rPr>
            </w:pPr>
          </w:p>
        </w:tc>
        <w:tc>
          <w:tcPr>
            <w:tcW w:w="1765" w:type="dxa"/>
            <w:tcBorders>
              <w:top w:val="single" w:sz="4" w:space="0" w:color="auto"/>
            </w:tcBorders>
          </w:tcPr>
          <w:p w14:paraId="2A8B4F0E" w14:textId="77777777" w:rsidR="00E80293" w:rsidRPr="00E80293" w:rsidRDefault="00E80293" w:rsidP="00E80293">
            <w:pPr>
              <w:rPr>
                <w:rFonts w:ascii="Times New Roman" w:eastAsia="Arial" w:hAnsi="Times New Roman" w:cs="Times New Roman"/>
                <w:color w:val="000000"/>
                <w:sz w:val="22"/>
                <w:szCs w:val="22"/>
              </w:rPr>
            </w:pPr>
          </w:p>
        </w:tc>
      </w:tr>
      <w:tr w:rsidR="00E80293" w:rsidRPr="00E80293" w14:paraId="3A219138" w14:textId="77777777" w:rsidTr="00FF03B1">
        <w:trPr>
          <w:trHeight w:val="560"/>
        </w:trPr>
        <w:tc>
          <w:tcPr>
            <w:tcW w:w="3385" w:type="dxa"/>
          </w:tcPr>
          <w:p w14:paraId="55366C33"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Time to pay the loan is compatible to my capability </w:t>
            </w:r>
          </w:p>
        </w:tc>
        <w:tc>
          <w:tcPr>
            <w:tcW w:w="828" w:type="dxa"/>
          </w:tcPr>
          <w:p w14:paraId="23E1C68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4.37 </w:t>
            </w:r>
          </w:p>
        </w:tc>
        <w:tc>
          <w:tcPr>
            <w:tcW w:w="953" w:type="dxa"/>
          </w:tcPr>
          <w:p w14:paraId="278924D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0.5801 </w:t>
            </w:r>
          </w:p>
        </w:tc>
        <w:tc>
          <w:tcPr>
            <w:tcW w:w="1692" w:type="dxa"/>
          </w:tcPr>
          <w:p w14:paraId="535848F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CF4104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8D48B4B" w14:textId="77777777" w:rsidTr="00FF03B1">
        <w:trPr>
          <w:trHeight w:val="565"/>
        </w:trPr>
        <w:tc>
          <w:tcPr>
            <w:tcW w:w="3385" w:type="dxa"/>
          </w:tcPr>
          <w:p w14:paraId="34CCDCF3"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Institution can provide my financial need. </w:t>
            </w:r>
          </w:p>
        </w:tc>
        <w:tc>
          <w:tcPr>
            <w:tcW w:w="828" w:type="dxa"/>
          </w:tcPr>
          <w:p w14:paraId="3245145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4.34 </w:t>
            </w:r>
          </w:p>
        </w:tc>
        <w:tc>
          <w:tcPr>
            <w:tcW w:w="953" w:type="dxa"/>
          </w:tcPr>
          <w:p w14:paraId="1F29508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0.6391 </w:t>
            </w:r>
          </w:p>
        </w:tc>
        <w:tc>
          <w:tcPr>
            <w:tcW w:w="1692" w:type="dxa"/>
          </w:tcPr>
          <w:p w14:paraId="0F0404F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84060F6"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C1683F0" w14:textId="77777777" w:rsidTr="00FF03B1">
        <w:trPr>
          <w:trHeight w:val="560"/>
        </w:trPr>
        <w:tc>
          <w:tcPr>
            <w:tcW w:w="3385" w:type="dxa"/>
          </w:tcPr>
          <w:p w14:paraId="1CF0927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Payment method is reasonable. </w:t>
            </w:r>
          </w:p>
        </w:tc>
        <w:tc>
          <w:tcPr>
            <w:tcW w:w="828" w:type="dxa"/>
          </w:tcPr>
          <w:p w14:paraId="5430A1DF"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4.37 </w:t>
            </w:r>
          </w:p>
        </w:tc>
        <w:tc>
          <w:tcPr>
            <w:tcW w:w="953" w:type="dxa"/>
          </w:tcPr>
          <w:p w14:paraId="68BEC765"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0.6460 </w:t>
            </w:r>
          </w:p>
        </w:tc>
        <w:tc>
          <w:tcPr>
            <w:tcW w:w="1692" w:type="dxa"/>
          </w:tcPr>
          <w:p w14:paraId="79F4504B"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CB94EF3"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0D84775" w14:textId="77777777" w:rsidTr="00FF03B1">
        <w:trPr>
          <w:trHeight w:val="564"/>
        </w:trPr>
        <w:tc>
          <w:tcPr>
            <w:tcW w:w="3385" w:type="dxa"/>
          </w:tcPr>
          <w:p w14:paraId="66D068D9"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4. Process of loan disbursement is smooth. </w:t>
            </w:r>
          </w:p>
        </w:tc>
        <w:tc>
          <w:tcPr>
            <w:tcW w:w="828" w:type="dxa"/>
          </w:tcPr>
          <w:p w14:paraId="645344CA"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4.41 </w:t>
            </w:r>
          </w:p>
        </w:tc>
        <w:tc>
          <w:tcPr>
            <w:tcW w:w="953" w:type="dxa"/>
          </w:tcPr>
          <w:p w14:paraId="6982F22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0.6977 </w:t>
            </w:r>
          </w:p>
        </w:tc>
        <w:tc>
          <w:tcPr>
            <w:tcW w:w="1692" w:type="dxa"/>
          </w:tcPr>
          <w:p w14:paraId="5F912DF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F9D4E7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ACAC9D1" w14:textId="77777777" w:rsidTr="00FF03B1">
        <w:trPr>
          <w:trHeight w:val="560"/>
        </w:trPr>
        <w:tc>
          <w:tcPr>
            <w:tcW w:w="3385" w:type="dxa"/>
          </w:tcPr>
          <w:p w14:paraId="743A22A0"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The institution has reasonable service fee. </w:t>
            </w:r>
          </w:p>
        </w:tc>
        <w:tc>
          <w:tcPr>
            <w:tcW w:w="828" w:type="dxa"/>
          </w:tcPr>
          <w:p w14:paraId="754F4D2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4.45 </w:t>
            </w:r>
          </w:p>
        </w:tc>
        <w:tc>
          <w:tcPr>
            <w:tcW w:w="953" w:type="dxa"/>
          </w:tcPr>
          <w:p w14:paraId="7E4EF8A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0.6571 </w:t>
            </w:r>
          </w:p>
        </w:tc>
        <w:tc>
          <w:tcPr>
            <w:tcW w:w="1692" w:type="dxa"/>
          </w:tcPr>
          <w:p w14:paraId="36A6F145"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D82B79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276605CA" w14:textId="77777777" w:rsidTr="00FF03B1">
        <w:trPr>
          <w:trHeight w:val="565"/>
        </w:trPr>
        <w:tc>
          <w:tcPr>
            <w:tcW w:w="3385" w:type="dxa"/>
          </w:tcPr>
          <w:p w14:paraId="30AD313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Allow repayment. </w:t>
            </w:r>
          </w:p>
        </w:tc>
        <w:tc>
          <w:tcPr>
            <w:tcW w:w="828" w:type="dxa"/>
          </w:tcPr>
          <w:p w14:paraId="7F45E018"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4.47 </w:t>
            </w:r>
          </w:p>
        </w:tc>
        <w:tc>
          <w:tcPr>
            <w:tcW w:w="953" w:type="dxa"/>
          </w:tcPr>
          <w:p w14:paraId="36B3061C"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0.7447 </w:t>
            </w:r>
          </w:p>
        </w:tc>
        <w:tc>
          <w:tcPr>
            <w:tcW w:w="1692" w:type="dxa"/>
          </w:tcPr>
          <w:p w14:paraId="0CFE30B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0E9FE6C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5EB7961" w14:textId="77777777" w:rsidTr="00FF03B1">
        <w:trPr>
          <w:trHeight w:val="560"/>
        </w:trPr>
        <w:tc>
          <w:tcPr>
            <w:tcW w:w="3385" w:type="dxa"/>
          </w:tcPr>
          <w:p w14:paraId="0FF8DC85"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Reasonable penalties for nonpayment/default. </w:t>
            </w:r>
          </w:p>
        </w:tc>
        <w:tc>
          <w:tcPr>
            <w:tcW w:w="828" w:type="dxa"/>
          </w:tcPr>
          <w:p w14:paraId="59308E64"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4.42 </w:t>
            </w:r>
          </w:p>
        </w:tc>
        <w:tc>
          <w:tcPr>
            <w:tcW w:w="953" w:type="dxa"/>
          </w:tcPr>
          <w:p w14:paraId="36D37562"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0.7132 </w:t>
            </w:r>
          </w:p>
        </w:tc>
        <w:tc>
          <w:tcPr>
            <w:tcW w:w="1692" w:type="dxa"/>
          </w:tcPr>
          <w:p w14:paraId="694B0F62"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F9A1A2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7AE2F0D" w14:textId="77777777" w:rsidTr="00FF03B1">
        <w:trPr>
          <w:trHeight w:val="564"/>
        </w:trPr>
        <w:tc>
          <w:tcPr>
            <w:tcW w:w="3385" w:type="dxa"/>
          </w:tcPr>
          <w:p w14:paraId="459C6544"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Requirement to save regularly. </w:t>
            </w:r>
          </w:p>
        </w:tc>
        <w:tc>
          <w:tcPr>
            <w:tcW w:w="828" w:type="dxa"/>
          </w:tcPr>
          <w:p w14:paraId="1BE5B22E"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4.41 </w:t>
            </w:r>
          </w:p>
        </w:tc>
        <w:tc>
          <w:tcPr>
            <w:tcW w:w="953" w:type="dxa"/>
          </w:tcPr>
          <w:p w14:paraId="55F14555"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0.7534 </w:t>
            </w:r>
          </w:p>
        </w:tc>
        <w:tc>
          <w:tcPr>
            <w:tcW w:w="1692" w:type="dxa"/>
          </w:tcPr>
          <w:p w14:paraId="23FDB7AE"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77C53F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7257B227" w14:textId="77777777" w:rsidTr="00FF03B1">
        <w:trPr>
          <w:trHeight w:val="564"/>
        </w:trPr>
        <w:tc>
          <w:tcPr>
            <w:tcW w:w="3385" w:type="dxa"/>
          </w:tcPr>
          <w:p w14:paraId="504FFD62"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Ability to withdraw savings for emergency. </w:t>
            </w:r>
          </w:p>
        </w:tc>
        <w:tc>
          <w:tcPr>
            <w:tcW w:w="828" w:type="dxa"/>
          </w:tcPr>
          <w:p w14:paraId="27B87584"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4.38 </w:t>
            </w:r>
          </w:p>
        </w:tc>
        <w:tc>
          <w:tcPr>
            <w:tcW w:w="953" w:type="dxa"/>
          </w:tcPr>
          <w:p w14:paraId="6A81056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0.7756 </w:t>
            </w:r>
          </w:p>
        </w:tc>
        <w:tc>
          <w:tcPr>
            <w:tcW w:w="1692" w:type="dxa"/>
          </w:tcPr>
          <w:p w14:paraId="72B9CA1C"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C8B981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8517F97" w14:textId="77777777" w:rsidTr="00FF03B1">
        <w:trPr>
          <w:trHeight w:val="560"/>
        </w:trPr>
        <w:tc>
          <w:tcPr>
            <w:tcW w:w="3385" w:type="dxa"/>
            <w:tcBorders>
              <w:bottom w:val="single" w:sz="4" w:space="0" w:color="auto"/>
            </w:tcBorders>
          </w:tcPr>
          <w:p w14:paraId="295A7AA8"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The institution has reasonable interest rate </w:t>
            </w:r>
          </w:p>
        </w:tc>
        <w:tc>
          <w:tcPr>
            <w:tcW w:w="828" w:type="dxa"/>
            <w:tcBorders>
              <w:bottom w:val="single" w:sz="4" w:space="0" w:color="auto"/>
            </w:tcBorders>
          </w:tcPr>
          <w:p w14:paraId="0F20358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4.41 </w:t>
            </w:r>
          </w:p>
        </w:tc>
        <w:tc>
          <w:tcPr>
            <w:tcW w:w="953" w:type="dxa"/>
            <w:tcBorders>
              <w:bottom w:val="single" w:sz="4" w:space="0" w:color="auto"/>
            </w:tcBorders>
          </w:tcPr>
          <w:p w14:paraId="61B171B9"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0.7530 </w:t>
            </w:r>
          </w:p>
        </w:tc>
        <w:tc>
          <w:tcPr>
            <w:tcW w:w="1692" w:type="dxa"/>
            <w:tcBorders>
              <w:bottom w:val="single" w:sz="4" w:space="0" w:color="auto"/>
            </w:tcBorders>
          </w:tcPr>
          <w:p w14:paraId="6F64BA91"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bottom w:val="single" w:sz="4" w:space="0" w:color="auto"/>
            </w:tcBorders>
          </w:tcPr>
          <w:p w14:paraId="06565041"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2BFF5067" w14:textId="77777777" w:rsidTr="00FF03B1">
        <w:trPr>
          <w:trHeight w:val="564"/>
        </w:trPr>
        <w:tc>
          <w:tcPr>
            <w:tcW w:w="3385" w:type="dxa"/>
            <w:tcBorders>
              <w:top w:val="single" w:sz="4" w:space="0" w:color="auto"/>
              <w:bottom w:val="single" w:sz="4" w:space="0" w:color="auto"/>
            </w:tcBorders>
          </w:tcPr>
          <w:p w14:paraId="2998A39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828" w:type="dxa"/>
            <w:tcBorders>
              <w:top w:val="single" w:sz="4" w:space="0" w:color="auto"/>
              <w:bottom w:val="single" w:sz="4" w:space="0" w:color="auto"/>
            </w:tcBorders>
          </w:tcPr>
          <w:p w14:paraId="5FC99D1E" w14:textId="77777777" w:rsidR="00E80293" w:rsidRPr="00E80293" w:rsidRDefault="00E80293" w:rsidP="00E80293">
            <w:pPr>
              <w:ind w:left="5"/>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4.403 </w:t>
            </w:r>
          </w:p>
        </w:tc>
        <w:tc>
          <w:tcPr>
            <w:tcW w:w="953" w:type="dxa"/>
            <w:tcBorders>
              <w:top w:val="single" w:sz="4" w:space="0" w:color="auto"/>
              <w:bottom w:val="single" w:sz="4" w:space="0" w:color="auto"/>
            </w:tcBorders>
          </w:tcPr>
          <w:p w14:paraId="549D74F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0.7705 </w:t>
            </w:r>
          </w:p>
        </w:tc>
        <w:tc>
          <w:tcPr>
            <w:tcW w:w="1692" w:type="dxa"/>
            <w:tcBorders>
              <w:top w:val="single" w:sz="4" w:space="0" w:color="auto"/>
              <w:bottom w:val="single" w:sz="4" w:space="0" w:color="auto"/>
            </w:tcBorders>
          </w:tcPr>
          <w:p w14:paraId="379E201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Strongly Agree </w:t>
            </w:r>
          </w:p>
        </w:tc>
        <w:tc>
          <w:tcPr>
            <w:tcW w:w="1765" w:type="dxa"/>
            <w:tcBorders>
              <w:top w:val="single" w:sz="4" w:space="0" w:color="auto"/>
              <w:bottom w:val="single" w:sz="4" w:space="0" w:color="auto"/>
            </w:tcBorders>
          </w:tcPr>
          <w:p w14:paraId="4842212B" w14:textId="77777777" w:rsidR="00E80293" w:rsidRPr="00E80293" w:rsidRDefault="00E80293" w:rsidP="00E80293">
            <w:pPr>
              <w:ind w:left="17" w:right="18"/>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Very Satisfied </w:t>
            </w:r>
          </w:p>
        </w:tc>
      </w:tr>
    </w:tbl>
    <w:p w14:paraId="5BE11D1D" w14:textId="77777777" w:rsidR="007C5ED9" w:rsidRPr="00505104" w:rsidRDefault="00E80293" w:rsidP="007C5ED9">
      <w:pPr>
        <w:pStyle w:val="NoSpacing"/>
        <w:jc w:val="both"/>
        <w:rPr>
          <w:rFonts w:ascii="Times New Roman" w:hAnsi="Times New Roman" w:cs="Times New Roman"/>
          <w:lang w:val="en-PH"/>
        </w:rPr>
      </w:pPr>
      <w:r w:rsidRPr="00E80293">
        <w:rPr>
          <w:rFonts w:ascii="Times New Roman" w:eastAsia="Arial" w:hAnsi="Times New Roman" w:cs="Times New Roman"/>
          <w:b/>
          <w:color w:val="000000"/>
          <w:kern w:val="2"/>
          <w:lang w:val="en-PH" w:eastAsia="en-PH"/>
          <w14:ligatures w14:val="standardContextual"/>
        </w:rPr>
        <w:t xml:space="preserve"> </w:t>
      </w:r>
      <w:r w:rsidR="007C5ED9" w:rsidRPr="00505104">
        <w:rPr>
          <w:rFonts w:ascii="Times New Roman" w:hAnsi="Times New Roman" w:cs="Times New Roman"/>
          <w:lang w:val="en-PH"/>
        </w:rPr>
        <w:t>(</w:t>
      </w:r>
      <w:proofErr w:type="spellStart"/>
      <w:r w:rsidR="007C5ED9" w:rsidRPr="00505104">
        <w:rPr>
          <w:rFonts w:ascii="Times New Roman" w:hAnsi="Times New Roman" w:cs="Times New Roman"/>
          <w:lang w:val="en-PH"/>
        </w:rPr>
        <w:t>Respicio</w:t>
      </w:r>
      <w:proofErr w:type="spellEnd"/>
      <w:r w:rsidR="007C5ED9" w:rsidRPr="00505104">
        <w:rPr>
          <w:rFonts w:ascii="Times New Roman" w:hAnsi="Times New Roman" w:cs="Times New Roman"/>
          <w:lang w:val="en-PH"/>
        </w:rPr>
        <w:t xml:space="preserve">, et al., 2023). </w:t>
      </w:r>
    </w:p>
    <w:p w14:paraId="7CBC5AD4" w14:textId="7B27F2EB" w:rsidR="00E80293" w:rsidRPr="00E80293" w:rsidRDefault="00E80293" w:rsidP="00E80293">
      <w:pPr>
        <w:spacing w:after="22" w:line="240" w:lineRule="auto"/>
        <w:rPr>
          <w:rFonts w:ascii="Times New Roman" w:eastAsia="Arial" w:hAnsi="Times New Roman" w:cs="Times New Roman"/>
          <w:color w:val="000000"/>
          <w:kern w:val="2"/>
          <w:lang w:val="en-PH" w:eastAsia="en-PH"/>
          <w14:ligatures w14:val="standardContextual"/>
        </w:rPr>
      </w:pPr>
    </w:p>
    <w:p w14:paraId="60F567EE" w14:textId="6C62AF0F" w:rsidR="00E80293" w:rsidRPr="00E80293" w:rsidRDefault="00E80293" w:rsidP="00E80293">
      <w:pPr>
        <w:spacing w:after="5" w:line="240" w:lineRule="auto"/>
        <w:ind w:left="-5" w:right="355"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ab/>
        <w:t xml:space="preserve">Table </w:t>
      </w:r>
      <w:r w:rsidRPr="00E80293">
        <w:rPr>
          <w:rFonts w:ascii="Times New Roman" w:eastAsia="Arial" w:hAnsi="Times New Roman" w:cs="Times New Roman"/>
          <w:color w:val="000000"/>
          <w:kern w:val="2"/>
          <w:lang w:val="en-PH" w:eastAsia="en-PH"/>
          <w14:ligatures w14:val="standardContextual"/>
        </w:rPr>
        <w:t>2</w:t>
      </w:r>
      <w:r w:rsidRPr="00E80293">
        <w:rPr>
          <w:rFonts w:ascii="Times New Roman" w:eastAsia="Arial" w:hAnsi="Times New Roman" w:cs="Times New Roman"/>
          <w:color w:val="000000"/>
          <w:kern w:val="2"/>
          <w:lang w:val="en-PH" w:eastAsia="en-PH"/>
          <w14:ligatures w14:val="standardContextual"/>
        </w:rPr>
        <w:t xml:space="preserve"> reveals the perceived level of satisfaction on microfinance institutions in terms of products offered by means of loan feature. As revealed in the table, the respondents “strongly agree” that the time to pay the loan is compatible to my capability, institution can provide my financial need, payment method is reasonable, process of loan disbursement is smooth, the institution has reasonable service fee, allow repayment, reasonable penalties for nonpayment/default, requirement to save regularly, ability to withdraw savings for emergency and the institution has reasonable interest rate. Overall, satisfaction on microfinance institutions in terms of products offered by means of loan feature obtained a mean of 4.403 with a standard deviation of 0.7705</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“strongly agree” and interpreted as “very satisfied”. This means that satisfaction on microfinance institutions in terms of products offered as perceived by the respondents is “very satisfied”. The current finding is supported by Shane et al., (2023) study, which indicated that members of the Microfinance Institutions expressed satisfaction with the products and services offered by their respective institutions in terms of loan features. </w:t>
      </w:r>
    </w:p>
    <w:p w14:paraId="41A10B79" w14:textId="74F58FD5"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E80293">
        <w:rPr>
          <w:rFonts w:ascii="Times New Roman" w:eastAsia="Arial" w:hAnsi="Times New Roman" w:cs="Times New Roman"/>
          <w:b/>
          <w:color w:val="000000"/>
          <w:kern w:val="2"/>
          <w:lang w:val="en-PH" w:eastAsia="en-PH"/>
          <w14:ligatures w14:val="standardContextual"/>
        </w:rPr>
        <w:t>3</w:t>
      </w:r>
      <w:r w:rsidRPr="00E80293">
        <w:rPr>
          <w:rFonts w:ascii="Times New Roman" w:eastAsia="Arial" w:hAnsi="Times New Roman" w:cs="Times New Roman"/>
          <w:b/>
          <w:color w:val="000000"/>
          <w:kern w:val="2"/>
          <w:lang w:val="en-PH" w:eastAsia="en-PH"/>
          <w14:ligatures w14:val="standardContextual"/>
        </w:rPr>
        <w:t>.  Members’ Level of Satisfaction on Microfinance Institutions in terms of Services Offered.</w:t>
      </w:r>
      <w:r w:rsidRPr="00E80293">
        <w:rPr>
          <w:rFonts w:ascii="Times New Roman" w:eastAsia="Arial" w:hAnsi="Times New Roman" w:cs="Times New Roman"/>
          <w:color w:val="000000"/>
          <w:kern w:val="2"/>
          <w:lang w:val="en-PH" w:eastAsia="en-PH"/>
          <w14:ligatures w14:val="standardContextual"/>
        </w:rPr>
        <w:t xml:space="preserve"> </w:t>
      </w:r>
    </w:p>
    <w:p w14:paraId="5A41FE04"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579" w:type="dxa"/>
        <w:tblInd w:w="0" w:type="dxa"/>
        <w:tblCellMar>
          <w:top w:w="3" w:type="dxa"/>
          <w:left w:w="108" w:type="dxa"/>
          <w:right w:w="41" w:type="dxa"/>
        </w:tblCellMar>
        <w:tblLook w:val="04A0" w:firstRow="1" w:lastRow="0" w:firstColumn="1" w:lastColumn="0" w:noHBand="0" w:noVBand="1"/>
      </w:tblPr>
      <w:tblGrid>
        <w:gridCol w:w="3225"/>
        <w:gridCol w:w="952"/>
        <w:gridCol w:w="953"/>
        <w:gridCol w:w="1684"/>
        <w:gridCol w:w="1765"/>
      </w:tblGrid>
      <w:tr w:rsidR="00E80293" w:rsidRPr="00E80293" w14:paraId="20884C8D" w14:textId="77777777" w:rsidTr="00FF03B1">
        <w:trPr>
          <w:trHeight w:val="560"/>
        </w:trPr>
        <w:tc>
          <w:tcPr>
            <w:tcW w:w="3225" w:type="dxa"/>
            <w:tcBorders>
              <w:top w:val="single" w:sz="4" w:space="0" w:color="auto"/>
              <w:bottom w:val="single" w:sz="4" w:space="0" w:color="auto"/>
            </w:tcBorders>
          </w:tcPr>
          <w:p w14:paraId="30BAD03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Services Offered </w:t>
            </w:r>
          </w:p>
        </w:tc>
        <w:tc>
          <w:tcPr>
            <w:tcW w:w="952" w:type="dxa"/>
            <w:tcBorders>
              <w:top w:val="single" w:sz="4" w:space="0" w:color="auto"/>
              <w:bottom w:val="single" w:sz="4" w:space="0" w:color="auto"/>
            </w:tcBorders>
          </w:tcPr>
          <w:p w14:paraId="09D2DC59" w14:textId="77777777" w:rsidR="00E80293" w:rsidRPr="00E80293" w:rsidRDefault="00E80293" w:rsidP="00E80293">
            <w:pPr>
              <w:ind w:left="60"/>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795BFA4D" w14:textId="77777777" w:rsidR="00E80293" w:rsidRPr="00E80293" w:rsidRDefault="00E80293" w:rsidP="00E80293">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84" w:type="dxa"/>
            <w:tcBorders>
              <w:top w:val="single" w:sz="4" w:space="0" w:color="auto"/>
              <w:bottom w:val="single" w:sz="4" w:space="0" w:color="auto"/>
            </w:tcBorders>
          </w:tcPr>
          <w:p w14:paraId="589E501C" w14:textId="77777777" w:rsidR="00E80293" w:rsidRPr="00E80293" w:rsidRDefault="00E80293" w:rsidP="00E80293">
            <w:pPr>
              <w:ind w:left="72"/>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4C7430F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6044D86F" w14:textId="77777777" w:rsidTr="00FF03B1">
        <w:trPr>
          <w:trHeight w:val="324"/>
        </w:trPr>
        <w:tc>
          <w:tcPr>
            <w:tcW w:w="8579" w:type="dxa"/>
            <w:gridSpan w:val="5"/>
            <w:tcBorders>
              <w:top w:val="single" w:sz="4" w:space="0" w:color="auto"/>
            </w:tcBorders>
          </w:tcPr>
          <w:p w14:paraId="27ED939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Customer Service </w:t>
            </w:r>
          </w:p>
        </w:tc>
      </w:tr>
      <w:tr w:rsidR="00E80293" w:rsidRPr="00E80293" w14:paraId="0D3A6F42" w14:textId="77777777" w:rsidTr="00FF03B1">
        <w:trPr>
          <w:trHeight w:val="836"/>
        </w:trPr>
        <w:tc>
          <w:tcPr>
            <w:tcW w:w="3225" w:type="dxa"/>
          </w:tcPr>
          <w:p w14:paraId="4C2FF177" w14:textId="77777777" w:rsidR="00E80293" w:rsidRPr="00E80293" w:rsidRDefault="00E80293" w:rsidP="00E80293">
            <w:pPr>
              <w:ind w:right="5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Supervisor visits clients to monitor and give updates. </w:t>
            </w:r>
          </w:p>
        </w:tc>
        <w:tc>
          <w:tcPr>
            <w:tcW w:w="952" w:type="dxa"/>
          </w:tcPr>
          <w:p w14:paraId="664F4595"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4.2500 </w:t>
            </w:r>
          </w:p>
        </w:tc>
        <w:tc>
          <w:tcPr>
            <w:tcW w:w="953" w:type="dxa"/>
          </w:tcPr>
          <w:p w14:paraId="0A2D5FC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0.9031 </w:t>
            </w:r>
          </w:p>
        </w:tc>
        <w:tc>
          <w:tcPr>
            <w:tcW w:w="1684" w:type="dxa"/>
          </w:tcPr>
          <w:p w14:paraId="09C08920"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A5941B4"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04512C01" w14:textId="77777777" w:rsidTr="00FF03B1">
        <w:trPr>
          <w:trHeight w:val="841"/>
        </w:trPr>
        <w:tc>
          <w:tcPr>
            <w:tcW w:w="3225" w:type="dxa"/>
          </w:tcPr>
          <w:p w14:paraId="15CAFACA"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The staff gives information about programs and services. </w:t>
            </w:r>
          </w:p>
        </w:tc>
        <w:tc>
          <w:tcPr>
            <w:tcW w:w="952" w:type="dxa"/>
          </w:tcPr>
          <w:p w14:paraId="2703D99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4.5000 </w:t>
            </w:r>
          </w:p>
        </w:tc>
        <w:tc>
          <w:tcPr>
            <w:tcW w:w="953" w:type="dxa"/>
          </w:tcPr>
          <w:p w14:paraId="59C0721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0.7588 </w:t>
            </w:r>
          </w:p>
        </w:tc>
        <w:tc>
          <w:tcPr>
            <w:tcW w:w="1684" w:type="dxa"/>
          </w:tcPr>
          <w:p w14:paraId="46E6BC12"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1CC9C9D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62A3B2C" w14:textId="77777777" w:rsidTr="00FF03B1">
        <w:trPr>
          <w:trHeight w:val="560"/>
        </w:trPr>
        <w:tc>
          <w:tcPr>
            <w:tcW w:w="3225" w:type="dxa"/>
          </w:tcPr>
          <w:p w14:paraId="3911CF3F"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The staffs are polite. </w:t>
            </w:r>
          </w:p>
        </w:tc>
        <w:tc>
          <w:tcPr>
            <w:tcW w:w="952" w:type="dxa"/>
          </w:tcPr>
          <w:p w14:paraId="7B487628"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4.4900 </w:t>
            </w:r>
          </w:p>
        </w:tc>
        <w:tc>
          <w:tcPr>
            <w:tcW w:w="953" w:type="dxa"/>
          </w:tcPr>
          <w:p w14:paraId="25E9C74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0.7316 </w:t>
            </w:r>
          </w:p>
        </w:tc>
        <w:tc>
          <w:tcPr>
            <w:tcW w:w="1684" w:type="dxa"/>
          </w:tcPr>
          <w:p w14:paraId="148FCF0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6C063B9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2A77536" w14:textId="77777777" w:rsidTr="00FF03B1">
        <w:trPr>
          <w:trHeight w:val="568"/>
        </w:trPr>
        <w:tc>
          <w:tcPr>
            <w:tcW w:w="3225" w:type="dxa"/>
          </w:tcPr>
          <w:p w14:paraId="5D2CDCED"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4. Not having difficulty to contact the employee. </w:t>
            </w:r>
          </w:p>
        </w:tc>
        <w:tc>
          <w:tcPr>
            <w:tcW w:w="952" w:type="dxa"/>
          </w:tcPr>
          <w:p w14:paraId="1D24570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4.4000 </w:t>
            </w:r>
          </w:p>
        </w:tc>
        <w:tc>
          <w:tcPr>
            <w:tcW w:w="953" w:type="dxa"/>
          </w:tcPr>
          <w:p w14:paraId="162C573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0.7654 </w:t>
            </w:r>
          </w:p>
        </w:tc>
        <w:tc>
          <w:tcPr>
            <w:tcW w:w="1684" w:type="dxa"/>
          </w:tcPr>
          <w:p w14:paraId="3E1B2D2E"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3A100C6"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054E465A" w14:textId="77777777" w:rsidTr="00FF03B1">
        <w:trPr>
          <w:trHeight w:val="1112"/>
        </w:trPr>
        <w:tc>
          <w:tcPr>
            <w:tcW w:w="3225" w:type="dxa"/>
          </w:tcPr>
          <w:p w14:paraId="2D4864D2" w14:textId="77777777" w:rsidR="00E80293" w:rsidRPr="00E80293" w:rsidRDefault="00E80293" w:rsidP="00E80293">
            <w:pPr>
              <w:ind w:right="15"/>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Staff oriented you that you have the right to complaint and how to communicate it. </w:t>
            </w:r>
          </w:p>
        </w:tc>
        <w:tc>
          <w:tcPr>
            <w:tcW w:w="952" w:type="dxa"/>
          </w:tcPr>
          <w:p w14:paraId="4D509BB6"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4.4500 </w:t>
            </w:r>
          </w:p>
        </w:tc>
        <w:tc>
          <w:tcPr>
            <w:tcW w:w="953" w:type="dxa"/>
          </w:tcPr>
          <w:p w14:paraId="287283A3"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0.7961 </w:t>
            </w:r>
          </w:p>
        </w:tc>
        <w:tc>
          <w:tcPr>
            <w:tcW w:w="1684" w:type="dxa"/>
          </w:tcPr>
          <w:p w14:paraId="4C30DAFB"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094DB610"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2922712" w14:textId="77777777" w:rsidTr="00FF03B1">
        <w:trPr>
          <w:trHeight w:val="395"/>
        </w:trPr>
        <w:tc>
          <w:tcPr>
            <w:tcW w:w="3225" w:type="dxa"/>
          </w:tcPr>
          <w:p w14:paraId="2CCF18CE" w14:textId="0B9BCEB3" w:rsidR="00E80293" w:rsidRPr="00E80293" w:rsidRDefault="00E80293" w:rsidP="00E80293">
            <w:pPr>
              <w:rPr>
                <w:rFonts w:ascii="Times New Roman" w:eastAsia="Arial" w:hAnsi="Times New Roman" w:cs="Times New Roman"/>
                <w:color w:val="000000"/>
                <w:sz w:val="22"/>
                <w:szCs w:val="22"/>
              </w:rPr>
            </w:pPr>
          </w:p>
        </w:tc>
        <w:tc>
          <w:tcPr>
            <w:tcW w:w="952" w:type="dxa"/>
          </w:tcPr>
          <w:p w14:paraId="1FF75148" w14:textId="77777777" w:rsidR="00E80293" w:rsidRPr="00E80293" w:rsidRDefault="00E80293" w:rsidP="00E80293">
            <w:pPr>
              <w:jc w:val="both"/>
              <w:rPr>
                <w:rFonts w:ascii="Times New Roman" w:eastAsia="Arial" w:hAnsi="Times New Roman" w:cs="Times New Roman"/>
                <w:color w:val="000000"/>
                <w:sz w:val="22"/>
                <w:szCs w:val="22"/>
              </w:rPr>
            </w:pPr>
          </w:p>
        </w:tc>
        <w:tc>
          <w:tcPr>
            <w:tcW w:w="953" w:type="dxa"/>
          </w:tcPr>
          <w:p w14:paraId="6DF604B4" w14:textId="77777777" w:rsidR="00E80293" w:rsidRPr="00E80293" w:rsidRDefault="00E80293" w:rsidP="00E80293">
            <w:pPr>
              <w:jc w:val="both"/>
              <w:rPr>
                <w:rFonts w:ascii="Times New Roman" w:eastAsia="Arial" w:hAnsi="Times New Roman" w:cs="Times New Roman"/>
                <w:color w:val="000000"/>
                <w:sz w:val="22"/>
                <w:szCs w:val="22"/>
              </w:rPr>
            </w:pPr>
          </w:p>
        </w:tc>
        <w:tc>
          <w:tcPr>
            <w:tcW w:w="1684" w:type="dxa"/>
          </w:tcPr>
          <w:p w14:paraId="121F6D85" w14:textId="77777777" w:rsidR="00E80293" w:rsidRPr="00E80293" w:rsidRDefault="00E80293" w:rsidP="00E80293">
            <w:pPr>
              <w:jc w:val="center"/>
              <w:rPr>
                <w:rFonts w:ascii="Times New Roman" w:eastAsia="Arial" w:hAnsi="Times New Roman" w:cs="Times New Roman"/>
                <w:color w:val="000000"/>
                <w:sz w:val="22"/>
                <w:szCs w:val="22"/>
              </w:rPr>
            </w:pPr>
          </w:p>
        </w:tc>
        <w:tc>
          <w:tcPr>
            <w:tcW w:w="1765" w:type="dxa"/>
          </w:tcPr>
          <w:p w14:paraId="5AB9522B" w14:textId="77777777" w:rsidR="00E80293" w:rsidRPr="00E80293" w:rsidRDefault="00E80293" w:rsidP="00E80293">
            <w:pPr>
              <w:ind w:left="32"/>
              <w:rPr>
                <w:rFonts w:ascii="Times New Roman" w:eastAsia="Arial" w:hAnsi="Times New Roman" w:cs="Times New Roman"/>
                <w:color w:val="000000"/>
                <w:sz w:val="22"/>
                <w:szCs w:val="22"/>
              </w:rPr>
            </w:pPr>
          </w:p>
        </w:tc>
      </w:tr>
      <w:tr w:rsidR="00E80293" w:rsidRPr="00E80293" w14:paraId="57E16511" w14:textId="77777777" w:rsidTr="00FF03B1">
        <w:trPr>
          <w:trHeight w:val="840"/>
        </w:trPr>
        <w:tc>
          <w:tcPr>
            <w:tcW w:w="3225" w:type="dxa"/>
          </w:tcPr>
          <w:p w14:paraId="0BF1A32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6. Institution is fast in resolving your complaint or problem.</w:t>
            </w:r>
          </w:p>
        </w:tc>
        <w:tc>
          <w:tcPr>
            <w:tcW w:w="952" w:type="dxa"/>
          </w:tcPr>
          <w:p w14:paraId="500CB8D4"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4.3700 </w:t>
            </w:r>
          </w:p>
        </w:tc>
        <w:tc>
          <w:tcPr>
            <w:tcW w:w="953" w:type="dxa"/>
          </w:tcPr>
          <w:p w14:paraId="131B768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0.7870 </w:t>
            </w:r>
          </w:p>
        </w:tc>
        <w:tc>
          <w:tcPr>
            <w:tcW w:w="1684" w:type="dxa"/>
          </w:tcPr>
          <w:p w14:paraId="1FA001C0"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86FE642"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9323E01" w14:textId="77777777" w:rsidTr="00FF03B1">
        <w:trPr>
          <w:trHeight w:val="841"/>
        </w:trPr>
        <w:tc>
          <w:tcPr>
            <w:tcW w:w="3225" w:type="dxa"/>
          </w:tcPr>
          <w:p w14:paraId="7CEF1703"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Employee did not ask for bribe in return for the fast service. </w:t>
            </w:r>
          </w:p>
        </w:tc>
        <w:tc>
          <w:tcPr>
            <w:tcW w:w="952" w:type="dxa"/>
          </w:tcPr>
          <w:p w14:paraId="7B52C61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4.4300 </w:t>
            </w:r>
          </w:p>
        </w:tc>
        <w:tc>
          <w:tcPr>
            <w:tcW w:w="953" w:type="dxa"/>
          </w:tcPr>
          <w:p w14:paraId="3187932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0.7946 </w:t>
            </w:r>
          </w:p>
        </w:tc>
        <w:tc>
          <w:tcPr>
            <w:tcW w:w="1684" w:type="dxa"/>
          </w:tcPr>
          <w:p w14:paraId="39258E7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0D8689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C90F496" w14:textId="77777777" w:rsidTr="00FF03B1">
        <w:trPr>
          <w:trHeight w:val="1388"/>
        </w:trPr>
        <w:tc>
          <w:tcPr>
            <w:tcW w:w="3225" w:type="dxa"/>
          </w:tcPr>
          <w:p w14:paraId="578186A7" w14:textId="77777777" w:rsidR="00E80293" w:rsidRPr="00E80293" w:rsidRDefault="00E80293" w:rsidP="00E80293">
            <w:pPr>
              <w:ind w:right="1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Employees discussed well the information like the loan interest and others like the rights and responsibility of client. </w:t>
            </w:r>
          </w:p>
        </w:tc>
        <w:tc>
          <w:tcPr>
            <w:tcW w:w="952" w:type="dxa"/>
          </w:tcPr>
          <w:p w14:paraId="1F1789C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4.5100 </w:t>
            </w:r>
          </w:p>
        </w:tc>
        <w:tc>
          <w:tcPr>
            <w:tcW w:w="953" w:type="dxa"/>
          </w:tcPr>
          <w:p w14:paraId="650DCB0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0.6889 </w:t>
            </w:r>
          </w:p>
        </w:tc>
        <w:tc>
          <w:tcPr>
            <w:tcW w:w="1684" w:type="dxa"/>
          </w:tcPr>
          <w:p w14:paraId="5D335BD5"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1656D75E"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8DFFD88" w14:textId="77777777" w:rsidTr="00FF03B1">
        <w:trPr>
          <w:trHeight w:val="841"/>
        </w:trPr>
        <w:tc>
          <w:tcPr>
            <w:tcW w:w="3225" w:type="dxa"/>
          </w:tcPr>
          <w:p w14:paraId="0003E441" w14:textId="77777777" w:rsidR="00E80293" w:rsidRPr="00E80293" w:rsidRDefault="00E80293" w:rsidP="00E80293">
            <w:pPr>
              <w:ind w:right="401"/>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The way the employee collect amortization is acceptable </w:t>
            </w:r>
          </w:p>
        </w:tc>
        <w:tc>
          <w:tcPr>
            <w:tcW w:w="952" w:type="dxa"/>
          </w:tcPr>
          <w:p w14:paraId="30584936"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4.4500 </w:t>
            </w:r>
          </w:p>
        </w:tc>
        <w:tc>
          <w:tcPr>
            <w:tcW w:w="953" w:type="dxa"/>
          </w:tcPr>
          <w:p w14:paraId="45FD6DE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0.7322 </w:t>
            </w:r>
          </w:p>
        </w:tc>
        <w:tc>
          <w:tcPr>
            <w:tcW w:w="1684" w:type="dxa"/>
          </w:tcPr>
          <w:p w14:paraId="266E94B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B4D2060"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9FE4CAE" w14:textId="77777777" w:rsidTr="00FF03B1">
        <w:trPr>
          <w:trHeight w:val="836"/>
        </w:trPr>
        <w:tc>
          <w:tcPr>
            <w:tcW w:w="3225" w:type="dxa"/>
            <w:tcBorders>
              <w:bottom w:val="single" w:sz="4" w:space="0" w:color="auto"/>
            </w:tcBorders>
          </w:tcPr>
          <w:p w14:paraId="240E3196" w14:textId="77777777" w:rsidR="00E80293" w:rsidRPr="00E80293" w:rsidRDefault="00E80293" w:rsidP="00E80293">
            <w:pPr>
              <w:ind w:right="2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Waiting time before someone assisted you at the Branch. </w:t>
            </w:r>
          </w:p>
        </w:tc>
        <w:tc>
          <w:tcPr>
            <w:tcW w:w="952" w:type="dxa"/>
            <w:tcBorders>
              <w:bottom w:val="single" w:sz="4" w:space="0" w:color="auto"/>
            </w:tcBorders>
          </w:tcPr>
          <w:p w14:paraId="4F90FF8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4.4400 </w:t>
            </w:r>
          </w:p>
        </w:tc>
        <w:tc>
          <w:tcPr>
            <w:tcW w:w="953" w:type="dxa"/>
            <w:tcBorders>
              <w:bottom w:val="single" w:sz="4" w:space="0" w:color="auto"/>
            </w:tcBorders>
          </w:tcPr>
          <w:p w14:paraId="08A825E1"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0.7564 </w:t>
            </w:r>
          </w:p>
        </w:tc>
        <w:tc>
          <w:tcPr>
            <w:tcW w:w="1684" w:type="dxa"/>
            <w:tcBorders>
              <w:bottom w:val="single" w:sz="4" w:space="0" w:color="auto"/>
            </w:tcBorders>
          </w:tcPr>
          <w:p w14:paraId="35C1ECED"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bottom w:val="single" w:sz="4" w:space="0" w:color="auto"/>
            </w:tcBorders>
          </w:tcPr>
          <w:p w14:paraId="6BAAFEC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FCFD7EE" w14:textId="77777777" w:rsidTr="00FF03B1">
        <w:trPr>
          <w:trHeight w:val="564"/>
        </w:trPr>
        <w:tc>
          <w:tcPr>
            <w:tcW w:w="3225" w:type="dxa"/>
            <w:tcBorders>
              <w:top w:val="single" w:sz="4" w:space="0" w:color="auto"/>
              <w:bottom w:val="single" w:sz="4" w:space="0" w:color="auto"/>
            </w:tcBorders>
          </w:tcPr>
          <w:p w14:paraId="4BD05DE4"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952" w:type="dxa"/>
            <w:tcBorders>
              <w:top w:val="single" w:sz="4" w:space="0" w:color="auto"/>
              <w:bottom w:val="single" w:sz="4" w:space="0" w:color="auto"/>
            </w:tcBorders>
          </w:tcPr>
          <w:p w14:paraId="13AED3E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4.429 </w:t>
            </w:r>
          </w:p>
        </w:tc>
        <w:tc>
          <w:tcPr>
            <w:tcW w:w="953" w:type="dxa"/>
            <w:tcBorders>
              <w:top w:val="single" w:sz="4" w:space="0" w:color="auto"/>
              <w:bottom w:val="single" w:sz="4" w:space="0" w:color="auto"/>
            </w:tcBorders>
          </w:tcPr>
          <w:p w14:paraId="3503800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0.7714 </w:t>
            </w:r>
          </w:p>
        </w:tc>
        <w:tc>
          <w:tcPr>
            <w:tcW w:w="1684" w:type="dxa"/>
            <w:tcBorders>
              <w:top w:val="single" w:sz="4" w:space="0" w:color="auto"/>
              <w:bottom w:val="single" w:sz="4" w:space="0" w:color="auto"/>
            </w:tcBorders>
          </w:tcPr>
          <w:p w14:paraId="62549C0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Strongly Agree </w:t>
            </w:r>
          </w:p>
        </w:tc>
        <w:tc>
          <w:tcPr>
            <w:tcW w:w="1765" w:type="dxa"/>
            <w:tcBorders>
              <w:top w:val="single" w:sz="4" w:space="0" w:color="auto"/>
              <w:bottom w:val="single" w:sz="4" w:space="0" w:color="auto"/>
            </w:tcBorders>
          </w:tcPr>
          <w:p w14:paraId="62F3D8C5" w14:textId="77777777" w:rsidR="00E80293" w:rsidRPr="00E80293" w:rsidRDefault="00E80293" w:rsidP="00E80293">
            <w:pPr>
              <w:ind w:left="17" w:right="18"/>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Very Satisfied </w:t>
            </w:r>
          </w:p>
        </w:tc>
      </w:tr>
    </w:tbl>
    <w:p w14:paraId="469F1223" w14:textId="77777777" w:rsidR="007C5ED9" w:rsidRPr="007C5ED9" w:rsidRDefault="00E80293" w:rsidP="007C5ED9">
      <w:pPr>
        <w:spacing w:after="22"/>
        <w:rPr>
          <w:rFonts w:ascii="Times New Roman" w:eastAsia="Arial" w:hAnsi="Times New Roman" w:cs="Times New Roman"/>
          <w:bCs/>
          <w:color w:val="000000"/>
          <w:kern w:val="2"/>
          <w:lang w:val="en-PH" w:eastAsia="en-PH"/>
          <w14:ligatures w14:val="standardContextual"/>
        </w:rPr>
      </w:pPr>
      <w:r w:rsidRPr="00E80293">
        <w:rPr>
          <w:rFonts w:ascii="Times New Roman" w:eastAsia="Arial" w:hAnsi="Times New Roman" w:cs="Times New Roman"/>
          <w:bCs/>
          <w:color w:val="000000"/>
          <w:kern w:val="2"/>
          <w:lang w:val="en-PH" w:eastAsia="en-PH"/>
          <w14:ligatures w14:val="standardContextual"/>
        </w:rPr>
        <w:t xml:space="preserve"> </w:t>
      </w:r>
      <w:r w:rsidR="007C5ED9" w:rsidRPr="007C5ED9">
        <w:rPr>
          <w:rFonts w:ascii="Times New Roman" w:eastAsia="Arial" w:hAnsi="Times New Roman" w:cs="Times New Roman"/>
          <w:bCs/>
          <w:color w:val="000000"/>
          <w:kern w:val="2"/>
          <w:lang w:val="en-PH" w:eastAsia="en-PH"/>
          <w14:ligatures w14:val="standardContextual"/>
        </w:rPr>
        <w:t>(</w:t>
      </w:r>
      <w:proofErr w:type="spellStart"/>
      <w:r w:rsidR="007C5ED9" w:rsidRPr="007C5ED9">
        <w:rPr>
          <w:rFonts w:ascii="Times New Roman" w:eastAsia="Arial" w:hAnsi="Times New Roman" w:cs="Times New Roman"/>
          <w:bCs/>
          <w:color w:val="000000"/>
          <w:kern w:val="2"/>
          <w:lang w:val="en-PH" w:eastAsia="en-PH"/>
          <w14:ligatures w14:val="standardContextual"/>
        </w:rPr>
        <w:t>Respicio</w:t>
      </w:r>
      <w:proofErr w:type="spellEnd"/>
      <w:r w:rsidR="007C5ED9" w:rsidRPr="007C5ED9">
        <w:rPr>
          <w:rFonts w:ascii="Times New Roman" w:eastAsia="Arial" w:hAnsi="Times New Roman" w:cs="Times New Roman"/>
          <w:bCs/>
          <w:color w:val="000000"/>
          <w:kern w:val="2"/>
          <w:lang w:val="en-PH" w:eastAsia="en-PH"/>
          <w14:ligatures w14:val="standardContextual"/>
        </w:rPr>
        <w:t xml:space="preserve">, et al., 2023). </w:t>
      </w:r>
    </w:p>
    <w:p w14:paraId="239BA18D" w14:textId="73961AAF" w:rsidR="00E80293" w:rsidRPr="00E80293" w:rsidRDefault="00E80293" w:rsidP="00E80293">
      <w:pPr>
        <w:spacing w:after="22" w:line="240" w:lineRule="auto"/>
        <w:rPr>
          <w:rFonts w:ascii="Times New Roman" w:eastAsia="Arial" w:hAnsi="Times New Roman" w:cs="Times New Roman"/>
          <w:color w:val="000000"/>
          <w:kern w:val="2"/>
          <w:lang w:val="en-PH" w:eastAsia="en-PH"/>
          <w14:ligatures w14:val="standardContextual"/>
        </w:rPr>
      </w:pPr>
    </w:p>
    <w:p w14:paraId="24915AC4" w14:textId="3423572E" w:rsidR="00E80293" w:rsidRPr="00E80293" w:rsidRDefault="00E80293" w:rsidP="00E80293">
      <w:pPr>
        <w:spacing w:after="5" w:line="240" w:lineRule="auto"/>
        <w:ind w:left="-5" w:right="355"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ab/>
        <w:t xml:space="preserve">Table </w:t>
      </w:r>
      <w:r w:rsidRPr="00E80293">
        <w:rPr>
          <w:rFonts w:ascii="Times New Roman" w:eastAsia="Arial" w:hAnsi="Times New Roman" w:cs="Times New Roman"/>
          <w:color w:val="000000"/>
          <w:kern w:val="2"/>
          <w:lang w:val="en-PH" w:eastAsia="en-PH"/>
          <w14:ligatures w14:val="standardContextual"/>
        </w:rPr>
        <w:t>3</w:t>
      </w:r>
      <w:r w:rsidRPr="00E80293">
        <w:rPr>
          <w:rFonts w:ascii="Times New Roman" w:eastAsia="Arial" w:hAnsi="Times New Roman" w:cs="Times New Roman"/>
          <w:color w:val="000000"/>
          <w:kern w:val="2"/>
          <w:lang w:val="en-PH" w:eastAsia="en-PH"/>
          <w14:ligatures w14:val="standardContextual"/>
        </w:rPr>
        <w:t xml:space="preserve"> reveals the perceived level of satisfaction on microfinance institutions in terms of services offered by means of customer service. As revealed in the table, the respondents “strongly agree” that the supervisor visits clients to monitor and give updates, the staff gives information about programs and services, the staffs are polite, not having difficulty to contact the employee, staff oriented you that you have the right to complaint and how to communicate it, staff oriented you that you have the right to complaint and how to communicate it, institution is fast in resolving your complaint or problem, employee did not ask for bribe in return for the fast service, employees discussed well the information like the loan interest and others like the rights and responsibility of client, the way the employee collect amortization is acceptable, and waiting time before someone assisted you at the branch. Overall, satisfaction on microfinance institutions in terms of services offered by means of customer service obtained a mean of 4.429 with a standard deviation of 0.7948</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“strongly agree” and interpreted as “very satisfied”. This means that satisfaction on microfinance institutions in terms of services offered by means of customer service as perceived by the respondents is “very satisfied”. The current finding is supported by  Shane et al., (2023) study, which indicated that members of the Microfinance Institutions expressed satisfaction with the products and services offered by their respective institutions in terms of customer service. </w:t>
      </w:r>
    </w:p>
    <w:p w14:paraId="1DFDCC95" w14:textId="77777777" w:rsidR="007C5ED9" w:rsidRDefault="007C5ED9" w:rsidP="00E80293">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p>
    <w:p w14:paraId="4C7D83D0" w14:textId="77777777" w:rsidR="007C5ED9" w:rsidRDefault="007C5ED9" w:rsidP="00E80293">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p>
    <w:p w14:paraId="7753E20C" w14:textId="2C9E35AA"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lastRenderedPageBreak/>
        <w:t xml:space="preserve">Table </w:t>
      </w:r>
      <w:r w:rsidRPr="00E80293">
        <w:rPr>
          <w:rFonts w:ascii="Times New Roman" w:eastAsia="Arial" w:hAnsi="Times New Roman" w:cs="Times New Roman"/>
          <w:b/>
          <w:color w:val="000000"/>
          <w:kern w:val="2"/>
          <w:lang w:val="en-PH" w:eastAsia="en-PH"/>
          <w14:ligatures w14:val="standardContextual"/>
        </w:rPr>
        <w:t>4</w:t>
      </w:r>
      <w:r w:rsidRPr="00E80293">
        <w:rPr>
          <w:rFonts w:ascii="Times New Roman" w:eastAsia="Arial" w:hAnsi="Times New Roman" w:cs="Times New Roman"/>
          <w:b/>
          <w:color w:val="000000"/>
          <w:kern w:val="2"/>
          <w:lang w:val="en-PH" w:eastAsia="en-PH"/>
          <w14:ligatures w14:val="standardContextual"/>
        </w:rPr>
        <w:t>.  Members’ Level of Satisfaction on Microfinance Institutions in terms of Services Offered.</w:t>
      </w:r>
      <w:r w:rsidRPr="00E80293">
        <w:rPr>
          <w:rFonts w:ascii="Times New Roman" w:eastAsia="Arial" w:hAnsi="Times New Roman" w:cs="Times New Roman"/>
          <w:color w:val="000000"/>
          <w:kern w:val="2"/>
          <w:lang w:val="en-PH" w:eastAsia="en-PH"/>
          <w14:ligatures w14:val="standardContextual"/>
        </w:rPr>
        <w:t xml:space="preserve"> </w:t>
      </w:r>
    </w:p>
    <w:p w14:paraId="6813E62F"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623" w:type="dxa"/>
        <w:tblInd w:w="0" w:type="dxa"/>
        <w:tblCellMar>
          <w:top w:w="3" w:type="dxa"/>
          <w:left w:w="108" w:type="dxa"/>
          <w:right w:w="41" w:type="dxa"/>
        </w:tblCellMar>
        <w:tblLook w:val="04A0" w:firstRow="1" w:lastRow="0" w:firstColumn="1" w:lastColumn="0" w:noHBand="0" w:noVBand="1"/>
      </w:tblPr>
      <w:tblGrid>
        <w:gridCol w:w="3265"/>
        <w:gridCol w:w="952"/>
        <w:gridCol w:w="953"/>
        <w:gridCol w:w="1688"/>
        <w:gridCol w:w="1765"/>
      </w:tblGrid>
      <w:tr w:rsidR="00E80293" w:rsidRPr="00E80293" w14:paraId="21979B1D" w14:textId="77777777" w:rsidTr="00E80293">
        <w:trPr>
          <w:trHeight w:val="560"/>
        </w:trPr>
        <w:tc>
          <w:tcPr>
            <w:tcW w:w="3265" w:type="dxa"/>
            <w:tcBorders>
              <w:top w:val="single" w:sz="4" w:space="0" w:color="auto"/>
              <w:bottom w:val="single" w:sz="4" w:space="0" w:color="auto"/>
            </w:tcBorders>
          </w:tcPr>
          <w:p w14:paraId="5E7294C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Services Offered </w:t>
            </w:r>
          </w:p>
        </w:tc>
        <w:tc>
          <w:tcPr>
            <w:tcW w:w="952" w:type="dxa"/>
            <w:tcBorders>
              <w:top w:val="single" w:sz="4" w:space="0" w:color="auto"/>
              <w:bottom w:val="single" w:sz="4" w:space="0" w:color="auto"/>
            </w:tcBorders>
          </w:tcPr>
          <w:p w14:paraId="6CC29239" w14:textId="77777777" w:rsidR="00E80293" w:rsidRPr="00E80293" w:rsidRDefault="00E80293" w:rsidP="00E80293">
            <w:pPr>
              <w:ind w:left="61"/>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7F707F2D" w14:textId="77777777" w:rsidR="00E80293" w:rsidRPr="00E80293" w:rsidRDefault="00E80293" w:rsidP="00E80293">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88" w:type="dxa"/>
            <w:tcBorders>
              <w:top w:val="single" w:sz="4" w:space="0" w:color="auto"/>
              <w:bottom w:val="single" w:sz="4" w:space="0" w:color="auto"/>
            </w:tcBorders>
          </w:tcPr>
          <w:p w14:paraId="19CBE5E6" w14:textId="77777777" w:rsidR="00E80293" w:rsidRPr="00E80293" w:rsidRDefault="00E80293" w:rsidP="00E80293">
            <w:pPr>
              <w:ind w:left="72"/>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3E3F6878"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68F9C8B0" w14:textId="77777777" w:rsidTr="00E80293">
        <w:trPr>
          <w:trHeight w:val="320"/>
        </w:trPr>
        <w:tc>
          <w:tcPr>
            <w:tcW w:w="3265" w:type="dxa"/>
            <w:tcBorders>
              <w:top w:val="single" w:sz="4" w:space="0" w:color="auto"/>
            </w:tcBorders>
          </w:tcPr>
          <w:p w14:paraId="50266101"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Non-Financial Service </w:t>
            </w:r>
          </w:p>
        </w:tc>
        <w:tc>
          <w:tcPr>
            <w:tcW w:w="952" w:type="dxa"/>
            <w:tcBorders>
              <w:top w:val="single" w:sz="4" w:space="0" w:color="auto"/>
            </w:tcBorders>
          </w:tcPr>
          <w:p w14:paraId="6B64496A" w14:textId="77777777" w:rsidR="00E80293" w:rsidRPr="00E80293" w:rsidRDefault="00E80293" w:rsidP="00E80293">
            <w:pPr>
              <w:rPr>
                <w:rFonts w:ascii="Times New Roman" w:eastAsia="Arial" w:hAnsi="Times New Roman" w:cs="Times New Roman"/>
                <w:color w:val="000000"/>
                <w:sz w:val="22"/>
                <w:szCs w:val="22"/>
              </w:rPr>
            </w:pPr>
          </w:p>
        </w:tc>
        <w:tc>
          <w:tcPr>
            <w:tcW w:w="953" w:type="dxa"/>
            <w:tcBorders>
              <w:top w:val="single" w:sz="4" w:space="0" w:color="auto"/>
            </w:tcBorders>
          </w:tcPr>
          <w:p w14:paraId="0161507D" w14:textId="77777777" w:rsidR="00E80293" w:rsidRPr="00E80293" w:rsidRDefault="00E80293" w:rsidP="00E80293">
            <w:pPr>
              <w:rPr>
                <w:rFonts w:ascii="Times New Roman" w:eastAsia="Arial" w:hAnsi="Times New Roman" w:cs="Times New Roman"/>
                <w:color w:val="000000"/>
                <w:sz w:val="22"/>
                <w:szCs w:val="22"/>
              </w:rPr>
            </w:pPr>
          </w:p>
        </w:tc>
        <w:tc>
          <w:tcPr>
            <w:tcW w:w="1688" w:type="dxa"/>
            <w:tcBorders>
              <w:top w:val="single" w:sz="4" w:space="0" w:color="auto"/>
            </w:tcBorders>
          </w:tcPr>
          <w:p w14:paraId="0D596AF5" w14:textId="77777777" w:rsidR="00E80293" w:rsidRPr="00E80293" w:rsidRDefault="00E80293" w:rsidP="00E80293">
            <w:pPr>
              <w:rPr>
                <w:rFonts w:ascii="Times New Roman" w:eastAsia="Arial" w:hAnsi="Times New Roman" w:cs="Times New Roman"/>
                <w:color w:val="000000"/>
                <w:sz w:val="22"/>
                <w:szCs w:val="22"/>
              </w:rPr>
            </w:pPr>
          </w:p>
        </w:tc>
        <w:tc>
          <w:tcPr>
            <w:tcW w:w="1765" w:type="dxa"/>
            <w:tcBorders>
              <w:top w:val="single" w:sz="4" w:space="0" w:color="auto"/>
            </w:tcBorders>
          </w:tcPr>
          <w:p w14:paraId="3A68FE8A" w14:textId="77777777" w:rsidR="00E80293" w:rsidRPr="00E80293" w:rsidRDefault="00E80293" w:rsidP="00E80293">
            <w:pPr>
              <w:rPr>
                <w:rFonts w:ascii="Times New Roman" w:eastAsia="Arial" w:hAnsi="Times New Roman" w:cs="Times New Roman"/>
                <w:color w:val="000000"/>
                <w:sz w:val="22"/>
                <w:szCs w:val="22"/>
              </w:rPr>
            </w:pPr>
          </w:p>
        </w:tc>
      </w:tr>
      <w:tr w:rsidR="00E80293" w:rsidRPr="00E80293" w14:paraId="10EBAC21" w14:textId="77777777" w:rsidTr="00E80293">
        <w:trPr>
          <w:trHeight w:val="1117"/>
        </w:trPr>
        <w:tc>
          <w:tcPr>
            <w:tcW w:w="3265" w:type="dxa"/>
          </w:tcPr>
          <w:p w14:paraId="5194F448" w14:textId="77777777" w:rsidR="00E80293" w:rsidRPr="00E80293" w:rsidRDefault="00E80293" w:rsidP="00E80293">
            <w:pPr>
              <w:ind w:right="5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Gives advice about problems related to business during collection day </w:t>
            </w:r>
          </w:p>
        </w:tc>
        <w:tc>
          <w:tcPr>
            <w:tcW w:w="952" w:type="dxa"/>
          </w:tcPr>
          <w:p w14:paraId="5A6C6105"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3.880 </w:t>
            </w:r>
          </w:p>
        </w:tc>
        <w:tc>
          <w:tcPr>
            <w:tcW w:w="953" w:type="dxa"/>
          </w:tcPr>
          <w:p w14:paraId="0AD2E81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0.9876 </w:t>
            </w:r>
          </w:p>
        </w:tc>
        <w:tc>
          <w:tcPr>
            <w:tcW w:w="1688" w:type="dxa"/>
          </w:tcPr>
          <w:p w14:paraId="581F7E92"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4B477F4E"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68CCDF59" w14:textId="77777777" w:rsidTr="00E80293">
        <w:trPr>
          <w:trHeight w:val="560"/>
        </w:trPr>
        <w:tc>
          <w:tcPr>
            <w:tcW w:w="3265" w:type="dxa"/>
          </w:tcPr>
          <w:p w14:paraId="3C372AD5"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Gives training about business to clients. </w:t>
            </w:r>
          </w:p>
        </w:tc>
        <w:tc>
          <w:tcPr>
            <w:tcW w:w="952" w:type="dxa"/>
          </w:tcPr>
          <w:p w14:paraId="2B72F3BD"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3.730 </w:t>
            </w:r>
          </w:p>
        </w:tc>
        <w:tc>
          <w:tcPr>
            <w:tcW w:w="953" w:type="dxa"/>
          </w:tcPr>
          <w:p w14:paraId="73FD62A3"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1.053 </w:t>
            </w:r>
          </w:p>
        </w:tc>
        <w:tc>
          <w:tcPr>
            <w:tcW w:w="1688" w:type="dxa"/>
          </w:tcPr>
          <w:p w14:paraId="5ABE0445"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46B6AB0D"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2AD4B022" w14:textId="77777777" w:rsidTr="00E80293">
        <w:trPr>
          <w:trHeight w:val="840"/>
        </w:trPr>
        <w:tc>
          <w:tcPr>
            <w:tcW w:w="3265" w:type="dxa"/>
          </w:tcPr>
          <w:p w14:paraId="16A13A11"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Gives community development project in different municipalities. </w:t>
            </w:r>
          </w:p>
        </w:tc>
        <w:tc>
          <w:tcPr>
            <w:tcW w:w="952" w:type="dxa"/>
          </w:tcPr>
          <w:p w14:paraId="423D64C2"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3.670 </w:t>
            </w:r>
          </w:p>
        </w:tc>
        <w:tc>
          <w:tcPr>
            <w:tcW w:w="953" w:type="dxa"/>
          </w:tcPr>
          <w:p w14:paraId="484F445D"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1.055 </w:t>
            </w:r>
          </w:p>
        </w:tc>
        <w:tc>
          <w:tcPr>
            <w:tcW w:w="1688" w:type="dxa"/>
          </w:tcPr>
          <w:p w14:paraId="23FE6E1E"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72D32F91"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35657BB6" w14:textId="77777777" w:rsidTr="00E80293">
        <w:trPr>
          <w:trHeight w:val="560"/>
        </w:trPr>
        <w:tc>
          <w:tcPr>
            <w:tcW w:w="3265" w:type="dxa"/>
          </w:tcPr>
          <w:p w14:paraId="3C75D5E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Gives Scholarship to people. </w:t>
            </w:r>
          </w:p>
        </w:tc>
        <w:tc>
          <w:tcPr>
            <w:tcW w:w="952" w:type="dxa"/>
          </w:tcPr>
          <w:p w14:paraId="0F9BD8AF"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3.590 </w:t>
            </w:r>
          </w:p>
        </w:tc>
        <w:tc>
          <w:tcPr>
            <w:tcW w:w="953" w:type="dxa"/>
          </w:tcPr>
          <w:p w14:paraId="68D47C47"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1.055 </w:t>
            </w:r>
          </w:p>
        </w:tc>
        <w:tc>
          <w:tcPr>
            <w:tcW w:w="1688" w:type="dxa"/>
          </w:tcPr>
          <w:p w14:paraId="3AB08D4E"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2229B730"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3A94BBF2" w14:textId="77777777" w:rsidTr="00E80293">
        <w:trPr>
          <w:trHeight w:val="564"/>
        </w:trPr>
        <w:tc>
          <w:tcPr>
            <w:tcW w:w="3265" w:type="dxa"/>
          </w:tcPr>
          <w:p w14:paraId="1147D5B4"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Launch Christian </w:t>
            </w:r>
          </w:p>
          <w:p w14:paraId="0BDE130A"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Enrichment Program. </w:t>
            </w:r>
          </w:p>
        </w:tc>
        <w:tc>
          <w:tcPr>
            <w:tcW w:w="952" w:type="dxa"/>
          </w:tcPr>
          <w:p w14:paraId="618D2665"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3.556 </w:t>
            </w:r>
          </w:p>
        </w:tc>
        <w:tc>
          <w:tcPr>
            <w:tcW w:w="953" w:type="dxa"/>
          </w:tcPr>
          <w:p w14:paraId="7F06E0A1"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1.109 </w:t>
            </w:r>
          </w:p>
        </w:tc>
        <w:tc>
          <w:tcPr>
            <w:tcW w:w="1688" w:type="dxa"/>
          </w:tcPr>
          <w:p w14:paraId="45E48EED"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6C4BFF79"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4278E6A8" w14:textId="77777777" w:rsidTr="00E80293">
        <w:trPr>
          <w:trHeight w:val="560"/>
        </w:trPr>
        <w:tc>
          <w:tcPr>
            <w:tcW w:w="3265" w:type="dxa"/>
          </w:tcPr>
          <w:p w14:paraId="76FAF778"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Doing activities that care about environment. </w:t>
            </w:r>
          </w:p>
        </w:tc>
        <w:tc>
          <w:tcPr>
            <w:tcW w:w="952" w:type="dxa"/>
          </w:tcPr>
          <w:p w14:paraId="14F4BE8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3.530 </w:t>
            </w:r>
          </w:p>
        </w:tc>
        <w:tc>
          <w:tcPr>
            <w:tcW w:w="953" w:type="dxa"/>
          </w:tcPr>
          <w:p w14:paraId="0C3D949D"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1.123 </w:t>
            </w:r>
          </w:p>
        </w:tc>
        <w:tc>
          <w:tcPr>
            <w:tcW w:w="1688" w:type="dxa"/>
          </w:tcPr>
          <w:p w14:paraId="317B0987"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58294640"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29065118" w14:textId="77777777" w:rsidTr="00E80293">
        <w:trPr>
          <w:trHeight w:val="565"/>
        </w:trPr>
        <w:tc>
          <w:tcPr>
            <w:tcW w:w="3265" w:type="dxa"/>
          </w:tcPr>
          <w:p w14:paraId="333599F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Doing activities about health. </w:t>
            </w:r>
          </w:p>
        </w:tc>
        <w:tc>
          <w:tcPr>
            <w:tcW w:w="952" w:type="dxa"/>
          </w:tcPr>
          <w:p w14:paraId="2A6077E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3.590 </w:t>
            </w:r>
          </w:p>
        </w:tc>
        <w:tc>
          <w:tcPr>
            <w:tcW w:w="953" w:type="dxa"/>
          </w:tcPr>
          <w:p w14:paraId="51E43387"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1.129 </w:t>
            </w:r>
          </w:p>
        </w:tc>
        <w:tc>
          <w:tcPr>
            <w:tcW w:w="1688" w:type="dxa"/>
          </w:tcPr>
          <w:p w14:paraId="3A99A9BF"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3411C6D9"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4FC404B5" w14:textId="77777777" w:rsidTr="00E80293">
        <w:trPr>
          <w:trHeight w:val="653"/>
        </w:trPr>
        <w:tc>
          <w:tcPr>
            <w:tcW w:w="3265" w:type="dxa"/>
          </w:tcPr>
          <w:p w14:paraId="7261CC86" w14:textId="114AB9BC" w:rsidR="00E80293" w:rsidRPr="00E80293" w:rsidRDefault="00E80293" w:rsidP="00E80293">
            <w:pPr>
              <w:pStyle w:val="NoSpacing"/>
              <w:rPr>
                <w:rFonts w:ascii="Times New Roman" w:hAnsi="Times New Roman" w:cs="Times New Roman"/>
                <w:sz w:val="22"/>
                <w:szCs w:val="22"/>
              </w:rPr>
            </w:pPr>
            <w:r w:rsidRPr="00E80293">
              <w:rPr>
                <w:rFonts w:ascii="Times New Roman" w:hAnsi="Times New Roman" w:cs="Times New Roman"/>
                <w:sz w:val="22"/>
                <w:szCs w:val="22"/>
              </w:rPr>
              <w:t>8. Educating about the importance of savings.</w:t>
            </w:r>
          </w:p>
        </w:tc>
        <w:tc>
          <w:tcPr>
            <w:tcW w:w="952" w:type="dxa"/>
          </w:tcPr>
          <w:p w14:paraId="2CF02379"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3.830 </w:t>
            </w:r>
          </w:p>
        </w:tc>
        <w:tc>
          <w:tcPr>
            <w:tcW w:w="953" w:type="dxa"/>
          </w:tcPr>
          <w:p w14:paraId="138D96E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0.9853 </w:t>
            </w:r>
          </w:p>
        </w:tc>
        <w:tc>
          <w:tcPr>
            <w:tcW w:w="1688" w:type="dxa"/>
          </w:tcPr>
          <w:p w14:paraId="39E3BDE4"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70F8ABB7"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p w14:paraId="0EE08E29" w14:textId="77777777" w:rsidR="00E80293" w:rsidRPr="00E80293" w:rsidRDefault="00E80293" w:rsidP="00E80293">
            <w:pPr>
              <w:ind w:right="74"/>
              <w:jc w:val="center"/>
              <w:rPr>
                <w:rFonts w:ascii="Times New Roman" w:eastAsia="Arial" w:hAnsi="Times New Roman" w:cs="Times New Roman"/>
                <w:color w:val="000000"/>
                <w:sz w:val="22"/>
                <w:szCs w:val="22"/>
              </w:rPr>
            </w:pPr>
          </w:p>
          <w:p w14:paraId="57BA65FA" w14:textId="77777777" w:rsidR="00E80293" w:rsidRPr="00E80293" w:rsidRDefault="00E80293" w:rsidP="00E80293">
            <w:pPr>
              <w:ind w:right="74"/>
              <w:jc w:val="center"/>
              <w:rPr>
                <w:rFonts w:ascii="Times New Roman" w:eastAsia="Arial" w:hAnsi="Times New Roman" w:cs="Times New Roman"/>
                <w:color w:val="000000"/>
                <w:sz w:val="22"/>
                <w:szCs w:val="22"/>
              </w:rPr>
            </w:pPr>
          </w:p>
          <w:p w14:paraId="24E712AC" w14:textId="77777777" w:rsidR="00E80293" w:rsidRPr="00E80293" w:rsidRDefault="00E80293" w:rsidP="00E80293">
            <w:pPr>
              <w:ind w:right="74"/>
              <w:jc w:val="center"/>
              <w:rPr>
                <w:rFonts w:ascii="Times New Roman" w:eastAsia="Arial" w:hAnsi="Times New Roman" w:cs="Times New Roman"/>
                <w:color w:val="000000"/>
                <w:sz w:val="22"/>
                <w:szCs w:val="22"/>
              </w:rPr>
            </w:pPr>
          </w:p>
        </w:tc>
      </w:tr>
      <w:tr w:rsidR="00E80293" w:rsidRPr="00E80293" w14:paraId="2A6C8648" w14:textId="77777777" w:rsidTr="00E80293">
        <w:trPr>
          <w:trHeight w:val="564"/>
        </w:trPr>
        <w:tc>
          <w:tcPr>
            <w:tcW w:w="3265" w:type="dxa"/>
          </w:tcPr>
          <w:p w14:paraId="202095B6"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Linking the business to potential clients. </w:t>
            </w:r>
          </w:p>
        </w:tc>
        <w:tc>
          <w:tcPr>
            <w:tcW w:w="952" w:type="dxa"/>
          </w:tcPr>
          <w:p w14:paraId="1D1C1C52"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3.800 </w:t>
            </w:r>
          </w:p>
        </w:tc>
        <w:tc>
          <w:tcPr>
            <w:tcW w:w="953" w:type="dxa"/>
          </w:tcPr>
          <w:p w14:paraId="5A7727EA"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1.015 </w:t>
            </w:r>
          </w:p>
        </w:tc>
        <w:tc>
          <w:tcPr>
            <w:tcW w:w="1688" w:type="dxa"/>
          </w:tcPr>
          <w:p w14:paraId="284329B4"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33A3B53C"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72457A52" w14:textId="77777777" w:rsidTr="00E80293">
        <w:trPr>
          <w:trHeight w:val="841"/>
        </w:trPr>
        <w:tc>
          <w:tcPr>
            <w:tcW w:w="3265" w:type="dxa"/>
          </w:tcPr>
          <w:p w14:paraId="20683693"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Educating about the importance of managing income and expenses. </w:t>
            </w:r>
          </w:p>
        </w:tc>
        <w:tc>
          <w:tcPr>
            <w:tcW w:w="952" w:type="dxa"/>
          </w:tcPr>
          <w:p w14:paraId="590264A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3.860 </w:t>
            </w:r>
          </w:p>
        </w:tc>
        <w:tc>
          <w:tcPr>
            <w:tcW w:w="953" w:type="dxa"/>
          </w:tcPr>
          <w:p w14:paraId="4BDBCD1B"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1.005 </w:t>
            </w:r>
          </w:p>
        </w:tc>
        <w:tc>
          <w:tcPr>
            <w:tcW w:w="1688" w:type="dxa"/>
          </w:tcPr>
          <w:p w14:paraId="4A58635E"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3BE8EFD4"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49FA0FA8" w14:textId="77777777" w:rsidTr="00E80293">
        <w:trPr>
          <w:trHeight w:val="308"/>
        </w:trPr>
        <w:tc>
          <w:tcPr>
            <w:tcW w:w="3265" w:type="dxa"/>
            <w:tcBorders>
              <w:bottom w:val="single" w:sz="4" w:space="0" w:color="auto"/>
            </w:tcBorders>
          </w:tcPr>
          <w:p w14:paraId="6E72819D"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952" w:type="dxa"/>
            <w:tcBorders>
              <w:bottom w:val="single" w:sz="4" w:space="0" w:color="auto"/>
            </w:tcBorders>
          </w:tcPr>
          <w:p w14:paraId="39E35E8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3.7036 </w:t>
            </w:r>
          </w:p>
        </w:tc>
        <w:tc>
          <w:tcPr>
            <w:tcW w:w="953" w:type="dxa"/>
            <w:tcBorders>
              <w:bottom w:val="single" w:sz="4" w:space="0" w:color="auto"/>
            </w:tcBorders>
          </w:tcPr>
          <w:p w14:paraId="62AED3BC"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1.052 </w:t>
            </w:r>
          </w:p>
        </w:tc>
        <w:tc>
          <w:tcPr>
            <w:tcW w:w="1688" w:type="dxa"/>
            <w:tcBorders>
              <w:bottom w:val="single" w:sz="4" w:space="0" w:color="auto"/>
            </w:tcBorders>
          </w:tcPr>
          <w:p w14:paraId="67FDB9F2"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Agree </w:t>
            </w:r>
          </w:p>
        </w:tc>
        <w:tc>
          <w:tcPr>
            <w:tcW w:w="1765" w:type="dxa"/>
            <w:tcBorders>
              <w:bottom w:val="single" w:sz="4" w:space="0" w:color="auto"/>
            </w:tcBorders>
          </w:tcPr>
          <w:p w14:paraId="0BD37347" w14:textId="77777777" w:rsidR="00E80293" w:rsidRPr="00E80293" w:rsidRDefault="00E80293" w:rsidP="00E80293">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Satisfied </w:t>
            </w:r>
          </w:p>
        </w:tc>
      </w:tr>
    </w:tbl>
    <w:p w14:paraId="193787F6" w14:textId="6642579B" w:rsidR="00E80293" w:rsidRPr="00E80293" w:rsidRDefault="007C5ED9" w:rsidP="007C5ED9">
      <w:pPr>
        <w:pStyle w:val="NoSpacing"/>
        <w:jc w:val="both"/>
        <w:rPr>
          <w:rFonts w:ascii="Times New Roman" w:hAnsi="Times New Roman" w:cs="Times New Roman"/>
          <w:lang w:val="en-PH"/>
        </w:rPr>
      </w:pPr>
      <w:r w:rsidRPr="00505104">
        <w:rPr>
          <w:rFonts w:ascii="Times New Roman" w:hAnsi="Times New Roman" w:cs="Times New Roman"/>
          <w:lang w:val="en-PH"/>
        </w:rPr>
        <w:t>(</w:t>
      </w:r>
      <w:proofErr w:type="spellStart"/>
      <w:r w:rsidRPr="00505104">
        <w:rPr>
          <w:rFonts w:ascii="Times New Roman" w:hAnsi="Times New Roman" w:cs="Times New Roman"/>
          <w:lang w:val="en-PH"/>
        </w:rPr>
        <w:t>Respicio</w:t>
      </w:r>
      <w:proofErr w:type="spellEnd"/>
      <w:r w:rsidRPr="00505104">
        <w:rPr>
          <w:rFonts w:ascii="Times New Roman" w:hAnsi="Times New Roman" w:cs="Times New Roman"/>
          <w:lang w:val="en-PH"/>
        </w:rPr>
        <w:t xml:space="preserve">, et al., 2023). </w:t>
      </w:r>
    </w:p>
    <w:p w14:paraId="78AD867E" w14:textId="77777777" w:rsidR="007C5ED9" w:rsidRDefault="007C5ED9" w:rsidP="00E80293">
      <w:pPr>
        <w:spacing w:after="0" w:line="240" w:lineRule="auto"/>
        <w:ind w:right="355" w:firstLine="720"/>
        <w:jc w:val="both"/>
        <w:rPr>
          <w:rFonts w:ascii="Times New Roman" w:eastAsia="Arial" w:hAnsi="Times New Roman" w:cs="Times New Roman"/>
          <w:color w:val="000000"/>
          <w:kern w:val="2"/>
          <w:lang w:val="en-PH" w:eastAsia="en-PH"/>
          <w14:ligatures w14:val="standardContextual"/>
        </w:rPr>
      </w:pPr>
    </w:p>
    <w:p w14:paraId="7E50BB13" w14:textId="0636A03A" w:rsidR="00E80293" w:rsidRPr="00E80293" w:rsidRDefault="00E80293" w:rsidP="00E80293">
      <w:pPr>
        <w:spacing w:after="0" w:line="240" w:lineRule="auto"/>
        <w:ind w:right="355" w:firstLine="72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w:t>
      </w:r>
      <w:r w:rsidRPr="00E80293">
        <w:rPr>
          <w:rFonts w:ascii="Times New Roman" w:eastAsia="Arial" w:hAnsi="Times New Roman" w:cs="Times New Roman"/>
          <w:color w:val="000000"/>
          <w:kern w:val="2"/>
          <w:lang w:val="en-PH" w:eastAsia="en-PH"/>
          <w14:ligatures w14:val="standardContextual"/>
        </w:rPr>
        <w:t>4</w:t>
      </w:r>
      <w:r w:rsidRPr="00E80293">
        <w:rPr>
          <w:rFonts w:ascii="Times New Roman" w:eastAsia="Arial" w:hAnsi="Times New Roman" w:cs="Times New Roman"/>
          <w:color w:val="000000"/>
          <w:kern w:val="2"/>
          <w:lang w:val="en-PH" w:eastAsia="en-PH"/>
          <w14:ligatures w14:val="standardContextual"/>
        </w:rPr>
        <w:t xml:space="preserve"> reveals the perceived level of satisfaction on microfinance institutions in terms of service offered by means of non-financial service. As revealed in the table, the respondents “agree” that gives advice about problems related to business during collection day, gives training about business to clients, gives community development project in different municipalities, gives scholarship to people, launch </w:t>
      </w:r>
      <w:proofErr w:type="spellStart"/>
      <w:r w:rsidRPr="00E80293">
        <w:rPr>
          <w:rFonts w:ascii="Times New Roman" w:eastAsia="Arial" w:hAnsi="Times New Roman" w:cs="Times New Roman"/>
          <w:color w:val="000000"/>
          <w:kern w:val="2"/>
          <w:lang w:val="en-PH" w:eastAsia="en-PH"/>
          <w14:ligatures w14:val="standardContextual"/>
        </w:rPr>
        <w:t>christian</w:t>
      </w:r>
      <w:proofErr w:type="spellEnd"/>
      <w:r w:rsidRPr="00E80293">
        <w:rPr>
          <w:rFonts w:ascii="Times New Roman" w:eastAsia="Arial" w:hAnsi="Times New Roman" w:cs="Times New Roman"/>
          <w:color w:val="000000"/>
          <w:kern w:val="2"/>
          <w:lang w:val="en-PH" w:eastAsia="en-PH"/>
          <w14:ligatures w14:val="standardContextual"/>
        </w:rPr>
        <w:t xml:space="preserve"> enrichment program, doing activities that care about environment, doing activities about health, educating about the importance of savings, linking the business to potential clients and educating about the importance of managing income and expenses. Overall, satisfaction on microfinance institutions in terms of services offered by means non-financial service obtained a mean of 3.7036</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with a standard deviation of 1.055</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“agree” and interpreted as “satisfied”. This means that satisfaction on microfinance institutions in terms of services offered by means of non-financial service as perceived by the respondents is “satisfied”. The </w:t>
      </w:r>
      <w:r w:rsidRPr="00E80293">
        <w:rPr>
          <w:rFonts w:ascii="Times New Roman" w:eastAsia="Arial" w:hAnsi="Times New Roman" w:cs="Times New Roman"/>
          <w:color w:val="000000"/>
          <w:kern w:val="2"/>
          <w:lang w:val="en-PH" w:eastAsia="en-PH"/>
          <w14:ligatures w14:val="standardContextual"/>
        </w:rPr>
        <w:lastRenderedPageBreak/>
        <w:t xml:space="preserve">current finding is supported by Shane et al., (2023) study, which indicated that members of the Microfinance Institutions expressed satisfaction with the products and services offered by their respective institutions in terms of non-financial service. </w:t>
      </w:r>
    </w:p>
    <w:p w14:paraId="1725651D" w14:textId="526069BC"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2.</w:t>
      </w:r>
      <w:r w:rsidRPr="00E80293">
        <w:rPr>
          <w:rFonts w:ascii="Times New Roman" w:hAnsi="Times New Roman" w:cs="Times New Roman"/>
          <w:lang w:val="en-PH"/>
        </w:rPr>
        <w:tab/>
        <w:t xml:space="preserve">What is the members’ extent of perception on the effectiveness of the products and services of microfinance institutions in terms: </w:t>
      </w:r>
    </w:p>
    <w:p w14:paraId="10A4D1C5" w14:textId="4063E9BC"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ab/>
        <w:t xml:space="preserve">3.1financial status;      </w:t>
      </w:r>
      <w:r w:rsidRPr="00E80293">
        <w:rPr>
          <w:rFonts w:ascii="Times New Roman" w:hAnsi="Times New Roman" w:cs="Times New Roman"/>
          <w:lang w:val="en-PH"/>
        </w:rPr>
        <w:tab/>
      </w:r>
    </w:p>
    <w:p w14:paraId="1E1029F1"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ab/>
        <w:t xml:space="preserve">3.2 personal status; and </w:t>
      </w:r>
    </w:p>
    <w:p w14:paraId="5B50A8AD" w14:textId="0CAA237D" w:rsid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3.3 business status?    </w:t>
      </w:r>
    </w:p>
    <w:p w14:paraId="76202CED" w14:textId="77777777" w:rsidR="00E80293" w:rsidRDefault="00E80293" w:rsidP="00E80293">
      <w:pPr>
        <w:pStyle w:val="NoSpacing"/>
        <w:jc w:val="both"/>
        <w:rPr>
          <w:rFonts w:ascii="Times New Roman" w:hAnsi="Times New Roman" w:cs="Times New Roman"/>
          <w:lang w:val="en-PH"/>
        </w:rPr>
      </w:pPr>
    </w:p>
    <w:p w14:paraId="09B55170"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hAnsi="Times New Roman" w:cs="Times New Roman"/>
          <w:lang w:val="en-PH"/>
        </w:rPr>
        <w:t xml:space="preserve">  </w:t>
      </w:r>
      <w:r w:rsidRPr="00E80293">
        <w:rPr>
          <w:rFonts w:ascii="Times New Roman" w:eastAsia="Arial" w:hAnsi="Times New Roman" w:cs="Times New Roman"/>
          <w:b/>
          <w:color w:val="000000"/>
          <w:kern w:val="2"/>
          <w:lang w:val="en-PH" w:eastAsia="en-PH"/>
          <w14:ligatures w14:val="standardContextual"/>
        </w:rPr>
        <w:t>Table 5.  Members’ Perception on the Effectiveness of the Products and Services of Microfinance Institutions in terms of Financial Status.</w:t>
      </w:r>
      <w:r w:rsidRPr="00E80293">
        <w:rPr>
          <w:rFonts w:ascii="Times New Roman" w:eastAsia="Arial" w:hAnsi="Times New Roman" w:cs="Times New Roman"/>
          <w:color w:val="000000"/>
          <w:kern w:val="2"/>
          <w:lang w:val="en-PH" w:eastAsia="en-PH"/>
          <w14:ligatures w14:val="standardContextual"/>
        </w:rPr>
        <w:t xml:space="preserve"> </w:t>
      </w:r>
    </w:p>
    <w:p w14:paraId="0C01DF20"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579" w:type="dxa"/>
        <w:tblInd w:w="0" w:type="dxa"/>
        <w:tblCellMar>
          <w:top w:w="3" w:type="dxa"/>
          <w:left w:w="104" w:type="dxa"/>
          <w:right w:w="41" w:type="dxa"/>
        </w:tblCellMar>
        <w:tblLook w:val="04A0" w:firstRow="1" w:lastRow="0" w:firstColumn="1" w:lastColumn="0" w:noHBand="0" w:noVBand="1"/>
      </w:tblPr>
      <w:tblGrid>
        <w:gridCol w:w="3325"/>
        <w:gridCol w:w="844"/>
        <w:gridCol w:w="949"/>
        <w:gridCol w:w="1696"/>
        <w:gridCol w:w="1765"/>
      </w:tblGrid>
      <w:tr w:rsidR="00E80293" w:rsidRPr="00E80293" w14:paraId="136D3886" w14:textId="77777777" w:rsidTr="00FF03B1">
        <w:trPr>
          <w:trHeight w:val="320"/>
        </w:trPr>
        <w:tc>
          <w:tcPr>
            <w:tcW w:w="3325" w:type="dxa"/>
            <w:tcBorders>
              <w:top w:val="single" w:sz="4" w:space="0" w:color="auto"/>
              <w:bottom w:val="single" w:sz="4" w:space="0" w:color="auto"/>
            </w:tcBorders>
          </w:tcPr>
          <w:p w14:paraId="3ED99342" w14:textId="77777777" w:rsidR="00E80293" w:rsidRPr="00E80293" w:rsidRDefault="00E80293" w:rsidP="00FF03B1">
            <w:pPr>
              <w:ind w:right="63"/>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Financial Status </w:t>
            </w:r>
          </w:p>
        </w:tc>
        <w:tc>
          <w:tcPr>
            <w:tcW w:w="844" w:type="dxa"/>
            <w:tcBorders>
              <w:top w:val="single" w:sz="4" w:space="0" w:color="auto"/>
              <w:bottom w:val="single" w:sz="4" w:space="0" w:color="auto"/>
            </w:tcBorders>
          </w:tcPr>
          <w:p w14:paraId="3BF33381" w14:textId="77777777" w:rsidR="00E80293" w:rsidRPr="00E80293" w:rsidRDefault="00E80293" w:rsidP="00FF03B1">
            <w:pPr>
              <w:ind w:left="12"/>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49" w:type="dxa"/>
            <w:tcBorders>
              <w:top w:val="single" w:sz="4" w:space="0" w:color="auto"/>
              <w:bottom w:val="single" w:sz="4" w:space="0" w:color="auto"/>
            </w:tcBorders>
          </w:tcPr>
          <w:p w14:paraId="7C0B9E3F" w14:textId="77777777" w:rsidR="00E80293" w:rsidRPr="00E80293" w:rsidRDefault="00E80293" w:rsidP="00FF03B1">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96" w:type="dxa"/>
            <w:tcBorders>
              <w:top w:val="single" w:sz="4" w:space="0" w:color="auto"/>
              <w:bottom w:val="single" w:sz="4" w:space="0" w:color="auto"/>
            </w:tcBorders>
          </w:tcPr>
          <w:p w14:paraId="64C2D48A" w14:textId="77777777" w:rsidR="00E80293" w:rsidRPr="00E80293" w:rsidRDefault="00E80293" w:rsidP="00FF03B1">
            <w:pPr>
              <w:ind w:left="80"/>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2160A380"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52EF80DB" w14:textId="77777777" w:rsidTr="00FF03B1">
        <w:trPr>
          <w:trHeight w:val="564"/>
        </w:trPr>
        <w:tc>
          <w:tcPr>
            <w:tcW w:w="3325" w:type="dxa"/>
            <w:tcBorders>
              <w:top w:val="single" w:sz="4" w:space="0" w:color="auto"/>
            </w:tcBorders>
          </w:tcPr>
          <w:p w14:paraId="601E2A0B"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Ability to pay. </w:t>
            </w:r>
          </w:p>
        </w:tc>
        <w:tc>
          <w:tcPr>
            <w:tcW w:w="844" w:type="dxa"/>
            <w:tcBorders>
              <w:top w:val="single" w:sz="4" w:space="0" w:color="auto"/>
            </w:tcBorders>
          </w:tcPr>
          <w:p w14:paraId="003FDF23"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4.770 </w:t>
            </w:r>
          </w:p>
        </w:tc>
        <w:tc>
          <w:tcPr>
            <w:tcW w:w="949" w:type="dxa"/>
            <w:tcBorders>
              <w:top w:val="single" w:sz="4" w:space="0" w:color="auto"/>
            </w:tcBorders>
          </w:tcPr>
          <w:p w14:paraId="2D5FEDD9"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0.5478 </w:t>
            </w:r>
          </w:p>
        </w:tc>
        <w:tc>
          <w:tcPr>
            <w:tcW w:w="1696" w:type="dxa"/>
            <w:tcBorders>
              <w:top w:val="single" w:sz="4" w:space="0" w:color="auto"/>
            </w:tcBorders>
          </w:tcPr>
          <w:p w14:paraId="54347726"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top w:val="single" w:sz="4" w:space="0" w:color="auto"/>
            </w:tcBorders>
          </w:tcPr>
          <w:p w14:paraId="7BCBC272"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Great Extent </w:t>
            </w:r>
          </w:p>
        </w:tc>
      </w:tr>
      <w:tr w:rsidR="00E80293" w:rsidRPr="00E80293" w14:paraId="48D3160F" w14:textId="77777777" w:rsidTr="00FF03B1">
        <w:trPr>
          <w:trHeight w:val="568"/>
        </w:trPr>
        <w:tc>
          <w:tcPr>
            <w:tcW w:w="3325" w:type="dxa"/>
          </w:tcPr>
          <w:p w14:paraId="492F2BB2"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Ability to save for the future. </w:t>
            </w:r>
          </w:p>
        </w:tc>
        <w:tc>
          <w:tcPr>
            <w:tcW w:w="844" w:type="dxa"/>
          </w:tcPr>
          <w:p w14:paraId="31AC3936"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4.400 </w:t>
            </w:r>
          </w:p>
        </w:tc>
        <w:tc>
          <w:tcPr>
            <w:tcW w:w="949" w:type="dxa"/>
          </w:tcPr>
          <w:p w14:paraId="371B9586"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0.8165 </w:t>
            </w:r>
          </w:p>
        </w:tc>
        <w:tc>
          <w:tcPr>
            <w:tcW w:w="1696" w:type="dxa"/>
          </w:tcPr>
          <w:p w14:paraId="38440567"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4902473"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Great Extent </w:t>
            </w:r>
          </w:p>
        </w:tc>
      </w:tr>
      <w:tr w:rsidR="00E80293" w:rsidRPr="00E80293" w14:paraId="6530905C" w14:textId="77777777" w:rsidTr="00FF03B1">
        <w:trPr>
          <w:trHeight w:val="564"/>
        </w:trPr>
        <w:tc>
          <w:tcPr>
            <w:tcW w:w="3325" w:type="dxa"/>
          </w:tcPr>
          <w:p w14:paraId="650225D3"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More good status to achieve education. </w:t>
            </w:r>
          </w:p>
        </w:tc>
        <w:tc>
          <w:tcPr>
            <w:tcW w:w="844" w:type="dxa"/>
          </w:tcPr>
          <w:p w14:paraId="1E71EA78"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4.280 </w:t>
            </w:r>
          </w:p>
        </w:tc>
        <w:tc>
          <w:tcPr>
            <w:tcW w:w="949" w:type="dxa"/>
          </w:tcPr>
          <w:p w14:paraId="133CB6C4"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0.8998 </w:t>
            </w:r>
          </w:p>
        </w:tc>
        <w:tc>
          <w:tcPr>
            <w:tcW w:w="1696" w:type="dxa"/>
          </w:tcPr>
          <w:p w14:paraId="1B3C4762"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28B4DB2"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Great Extent </w:t>
            </w:r>
          </w:p>
        </w:tc>
      </w:tr>
      <w:tr w:rsidR="00E80293" w:rsidRPr="00E80293" w14:paraId="008A6DB1" w14:textId="77777777" w:rsidTr="00FF03B1">
        <w:trPr>
          <w:trHeight w:val="394"/>
        </w:trPr>
        <w:tc>
          <w:tcPr>
            <w:tcW w:w="3325" w:type="dxa"/>
          </w:tcPr>
          <w:p w14:paraId="131F0C71"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More good ways to achieve good health. </w:t>
            </w:r>
          </w:p>
          <w:p w14:paraId="292CF78F"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Table 7. Continued…</w:t>
            </w:r>
          </w:p>
        </w:tc>
        <w:tc>
          <w:tcPr>
            <w:tcW w:w="844" w:type="dxa"/>
          </w:tcPr>
          <w:p w14:paraId="3D21FEBE"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2.930 </w:t>
            </w:r>
          </w:p>
        </w:tc>
        <w:tc>
          <w:tcPr>
            <w:tcW w:w="949" w:type="dxa"/>
          </w:tcPr>
          <w:p w14:paraId="5C369809" w14:textId="77777777" w:rsidR="00E80293" w:rsidRPr="00E80293" w:rsidRDefault="00E80293" w:rsidP="00FF03B1">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1.273 </w:t>
            </w:r>
          </w:p>
        </w:tc>
        <w:tc>
          <w:tcPr>
            <w:tcW w:w="1696" w:type="dxa"/>
          </w:tcPr>
          <w:p w14:paraId="35738961"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5" w:type="dxa"/>
          </w:tcPr>
          <w:p w14:paraId="2C6A2E99" w14:textId="77777777" w:rsidR="00E80293" w:rsidRPr="00E80293" w:rsidRDefault="00E80293" w:rsidP="00FF03B1">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79F35660" w14:textId="77777777" w:rsidTr="00FF03B1">
        <w:trPr>
          <w:trHeight w:val="564"/>
        </w:trPr>
        <w:tc>
          <w:tcPr>
            <w:tcW w:w="3325" w:type="dxa"/>
            <w:tcBorders>
              <w:bottom w:val="single" w:sz="4" w:space="0" w:color="auto"/>
            </w:tcBorders>
          </w:tcPr>
          <w:p w14:paraId="599EC510" w14:textId="77777777" w:rsidR="00E80293" w:rsidRPr="00E80293" w:rsidRDefault="00E80293" w:rsidP="00FF03B1">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Household assets have increased. </w:t>
            </w:r>
          </w:p>
        </w:tc>
        <w:tc>
          <w:tcPr>
            <w:tcW w:w="844" w:type="dxa"/>
            <w:tcBorders>
              <w:bottom w:val="single" w:sz="4" w:space="0" w:color="auto"/>
            </w:tcBorders>
          </w:tcPr>
          <w:p w14:paraId="3AFAE5A2"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2.880 </w:t>
            </w:r>
          </w:p>
        </w:tc>
        <w:tc>
          <w:tcPr>
            <w:tcW w:w="949" w:type="dxa"/>
            <w:tcBorders>
              <w:bottom w:val="single" w:sz="4" w:space="0" w:color="auto"/>
            </w:tcBorders>
          </w:tcPr>
          <w:p w14:paraId="46484F98" w14:textId="77777777" w:rsidR="00E80293" w:rsidRPr="00E80293" w:rsidRDefault="00E80293" w:rsidP="00FF03B1">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1.258 </w:t>
            </w:r>
          </w:p>
        </w:tc>
        <w:tc>
          <w:tcPr>
            <w:tcW w:w="1696" w:type="dxa"/>
            <w:tcBorders>
              <w:bottom w:val="single" w:sz="4" w:space="0" w:color="auto"/>
            </w:tcBorders>
          </w:tcPr>
          <w:p w14:paraId="5F224898"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5" w:type="dxa"/>
            <w:tcBorders>
              <w:bottom w:val="single" w:sz="4" w:space="0" w:color="auto"/>
            </w:tcBorders>
          </w:tcPr>
          <w:p w14:paraId="4147C8E8" w14:textId="77777777" w:rsidR="00E80293" w:rsidRPr="00E80293" w:rsidRDefault="00E80293" w:rsidP="00FF03B1">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3AE0CA29" w14:textId="77777777" w:rsidTr="00FF03B1">
        <w:trPr>
          <w:trHeight w:val="313"/>
        </w:trPr>
        <w:tc>
          <w:tcPr>
            <w:tcW w:w="3325" w:type="dxa"/>
            <w:tcBorders>
              <w:top w:val="single" w:sz="4" w:space="0" w:color="auto"/>
              <w:bottom w:val="single" w:sz="4" w:space="0" w:color="auto"/>
            </w:tcBorders>
          </w:tcPr>
          <w:p w14:paraId="0745A8E0"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844" w:type="dxa"/>
            <w:tcBorders>
              <w:top w:val="single" w:sz="4" w:space="0" w:color="auto"/>
              <w:bottom w:val="single" w:sz="4" w:space="0" w:color="auto"/>
            </w:tcBorders>
          </w:tcPr>
          <w:p w14:paraId="166C4091"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3.852 </w:t>
            </w:r>
          </w:p>
        </w:tc>
        <w:tc>
          <w:tcPr>
            <w:tcW w:w="949" w:type="dxa"/>
            <w:tcBorders>
              <w:top w:val="single" w:sz="4" w:space="0" w:color="auto"/>
              <w:bottom w:val="single" w:sz="4" w:space="0" w:color="auto"/>
            </w:tcBorders>
          </w:tcPr>
          <w:p w14:paraId="51F5AE13"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0.9590 </w:t>
            </w:r>
          </w:p>
        </w:tc>
        <w:tc>
          <w:tcPr>
            <w:tcW w:w="1696" w:type="dxa"/>
            <w:tcBorders>
              <w:top w:val="single" w:sz="4" w:space="0" w:color="auto"/>
              <w:bottom w:val="single" w:sz="4" w:space="0" w:color="auto"/>
            </w:tcBorders>
          </w:tcPr>
          <w:p w14:paraId="5923FFF8" w14:textId="77777777" w:rsidR="00E80293" w:rsidRPr="00E80293" w:rsidRDefault="00E80293" w:rsidP="00FF03B1">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Agree </w:t>
            </w:r>
          </w:p>
        </w:tc>
        <w:tc>
          <w:tcPr>
            <w:tcW w:w="1765" w:type="dxa"/>
            <w:tcBorders>
              <w:top w:val="single" w:sz="4" w:space="0" w:color="auto"/>
              <w:bottom w:val="single" w:sz="4" w:space="0" w:color="auto"/>
            </w:tcBorders>
          </w:tcPr>
          <w:p w14:paraId="551FAA9A" w14:textId="77777777" w:rsidR="00E80293" w:rsidRPr="00E80293" w:rsidRDefault="00E80293" w:rsidP="00FF03B1">
            <w:pPr>
              <w:ind w:left="6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Great Extent </w:t>
            </w:r>
          </w:p>
        </w:tc>
      </w:tr>
    </w:tbl>
    <w:p w14:paraId="5CB8562B" w14:textId="0E99BD9D" w:rsidR="00E80293" w:rsidRPr="007C5ED9" w:rsidRDefault="00E80293" w:rsidP="007C5ED9">
      <w:pPr>
        <w:pStyle w:val="NoSpacing"/>
        <w:jc w:val="both"/>
        <w:rPr>
          <w:rFonts w:ascii="Times New Roman" w:hAnsi="Times New Roman" w:cs="Times New Roman"/>
          <w:lang w:val="en-PH"/>
        </w:rPr>
      </w:pPr>
      <w:r w:rsidRPr="00E80293">
        <w:rPr>
          <w:rFonts w:ascii="Times New Roman" w:eastAsia="Arial" w:hAnsi="Times New Roman" w:cs="Times New Roman"/>
          <w:b/>
          <w:color w:val="000000"/>
          <w:kern w:val="2"/>
          <w:lang w:val="en-PH" w:eastAsia="en-PH"/>
          <w14:ligatures w14:val="standardContextual"/>
        </w:rPr>
        <w:t xml:space="preserve"> </w:t>
      </w:r>
      <w:r w:rsidR="007C5ED9" w:rsidRPr="00505104">
        <w:rPr>
          <w:rFonts w:ascii="Times New Roman" w:hAnsi="Times New Roman" w:cs="Times New Roman"/>
          <w:lang w:val="en-PH"/>
        </w:rPr>
        <w:t>(</w:t>
      </w:r>
      <w:proofErr w:type="spellStart"/>
      <w:r w:rsidR="007C5ED9" w:rsidRPr="00505104">
        <w:rPr>
          <w:rFonts w:ascii="Times New Roman" w:hAnsi="Times New Roman" w:cs="Times New Roman"/>
          <w:lang w:val="en-PH"/>
        </w:rPr>
        <w:t>Respicio</w:t>
      </w:r>
      <w:proofErr w:type="spellEnd"/>
      <w:r w:rsidR="007C5ED9" w:rsidRPr="00505104">
        <w:rPr>
          <w:rFonts w:ascii="Times New Roman" w:hAnsi="Times New Roman" w:cs="Times New Roman"/>
          <w:lang w:val="en-PH"/>
        </w:rPr>
        <w:t xml:space="preserve">, et al., 2023). </w:t>
      </w:r>
    </w:p>
    <w:p w14:paraId="00E14630" w14:textId="77777777" w:rsidR="007C5ED9" w:rsidRPr="00E80293" w:rsidRDefault="007C5ED9" w:rsidP="00E80293">
      <w:pPr>
        <w:spacing w:after="0" w:line="240" w:lineRule="auto"/>
        <w:rPr>
          <w:rFonts w:ascii="Times New Roman" w:eastAsia="Arial" w:hAnsi="Times New Roman" w:cs="Times New Roman"/>
          <w:color w:val="000000"/>
          <w:kern w:val="2"/>
          <w:lang w:val="en-PH" w:eastAsia="en-PH"/>
          <w14:ligatures w14:val="standardContextual"/>
        </w:rPr>
      </w:pPr>
    </w:p>
    <w:p w14:paraId="26CE9035" w14:textId="77777777" w:rsidR="00E80293" w:rsidRPr="00E80293" w:rsidRDefault="00E80293" w:rsidP="00E80293">
      <w:pPr>
        <w:spacing w:after="0" w:line="240" w:lineRule="auto"/>
        <w:ind w:left="-15" w:right="355" w:firstLine="721"/>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5 reveals the perceived level of members’ perception on the effectiveness of the products and services of microfinance institutions in terms of financial status. As revealed in the table, the respondents “strongly agree” with the statements of ability to pay, ability to save for the future and interpreted as very great extent while more good status to achieve education and more good ways to achieve good health, and household assets have increased, got descriptions of somewhat agree and interpreted as moderate extent. Overall, level of members’ perception on the effectiveness of the products and services of microfinance institutions in terms of financial status obtained a mean of 3.852 with a standard deviation of 0.9590 which is described as “agree” and interpreted as “great extent”. This means that members’ perception on the effectiveness of the products and services of microfinance institutions in terms of financial status as perceived by the respondents is “great extent”. The current finding is supported by Shane et al., (2023) study, which indicated that members financial status indicating a "very great extent" of effectiveness and reported high levels of ability to pay and save for the future. </w:t>
      </w:r>
    </w:p>
    <w:p w14:paraId="5D7EF9E6" w14:textId="77777777" w:rsidR="00E80293" w:rsidRDefault="00E80293" w:rsidP="00E80293">
      <w:pPr>
        <w:pStyle w:val="NoSpacing"/>
        <w:jc w:val="both"/>
        <w:rPr>
          <w:rFonts w:ascii="Times New Roman" w:hAnsi="Times New Roman" w:cs="Times New Roman"/>
          <w:lang w:val="en-PH"/>
        </w:rPr>
      </w:pPr>
    </w:p>
    <w:p w14:paraId="4E1F3E3A" w14:textId="3765F089" w:rsidR="00E80293" w:rsidRPr="00E80293" w:rsidRDefault="00E80293" w:rsidP="004550C4">
      <w:pPr>
        <w:spacing w:after="0"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4550C4">
        <w:rPr>
          <w:rFonts w:ascii="Times New Roman" w:eastAsia="Arial" w:hAnsi="Times New Roman" w:cs="Times New Roman"/>
          <w:b/>
          <w:color w:val="000000"/>
          <w:kern w:val="2"/>
          <w:lang w:val="en-PH" w:eastAsia="en-PH"/>
          <w14:ligatures w14:val="standardContextual"/>
        </w:rPr>
        <w:t>6</w:t>
      </w:r>
      <w:r w:rsidRPr="00E80293">
        <w:rPr>
          <w:rFonts w:ascii="Times New Roman" w:eastAsia="Arial" w:hAnsi="Times New Roman" w:cs="Times New Roman"/>
          <w:b/>
          <w:color w:val="000000"/>
          <w:kern w:val="2"/>
          <w:lang w:val="en-PH" w:eastAsia="en-PH"/>
          <w14:ligatures w14:val="standardContextual"/>
        </w:rPr>
        <w:t>.  Members’ Perception on the Effectiveness of the Products and Services of Microfinance Institutions in terms of Personal Status.</w:t>
      </w:r>
      <w:r w:rsidRPr="00E80293">
        <w:rPr>
          <w:rFonts w:ascii="Times New Roman" w:eastAsia="Arial" w:hAnsi="Times New Roman" w:cs="Times New Roman"/>
          <w:color w:val="000000"/>
          <w:kern w:val="2"/>
          <w:lang w:val="en-PH" w:eastAsia="en-PH"/>
          <w14:ligatures w14:val="standardContextual"/>
        </w:rPr>
        <w:t xml:space="preserve"> </w:t>
      </w:r>
    </w:p>
    <w:p w14:paraId="1FA30599" w14:textId="77777777" w:rsidR="00E80293" w:rsidRPr="00E80293" w:rsidRDefault="00E80293" w:rsidP="004550C4">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607" w:type="dxa"/>
        <w:tblInd w:w="0" w:type="dxa"/>
        <w:tblCellMar>
          <w:top w:w="3" w:type="dxa"/>
          <w:left w:w="108" w:type="dxa"/>
          <w:right w:w="41" w:type="dxa"/>
        </w:tblCellMar>
        <w:tblLook w:val="04A0" w:firstRow="1" w:lastRow="0" w:firstColumn="1" w:lastColumn="0" w:noHBand="0" w:noVBand="1"/>
      </w:tblPr>
      <w:tblGrid>
        <w:gridCol w:w="3442"/>
        <w:gridCol w:w="844"/>
        <w:gridCol w:w="848"/>
        <w:gridCol w:w="1709"/>
        <w:gridCol w:w="1764"/>
      </w:tblGrid>
      <w:tr w:rsidR="00E80293" w:rsidRPr="00E80293" w14:paraId="1C4CA7AE" w14:textId="77777777" w:rsidTr="00FF03B1">
        <w:trPr>
          <w:trHeight w:val="320"/>
        </w:trPr>
        <w:tc>
          <w:tcPr>
            <w:tcW w:w="3441" w:type="dxa"/>
            <w:tcBorders>
              <w:top w:val="single" w:sz="4" w:space="0" w:color="auto"/>
              <w:bottom w:val="single" w:sz="4" w:space="0" w:color="auto"/>
            </w:tcBorders>
          </w:tcPr>
          <w:p w14:paraId="4C1A7FD8" w14:textId="77777777" w:rsidR="00E80293" w:rsidRPr="00E80293" w:rsidRDefault="00E80293" w:rsidP="004550C4">
            <w:pPr>
              <w:ind w:right="71"/>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Personal Status </w:t>
            </w:r>
          </w:p>
        </w:tc>
        <w:tc>
          <w:tcPr>
            <w:tcW w:w="844" w:type="dxa"/>
            <w:tcBorders>
              <w:top w:val="single" w:sz="4" w:space="0" w:color="auto"/>
              <w:bottom w:val="single" w:sz="4" w:space="0" w:color="auto"/>
            </w:tcBorders>
          </w:tcPr>
          <w:p w14:paraId="2FA76354" w14:textId="77777777" w:rsidR="00E80293" w:rsidRPr="00E80293" w:rsidRDefault="00E80293" w:rsidP="004550C4">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848" w:type="dxa"/>
            <w:tcBorders>
              <w:top w:val="single" w:sz="4" w:space="0" w:color="auto"/>
              <w:bottom w:val="single" w:sz="4" w:space="0" w:color="auto"/>
            </w:tcBorders>
          </w:tcPr>
          <w:p w14:paraId="439A4989" w14:textId="77777777" w:rsidR="00E80293" w:rsidRPr="00E80293" w:rsidRDefault="00E80293" w:rsidP="004550C4">
            <w:pPr>
              <w:ind w:left="14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709" w:type="dxa"/>
            <w:tcBorders>
              <w:top w:val="single" w:sz="4" w:space="0" w:color="auto"/>
              <w:bottom w:val="single" w:sz="4" w:space="0" w:color="auto"/>
            </w:tcBorders>
          </w:tcPr>
          <w:p w14:paraId="1103D335"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4" w:type="dxa"/>
            <w:tcBorders>
              <w:top w:val="single" w:sz="4" w:space="0" w:color="auto"/>
              <w:bottom w:val="single" w:sz="4" w:space="0" w:color="auto"/>
            </w:tcBorders>
          </w:tcPr>
          <w:p w14:paraId="5ACA41D6"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5651EEE5" w14:textId="77777777" w:rsidTr="00FF03B1">
        <w:trPr>
          <w:trHeight w:val="348"/>
        </w:trPr>
        <w:tc>
          <w:tcPr>
            <w:tcW w:w="3441" w:type="dxa"/>
            <w:tcBorders>
              <w:top w:val="single" w:sz="4" w:space="0" w:color="auto"/>
            </w:tcBorders>
          </w:tcPr>
          <w:p w14:paraId="43C97821"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Stronger faith in religion. </w:t>
            </w:r>
          </w:p>
        </w:tc>
        <w:tc>
          <w:tcPr>
            <w:tcW w:w="844" w:type="dxa"/>
            <w:tcBorders>
              <w:top w:val="single" w:sz="4" w:space="0" w:color="auto"/>
            </w:tcBorders>
          </w:tcPr>
          <w:p w14:paraId="2312737D"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2.420 </w:t>
            </w:r>
          </w:p>
        </w:tc>
        <w:tc>
          <w:tcPr>
            <w:tcW w:w="848" w:type="dxa"/>
            <w:tcBorders>
              <w:top w:val="single" w:sz="4" w:space="0" w:color="auto"/>
            </w:tcBorders>
          </w:tcPr>
          <w:p w14:paraId="15E552A9"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1.191 </w:t>
            </w:r>
          </w:p>
        </w:tc>
        <w:tc>
          <w:tcPr>
            <w:tcW w:w="1709" w:type="dxa"/>
            <w:tcBorders>
              <w:top w:val="single" w:sz="4" w:space="0" w:color="auto"/>
            </w:tcBorders>
          </w:tcPr>
          <w:p w14:paraId="19A0E57A"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4" w:type="dxa"/>
            <w:tcBorders>
              <w:top w:val="single" w:sz="4" w:space="0" w:color="auto"/>
            </w:tcBorders>
          </w:tcPr>
          <w:p w14:paraId="4C90491E"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06BC2314" w14:textId="77777777" w:rsidTr="00FF03B1">
        <w:trPr>
          <w:trHeight w:val="408"/>
        </w:trPr>
        <w:tc>
          <w:tcPr>
            <w:tcW w:w="3441" w:type="dxa"/>
          </w:tcPr>
          <w:p w14:paraId="2046AFB8"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2. Enough money for unfortunate events like natural calamity, accident and death.</w:t>
            </w:r>
          </w:p>
        </w:tc>
        <w:tc>
          <w:tcPr>
            <w:tcW w:w="844" w:type="dxa"/>
          </w:tcPr>
          <w:p w14:paraId="52CFE83B"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2.600 </w:t>
            </w:r>
          </w:p>
        </w:tc>
        <w:tc>
          <w:tcPr>
            <w:tcW w:w="848" w:type="dxa"/>
          </w:tcPr>
          <w:p w14:paraId="0D0CF6BA"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1.198 </w:t>
            </w:r>
          </w:p>
        </w:tc>
        <w:tc>
          <w:tcPr>
            <w:tcW w:w="1709" w:type="dxa"/>
          </w:tcPr>
          <w:p w14:paraId="45620880"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4" w:type="dxa"/>
          </w:tcPr>
          <w:p w14:paraId="5CECE28D"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3ECC336F" w14:textId="77777777" w:rsidTr="00FF03B1">
        <w:trPr>
          <w:trHeight w:val="574"/>
        </w:trPr>
        <w:tc>
          <w:tcPr>
            <w:tcW w:w="3441" w:type="dxa"/>
          </w:tcPr>
          <w:p w14:paraId="7A9A604C"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Volume and quality of daily meal. </w:t>
            </w:r>
          </w:p>
        </w:tc>
        <w:tc>
          <w:tcPr>
            <w:tcW w:w="844" w:type="dxa"/>
          </w:tcPr>
          <w:p w14:paraId="0F6D3FFE"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2.780 </w:t>
            </w:r>
          </w:p>
        </w:tc>
        <w:tc>
          <w:tcPr>
            <w:tcW w:w="848" w:type="dxa"/>
          </w:tcPr>
          <w:p w14:paraId="6D3CBAD4"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1.260 </w:t>
            </w:r>
          </w:p>
        </w:tc>
        <w:tc>
          <w:tcPr>
            <w:tcW w:w="1709" w:type="dxa"/>
          </w:tcPr>
          <w:p w14:paraId="4DD842C3" w14:textId="77777777" w:rsidR="00E80293" w:rsidRPr="00E80293" w:rsidRDefault="00E80293" w:rsidP="004550C4">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w:t>
            </w:r>
            <w:proofErr w:type="spellStart"/>
            <w:r w:rsidRPr="00E80293">
              <w:rPr>
                <w:rFonts w:ascii="Times New Roman" w:eastAsia="Arial" w:hAnsi="Times New Roman" w:cs="Times New Roman"/>
                <w:color w:val="000000"/>
                <w:sz w:val="22"/>
                <w:szCs w:val="22"/>
              </w:rPr>
              <w:t>Agre</w:t>
            </w:r>
            <w:proofErr w:type="spellEnd"/>
          </w:p>
        </w:tc>
        <w:tc>
          <w:tcPr>
            <w:tcW w:w="1764" w:type="dxa"/>
          </w:tcPr>
          <w:p w14:paraId="7C861478"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214A1963" w14:textId="77777777" w:rsidTr="00FF03B1">
        <w:trPr>
          <w:trHeight w:val="560"/>
        </w:trPr>
        <w:tc>
          <w:tcPr>
            <w:tcW w:w="3441" w:type="dxa"/>
          </w:tcPr>
          <w:p w14:paraId="3ADDFC45"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Joining in the community occasions. </w:t>
            </w:r>
          </w:p>
        </w:tc>
        <w:tc>
          <w:tcPr>
            <w:tcW w:w="844" w:type="dxa"/>
          </w:tcPr>
          <w:p w14:paraId="7123BFD3"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2.580 </w:t>
            </w:r>
          </w:p>
        </w:tc>
        <w:tc>
          <w:tcPr>
            <w:tcW w:w="848" w:type="dxa"/>
          </w:tcPr>
          <w:p w14:paraId="0382FCEA"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1.065 </w:t>
            </w:r>
          </w:p>
        </w:tc>
        <w:tc>
          <w:tcPr>
            <w:tcW w:w="1709" w:type="dxa"/>
          </w:tcPr>
          <w:p w14:paraId="532D48D7"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4" w:type="dxa"/>
          </w:tcPr>
          <w:p w14:paraId="0B5043EA"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Limited Extent</w:t>
            </w:r>
          </w:p>
        </w:tc>
      </w:tr>
      <w:tr w:rsidR="00E80293" w:rsidRPr="00E80293" w14:paraId="438E52E7" w14:textId="77777777" w:rsidTr="00FF03B1">
        <w:trPr>
          <w:trHeight w:val="841"/>
        </w:trPr>
        <w:tc>
          <w:tcPr>
            <w:tcW w:w="3441" w:type="dxa"/>
            <w:tcBorders>
              <w:bottom w:val="single" w:sz="4" w:space="0" w:color="auto"/>
            </w:tcBorders>
          </w:tcPr>
          <w:p w14:paraId="32BCB957"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Cleanliness in the family (water and sanitation condition). </w:t>
            </w:r>
          </w:p>
        </w:tc>
        <w:tc>
          <w:tcPr>
            <w:tcW w:w="844" w:type="dxa"/>
            <w:tcBorders>
              <w:bottom w:val="single" w:sz="4" w:space="0" w:color="auto"/>
            </w:tcBorders>
          </w:tcPr>
          <w:p w14:paraId="0D1F184C"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2.800 </w:t>
            </w:r>
          </w:p>
        </w:tc>
        <w:tc>
          <w:tcPr>
            <w:tcW w:w="848" w:type="dxa"/>
            <w:tcBorders>
              <w:bottom w:val="single" w:sz="4" w:space="0" w:color="auto"/>
            </w:tcBorders>
          </w:tcPr>
          <w:p w14:paraId="7CF3DF57"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1.295 </w:t>
            </w:r>
          </w:p>
        </w:tc>
        <w:tc>
          <w:tcPr>
            <w:tcW w:w="1709" w:type="dxa"/>
            <w:tcBorders>
              <w:bottom w:val="single" w:sz="4" w:space="0" w:color="auto"/>
            </w:tcBorders>
          </w:tcPr>
          <w:p w14:paraId="32CC149A" w14:textId="77777777" w:rsidR="00E80293" w:rsidRPr="00E80293" w:rsidRDefault="00E80293" w:rsidP="004550C4">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4" w:type="dxa"/>
            <w:tcBorders>
              <w:bottom w:val="single" w:sz="4" w:space="0" w:color="auto"/>
            </w:tcBorders>
          </w:tcPr>
          <w:p w14:paraId="5A3F257F"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Moderate Extent </w:t>
            </w:r>
          </w:p>
        </w:tc>
      </w:tr>
      <w:tr w:rsidR="00E80293" w:rsidRPr="00E80293" w14:paraId="40F7423F" w14:textId="77777777" w:rsidTr="00FF03B1">
        <w:trPr>
          <w:trHeight w:val="564"/>
        </w:trPr>
        <w:tc>
          <w:tcPr>
            <w:tcW w:w="3441" w:type="dxa"/>
            <w:tcBorders>
              <w:top w:val="single" w:sz="4" w:space="0" w:color="auto"/>
              <w:bottom w:val="single" w:sz="4" w:space="0" w:color="auto"/>
            </w:tcBorders>
          </w:tcPr>
          <w:p w14:paraId="460F329F"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844" w:type="dxa"/>
            <w:tcBorders>
              <w:top w:val="single" w:sz="4" w:space="0" w:color="auto"/>
              <w:bottom w:val="single" w:sz="4" w:space="0" w:color="auto"/>
            </w:tcBorders>
          </w:tcPr>
          <w:p w14:paraId="5015DB46"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2.636 </w:t>
            </w:r>
          </w:p>
        </w:tc>
        <w:tc>
          <w:tcPr>
            <w:tcW w:w="848" w:type="dxa"/>
            <w:tcBorders>
              <w:top w:val="single" w:sz="4" w:space="0" w:color="auto"/>
              <w:bottom w:val="single" w:sz="4" w:space="0" w:color="auto"/>
            </w:tcBorders>
          </w:tcPr>
          <w:p w14:paraId="7189DA47"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1.202 </w:t>
            </w:r>
          </w:p>
        </w:tc>
        <w:tc>
          <w:tcPr>
            <w:tcW w:w="1709" w:type="dxa"/>
            <w:tcBorders>
              <w:top w:val="single" w:sz="4" w:space="0" w:color="auto"/>
              <w:bottom w:val="single" w:sz="4" w:space="0" w:color="auto"/>
            </w:tcBorders>
          </w:tcPr>
          <w:p w14:paraId="5087CB6E" w14:textId="77777777" w:rsidR="00E80293" w:rsidRPr="00E80293" w:rsidRDefault="00E80293" w:rsidP="004550C4">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Somewhat Agree </w:t>
            </w:r>
          </w:p>
        </w:tc>
        <w:tc>
          <w:tcPr>
            <w:tcW w:w="1764" w:type="dxa"/>
            <w:tcBorders>
              <w:top w:val="single" w:sz="4" w:space="0" w:color="auto"/>
              <w:bottom w:val="single" w:sz="4" w:space="0" w:color="auto"/>
            </w:tcBorders>
          </w:tcPr>
          <w:p w14:paraId="04941BB3"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Moderate Extent</w:t>
            </w:r>
          </w:p>
        </w:tc>
      </w:tr>
    </w:tbl>
    <w:p w14:paraId="68B548C5" w14:textId="3B0BDFB1" w:rsidR="00E80293" w:rsidRDefault="00E80293" w:rsidP="004550C4">
      <w:pPr>
        <w:spacing w:after="0" w:line="240" w:lineRule="auto"/>
        <w:ind w:right="355"/>
        <w:jc w:val="both"/>
        <w:rPr>
          <w:rFonts w:ascii="Times New Roman" w:eastAsia="Arial" w:hAnsi="Times New Roman" w:cs="Times New Roman"/>
          <w:color w:val="000000"/>
          <w:kern w:val="2"/>
          <w:lang w:val="en-PH" w:eastAsia="en-PH"/>
          <w14:ligatures w14:val="standardContextual"/>
        </w:rPr>
      </w:pPr>
    </w:p>
    <w:p w14:paraId="4ED7CD4E" w14:textId="77777777" w:rsidR="007C5ED9" w:rsidRPr="00505104" w:rsidRDefault="007C5ED9" w:rsidP="007C5ED9">
      <w:pPr>
        <w:pStyle w:val="NoSpacing"/>
        <w:jc w:val="both"/>
        <w:rPr>
          <w:rFonts w:ascii="Times New Roman" w:hAnsi="Times New Roman" w:cs="Times New Roman"/>
          <w:lang w:val="en-PH"/>
        </w:rPr>
      </w:pPr>
      <w:r w:rsidRPr="00505104">
        <w:rPr>
          <w:rFonts w:ascii="Times New Roman" w:hAnsi="Times New Roman" w:cs="Times New Roman"/>
          <w:lang w:val="en-PH"/>
        </w:rPr>
        <w:t>(</w:t>
      </w:r>
      <w:proofErr w:type="spellStart"/>
      <w:r w:rsidRPr="00505104">
        <w:rPr>
          <w:rFonts w:ascii="Times New Roman" w:hAnsi="Times New Roman" w:cs="Times New Roman"/>
          <w:lang w:val="en-PH"/>
        </w:rPr>
        <w:t>Respicio</w:t>
      </w:r>
      <w:proofErr w:type="spellEnd"/>
      <w:r w:rsidRPr="00505104">
        <w:rPr>
          <w:rFonts w:ascii="Times New Roman" w:hAnsi="Times New Roman" w:cs="Times New Roman"/>
          <w:lang w:val="en-PH"/>
        </w:rPr>
        <w:t xml:space="preserve">, et al., 2023). </w:t>
      </w:r>
    </w:p>
    <w:p w14:paraId="519150DB" w14:textId="77777777" w:rsidR="007C5ED9" w:rsidRPr="00E80293" w:rsidRDefault="007C5ED9" w:rsidP="004550C4">
      <w:pPr>
        <w:spacing w:after="0" w:line="240" w:lineRule="auto"/>
        <w:ind w:right="355"/>
        <w:jc w:val="both"/>
        <w:rPr>
          <w:rFonts w:ascii="Times New Roman" w:eastAsia="Arial" w:hAnsi="Times New Roman" w:cs="Times New Roman"/>
          <w:color w:val="000000"/>
          <w:kern w:val="2"/>
          <w:lang w:val="en-PH" w:eastAsia="en-PH"/>
          <w14:ligatures w14:val="standardContextual"/>
        </w:rPr>
      </w:pPr>
    </w:p>
    <w:p w14:paraId="0DB59E43" w14:textId="3B9922B5" w:rsidR="00E80293" w:rsidRPr="00E80293" w:rsidRDefault="00E80293" w:rsidP="004550C4">
      <w:pPr>
        <w:spacing w:after="0" w:line="240" w:lineRule="auto"/>
        <w:ind w:right="355" w:firstLine="72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w:t>
      </w:r>
      <w:r w:rsidRPr="004550C4">
        <w:rPr>
          <w:rFonts w:ascii="Times New Roman" w:eastAsia="Arial" w:hAnsi="Times New Roman" w:cs="Times New Roman"/>
          <w:color w:val="000000"/>
          <w:kern w:val="2"/>
          <w:lang w:val="en-PH" w:eastAsia="en-PH"/>
          <w14:ligatures w14:val="standardContextual"/>
        </w:rPr>
        <w:t>6</w:t>
      </w:r>
      <w:r w:rsidRPr="00E80293">
        <w:rPr>
          <w:rFonts w:ascii="Times New Roman" w:eastAsia="Arial" w:hAnsi="Times New Roman" w:cs="Times New Roman"/>
          <w:color w:val="000000"/>
          <w:kern w:val="2"/>
          <w:lang w:val="en-PH" w:eastAsia="en-PH"/>
          <w14:ligatures w14:val="standardContextual"/>
        </w:rPr>
        <w:t xml:space="preserve"> reveals the perceived level of members’ perception on the effectiveness of the products and services of microfinance institutions in terms of personal status. As revealed in the table, the respondents “disagree” in the statements:</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stronger faith in religion, enough money for unfortunate events like natural calamity, accident and death, and joining in the community occasions which are interpreted as “limited extent”. The respondents “somewhat agree” that volume and quality of daily meal, and cleanliness in the family (water and sanitation condition) and interpreted as “moderate extent”.</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Overall, level of members’ perception on the effectiveness of the products and services of microfinance institutions in terms of personal status obtained a mean of 1.202 with a standard deviation of 1.202 which is described as “somewhat agree” and interpreted as “moderate extent”. This means that members’ perception on the effectiveness of the products and services of microfinance institutions in terms of personal status as perceived by the respondents is “moderate extent”. The current finding contradicts Shane et al., (2023) study, which indicated that members’ perception on revealed personal status a "very great extent" of effectiveness and microfinance institutions were found to have a significant influence on members’ personal status. </w:t>
      </w:r>
    </w:p>
    <w:p w14:paraId="0B852B03" w14:textId="1DB2CE61" w:rsidR="00E80293" w:rsidRPr="00E80293" w:rsidRDefault="00E80293" w:rsidP="004550C4">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4550C4">
        <w:rPr>
          <w:rFonts w:ascii="Times New Roman" w:eastAsia="Arial" w:hAnsi="Times New Roman" w:cs="Times New Roman"/>
          <w:b/>
          <w:color w:val="000000"/>
          <w:kern w:val="2"/>
          <w:lang w:val="en-PH" w:eastAsia="en-PH"/>
          <w14:ligatures w14:val="standardContextual"/>
        </w:rPr>
        <w:t>7</w:t>
      </w:r>
      <w:r w:rsidRPr="00E80293">
        <w:rPr>
          <w:rFonts w:ascii="Times New Roman" w:eastAsia="Arial" w:hAnsi="Times New Roman" w:cs="Times New Roman"/>
          <w:b/>
          <w:color w:val="000000"/>
          <w:kern w:val="2"/>
          <w:lang w:val="en-PH" w:eastAsia="en-PH"/>
          <w14:ligatures w14:val="standardContextual"/>
        </w:rPr>
        <w:t>.  Members’ Perception on the Effectiveness of the Products and Services of Microfinance Institutions in terms of Business Status.</w:t>
      </w:r>
      <w:r w:rsidRPr="00E80293">
        <w:rPr>
          <w:rFonts w:ascii="Times New Roman" w:eastAsia="Arial" w:hAnsi="Times New Roman" w:cs="Times New Roman"/>
          <w:color w:val="000000"/>
          <w:kern w:val="2"/>
          <w:lang w:val="en-PH" w:eastAsia="en-PH"/>
          <w14:ligatures w14:val="standardContextual"/>
        </w:rPr>
        <w:t xml:space="preserve"> </w:t>
      </w:r>
    </w:p>
    <w:p w14:paraId="0ECFCE30" w14:textId="77777777" w:rsidR="00E80293" w:rsidRPr="00E80293" w:rsidRDefault="00E80293" w:rsidP="004550C4">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771" w:type="dxa"/>
        <w:tblInd w:w="0" w:type="dxa"/>
        <w:tblCellMar>
          <w:top w:w="2" w:type="dxa"/>
          <w:left w:w="104" w:type="dxa"/>
          <w:right w:w="41" w:type="dxa"/>
        </w:tblCellMar>
        <w:tblLook w:val="04A0" w:firstRow="1" w:lastRow="0" w:firstColumn="1" w:lastColumn="0" w:noHBand="0" w:noVBand="1"/>
      </w:tblPr>
      <w:tblGrid>
        <w:gridCol w:w="3357"/>
        <w:gridCol w:w="952"/>
        <w:gridCol w:w="984"/>
        <w:gridCol w:w="1717"/>
        <w:gridCol w:w="1761"/>
      </w:tblGrid>
      <w:tr w:rsidR="00E80293" w:rsidRPr="00E80293" w14:paraId="694A752B" w14:textId="77777777" w:rsidTr="00FF03B1">
        <w:trPr>
          <w:trHeight w:val="320"/>
        </w:trPr>
        <w:tc>
          <w:tcPr>
            <w:tcW w:w="3357" w:type="dxa"/>
            <w:tcBorders>
              <w:top w:val="single" w:sz="4" w:space="0" w:color="auto"/>
              <w:bottom w:val="single" w:sz="4" w:space="0" w:color="auto"/>
            </w:tcBorders>
          </w:tcPr>
          <w:p w14:paraId="5525AE79" w14:textId="77777777" w:rsidR="00E80293" w:rsidRPr="00E80293" w:rsidRDefault="00E80293" w:rsidP="004550C4">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Business Status </w:t>
            </w:r>
          </w:p>
        </w:tc>
        <w:tc>
          <w:tcPr>
            <w:tcW w:w="952" w:type="dxa"/>
            <w:tcBorders>
              <w:top w:val="single" w:sz="4" w:space="0" w:color="auto"/>
              <w:bottom w:val="single" w:sz="4" w:space="0" w:color="auto"/>
            </w:tcBorders>
          </w:tcPr>
          <w:p w14:paraId="21A34A26" w14:textId="77777777" w:rsidR="00E80293" w:rsidRPr="00E80293" w:rsidRDefault="00E80293" w:rsidP="004550C4">
            <w:pPr>
              <w:ind w:left="6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84" w:type="dxa"/>
            <w:tcBorders>
              <w:top w:val="single" w:sz="4" w:space="0" w:color="auto"/>
              <w:bottom w:val="single" w:sz="4" w:space="0" w:color="auto"/>
            </w:tcBorders>
          </w:tcPr>
          <w:p w14:paraId="106066C1" w14:textId="77777777" w:rsidR="00E80293" w:rsidRPr="00E80293" w:rsidRDefault="00E80293" w:rsidP="004550C4">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717" w:type="dxa"/>
            <w:tcBorders>
              <w:top w:val="single" w:sz="4" w:space="0" w:color="auto"/>
              <w:bottom w:val="single" w:sz="4" w:space="0" w:color="auto"/>
            </w:tcBorders>
          </w:tcPr>
          <w:p w14:paraId="5D52B082"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1" w:type="dxa"/>
            <w:tcBorders>
              <w:top w:val="single" w:sz="4" w:space="0" w:color="auto"/>
              <w:bottom w:val="single" w:sz="4" w:space="0" w:color="auto"/>
            </w:tcBorders>
          </w:tcPr>
          <w:p w14:paraId="484A667C" w14:textId="77777777" w:rsidR="00E80293" w:rsidRPr="00E80293" w:rsidRDefault="00E80293" w:rsidP="004550C4">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3A275A81" w14:textId="77777777" w:rsidTr="00FF03B1">
        <w:trPr>
          <w:trHeight w:val="560"/>
        </w:trPr>
        <w:tc>
          <w:tcPr>
            <w:tcW w:w="3357" w:type="dxa"/>
            <w:tcBorders>
              <w:top w:val="single" w:sz="4" w:space="0" w:color="auto"/>
            </w:tcBorders>
          </w:tcPr>
          <w:p w14:paraId="687DCF75" w14:textId="77777777" w:rsidR="00E80293" w:rsidRPr="00E80293" w:rsidRDefault="00E80293" w:rsidP="004550C4">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Weekly income of the business are increasing. </w:t>
            </w:r>
          </w:p>
        </w:tc>
        <w:tc>
          <w:tcPr>
            <w:tcW w:w="952" w:type="dxa"/>
            <w:tcBorders>
              <w:top w:val="single" w:sz="4" w:space="0" w:color="auto"/>
            </w:tcBorders>
          </w:tcPr>
          <w:p w14:paraId="3D8C975E"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2.710 </w:t>
            </w:r>
          </w:p>
        </w:tc>
        <w:tc>
          <w:tcPr>
            <w:tcW w:w="984" w:type="dxa"/>
            <w:tcBorders>
              <w:top w:val="single" w:sz="4" w:space="0" w:color="auto"/>
            </w:tcBorders>
          </w:tcPr>
          <w:p w14:paraId="5597BF26"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1.175 </w:t>
            </w:r>
          </w:p>
        </w:tc>
        <w:tc>
          <w:tcPr>
            <w:tcW w:w="1717" w:type="dxa"/>
            <w:tcBorders>
              <w:top w:val="single" w:sz="4" w:space="0" w:color="auto"/>
            </w:tcBorders>
          </w:tcPr>
          <w:p w14:paraId="398CF204"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Borders>
              <w:top w:val="single" w:sz="4" w:space="0" w:color="auto"/>
            </w:tcBorders>
          </w:tcPr>
          <w:p w14:paraId="6F2D5BCB"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5485FCFC" w14:textId="77777777" w:rsidTr="00FF03B1">
        <w:trPr>
          <w:trHeight w:val="564"/>
        </w:trPr>
        <w:tc>
          <w:tcPr>
            <w:tcW w:w="3357" w:type="dxa"/>
          </w:tcPr>
          <w:p w14:paraId="12C7E61A" w14:textId="77777777" w:rsidR="00E80293" w:rsidRPr="00E80293" w:rsidRDefault="00E80293" w:rsidP="004550C4">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Increased in volume and kinds of products. </w:t>
            </w:r>
          </w:p>
        </w:tc>
        <w:tc>
          <w:tcPr>
            <w:tcW w:w="952" w:type="dxa"/>
          </w:tcPr>
          <w:p w14:paraId="19D321C1"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2.730 </w:t>
            </w:r>
          </w:p>
        </w:tc>
        <w:tc>
          <w:tcPr>
            <w:tcW w:w="984" w:type="dxa"/>
          </w:tcPr>
          <w:p w14:paraId="53C2A654"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1.153 </w:t>
            </w:r>
          </w:p>
        </w:tc>
        <w:tc>
          <w:tcPr>
            <w:tcW w:w="1717" w:type="dxa"/>
          </w:tcPr>
          <w:p w14:paraId="6D73CDB6"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0EA7C039"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1C8E085E" w14:textId="77777777" w:rsidTr="00FF03B1">
        <w:trPr>
          <w:trHeight w:val="836"/>
        </w:trPr>
        <w:tc>
          <w:tcPr>
            <w:tcW w:w="3357" w:type="dxa"/>
          </w:tcPr>
          <w:p w14:paraId="334724D1" w14:textId="77777777" w:rsidR="00E80293" w:rsidRPr="00E80293" w:rsidRDefault="00E80293" w:rsidP="004550C4">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Knowledge in business financial aspect are being developed. </w:t>
            </w:r>
          </w:p>
        </w:tc>
        <w:tc>
          <w:tcPr>
            <w:tcW w:w="952" w:type="dxa"/>
          </w:tcPr>
          <w:p w14:paraId="4B5C3486"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2.720 </w:t>
            </w:r>
          </w:p>
        </w:tc>
        <w:tc>
          <w:tcPr>
            <w:tcW w:w="984" w:type="dxa"/>
          </w:tcPr>
          <w:p w14:paraId="2B57E747"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1.074 </w:t>
            </w:r>
          </w:p>
        </w:tc>
        <w:tc>
          <w:tcPr>
            <w:tcW w:w="1717" w:type="dxa"/>
          </w:tcPr>
          <w:p w14:paraId="6650462A"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30A09C04"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564A574E" w14:textId="77777777" w:rsidTr="00FF03B1">
        <w:trPr>
          <w:trHeight w:val="565"/>
        </w:trPr>
        <w:tc>
          <w:tcPr>
            <w:tcW w:w="3357" w:type="dxa"/>
          </w:tcPr>
          <w:p w14:paraId="0FE3B97F" w14:textId="77777777" w:rsidR="00E80293" w:rsidRPr="00E80293" w:rsidRDefault="00E80293" w:rsidP="004550C4">
            <w:pPr>
              <w:ind w:left="4" w:right="5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Progress in the practices in business management. </w:t>
            </w:r>
          </w:p>
        </w:tc>
        <w:tc>
          <w:tcPr>
            <w:tcW w:w="952" w:type="dxa"/>
          </w:tcPr>
          <w:p w14:paraId="2E4FEB38"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2.660 </w:t>
            </w:r>
          </w:p>
        </w:tc>
        <w:tc>
          <w:tcPr>
            <w:tcW w:w="984" w:type="dxa"/>
          </w:tcPr>
          <w:p w14:paraId="4AFF9205"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1.130 </w:t>
            </w:r>
          </w:p>
        </w:tc>
        <w:tc>
          <w:tcPr>
            <w:tcW w:w="1717" w:type="dxa"/>
          </w:tcPr>
          <w:p w14:paraId="49919904"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71A80811"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1D97DD1A" w14:textId="77777777" w:rsidTr="00FF03B1">
        <w:trPr>
          <w:trHeight w:val="564"/>
        </w:trPr>
        <w:tc>
          <w:tcPr>
            <w:tcW w:w="3357" w:type="dxa"/>
          </w:tcPr>
          <w:p w14:paraId="7D043129" w14:textId="77777777" w:rsidR="00E80293" w:rsidRPr="00E80293" w:rsidRDefault="00E80293" w:rsidP="004550C4">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Capacity to compete in other business </w:t>
            </w:r>
          </w:p>
        </w:tc>
        <w:tc>
          <w:tcPr>
            <w:tcW w:w="952" w:type="dxa"/>
          </w:tcPr>
          <w:p w14:paraId="24DEEC54"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2.560 </w:t>
            </w:r>
          </w:p>
        </w:tc>
        <w:tc>
          <w:tcPr>
            <w:tcW w:w="984" w:type="dxa"/>
          </w:tcPr>
          <w:p w14:paraId="171D24DD"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1.067 </w:t>
            </w:r>
          </w:p>
        </w:tc>
        <w:tc>
          <w:tcPr>
            <w:tcW w:w="1717" w:type="dxa"/>
          </w:tcPr>
          <w:p w14:paraId="541BFDAA" w14:textId="77777777" w:rsidR="00E80293" w:rsidRPr="00E80293" w:rsidRDefault="00E80293" w:rsidP="004550C4">
            <w:pPr>
              <w:ind w:right="77"/>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50DF3242"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37002592" w14:textId="77777777" w:rsidTr="00FF03B1">
        <w:trPr>
          <w:trHeight w:val="560"/>
        </w:trPr>
        <w:tc>
          <w:tcPr>
            <w:tcW w:w="3357" w:type="dxa"/>
          </w:tcPr>
          <w:p w14:paraId="660A0117"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Number of business customers has increased </w:t>
            </w:r>
          </w:p>
        </w:tc>
        <w:tc>
          <w:tcPr>
            <w:tcW w:w="952" w:type="dxa"/>
          </w:tcPr>
          <w:p w14:paraId="28D8B69C"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2.570 </w:t>
            </w:r>
          </w:p>
        </w:tc>
        <w:tc>
          <w:tcPr>
            <w:tcW w:w="984" w:type="dxa"/>
          </w:tcPr>
          <w:p w14:paraId="1CE23DB0"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1.085 </w:t>
            </w:r>
          </w:p>
        </w:tc>
        <w:tc>
          <w:tcPr>
            <w:tcW w:w="1717" w:type="dxa"/>
          </w:tcPr>
          <w:p w14:paraId="2E655990" w14:textId="77777777" w:rsidR="00E80293" w:rsidRPr="00E80293" w:rsidRDefault="00E80293" w:rsidP="004550C4">
            <w:pPr>
              <w:ind w:right="81"/>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0129ADE0" w14:textId="77777777" w:rsidR="00E80293" w:rsidRPr="00E80293" w:rsidRDefault="00E80293" w:rsidP="004550C4">
            <w:pPr>
              <w:ind w:left="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5A8C5602" w14:textId="77777777" w:rsidTr="00FF03B1">
        <w:trPr>
          <w:trHeight w:val="564"/>
        </w:trPr>
        <w:tc>
          <w:tcPr>
            <w:tcW w:w="3357" w:type="dxa"/>
          </w:tcPr>
          <w:p w14:paraId="1BAE188D"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7. Had improvements in the business </w:t>
            </w:r>
          </w:p>
        </w:tc>
        <w:tc>
          <w:tcPr>
            <w:tcW w:w="952" w:type="dxa"/>
          </w:tcPr>
          <w:p w14:paraId="00F0953F"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2.600 </w:t>
            </w:r>
          </w:p>
        </w:tc>
        <w:tc>
          <w:tcPr>
            <w:tcW w:w="984" w:type="dxa"/>
          </w:tcPr>
          <w:p w14:paraId="289A31F5"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1.101 </w:t>
            </w:r>
          </w:p>
        </w:tc>
        <w:tc>
          <w:tcPr>
            <w:tcW w:w="1717" w:type="dxa"/>
          </w:tcPr>
          <w:p w14:paraId="3E7B53F4" w14:textId="77777777" w:rsidR="00E80293" w:rsidRPr="00E80293" w:rsidRDefault="00E80293" w:rsidP="004550C4">
            <w:pPr>
              <w:ind w:right="81"/>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1C5095B7" w14:textId="77777777" w:rsidR="00E80293" w:rsidRPr="00E80293" w:rsidRDefault="00E80293" w:rsidP="004550C4">
            <w:pPr>
              <w:ind w:left="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0D5C5B94" w14:textId="77777777" w:rsidTr="00FF03B1">
        <w:trPr>
          <w:trHeight w:val="561"/>
        </w:trPr>
        <w:tc>
          <w:tcPr>
            <w:tcW w:w="3357" w:type="dxa"/>
          </w:tcPr>
          <w:p w14:paraId="54CC8456"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Expansion of business in different place </w:t>
            </w:r>
          </w:p>
        </w:tc>
        <w:tc>
          <w:tcPr>
            <w:tcW w:w="952" w:type="dxa"/>
          </w:tcPr>
          <w:p w14:paraId="44FDA983" w14:textId="77777777" w:rsidR="00E80293" w:rsidRPr="00E80293" w:rsidRDefault="00E80293" w:rsidP="004550C4">
            <w:pPr>
              <w:ind w:left="1"/>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2.5600 </w:t>
            </w:r>
          </w:p>
        </w:tc>
        <w:tc>
          <w:tcPr>
            <w:tcW w:w="984" w:type="dxa"/>
          </w:tcPr>
          <w:p w14:paraId="525CF15D"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0.0998 </w:t>
            </w:r>
          </w:p>
        </w:tc>
        <w:tc>
          <w:tcPr>
            <w:tcW w:w="1717" w:type="dxa"/>
          </w:tcPr>
          <w:p w14:paraId="52A45068" w14:textId="77777777" w:rsidR="00E80293" w:rsidRPr="00E80293" w:rsidRDefault="00E80293" w:rsidP="004550C4">
            <w:pPr>
              <w:ind w:right="81"/>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04AD7489" w14:textId="77777777" w:rsidR="00E80293" w:rsidRPr="00E80293" w:rsidRDefault="00E80293" w:rsidP="004550C4">
            <w:pPr>
              <w:ind w:left="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27FDBDD5" w14:textId="77777777" w:rsidTr="00FF03B1">
        <w:trPr>
          <w:trHeight w:val="564"/>
        </w:trPr>
        <w:tc>
          <w:tcPr>
            <w:tcW w:w="3357" w:type="dxa"/>
          </w:tcPr>
          <w:p w14:paraId="2B31EBE6"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Investment of tools for business are added. </w:t>
            </w:r>
          </w:p>
        </w:tc>
        <w:tc>
          <w:tcPr>
            <w:tcW w:w="952" w:type="dxa"/>
          </w:tcPr>
          <w:p w14:paraId="353393B2"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2.700 </w:t>
            </w:r>
          </w:p>
        </w:tc>
        <w:tc>
          <w:tcPr>
            <w:tcW w:w="984" w:type="dxa"/>
          </w:tcPr>
          <w:p w14:paraId="16B5F5E6"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1.142 </w:t>
            </w:r>
          </w:p>
        </w:tc>
        <w:tc>
          <w:tcPr>
            <w:tcW w:w="1717" w:type="dxa"/>
          </w:tcPr>
          <w:p w14:paraId="5DA7310D" w14:textId="77777777" w:rsidR="00E80293" w:rsidRPr="00E80293" w:rsidRDefault="00E80293" w:rsidP="004550C4">
            <w:pPr>
              <w:ind w:left="424"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721197E9" w14:textId="77777777" w:rsidR="00E80293" w:rsidRPr="00E80293" w:rsidRDefault="00E80293" w:rsidP="004550C4">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086C59EA" w14:textId="77777777" w:rsidTr="00FF03B1">
        <w:trPr>
          <w:trHeight w:val="553"/>
        </w:trPr>
        <w:tc>
          <w:tcPr>
            <w:tcW w:w="3357" w:type="dxa"/>
            <w:tcBorders>
              <w:bottom w:val="single" w:sz="4" w:space="0" w:color="auto"/>
            </w:tcBorders>
          </w:tcPr>
          <w:p w14:paraId="4C685557"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Renovated structure of the business stall/ place. </w:t>
            </w:r>
          </w:p>
        </w:tc>
        <w:tc>
          <w:tcPr>
            <w:tcW w:w="952" w:type="dxa"/>
            <w:tcBorders>
              <w:bottom w:val="single" w:sz="4" w:space="0" w:color="auto"/>
            </w:tcBorders>
          </w:tcPr>
          <w:p w14:paraId="599ED6F3"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2.690 </w:t>
            </w:r>
          </w:p>
        </w:tc>
        <w:tc>
          <w:tcPr>
            <w:tcW w:w="984" w:type="dxa"/>
            <w:tcBorders>
              <w:bottom w:val="single" w:sz="4" w:space="0" w:color="auto"/>
            </w:tcBorders>
          </w:tcPr>
          <w:p w14:paraId="3DA91B25"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1.212 </w:t>
            </w:r>
          </w:p>
        </w:tc>
        <w:tc>
          <w:tcPr>
            <w:tcW w:w="1717" w:type="dxa"/>
            <w:tcBorders>
              <w:bottom w:val="single" w:sz="4" w:space="0" w:color="auto"/>
            </w:tcBorders>
          </w:tcPr>
          <w:p w14:paraId="1B831F61" w14:textId="77777777" w:rsidR="00E80293" w:rsidRPr="00E80293" w:rsidRDefault="00E80293" w:rsidP="004550C4">
            <w:pPr>
              <w:ind w:left="424"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Borders>
              <w:bottom w:val="single" w:sz="4" w:space="0" w:color="auto"/>
            </w:tcBorders>
          </w:tcPr>
          <w:p w14:paraId="105783EA" w14:textId="77777777" w:rsidR="00E80293" w:rsidRPr="00E80293" w:rsidRDefault="00E80293" w:rsidP="004550C4">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4774F41C" w14:textId="77777777" w:rsidTr="00FF03B1">
        <w:trPr>
          <w:trHeight w:val="563"/>
        </w:trPr>
        <w:tc>
          <w:tcPr>
            <w:tcW w:w="3357" w:type="dxa"/>
            <w:tcBorders>
              <w:top w:val="single" w:sz="4" w:space="0" w:color="auto"/>
              <w:bottom w:val="single" w:sz="4" w:space="0" w:color="auto"/>
            </w:tcBorders>
          </w:tcPr>
          <w:p w14:paraId="3FC2186F"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952" w:type="dxa"/>
            <w:tcBorders>
              <w:top w:val="single" w:sz="4" w:space="0" w:color="auto"/>
              <w:bottom w:val="single" w:sz="4" w:space="0" w:color="auto"/>
            </w:tcBorders>
          </w:tcPr>
          <w:p w14:paraId="14303D88"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2.65 </w:t>
            </w:r>
          </w:p>
        </w:tc>
        <w:tc>
          <w:tcPr>
            <w:tcW w:w="984" w:type="dxa"/>
            <w:tcBorders>
              <w:top w:val="single" w:sz="4" w:space="0" w:color="auto"/>
              <w:bottom w:val="single" w:sz="4" w:space="0" w:color="auto"/>
            </w:tcBorders>
          </w:tcPr>
          <w:p w14:paraId="19B550C4"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1.024 </w:t>
            </w:r>
          </w:p>
        </w:tc>
        <w:tc>
          <w:tcPr>
            <w:tcW w:w="1717" w:type="dxa"/>
            <w:tcBorders>
              <w:top w:val="single" w:sz="4" w:space="0" w:color="auto"/>
              <w:bottom w:val="single" w:sz="4" w:space="0" w:color="auto"/>
            </w:tcBorders>
          </w:tcPr>
          <w:p w14:paraId="5BE8382F" w14:textId="77777777" w:rsidR="00E80293" w:rsidRPr="00E80293" w:rsidRDefault="00E80293" w:rsidP="004550C4">
            <w:pPr>
              <w:ind w:left="404" w:hanging="260"/>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Somewhat Agree </w:t>
            </w:r>
          </w:p>
        </w:tc>
        <w:tc>
          <w:tcPr>
            <w:tcW w:w="1761" w:type="dxa"/>
            <w:tcBorders>
              <w:top w:val="single" w:sz="4" w:space="0" w:color="auto"/>
              <w:bottom w:val="single" w:sz="4" w:space="0" w:color="auto"/>
            </w:tcBorders>
          </w:tcPr>
          <w:p w14:paraId="76C039C3" w14:textId="77777777" w:rsidR="00E80293" w:rsidRPr="00E80293" w:rsidRDefault="00E80293" w:rsidP="004550C4">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Moderate Extent</w:t>
            </w:r>
          </w:p>
        </w:tc>
      </w:tr>
    </w:tbl>
    <w:p w14:paraId="4567D9D4" w14:textId="77777777" w:rsidR="007C5ED9" w:rsidRPr="00505104" w:rsidRDefault="00E80293" w:rsidP="007C5ED9">
      <w:pPr>
        <w:pStyle w:val="NoSpacing"/>
        <w:jc w:val="both"/>
        <w:rPr>
          <w:rFonts w:ascii="Times New Roman" w:hAnsi="Times New Roman" w:cs="Times New Roman"/>
          <w:lang w:val="en-PH"/>
        </w:rPr>
      </w:pPr>
      <w:r w:rsidRPr="00E80293">
        <w:rPr>
          <w:rFonts w:ascii="Times New Roman" w:eastAsia="Arial" w:hAnsi="Times New Roman" w:cs="Times New Roman"/>
          <w:b/>
          <w:color w:val="000000"/>
          <w:kern w:val="2"/>
          <w:lang w:val="en-PH" w:eastAsia="en-PH"/>
          <w14:ligatures w14:val="standardContextual"/>
        </w:rPr>
        <w:t xml:space="preserve"> </w:t>
      </w:r>
      <w:r w:rsidR="007C5ED9" w:rsidRPr="00505104">
        <w:rPr>
          <w:rFonts w:ascii="Times New Roman" w:hAnsi="Times New Roman" w:cs="Times New Roman"/>
          <w:lang w:val="en-PH"/>
        </w:rPr>
        <w:t>(</w:t>
      </w:r>
      <w:proofErr w:type="spellStart"/>
      <w:r w:rsidR="007C5ED9" w:rsidRPr="00505104">
        <w:rPr>
          <w:rFonts w:ascii="Times New Roman" w:hAnsi="Times New Roman" w:cs="Times New Roman"/>
          <w:lang w:val="en-PH"/>
        </w:rPr>
        <w:t>Respicio</w:t>
      </w:r>
      <w:proofErr w:type="spellEnd"/>
      <w:r w:rsidR="007C5ED9" w:rsidRPr="00505104">
        <w:rPr>
          <w:rFonts w:ascii="Times New Roman" w:hAnsi="Times New Roman" w:cs="Times New Roman"/>
          <w:lang w:val="en-PH"/>
        </w:rPr>
        <w:t xml:space="preserve">, et al., 2023). </w:t>
      </w:r>
    </w:p>
    <w:p w14:paraId="6CC5C331" w14:textId="2AC3682A" w:rsidR="00E80293" w:rsidRPr="00E80293" w:rsidRDefault="00E80293" w:rsidP="004550C4">
      <w:pPr>
        <w:spacing w:after="0" w:line="240" w:lineRule="auto"/>
        <w:rPr>
          <w:rFonts w:ascii="Times New Roman" w:eastAsia="Arial" w:hAnsi="Times New Roman" w:cs="Times New Roman"/>
          <w:color w:val="000000"/>
          <w:kern w:val="2"/>
          <w:lang w:val="en-PH" w:eastAsia="en-PH"/>
          <w14:ligatures w14:val="standardContextual"/>
        </w:rPr>
      </w:pPr>
    </w:p>
    <w:p w14:paraId="79DE13A7" w14:textId="0491469B" w:rsidR="00E80293" w:rsidRPr="00E80293" w:rsidRDefault="00E80293" w:rsidP="004550C4">
      <w:pPr>
        <w:spacing w:after="0" w:line="240" w:lineRule="auto"/>
        <w:ind w:left="-15" w:right="355" w:firstLine="721"/>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w:t>
      </w:r>
      <w:r w:rsidRPr="004550C4">
        <w:rPr>
          <w:rFonts w:ascii="Times New Roman" w:eastAsia="Arial" w:hAnsi="Times New Roman" w:cs="Times New Roman"/>
          <w:color w:val="000000"/>
          <w:kern w:val="2"/>
          <w:lang w:val="en-PH" w:eastAsia="en-PH"/>
          <w14:ligatures w14:val="standardContextual"/>
        </w:rPr>
        <w:t>7</w:t>
      </w:r>
      <w:r w:rsidRPr="00E80293">
        <w:rPr>
          <w:rFonts w:ascii="Times New Roman" w:eastAsia="Arial" w:hAnsi="Times New Roman" w:cs="Times New Roman"/>
          <w:color w:val="000000"/>
          <w:kern w:val="2"/>
          <w:lang w:val="en-PH" w:eastAsia="en-PH"/>
          <w14:ligatures w14:val="standardContextual"/>
        </w:rPr>
        <w:t xml:space="preserve"> reveals the members’ of perception on the effectiveness of the products and services of microfinance institutions in terms of business status. As revealed in the table, the respondents “disagree” in the capacity to compete in other business, number of business customers has increased, had improvements in the business, and expansion of business in different place</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The respondents “somewhat agree” that weekly income of the business are increasing, increased in volume and kinds of products, knowledge in business financial aspect are being developed, progress in the practices in business management, investment of tools for business are added and renovated structure of the business stall/ place.   Overall, level of members’ perception on the effectiveness of the products and services of microfinance institutions in terms of business status obtained a mean of 2.65</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with a standard deviation of 1.024</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“somewhat agree” and interpreted as “moderate extent”. This means that members’ perception on the effectiveness of the products and services of microfinance institutions in terms of business status as perceived by the respondents is “moderate extent”. The current finding contradicts Shane et al., (2023) study, which indicated that members’ personal status showed a "very great extent" of effectiveness and microfinance institutions were found to have a significant influence on members’ personal status. </w:t>
      </w:r>
    </w:p>
    <w:p w14:paraId="5C1B0CD3" w14:textId="77777777" w:rsidR="00E80293" w:rsidRPr="00E80293" w:rsidRDefault="00E80293" w:rsidP="00E80293">
      <w:pPr>
        <w:pStyle w:val="NoSpacing"/>
        <w:jc w:val="both"/>
        <w:rPr>
          <w:rFonts w:ascii="Times New Roman" w:hAnsi="Times New Roman" w:cs="Times New Roman"/>
          <w:lang w:val="en-PH"/>
        </w:rPr>
      </w:pPr>
    </w:p>
    <w:p w14:paraId="4C4CC8B9" w14:textId="5D0E6DEC" w:rsid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3.</w:t>
      </w:r>
      <w:r w:rsidRPr="00E80293">
        <w:rPr>
          <w:rFonts w:ascii="Times New Roman" w:hAnsi="Times New Roman" w:cs="Times New Roman"/>
          <w:lang w:val="en-PH"/>
        </w:rPr>
        <w:tab/>
        <w:t>Is there a significant relationship between the level of satisfaction on microfinance institution products offered and effectiveness of the products and services?</w:t>
      </w:r>
    </w:p>
    <w:p w14:paraId="0D9BD17A" w14:textId="77777777" w:rsidR="00FA1CA0" w:rsidRDefault="00FA1CA0" w:rsidP="00E80293">
      <w:pPr>
        <w:pStyle w:val="NoSpacing"/>
        <w:jc w:val="both"/>
        <w:rPr>
          <w:rFonts w:ascii="Times New Roman" w:hAnsi="Times New Roman" w:cs="Times New Roman"/>
          <w:lang w:val="en-PH"/>
        </w:rPr>
      </w:pPr>
    </w:p>
    <w:p w14:paraId="7C694467" w14:textId="5B3E50E6" w:rsidR="004550C4" w:rsidRPr="004550C4" w:rsidRDefault="004550C4" w:rsidP="004550C4">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r w:rsidRPr="004550C4">
        <w:rPr>
          <w:rFonts w:ascii="Times New Roman" w:eastAsia="Arial" w:hAnsi="Times New Roman" w:cs="Times New Roman"/>
          <w:b/>
          <w:color w:val="000000"/>
          <w:kern w:val="2"/>
          <w:lang w:val="en-PH" w:eastAsia="en-PH"/>
          <w14:ligatures w14:val="standardContextual"/>
        </w:rPr>
        <w:t xml:space="preserve">Table </w:t>
      </w:r>
      <w:r w:rsidRPr="004550C4">
        <w:rPr>
          <w:rFonts w:ascii="Times New Roman" w:eastAsia="Arial" w:hAnsi="Times New Roman" w:cs="Times New Roman"/>
          <w:b/>
          <w:color w:val="000000"/>
          <w:kern w:val="2"/>
          <w:lang w:val="en-PH" w:eastAsia="en-PH"/>
          <w14:ligatures w14:val="standardContextual"/>
        </w:rPr>
        <w:t>8</w:t>
      </w:r>
      <w:r w:rsidRPr="004550C4">
        <w:rPr>
          <w:rFonts w:ascii="Times New Roman" w:eastAsia="Arial" w:hAnsi="Times New Roman" w:cs="Times New Roman"/>
          <w:b/>
          <w:color w:val="000000"/>
          <w:kern w:val="2"/>
          <w:lang w:val="en-PH" w:eastAsia="en-PH"/>
          <w14:ligatures w14:val="standardContextual"/>
        </w:rPr>
        <w:t xml:space="preserve">. Test of Relationship between the Level of Satisfaction on Microfinance Institution Products Offered and Effectiveness of the Products and Services.  </w:t>
      </w:r>
    </w:p>
    <w:p w14:paraId="6D721E39" w14:textId="77777777" w:rsidR="004550C4" w:rsidRPr="004550C4" w:rsidRDefault="004550C4" w:rsidP="004550C4">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p>
    <w:tbl>
      <w:tblPr>
        <w:tblStyle w:val="TableGrid"/>
        <w:tblW w:w="8635" w:type="dxa"/>
        <w:tblInd w:w="4" w:type="dxa"/>
        <w:tblCellMar>
          <w:top w:w="3" w:type="dxa"/>
          <w:left w:w="115" w:type="dxa"/>
          <w:right w:w="65" w:type="dxa"/>
        </w:tblCellMar>
        <w:tblLook w:val="04A0" w:firstRow="1" w:lastRow="0" w:firstColumn="1" w:lastColumn="0" w:noHBand="0" w:noVBand="1"/>
      </w:tblPr>
      <w:tblGrid>
        <w:gridCol w:w="2969"/>
        <w:gridCol w:w="2845"/>
        <w:gridCol w:w="2821"/>
      </w:tblGrid>
      <w:tr w:rsidR="004550C4" w:rsidRPr="004550C4" w14:paraId="268E8409" w14:textId="77777777" w:rsidTr="00FF03B1">
        <w:trPr>
          <w:trHeight w:val="284"/>
        </w:trPr>
        <w:tc>
          <w:tcPr>
            <w:tcW w:w="2969" w:type="dxa"/>
            <w:tcBorders>
              <w:top w:val="single" w:sz="4" w:space="0" w:color="auto"/>
              <w:bottom w:val="single" w:sz="4" w:space="0" w:color="auto"/>
            </w:tcBorders>
          </w:tcPr>
          <w:p w14:paraId="4DFE65D2" w14:textId="77777777" w:rsidR="004550C4" w:rsidRPr="004550C4" w:rsidRDefault="004550C4" w:rsidP="004550C4">
            <w:pPr>
              <w:ind w:right="57"/>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Variables </w:t>
            </w:r>
          </w:p>
        </w:tc>
        <w:tc>
          <w:tcPr>
            <w:tcW w:w="2845" w:type="dxa"/>
            <w:tcBorders>
              <w:top w:val="single" w:sz="4" w:space="0" w:color="auto"/>
              <w:bottom w:val="single" w:sz="4" w:space="0" w:color="auto"/>
            </w:tcBorders>
          </w:tcPr>
          <w:p w14:paraId="3394FF88" w14:textId="77777777" w:rsidR="004550C4" w:rsidRPr="004550C4" w:rsidRDefault="004550C4" w:rsidP="004550C4">
            <w:pPr>
              <w:ind w:right="61"/>
              <w:jc w:val="center"/>
              <w:rPr>
                <w:rFonts w:ascii="Times New Roman" w:eastAsia="Arial" w:hAnsi="Times New Roman" w:cs="Times New Roman"/>
                <w:color w:val="000000"/>
                <w:sz w:val="22"/>
                <w:szCs w:val="22"/>
              </w:rPr>
            </w:pPr>
            <w:proofErr w:type="spellStart"/>
            <w:r w:rsidRPr="004550C4">
              <w:rPr>
                <w:rFonts w:ascii="Times New Roman" w:eastAsia="Arial" w:hAnsi="Times New Roman" w:cs="Times New Roman"/>
                <w:b/>
                <w:color w:val="000000"/>
                <w:sz w:val="22"/>
                <w:szCs w:val="22"/>
              </w:rPr>
              <w:t>r-value</w:t>
            </w:r>
            <w:proofErr w:type="spellEnd"/>
            <w:r w:rsidRPr="004550C4">
              <w:rPr>
                <w:rFonts w:ascii="Times New Roman" w:eastAsia="Arial" w:hAnsi="Times New Roman" w:cs="Times New Roman"/>
                <w:b/>
                <w:color w:val="000000"/>
                <w:sz w:val="22"/>
                <w:szCs w:val="22"/>
              </w:rPr>
              <w:t xml:space="preserve"> </w:t>
            </w:r>
          </w:p>
        </w:tc>
        <w:tc>
          <w:tcPr>
            <w:tcW w:w="2821" w:type="dxa"/>
            <w:tcBorders>
              <w:top w:val="single" w:sz="4" w:space="0" w:color="auto"/>
              <w:bottom w:val="single" w:sz="4" w:space="0" w:color="auto"/>
            </w:tcBorders>
          </w:tcPr>
          <w:p w14:paraId="761BE0DD" w14:textId="77777777" w:rsidR="004550C4" w:rsidRPr="004550C4" w:rsidRDefault="004550C4" w:rsidP="004550C4">
            <w:pPr>
              <w:ind w:right="53"/>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p-value </w:t>
            </w:r>
          </w:p>
        </w:tc>
      </w:tr>
      <w:tr w:rsidR="004550C4" w:rsidRPr="004550C4" w14:paraId="71122D53" w14:textId="77777777" w:rsidTr="00FF03B1">
        <w:trPr>
          <w:trHeight w:val="1116"/>
        </w:trPr>
        <w:tc>
          <w:tcPr>
            <w:tcW w:w="2969" w:type="dxa"/>
            <w:tcBorders>
              <w:top w:val="single" w:sz="4" w:space="0" w:color="auto"/>
              <w:bottom w:val="single" w:sz="4" w:space="0" w:color="auto"/>
            </w:tcBorders>
          </w:tcPr>
          <w:p w14:paraId="446C0996" w14:textId="77777777" w:rsidR="004550C4" w:rsidRPr="004550C4" w:rsidRDefault="004550C4" w:rsidP="004550C4">
            <w:pPr>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Level of Satisfaction of Microfinance Institution vs </w:t>
            </w:r>
          </w:p>
          <w:p w14:paraId="7FB8A1CB" w14:textId="77777777" w:rsidR="004550C4" w:rsidRPr="004550C4" w:rsidRDefault="004550C4" w:rsidP="004550C4">
            <w:pPr>
              <w:ind w:right="57"/>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Effectiveness </w:t>
            </w:r>
          </w:p>
        </w:tc>
        <w:tc>
          <w:tcPr>
            <w:tcW w:w="2845" w:type="dxa"/>
            <w:tcBorders>
              <w:top w:val="single" w:sz="4" w:space="0" w:color="auto"/>
              <w:bottom w:val="single" w:sz="4" w:space="0" w:color="auto"/>
            </w:tcBorders>
          </w:tcPr>
          <w:p w14:paraId="6923F4EF" w14:textId="77777777" w:rsidR="004550C4" w:rsidRPr="004550C4" w:rsidRDefault="004550C4" w:rsidP="004550C4">
            <w:pPr>
              <w:ind w:left="5"/>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 xml:space="preserve"> </w:t>
            </w:r>
          </w:p>
          <w:p w14:paraId="23786F56" w14:textId="77777777" w:rsidR="004550C4" w:rsidRPr="004550C4" w:rsidRDefault="004550C4" w:rsidP="004550C4">
            <w:pPr>
              <w:ind w:right="62"/>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-0.164</w:t>
            </w:r>
            <w:r w:rsidRPr="004550C4">
              <w:rPr>
                <w:rFonts w:ascii="Times New Roman" w:eastAsia="Arial" w:hAnsi="Times New Roman" w:cs="Times New Roman"/>
                <w:color w:val="000000"/>
                <w:sz w:val="22"/>
                <w:szCs w:val="22"/>
                <w:vertAlign w:val="superscript"/>
              </w:rPr>
              <w:t xml:space="preserve">ns </w:t>
            </w:r>
          </w:p>
        </w:tc>
        <w:tc>
          <w:tcPr>
            <w:tcW w:w="2821" w:type="dxa"/>
            <w:tcBorders>
              <w:top w:val="single" w:sz="4" w:space="0" w:color="auto"/>
              <w:bottom w:val="single" w:sz="4" w:space="0" w:color="auto"/>
            </w:tcBorders>
          </w:tcPr>
          <w:p w14:paraId="5E53E90B" w14:textId="77777777" w:rsidR="004550C4" w:rsidRPr="004550C4" w:rsidRDefault="004550C4" w:rsidP="004550C4">
            <w:pPr>
              <w:ind w:left="13"/>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 xml:space="preserve"> </w:t>
            </w:r>
          </w:p>
          <w:p w14:paraId="54202AAE" w14:textId="77777777" w:rsidR="004550C4" w:rsidRPr="004550C4" w:rsidRDefault="004550C4" w:rsidP="004550C4">
            <w:pPr>
              <w:ind w:right="57"/>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 xml:space="preserve">0.107 </w:t>
            </w:r>
          </w:p>
        </w:tc>
      </w:tr>
    </w:tbl>
    <w:p w14:paraId="6161BA5E" w14:textId="77777777" w:rsidR="004550C4" w:rsidRPr="004550C4" w:rsidRDefault="004550C4" w:rsidP="004550C4">
      <w:pPr>
        <w:spacing w:after="0" w:line="240" w:lineRule="auto"/>
        <w:ind w:left="-5" w:right="355" w:hanging="10"/>
        <w:jc w:val="both"/>
        <w:rPr>
          <w:rFonts w:ascii="Times New Roman" w:eastAsia="Arial" w:hAnsi="Times New Roman" w:cs="Times New Roman"/>
          <w:b/>
          <w:bCs/>
          <w:color w:val="000000"/>
          <w:kern w:val="2"/>
          <w:lang w:val="en-PH" w:eastAsia="en-PH"/>
          <w14:ligatures w14:val="standardContextual"/>
        </w:rPr>
      </w:pPr>
      <w:r w:rsidRPr="004550C4">
        <w:rPr>
          <w:rFonts w:ascii="Times New Roman" w:eastAsia="Arial" w:hAnsi="Times New Roman" w:cs="Times New Roman"/>
          <w:b/>
          <w:bCs/>
          <w:color w:val="000000"/>
          <w:kern w:val="2"/>
          <w:lang w:val="en-PH" w:eastAsia="en-PH"/>
          <w14:ligatures w14:val="standardContextual"/>
        </w:rPr>
        <w:t xml:space="preserve">ns = not significant       * = significant at 0.05 </w:t>
      </w:r>
    </w:p>
    <w:p w14:paraId="7D3793AB" w14:textId="77777777" w:rsidR="004550C4" w:rsidRPr="004550C4" w:rsidRDefault="004550C4" w:rsidP="004550C4">
      <w:pPr>
        <w:spacing w:after="0" w:line="240" w:lineRule="auto"/>
        <w:rPr>
          <w:rFonts w:ascii="Times New Roman" w:eastAsia="Arial" w:hAnsi="Times New Roman" w:cs="Times New Roman"/>
          <w:color w:val="000000"/>
          <w:kern w:val="2"/>
          <w:lang w:val="en-PH" w:eastAsia="en-PH"/>
          <w14:ligatures w14:val="standardContextual"/>
        </w:rPr>
      </w:pPr>
      <w:r w:rsidRPr="004550C4">
        <w:rPr>
          <w:rFonts w:ascii="Times New Roman" w:eastAsia="Arial" w:hAnsi="Times New Roman" w:cs="Times New Roman"/>
          <w:b/>
          <w:color w:val="000000"/>
          <w:kern w:val="2"/>
          <w:lang w:val="en-PH" w:eastAsia="en-PH"/>
          <w14:ligatures w14:val="standardContextual"/>
        </w:rPr>
        <w:t xml:space="preserve">  </w:t>
      </w:r>
      <w:r w:rsidRPr="004550C4">
        <w:rPr>
          <w:rFonts w:ascii="Times New Roman" w:eastAsia="Arial" w:hAnsi="Times New Roman" w:cs="Times New Roman"/>
          <w:b/>
          <w:color w:val="000000"/>
          <w:kern w:val="2"/>
          <w:lang w:val="en-PH" w:eastAsia="en-PH"/>
          <w14:ligatures w14:val="standardContextual"/>
        </w:rPr>
        <w:tab/>
        <w:t xml:space="preserve"> </w:t>
      </w:r>
    </w:p>
    <w:p w14:paraId="5828FA0F" w14:textId="561B73B1" w:rsidR="004550C4" w:rsidRPr="004550C4" w:rsidRDefault="004550C4" w:rsidP="004550C4">
      <w:pPr>
        <w:spacing w:after="200" w:line="240" w:lineRule="auto"/>
        <w:ind w:left="-15" w:right="355" w:firstLine="721"/>
        <w:jc w:val="both"/>
        <w:rPr>
          <w:rFonts w:ascii="Times New Roman" w:eastAsia="Arial" w:hAnsi="Times New Roman" w:cs="Times New Roman"/>
          <w:color w:val="000000"/>
          <w:kern w:val="2"/>
          <w:lang w:val="en-PH" w:eastAsia="en-PH"/>
          <w14:ligatures w14:val="standardContextual"/>
        </w:rPr>
      </w:pPr>
      <w:r w:rsidRPr="004550C4">
        <w:rPr>
          <w:rFonts w:ascii="Times New Roman" w:eastAsia="Arial" w:hAnsi="Times New Roman" w:cs="Times New Roman"/>
          <w:color w:val="000000"/>
          <w:kern w:val="2"/>
          <w:lang w:val="en-PH" w:eastAsia="en-PH"/>
          <w14:ligatures w14:val="standardContextual"/>
        </w:rPr>
        <w:t xml:space="preserve">Table </w:t>
      </w:r>
      <w:r w:rsidRPr="004550C4">
        <w:rPr>
          <w:rFonts w:ascii="Times New Roman" w:eastAsia="Arial" w:hAnsi="Times New Roman" w:cs="Times New Roman"/>
          <w:color w:val="000000"/>
          <w:kern w:val="2"/>
          <w:lang w:val="en-PH" w:eastAsia="en-PH"/>
          <w14:ligatures w14:val="standardContextual"/>
        </w:rPr>
        <w:t>8</w:t>
      </w:r>
      <w:r w:rsidRPr="004550C4">
        <w:rPr>
          <w:rFonts w:ascii="Times New Roman" w:eastAsia="Arial" w:hAnsi="Times New Roman" w:cs="Times New Roman"/>
          <w:color w:val="000000"/>
          <w:kern w:val="2"/>
          <w:lang w:val="en-PH" w:eastAsia="en-PH"/>
          <w14:ligatures w14:val="standardContextual"/>
        </w:rPr>
        <w:t xml:space="preserve"> presents the test of relationship between the level of satisfaction on microfinance institution products offered and effectiveness of the products and services. The test of relationship between the two variables was treated using Pearson Product Moment Correlation Coefficient r. As revealed in the table, the computed r yielded -0.164 with a p-value of 0.107 which is higher than 0.05 level of significance. The hypothesis of no significance is accepted. Therefore, there is no significant relationship between the level of satisfaction in microfinance institutions’ products offered and effectiveness of products and services. The </w:t>
      </w:r>
      <w:r w:rsidRPr="004550C4">
        <w:rPr>
          <w:rFonts w:ascii="Times New Roman" w:eastAsia="Arial" w:hAnsi="Times New Roman" w:cs="Times New Roman"/>
          <w:color w:val="000000"/>
          <w:kern w:val="2"/>
          <w:lang w:val="en-PH" w:eastAsia="en-PH"/>
          <w14:ligatures w14:val="standardContextual"/>
        </w:rPr>
        <w:lastRenderedPageBreak/>
        <w:t xml:space="preserve">current finding contradicts with Shane et al. (2023) study, which indicated that there is significant relationship between the level of satisfaction in microfinance institutions’ products offered and effectiveness of products and services. They further indicated that emphasizing the significance of members' satisfaction with various aspects of microfinance services promotes their economic development. Improving loan application processes, loan features, and customer services can have a direct and positive impact on members' financial stability, personal well-being, and, to some extent, their business growth. </w:t>
      </w:r>
    </w:p>
    <w:p w14:paraId="370E03DE" w14:textId="45EAFB0A" w:rsidR="004550C4" w:rsidRDefault="00CF4180" w:rsidP="00CF4180">
      <w:pPr>
        <w:pStyle w:val="NoSpacing"/>
        <w:rPr>
          <w:rFonts w:ascii="Arial" w:hAnsi="Arial" w:cs="Arial"/>
          <w:b/>
          <w:bCs/>
          <w:lang w:val="en-PH" w:eastAsia="en-PH"/>
        </w:rPr>
      </w:pPr>
      <w:r w:rsidRPr="00CF4180">
        <w:rPr>
          <w:rFonts w:ascii="Arial" w:hAnsi="Arial" w:cs="Arial"/>
          <w:b/>
          <w:bCs/>
          <w:lang w:eastAsia="en-PH"/>
        </w:rPr>
        <w:t>Discussion</w:t>
      </w:r>
      <w:r w:rsidR="004550C4" w:rsidRPr="00CF4180">
        <w:rPr>
          <w:rFonts w:ascii="Arial" w:hAnsi="Arial" w:cs="Arial"/>
          <w:b/>
          <w:bCs/>
          <w:lang w:val="en-PH" w:eastAsia="en-PH"/>
        </w:rPr>
        <w:t xml:space="preserve"> </w:t>
      </w:r>
    </w:p>
    <w:p w14:paraId="62AD89E5" w14:textId="77777777" w:rsidR="00CF4180" w:rsidRPr="00CF4180" w:rsidRDefault="00CF4180" w:rsidP="00CF4180">
      <w:pPr>
        <w:pStyle w:val="NoSpacing"/>
        <w:rPr>
          <w:rFonts w:ascii="Arial" w:hAnsi="Arial" w:cs="Arial"/>
          <w:b/>
          <w:bCs/>
          <w:lang w:val="en-PH" w:eastAsia="en-PH"/>
        </w:rPr>
      </w:pPr>
    </w:p>
    <w:p w14:paraId="150A444D" w14:textId="2E6ABAE6" w:rsidR="00CF4180" w:rsidRDefault="00CF4180" w:rsidP="00CF4180">
      <w:pPr>
        <w:pStyle w:val="NoSpacing"/>
        <w:jc w:val="both"/>
        <w:rPr>
          <w:rFonts w:ascii="Times New Roman" w:hAnsi="Times New Roman" w:cs="Times New Roman"/>
          <w:lang w:val="en-PH" w:eastAsia="en-PH"/>
        </w:rPr>
      </w:pPr>
      <w:r>
        <w:rPr>
          <w:rFonts w:ascii="Times New Roman" w:hAnsi="Times New Roman" w:cs="Times New Roman"/>
          <w:lang w:val="en-PH" w:eastAsia="en-PH"/>
        </w:rPr>
        <w:tab/>
      </w:r>
      <w:r w:rsidRPr="00CF4180">
        <w:rPr>
          <w:rFonts w:ascii="Times New Roman" w:hAnsi="Times New Roman" w:cs="Times New Roman"/>
          <w:lang w:val="en-PH" w:eastAsia="en-PH"/>
        </w:rPr>
        <w:t>The findings of the study suggest that members of microfinance institutions in Dapitan City were generally very satisfied with the products and services offered, particularly in terms of loan application, loan features, customer service, and non-financial services. This indicates that the institutions were able to meet the immediate needs and expectations of their members through accessible financial products and supportive service delivery. However, while the respondents perceived the effectiveness of these products and services to a great extent in terms of financial status, the effectiveness was only moderate in relation to personal status and business status. This implies that although microfinance institutions were successful in providing short-term financial assistance, their broader impact on the members’ personal well-being and business growth may still be limited. Moreover, the absence of a significant relationship between satisfaction with products offered and the effectiveness of the products and services suggests that being satisfied with microfinance offerings does not automatically translate into greater overall effectiveness. Hence, the findings highlight the need for microfinance institutions to strengthen not only the quality of their products and services but also the long-term developmental outcomes for their members.</w:t>
      </w:r>
    </w:p>
    <w:p w14:paraId="4F90C5B9" w14:textId="60E05982" w:rsidR="00CF4180" w:rsidRDefault="00CF4180" w:rsidP="00CF4180">
      <w:pPr>
        <w:pStyle w:val="NoSpacing"/>
        <w:jc w:val="both"/>
        <w:rPr>
          <w:rFonts w:ascii="Times New Roman" w:hAnsi="Times New Roman" w:cs="Times New Roman"/>
          <w:lang w:val="en-PH" w:eastAsia="en-PH"/>
        </w:rPr>
      </w:pPr>
    </w:p>
    <w:p w14:paraId="19D6C9EA" w14:textId="554650C2" w:rsidR="00FD52E7" w:rsidRPr="00FD52E7" w:rsidRDefault="00FD52E7" w:rsidP="00CF4180">
      <w:pPr>
        <w:pStyle w:val="NoSpacing"/>
        <w:jc w:val="both"/>
        <w:rPr>
          <w:rFonts w:ascii="Times New Roman" w:hAnsi="Times New Roman" w:cs="Times New Roman"/>
          <w:b/>
          <w:bCs/>
          <w:lang w:val="en-PH" w:eastAsia="en-PH"/>
        </w:rPr>
      </w:pPr>
      <w:r w:rsidRPr="00FD52E7">
        <w:rPr>
          <w:rFonts w:ascii="Times New Roman" w:hAnsi="Times New Roman" w:cs="Times New Roman"/>
          <w:b/>
          <w:bCs/>
          <w:lang w:val="en-PH" w:eastAsia="en-PH"/>
        </w:rPr>
        <w:t>Conclusion</w:t>
      </w:r>
    </w:p>
    <w:p w14:paraId="51DB5D9E" w14:textId="00AE75CD" w:rsidR="00FD52E7" w:rsidRPr="00FD52E7" w:rsidRDefault="00FD52E7" w:rsidP="00FD52E7">
      <w:pPr>
        <w:pStyle w:val="NoSpacing"/>
        <w:jc w:val="both"/>
        <w:rPr>
          <w:rFonts w:ascii="Times New Roman" w:hAnsi="Times New Roman" w:cs="Times New Roman"/>
          <w:lang w:eastAsia="en-PH"/>
        </w:rPr>
      </w:pPr>
      <w:r>
        <w:rPr>
          <w:rFonts w:ascii="Times New Roman" w:hAnsi="Times New Roman" w:cs="Times New Roman"/>
          <w:lang w:eastAsia="en-PH"/>
        </w:rPr>
        <w:tab/>
      </w:r>
      <w:r w:rsidRPr="00FD52E7">
        <w:rPr>
          <w:rFonts w:ascii="Times New Roman" w:hAnsi="Times New Roman" w:cs="Times New Roman"/>
          <w:lang w:eastAsia="en-PH"/>
        </w:rPr>
        <w:t>The study concludes that members of microfinance institutions in Dapitan City were very satisfied with the products and services offered, particularly in terms of loan application, loan features, customer service, and non-financial services. However, the effectiveness of these products and services was perceived differently across dimensions, being only moderate in terms of personal status and business status, while greater in terms of financial status. Furthermore, the findings revealed no significant relationship between members’ satisfaction with the products offered and the overall effectiveness of the products and services of microfinance institutions. Therefore, it can be concluded that although the institutions were successful in delivering satisfactory products and services, such satisfaction alone was not enough to ensure broader effectiveness in improving the members’ personal, business, and financial conditions.</w:t>
      </w:r>
    </w:p>
    <w:p w14:paraId="1C137BD6" w14:textId="77777777" w:rsidR="00FD52E7" w:rsidRPr="00FD52E7" w:rsidRDefault="00FD52E7" w:rsidP="00CF4180">
      <w:pPr>
        <w:pStyle w:val="NoSpacing"/>
        <w:jc w:val="both"/>
        <w:rPr>
          <w:rFonts w:ascii="Times New Roman" w:hAnsi="Times New Roman" w:cs="Times New Roman"/>
          <w:lang w:eastAsia="en-PH"/>
        </w:rPr>
      </w:pPr>
    </w:p>
    <w:p w14:paraId="5E19E85D" w14:textId="3B69D593" w:rsidR="00CA77CB" w:rsidRDefault="00CA77CB" w:rsidP="00CA77CB">
      <w:pPr>
        <w:pStyle w:val="NoSpacing"/>
        <w:rPr>
          <w:rFonts w:ascii="Times New Roman" w:hAnsi="Times New Roman" w:cs="Times New Roman"/>
          <w:lang w:eastAsia="en-PH"/>
        </w:rPr>
      </w:pPr>
      <w:r w:rsidRPr="00CA77CB">
        <w:rPr>
          <w:rFonts w:ascii="Times New Roman" w:hAnsi="Times New Roman" w:cs="Times New Roman"/>
          <w:b/>
          <w:bCs/>
          <w:lang w:eastAsia="en-PH"/>
        </w:rPr>
        <w:t>Authors’ contribution:</w:t>
      </w:r>
      <w:r w:rsidRPr="00CA77CB">
        <w:rPr>
          <w:rFonts w:ascii="Times New Roman" w:hAnsi="Times New Roman" w:cs="Times New Roman"/>
          <w:lang w:eastAsia="en-PH"/>
        </w:rPr>
        <w:t xml:space="preserve"> Conceptualization, research methodology, data gathering, and analysis are performed by the authors. </w:t>
      </w:r>
    </w:p>
    <w:p w14:paraId="663345E9" w14:textId="77777777" w:rsidR="00CA77CB" w:rsidRDefault="00CA77CB" w:rsidP="00CA77CB">
      <w:pPr>
        <w:pStyle w:val="NoSpacing"/>
        <w:rPr>
          <w:rFonts w:ascii="Times New Roman" w:hAnsi="Times New Roman" w:cs="Times New Roman"/>
          <w:lang w:eastAsia="en-PH"/>
        </w:rPr>
      </w:pPr>
    </w:p>
    <w:p w14:paraId="08B3D488" w14:textId="580DEFDB" w:rsidR="00CA77CB" w:rsidRDefault="00CA77CB" w:rsidP="00CA77CB">
      <w:pPr>
        <w:pStyle w:val="NoSpacing"/>
        <w:rPr>
          <w:rFonts w:ascii="Times New Roman" w:hAnsi="Times New Roman" w:cs="Times New Roman"/>
          <w:lang w:eastAsia="en-PH"/>
        </w:rPr>
      </w:pPr>
      <w:r w:rsidRPr="00CA77CB">
        <w:rPr>
          <w:rFonts w:ascii="Times New Roman" w:hAnsi="Times New Roman" w:cs="Times New Roman"/>
          <w:b/>
          <w:bCs/>
          <w:lang w:eastAsia="en-PH"/>
        </w:rPr>
        <w:t>Conflict of interest statement:</w:t>
      </w:r>
      <w:r w:rsidRPr="00CA77CB">
        <w:rPr>
          <w:rFonts w:ascii="Times New Roman" w:hAnsi="Times New Roman" w:cs="Times New Roman"/>
          <w:lang w:eastAsia="en-PH"/>
        </w:rPr>
        <w:t xml:space="preserve"> All authors declare no conflict of interest.</w:t>
      </w:r>
    </w:p>
    <w:p w14:paraId="29B79A33" w14:textId="77777777" w:rsidR="00CA77CB" w:rsidRDefault="00CA77CB" w:rsidP="00CA77CB">
      <w:pPr>
        <w:pStyle w:val="NoSpacing"/>
        <w:rPr>
          <w:rFonts w:ascii="Times New Roman" w:hAnsi="Times New Roman" w:cs="Times New Roman"/>
          <w:lang w:eastAsia="en-PH"/>
        </w:rPr>
      </w:pPr>
    </w:p>
    <w:p w14:paraId="266CEA6B" w14:textId="03A350C0" w:rsidR="00CA77CB" w:rsidRDefault="00CA77CB" w:rsidP="00CA77CB">
      <w:pPr>
        <w:pStyle w:val="NoSpacing"/>
        <w:rPr>
          <w:rFonts w:ascii="Times New Roman" w:hAnsi="Times New Roman" w:cs="Times New Roman"/>
          <w:lang w:eastAsia="en-PH"/>
        </w:rPr>
      </w:pPr>
      <w:r w:rsidRPr="00CA77CB">
        <w:rPr>
          <w:rFonts w:ascii="Times New Roman" w:hAnsi="Times New Roman" w:cs="Times New Roman"/>
          <w:b/>
          <w:bCs/>
          <w:lang w:eastAsia="en-PH"/>
        </w:rPr>
        <w:t xml:space="preserve"> Ethical review statement:</w:t>
      </w:r>
      <w:r w:rsidRPr="00CA77CB">
        <w:rPr>
          <w:rFonts w:ascii="Times New Roman" w:hAnsi="Times New Roman" w:cs="Times New Roman"/>
          <w:lang w:eastAsia="en-PH"/>
        </w:rPr>
        <w:t xml:space="preserve"> The research is submitted to the ethical review committee and approved for the conduct of the study. It does not involve human-sensitive issues. </w:t>
      </w:r>
    </w:p>
    <w:p w14:paraId="2B5D8E66" w14:textId="77777777" w:rsidR="00CA77CB" w:rsidRDefault="00CA77CB" w:rsidP="00CA77CB">
      <w:pPr>
        <w:pStyle w:val="NoSpacing"/>
        <w:rPr>
          <w:rFonts w:ascii="Times New Roman" w:hAnsi="Times New Roman" w:cs="Times New Roman"/>
          <w:lang w:eastAsia="en-PH"/>
        </w:rPr>
      </w:pPr>
    </w:p>
    <w:p w14:paraId="2FB71D23" w14:textId="75ED29E3" w:rsidR="004550C4" w:rsidRPr="00CA77CB" w:rsidRDefault="00CA77CB" w:rsidP="00CA77CB">
      <w:pPr>
        <w:pStyle w:val="NoSpacing"/>
        <w:rPr>
          <w:rFonts w:ascii="Times New Roman" w:hAnsi="Times New Roman" w:cs="Times New Roman"/>
          <w:lang w:val="en-PH" w:eastAsia="en-PH"/>
        </w:rPr>
      </w:pPr>
      <w:r w:rsidRPr="00CA77CB">
        <w:rPr>
          <w:rFonts w:ascii="Times New Roman" w:hAnsi="Times New Roman" w:cs="Times New Roman"/>
          <w:b/>
          <w:bCs/>
          <w:lang w:eastAsia="en-PH"/>
        </w:rPr>
        <w:t>Funding:</w:t>
      </w:r>
      <w:r w:rsidRPr="00CA77CB">
        <w:rPr>
          <w:rFonts w:ascii="Times New Roman" w:hAnsi="Times New Roman" w:cs="Times New Roman"/>
          <w:lang w:eastAsia="en-PH"/>
        </w:rPr>
        <w:t xml:space="preserve"> The study is funded by the authors.</w:t>
      </w:r>
      <w:r w:rsidR="004550C4" w:rsidRPr="00CA77CB">
        <w:rPr>
          <w:rFonts w:ascii="Times New Roman" w:hAnsi="Times New Roman" w:cs="Times New Roman"/>
          <w:lang w:val="en-PH" w:eastAsia="en-PH"/>
        </w:rPr>
        <w:t xml:space="preserve"> </w:t>
      </w:r>
    </w:p>
    <w:p w14:paraId="1EE5981E" w14:textId="709A6208" w:rsidR="004550C4" w:rsidRDefault="004550C4" w:rsidP="00CA77CB">
      <w:pPr>
        <w:pStyle w:val="NoSpacing"/>
        <w:rPr>
          <w:lang w:val="en-PH" w:eastAsia="en-PH"/>
        </w:rPr>
      </w:pPr>
      <w:r w:rsidRPr="004550C4">
        <w:rPr>
          <w:lang w:val="en-PH" w:eastAsia="en-PH"/>
        </w:rPr>
        <w:t xml:space="preserve"> </w:t>
      </w:r>
    </w:p>
    <w:p w14:paraId="0CDE82B2" w14:textId="77777777" w:rsidR="005C30B4" w:rsidRDefault="005C30B4" w:rsidP="00CA77CB">
      <w:pPr>
        <w:pStyle w:val="NoSpacing"/>
        <w:rPr>
          <w:rFonts w:ascii="Times New Roman" w:hAnsi="Times New Roman" w:cs="Times New Roman"/>
          <w:b/>
          <w:bCs/>
          <w:i/>
          <w:iCs/>
        </w:rPr>
      </w:pPr>
    </w:p>
    <w:p w14:paraId="3039DE26" w14:textId="77777777" w:rsidR="005C30B4" w:rsidRDefault="005C30B4" w:rsidP="00CA77CB">
      <w:pPr>
        <w:pStyle w:val="NoSpacing"/>
        <w:rPr>
          <w:rFonts w:ascii="Times New Roman" w:hAnsi="Times New Roman" w:cs="Times New Roman"/>
          <w:b/>
          <w:bCs/>
          <w:i/>
          <w:iCs/>
        </w:rPr>
      </w:pPr>
    </w:p>
    <w:p w14:paraId="65220EEE" w14:textId="77777777" w:rsidR="005C30B4" w:rsidRDefault="005C30B4" w:rsidP="00CA77CB">
      <w:pPr>
        <w:pStyle w:val="NoSpacing"/>
        <w:rPr>
          <w:rFonts w:ascii="Times New Roman" w:hAnsi="Times New Roman" w:cs="Times New Roman"/>
          <w:b/>
          <w:bCs/>
          <w:i/>
          <w:iCs/>
        </w:rPr>
      </w:pPr>
    </w:p>
    <w:p w14:paraId="2DFE86AA" w14:textId="77777777" w:rsidR="005C30B4" w:rsidRDefault="005C30B4" w:rsidP="00CA77CB">
      <w:pPr>
        <w:pStyle w:val="NoSpacing"/>
        <w:rPr>
          <w:rFonts w:ascii="Times New Roman" w:hAnsi="Times New Roman" w:cs="Times New Roman"/>
          <w:b/>
          <w:bCs/>
          <w:i/>
          <w:iCs/>
        </w:rPr>
      </w:pPr>
    </w:p>
    <w:p w14:paraId="6DAFC5EA" w14:textId="66A39E58" w:rsidR="00CA77CB" w:rsidRDefault="00CA77CB" w:rsidP="00CA77CB">
      <w:pPr>
        <w:pStyle w:val="NoSpacing"/>
        <w:rPr>
          <w:rFonts w:ascii="Times New Roman" w:hAnsi="Times New Roman" w:cs="Times New Roman"/>
          <w:b/>
          <w:bCs/>
          <w:i/>
          <w:iCs/>
        </w:rPr>
      </w:pPr>
      <w:r w:rsidRPr="00CA77CB">
        <w:rPr>
          <w:rFonts w:ascii="Times New Roman" w:hAnsi="Times New Roman" w:cs="Times New Roman"/>
          <w:b/>
          <w:bCs/>
          <w:i/>
          <w:iCs/>
        </w:rPr>
        <w:lastRenderedPageBreak/>
        <w:t>References</w:t>
      </w:r>
    </w:p>
    <w:p w14:paraId="4DCD3A8A" w14:textId="77777777" w:rsidR="00CA77CB" w:rsidRPr="00CA77CB" w:rsidRDefault="00CA77CB" w:rsidP="00CA77CB">
      <w:pPr>
        <w:pStyle w:val="NoSpacing"/>
        <w:rPr>
          <w:rFonts w:ascii="Times New Roman" w:hAnsi="Times New Roman" w:cs="Times New Roman"/>
          <w:b/>
          <w:bCs/>
          <w:i/>
          <w:iCs/>
          <w:lang w:val="en-PH" w:eastAsia="en-PH"/>
        </w:rPr>
      </w:pPr>
    </w:p>
    <w:p w14:paraId="00D6C665" w14:textId="237B520E" w:rsidR="005C30B4" w:rsidRDefault="005C30B4" w:rsidP="005C30B4">
      <w:pPr>
        <w:pStyle w:val="NormalWeb"/>
        <w:jc w:val="both"/>
      </w:pPr>
      <w:r>
        <w:t xml:space="preserve">Amaechi, A., &amp; </w:t>
      </w:r>
      <w:proofErr w:type="spellStart"/>
      <w:r>
        <w:t>Awara</w:t>
      </w:r>
      <w:proofErr w:type="spellEnd"/>
      <w:r>
        <w:t xml:space="preserve">, N. (2014). </w:t>
      </w:r>
      <w:r>
        <w:rPr>
          <w:rStyle w:val="Emphasis"/>
        </w:rPr>
        <w:t xml:space="preserve">The relationship between customer satisfaction and </w:t>
      </w:r>
      <w:r>
        <w:rPr>
          <w:rStyle w:val="Emphasis"/>
        </w:rPr>
        <w:tab/>
      </w:r>
      <w:r>
        <w:rPr>
          <w:rStyle w:val="Emphasis"/>
        </w:rPr>
        <w:t>loyalty: A study of selected eateries in Calabar, Cross River State</w:t>
      </w:r>
      <w:r>
        <w:t xml:space="preserve">. </w:t>
      </w:r>
      <w:r>
        <w:rPr>
          <w:rStyle w:val="Emphasis"/>
        </w:rPr>
        <w:t xml:space="preserve">Interdisciplinary </w:t>
      </w:r>
      <w:r>
        <w:rPr>
          <w:rStyle w:val="Emphasis"/>
        </w:rPr>
        <w:tab/>
      </w:r>
      <w:r>
        <w:rPr>
          <w:rStyle w:val="Emphasis"/>
        </w:rPr>
        <w:t>Journal of Contemporary Research in Business</w:t>
      </w:r>
      <w:r>
        <w:t xml:space="preserve">. </w:t>
      </w:r>
    </w:p>
    <w:p w14:paraId="4A85BA0D" w14:textId="1B8D321C" w:rsidR="005C30B4" w:rsidRDefault="005C30B4" w:rsidP="005C30B4">
      <w:pPr>
        <w:pStyle w:val="NormalWeb"/>
        <w:jc w:val="both"/>
      </w:pPr>
      <w:proofErr w:type="spellStart"/>
      <w:r>
        <w:t>Auka</w:t>
      </w:r>
      <w:proofErr w:type="spellEnd"/>
      <w:r>
        <w:t xml:space="preserve">, D. O., </w:t>
      </w:r>
      <w:proofErr w:type="spellStart"/>
      <w:r>
        <w:t>Bosire</w:t>
      </w:r>
      <w:proofErr w:type="spellEnd"/>
      <w:r>
        <w:t xml:space="preserve">, J., &amp; </w:t>
      </w:r>
      <w:proofErr w:type="spellStart"/>
      <w:r>
        <w:t>Matern</w:t>
      </w:r>
      <w:proofErr w:type="spellEnd"/>
      <w:r>
        <w:t xml:space="preserve">, V. (2013). Perceived service quality and customer </w:t>
      </w:r>
      <w:r>
        <w:tab/>
      </w:r>
      <w:r>
        <w:tab/>
      </w:r>
      <w:r>
        <w:t xml:space="preserve">loyalty in retail banking in Kenya. </w:t>
      </w:r>
      <w:r>
        <w:rPr>
          <w:rStyle w:val="Emphasis"/>
        </w:rPr>
        <w:t>British Journal of Marketing Studies, 1</w:t>
      </w:r>
      <w:r>
        <w:t>(3), 32–</w:t>
      </w:r>
      <w:r>
        <w:tab/>
      </w:r>
      <w:r>
        <w:t xml:space="preserve">61. </w:t>
      </w:r>
    </w:p>
    <w:p w14:paraId="073F68C2" w14:textId="000A85F3" w:rsidR="005C30B4" w:rsidRDefault="005C30B4" w:rsidP="005C30B4">
      <w:pPr>
        <w:pStyle w:val="NormalWeb"/>
        <w:jc w:val="both"/>
      </w:pPr>
      <w:r>
        <w:t xml:space="preserve">Bernard, D., Teng, K., &amp; </w:t>
      </w:r>
      <w:proofErr w:type="spellStart"/>
      <w:r>
        <w:t>Khin</w:t>
      </w:r>
      <w:proofErr w:type="spellEnd"/>
      <w:r>
        <w:t xml:space="preserve">, A. (2017). Influence of microfinance services on </w:t>
      </w:r>
      <w:r>
        <w:tab/>
      </w:r>
      <w:r>
        <w:t xml:space="preserve">entrepreneurial success of women in Sri Lanka. </w:t>
      </w:r>
      <w:r>
        <w:rPr>
          <w:rStyle w:val="Emphasis"/>
        </w:rPr>
        <w:t xml:space="preserve">African Journal of Business </w:t>
      </w:r>
      <w:r>
        <w:rPr>
          <w:rStyle w:val="Emphasis"/>
        </w:rPr>
        <w:tab/>
      </w:r>
      <w:r>
        <w:rPr>
          <w:rStyle w:val="Emphasis"/>
        </w:rPr>
        <w:t>Management</w:t>
      </w:r>
      <w:r>
        <w:t xml:space="preserve">. </w:t>
      </w:r>
    </w:p>
    <w:p w14:paraId="26A285DD" w14:textId="12C81293" w:rsidR="005C30B4" w:rsidRDefault="005C30B4" w:rsidP="005C30B4">
      <w:pPr>
        <w:pStyle w:val="NormalWeb"/>
        <w:jc w:val="both"/>
      </w:pPr>
      <w:proofErr w:type="spellStart"/>
      <w:r>
        <w:t>Biesok</w:t>
      </w:r>
      <w:proofErr w:type="spellEnd"/>
      <w:r>
        <w:t xml:space="preserve">, G., &amp; </w:t>
      </w:r>
      <w:proofErr w:type="spellStart"/>
      <w:r>
        <w:t>Wyrod</w:t>
      </w:r>
      <w:proofErr w:type="spellEnd"/>
      <w:r>
        <w:t xml:space="preserve">-Wrobel, J. (n.d.). </w:t>
      </w:r>
      <w:r>
        <w:rPr>
          <w:rStyle w:val="Emphasis"/>
        </w:rPr>
        <w:t xml:space="preserve">Customer satisfaction—Meaning and methods of </w:t>
      </w:r>
      <w:r>
        <w:rPr>
          <w:rStyle w:val="Emphasis"/>
        </w:rPr>
        <w:tab/>
      </w:r>
      <w:r>
        <w:rPr>
          <w:rStyle w:val="Emphasis"/>
        </w:rPr>
        <w:t>measuring</w:t>
      </w:r>
      <w:r>
        <w:t xml:space="preserve">. </w:t>
      </w:r>
    </w:p>
    <w:p w14:paraId="43F62948" w14:textId="2EC171C0" w:rsidR="005C30B4" w:rsidRDefault="005C30B4" w:rsidP="005C30B4">
      <w:pPr>
        <w:pStyle w:val="NormalWeb"/>
        <w:jc w:val="both"/>
      </w:pPr>
      <w:proofErr w:type="spellStart"/>
      <w:r>
        <w:t>Buesing</w:t>
      </w:r>
      <w:proofErr w:type="spellEnd"/>
      <w:r>
        <w:t xml:space="preserve">, E., </w:t>
      </w:r>
      <w:proofErr w:type="spellStart"/>
      <w:r>
        <w:t>Kleinstein</w:t>
      </w:r>
      <w:proofErr w:type="spellEnd"/>
      <w:r>
        <w:t xml:space="preserve">, B., &amp; Wolff, J. (2018). </w:t>
      </w:r>
      <w:r>
        <w:rPr>
          <w:rStyle w:val="Emphasis"/>
        </w:rPr>
        <w:t xml:space="preserve">Elevating customer satisfaction and growth </w:t>
      </w:r>
      <w:r>
        <w:rPr>
          <w:rStyle w:val="Emphasis"/>
        </w:rPr>
        <w:tab/>
      </w:r>
      <w:r>
        <w:rPr>
          <w:rStyle w:val="Emphasis"/>
        </w:rPr>
        <w:t>through service to solutions</w:t>
      </w:r>
      <w:r>
        <w:t xml:space="preserve">. McKinsey &amp; Company. </w:t>
      </w:r>
    </w:p>
    <w:p w14:paraId="559A7942" w14:textId="4E35AE9D" w:rsidR="005C30B4" w:rsidRDefault="005C30B4" w:rsidP="005C30B4">
      <w:pPr>
        <w:pStyle w:val="NormalWeb"/>
        <w:jc w:val="both"/>
      </w:pPr>
      <w:proofErr w:type="spellStart"/>
      <w:r>
        <w:t>D’espallier</w:t>
      </w:r>
      <w:proofErr w:type="spellEnd"/>
      <w:r>
        <w:t xml:space="preserve">, B., Guerin, I., &amp; </w:t>
      </w:r>
      <w:proofErr w:type="spellStart"/>
      <w:r>
        <w:t>Mersland</w:t>
      </w:r>
      <w:proofErr w:type="spellEnd"/>
      <w:r>
        <w:t xml:space="preserve">, R. (2013). Focus on women in microfinance </w:t>
      </w:r>
      <w:r>
        <w:tab/>
      </w:r>
      <w:r>
        <w:t xml:space="preserve">institutions. </w:t>
      </w:r>
      <w:r>
        <w:rPr>
          <w:rStyle w:val="Emphasis"/>
        </w:rPr>
        <w:t>The Journal of Development Studies, 49</w:t>
      </w:r>
      <w:r>
        <w:t xml:space="preserve">(5), 589–608. </w:t>
      </w:r>
    </w:p>
    <w:p w14:paraId="222ACB78" w14:textId="7C7898AB" w:rsidR="005C30B4" w:rsidRDefault="005C30B4" w:rsidP="005C30B4">
      <w:pPr>
        <w:pStyle w:val="NormalWeb"/>
        <w:jc w:val="both"/>
      </w:pPr>
      <w:proofErr w:type="spellStart"/>
      <w:r>
        <w:t>Fahr</w:t>
      </w:r>
      <w:proofErr w:type="spellEnd"/>
      <w:r>
        <w:t xml:space="preserve">, M. (n.d.). </w:t>
      </w:r>
      <w:r>
        <w:rPr>
          <w:rStyle w:val="Emphasis"/>
        </w:rPr>
        <w:t xml:space="preserve">Why banks in emerging markets are increasingly providing non-financial </w:t>
      </w:r>
      <w:r>
        <w:rPr>
          <w:rStyle w:val="Emphasis"/>
        </w:rPr>
        <w:tab/>
      </w:r>
      <w:r>
        <w:rPr>
          <w:rStyle w:val="Emphasis"/>
        </w:rPr>
        <w:t>services to small and medium enterprises</w:t>
      </w:r>
      <w:r>
        <w:t xml:space="preserve">. </w:t>
      </w:r>
    </w:p>
    <w:p w14:paraId="5ECC830C" w14:textId="77777777" w:rsidR="005C30B4" w:rsidRDefault="005C30B4" w:rsidP="005C30B4">
      <w:pPr>
        <w:pStyle w:val="NormalWeb"/>
        <w:jc w:val="both"/>
      </w:pPr>
      <w:r>
        <w:t xml:space="preserve">Franklin, A. (2023). </w:t>
      </w:r>
      <w:r>
        <w:rPr>
          <w:rStyle w:val="Emphasis"/>
        </w:rPr>
        <w:t>What is customer satisfaction? Definition + importance</w:t>
      </w:r>
      <w:r>
        <w:t xml:space="preserve">. </w:t>
      </w:r>
    </w:p>
    <w:p w14:paraId="66CC55FF" w14:textId="5FA05046" w:rsidR="005C30B4" w:rsidRDefault="005C30B4" w:rsidP="005C30B4">
      <w:pPr>
        <w:pStyle w:val="NormalWeb"/>
        <w:jc w:val="both"/>
      </w:pPr>
      <w:r>
        <w:t xml:space="preserve">Gabriel, A. G., </w:t>
      </w:r>
      <w:proofErr w:type="spellStart"/>
      <w:r>
        <w:t>Suyu</w:t>
      </w:r>
      <w:proofErr w:type="spellEnd"/>
      <w:r>
        <w:t xml:space="preserve">, J. B., </w:t>
      </w:r>
      <w:proofErr w:type="spellStart"/>
      <w:r>
        <w:t>Fronda</w:t>
      </w:r>
      <w:proofErr w:type="spellEnd"/>
      <w:r>
        <w:t xml:space="preserve">, J. G., &amp; Ramos, V. (2021). </w:t>
      </w:r>
      <w:r>
        <w:rPr>
          <w:rStyle w:val="Emphasis"/>
        </w:rPr>
        <w:t xml:space="preserve">The impact of microfinance </w:t>
      </w:r>
      <w:r>
        <w:rPr>
          <w:rStyle w:val="Emphasis"/>
        </w:rPr>
        <w:tab/>
      </w:r>
      <w:r>
        <w:rPr>
          <w:rStyle w:val="Emphasis"/>
        </w:rPr>
        <w:t xml:space="preserve">to borrowers, business, personal and financial status and the mediating role of </w:t>
      </w:r>
      <w:r>
        <w:rPr>
          <w:rStyle w:val="Emphasis"/>
        </w:rPr>
        <w:tab/>
      </w:r>
      <w:r>
        <w:rPr>
          <w:rStyle w:val="Emphasis"/>
        </w:rPr>
        <w:t>service satisfaction: Evidence from the Philippines</w:t>
      </w:r>
      <w:r>
        <w:t xml:space="preserve">. </w:t>
      </w:r>
    </w:p>
    <w:p w14:paraId="480C1464" w14:textId="24347296" w:rsidR="005C30B4" w:rsidRDefault="005C30B4" w:rsidP="005C30B4">
      <w:pPr>
        <w:pStyle w:val="NormalWeb"/>
        <w:jc w:val="both"/>
      </w:pPr>
      <w:r>
        <w:t xml:space="preserve">Garg, A., &amp; Roy, A. (2012). </w:t>
      </w:r>
      <w:r>
        <w:rPr>
          <w:rStyle w:val="Emphasis"/>
        </w:rPr>
        <w:t>Clients’ protection: Lessons for the microfinance sector</w:t>
      </w:r>
      <w:r>
        <w:t xml:space="preserve"> </w:t>
      </w:r>
      <w:r>
        <w:tab/>
      </w:r>
      <w:r>
        <w:t>(</w:t>
      </w:r>
      <w:proofErr w:type="spellStart"/>
      <w:r>
        <w:t>MicroSave</w:t>
      </w:r>
      <w:proofErr w:type="spellEnd"/>
      <w:r>
        <w:t xml:space="preserve"> Briefing Note No. 127). </w:t>
      </w:r>
    </w:p>
    <w:p w14:paraId="12772ABB" w14:textId="643B088A" w:rsidR="005C30B4" w:rsidRDefault="005C30B4" w:rsidP="005C30B4">
      <w:pPr>
        <w:pStyle w:val="NormalWeb"/>
        <w:jc w:val="both"/>
      </w:pPr>
      <w:proofErr w:type="spellStart"/>
      <w:r>
        <w:t>Godovykh</w:t>
      </w:r>
      <w:proofErr w:type="spellEnd"/>
      <w:r>
        <w:t xml:space="preserve">, M., &amp; </w:t>
      </w:r>
      <w:proofErr w:type="spellStart"/>
      <w:r>
        <w:t>Tasci</w:t>
      </w:r>
      <w:proofErr w:type="spellEnd"/>
      <w:r>
        <w:t xml:space="preserve">, A. A. (2020). Satisfaction vs experienced utility: Current issues </w:t>
      </w:r>
      <w:r>
        <w:tab/>
      </w:r>
      <w:r>
        <w:t xml:space="preserve">and opportunities. </w:t>
      </w:r>
      <w:r>
        <w:rPr>
          <w:rStyle w:val="Emphasis"/>
        </w:rPr>
        <w:t>Current Issues in Tourism, 23</w:t>
      </w:r>
      <w:r>
        <w:t xml:space="preserve">(18), 2273–2282. </w:t>
      </w:r>
      <w:r>
        <w:tab/>
      </w:r>
      <w:r>
        <w:t xml:space="preserve">https://doi.org/10.1080/13683500.2020.1769573 </w:t>
      </w:r>
    </w:p>
    <w:p w14:paraId="00AEF8B7" w14:textId="30A869C0" w:rsidR="005C30B4" w:rsidRDefault="005C30B4" w:rsidP="005C30B4">
      <w:pPr>
        <w:pStyle w:val="NormalWeb"/>
        <w:jc w:val="both"/>
      </w:pPr>
      <w:r>
        <w:t xml:space="preserve">Hoe, L. C., &amp; </w:t>
      </w:r>
      <w:proofErr w:type="spellStart"/>
      <w:r>
        <w:t>Mansori</w:t>
      </w:r>
      <w:proofErr w:type="spellEnd"/>
      <w:r>
        <w:t xml:space="preserve">, S. (2018). The effects of product quality on customer satisfaction </w:t>
      </w:r>
      <w:r>
        <w:tab/>
      </w:r>
      <w:r>
        <w:t xml:space="preserve">and loyalty: Evidence from Malaysian engineering industry. </w:t>
      </w:r>
      <w:r>
        <w:rPr>
          <w:rStyle w:val="Emphasis"/>
        </w:rPr>
        <w:t xml:space="preserve">International Journal </w:t>
      </w:r>
      <w:r>
        <w:rPr>
          <w:rStyle w:val="Emphasis"/>
        </w:rPr>
        <w:tab/>
      </w:r>
      <w:r>
        <w:rPr>
          <w:rStyle w:val="Emphasis"/>
        </w:rPr>
        <w:t>of Industrial Marketing, 3</w:t>
      </w:r>
      <w:r>
        <w:t xml:space="preserve">(1), 20. </w:t>
      </w:r>
    </w:p>
    <w:p w14:paraId="53884179" w14:textId="47EDB2C2" w:rsidR="005C30B4" w:rsidRDefault="005C30B4" w:rsidP="005C30B4">
      <w:pPr>
        <w:pStyle w:val="NormalWeb"/>
        <w:jc w:val="both"/>
      </w:pPr>
      <w:r>
        <w:t xml:space="preserve">Howard, J., </w:t>
      </w:r>
      <w:proofErr w:type="spellStart"/>
      <w:r>
        <w:t>Sbitany</w:t>
      </w:r>
      <w:proofErr w:type="spellEnd"/>
      <w:r>
        <w:t xml:space="preserve">, R., &amp; Sancho, J. (2020). </w:t>
      </w:r>
      <w:r>
        <w:rPr>
          <w:rStyle w:val="Emphasis"/>
        </w:rPr>
        <w:t xml:space="preserve">Non-financial services: Models to maximize </w:t>
      </w:r>
      <w:r>
        <w:rPr>
          <w:rStyle w:val="Emphasis"/>
        </w:rPr>
        <w:tab/>
      </w:r>
      <w:r>
        <w:rPr>
          <w:rStyle w:val="Emphasis"/>
        </w:rPr>
        <w:t>effectiveness</w:t>
      </w:r>
      <w:r>
        <w:t xml:space="preserve">. </w:t>
      </w:r>
    </w:p>
    <w:p w14:paraId="2D449341" w14:textId="77777777" w:rsidR="005C30B4" w:rsidRDefault="005C30B4" w:rsidP="005C30B4">
      <w:pPr>
        <w:pStyle w:val="NormalWeb"/>
        <w:jc w:val="both"/>
      </w:pPr>
      <w:r>
        <w:lastRenderedPageBreak/>
        <w:t xml:space="preserve">International </w:t>
      </w:r>
      <w:proofErr w:type="spellStart"/>
      <w:r>
        <w:t>Labour</w:t>
      </w:r>
      <w:proofErr w:type="spellEnd"/>
      <w:r>
        <w:t xml:space="preserve"> Organization. (n.d.). </w:t>
      </w:r>
      <w:r>
        <w:rPr>
          <w:rStyle w:val="Emphasis"/>
        </w:rPr>
        <w:t>Blending of financial and non-financial services</w:t>
      </w:r>
      <w:r>
        <w:t xml:space="preserve">. </w:t>
      </w:r>
    </w:p>
    <w:p w14:paraId="3AD1F0D1" w14:textId="04EF8550" w:rsidR="005C30B4" w:rsidRDefault="005C30B4" w:rsidP="005C30B4">
      <w:pPr>
        <w:pStyle w:val="NormalWeb"/>
        <w:jc w:val="both"/>
      </w:pPr>
      <w:proofErr w:type="spellStart"/>
      <w:r>
        <w:t>Kyale</w:t>
      </w:r>
      <w:proofErr w:type="spellEnd"/>
      <w:r>
        <w:t xml:space="preserve">, M. (2013). </w:t>
      </w:r>
      <w:r>
        <w:rPr>
          <w:rStyle w:val="Emphasis"/>
        </w:rPr>
        <w:t xml:space="preserve">Impact of microfinance institutions on growth and development of small </w:t>
      </w:r>
      <w:r>
        <w:rPr>
          <w:rStyle w:val="Emphasis"/>
        </w:rPr>
        <w:tab/>
      </w:r>
      <w:r>
        <w:rPr>
          <w:rStyle w:val="Emphasis"/>
        </w:rPr>
        <w:t>and medium enterprises: A survey of Machakos Town</w:t>
      </w:r>
      <w:r>
        <w:t xml:space="preserve">. University of Nairobi. </w:t>
      </w:r>
    </w:p>
    <w:p w14:paraId="2310515A" w14:textId="0AEA7A4B" w:rsidR="005C30B4" w:rsidRDefault="005C30B4" w:rsidP="005C30B4">
      <w:pPr>
        <w:pStyle w:val="NormalWeb"/>
        <w:jc w:val="both"/>
      </w:pPr>
      <w:proofErr w:type="spellStart"/>
      <w:r>
        <w:t>Lensink</w:t>
      </w:r>
      <w:proofErr w:type="spellEnd"/>
      <w:r>
        <w:t xml:space="preserve">, R., </w:t>
      </w:r>
      <w:proofErr w:type="spellStart"/>
      <w:r>
        <w:t>Mersland</w:t>
      </w:r>
      <w:proofErr w:type="spellEnd"/>
      <w:r>
        <w:t xml:space="preserve">, R., Vu, N. T., &amp; </w:t>
      </w:r>
      <w:proofErr w:type="spellStart"/>
      <w:r>
        <w:t>Zamore</w:t>
      </w:r>
      <w:proofErr w:type="spellEnd"/>
      <w:r>
        <w:t xml:space="preserve">, S. (2018). Do microfinance institutions </w:t>
      </w:r>
      <w:r>
        <w:tab/>
      </w:r>
      <w:r>
        <w:t xml:space="preserve">benefit from integrating financial and non-financial services? </w:t>
      </w:r>
      <w:r>
        <w:rPr>
          <w:rStyle w:val="Emphasis"/>
        </w:rPr>
        <w:t xml:space="preserve">Applied Economics, </w:t>
      </w:r>
      <w:r>
        <w:rPr>
          <w:rStyle w:val="Emphasis"/>
        </w:rPr>
        <w:tab/>
      </w:r>
      <w:r>
        <w:rPr>
          <w:rStyle w:val="Emphasis"/>
        </w:rPr>
        <w:t>50</w:t>
      </w:r>
      <w:r>
        <w:t xml:space="preserve">(21), 2386–2401. </w:t>
      </w:r>
    </w:p>
    <w:p w14:paraId="440DB1DA" w14:textId="376F64CF" w:rsidR="005C30B4" w:rsidRDefault="005C30B4" w:rsidP="005C30B4">
      <w:pPr>
        <w:pStyle w:val="NormalWeb"/>
        <w:jc w:val="both"/>
      </w:pPr>
      <w:proofErr w:type="spellStart"/>
      <w:r>
        <w:t>Liat</w:t>
      </w:r>
      <w:proofErr w:type="spellEnd"/>
      <w:r>
        <w:t xml:space="preserve">, C. B., </w:t>
      </w:r>
      <w:proofErr w:type="spellStart"/>
      <w:r>
        <w:t>Mansori</w:t>
      </w:r>
      <w:proofErr w:type="spellEnd"/>
      <w:r>
        <w:t xml:space="preserve">, S., &amp; </w:t>
      </w:r>
      <w:proofErr w:type="spellStart"/>
      <w:r>
        <w:t>Huei</w:t>
      </w:r>
      <w:proofErr w:type="spellEnd"/>
      <w:r>
        <w:t xml:space="preserve">, C. T. (2014). The associations between service quality, </w:t>
      </w:r>
      <w:r>
        <w:tab/>
      </w:r>
      <w:r>
        <w:t xml:space="preserve">corporate image, customer satisfaction, and loyalty: Evidence from the Malaysian </w:t>
      </w:r>
      <w:r>
        <w:tab/>
      </w:r>
      <w:r>
        <w:t xml:space="preserve">hotel industry. </w:t>
      </w:r>
      <w:r>
        <w:rPr>
          <w:rStyle w:val="Emphasis"/>
        </w:rPr>
        <w:t>Journal of Hospitality Marketing &amp; Management, 23</w:t>
      </w:r>
      <w:r>
        <w:t xml:space="preserve">(3), 314–326. </w:t>
      </w:r>
    </w:p>
    <w:p w14:paraId="5C6CCEF6" w14:textId="50D5DA3E" w:rsidR="005C30B4" w:rsidRDefault="005C30B4" w:rsidP="005C30B4">
      <w:pPr>
        <w:pStyle w:val="NormalWeb"/>
        <w:jc w:val="both"/>
      </w:pPr>
      <w:r>
        <w:t xml:space="preserve">Memon, A., </w:t>
      </w:r>
      <w:proofErr w:type="spellStart"/>
      <w:r>
        <w:t>Akram</w:t>
      </w:r>
      <w:proofErr w:type="spellEnd"/>
      <w:r>
        <w:t xml:space="preserve">, W., Abbas, G., Chandio, A. A., Adeel, S., &amp; Yasmin, I. (2022). </w:t>
      </w:r>
      <w:r>
        <w:tab/>
      </w:r>
      <w:r>
        <w:t xml:space="preserve">Financial sustainability of microfinance institutions and macroeconomic factors: A </w:t>
      </w:r>
      <w:r>
        <w:tab/>
      </w:r>
      <w:r>
        <w:t xml:space="preserve">case of South Asia. </w:t>
      </w:r>
      <w:r>
        <w:rPr>
          <w:rStyle w:val="Emphasis"/>
        </w:rPr>
        <w:t xml:space="preserve">South Asian Journal of Macroeconomics and Public Finance, </w:t>
      </w:r>
      <w:r>
        <w:rPr>
          <w:rStyle w:val="Emphasis"/>
        </w:rPr>
        <w:tab/>
      </w:r>
      <w:r>
        <w:rPr>
          <w:rStyle w:val="Emphasis"/>
        </w:rPr>
        <w:t>11</w:t>
      </w:r>
      <w:r>
        <w:t xml:space="preserve">(1), 116–14. </w:t>
      </w:r>
    </w:p>
    <w:p w14:paraId="554C9A3E" w14:textId="3DD9029E" w:rsidR="005C30B4" w:rsidRDefault="005C30B4" w:rsidP="005C30B4">
      <w:pPr>
        <w:pStyle w:val="NormalWeb"/>
        <w:jc w:val="both"/>
      </w:pPr>
      <w:r>
        <w:t xml:space="preserve">Mill, R. (n.d.). </w:t>
      </w:r>
      <w:r>
        <w:rPr>
          <w:rStyle w:val="Emphasis"/>
        </w:rPr>
        <w:t xml:space="preserve">A comprehensive model of customer satisfaction in hospitality and tourism: </w:t>
      </w:r>
      <w:r>
        <w:rPr>
          <w:rStyle w:val="Emphasis"/>
        </w:rPr>
        <w:tab/>
      </w:r>
      <w:r>
        <w:rPr>
          <w:rStyle w:val="Emphasis"/>
        </w:rPr>
        <w:t>Strategic implications for management</w:t>
      </w:r>
      <w:r>
        <w:t xml:space="preserve">. </w:t>
      </w:r>
      <w:r>
        <w:rPr>
          <w:rStyle w:val="Emphasis"/>
        </w:rPr>
        <w:t xml:space="preserve">International Business &amp; Economics </w:t>
      </w:r>
      <w:r>
        <w:rPr>
          <w:rStyle w:val="Emphasis"/>
        </w:rPr>
        <w:tab/>
      </w:r>
      <w:r>
        <w:rPr>
          <w:rStyle w:val="Emphasis"/>
        </w:rPr>
        <w:t>Research Journal</w:t>
      </w:r>
      <w:r>
        <w:t xml:space="preserve">. </w:t>
      </w:r>
    </w:p>
    <w:p w14:paraId="76C6256C" w14:textId="6C57D6E8" w:rsidR="005C30B4" w:rsidRDefault="005C30B4" w:rsidP="005C30B4">
      <w:pPr>
        <w:pStyle w:val="NormalWeb"/>
        <w:jc w:val="both"/>
      </w:pPr>
      <w:proofErr w:type="spellStart"/>
      <w:r>
        <w:t>Respicio</w:t>
      </w:r>
      <w:proofErr w:type="spellEnd"/>
      <w:r>
        <w:t xml:space="preserve">, M. T., </w:t>
      </w:r>
      <w:proofErr w:type="spellStart"/>
      <w:r>
        <w:t>Irorita</w:t>
      </w:r>
      <w:proofErr w:type="spellEnd"/>
      <w:r>
        <w:t xml:space="preserve">, E. S., </w:t>
      </w:r>
      <w:proofErr w:type="spellStart"/>
      <w:r>
        <w:t>Corpuz</w:t>
      </w:r>
      <w:proofErr w:type="spellEnd"/>
      <w:r>
        <w:t xml:space="preserve">, J. S., &amp; Abad, K. A. (2023). Effects of the products </w:t>
      </w:r>
      <w:r>
        <w:tab/>
      </w:r>
      <w:r>
        <w:t xml:space="preserve">and services of microfinance institutions on the economic development of their </w:t>
      </w:r>
      <w:r>
        <w:tab/>
      </w:r>
      <w:r>
        <w:t xml:space="preserve">members in </w:t>
      </w:r>
      <w:proofErr w:type="spellStart"/>
      <w:r>
        <w:t>Vintar</w:t>
      </w:r>
      <w:proofErr w:type="spellEnd"/>
      <w:r>
        <w:t xml:space="preserve">, </w:t>
      </w:r>
      <w:proofErr w:type="spellStart"/>
      <w:r>
        <w:t>Ilocos</w:t>
      </w:r>
      <w:proofErr w:type="spellEnd"/>
      <w:r>
        <w:t xml:space="preserve"> Norte, Philippines. </w:t>
      </w:r>
      <w:r>
        <w:rPr>
          <w:rStyle w:val="Emphasis"/>
        </w:rPr>
        <w:t xml:space="preserve">Divine Word International Journal </w:t>
      </w:r>
      <w:r>
        <w:rPr>
          <w:rStyle w:val="Emphasis"/>
        </w:rPr>
        <w:tab/>
      </w:r>
      <w:r>
        <w:rPr>
          <w:rStyle w:val="Emphasis"/>
        </w:rPr>
        <w:t>of Management and Humanities, 2</w:t>
      </w:r>
      <w:r>
        <w:t xml:space="preserve">(3), 565752. </w:t>
      </w:r>
    </w:p>
    <w:p w14:paraId="2A968577" w14:textId="6E9277C2" w:rsidR="005C30B4" w:rsidRDefault="005C30B4" w:rsidP="005C30B4">
      <w:pPr>
        <w:pStyle w:val="NormalWeb"/>
        <w:jc w:val="both"/>
      </w:pPr>
      <w:proofErr w:type="spellStart"/>
      <w:r>
        <w:t>Sarande</w:t>
      </w:r>
      <w:proofErr w:type="spellEnd"/>
      <w:r>
        <w:t xml:space="preserve">, F. S., </w:t>
      </w:r>
      <w:proofErr w:type="spellStart"/>
      <w:r>
        <w:t>Naparota</w:t>
      </w:r>
      <w:proofErr w:type="spellEnd"/>
      <w:r>
        <w:t xml:space="preserve">, L. C., </w:t>
      </w:r>
      <w:proofErr w:type="spellStart"/>
      <w:r>
        <w:t>Cabalida</w:t>
      </w:r>
      <w:proofErr w:type="spellEnd"/>
      <w:r>
        <w:t xml:space="preserve">, E. S., &amp; </w:t>
      </w:r>
      <w:proofErr w:type="spellStart"/>
      <w:r>
        <w:t>Lovina</w:t>
      </w:r>
      <w:proofErr w:type="spellEnd"/>
      <w:r>
        <w:t xml:space="preserve">, R. A. (2022). Customers’ </w:t>
      </w:r>
      <w:r>
        <w:tab/>
      </w:r>
      <w:r>
        <w:t xml:space="preserve">perceived service quality and satisfaction in the government service insurance </w:t>
      </w:r>
      <w:r>
        <w:tab/>
      </w:r>
      <w:r>
        <w:t xml:space="preserve">system-Pagadian branch. </w:t>
      </w:r>
      <w:r>
        <w:rPr>
          <w:rStyle w:val="Emphasis"/>
        </w:rPr>
        <w:t xml:space="preserve">International Journal of English Literature and Social </w:t>
      </w:r>
      <w:r>
        <w:rPr>
          <w:rStyle w:val="Emphasis"/>
        </w:rPr>
        <w:tab/>
      </w:r>
      <w:r>
        <w:rPr>
          <w:rStyle w:val="Emphasis"/>
        </w:rPr>
        <w:t>Sciences</w:t>
      </w:r>
      <w:r>
        <w:t xml:space="preserve">. </w:t>
      </w:r>
    </w:p>
    <w:p w14:paraId="6B8AE8FD" w14:textId="0631F490" w:rsidR="005C30B4" w:rsidRDefault="005C30B4" w:rsidP="005C30B4">
      <w:pPr>
        <w:pStyle w:val="NormalWeb"/>
        <w:jc w:val="both"/>
      </w:pPr>
      <w:r>
        <w:t xml:space="preserve">Shane, E. I., </w:t>
      </w:r>
      <w:proofErr w:type="spellStart"/>
      <w:r>
        <w:t>Syril</w:t>
      </w:r>
      <w:proofErr w:type="spellEnd"/>
      <w:r>
        <w:t xml:space="preserve">, J. C., Anne, K. A., &amp; Teresa, M. R. (2023). Effects of the products and </w:t>
      </w:r>
      <w:r>
        <w:tab/>
      </w:r>
      <w:r>
        <w:t xml:space="preserve">services of microfinance institutions on the economic development of their </w:t>
      </w:r>
      <w:r>
        <w:tab/>
      </w:r>
      <w:r>
        <w:t xml:space="preserve">members in </w:t>
      </w:r>
      <w:proofErr w:type="spellStart"/>
      <w:r>
        <w:t>Vintar</w:t>
      </w:r>
      <w:proofErr w:type="spellEnd"/>
      <w:r>
        <w:t xml:space="preserve">, </w:t>
      </w:r>
      <w:proofErr w:type="spellStart"/>
      <w:r>
        <w:t>Ilocos</w:t>
      </w:r>
      <w:proofErr w:type="spellEnd"/>
      <w:r>
        <w:t xml:space="preserve"> Norte, Philippines. </w:t>
      </w:r>
      <w:r>
        <w:rPr>
          <w:rStyle w:val="Emphasis"/>
        </w:rPr>
        <w:t xml:space="preserve">Divine Word International Journal </w:t>
      </w:r>
      <w:r>
        <w:rPr>
          <w:rStyle w:val="Emphasis"/>
        </w:rPr>
        <w:tab/>
      </w:r>
      <w:r>
        <w:rPr>
          <w:rStyle w:val="Emphasis"/>
        </w:rPr>
        <w:tab/>
      </w:r>
      <w:r>
        <w:rPr>
          <w:rStyle w:val="Emphasis"/>
        </w:rPr>
        <w:t>of Management and Humanities, 2</w:t>
      </w:r>
      <w:r>
        <w:t xml:space="preserve">(3), 474–494. </w:t>
      </w:r>
    </w:p>
    <w:p w14:paraId="4B192C0B" w14:textId="457FF84D" w:rsidR="005C30B4" w:rsidRDefault="005C30B4" w:rsidP="005C30B4">
      <w:pPr>
        <w:pStyle w:val="NormalWeb"/>
        <w:jc w:val="both"/>
      </w:pPr>
      <w:proofErr w:type="spellStart"/>
      <w:r>
        <w:t>Stopka</w:t>
      </w:r>
      <w:proofErr w:type="spellEnd"/>
      <w:r>
        <w:t xml:space="preserve">, O. Č., &amp; </w:t>
      </w:r>
      <w:proofErr w:type="spellStart"/>
      <w:r>
        <w:t>Zitrický</w:t>
      </w:r>
      <w:proofErr w:type="spellEnd"/>
      <w:r>
        <w:t xml:space="preserve">, V. (2016). Methodology for measuring the customer satisfaction </w:t>
      </w:r>
      <w:r>
        <w:tab/>
      </w:r>
      <w:r>
        <w:t xml:space="preserve">with the logistics services. </w:t>
      </w:r>
      <w:proofErr w:type="spellStart"/>
      <w:r>
        <w:rPr>
          <w:rStyle w:val="Emphasis"/>
        </w:rPr>
        <w:t>Naše</w:t>
      </w:r>
      <w:proofErr w:type="spellEnd"/>
      <w:r>
        <w:rPr>
          <w:rStyle w:val="Emphasis"/>
        </w:rPr>
        <w:t xml:space="preserve"> More, 63</w:t>
      </w:r>
      <w:r>
        <w:t xml:space="preserve">(3, Special Issue), 189–194. </w:t>
      </w:r>
    </w:p>
    <w:p w14:paraId="1FBB7ED6" w14:textId="25FDE438" w:rsidR="005C30B4" w:rsidRDefault="005C30B4" w:rsidP="005C30B4">
      <w:pPr>
        <w:pStyle w:val="NormalWeb"/>
        <w:jc w:val="both"/>
      </w:pPr>
      <w:r>
        <w:t xml:space="preserve">Tan, L. H., Chew, B. C., &amp; Hamid, S. R. (2016). Relationship between service quality and </w:t>
      </w:r>
      <w:r>
        <w:tab/>
      </w:r>
      <w:r>
        <w:t xml:space="preserve">customer satisfaction: A study of Malaysian banking industry. </w:t>
      </w:r>
      <w:r>
        <w:rPr>
          <w:rStyle w:val="Emphasis"/>
        </w:rPr>
        <w:t xml:space="preserve">International </w:t>
      </w:r>
      <w:r>
        <w:rPr>
          <w:rStyle w:val="Emphasis"/>
        </w:rPr>
        <w:tab/>
      </w:r>
      <w:r>
        <w:rPr>
          <w:rStyle w:val="Emphasis"/>
        </w:rPr>
        <w:t>Journal of Productivity and Quality Management, 19</w:t>
      </w:r>
      <w:r>
        <w:t xml:space="preserve">(1), 38–50. </w:t>
      </w:r>
    </w:p>
    <w:p w14:paraId="709E1A71" w14:textId="76CE933B" w:rsidR="004550C4" w:rsidRPr="005C30B4" w:rsidRDefault="005C30B4" w:rsidP="005C30B4">
      <w:pPr>
        <w:pStyle w:val="NormalWeb"/>
        <w:jc w:val="both"/>
      </w:pPr>
      <w:proofErr w:type="spellStart"/>
      <w:r>
        <w:t>Yunxian</w:t>
      </w:r>
      <w:proofErr w:type="spellEnd"/>
      <w:r>
        <w:t xml:space="preserve">, Y., Hassan, M., &amp; Iqbal, S. S. (2022). </w:t>
      </w:r>
      <w:r>
        <w:rPr>
          <w:rStyle w:val="Emphasis"/>
        </w:rPr>
        <w:t xml:space="preserve">Borrowers satisfaction evaluation from </w:t>
      </w:r>
      <w:r>
        <w:rPr>
          <w:rStyle w:val="Emphasis"/>
        </w:rPr>
        <w:tab/>
      </w:r>
      <w:r>
        <w:rPr>
          <w:rStyle w:val="Emphasis"/>
        </w:rPr>
        <w:t>microfinance institution by using FCEM</w:t>
      </w:r>
      <w:r>
        <w:t>.</w:t>
      </w:r>
    </w:p>
    <w:sectPr w:rsidR="004550C4" w:rsidRPr="005C30B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A544" w14:textId="77777777" w:rsidR="00263A7C" w:rsidRDefault="002F7093" w:rsidP="00E25CAC">
    <w:pPr>
      <w:tabs>
        <w:tab w:val="left" w:pos="4236"/>
        <w:tab w:val="center" w:pos="4323"/>
        <w:tab w:val="left" w:pos="4920"/>
      </w:tabs>
      <w:spacing w:after="0"/>
      <w:ind w:right="487"/>
    </w:pPr>
    <w:r>
      <w:tab/>
    </w:r>
    <w:r>
      <w:tab/>
    </w:r>
  </w:p>
  <w:p w14:paraId="1B2C24E8" w14:textId="77777777" w:rsidR="00263A7C" w:rsidRDefault="002F7093">
    <w:pPr>
      <w:spacing w:after="0"/>
      <w:ind w:left="4"/>
    </w:pPr>
    <w:r>
      <w:rPr>
        <w:rFonts w:ascii="Calibri" w:eastAsia="Calibri" w:hAnsi="Calibri" w:cs="Calibri"/>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963"/>
    <w:multiLevelType w:val="hybridMultilevel"/>
    <w:tmpl w:val="5CD85A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58568B8"/>
    <w:multiLevelType w:val="hybridMultilevel"/>
    <w:tmpl w:val="3F9806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9087419"/>
    <w:multiLevelType w:val="hybridMultilevel"/>
    <w:tmpl w:val="43A800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54"/>
    <w:rsid w:val="00006A32"/>
    <w:rsid w:val="00021933"/>
    <w:rsid w:val="000454C1"/>
    <w:rsid w:val="002B3702"/>
    <w:rsid w:val="002F7093"/>
    <w:rsid w:val="004102DE"/>
    <w:rsid w:val="004550C4"/>
    <w:rsid w:val="0045595B"/>
    <w:rsid w:val="0050472C"/>
    <w:rsid w:val="00505104"/>
    <w:rsid w:val="0059014F"/>
    <w:rsid w:val="005C30B4"/>
    <w:rsid w:val="00672634"/>
    <w:rsid w:val="007159AD"/>
    <w:rsid w:val="00722D1C"/>
    <w:rsid w:val="007C1A29"/>
    <w:rsid w:val="007C5ED9"/>
    <w:rsid w:val="007F2CEF"/>
    <w:rsid w:val="00AC143D"/>
    <w:rsid w:val="00AC20C2"/>
    <w:rsid w:val="00CA77CB"/>
    <w:rsid w:val="00CF4180"/>
    <w:rsid w:val="00E80293"/>
    <w:rsid w:val="00EA173F"/>
    <w:rsid w:val="00F20F54"/>
    <w:rsid w:val="00FA1CA0"/>
    <w:rsid w:val="00FD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29A8"/>
  <w15:chartTrackingRefBased/>
  <w15:docId w15:val="{3DC9043B-2E2F-4B61-8A4A-98641227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17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104"/>
    <w:pPr>
      <w:spacing w:after="0" w:line="240" w:lineRule="auto"/>
    </w:pPr>
  </w:style>
  <w:style w:type="paragraph" w:styleId="ListParagraph">
    <w:name w:val="List Paragraph"/>
    <w:basedOn w:val="Normal"/>
    <w:uiPriority w:val="34"/>
    <w:qFormat/>
    <w:rsid w:val="007F2CEF"/>
    <w:pPr>
      <w:ind w:left="720"/>
      <w:contextualSpacing/>
    </w:pPr>
  </w:style>
  <w:style w:type="table" w:customStyle="1" w:styleId="TableGrid">
    <w:name w:val="TableGrid"/>
    <w:rsid w:val="00E80293"/>
    <w:pPr>
      <w:spacing w:after="0" w:line="240" w:lineRule="auto"/>
    </w:pPr>
    <w:rPr>
      <w:kern w:val="2"/>
      <w:sz w:val="24"/>
      <w:szCs w:val="24"/>
      <w:lang w:val="en-PH" w:eastAsia="en-PH"/>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AC143D"/>
    <w:rPr>
      <w:color w:val="0563C1" w:themeColor="hyperlink"/>
      <w:u w:val="single"/>
    </w:rPr>
  </w:style>
  <w:style w:type="character" w:styleId="UnresolvedMention">
    <w:name w:val="Unresolved Mention"/>
    <w:basedOn w:val="DefaultParagraphFont"/>
    <w:uiPriority w:val="99"/>
    <w:semiHidden/>
    <w:unhideWhenUsed/>
    <w:rsid w:val="00AC143D"/>
    <w:rPr>
      <w:color w:val="605E5C"/>
      <w:shd w:val="clear" w:color="auto" w:fill="E1DFDD"/>
    </w:rPr>
  </w:style>
  <w:style w:type="paragraph" w:styleId="NormalWeb">
    <w:name w:val="Normal (Web)"/>
    <w:basedOn w:val="Normal"/>
    <w:uiPriority w:val="99"/>
    <w:unhideWhenUsed/>
    <w:rsid w:val="005C30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30B4"/>
    <w:rPr>
      <w:i/>
      <w:iCs/>
    </w:rPr>
  </w:style>
  <w:style w:type="character" w:customStyle="1" w:styleId="Heading3Char">
    <w:name w:val="Heading 3 Char"/>
    <w:basedOn w:val="DefaultParagraphFont"/>
    <w:link w:val="Heading3"/>
    <w:rsid w:val="00EA17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25724">
      <w:bodyDiv w:val="1"/>
      <w:marLeft w:val="0"/>
      <w:marRight w:val="0"/>
      <w:marTop w:val="0"/>
      <w:marBottom w:val="0"/>
      <w:divBdr>
        <w:top w:val="none" w:sz="0" w:space="0" w:color="auto"/>
        <w:left w:val="none" w:sz="0" w:space="0" w:color="auto"/>
        <w:bottom w:val="none" w:sz="0" w:space="0" w:color="auto"/>
        <w:right w:val="none" w:sz="0" w:space="0" w:color="auto"/>
      </w:divBdr>
    </w:div>
    <w:div w:id="1184902974">
      <w:bodyDiv w:val="1"/>
      <w:marLeft w:val="0"/>
      <w:marRight w:val="0"/>
      <w:marTop w:val="0"/>
      <w:marBottom w:val="0"/>
      <w:divBdr>
        <w:top w:val="none" w:sz="0" w:space="0" w:color="auto"/>
        <w:left w:val="none" w:sz="0" w:space="0" w:color="auto"/>
        <w:bottom w:val="none" w:sz="0" w:space="0" w:color="auto"/>
        <w:right w:val="none" w:sz="0" w:space="0" w:color="auto"/>
      </w:divBdr>
    </w:div>
    <w:div w:id="17736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17</Pages>
  <Words>7095</Words>
  <Characters>40445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NAPAROTA</dc:creator>
  <cp:keywords/>
  <dc:description/>
  <cp:lastModifiedBy>LEO NAPAROTA</cp:lastModifiedBy>
  <cp:revision>21</cp:revision>
  <dcterms:created xsi:type="dcterms:W3CDTF">2026-04-14T02:03:00Z</dcterms:created>
  <dcterms:modified xsi:type="dcterms:W3CDTF">2026-04-14T04:51:00Z</dcterms:modified>
</cp:coreProperties>
</file>