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AA8E5" w14:textId="77777777" w:rsidR="00251161" w:rsidRDefault="00F922CC">
      <w:pPr>
        <w:jc w:val="center"/>
        <w:rPr>
          <w:rFonts w:eastAsia="Times New Roman"/>
          <w:b/>
          <w:bCs/>
          <w:sz w:val="32"/>
          <w:szCs w:val="32"/>
        </w:rPr>
      </w:pPr>
      <w:r w:rsidRPr="0013766C">
        <w:rPr>
          <w:rFonts w:eastAsia="Times New Roman"/>
          <w:b/>
          <w:bCs/>
          <w:sz w:val="32"/>
          <w:szCs w:val="32"/>
        </w:rPr>
        <w:t xml:space="preserve">Comparing Gen X, Millennials, and Gen Z's Ability to Distinguish AI-Generated Content versus Authentic </w:t>
      </w:r>
    </w:p>
    <w:p w14:paraId="25AE4BA1" w14:textId="1862BD4A" w:rsidR="008F1B4D" w:rsidRPr="00251161" w:rsidRDefault="00F922CC" w:rsidP="00251161">
      <w:pPr>
        <w:jc w:val="center"/>
        <w:rPr>
          <w:rFonts w:eastAsia="Times New Roman"/>
          <w:b/>
          <w:bCs/>
          <w:sz w:val="32"/>
          <w:szCs w:val="32"/>
        </w:rPr>
      </w:pPr>
      <w:r w:rsidRPr="0013766C">
        <w:rPr>
          <w:rFonts w:eastAsia="Times New Roman"/>
          <w:b/>
          <w:bCs/>
          <w:sz w:val="32"/>
          <w:szCs w:val="32"/>
        </w:rPr>
        <w:t>Content on Social Media</w:t>
      </w:r>
    </w:p>
    <w:p w14:paraId="6B492908" w14:textId="77777777" w:rsidR="00400848" w:rsidRDefault="00400848" w:rsidP="00126B15">
      <w:pPr>
        <w:spacing w:line="240" w:lineRule="auto"/>
        <w:jc w:val="center"/>
        <w:rPr>
          <w:rFonts w:ascii="Times New Roman" w:eastAsia="Times New Roman" w:hAnsi="Times New Roman" w:cs="Times New Roman"/>
          <w:b/>
          <w:bCs/>
          <w:sz w:val="24"/>
          <w:szCs w:val="24"/>
        </w:rPr>
      </w:pPr>
    </w:p>
    <w:p w14:paraId="1DBC1C06" w14:textId="50EF7BC4" w:rsidR="00251161" w:rsidRPr="00251161" w:rsidRDefault="00F922CC" w:rsidP="00251161">
      <w:pPr>
        <w:spacing w:line="240" w:lineRule="auto"/>
        <w:jc w:val="center"/>
        <w:rPr>
          <w:rFonts w:ascii="Times New Roman" w:eastAsia="Times New Roman" w:hAnsi="Times New Roman" w:cs="Times New Roman"/>
          <w:b/>
          <w:bCs/>
          <w:sz w:val="24"/>
          <w:szCs w:val="24"/>
        </w:rPr>
      </w:pPr>
      <w:r w:rsidRPr="00400848">
        <w:rPr>
          <w:rFonts w:ascii="Times New Roman" w:eastAsia="Times New Roman" w:hAnsi="Times New Roman" w:cs="Times New Roman"/>
          <w:b/>
          <w:bCs/>
          <w:sz w:val="24"/>
          <w:szCs w:val="24"/>
        </w:rPr>
        <w:t>Ashley Mhyles R. Balondo</w:t>
      </w:r>
      <w:r w:rsidR="00126B15" w:rsidRPr="00400848">
        <w:rPr>
          <w:rFonts w:ascii="Times New Roman" w:eastAsia="Times New Roman" w:hAnsi="Times New Roman" w:cs="Times New Roman"/>
          <w:b/>
          <w:bCs/>
          <w:sz w:val="24"/>
          <w:szCs w:val="24"/>
          <w:vertAlign w:val="superscript"/>
        </w:rPr>
        <w:t>1</w:t>
      </w:r>
      <w:r w:rsidR="00126B15" w:rsidRPr="00400848">
        <w:rPr>
          <w:rFonts w:ascii="Times New Roman" w:eastAsia="Times New Roman" w:hAnsi="Times New Roman" w:cs="Times New Roman"/>
          <w:b/>
          <w:bCs/>
          <w:sz w:val="24"/>
          <w:szCs w:val="24"/>
        </w:rPr>
        <w:t xml:space="preserve">, </w:t>
      </w:r>
      <w:r w:rsidRPr="00400848">
        <w:rPr>
          <w:rFonts w:ascii="Times New Roman" w:eastAsia="Times New Roman" w:hAnsi="Times New Roman" w:cs="Times New Roman"/>
          <w:b/>
          <w:bCs/>
          <w:sz w:val="24"/>
          <w:szCs w:val="24"/>
        </w:rPr>
        <w:t>Hanaan S. Mariano</w:t>
      </w:r>
      <w:r w:rsidR="00126B15" w:rsidRPr="00400848">
        <w:rPr>
          <w:rFonts w:ascii="Times New Roman" w:eastAsia="Times New Roman" w:hAnsi="Times New Roman" w:cs="Times New Roman"/>
          <w:b/>
          <w:bCs/>
          <w:sz w:val="24"/>
          <w:szCs w:val="24"/>
          <w:vertAlign w:val="superscript"/>
        </w:rPr>
        <w:t>2</w:t>
      </w:r>
      <w:r w:rsidR="00126B15" w:rsidRPr="00400848">
        <w:rPr>
          <w:rFonts w:ascii="Times New Roman" w:eastAsia="Times New Roman" w:hAnsi="Times New Roman" w:cs="Times New Roman"/>
          <w:b/>
          <w:bCs/>
          <w:sz w:val="24"/>
          <w:szCs w:val="24"/>
        </w:rPr>
        <w:t xml:space="preserve">, </w:t>
      </w:r>
      <w:r w:rsidRPr="00400848">
        <w:rPr>
          <w:rFonts w:ascii="Times New Roman" w:eastAsia="Times New Roman" w:hAnsi="Times New Roman" w:cs="Times New Roman"/>
          <w:b/>
          <w:bCs/>
          <w:sz w:val="24"/>
          <w:szCs w:val="24"/>
        </w:rPr>
        <w:t>Jimena-Antonnea S. Nicart</w:t>
      </w:r>
      <w:r w:rsidR="00126B15" w:rsidRPr="00400848">
        <w:rPr>
          <w:rFonts w:ascii="Times New Roman" w:eastAsia="Times New Roman" w:hAnsi="Times New Roman" w:cs="Times New Roman"/>
          <w:b/>
          <w:bCs/>
          <w:sz w:val="24"/>
          <w:szCs w:val="24"/>
          <w:vertAlign w:val="superscript"/>
        </w:rPr>
        <w:t>3</w:t>
      </w:r>
      <w:r w:rsidR="00126B15" w:rsidRPr="00400848">
        <w:rPr>
          <w:rFonts w:ascii="Times New Roman" w:eastAsia="Times New Roman" w:hAnsi="Times New Roman" w:cs="Times New Roman"/>
          <w:b/>
          <w:bCs/>
          <w:sz w:val="24"/>
          <w:szCs w:val="24"/>
        </w:rPr>
        <w:t xml:space="preserve">, </w:t>
      </w:r>
      <w:r w:rsidRPr="00400848">
        <w:rPr>
          <w:rFonts w:ascii="Times New Roman" w:eastAsia="Times New Roman" w:hAnsi="Times New Roman" w:cs="Times New Roman"/>
          <w:b/>
          <w:bCs/>
          <w:sz w:val="24"/>
          <w:szCs w:val="24"/>
        </w:rPr>
        <w:t>Dynielle Charm A. Padilla</w:t>
      </w:r>
      <w:r w:rsidR="00126B15" w:rsidRPr="00400848">
        <w:rPr>
          <w:rFonts w:ascii="Times New Roman" w:eastAsia="Times New Roman" w:hAnsi="Times New Roman" w:cs="Times New Roman"/>
          <w:b/>
          <w:bCs/>
          <w:sz w:val="24"/>
          <w:szCs w:val="24"/>
          <w:vertAlign w:val="superscript"/>
        </w:rPr>
        <w:t>4</w:t>
      </w:r>
      <w:r w:rsidR="00126B15" w:rsidRPr="00400848">
        <w:rPr>
          <w:rFonts w:ascii="Times New Roman" w:eastAsia="Times New Roman" w:hAnsi="Times New Roman" w:cs="Times New Roman"/>
          <w:b/>
          <w:bCs/>
          <w:sz w:val="24"/>
          <w:szCs w:val="24"/>
        </w:rPr>
        <w:t xml:space="preserve">, </w:t>
      </w:r>
      <w:r w:rsidRPr="00400848">
        <w:rPr>
          <w:rFonts w:ascii="Times New Roman" w:eastAsia="Times New Roman" w:hAnsi="Times New Roman" w:cs="Times New Roman"/>
          <w:b/>
          <w:bCs/>
          <w:sz w:val="24"/>
          <w:szCs w:val="24"/>
        </w:rPr>
        <w:t>Anne Stephanie L. Salaum</w:t>
      </w:r>
      <w:r w:rsidR="00126B15" w:rsidRPr="00400848">
        <w:rPr>
          <w:rFonts w:ascii="Times New Roman" w:eastAsia="Times New Roman" w:hAnsi="Times New Roman" w:cs="Times New Roman"/>
          <w:b/>
          <w:bCs/>
          <w:sz w:val="24"/>
          <w:szCs w:val="24"/>
          <w:vertAlign w:val="superscript"/>
        </w:rPr>
        <w:t>5</w:t>
      </w:r>
      <w:r w:rsidR="00251161">
        <w:rPr>
          <w:rFonts w:ascii="Times New Roman" w:eastAsia="Times New Roman" w:hAnsi="Times New Roman" w:cs="Times New Roman"/>
          <w:b/>
          <w:bCs/>
          <w:sz w:val="24"/>
          <w:szCs w:val="24"/>
          <w:vertAlign w:val="superscript"/>
        </w:rPr>
        <w:t xml:space="preserve">, </w:t>
      </w:r>
      <w:r w:rsidR="00251161" w:rsidRPr="008F62F3">
        <w:rPr>
          <w:rFonts w:ascii="Times New Roman" w:eastAsia="Times New Roman" w:hAnsi="Times New Roman" w:cs="Times New Roman"/>
          <w:b/>
          <w:bCs/>
          <w:sz w:val="24"/>
          <w:szCs w:val="24"/>
        </w:rPr>
        <w:t>Samson L. Mangin</w:t>
      </w:r>
      <w:r w:rsidR="00251161" w:rsidRPr="2BD781DD">
        <w:rPr>
          <w:rFonts w:ascii="Times New Roman" w:eastAsia="Times New Roman" w:hAnsi="Times New Roman" w:cs="Times New Roman"/>
          <w:b/>
          <w:sz w:val="24"/>
          <w:szCs w:val="24"/>
          <w:lang w:val="es-ES"/>
        </w:rPr>
        <w:t>⁶</w:t>
      </w:r>
      <w:r w:rsidR="00251161">
        <w:rPr>
          <w:rFonts w:ascii="Times New Roman" w:eastAsia="Times New Roman" w:hAnsi="Times New Roman" w:cs="Times New Roman"/>
          <w:b/>
          <w:sz w:val="24"/>
          <w:szCs w:val="24"/>
          <w:lang w:val="es-ES"/>
        </w:rPr>
        <w:t xml:space="preserve">, </w:t>
      </w:r>
      <w:r w:rsidR="00251161" w:rsidRPr="008F62F3">
        <w:rPr>
          <w:rFonts w:ascii="Times New Roman" w:eastAsia="Times New Roman" w:hAnsi="Times New Roman" w:cs="Times New Roman"/>
          <w:b/>
          <w:bCs/>
          <w:sz w:val="24"/>
          <w:szCs w:val="24"/>
        </w:rPr>
        <w:t>Angieross Sharon R. Valenzuela</w:t>
      </w:r>
      <w:r w:rsidR="00251161">
        <w:rPr>
          <w:rFonts w:ascii="Times New Roman" w:eastAsia="Times New Roman" w:hAnsi="Times New Roman" w:cs="Times New Roman"/>
          <w:b/>
          <w:bCs/>
          <w:sz w:val="24"/>
          <w:szCs w:val="24"/>
        </w:rPr>
        <w:t>⁷</w:t>
      </w:r>
      <w:r w:rsidR="00251161" w:rsidRPr="008F62F3">
        <w:rPr>
          <w:rFonts w:ascii="Times New Roman" w:eastAsia="Times New Roman" w:hAnsi="Times New Roman" w:cs="Times New Roman"/>
          <w:b/>
          <w:bCs/>
          <w:sz w:val="24"/>
          <w:szCs w:val="24"/>
        </w:rPr>
        <w:t>, Euler Yoland Guerrero</w:t>
      </w:r>
      <w:r w:rsidR="00251161">
        <w:rPr>
          <w:rFonts w:ascii="Times New Roman" w:eastAsia="Times New Roman" w:hAnsi="Times New Roman" w:cs="Times New Roman"/>
          <w:b/>
          <w:bCs/>
          <w:sz w:val="24"/>
          <w:szCs w:val="24"/>
        </w:rPr>
        <w:t>⁸</w:t>
      </w:r>
      <w:r w:rsidR="00251161" w:rsidRPr="008F62F3">
        <w:rPr>
          <w:rFonts w:ascii="Times New Roman" w:eastAsia="Times New Roman" w:hAnsi="Times New Roman" w:cs="Times New Roman"/>
          <w:b/>
          <w:bCs/>
          <w:sz w:val="24"/>
          <w:szCs w:val="24"/>
        </w:rPr>
        <w:t xml:space="preserve">, </w:t>
      </w:r>
      <w:r w:rsidR="00251161">
        <w:rPr>
          <w:rFonts w:ascii="Times New Roman" w:eastAsia="Times New Roman" w:hAnsi="Times New Roman" w:cs="Times New Roman"/>
          <w:b/>
          <w:bCs/>
          <w:sz w:val="24"/>
          <w:szCs w:val="24"/>
        </w:rPr>
        <w:t>Arcelli M. Delsocora</w:t>
      </w:r>
      <w:r w:rsidR="00251161">
        <w:rPr>
          <w:rFonts w:ascii="Times New Roman" w:eastAsia="Times New Roman" w:hAnsi="Times New Roman" w:cs="Times New Roman"/>
          <w:b/>
          <w:bCs/>
          <w:sz w:val="24"/>
          <w:szCs w:val="24"/>
        </w:rPr>
        <w:t>⁹</w:t>
      </w:r>
    </w:p>
    <w:p w14:paraId="45871F27" w14:textId="77777777" w:rsidR="00126B15" w:rsidRDefault="00126B15" w:rsidP="00251161">
      <w:pPr>
        <w:spacing w:line="240" w:lineRule="auto"/>
        <w:rPr>
          <w:rFonts w:ascii="Times New Roman" w:eastAsia="Times New Roman" w:hAnsi="Times New Roman" w:cs="Times New Roman"/>
          <w:sz w:val="24"/>
          <w:szCs w:val="24"/>
        </w:rPr>
      </w:pPr>
    </w:p>
    <w:p w14:paraId="5B85A89F" w14:textId="44BB2A7B" w:rsidR="00251161" w:rsidRDefault="00251161" w:rsidP="0025116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¹²³⁴⁵</w:t>
      </w:r>
      <w:r>
        <w:rPr>
          <w:rFonts w:ascii="Times New Roman" w:eastAsia="Times New Roman" w:hAnsi="Times New Roman" w:cs="Times New Roman"/>
          <w:sz w:val="24"/>
          <w:szCs w:val="24"/>
        </w:rPr>
        <w:t>⁷⁹</w:t>
      </w:r>
      <w:r>
        <w:rPr>
          <w:rFonts w:ascii="Times New Roman" w:eastAsia="Times New Roman" w:hAnsi="Times New Roman" w:cs="Times New Roman"/>
          <w:sz w:val="24"/>
          <w:szCs w:val="24"/>
        </w:rPr>
        <w:t xml:space="preserve">Department of Senior High School, AMCC – Academy, Adventist Medical </w:t>
      </w:r>
    </w:p>
    <w:p w14:paraId="31A2D333" w14:textId="77777777" w:rsidR="00251161" w:rsidRDefault="00251161" w:rsidP="0025116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Center College, Iligan City, Philippines</w:t>
      </w:r>
    </w:p>
    <w:p w14:paraId="4E8D1388" w14:textId="77777777" w:rsidR="00251161" w:rsidRPr="008F62F3" w:rsidRDefault="00251161" w:rsidP="00251161">
      <w:pPr>
        <w:spacing w:line="240" w:lineRule="auto"/>
        <w:jc w:val="center"/>
        <w:rPr>
          <w:rFonts w:ascii="Times New Roman" w:eastAsia="Times New Roman" w:hAnsi="Times New Roman" w:cs="Times New Roman"/>
          <w:sz w:val="10"/>
          <w:szCs w:val="10"/>
        </w:rPr>
      </w:pPr>
    </w:p>
    <w:p w14:paraId="1533379A" w14:textId="77B70227" w:rsidR="00251161" w:rsidRDefault="00251161" w:rsidP="0025116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⁶⁸Department of General Education, School of Applied Health and Sciences,</w:t>
      </w:r>
    </w:p>
    <w:p w14:paraId="68E8D7B3" w14:textId="77777777" w:rsidR="00251161" w:rsidRDefault="00251161" w:rsidP="0025116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Adventist Medical Center College, Iligan City, Philippines </w:t>
      </w:r>
    </w:p>
    <w:p w14:paraId="5D0D702D" w14:textId="77777777" w:rsidR="008F1B4D" w:rsidRPr="00400848" w:rsidRDefault="008F1B4D">
      <w:pPr>
        <w:spacing w:line="240" w:lineRule="auto"/>
        <w:jc w:val="center"/>
        <w:rPr>
          <w:rFonts w:ascii="Times New Roman" w:eastAsia="Times New Roman" w:hAnsi="Times New Roman" w:cs="Times New Roman"/>
          <w:sz w:val="24"/>
          <w:szCs w:val="24"/>
        </w:rPr>
      </w:pPr>
    </w:p>
    <w:p w14:paraId="19A3B58F" w14:textId="082CBA1B" w:rsidR="00126B15" w:rsidRPr="00400848" w:rsidRDefault="00F922CC">
      <w:pPr>
        <w:spacing w:line="240" w:lineRule="auto"/>
        <w:jc w:val="center"/>
        <w:rPr>
          <w:rFonts w:ascii="Times New Roman" w:eastAsia="Times New Roman" w:hAnsi="Times New Roman" w:cs="Times New Roman"/>
          <w:sz w:val="24"/>
          <w:szCs w:val="24"/>
        </w:rPr>
      </w:pPr>
      <w:hyperlink r:id="rId7" w:history="1">
        <w:r w:rsidR="00BC423C" w:rsidRPr="00400848">
          <w:rPr>
            <w:rStyle w:val="Hyperlink"/>
            <w:rFonts w:ascii="Times New Roman" w:eastAsia="Times New Roman" w:hAnsi="Times New Roman" w:cs="Times New Roman"/>
            <w:sz w:val="24"/>
            <w:szCs w:val="24"/>
          </w:rPr>
          <w:t>balondo.ashleymhyles@amcc.edu.ph</w:t>
        </w:r>
      </w:hyperlink>
    </w:p>
    <w:p w14:paraId="4EC8CF34" w14:textId="038CCD5C" w:rsidR="00BC423C" w:rsidRPr="00400848" w:rsidRDefault="00F922CC">
      <w:pPr>
        <w:spacing w:line="240" w:lineRule="auto"/>
        <w:jc w:val="center"/>
        <w:rPr>
          <w:rFonts w:ascii="Times New Roman" w:eastAsia="Times New Roman" w:hAnsi="Times New Roman" w:cs="Times New Roman"/>
          <w:sz w:val="24"/>
          <w:szCs w:val="24"/>
        </w:rPr>
      </w:pPr>
      <w:hyperlink r:id="rId8" w:history="1">
        <w:r w:rsidR="00F00CAB" w:rsidRPr="00400848">
          <w:rPr>
            <w:rStyle w:val="Hyperlink"/>
            <w:rFonts w:ascii="Times New Roman" w:eastAsia="Times New Roman" w:hAnsi="Times New Roman" w:cs="Times New Roman"/>
            <w:sz w:val="24"/>
            <w:szCs w:val="24"/>
          </w:rPr>
          <w:t>mariano.hanaan@amcc.edu.ph</w:t>
        </w:r>
      </w:hyperlink>
    </w:p>
    <w:p w14:paraId="7555ACEC" w14:textId="77777777" w:rsidR="00F00CAB" w:rsidRPr="00400848" w:rsidRDefault="00F922CC" w:rsidP="00F00CAB">
      <w:pPr>
        <w:spacing w:line="240" w:lineRule="auto"/>
        <w:jc w:val="center"/>
        <w:rPr>
          <w:rFonts w:ascii="Times New Roman" w:eastAsia="Times New Roman" w:hAnsi="Times New Roman" w:cs="Times New Roman"/>
          <w:sz w:val="24"/>
          <w:szCs w:val="24"/>
        </w:rPr>
      </w:pPr>
      <w:hyperlink r:id="rId9" w:history="1">
        <w:r w:rsidR="00F00CAB" w:rsidRPr="00400848">
          <w:rPr>
            <w:rStyle w:val="Hyperlink"/>
            <w:rFonts w:ascii="Times New Roman" w:eastAsia="Times New Roman" w:hAnsi="Times New Roman" w:cs="Times New Roman"/>
            <w:sz w:val="24"/>
            <w:szCs w:val="24"/>
          </w:rPr>
          <w:t>nicart.jimenaantonnea@amcc.edu.ph</w:t>
        </w:r>
      </w:hyperlink>
    </w:p>
    <w:p w14:paraId="72D7D25E" w14:textId="77777777" w:rsidR="00F00CAB" w:rsidRDefault="00F922CC" w:rsidP="00F00CAB">
      <w:pPr>
        <w:spacing w:line="240" w:lineRule="auto"/>
        <w:jc w:val="center"/>
      </w:pPr>
      <w:hyperlink r:id="rId10" w:history="1">
        <w:r w:rsidR="00F00CAB" w:rsidRPr="00400848">
          <w:rPr>
            <w:rStyle w:val="Hyperlink"/>
            <w:rFonts w:ascii="Times New Roman" w:eastAsia="Times New Roman" w:hAnsi="Times New Roman" w:cs="Times New Roman"/>
            <w:sz w:val="24"/>
            <w:szCs w:val="24"/>
          </w:rPr>
          <w:t>padilla.dyniellecharm@amcc.edu.ph</w:t>
        </w:r>
      </w:hyperlink>
    </w:p>
    <w:p w14:paraId="3301080F" w14:textId="44FC8392" w:rsidR="00E8121B" w:rsidRPr="00251161" w:rsidRDefault="00F922CC" w:rsidP="00F00CAB">
      <w:pPr>
        <w:spacing w:line="240" w:lineRule="auto"/>
        <w:jc w:val="center"/>
        <w:rPr>
          <w:rFonts w:ascii="Times New Roman" w:eastAsia="Times New Roman" w:hAnsi="Times New Roman" w:cs="Times New Roman"/>
          <w:sz w:val="28"/>
          <w:szCs w:val="28"/>
        </w:rPr>
      </w:pPr>
      <w:hyperlink r:id="rId11" w:history="1">
        <w:r w:rsidR="00E8121B" w:rsidRPr="00251161">
          <w:rPr>
            <w:rStyle w:val="Hyperlink"/>
            <w:rFonts w:ascii="Times New Roman" w:hAnsi="Times New Roman" w:cs="Times New Roman"/>
            <w:sz w:val="24"/>
            <w:szCs w:val="24"/>
          </w:rPr>
          <w:t>salaum.annestephanie@amcc.edu.ph</w:t>
        </w:r>
      </w:hyperlink>
      <w:r w:rsidR="00E8121B" w:rsidRPr="00251161">
        <w:rPr>
          <w:rFonts w:ascii="Times New Roman" w:hAnsi="Times New Roman" w:cs="Times New Roman"/>
          <w:sz w:val="24"/>
          <w:szCs w:val="24"/>
        </w:rPr>
        <w:t xml:space="preserve"> </w:t>
      </w:r>
    </w:p>
    <w:p w14:paraId="5FC4A682" w14:textId="77777777" w:rsidR="00251161" w:rsidRDefault="00251161" w:rsidP="00251161">
      <w:pPr>
        <w:spacing w:line="240" w:lineRule="auto"/>
        <w:jc w:val="center"/>
        <w:rPr>
          <w:rFonts w:ascii="Times New Roman" w:eastAsia="Times New Roman" w:hAnsi="Times New Roman" w:cs="Times New Roman"/>
          <w:sz w:val="24"/>
          <w:szCs w:val="24"/>
        </w:rPr>
      </w:pPr>
      <w:hyperlink r:id="rId12" w:history="1">
        <w:r w:rsidRPr="00581776">
          <w:rPr>
            <w:rStyle w:val="Hyperlink"/>
            <w:rFonts w:ascii="Times New Roman" w:eastAsia="Times New Roman" w:hAnsi="Times New Roman" w:cs="Times New Roman"/>
            <w:sz w:val="24"/>
            <w:szCs w:val="24"/>
          </w:rPr>
          <w:t>mangin.samson@amcc.edu.ph</w:t>
        </w:r>
      </w:hyperlink>
    </w:p>
    <w:p w14:paraId="1634AA60" w14:textId="77777777" w:rsidR="00251161" w:rsidRDefault="00251161" w:rsidP="00251161">
      <w:pPr>
        <w:spacing w:line="240" w:lineRule="auto"/>
        <w:jc w:val="center"/>
        <w:rPr>
          <w:rFonts w:ascii="Times New Roman" w:eastAsia="Times New Roman" w:hAnsi="Times New Roman" w:cs="Times New Roman"/>
          <w:sz w:val="24"/>
          <w:szCs w:val="24"/>
        </w:rPr>
      </w:pPr>
      <w:hyperlink r:id="rId13" w:history="1">
        <w:r w:rsidRPr="00581776">
          <w:rPr>
            <w:rStyle w:val="Hyperlink"/>
            <w:rFonts w:ascii="Times New Roman" w:eastAsia="Times New Roman" w:hAnsi="Times New Roman" w:cs="Times New Roman"/>
            <w:sz w:val="24"/>
            <w:szCs w:val="24"/>
          </w:rPr>
          <w:t>valenzuela.angierosssharon@amcc.edu.ph</w:t>
        </w:r>
      </w:hyperlink>
    </w:p>
    <w:p w14:paraId="265055DA" w14:textId="6403DF6A" w:rsidR="00251161" w:rsidRDefault="00251161" w:rsidP="00251161">
      <w:pPr>
        <w:spacing w:line="240" w:lineRule="auto"/>
        <w:jc w:val="center"/>
        <w:rPr>
          <w:rFonts w:ascii="Times New Roman" w:eastAsia="Times New Roman" w:hAnsi="Times New Roman" w:cs="Times New Roman"/>
          <w:sz w:val="24"/>
          <w:szCs w:val="24"/>
        </w:rPr>
      </w:pPr>
      <w:hyperlink r:id="rId14" w:history="1">
        <w:r w:rsidRPr="00581776">
          <w:rPr>
            <w:rStyle w:val="Hyperlink"/>
            <w:rFonts w:ascii="Times New Roman" w:eastAsia="Times New Roman" w:hAnsi="Times New Roman" w:cs="Times New Roman"/>
            <w:sz w:val="24"/>
            <w:szCs w:val="24"/>
          </w:rPr>
          <w:t>guerrero.euleryoland@amcc.edu.ph</w:t>
        </w:r>
      </w:hyperlink>
    </w:p>
    <w:p w14:paraId="039ED2C2" w14:textId="05DD4FCB" w:rsidR="00251161" w:rsidRPr="00251161" w:rsidRDefault="00251161" w:rsidP="00251161">
      <w:pPr>
        <w:spacing w:line="240" w:lineRule="auto"/>
        <w:jc w:val="center"/>
        <w:rPr>
          <w:rFonts w:ascii="Times New Roman" w:eastAsia="Times New Roman" w:hAnsi="Times New Roman" w:cs="Times New Roman"/>
          <w:sz w:val="24"/>
          <w:szCs w:val="24"/>
        </w:rPr>
      </w:pPr>
      <w:hyperlink r:id="rId15" w:history="1">
        <w:r w:rsidRPr="00581776">
          <w:rPr>
            <w:rStyle w:val="Hyperlink"/>
            <w:rFonts w:ascii="Times New Roman" w:eastAsia="Times New Roman" w:hAnsi="Times New Roman" w:cs="Times New Roman"/>
            <w:sz w:val="24"/>
            <w:szCs w:val="24"/>
          </w:rPr>
          <w:t>delsocora.arcelli@amcc.edu.ph</w:t>
        </w:r>
      </w:hyperlink>
    </w:p>
    <w:p w14:paraId="57346709" w14:textId="77777777" w:rsidR="008F1B4D" w:rsidRPr="00400848" w:rsidRDefault="008F1B4D">
      <w:pPr>
        <w:spacing w:line="240" w:lineRule="auto"/>
        <w:jc w:val="center"/>
        <w:rPr>
          <w:rFonts w:ascii="Times New Roman" w:hAnsi="Times New Roman" w:cs="Times New Roman"/>
        </w:rPr>
      </w:pPr>
    </w:p>
    <w:p w14:paraId="48C876E9" w14:textId="77777777" w:rsidR="00400848" w:rsidRPr="00400848" w:rsidRDefault="00400848">
      <w:pPr>
        <w:spacing w:line="240" w:lineRule="auto"/>
        <w:jc w:val="center"/>
        <w:rPr>
          <w:rFonts w:ascii="Times New Roman" w:eastAsia="Times New Roman" w:hAnsi="Times New Roman" w:cs="Times New Roman"/>
          <w:i/>
          <w:iCs/>
          <w:sz w:val="24"/>
          <w:szCs w:val="24"/>
        </w:rPr>
      </w:pPr>
    </w:p>
    <w:p w14:paraId="1061A155" w14:textId="77777777" w:rsidR="008F1B4D" w:rsidRDefault="00F922C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C770449" w14:textId="77777777" w:rsidR="008F1B4D" w:rsidRDefault="008F1B4D">
      <w:pPr>
        <w:spacing w:line="240" w:lineRule="auto"/>
        <w:rPr>
          <w:rFonts w:ascii="Times New Roman" w:eastAsia="Times New Roman" w:hAnsi="Times New Roman" w:cs="Times New Roman"/>
          <w:b/>
          <w:bCs/>
          <w:sz w:val="24"/>
          <w:szCs w:val="24"/>
        </w:rPr>
      </w:pPr>
    </w:p>
    <w:p w14:paraId="435ADD8A" w14:textId="77777777" w:rsidR="00251161" w:rsidRDefault="00F922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(AI) now produces highly realistic images and videos, making it increasingly difficult for social media users to </w:t>
      </w:r>
      <w:r>
        <w:rPr>
          <w:rFonts w:ascii="Times New Roman" w:eastAsia="Times New Roman" w:hAnsi="Times New Roman" w:cs="Times New Roman"/>
          <w:sz w:val="24"/>
          <w:szCs w:val="24"/>
        </w:rPr>
        <w:t>distinguish between authentic and AI-generated content. With this growing concern, the study compared the recognition abilities of Gen X, Millennials, and Gen Z. A quantitative comparative design was used, involving 166 respondents from Adventist Medical C</w:t>
      </w:r>
      <w:r>
        <w:rPr>
          <w:rFonts w:ascii="Times New Roman" w:eastAsia="Times New Roman" w:hAnsi="Times New Roman" w:cs="Times New Roman"/>
          <w:sz w:val="24"/>
          <w:szCs w:val="24"/>
        </w:rPr>
        <w:t>enter College. Although the target sample size was not fully reached, the respondents represented all three generational groups. Data were gathered through a survey and a recognition test containing both AI-generated and authentic images and videos, and we</w:t>
      </w:r>
      <w:r>
        <w:rPr>
          <w:rFonts w:ascii="Times New Roman" w:eastAsia="Times New Roman" w:hAnsi="Times New Roman" w:cs="Times New Roman"/>
          <w:sz w:val="24"/>
          <w:szCs w:val="24"/>
        </w:rPr>
        <w:t>re analyzed using descriptive statistics and one-way ANOVA with Tukey Post-Hoc tests. The results showed that Gen Z demonstrated the highest accuracy in identifying AI-generated content, followed by Millennials, while Gen X showed the lowest accuracy. Thes</w:t>
      </w:r>
      <w:r>
        <w:rPr>
          <w:rFonts w:ascii="Times New Roman" w:eastAsia="Times New Roman" w:hAnsi="Times New Roman" w:cs="Times New Roman"/>
          <w:sz w:val="24"/>
          <w:szCs w:val="24"/>
        </w:rPr>
        <w:t>e differences were most evident in video identification, where younger generations significantly outperformed older ones. Overall, the findings highlight how digital exposure shapes users’ ability to evaluate online content and underscore the need to stren</w:t>
      </w:r>
      <w:r>
        <w:rPr>
          <w:rFonts w:ascii="Times New Roman" w:eastAsia="Times New Roman" w:hAnsi="Times New Roman" w:cs="Times New Roman"/>
          <w:sz w:val="24"/>
          <w:szCs w:val="24"/>
        </w:rPr>
        <w:t>gthen digital literacy—particularly among older generations—to navigate an online environment increasingly influenced by AI.</w:t>
      </w:r>
    </w:p>
    <w:p w14:paraId="4EA238FD" w14:textId="7F92F200" w:rsidR="00126B15" w:rsidRPr="00251161" w:rsidRDefault="00126B15">
      <w:pPr>
        <w:jc w:val="both"/>
        <w:rPr>
          <w:rFonts w:ascii="Times New Roman" w:eastAsia="Times New Roman" w:hAnsi="Times New Roman" w:cs="Times New Roman"/>
          <w:sz w:val="24"/>
          <w:szCs w:val="24"/>
        </w:rPr>
      </w:pPr>
      <w:r w:rsidRPr="00400848">
        <w:rPr>
          <w:rFonts w:ascii="Times New Roman" w:eastAsia="Times New Roman" w:hAnsi="Times New Roman" w:cs="Times New Roman"/>
          <w:b/>
          <w:bCs/>
          <w:sz w:val="24"/>
          <w:szCs w:val="24"/>
        </w:rPr>
        <w:t>Keywords:</w:t>
      </w:r>
      <w:r w:rsidR="00BC423C">
        <w:rPr>
          <w:rFonts w:ascii="Times New Roman" w:eastAsia="Times New Roman" w:hAnsi="Times New Roman" w:cs="Times New Roman"/>
          <w:sz w:val="24"/>
          <w:szCs w:val="24"/>
        </w:rPr>
        <w:t xml:space="preserve"> </w:t>
      </w:r>
      <w:r w:rsidR="00BC423C" w:rsidRPr="00400848">
        <w:rPr>
          <w:rFonts w:ascii="Times New Roman" w:eastAsia="Times New Roman" w:hAnsi="Times New Roman" w:cs="Times New Roman"/>
          <w:i/>
          <w:iCs/>
          <w:sz w:val="24"/>
          <w:szCs w:val="24"/>
        </w:rPr>
        <w:t xml:space="preserve">AI-generated content, </w:t>
      </w:r>
      <w:r w:rsidR="00182FBC" w:rsidRPr="00400848">
        <w:rPr>
          <w:rFonts w:ascii="Times New Roman" w:eastAsia="Times New Roman" w:hAnsi="Times New Roman" w:cs="Times New Roman"/>
          <w:i/>
          <w:iCs/>
          <w:sz w:val="24"/>
          <w:szCs w:val="24"/>
        </w:rPr>
        <w:t xml:space="preserve">Gen Z, Millennials, Gen X, social media, authentic content, </w:t>
      </w:r>
      <w:r w:rsidR="00F00CAB" w:rsidRPr="00400848">
        <w:rPr>
          <w:rFonts w:ascii="Times New Roman" w:eastAsia="Times New Roman" w:hAnsi="Times New Roman" w:cs="Times New Roman"/>
          <w:i/>
          <w:iCs/>
          <w:sz w:val="24"/>
          <w:szCs w:val="24"/>
        </w:rPr>
        <w:t>authenticity recognition</w:t>
      </w:r>
      <w:r w:rsidR="00F00CAB">
        <w:rPr>
          <w:rFonts w:ascii="Times New Roman" w:eastAsia="Times New Roman" w:hAnsi="Times New Roman" w:cs="Times New Roman"/>
          <w:sz w:val="24"/>
          <w:szCs w:val="24"/>
        </w:rPr>
        <w:t xml:space="preserve"> </w:t>
      </w:r>
    </w:p>
    <w:p w14:paraId="740D21E7" w14:textId="77777777" w:rsidR="008F1B4D" w:rsidRDefault="008F1B4D">
      <w:pPr>
        <w:spacing w:line="240" w:lineRule="auto"/>
      </w:pPr>
    </w:p>
    <w:p w14:paraId="40D50390" w14:textId="77777777" w:rsidR="00400848" w:rsidRDefault="00400848">
      <w:pPr>
        <w:spacing w:line="240" w:lineRule="auto"/>
        <w:rPr>
          <w:rFonts w:ascii="Times New Roman" w:eastAsia="Times New Roman" w:hAnsi="Times New Roman" w:cs="Times New Roman"/>
          <w:b/>
          <w:bCs/>
          <w:sz w:val="24"/>
          <w:szCs w:val="24"/>
        </w:rPr>
      </w:pPr>
    </w:p>
    <w:p w14:paraId="36DA7F9F" w14:textId="205B12BD" w:rsidR="008F1B4D" w:rsidRDefault="00B512C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75ED565" w14:textId="77777777" w:rsidR="008F1B4D" w:rsidRDefault="008F1B4D">
      <w:pPr>
        <w:spacing w:line="240" w:lineRule="auto"/>
        <w:rPr>
          <w:rFonts w:ascii="Times New Roman" w:eastAsia="Times New Roman" w:hAnsi="Times New Roman" w:cs="Times New Roman"/>
          <w:b/>
          <w:bCs/>
          <w:sz w:val="24"/>
          <w:szCs w:val="24"/>
        </w:rPr>
      </w:pPr>
    </w:p>
    <w:p w14:paraId="0C2D6D58" w14:textId="77777777"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September 5, 2025, a recent report highlighted how AI-generated information misled responding to a false fire incident (GMA News, 2025). With this problem, concerns have grown about the public's ability to identify AI-generated and a</w:t>
      </w:r>
      <w:r>
        <w:rPr>
          <w:rFonts w:ascii="Times New Roman" w:eastAsia="Times New Roman" w:hAnsi="Times New Roman" w:cs="Times New Roman"/>
          <w:sz w:val="24"/>
          <w:szCs w:val="24"/>
        </w:rPr>
        <w:t>uthentic content. Artificial Intelligence has upgraded to create more realistic images, resulting in difficulties of verifying online contents.  As social media being an integral part of everyday life, individuals are exposed to different contents not know</w:t>
      </w:r>
      <w:r>
        <w:rPr>
          <w:rFonts w:ascii="Times New Roman" w:eastAsia="Times New Roman" w:hAnsi="Times New Roman" w:cs="Times New Roman"/>
          <w:sz w:val="24"/>
          <w:szCs w:val="24"/>
        </w:rPr>
        <w:t>ing if it is authentic or not. Social media plays an important role by serving not only entertainment and communication but also as a primary source of daily news in the world. Facebook, Instagram, X (known as Twitter), and YouTube are the most popular soc</w:t>
      </w:r>
      <w:r>
        <w:rPr>
          <w:rFonts w:ascii="Times New Roman" w:eastAsia="Times New Roman" w:hAnsi="Times New Roman" w:cs="Times New Roman"/>
          <w:sz w:val="24"/>
          <w:szCs w:val="24"/>
        </w:rPr>
        <w:t>ial media platforms since 2010 and above. The use of these social media platforms depends on different generations, as they prefer to use different platforms based on their choice. According to the study of Sophy (2025), different generations prefer social</w:t>
      </w:r>
      <w:r>
        <w:rPr>
          <w:rFonts w:ascii="Times New Roman" w:eastAsia="Times New Roman" w:hAnsi="Times New Roman" w:cs="Times New Roman"/>
          <w:sz w:val="24"/>
          <w:szCs w:val="24"/>
        </w:rPr>
        <w:t xml:space="preserve"> media based on their choice and where it is accessible for them to use. Generation X (1965–1980) and Baby Boomers (1946–1964) favor Facebook and YouTube, valuing the reliability and familiarity of these platforms. Millennials focus on multi-platform strat</w:t>
      </w:r>
      <w:r>
        <w:rPr>
          <w:rFonts w:ascii="Times New Roman" w:eastAsia="Times New Roman" w:hAnsi="Times New Roman" w:cs="Times New Roman"/>
          <w:sz w:val="24"/>
          <w:szCs w:val="24"/>
        </w:rPr>
        <w:t>egies that include Facebook, LinkedIn, and Instagram for both personal and professional connections. Generation Z (1997–2010), platforms emphasizing visual content lead the way, like Instagram, YouTube, and TikTok rank as their top choices.</w:t>
      </w:r>
    </w:p>
    <w:p w14:paraId="45C880F1" w14:textId="42A3571C"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Over the y</w:t>
      </w:r>
      <w:r>
        <w:rPr>
          <w:rFonts w:ascii="Times New Roman" w:eastAsia="Times New Roman" w:hAnsi="Times New Roman" w:cs="Times New Roman"/>
          <w:sz w:val="24"/>
          <w:szCs w:val="24"/>
        </w:rPr>
        <w:t>ears, technology has evolved not only as a tool in order to have good communication but also as the content shown on different social media platforms. Social media became more accessible to anyone, where most of the people depend their lives on it. Graphic</w:t>
      </w:r>
      <w:r>
        <w:rPr>
          <w:rFonts w:ascii="Times New Roman" w:eastAsia="Times New Roman" w:hAnsi="Times New Roman" w:cs="Times New Roman"/>
          <w:sz w:val="24"/>
          <w:szCs w:val="24"/>
        </w:rPr>
        <w:t xml:space="preserve">al advancement also improved where real or fake contents are difficult to differentiate resulting in misinterpretation of information among social media users. Despite the social media improvement and technological advancements, </w:t>
      </w:r>
      <w:r w:rsidR="002D0528">
        <w:rPr>
          <w:rFonts w:ascii="Times New Roman" w:eastAsia="Times New Roman" w:hAnsi="Times New Roman" w:cs="Times New Roman"/>
          <w:sz w:val="24"/>
          <w:szCs w:val="24"/>
        </w:rPr>
        <w:t>misinformation’s</w:t>
      </w:r>
      <w:r>
        <w:rPr>
          <w:rFonts w:ascii="Times New Roman" w:eastAsia="Times New Roman" w:hAnsi="Times New Roman" w:cs="Times New Roman"/>
          <w:sz w:val="24"/>
          <w:szCs w:val="24"/>
        </w:rPr>
        <w:t xml:space="preserve"> spread rap</w:t>
      </w:r>
      <w:r>
        <w:rPr>
          <w:rFonts w:ascii="Times New Roman" w:eastAsia="Times New Roman" w:hAnsi="Times New Roman" w:cs="Times New Roman"/>
          <w:sz w:val="24"/>
          <w:szCs w:val="24"/>
        </w:rPr>
        <w:t xml:space="preserve">idly throughout the internet causing confusions, misunderstanding to the users. It allows </w:t>
      </w:r>
      <w:r w:rsidR="002D0528">
        <w:rPr>
          <w:rFonts w:ascii="Times New Roman" w:eastAsia="Times New Roman" w:hAnsi="Times New Roman" w:cs="Times New Roman"/>
          <w:sz w:val="24"/>
          <w:szCs w:val="24"/>
        </w:rPr>
        <w:t>individuals to</w:t>
      </w:r>
      <w:r>
        <w:rPr>
          <w:rFonts w:ascii="Times New Roman" w:eastAsia="Times New Roman" w:hAnsi="Times New Roman" w:cs="Times New Roman"/>
          <w:sz w:val="24"/>
          <w:szCs w:val="24"/>
        </w:rPr>
        <w:t xml:space="preserve"> easily believe in fake news and difficulties in differentiating a real content and a fake one. </w:t>
      </w:r>
    </w:p>
    <w:p w14:paraId="32CE90EE" w14:textId="673256F8" w:rsidR="008F1B4D" w:rsidRDefault="00F922CC" w:rsidP="0025116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 today’s problem, where inauthenticity and misinf</w:t>
      </w:r>
      <w:r>
        <w:rPr>
          <w:rFonts w:ascii="Times New Roman" w:eastAsia="Times New Roman" w:hAnsi="Times New Roman" w:cs="Times New Roman"/>
          <w:sz w:val="24"/>
          <w:szCs w:val="24"/>
        </w:rPr>
        <w:t xml:space="preserve">ormation dominate social media platforms, users face a challenge: distinguishing between authentic and inauthentic content. Considering the countless reports of posts, images, and videos that only provide nothing but </w:t>
      </w:r>
      <w:r>
        <w:rPr>
          <w:rFonts w:ascii="Times New Roman" w:eastAsia="Times New Roman" w:hAnsi="Times New Roman" w:cs="Times New Roman"/>
          <w:sz w:val="24"/>
          <w:szCs w:val="24"/>
        </w:rPr>
        <w:lastRenderedPageBreak/>
        <w:t>misinformation, authenticity recognitio</w:t>
      </w:r>
      <w:r>
        <w:rPr>
          <w:rFonts w:ascii="Times New Roman" w:eastAsia="Times New Roman" w:hAnsi="Times New Roman" w:cs="Times New Roman"/>
          <w:sz w:val="24"/>
          <w:szCs w:val="24"/>
        </w:rPr>
        <w:t>n has become a crucial skill for social media users. However, ability varies significantly based on individual characteristics, including generational differences being Gen Z, Millennials, &amp; Gen X. Although previous studies have shown the general impacts o</w:t>
      </w:r>
      <w:r>
        <w:rPr>
          <w:rFonts w:ascii="Times New Roman" w:eastAsia="Times New Roman" w:hAnsi="Times New Roman" w:cs="Times New Roman"/>
          <w:sz w:val="24"/>
          <w:szCs w:val="24"/>
        </w:rPr>
        <w:t>f misinformation and inauthenticity on social media, only a few of these have truly examined the ability of the 3 age groups to detect AI-generated content on social media. This emphasizes the significance and objective of our research, illustrating the ke</w:t>
      </w:r>
      <w:r>
        <w:rPr>
          <w:rFonts w:ascii="Times New Roman" w:eastAsia="Times New Roman" w:hAnsi="Times New Roman" w:cs="Times New Roman"/>
          <w:sz w:val="24"/>
          <w:szCs w:val="24"/>
        </w:rPr>
        <w:t>y role it plays in advancing our understanding of the subject matter.</w:t>
      </w:r>
      <w:r w:rsidR="00251161">
        <w:rPr>
          <w:rFonts w:ascii="Times New Roman" w:eastAsia="Times New Roman" w:hAnsi="Times New Roman" w:cs="Times New Roman"/>
          <w:sz w:val="24"/>
          <w:szCs w:val="24"/>
        </w:rPr>
        <w:t xml:space="preserve"> The seeks to answer the</w:t>
      </w:r>
      <w:r>
        <w:rPr>
          <w:rFonts w:ascii="Times New Roman" w:eastAsia="Times New Roman" w:hAnsi="Times New Roman" w:cs="Times New Roman"/>
          <w:sz w:val="24"/>
          <w:szCs w:val="24"/>
        </w:rPr>
        <w:t xml:space="preserve"> compar</w:t>
      </w:r>
      <w:r w:rsidR="00251161">
        <w:rPr>
          <w:rFonts w:ascii="Times New Roman" w:eastAsia="Times New Roman" w:hAnsi="Times New Roman" w:cs="Times New Roman"/>
          <w:sz w:val="24"/>
          <w:szCs w:val="24"/>
        </w:rPr>
        <w:t>ison in terms of</w:t>
      </w:r>
      <w:r>
        <w:rPr>
          <w:rFonts w:ascii="Times New Roman" w:eastAsia="Times New Roman" w:hAnsi="Times New Roman" w:cs="Times New Roman"/>
          <w:sz w:val="24"/>
          <w:szCs w:val="24"/>
        </w:rPr>
        <w:t xml:space="preserve"> the ability of Generation X, Millennials, and Generation Z to distinguish AI-generated content from authentic content on social media</w:t>
      </w:r>
      <w:r w:rsidR="002511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determine th</w:t>
      </w:r>
      <w:r>
        <w:rPr>
          <w:rFonts w:ascii="Times New Roman" w:eastAsia="Times New Roman" w:hAnsi="Times New Roman" w:cs="Times New Roman"/>
          <w:sz w:val="24"/>
          <w:szCs w:val="24"/>
        </w:rPr>
        <w:t>e levels of accuracy, confidence, and social media usage patterns of Gen X, Millennials, and Gen Z in distinguishing AI-generated content on social media</w:t>
      </w:r>
      <w:r w:rsidR="00251161">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determine if there is a significant difference within Gen Z in their ability to distinguish AI-gen</w:t>
      </w:r>
      <w:r>
        <w:rPr>
          <w:rFonts w:ascii="Times New Roman" w:eastAsia="Times New Roman" w:hAnsi="Times New Roman" w:cs="Times New Roman"/>
          <w:sz w:val="24"/>
          <w:szCs w:val="24"/>
        </w:rPr>
        <w:t>erated content from authentic content on social media.</w:t>
      </w:r>
    </w:p>
    <w:p w14:paraId="04761826" w14:textId="071A0DA2" w:rsidR="008F1B4D" w:rsidRDefault="00F922CC" w:rsidP="0025116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rapid rise of AI-generated content on social media, distinguishing real information from artificially created material has become increasingly difficult for users. T</w:t>
      </w:r>
      <w:r>
        <w:rPr>
          <w:rFonts w:ascii="Times New Roman" w:eastAsia="Times New Roman" w:hAnsi="Times New Roman" w:cs="Times New Roman"/>
          <w:sz w:val="24"/>
          <w:szCs w:val="24"/>
        </w:rPr>
        <w:t>herefore, this study seeks to compare the ability of Generation X, Millennials, and Generation Z in distinguishing AI-generated content from authentic content on social media.</w:t>
      </w:r>
    </w:p>
    <w:p w14:paraId="1F0594F3" w14:textId="421AC26A" w:rsidR="00251161" w:rsidRDefault="00B512C6" w:rsidP="00251161">
      <w:pPr>
        <w:spacing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bookmarkStart w:id="0" w:name="_lnush2y5s1lr" w:colFirst="0" w:colLast="0"/>
      <w:bookmarkEnd w:id="0"/>
    </w:p>
    <w:p w14:paraId="1C230284" w14:textId="77777777" w:rsidR="00251161" w:rsidRDefault="00F922CC" w:rsidP="00251161">
      <w:pPr>
        <w:spacing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Comparative quantitative research design is used to examine the ability of Gen X, </w:t>
      </w:r>
      <w:r>
        <w:rPr>
          <w:rFonts w:ascii="Times New Roman" w:eastAsia="Times New Roman" w:hAnsi="Times New Roman" w:cs="Times New Roman"/>
          <w:color w:val="000000"/>
          <w:sz w:val="24"/>
          <w:szCs w:val="24"/>
        </w:rPr>
        <w:t>Millennials, and Gen Z to distinguish AI-generated content from authentic content on social media. The design focuses on comparing the recognition performance of the three generational groups to determine whether significant differences exist in how accura</w:t>
      </w:r>
      <w:r>
        <w:rPr>
          <w:rFonts w:ascii="Times New Roman" w:eastAsia="Times New Roman" w:hAnsi="Times New Roman" w:cs="Times New Roman"/>
          <w:color w:val="000000"/>
          <w:sz w:val="24"/>
          <w:szCs w:val="24"/>
        </w:rPr>
        <w:t>tely they identify real and AI-generated material. This approach allows the researchers to obtain measurable data that reflect how each generation responds to various types of online content. The study does not involve manipulating any conditions; instead,</w:t>
      </w:r>
      <w:r>
        <w:rPr>
          <w:rFonts w:ascii="Times New Roman" w:eastAsia="Times New Roman" w:hAnsi="Times New Roman" w:cs="Times New Roman"/>
          <w:color w:val="000000"/>
          <w:sz w:val="24"/>
          <w:szCs w:val="24"/>
        </w:rPr>
        <w:t xml:space="preserve"> it compares the natural responses of participants based on their generational classification, making it appropriate for identifying differences across predefined groups.</w:t>
      </w:r>
      <w:bookmarkStart w:id="1" w:name="_6bp66lcen0b8" w:colFirst="0" w:colLast="0"/>
      <w:bookmarkStart w:id="2" w:name="_kqxhs83gxox1" w:colFirst="0" w:colLast="0"/>
      <w:bookmarkEnd w:id="1"/>
      <w:bookmarkEnd w:id="2"/>
    </w:p>
    <w:p w14:paraId="27DD3B49" w14:textId="77777777" w:rsidR="00251161" w:rsidRDefault="00F922CC" w:rsidP="00251161">
      <w:pPr>
        <w:spacing w:after="240" w:line="48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lastRenderedPageBreak/>
        <w:t>The population of the study consists of individuals from</w:t>
      </w:r>
      <w:r>
        <w:rPr>
          <w:rFonts w:ascii="Times New Roman" w:eastAsia="Times New Roman" w:hAnsi="Times New Roman" w:cs="Times New Roman"/>
          <w:color w:val="000000"/>
          <w:sz w:val="24"/>
          <w:szCs w:val="24"/>
        </w:rPr>
        <w:t xml:space="preserve"> Adventist Medical Center College who actively use social media. This includes students, teachers, and workers, representing the three generational groups examined in the study: Gen X, Millennials, and Gen Z. A total of 238 respondents were selected throug</w:t>
      </w:r>
      <w:r>
        <w:rPr>
          <w:rFonts w:ascii="Times New Roman" w:eastAsia="Times New Roman" w:hAnsi="Times New Roman" w:cs="Times New Roman"/>
          <w:color w:val="000000"/>
          <w:sz w:val="24"/>
          <w:szCs w:val="24"/>
        </w:rPr>
        <w:t xml:space="preserve">h stratified random sampling to ensure fair representation across the different generations and professional categories. </w:t>
      </w:r>
    </w:p>
    <w:p w14:paraId="428C88C2" w14:textId="19E2AB95" w:rsidR="008F1B4D" w:rsidRPr="00251161" w:rsidRDefault="00F922CC" w:rsidP="00251161">
      <w:pPr>
        <w:spacing w:after="240" w:line="48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study applied a structured online survey combined with a recognition test to measure the respondents’ abilit</w:t>
      </w:r>
      <w:r>
        <w:rPr>
          <w:rFonts w:ascii="Times New Roman" w:eastAsia="Times New Roman" w:hAnsi="Times New Roman" w:cs="Times New Roman"/>
          <w:sz w:val="24"/>
          <w:szCs w:val="24"/>
        </w:rPr>
        <w:t>y to distinguish AI-generated content from authentic content on social media. The instrument contains two main parts. The first part consists of questions about the respondents’ generational group, social media use, and familiarity with different platforms</w:t>
      </w:r>
      <w:r>
        <w:rPr>
          <w:rFonts w:ascii="Times New Roman" w:eastAsia="Times New Roman" w:hAnsi="Times New Roman" w:cs="Times New Roman"/>
          <w:sz w:val="24"/>
          <w:szCs w:val="24"/>
        </w:rPr>
        <w:t>. These items were designed to identify which generation each participant belongs to and to understand their exposure to online content.</w:t>
      </w:r>
    </w:p>
    <w:p w14:paraId="2467433C" w14:textId="77777777"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second part is the recognition test, which presents a series of curated images and short video clips. Respon</w:t>
      </w:r>
      <w:r>
        <w:rPr>
          <w:rFonts w:ascii="Times New Roman" w:eastAsia="Times New Roman" w:hAnsi="Times New Roman" w:cs="Times New Roman"/>
          <w:sz w:val="24"/>
          <w:szCs w:val="24"/>
        </w:rPr>
        <w:t>dents will be asked to identify whether each item is AI-generated or authentic. The materials used in the test were reviewed for clarity and appropriateness to ensure they align with the study’s objective of comparing recognition skills among Gen X, Millen</w:t>
      </w:r>
      <w:r>
        <w:rPr>
          <w:rFonts w:ascii="Times New Roman" w:eastAsia="Times New Roman" w:hAnsi="Times New Roman" w:cs="Times New Roman"/>
          <w:sz w:val="24"/>
          <w:szCs w:val="24"/>
        </w:rPr>
        <w:t>nials, and Gen Z.</w:t>
      </w:r>
    </w:p>
    <w:p w14:paraId="20DCBAF4" w14:textId="77777777" w:rsidR="008F1B4D" w:rsidRDefault="00F922C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43209716" w14:textId="77777777" w:rsidR="00251161" w:rsidRDefault="00F922CC" w:rsidP="0025116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presentation,</w:t>
      </w:r>
      <w:r>
        <w:rPr>
          <w:rFonts w:ascii="Times New Roman" w:eastAsia="Times New Roman" w:hAnsi="Times New Roman" w:cs="Times New Roman"/>
          <w:sz w:val="24"/>
          <w:szCs w:val="24"/>
        </w:rPr>
        <w:t xml:space="preserve"> analysis, and interpretation and analysis of the study’s data are addressed in this chapter. The problem’s description was then followed by an explanation of the various data in the appropriate order. </w:t>
      </w:r>
      <w:bookmarkStart w:id="3" w:name="_qykbso7yc7zs" w:colFirst="0" w:colLast="0"/>
      <w:bookmarkEnd w:id="3"/>
    </w:p>
    <w:p w14:paraId="48CAE2FF" w14:textId="77777777" w:rsidR="00251161" w:rsidRDefault="00251161">
      <w:pPr>
        <w:spacing w:before="240" w:after="240" w:line="480" w:lineRule="auto"/>
        <w:jc w:val="both"/>
        <w:rPr>
          <w:rFonts w:ascii="Times New Roman" w:eastAsia="Times New Roman" w:hAnsi="Times New Roman" w:cs="Times New Roman"/>
          <w:color w:val="000000"/>
          <w:sz w:val="24"/>
          <w:szCs w:val="24"/>
        </w:rPr>
      </w:pPr>
    </w:p>
    <w:p w14:paraId="01D16CF7" w14:textId="77777777" w:rsidR="00251161" w:rsidRDefault="00251161">
      <w:pPr>
        <w:spacing w:before="240" w:after="240" w:line="480" w:lineRule="auto"/>
        <w:jc w:val="both"/>
        <w:rPr>
          <w:rFonts w:ascii="Times New Roman" w:eastAsia="Times New Roman" w:hAnsi="Times New Roman" w:cs="Times New Roman"/>
          <w:color w:val="000000"/>
          <w:sz w:val="24"/>
          <w:szCs w:val="24"/>
        </w:rPr>
      </w:pPr>
    </w:p>
    <w:p w14:paraId="78982B08" w14:textId="77777777" w:rsidR="00251161" w:rsidRDefault="00251161">
      <w:pPr>
        <w:spacing w:before="240" w:after="240" w:line="480" w:lineRule="auto"/>
        <w:jc w:val="both"/>
        <w:rPr>
          <w:rFonts w:ascii="Times New Roman" w:eastAsia="Times New Roman" w:hAnsi="Times New Roman" w:cs="Times New Roman"/>
          <w:color w:val="000000"/>
          <w:sz w:val="24"/>
          <w:szCs w:val="24"/>
        </w:rPr>
      </w:pPr>
    </w:p>
    <w:p w14:paraId="6A05F0F0" w14:textId="07DC0746" w:rsidR="008F1B4D" w:rsidRPr="00251161" w:rsidRDefault="00F922CC">
      <w:pPr>
        <w:spacing w:before="240" w:after="240" w:line="480" w:lineRule="auto"/>
        <w:jc w:val="both"/>
        <w:rPr>
          <w:rFonts w:ascii="Times New Roman" w:eastAsia="Times New Roman" w:hAnsi="Times New Roman" w:cs="Times New Roman"/>
          <w:sz w:val="24"/>
          <w:szCs w:val="24"/>
        </w:rPr>
      </w:pPr>
      <w:r w:rsidRPr="00251161">
        <w:rPr>
          <w:rFonts w:ascii="Times New Roman" w:eastAsia="Times New Roman" w:hAnsi="Times New Roman" w:cs="Times New Roman"/>
          <w:sz w:val="24"/>
          <w:szCs w:val="24"/>
        </w:rPr>
        <w:lastRenderedPageBreak/>
        <w:t>T</w:t>
      </w:r>
      <w:r w:rsidRPr="00251161">
        <w:rPr>
          <w:rFonts w:ascii="Times New Roman" w:eastAsia="Times New Roman" w:hAnsi="Times New Roman" w:cs="Times New Roman"/>
          <w:sz w:val="24"/>
          <w:szCs w:val="24"/>
        </w:rPr>
        <w:t>able 1</w:t>
      </w:r>
      <w:r w:rsidR="00251161">
        <w:rPr>
          <w:rFonts w:ascii="Times New Roman" w:eastAsia="Times New Roman" w:hAnsi="Times New Roman" w:cs="Times New Roman"/>
          <w:sz w:val="24"/>
          <w:szCs w:val="24"/>
        </w:rPr>
        <w:t>.</w:t>
      </w:r>
      <w:r w:rsidRPr="00251161">
        <w:rPr>
          <w:rFonts w:ascii="Times New Roman" w:eastAsia="Times New Roman" w:hAnsi="Times New Roman" w:cs="Times New Roman"/>
          <w:sz w:val="24"/>
          <w:szCs w:val="24"/>
        </w:rPr>
        <w:t xml:space="preserve"> Distribution of respondents in percentage form</w:t>
      </w:r>
    </w:p>
    <w:tbl>
      <w:tblPr>
        <w:tblStyle w:val="a"/>
        <w:tblW w:w="91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45"/>
        <w:gridCol w:w="4355"/>
      </w:tblGrid>
      <w:tr w:rsidR="008F1B4D" w14:paraId="441B7BD6" w14:textId="77777777" w:rsidTr="002D0528">
        <w:trPr>
          <w:trHeight w:val="716"/>
        </w:trPr>
        <w:tc>
          <w:tcPr>
            <w:tcW w:w="474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0F91496" w14:textId="77777777" w:rsidR="008F1B4D" w:rsidRDefault="00F922CC">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Generations</w:t>
            </w:r>
          </w:p>
        </w:tc>
        <w:tc>
          <w:tcPr>
            <w:tcW w:w="43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E977975" w14:textId="77777777" w:rsidR="008F1B4D" w:rsidRDefault="00F922CC">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Percentage</w:t>
            </w:r>
          </w:p>
        </w:tc>
      </w:tr>
      <w:tr w:rsidR="008F1B4D" w14:paraId="4102F661" w14:textId="77777777" w:rsidTr="002D0528">
        <w:trPr>
          <w:trHeight w:val="716"/>
        </w:trPr>
        <w:tc>
          <w:tcPr>
            <w:tcW w:w="47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D6A8932"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X</w:t>
            </w:r>
          </w:p>
        </w:tc>
        <w:tc>
          <w:tcPr>
            <w:tcW w:w="4355" w:type="dxa"/>
            <w:tcBorders>
              <w:top w:val="nil"/>
              <w:left w:val="nil"/>
              <w:bottom w:val="single" w:sz="5" w:space="0" w:color="000000"/>
              <w:right w:val="single" w:sz="5" w:space="0" w:color="000000"/>
            </w:tcBorders>
            <w:tcMar>
              <w:top w:w="100" w:type="dxa"/>
              <w:left w:w="100" w:type="dxa"/>
              <w:bottom w:w="100" w:type="dxa"/>
              <w:right w:w="100" w:type="dxa"/>
            </w:tcMar>
          </w:tcPr>
          <w:p w14:paraId="2B1E35CE" w14:textId="77777777" w:rsidR="008F1B4D" w:rsidRDefault="00F922CC">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6.8%</w:t>
            </w:r>
          </w:p>
        </w:tc>
      </w:tr>
      <w:tr w:rsidR="008F1B4D" w14:paraId="42C47B0F" w14:textId="77777777" w:rsidTr="002D0528">
        <w:trPr>
          <w:trHeight w:val="716"/>
        </w:trPr>
        <w:tc>
          <w:tcPr>
            <w:tcW w:w="47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9B2B936"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Millennials</w:t>
            </w:r>
          </w:p>
        </w:tc>
        <w:tc>
          <w:tcPr>
            <w:tcW w:w="4355" w:type="dxa"/>
            <w:tcBorders>
              <w:top w:val="nil"/>
              <w:left w:val="nil"/>
              <w:bottom w:val="single" w:sz="5" w:space="0" w:color="000000"/>
              <w:right w:val="single" w:sz="5" w:space="0" w:color="000000"/>
            </w:tcBorders>
            <w:tcMar>
              <w:top w:w="100" w:type="dxa"/>
              <w:left w:w="100" w:type="dxa"/>
              <w:bottom w:w="100" w:type="dxa"/>
              <w:right w:w="100" w:type="dxa"/>
            </w:tcMar>
          </w:tcPr>
          <w:p w14:paraId="48781B84"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15.4 %</w:t>
            </w:r>
          </w:p>
        </w:tc>
      </w:tr>
      <w:tr w:rsidR="008F1B4D" w14:paraId="5B49F358" w14:textId="77777777" w:rsidTr="002D0528">
        <w:trPr>
          <w:trHeight w:val="716"/>
        </w:trPr>
        <w:tc>
          <w:tcPr>
            <w:tcW w:w="47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B1BBB4"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Z</w:t>
            </w:r>
          </w:p>
        </w:tc>
        <w:tc>
          <w:tcPr>
            <w:tcW w:w="4355" w:type="dxa"/>
            <w:tcBorders>
              <w:top w:val="nil"/>
              <w:left w:val="nil"/>
              <w:bottom w:val="single" w:sz="5" w:space="0" w:color="000000"/>
              <w:right w:val="single" w:sz="5" w:space="0" w:color="000000"/>
            </w:tcBorders>
            <w:tcMar>
              <w:top w:w="100" w:type="dxa"/>
              <w:left w:w="100" w:type="dxa"/>
              <w:bottom w:w="100" w:type="dxa"/>
              <w:right w:w="100" w:type="dxa"/>
            </w:tcMar>
          </w:tcPr>
          <w:p w14:paraId="6B7AA647"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77.8 %</w:t>
            </w:r>
          </w:p>
        </w:tc>
      </w:tr>
    </w:tbl>
    <w:p w14:paraId="3F09530E" w14:textId="77777777"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1 shows most participants are Generation Z (77.8%), followed by Millennials (15.4%) and Generation X (6.8%). This aligns with research by Baki et al. (2025), which explains that younger generations like Gen Z are more comfortable with digital </w:t>
      </w:r>
      <w:r>
        <w:rPr>
          <w:rFonts w:ascii="Times New Roman" w:eastAsia="Times New Roman" w:hAnsi="Times New Roman" w:cs="Times New Roman"/>
          <w:sz w:val="24"/>
          <w:szCs w:val="24"/>
        </w:rPr>
        <w:t>technology and online surveys. In contrast, Generation X tends to prefer traditional, in-person interactions and is less engaged with digital tools, as noted by Jeffe (2024) and Hacutina et al. (2025), which may explain their lower participation in web-bas</w:t>
      </w:r>
      <w:r>
        <w:rPr>
          <w:rFonts w:ascii="Times New Roman" w:eastAsia="Times New Roman" w:hAnsi="Times New Roman" w:cs="Times New Roman"/>
          <w:sz w:val="24"/>
          <w:szCs w:val="24"/>
        </w:rPr>
        <w:t>ed research.</w:t>
      </w:r>
    </w:p>
    <w:p w14:paraId="767F3B1E" w14:textId="481EB41B" w:rsidR="008F1B4D" w:rsidRPr="00251161" w:rsidRDefault="00F922CC">
      <w:pPr>
        <w:spacing w:before="240" w:after="240" w:line="480" w:lineRule="auto"/>
        <w:jc w:val="both"/>
        <w:rPr>
          <w:rFonts w:ascii="Times New Roman" w:eastAsia="Times New Roman" w:hAnsi="Times New Roman" w:cs="Times New Roman"/>
          <w:sz w:val="24"/>
          <w:szCs w:val="24"/>
        </w:rPr>
      </w:pPr>
      <w:r w:rsidRPr="00251161">
        <w:rPr>
          <w:rFonts w:ascii="Times New Roman" w:eastAsia="Times New Roman" w:hAnsi="Times New Roman" w:cs="Times New Roman"/>
          <w:sz w:val="24"/>
          <w:szCs w:val="24"/>
        </w:rPr>
        <w:t>Table 2</w:t>
      </w:r>
      <w:r w:rsidR="00251161">
        <w:rPr>
          <w:rFonts w:ascii="Times New Roman" w:eastAsia="Times New Roman" w:hAnsi="Times New Roman" w:cs="Times New Roman"/>
          <w:sz w:val="24"/>
          <w:szCs w:val="24"/>
        </w:rPr>
        <w:t>.</w:t>
      </w:r>
      <w:r w:rsidRPr="00251161">
        <w:rPr>
          <w:rFonts w:ascii="Times New Roman" w:eastAsia="Times New Roman" w:hAnsi="Times New Roman" w:cs="Times New Roman"/>
          <w:sz w:val="24"/>
          <w:szCs w:val="24"/>
        </w:rPr>
        <w:t xml:space="preserve"> The levels of accuracy and confidence of Gen X, Millennials and Gen Z in distinguishing AI-</w:t>
      </w:r>
      <w:r w:rsidRPr="00251161">
        <w:rPr>
          <w:rFonts w:ascii="Times New Roman" w:eastAsia="Times New Roman" w:hAnsi="Times New Roman" w:cs="Times New Roman"/>
          <w:sz w:val="24"/>
          <w:szCs w:val="24"/>
        </w:rPr>
        <w:t>generated content on social media?</w:t>
      </w:r>
    </w:p>
    <w:tbl>
      <w:tblPr>
        <w:tblStyle w:val="a0"/>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0"/>
        <w:gridCol w:w="2250"/>
        <w:gridCol w:w="2250"/>
        <w:gridCol w:w="2250"/>
      </w:tblGrid>
      <w:tr w:rsidR="008F1B4D" w:rsidRPr="00251161" w14:paraId="4692937C" w14:textId="77777777" w:rsidTr="002D0528">
        <w:trPr>
          <w:trHeight w:val="540"/>
        </w:trPr>
        <w:tc>
          <w:tcPr>
            <w:tcW w:w="2700" w:type="dxa"/>
            <w:tcBorders>
              <w:top w:val="single" w:sz="5" w:space="0" w:color="333333"/>
              <w:left w:val="nil"/>
              <w:bottom w:val="single" w:sz="5" w:space="0" w:color="333333"/>
              <w:right w:val="nil"/>
            </w:tcBorders>
            <w:tcMar>
              <w:top w:w="60" w:type="dxa"/>
              <w:left w:w="120" w:type="dxa"/>
              <w:bottom w:w="60" w:type="dxa"/>
              <w:right w:w="120" w:type="dxa"/>
            </w:tcMar>
          </w:tcPr>
          <w:p w14:paraId="0A0BEDBB" w14:textId="77777777" w:rsidR="008F1B4D" w:rsidRPr="00251161" w:rsidRDefault="00F922CC">
            <w:pPr>
              <w:spacing w:before="380" w:after="380"/>
              <w:ind w:left="140" w:right="140"/>
              <w:rPr>
                <w:rFonts w:ascii="Times New Roman" w:eastAsia="Roboto" w:hAnsi="Times New Roman" w:cs="Times New Roman"/>
              </w:rPr>
            </w:pPr>
            <w:r w:rsidRPr="00251161">
              <w:rPr>
                <w:rFonts w:ascii="Times New Roman" w:eastAsia="Roboto" w:hAnsi="Times New Roman" w:cs="Times New Roman"/>
              </w:rPr>
              <w:t xml:space="preserve"> </w:t>
            </w:r>
          </w:p>
        </w:tc>
        <w:tc>
          <w:tcPr>
            <w:tcW w:w="2250" w:type="dxa"/>
            <w:tcBorders>
              <w:top w:val="single" w:sz="5" w:space="0" w:color="333333"/>
              <w:left w:val="nil"/>
              <w:bottom w:val="single" w:sz="5" w:space="0" w:color="333333"/>
              <w:right w:val="nil"/>
            </w:tcBorders>
            <w:tcMar>
              <w:top w:w="60" w:type="dxa"/>
              <w:left w:w="120" w:type="dxa"/>
              <w:bottom w:w="60" w:type="dxa"/>
              <w:right w:w="120" w:type="dxa"/>
            </w:tcMar>
          </w:tcPr>
          <w:p w14:paraId="06ABCDEB"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Group 1 (age)</w:t>
            </w:r>
          </w:p>
        </w:tc>
        <w:tc>
          <w:tcPr>
            <w:tcW w:w="2250" w:type="dxa"/>
            <w:tcBorders>
              <w:top w:val="single" w:sz="5" w:space="0" w:color="333333"/>
              <w:left w:val="nil"/>
              <w:bottom w:val="single" w:sz="5" w:space="0" w:color="333333"/>
              <w:right w:val="nil"/>
            </w:tcBorders>
            <w:tcMar>
              <w:top w:w="60" w:type="dxa"/>
              <w:left w:w="120" w:type="dxa"/>
              <w:bottom w:w="60" w:type="dxa"/>
              <w:right w:w="120" w:type="dxa"/>
            </w:tcMar>
          </w:tcPr>
          <w:p w14:paraId="08075F94"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image score</w:t>
            </w:r>
          </w:p>
        </w:tc>
        <w:tc>
          <w:tcPr>
            <w:tcW w:w="2250" w:type="dxa"/>
            <w:tcBorders>
              <w:top w:val="single" w:sz="5" w:space="0" w:color="333333"/>
              <w:left w:val="nil"/>
              <w:bottom w:val="single" w:sz="5" w:space="0" w:color="333333"/>
              <w:right w:val="nil"/>
            </w:tcBorders>
            <w:tcMar>
              <w:top w:w="60" w:type="dxa"/>
              <w:left w:w="120" w:type="dxa"/>
              <w:bottom w:w="60" w:type="dxa"/>
              <w:right w:w="120" w:type="dxa"/>
            </w:tcMar>
          </w:tcPr>
          <w:p w14:paraId="1DEA74E1"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video score</w:t>
            </w:r>
          </w:p>
        </w:tc>
      </w:tr>
      <w:tr w:rsidR="008F1B4D" w:rsidRPr="00251161" w14:paraId="43889BA1" w14:textId="77777777" w:rsidTr="002D0528">
        <w:trPr>
          <w:trHeight w:val="420"/>
        </w:trPr>
        <w:tc>
          <w:tcPr>
            <w:tcW w:w="2700" w:type="dxa"/>
            <w:tcBorders>
              <w:top w:val="nil"/>
              <w:left w:val="nil"/>
              <w:bottom w:val="nil"/>
              <w:right w:val="nil"/>
            </w:tcBorders>
            <w:tcMar>
              <w:top w:w="120" w:type="dxa"/>
              <w:left w:w="120" w:type="dxa"/>
              <w:bottom w:w="60" w:type="dxa"/>
              <w:right w:w="120" w:type="dxa"/>
            </w:tcMar>
          </w:tcPr>
          <w:p w14:paraId="0030DB49"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N</w:t>
            </w:r>
          </w:p>
        </w:tc>
        <w:tc>
          <w:tcPr>
            <w:tcW w:w="2250" w:type="dxa"/>
            <w:tcBorders>
              <w:top w:val="nil"/>
              <w:left w:val="nil"/>
              <w:bottom w:val="nil"/>
              <w:right w:val="nil"/>
            </w:tcBorders>
            <w:tcMar>
              <w:top w:w="120" w:type="dxa"/>
              <w:left w:w="120" w:type="dxa"/>
              <w:bottom w:w="60" w:type="dxa"/>
              <w:right w:w="300" w:type="dxa"/>
            </w:tcMar>
          </w:tcPr>
          <w:p w14:paraId="6D592DD3"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166</w:t>
            </w:r>
          </w:p>
        </w:tc>
        <w:tc>
          <w:tcPr>
            <w:tcW w:w="2250" w:type="dxa"/>
            <w:tcBorders>
              <w:top w:val="nil"/>
              <w:left w:val="nil"/>
              <w:bottom w:val="nil"/>
              <w:right w:val="nil"/>
            </w:tcBorders>
            <w:tcMar>
              <w:top w:w="120" w:type="dxa"/>
              <w:left w:w="120" w:type="dxa"/>
              <w:bottom w:w="60" w:type="dxa"/>
              <w:right w:w="300" w:type="dxa"/>
            </w:tcMar>
          </w:tcPr>
          <w:p w14:paraId="113FDB3D"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166</w:t>
            </w:r>
          </w:p>
        </w:tc>
        <w:tc>
          <w:tcPr>
            <w:tcW w:w="2250" w:type="dxa"/>
            <w:tcBorders>
              <w:top w:val="nil"/>
              <w:left w:val="nil"/>
              <w:bottom w:val="nil"/>
              <w:right w:val="nil"/>
            </w:tcBorders>
            <w:tcMar>
              <w:top w:w="120" w:type="dxa"/>
              <w:left w:w="120" w:type="dxa"/>
              <w:bottom w:w="60" w:type="dxa"/>
              <w:right w:w="300" w:type="dxa"/>
            </w:tcMar>
          </w:tcPr>
          <w:p w14:paraId="59CA5E18"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166</w:t>
            </w:r>
          </w:p>
        </w:tc>
      </w:tr>
      <w:tr w:rsidR="008F1B4D" w:rsidRPr="00251161" w14:paraId="27FCA036"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6AC75251"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lastRenderedPageBreak/>
              <w:t>Missing</w:t>
            </w:r>
          </w:p>
        </w:tc>
        <w:tc>
          <w:tcPr>
            <w:tcW w:w="2250" w:type="dxa"/>
            <w:tcBorders>
              <w:top w:val="nil"/>
              <w:left w:val="nil"/>
              <w:bottom w:val="nil"/>
              <w:right w:val="nil"/>
            </w:tcBorders>
            <w:tcMar>
              <w:top w:w="60" w:type="dxa"/>
              <w:left w:w="120" w:type="dxa"/>
              <w:bottom w:w="60" w:type="dxa"/>
              <w:right w:w="300" w:type="dxa"/>
            </w:tcMar>
          </w:tcPr>
          <w:p w14:paraId="7BADDDAA"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c>
          <w:tcPr>
            <w:tcW w:w="2250" w:type="dxa"/>
            <w:tcBorders>
              <w:top w:val="nil"/>
              <w:left w:val="nil"/>
              <w:bottom w:val="nil"/>
              <w:right w:val="nil"/>
            </w:tcBorders>
            <w:tcMar>
              <w:top w:w="60" w:type="dxa"/>
              <w:left w:w="120" w:type="dxa"/>
              <w:bottom w:w="60" w:type="dxa"/>
              <w:right w:w="300" w:type="dxa"/>
            </w:tcMar>
          </w:tcPr>
          <w:p w14:paraId="581DC6DB"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c>
          <w:tcPr>
            <w:tcW w:w="2250" w:type="dxa"/>
            <w:tcBorders>
              <w:top w:val="nil"/>
              <w:left w:val="nil"/>
              <w:bottom w:val="nil"/>
              <w:right w:val="nil"/>
            </w:tcBorders>
            <w:tcMar>
              <w:top w:w="60" w:type="dxa"/>
              <w:left w:w="120" w:type="dxa"/>
              <w:bottom w:w="60" w:type="dxa"/>
              <w:right w:w="300" w:type="dxa"/>
            </w:tcMar>
          </w:tcPr>
          <w:p w14:paraId="0962A265"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r>
      <w:tr w:rsidR="008F1B4D" w:rsidRPr="00251161" w14:paraId="5ECEF5BE"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219AEED7"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Mean</w:t>
            </w:r>
          </w:p>
        </w:tc>
        <w:tc>
          <w:tcPr>
            <w:tcW w:w="2250" w:type="dxa"/>
            <w:tcBorders>
              <w:top w:val="nil"/>
              <w:left w:val="nil"/>
              <w:bottom w:val="nil"/>
              <w:right w:val="nil"/>
            </w:tcBorders>
            <w:tcMar>
              <w:top w:w="60" w:type="dxa"/>
              <w:left w:w="120" w:type="dxa"/>
              <w:bottom w:w="60" w:type="dxa"/>
              <w:right w:w="300" w:type="dxa"/>
            </w:tcMar>
          </w:tcPr>
          <w:p w14:paraId="4FC982EC"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2.68</w:t>
            </w:r>
          </w:p>
        </w:tc>
        <w:tc>
          <w:tcPr>
            <w:tcW w:w="2250" w:type="dxa"/>
            <w:tcBorders>
              <w:top w:val="nil"/>
              <w:left w:val="nil"/>
              <w:bottom w:val="nil"/>
              <w:right w:val="nil"/>
            </w:tcBorders>
            <w:tcMar>
              <w:top w:w="60" w:type="dxa"/>
              <w:left w:w="120" w:type="dxa"/>
              <w:bottom w:w="60" w:type="dxa"/>
              <w:right w:w="300" w:type="dxa"/>
            </w:tcMar>
          </w:tcPr>
          <w:p w14:paraId="00B08941"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2.35</w:t>
            </w:r>
          </w:p>
        </w:tc>
        <w:tc>
          <w:tcPr>
            <w:tcW w:w="2250" w:type="dxa"/>
            <w:tcBorders>
              <w:top w:val="nil"/>
              <w:left w:val="nil"/>
              <w:bottom w:val="nil"/>
              <w:right w:val="nil"/>
            </w:tcBorders>
            <w:tcMar>
              <w:top w:w="60" w:type="dxa"/>
              <w:left w:w="120" w:type="dxa"/>
              <w:bottom w:w="60" w:type="dxa"/>
              <w:right w:w="300" w:type="dxa"/>
            </w:tcMar>
          </w:tcPr>
          <w:p w14:paraId="0F8E3D36"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3.33</w:t>
            </w:r>
          </w:p>
        </w:tc>
      </w:tr>
      <w:tr w:rsidR="008F1B4D" w:rsidRPr="00251161" w14:paraId="0F1A4A35"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44B6570C"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Median</w:t>
            </w:r>
          </w:p>
        </w:tc>
        <w:tc>
          <w:tcPr>
            <w:tcW w:w="2250" w:type="dxa"/>
            <w:tcBorders>
              <w:top w:val="nil"/>
              <w:left w:val="nil"/>
              <w:bottom w:val="nil"/>
              <w:right w:val="nil"/>
            </w:tcBorders>
            <w:tcMar>
              <w:top w:w="60" w:type="dxa"/>
              <w:left w:w="120" w:type="dxa"/>
              <w:bottom w:w="60" w:type="dxa"/>
              <w:right w:w="300" w:type="dxa"/>
            </w:tcMar>
          </w:tcPr>
          <w:p w14:paraId="2236416D"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3.00</w:t>
            </w:r>
          </w:p>
        </w:tc>
        <w:tc>
          <w:tcPr>
            <w:tcW w:w="2250" w:type="dxa"/>
            <w:tcBorders>
              <w:top w:val="nil"/>
              <w:left w:val="nil"/>
              <w:bottom w:val="nil"/>
              <w:right w:val="nil"/>
            </w:tcBorders>
            <w:tcMar>
              <w:top w:w="60" w:type="dxa"/>
              <w:left w:w="120" w:type="dxa"/>
              <w:bottom w:w="60" w:type="dxa"/>
              <w:right w:w="300" w:type="dxa"/>
            </w:tcMar>
          </w:tcPr>
          <w:p w14:paraId="1678B2D0"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2.00</w:t>
            </w:r>
          </w:p>
        </w:tc>
        <w:tc>
          <w:tcPr>
            <w:tcW w:w="2250" w:type="dxa"/>
            <w:tcBorders>
              <w:top w:val="nil"/>
              <w:left w:val="nil"/>
              <w:bottom w:val="nil"/>
              <w:right w:val="nil"/>
            </w:tcBorders>
            <w:tcMar>
              <w:top w:w="60" w:type="dxa"/>
              <w:left w:w="120" w:type="dxa"/>
              <w:bottom w:w="60" w:type="dxa"/>
              <w:right w:w="300" w:type="dxa"/>
            </w:tcMar>
          </w:tcPr>
          <w:p w14:paraId="2F70A297"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3.00</w:t>
            </w:r>
          </w:p>
        </w:tc>
      </w:tr>
      <w:tr w:rsidR="008F1B4D" w:rsidRPr="00251161" w14:paraId="4847C8A7" w14:textId="77777777" w:rsidTr="002D0528">
        <w:trPr>
          <w:trHeight w:val="540"/>
        </w:trPr>
        <w:tc>
          <w:tcPr>
            <w:tcW w:w="2700" w:type="dxa"/>
            <w:tcBorders>
              <w:top w:val="nil"/>
              <w:left w:val="nil"/>
              <w:bottom w:val="nil"/>
              <w:right w:val="nil"/>
            </w:tcBorders>
            <w:tcMar>
              <w:top w:w="60" w:type="dxa"/>
              <w:left w:w="120" w:type="dxa"/>
              <w:bottom w:w="60" w:type="dxa"/>
              <w:right w:w="120" w:type="dxa"/>
            </w:tcMar>
          </w:tcPr>
          <w:p w14:paraId="7E9D9470"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Standard deviation</w:t>
            </w:r>
          </w:p>
        </w:tc>
        <w:tc>
          <w:tcPr>
            <w:tcW w:w="2250" w:type="dxa"/>
            <w:tcBorders>
              <w:top w:val="nil"/>
              <w:left w:val="nil"/>
              <w:bottom w:val="nil"/>
              <w:right w:val="nil"/>
            </w:tcBorders>
            <w:tcMar>
              <w:top w:w="60" w:type="dxa"/>
              <w:left w:w="120" w:type="dxa"/>
              <w:bottom w:w="60" w:type="dxa"/>
              <w:right w:w="300" w:type="dxa"/>
            </w:tcMar>
          </w:tcPr>
          <w:p w14:paraId="7E548DEF"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0.613</w:t>
            </w:r>
          </w:p>
        </w:tc>
        <w:tc>
          <w:tcPr>
            <w:tcW w:w="2250" w:type="dxa"/>
            <w:tcBorders>
              <w:top w:val="nil"/>
              <w:left w:val="nil"/>
              <w:bottom w:val="nil"/>
              <w:right w:val="nil"/>
            </w:tcBorders>
            <w:tcMar>
              <w:top w:w="60" w:type="dxa"/>
              <w:left w:w="120" w:type="dxa"/>
              <w:bottom w:w="60" w:type="dxa"/>
              <w:right w:w="300" w:type="dxa"/>
            </w:tcMar>
          </w:tcPr>
          <w:p w14:paraId="0CD616C5"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0.746</w:t>
            </w:r>
          </w:p>
        </w:tc>
        <w:tc>
          <w:tcPr>
            <w:tcW w:w="2250" w:type="dxa"/>
            <w:tcBorders>
              <w:top w:val="nil"/>
              <w:left w:val="nil"/>
              <w:bottom w:val="nil"/>
              <w:right w:val="nil"/>
            </w:tcBorders>
            <w:tcMar>
              <w:top w:w="60" w:type="dxa"/>
              <w:left w:w="120" w:type="dxa"/>
              <w:bottom w:w="60" w:type="dxa"/>
              <w:right w:w="300" w:type="dxa"/>
            </w:tcMar>
          </w:tcPr>
          <w:p w14:paraId="0C342A4F"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1.07</w:t>
            </w:r>
          </w:p>
        </w:tc>
      </w:tr>
      <w:tr w:rsidR="008F1B4D" w:rsidRPr="00251161" w14:paraId="6A94BE0F"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04E9921A"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Minimum</w:t>
            </w:r>
          </w:p>
        </w:tc>
        <w:tc>
          <w:tcPr>
            <w:tcW w:w="2250" w:type="dxa"/>
            <w:tcBorders>
              <w:top w:val="nil"/>
              <w:left w:val="nil"/>
              <w:bottom w:val="nil"/>
              <w:right w:val="nil"/>
            </w:tcBorders>
            <w:tcMar>
              <w:top w:w="60" w:type="dxa"/>
              <w:left w:w="120" w:type="dxa"/>
              <w:bottom w:w="60" w:type="dxa"/>
              <w:right w:w="300" w:type="dxa"/>
            </w:tcMar>
          </w:tcPr>
          <w:p w14:paraId="0F96A459"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w:t>
            </w:r>
          </w:p>
        </w:tc>
        <w:tc>
          <w:tcPr>
            <w:tcW w:w="2250" w:type="dxa"/>
            <w:tcBorders>
              <w:top w:val="nil"/>
              <w:left w:val="nil"/>
              <w:bottom w:val="nil"/>
              <w:right w:val="nil"/>
            </w:tcBorders>
            <w:tcMar>
              <w:top w:w="60" w:type="dxa"/>
              <w:left w:w="120" w:type="dxa"/>
              <w:bottom w:w="60" w:type="dxa"/>
              <w:right w:w="300" w:type="dxa"/>
            </w:tcMar>
          </w:tcPr>
          <w:p w14:paraId="212BA6F4"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w:t>
            </w:r>
          </w:p>
        </w:tc>
        <w:tc>
          <w:tcPr>
            <w:tcW w:w="2250" w:type="dxa"/>
            <w:tcBorders>
              <w:top w:val="nil"/>
              <w:left w:val="nil"/>
              <w:bottom w:val="nil"/>
              <w:right w:val="nil"/>
            </w:tcBorders>
            <w:tcMar>
              <w:top w:w="60" w:type="dxa"/>
              <w:left w:w="120" w:type="dxa"/>
              <w:bottom w:w="60" w:type="dxa"/>
              <w:right w:w="300" w:type="dxa"/>
            </w:tcMar>
          </w:tcPr>
          <w:p w14:paraId="22B09018"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r>
      <w:tr w:rsidR="008F1B4D" w:rsidRPr="00251161" w14:paraId="5C2F6914" w14:textId="77777777" w:rsidTr="002D0528">
        <w:trPr>
          <w:trHeight w:val="813"/>
        </w:trPr>
        <w:tc>
          <w:tcPr>
            <w:tcW w:w="2700" w:type="dxa"/>
            <w:tcBorders>
              <w:top w:val="nil"/>
              <w:left w:val="nil"/>
              <w:bottom w:val="single" w:sz="10" w:space="0" w:color="333333"/>
              <w:right w:val="nil"/>
            </w:tcBorders>
            <w:tcMar>
              <w:top w:w="60" w:type="dxa"/>
              <w:left w:w="120" w:type="dxa"/>
              <w:bottom w:w="120" w:type="dxa"/>
              <w:right w:w="120" w:type="dxa"/>
            </w:tcMar>
          </w:tcPr>
          <w:p w14:paraId="674C4161" w14:textId="77777777" w:rsidR="008F1B4D" w:rsidRPr="00251161" w:rsidRDefault="00F922CC">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Maximum</w:t>
            </w:r>
          </w:p>
        </w:tc>
        <w:tc>
          <w:tcPr>
            <w:tcW w:w="2250" w:type="dxa"/>
            <w:tcBorders>
              <w:top w:val="nil"/>
              <w:left w:val="nil"/>
              <w:bottom w:val="single" w:sz="10" w:space="0" w:color="333333"/>
              <w:right w:val="nil"/>
            </w:tcBorders>
            <w:tcMar>
              <w:top w:w="60" w:type="dxa"/>
              <w:left w:w="120" w:type="dxa"/>
              <w:bottom w:w="120" w:type="dxa"/>
              <w:right w:w="300" w:type="dxa"/>
            </w:tcMar>
          </w:tcPr>
          <w:p w14:paraId="737510B5"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w:t>
            </w:r>
          </w:p>
        </w:tc>
        <w:tc>
          <w:tcPr>
            <w:tcW w:w="2250" w:type="dxa"/>
            <w:tcBorders>
              <w:top w:val="nil"/>
              <w:left w:val="nil"/>
              <w:bottom w:val="single" w:sz="10" w:space="0" w:color="333333"/>
              <w:right w:val="nil"/>
            </w:tcBorders>
            <w:tcMar>
              <w:top w:w="60" w:type="dxa"/>
              <w:left w:w="120" w:type="dxa"/>
              <w:bottom w:w="120" w:type="dxa"/>
              <w:right w:w="300" w:type="dxa"/>
            </w:tcMar>
          </w:tcPr>
          <w:p w14:paraId="6D0EF43A"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4</w:t>
            </w:r>
          </w:p>
        </w:tc>
        <w:tc>
          <w:tcPr>
            <w:tcW w:w="2250" w:type="dxa"/>
            <w:tcBorders>
              <w:top w:val="nil"/>
              <w:left w:val="nil"/>
              <w:bottom w:val="single" w:sz="10" w:space="0" w:color="333333"/>
              <w:right w:val="nil"/>
            </w:tcBorders>
            <w:tcMar>
              <w:top w:w="60" w:type="dxa"/>
              <w:left w:w="120" w:type="dxa"/>
              <w:bottom w:w="120" w:type="dxa"/>
              <w:right w:w="300" w:type="dxa"/>
            </w:tcMar>
          </w:tcPr>
          <w:p w14:paraId="71BC344D"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5</w:t>
            </w:r>
          </w:p>
        </w:tc>
      </w:tr>
    </w:tbl>
    <w:p w14:paraId="21DF0EE4" w14:textId="77777777" w:rsidR="008F1B4D" w:rsidRDefault="00F922CC">
      <w:pPr>
        <w:spacing w:before="180" w:after="1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54B0684" w14:textId="77777777" w:rsidR="008F1B4D"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table summarizes the responses of 166 participants of varying ages on their ability to identify AI-generated images and videos on social media. Overall, participants showed moderate accuracy and confidence, with a mean score of 2.68. They performe</w:t>
      </w:r>
      <w:r>
        <w:rPr>
          <w:rFonts w:ascii="Times New Roman" w:eastAsia="Times New Roman" w:hAnsi="Times New Roman" w:cs="Times New Roman"/>
          <w:sz w:val="24"/>
          <w:szCs w:val="24"/>
        </w:rPr>
        <w:t>d slightly worse at detecting AI-generated images (mean = 2.35) than videos (mean = 3.33), with video identification showing greater variation among individuals. These results support findings by Vahdat et al. (2024), who also found people are generally le</w:t>
      </w:r>
      <w:r>
        <w:rPr>
          <w:rFonts w:ascii="Times New Roman" w:eastAsia="Times New Roman" w:hAnsi="Times New Roman" w:cs="Times New Roman"/>
          <w:sz w:val="24"/>
          <w:szCs w:val="24"/>
        </w:rPr>
        <w:t>ss accurate at recognizing AI-generated images compared to videos.</w:t>
      </w:r>
    </w:p>
    <w:p w14:paraId="3AEAD84E" w14:textId="77777777" w:rsidR="00251161" w:rsidRDefault="00251161">
      <w:pPr>
        <w:pStyle w:val="Heading3"/>
        <w:keepNext w:val="0"/>
        <w:keepLines w:val="0"/>
        <w:spacing w:before="280" w:line="480" w:lineRule="auto"/>
        <w:jc w:val="both"/>
        <w:rPr>
          <w:rFonts w:ascii="Times New Roman" w:eastAsia="Times New Roman" w:hAnsi="Times New Roman" w:cs="Times New Roman"/>
          <w:color w:val="000000"/>
          <w:sz w:val="24"/>
          <w:szCs w:val="24"/>
        </w:rPr>
      </w:pPr>
      <w:bookmarkStart w:id="4" w:name="_t4vltbsb9jp1" w:colFirst="0" w:colLast="0"/>
      <w:bookmarkEnd w:id="4"/>
    </w:p>
    <w:p w14:paraId="650A365C" w14:textId="77777777" w:rsidR="00251161" w:rsidRDefault="00251161">
      <w:pPr>
        <w:pStyle w:val="Heading3"/>
        <w:keepNext w:val="0"/>
        <w:keepLines w:val="0"/>
        <w:spacing w:before="280" w:line="480" w:lineRule="auto"/>
        <w:jc w:val="both"/>
        <w:rPr>
          <w:rFonts w:ascii="Times New Roman" w:eastAsia="Times New Roman" w:hAnsi="Times New Roman" w:cs="Times New Roman"/>
          <w:color w:val="000000"/>
          <w:sz w:val="24"/>
          <w:szCs w:val="24"/>
        </w:rPr>
      </w:pPr>
    </w:p>
    <w:p w14:paraId="253B1266" w14:textId="5E790D90" w:rsidR="008F1B4D" w:rsidRPr="00251161" w:rsidRDefault="00F922CC">
      <w:pPr>
        <w:pStyle w:val="Heading3"/>
        <w:keepNext w:val="0"/>
        <w:keepLines w:val="0"/>
        <w:spacing w:before="280" w:line="480" w:lineRule="auto"/>
        <w:jc w:val="both"/>
        <w:rPr>
          <w:rFonts w:ascii="Times New Roman" w:eastAsia="Times New Roman" w:hAnsi="Times New Roman" w:cs="Times New Roman"/>
          <w:color w:val="000000"/>
          <w:sz w:val="24"/>
          <w:szCs w:val="24"/>
        </w:rPr>
      </w:pPr>
      <w:r w:rsidRPr="00251161">
        <w:rPr>
          <w:rFonts w:ascii="Times New Roman" w:eastAsia="Times New Roman" w:hAnsi="Times New Roman" w:cs="Times New Roman"/>
          <w:color w:val="000000"/>
          <w:sz w:val="24"/>
          <w:szCs w:val="24"/>
        </w:rPr>
        <w:lastRenderedPageBreak/>
        <w:t>Table 3</w:t>
      </w:r>
      <w:r w:rsidR="00251161">
        <w:rPr>
          <w:rFonts w:ascii="Times New Roman" w:eastAsia="Times New Roman" w:hAnsi="Times New Roman" w:cs="Times New Roman"/>
          <w:color w:val="000000"/>
          <w:sz w:val="24"/>
          <w:szCs w:val="24"/>
        </w:rPr>
        <w:t>.</w:t>
      </w:r>
      <w:r w:rsidRPr="00251161">
        <w:rPr>
          <w:rFonts w:ascii="Times New Roman" w:eastAsia="Times New Roman" w:hAnsi="Times New Roman" w:cs="Times New Roman"/>
          <w:color w:val="000000"/>
          <w:sz w:val="24"/>
          <w:szCs w:val="24"/>
        </w:rPr>
        <w:t xml:space="preserve"> The </w:t>
      </w:r>
      <w:r w:rsidRPr="00251161">
        <w:rPr>
          <w:rFonts w:ascii="Times New Roman" w:eastAsia="Times New Roman" w:hAnsi="Times New Roman" w:cs="Times New Roman"/>
          <w:color w:val="000000"/>
          <w:sz w:val="24"/>
          <w:szCs w:val="24"/>
        </w:rPr>
        <w:t>difference among Gen X, Millennials, and Gen Z in their ability to distinguish AI-generated content from authentic content.</w:t>
      </w:r>
    </w:p>
    <w:p w14:paraId="663D930B" w14:textId="77777777" w:rsidR="008F1B4D" w:rsidRDefault="00F922CC">
      <w:pPr>
        <w:jc w:val="center"/>
      </w:pPr>
      <w:r>
        <w:rPr>
          <w:noProof/>
        </w:rPr>
        <w:drawing>
          <wp:inline distT="114300" distB="114300" distL="114300" distR="114300" wp14:anchorId="1A61BE6C" wp14:editId="141ED3FB">
            <wp:extent cx="4997450" cy="5137150"/>
            <wp:effectExtent l="0" t="0" r="0" b="63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050918" cy="5192113"/>
                    </a:xfrm>
                    <a:prstGeom prst="rect">
                      <a:avLst/>
                    </a:prstGeom>
                    <a:ln/>
                  </pic:spPr>
                </pic:pic>
              </a:graphicData>
            </a:graphic>
          </wp:inline>
        </w:drawing>
      </w:r>
    </w:p>
    <w:p w14:paraId="633EEB7B" w14:textId="77777777" w:rsidR="008F1B4D" w:rsidRDefault="00F922CC">
      <w:pPr>
        <w:jc w:val="center"/>
        <w:rPr>
          <w:rFonts w:ascii="Times New Roman" w:eastAsia="Times New Roman" w:hAnsi="Times New Roman" w:cs="Times New Roman"/>
          <w:sz w:val="24"/>
          <w:szCs w:val="24"/>
        </w:rPr>
      </w:pPr>
      <w:r>
        <w:rPr>
          <w:noProof/>
        </w:rPr>
        <w:lastRenderedPageBreak/>
        <w:drawing>
          <wp:inline distT="114300" distB="114300" distL="114300" distR="114300" wp14:anchorId="60F9D6FE" wp14:editId="4A0C0649">
            <wp:extent cx="4794250" cy="4445000"/>
            <wp:effectExtent l="0" t="0" r="635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807136" cy="4456947"/>
                    </a:xfrm>
                    <a:prstGeom prst="rect">
                      <a:avLst/>
                    </a:prstGeom>
                    <a:ln/>
                  </pic:spPr>
                </pic:pic>
              </a:graphicData>
            </a:graphic>
          </wp:inline>
        </w:drawing>
      </w:r>
    </w:p>
    <w:p w14:paraId="7FDCA964" w14:textId="0CE99ABB" w:rsidR="008F1B4D" w:rsidRDefault="00F922CC" w:rsidP="00D23FD5">
      <w:pPr>
        <w:spacing w:before="180" w:after="1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that Generation Z is the most accurate at identifying AI-generated content, followed by Millennials, with G</w:t>
      </w:r>
      <w:r>
        <w:rPr>
          <w:rFonts w:ascii="Times New Roman" w:eastAsia="Times New Roman" w:hAnsi="Times New Roman" w:cs="Times New Roman"/>
          <w:sz w:val="24"/>
          <w:szCs w:val="24"/>
        </w:rPr>
        <w:t>eneration X scoring the lowest. While differences in image detection are small, younger generations—especially Gen Z—are better at recognizing AI-generated videos. This is likely due to their greater familiarity with digital technology and AI tools, as sup</w:t>
      </w:r>
      <w:r>
        <w:rPr>
          <w:rFonts w:ascii="Times New Roman" w:eastAsia="Times New Roman" w:hAnsi="Times New Roman" w:cs="Times New Roman"/>
          <w:sz w:val="24"/>
          <w:szCs w:val="24"/>
        </w:rPr>
        <w:t>ported by Chan and Lee (2023). However, being digital natives doesn’t always mean strong media literacy, as some still struggle to evaluate complex digital content.</w:t>
      </w:r>
    </w:p>
    <w:p w14:paraId="6AF9F78F" w14:textId="77B8414A" w:rsidR="00D23FD5" w:rsidRDefault="00B512C6" w:rsidP="00D23FD5">
      <w:pPr>
        <w:pStyle w:val="Heading2"/>
        <w:keepNext w:val="0"/>
        <w:keepLines w:val="0"/>
        <w:spacing w:after="80" w:line="480" w:lineRule="auto"/>
        <w:rPr>
          <w:rFonts w:ascii="Times New Roman" w:eastAsia="Times New Roman" w:hAnsi="Times New Roman" w:cs="Times New Roman"/>
          <w:b/>
          <w:bCs/>
          <w:sz w:val="24"/>
          <w:szCs w:val="24"/>
        </w:rPr>
      </w:pPr>
      <w:bookmarkStart w:id="5" w:name="_tiffw5ou9mat" w:colFirst="0" w:colLast="0"/>
      <w:bookmarkEnd w:id="5"/>
      <w:r>
        <w:rPr>
          <w:rFonts w:ascii="Times New Roman" w:eastAsia="Times New Roman" w:hAnsi="Times New Roman" w:cs="Times New Roman"/>
          <w:b/>
          <w:bCs/>
          <w:sz w:val="24"/>
          <w:szCs w:val="24"/>
        </w:rPr>
        <w:t>Conclusion</w:t>
      </w:r>
    </w:p>
    <w:p w14:paraId="019C5A6E" w14:textId="68BE6372" w:rsidR="008F1B4D" w:rsidRPr="00D23FD5" w:rsidRDefault="00F922CC" w:rsidP="00D23FD5">
      <w:pPr>
        <w:pStyle w:val="Heading2"/>
        <w:keepNext w:val="0"/>
        <w:keepLines w:val="0"/>
        <w:spacing w:after="80"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Generational exposure to digital technology affects t</w:t>
      </w:r>
      <w:r>
        <w:rPr>
          <w:rFonts w:ascii="Times New Roman" w:eastAsia="Times New Roman" w:hAnsi="Times New Roman" w:cs="Times New Roman"/>
          <w:sz w:val="24"/>
          <w:szCs w:val="24"/>
        </w:rPr>
        <w:t>he ability to recognize AI-generated content. Younger generations, particularly Gen Z and Millennials, who grew up using digital platforms, showed higher skill in identifying both AI-generated images and videos compared to Gen X. Gen Z demonstrated the mos</w:t>
      </w:r>
      <w:r>
        <w:rPr>
          <w:rFonts w:ascii="Times New Roman" w:eastAsia="Times New Roman" w:hAnsi="Times New Roman" w:cs="Times New Roman"/>
          <w:sz w:val="24"/>
          <w:szCs w:val="24"/>
        </w:rPr>
        <w:t xml:space="preserve">t consistent accuracy, especially in identifying images. This </w:t>
      </w:r>
      <w:r>
        <w:rPr>
          <w:rFonts w:ascii="Times New Roman" w:eastAsia="Times New Roman" w:hAnsi="Times New Roman" w:cs="Times New Roman"/>
          <w:sz w:val="24"/>
          <w:szCs w:val="24"/>
        </w:rPr>
        <w:lastRenderedPageBreak/>
        <w:t>may be due to their greater familiarity with visual-based content such as TikTok, Instagram, and other edited media.</w:t>
      </w:r>
    </w:p>
    <w:p w14:paraId="6645E628" w14:textId="500305D3" w:rsidR="008F1B4D"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23FD5">
        <w:rPr>
          <w:rFonts w:ascii="Times New Roman" w:eastAsia="Times New Roman" w:hAnsi="Times New Roman" w:cs="Times New Roman"/>
          <w:sz w:val="24"/>
          <w:szCs w:val="24"/>
        </w:rPr>
        <w:tab/>
      </w:r>
      <w:r>
        <w:rPr>
          <w:rFonts w:ascii="Times New Roman" w:eastAsia="Times New Roman" w:hAnsi="Times New Roman" w:cs="Times New Roman"/>
          <w:sz w:val="24"/>
          <w:szCs w:val="24"/>
        </w:rPr>
        <w:t>Gen X had the most difficulty, particularly with AI-generated videos. Their lower accuracy indicates a need for more targeted support in digital literacy and evaluating online content. Video content was generally easier to evaluate than images, but th</w:t>
      </w:r>
      <w:r>
        <w:rPr>
          <w:rFonts w:ascii="Times New Roman" w:eastAsia="Times New Roman" w:hAnsi="Times New Roman" w:cs="Times New Roman"/>
          <w:sz w:val="24"/>
          <w:szCs w:val="24"/>
        </w:rPr>
        <w:t>e differences between generations were more noticeable in video detection, with younger groups performing significantly better than older respondents.</w:t>
      </w:r>
    </w:p>
    <w:p w14:paraId="40065863" w14:textId="12145774" w:rsidR="008F1B4D" w:rsidRPr="00D23FD5"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Overall, the study highlights clear generational differences in the ability to evaluate authenticity on </w:t>
      </w:r>
      <w:r>
        <w:rPr>
          <w:rFonts w:ascii="Times New Roman" w:eastAsia="Times New Roman" w:hAnsi="Times New Roman" w:cs="Times New Roman"/>
          <w:sz w:val="24"/>
          <w:szCs w:val="24"/>
        </w:rPr>
        <w:t>social media, with younger generations—especially Gen Z—showing the highest skill in detecting AI-generated content.</w:t>
      </w:r>
      <w:r w:rsidR="00D23FD5">
        <w:rPr>
          <w:rFonts w:ascii="Times New Roman" w:eastAsia="Times New Roman" w:hAnsi="Times New Roman" w:cs="Times New Roman"/>
          <w:sz w:val="24"/>
          <w:szCs w:val="24"/>
        </w:rPr>
        <w:t xml:space="preserve"> </w:t>
      </w:r>
      <w:r>
        <w:rPr>
          <w:rFonts w:ascii="Times New Roman" w:eastAsia="Times New Roman" w:hAnsi="Times New Roman" w:cs="Times New Roman"/>
          <w:color w:val="1C1C1C"/>
          <w:sz w:val="24"/>
          <w:szCs w:val="24"/>
          <w:highlight w:val="white"/>
        </w:rPr>
        <w:t>People of different ages vary in how well they recognize AI-generated content on social media. This knowledge can help educators and po</w:t>
      </w:r>
      <w:r>
        <w:rPr>
          <w:rFonts w:ascii="Times New Roman" w:eastAsia="Times New Roman" w:hAnsi="Times New Roman" w:cs="Times New Roman"/>
          <w:color w:val="1C1C1C"/>
          <w:sz w:val="24"/>
          <w:szCs w:val="24"/>
          <w:highlight w:val="white"/>
        </w:rPr>
        <w:t>licymakers create targeted programs to improve media literacy and protect vulnerable groups from misinformation. Future research can explore how different AI content affects recognition and the impact of digital literacy training.</w:t>
      </w:r>
    </w:p>
    <w:p w14:paraId="4E79ABC6" w14:textId="77777777" w:rsidR="008F1B4D"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CBFB4A8" w14:textId="77777777" w:rsidR="008F1B4D" w:rsidRDefault="008F1B4D">
      <w:pPr>
        <w:spacing w:before="180" w:after="180" w:line="480" w:lineRule="auto"/>
        <w:jc w:val="both"/>
        <w:rPr>
          <w:rFonts w:ascii="Times New Roman" w:eastAsia="Times New Roman" w:hAnsi="Times New Roman" w:cs="Times New Roman"/>
          <w:sz w:val="24"/>
          <w:szCs w:val="24"/>
        </w:rPr>
      </w:pPr>
    </w:p>
    <w:p w14:paraId="51824FD2" w14:textId="77777777" w:rsidR="008F1B4D" w:rsidRDefault="008F1B4D"/>
    <w:p w14:paraId="0F3D0D60" w14:textId="77777777" w:rsidR="008F1B4D" w:rsidRDefault="008F1B4D">
      <w:pPr>
        <w:spacing w:before="240" w:after="240" w:line="480" w:lineRule="auto"/>
        <w:jc w:val="both"/>
        <w:rPr>
          <w:rFonts w:ascii="Times New Roman" w:eastAsia="Times New Roman" w:hAnsi="Times New Roman" w:cs="Times New Roman"/>
          <w:sz w:val="24"/>
          <w:szCs w:val="24"/>
        </w:rPr>
      </w:pPr>
    </w:p>
    <w:p w14:paraId="3436C66F" w14:textId="77777777" w:rsidR="008F1B4D" w:rsidRDefault="008F1B4D">
      <w:pPr>
        <w:spacing w:before="240" w:after="240" w:line="480" w:lineRule="auto"/>
        <w:ind w:left="720"/>
        <w:jc w:val="both"/>
        <w:rPr>
          <w:rFonts w:ascii="Times New Roman" w:eastAsia="Times New Roman" w:hAnsi="Times New Roman" w:cs="Times New Roman"/>
          <w:sz w:val="24"/>
          <w:szCs w:val="24"/>
        </w:rPr>
      </w:pPr>
    </w:p>
    <w:p w14:paraId="346770C2" w14:textId="77777777" w:rsidR="008F1B4D" w:rsidRDefault="008F1B4D">
      <w:pPr>
        <w:spacing w:before="240" w:after="240" w:line="480" w:lineRule="auto"/>
        <w:jc w:val="both"/>
        <w:rPr>
          <w:rFonts w:ascii="Times New Roman" w:eastAsia="Times New Roman" w:hAnsi="Times New Roman" w:cs="Times New Roman"/>
          <w:sz w:val="24"/>
          <w:szCs w:val="24"/>
        </w:rPr>
      </w:pPr>
    </w:p>
    <w:p w14:paraId="7F5D938C" w14:textId="77777777" w:rsidR="008F1B4D" w:rsidRDefault="008F1B4D">
      <w:pPr>
        <w:spacing w:after="240" w:line="480" w:lineRule="auto"/>
        <w:jc w:val="both"/>
        <w:rPr>
          <w:rFonts w:ascii="Times New Roman" w:eastAsia="Times New Roman" w:hAnsi="Times New Roman" w:cs="Times New Roman"/>
          <w:b/>
          <w:bCs/>
          <w:sz w:val="24"/>
          <w:szCs w:val="24"/>
        </w:rPr>
      </w:pPr>
    </w:p>
    <w:p w14:paraId="07CDE232" w14:textId="7A77BE4E" w:rsidR="008F1B4D" w:rsidRDefault="008F1B4D" w:rsidP="00D23FD5">
      <w:pPr>
        <w:spacing w:before="240" w:after="240" w:line="480" w:lineRule="auto"/>
        <w:jc w:val="both"/>
        <w:rPr>
          <w:rFonts w:ascii="Times New Roman" w:eastAsia="Times New Roman" w:hAnsi="Times New Roman" w:cs="Times New Roman"/>
          <w:b/>
          <w:bCs/>
          <w:sz w:val="24"/>
          <w:szCs w:val="24"/>
        </w:rPr>
      </w:pPr>
    </w:p>
    <w:p w14:paraId="5ECCBD81" w14:textId="77777777" w:rsidR="00D23FD5" w:rsidRPr="00D23FD5" w:rsidRDefault="00D23FD5" w:rsidP="00D23FD5">
      <w:pPr>
        <w:spacing w:before="240" w:after="240" w:line="480" w:lineRule="auto"/>
        <w:jc w:val="both"/>
        <w:rPr>
          <w:rFonts w:ascii="Times New Roman" w:eastAsia="Times New Roman" w:hAnsi="Times New Roman" w:cs="Times New Roman"/>
          <w:sz w:val="24"/>
          <w:szCs w:val="24"/>
        </w:rPr>
      </w:pPr>
    </w:p>
    <w:p w14:paraId="2A6012BA" w14:textId="77777777" w:rsidR="00CB6B20" w:rsidRDefault="00CB6B20" w:rsidP="00CB6B20">
      <w:pPr>
        <w:jc w:val="both"/>
        <w:rPr>
          <w:rFonts w:ascii="Times New Roman" w:eastAsia="Times New Roman" w:hAnsi="Times New Roman" w:cs="Times New Roman"/>
          <w:b/>
          <w:bCs/>
          <w:sz w:val="24"/>
          <w:szCs w:val="24"/>
          <w:lang w:val="en-PH"/>
        </w:rPr>
      </w:pPr>
      <w:r w:rsidRPr="00CB6B20">
        <w:rPr>
          <w:rFonts w:ascii="Times New Roman" w:eastAsia="Times New Roman" w:hAnsi="Times New Roman" w:cs="Times New Roman"/>
          <w:b/>
          <w:bCs/>
          <w:sz w:val="24"/>
          <w:szCs w:val="24"/>
          <w:lang w:val="en-PH"/>
        </w:rPr>
        <w:lastRenderedPageBreak/>
        <w:t>REFERENCES</w:t>
      </w:r>
    </w:p>
    <w:p w14:paraId="1BE2D291" w14:textId="77777777" w:rsidR="00186F6A" w:rsidRPr="00CB6B20" w:rsidRDefault="00186F6A" w:rsidP="00186F6A">
      <w:pPr>
        <w:jc w:val="both"/>
        <w:rPr>
          <w:rFonts w:ascii="Times New Roman" w:eastAsia="Times New Roman" w:hAnsi="Times New Roman" w:cs="Times New Roman"/>
          <w:b/>
          <w:bCs/>
          <w:sz w:val="24"/>
          <w:szCs w:val="24"/>
          <w:lang w:val="en-PH"/>
        </w:rPr>
      </w:pPr>
    </w:p>
    <w:p w14:paraId="1600A8CD"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3CB6E788"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Ara, A., Alam, M. S., Kamrujjaman, K., &amp; Mifa, A. F. (2024). A comparative review of AI-generated image detection across social media platforms. Global Mainstream Journal of Innovation, Engineering &amp; Emerging Technology, 3(1). </w:t>
      </w:r>
    </w:p>
    <w:p w14:paraId="70CF1F0A"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33EA1C3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Ardesch, F. H., Van Der Vegt, D. D., &amp; Jong, J. C. K. (2023). Problematic social media use and lifestyle behaviours in adolescents (Preprint). JMIR Pediatrics and Parenting, 6, e46966. </w:t>
      </w:r>
    </w:p>
    <w:p w14:paraId="7489C5B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0C26F1B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Baki, N. U., &amp; Yusri, A. B. M. (2025). Gen</w:t>
      </w:r>
      <w:r w:rsidRPr="00850C83">
        <w:rPr>
          <w:rFonts w:ascii="Times New Roman" w:eastAsia="Times New Roman" w:hAnsi="Times New Roman" w:cs="Times New Roman"/>
          <w:sz w:val="24"/>
          <w:szCs w:val="24"/>
          <w:lang w:val="en-PH"/>
        </w:rPr>
        <w:noBreakHyphen/>
        <w:t xml:space="preserve">X to Zoomers: A systematic review on intergenerational digital tensions during digitalisation. Journal of Public Administration and Governance, 14(2S), 97–113. </w:t>
      </w:r>
    </w:p>
    <w:p w14:paraId="7E3C8820"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5861187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Bui, H. T., Filimonau, V., &amp; Sezerel, H. (2024). AI-thenticity: Exploring the effect of perceived authenticity of AI-generated visual content on tourist patronage intentions. Journal of Destination Marketing &amp; Management, 34, 100956. </w:t>
      </w:r>
    </w:p>
    <w:p w14:paraId="73F0E4A3"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7FA2D6E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Chan, C. K. Y., &amp; Lee, K. K. W. (2023). The AI generation gap: Are Gen Z students more interested in adopting generative AI such as ChatGPT in teaching and learning than their Gen X and millennial generation teachers? Smart Learning Environments, 10(1). </w:t>
      </w:r>
    </w:p>
    <w:p w14:paraId="3220937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0C656B2C"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Channel Fusion. (2025, February 11). How different generations use AI in channel marketing. Channel Fusion. </w:t>
      </w:r>
    </w:p>
    <w:p w14:paraId="3D6FF33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4E28D5BF"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Choudhary, R., Shaik, Y. A., Yadav, P., &amp; Rashid, A. (2024). Generational differences in technology behavior: A systematic literature review. Journal of Infrastructure, Policy and Development, 8(9), 6755. </w:t>
      </w:r>
    </w:p>
    <w:p w14:paraId="1227355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65F8F001"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David Ghiurău, &amp; Daniela Elena Popescu. (2025). Distinguishing reality from AI: Approaches for detecting synthetic content. </w:t>
      </w:r>
    </w:p>
    <w:p w14:paraId="485216F7"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30071E7B"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Drolsbach, C., &amp; Pröllochs, N. (2025). Characterizing AI-generated misinformation on social media (arXiv preprint arXiv:2505.10266). arXiv. </w:t>
      </w:r>
    </w:p>
    <w:p w14:paraId="6EE86A8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1659FBD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Gamage, D., Sewwandi, D., Zhang, M., &amp; Bandara, A. K. (2025). Labeling synthetic content: User perceptions of label designs for AI-generated content on social media. Proceedings of the ACM on Human-Computer Interaction, 1–29. </w:t>
      </w:r>
    </w:p>
    <w:p w14:paraId="5C1F217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6AD032D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Hacutina, K. C. R., Samartino, J. R. A., Tinosa, E. Q., Estropia, A. P., &amp; Lazaro, B. L. G. (2025). Generational differences in cultural norms: Analysis between communication styles of Gen</w:t>
      </w:r>
      <w:r w:rsidRPr="00850C83">
        <w:rPr>
          <w:rFonts w:ascii="Times New Roman" w:eastAsia="Times New Roman" w:hAnsi="Times New Roman" w:cs="Times New Roman"/>
          <w:sz w:val="24"/>
          <w:szCs w:val="24"/>
          <w:lang w:val="en-PH"/>
        </w:rPr>
        <w:noBreakHyphen/>
        <w:t>Z and Gen</w:t>
      </w:r>
      <w:r w:rsidRPr="00850C83">
        <w:rPr>
          <w:rFonts w:ascii="Times New Roman" w:eastAsia="Times New Roman" w:hAnsi="Times New Roman" w:cs="Times New Roman"/>
          <w:sz w:val="24"/>
          <w:szCs w:val="24"/>
          <w:lang w:val="en-PH"/>
        </w:rPr>
        <w:noBreakHyphen/>
        <w:t xml:space="preserve">Y in Noveleta, Cavite. International Journal of Advanced Multidisciplinary Research &amp; Studies, 5(2), 1247–1252. </w:t>
      </w:r>
    </w:p>
    <w:p w14:paraId="1A97768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25B74C3C" w14:textId="49017E9A"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Hakim, K. B. A., &amp; Easwaramoorthy, S. V. (2024, November </w:t>
      </w:r>
      <w:r w:rsidR="00186F6A" w:rsidRPr="00850C83">
        <w:rPr>
          <w:rFonts w:ascii="Times New Roman" w:eastAsia="Times New Roman" w:hAnsi="Times New Roman" w:cs="Times New Roman"/>
          <w:sz w:val="24"/>
          <w:szCs w:val="24"/>
          <w:lang w:val="en-PH"/>
        </w:rPr>
        <w:t>8)</w:t>
      </w:r>
      <w:r w:rsidRPr="00850C83">
        <w:rPr>
          <w:rFonts w:ascii="Times New Roman" w:eastAsia="Times New Roman" w:hAnsi="Times New Roman" w:cs="Times New Roman"/>
          <w:sz w:val="24"/>
          <w:szCs w:val="24"/>
          <w:lang w:val="en-PH"/>
        </w:rPr>
        <w:t xml:space="preserve">. Impact of fake news on social media towards public users of different age groups. arXiv.org. </w:t>
      </w:r>
    </w:p>
    <w:p w14:paraId="5407E5C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5AF025FC"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Hortensius, R. (2023). Generational differences in general attitudes towards AI and the level of trust in artificial faces. </w:t>
      </w:r>
    </w:p>
    <w:p w14:paraId="4FC6F9D0"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5463F6C0"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Jeffe, S. (2024, August 28). How do online student expectations diverge and converge across generations? RNL. </w:t>
      </w:r>
    </w:p>
    <w:p w14:paraId="3FA8BF0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04A9B214"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Lacinak, C. (2024, October 14). The critical role of content authenticity in digital asset management. AVP. </w:t>
      </w:r>
    </w:p>
    <w:p w14:paraId="04938F54"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6CE336BD"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Lao, Y., Hirvonen, N., &amp; Larsson, S. (2025). AI and authenticity: Young people's practices of information credibility assessment of AI-generated video content. Journal of Information Science. Advance online publication. </w:t>
      </w:r>
    </w:p>
    <w:p w14:paraId="1E8F8EDA"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23759868"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Li, Y., Wang, Z., &amp; Papatheodorou, T. (2024, July 1). Staying vigilant in the age of AI: From content generation to content authentication. arXiv.org. </w:t>
      </w:r>
    </w:p>
    <w:p w14:paraId="3CC478D7"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75C83C65"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Liao, R. (2024). The impact of AI-generated content dissemination on social media on public sentiment. Applied and Computational Engineering, 90(1), 82–88. </w:t>
      </w:r>
    </w:p>
    <w:p w14:paraId="310B3A90"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251DC33F"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Liu, C., Wu, T., &amp; Chang, W. (2020). Does authenticity really matter? Exploring the middle-aged and elderly users’ motivations to share information on social media. </w:t>
      </w:r>
    </w:p>
    <w:p w14:paraId="58C12EB4"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023AA858"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Mohamed, E. A. S., &amp; Mohamed, B. A. (2024). The impact of artificial intelligence on social media content. Journal of Social Sciences, 20(1), 12–16. </w:t>
      </w:r>
    </w:p>
    <w:p w14:paraId="33D1291F"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38098A8B"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Nguyen, C. T. M., Lee, C. S., Goh, Z. H., &amp; Tandoc, E. C. (2025). Generational differences and perceptions of artificial intelligence in Singapore. In Communications in Computer and Information Science (pp. 377–385). </w:t>
      </w:r>
    </w:p>
    <w:p w14:paraId="77133EB4"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5B898716"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Räkköläinen, A. (2024). The impact of AI-generated content and deepfakes on dissemination of disinformation on social media and the education as solution to reduce it (ResearchGate preprint). Lappeenranta–Lahti University of Technology LUT. </w:t>
      </w:r>
    </w:p>
    <w:p w14:paraId="7886F20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4781124A"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Room, P. (2025, March 24). Combating misinformation: Equipping students with fake news detection skills. DISA. </w:t>
      </w:r>
    </w:p>
    <w:p w14:paraId="5C07E94B"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783015BF"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Savin, P. S., Rusu, G., Prelipcean, M., &amp; Barbu, L. N. (2024). Cognitive shifts: Exploring the impact of AI on Generation Z and Millennials. Proceedings of the International Conference on Business Excellence, 18(1), 223–232. </w:t>
      </w:r>
    </w:p>
    <w:p w14:paraId="2BED575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5D71E6DA"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Shu, K., Sliva, A., Wang, S., Tang, J., &amp; Liu, H. (2017). Fake news detection on social media. ACM SIGKDD Explorations Newsletter, 19(1), 22–36. Sophy, J. (2025b, January 10). Social media trends by generation: Insights for 2025 marketing strategies. Small Business Trends. </w:t>
      </w:r>
    </w:p>
    <w:p w14:paraId="4FAA42BD"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11C2DCA9"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lastRenderedPageBreak/>
        <w:t xml:space="preserve">Sreekumar, D. (2025, July 23). What is correlational research: Definition, types, and examples. Researcher.Life. </w:t>
      </w:r>
    </w:p>
    <w:p w14:paraId="0F69E56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38AB53FC" w14:textId="4EF05363"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Tandoc, E. C., Ling, R., Westlund, O., Duffy, A., Goh, D., &amp; Wei, L. Z. (2022). Audiences’ acts of authentication in the age of fake news: A conceptual framework. New Media &amp; Society, 20(</w:t>
      </w:r>
      <w:r w:rsidR="008419EA" w:rsidRPr="00850C83">
        <w:rPr>
          <w:rFonts w:ascii="Times New Roman" w:eastAsia="Times New Roman" w:hAnsi="Times New Roman" w:cs="Times New Roman"/>
          <w:sz w:val="24"/>
          <w:szCs w:val="24"/>
          <w:lang w:val="en-PH"/>
        </w:rPr>
        <w:t>8)</w:t>
      </w:r>
      <w:r w:rsidRPr="00850C83">
        <w:rPr>
          <w:rFonts w:ascii="Times New Roman" w:eastAsia="Times New Roman" w:hAnsi="Times New Roman" w:cs="Times New Roman"/>
          <w:sz w:val="24"/>
          <w:szCs w:val="24"/>
          <w:lang w:val="en-PH"/>
        </w:rPr>
        <w:t xml:space="preserve">, 2745–2763. </w:t>
      </w:r>
    </w:p>
    <w:p w14:paraId="65F9EE42"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65156F8A"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Vahdati, D. S., Nguyen, T. D., Azizpour, A., &amp; Stamm, M. C. (2024). Beyond deepfake images: Detecting AI-generated videos. In Proceedings of the IEEE/CVF Conference on Computer Vision and Pattern Recognition (CVPR) Workshops, WMF 2024 (pp. 4397–4408). IEEE. </w:t>
      </w:r>
    </w:p>
    <w:p w14:paraId="77169BBD"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726BB9DF"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Vargas, N. (2024). Testing AI’s potential: Can AI-generated content increase social media engagement? Bachelor’s thesis, LAB University of Applied Sciences. file:///C:/Users/Huawei/Downloads/Vargas_Nayele.pdf </w:t>
      </w:r>
    </w:p>
    <w:p w14:paraId="712851FD"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7EAC5649" w14:textId="77777777" w:rsidR="00186F6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Wan, R., Goh, D. H.-L., Lee, C. S., &amp; Huang, L. (2025, May 30). Deepfake identification strategies: A diary study comparing Generation Zs and seniors. ResearchGate. </w:t>
      </w:r>
    </w:p>
    <w:p w14:paraId="5B456128"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13626C15" w14:textId="34772EA6" w:rsidR="00186F6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Wang, X., Hong, Y., &amp; He, X. (2024). Exploring artificial intelligence generated content (AIGC) applications in the metaverse: Challenges, solutions, and future directions. Brain and Language Cognition. Advance online publication. </w:t>
      </w:r>
    </w:p>
    <w:p w14:paraId="4253043A"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00BD30CC" w14:textId="77777777" w:rsidR="00186F6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Wang, Y., Pan, Y., Yan, M., Su, Z., &amp; Luan, T. H. (2023). A survey on ChatGPT: AI-generated contents, challenges, and solutions. IEEE Open Journal of the Computer Society, 4, 258–280. </w:t>
      </w:r>
    </w:p>
    <w:p w14:paraId="7AF739A6"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2DC3DFE0"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26BB4030" w14:textId="796B8B1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Zubair, N. N., Hashmat, N. D. S., &amp; Aimen, N. U. (2025). Artificial intelligence and the generational divide: A study on trust and acceptance. Artificial Intelligence and the Generational Divide, 3(6), 19–44.</w:t>
      </w:r>
    </w:p>
    <w:p w14:paraId="318EE9BD" w14:textId="789A4B33" w:rsidR="008F1B4D" w:rsidRPr="00186F6A" w:rsidRDefault="00CB6B20" w:rsidP="00186F6A">
      <w:pPr>
        <w:ind w:left="720"/>
        <w:jc w:val="both"/>
        <w:rPr>
          <w:rFonts w:ascii="Times New Roman" w:eastAsia="Times New Roman" w:hAnsi="Times New Roman" w:cs="Times New Roman"/>
          <w:sz w:val="24"/>
          <w:szCs w:val="24"/>
        </w:rPr>
      </w:pPr>
      <w:r w:rsidRPr="00186F6A">
        <w:rPr>
          <w:rFonts w:ascii="Times New Roman" w:eastAsia="Times New Roman" w:hAnsi="Times New Roman" w:cs="Times New Roman"/>
          <w:sz w:val="24"/>
          <w:szCs w:val="24"/>
          <w:lang w:val="en-PH"/>
        </w:rPr>
        <w:br/>
      </w:r>
    </w:p>
    <w:sectPr w:rsidR="008F1B4D" w:rsidRPr="00186F6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D3B38" w14:textId="77777777" w:rsidR="00F922CC" w:rsidRDefault="00F922CC" w:rsidP="002D0528">
      <w:pPr>
        <w:spacing w:line="240" w:lineRule="auto"/>
      </w:pPr>
      <w:r>
        <w:separator/>
      </w:r>
    </w:p>
  </w:endnote>
  <w:endnote w:type="continuationSeparator" w:id="0">
    <w:p w14:paraId="67F869FE" w14:textId="77777777" w:rsidR="00F922CC" w:rsidRDefault="00F922CC" w:rsidP="002D05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A3139A3-6795-438E-BA40-4AAB10A2E896}"/>
  </w:font>
  <w:font w:name="Calibri">
    <w:panose1 w:val="020F0502020204030204"/>
    <w:charset w:val="00"/>
    <w:family w:val="swiss"/>
    <w:pitch w:val="variable"/>
    <w:sig w:usb0="E4002EFF" w:usb1="C000247B" w:usb2="00000009" w:usb3="00000000" w:csb0="000001FF" w:csb1="00000000"/>
    <w:embedRegular r:id="rId2" w:fontKey="{145ACFA2-1BF4-4503-989E-F7A66BDA1C0B}"/>
  </w:font>
  <w:font w:name="Cambria">
    <w:panose1 w:val="02040503050406030204"/>
    <w:charset w:val="00"/>
    <w:family w:val="roman"/>
    <w:pitch w:val="variable"/>
    <w:sig w:usb0="E00006FF" w:usb1="420024FF" w:usb2="02000000" w:usb3="00000000" w:csb0="0000019F" w:csb1="00000000"/>
    <w:embedRegular r:id="rId3" w:fontKey="{BB5F1734-9C2D-4669-8663-042671C08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879D5" w14:textId="77777777" w:rsidR="002D0528" w:rsidRDefault="002D0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5255B" w14:textId="77777777" w:rsidR="002D0528" w:rsidRDefault="002D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585DA" w14:textId="77777777" w:rsidR="002D0528" w:rsidRDefault="002D0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DF178" w14:textId="77777777" w:rsidR="00F922CC" w:rsidRDefault="00F922CC" w:rsidP="002D0528">
      <w:pPr>
        <w:spacing w:line="240" w:lineRule="auto"/>
      </w:pPr>
      <w:r>
        <w:separator/>
      </w:r>
    </w:p>
  </w:footnote>
  <w:footnote w:type="continuationSeparator" w:id="0">
    <w:p w14:paraId="00AF63EE" w14:textId="77777777" w:rsidR="00F922CC" w:rsidRDefault="00F922CC" w:rsidP="002D05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0AF6A" w14:textId="77777777" w:rsidR="002D0528" w:rsidRDefault="002D0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2981181"/>
      <w:docPartObj>
        <w:docPartGallery w:val="Page Numbers (Top of Page)"/>
        <w:docPartUnique/>
      </w:docPartObj>
    </w:sdtPr>
    <w:sdtEndPr>
      <w:rPr>
        <w:noProof/>
      </w:rPr>
    </w:sdtEndPr>
    <w:sdtContent>
      <w:p w14:paraId="598CC0FA" w14:textId="0BA7BD9E" w:rsidR="002D0528" w:rsidRDefault="002D0528" w:rsidP="002D052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E62AD6" w14:textId="77777777" w:rsidR="002D0528" w:rsidRDefault="002D05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69508" w14:textId="77777777" w:rsidR="002D0528" w:rsidRDefault="002D0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880B39"/>
    <w:multiLevelType w:val="multilevel"/>
    <w:tmpl w:val="64A22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A706768"/>
    <w:multiLevelType w:val="multilevel"/>
    <w:tmpl w:val="F244C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B4D"/>
    <w:rsid w:val="00101D46"/>
    <w:rsid w:val="00126B15"/>
    <w:rsid w:val="0013766C"/>
    <w:rsid w:val="00182FBC"/>
    <w:rsid w:val="00186F6A"/>
    <w:rsid w:val="00251161"/>
    <w:rsid w:val="002D0528"/>
    <w:rsid w:val="00400848"/>
    <w:rsid w:val="004A7838"/>
    <w:rsid w:val="007E1271"/>
    <w:rsid w:val="008419EA"/>
    <w:rsid w:val="00850C83"/>
    <w:rsid w:val="008F063C"/>
    <w:rsid w:val="008F10CB"/>
    <w:rsid w:val="008F1B4D"/>
    <w:rsid w:val="009C4453"/>
    <w:rsid w:val="00A35E20"/>
    <w:rsid w:val="00B512C6"/>
    <w:rsid w:val="00B65DB4"/>
    <w:rsid w:val="00BC423C"/>
    <w:rsid w:val="00CB6B20"/>
    <w:rsid w:val="00CF4774"/>
    <w:rsid w:val="00D13E87"/>
    <w:rsid w:val="00D23FD5"/>
    <w:rsid w:val="00D37B47"/>
    <w:rsid w:val="00E8121B"/>
    <w:rsid w:val="00E81DE4"/>
    <w:rsid w:val="00F00CAB"/>
    <w:rsid w:val="00F256E8"/>
    <w:rsid w:val="00F922C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0AC86"/>
  <w15:docId w15:val="{BDF954F6-D587-4EA4-AE54-69C25FA1C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126B15"/>
    <w:rPr>
      <w:color w:val="0000FF" w:themeColor="hyperlink"/>
      <w:u w:val="single"/>
    </w:rPr>
  </w:style>
  <w:style w:type="character" w:styleId="UnresolvedMention">
    <w:name w:val="Unresolved Mention"/>
    <w:basedOn w:val="DefaultParagraphFont"/>
    <w:uiPriority w:val="99"/>
    <w:semiHidden/>
    <w:unhideWhenUsed/>
    <w:rsid w:val="00126B15"/>
    <w:rPr>
      <w:color w:val="605E5C"/>
      <w:shd w:val="clear" w:color="auto" w:fill="E1DFDD"/>
    </w:rPr>
  </w:style>
  <w:style w:type="character" w:styleId="LineNumber">
    <w:name w:val="line number"/>
    <w:basedOn w:val="DefaultParagraphFont"/>
    <w:uiPriority w:val="99"/>
    <w:semiHidden/>
    <w:unhideWhenUsed/>
    <w:rsid w:val="00186F6A"/>
  </w:style>
  <w:style w:type="paragraph" w:styleId="Header">
    <w:name w:val="header"/>
    <w:basedOn w:val="Normal"/>
    <w:link w:val="HeaderChar"/>
    <w:uiPriority w:val="99"/>
    <w:unhideWhenUsed/>
    <w:rsid w:val="002D0528"/>
    <w:pPr>
      <w:tabs>
        <w:tab w:val="center" w:pos="4680"/>
        <w:tab w:val="right" w:pos="9360"/>
      </w:tabs>
      <w:spacing w:line="240" w:lineRule="auto"/>
    </w:pPr>
  </w:style>
  <w:style w:type="character" w:customStyle="1" w:styleId="HeaderChar">
    <w:name w:val="Header Char"/>
    <w:basedOn w:val="DefaultParagraphFont"/>
    <w:link w:val="Header"/>
    <w:uiPriority w:val="99"/>
    <w:rsid w:val="002D0528"/>
  </w:style>
  <w:style w:type="paragraph" w:styleId="Footer">
    <w:name w:val="footer"/>
    <w:basedOn w:val="Normal"/>
    <w:link w:val="FooterChar"/>
    <w:uiPriority w:val="99"/>
    <w:unhideWhenUsed/>
    <w:rsid w:val="002D0528"/>
    <w:pPr>
      <w:tabs>
        <w:tab w:val="center" w:pos="4680"/>
        <w:tab w:val="right" w:pos="9360"/>
      </w:tabs>
      <w:spacing w:line="240" w:lineRule="auto"/>
    </w:pPr>
  </w:style>
  <w:style w:type="character" w:customStyle="1" w:styleId="FooterChar">
    <w:name w:val="Footer Char"/>
    <w:basedOn w:val="DefaultParagraphFont"/>
    <w:link w:val="Footer"/>
    <w:uiPriority w:val="99"/>
    <w:rsid w:val="002D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mariano.hanaan@amcc.edu.ph" TargetMode="External"/><Relationship Id="rId13" Type="http://schemas.openxmlformats.org/officeDocument/2006/relationships/hyperlink" Target="mailto:valenzuela.angierosssharon@amcc.edu.ph"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balondo.ashleymhyles@amcc.edu.ph" TargetMode="External"/><Relationship Id="rId12" Type="http://schemas.openxmlformats.org/officeDocument/2006/relationships/hyperlink" Target="mailto:mangin.samson@amcc.edu.ph"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aum.annestephanie@amcc.edu.ph"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elsocora.arcelli@amcc.edu.ph" TargetMode="External"/><Relationship Id="rId23" Type="http://schemas.openxmlformats.org/officeDocument/2006/relationships/footer" Target="footer3.xml"/><Relationship Id="rId10" Type="http://schemas.openxmlformats.org/officeDocument/2006/relationships/hyperlink" Target="mailto:padilla.dyniellecharm@amcc.edu.ph"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nicart.jimenaantonnea@amcc.edu.ph" TargetMode="External"/><Relationship Id="rId14" Type="http://schemas.openxmlformats.org/officeDocument/2006/relationships/hyperlink" Target="mailto:guerrero.euleryoland@amcc.edu.ph"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Samson Mangin</cp:lastModifiedBy>
  <cp:revision>5</cp:revision>
  <dcterms:created xsi:type="dcterms:W3CDTF">2026-03-02T05:49:00Z</dcterms:created>
  <dcterms:modified xsi:type="dcterms:W3CDTF">2026-03-02T05:57:00Z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5489fbb1-7cd4-427c-a253-f8c6c5eebb93</vt:lpwstr>
  </property>
</Properties>
</file>